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Stories - new epic: 'as the group I want a milling subsidiary'; its organisation (company, 6 mill sites, 12 departments, 6 policies) is delivered, and the milling-ERP stories are captured as doc 23's phased backlog.</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Stories - implemented: 'as a customer I want to confirm I received my order in good condition and have my invoice stamped', and 'as a customer I want to report a delivery problem'. Acceptance: one acknowledgement only, only after delivery, good -&gt; stamp, else -&gt; exception.</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Stories - new story: 'as a customer I want an obvious button / link to confirm my delivery and get my invoice stamped'. Acceptance: a Home prompt when confirmations are outstanding, a per-order link, and a dedicated confirm page.</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Stories - refined acceptance: the Confirm-receipt button appears whenever the order is delivered and unconfirmed (with or without a delivery record); one confirmation only.</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Stories - a new epic with stories for the composer (write once, preview per platform, override per platform), account connection, the single publish button, partial-failure retry, scheduling, the status dashboard, and 'can draft' vs 'can publish' roles.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