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Maintenance - the awaiting-confirmation read is derived from deliveries.status + customer_ack_at; keep the /orders/:id/confirm route documented alongside the acknowledge endpoint.</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Maintenance - the customer receipt fields live on Order now (delivered_at + customer_receipt_*); a delivery record, when present, is kept in step; keep the stamp-number format documented.</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Maintenance - keep the per-platform rules (character limits, media requirements, truncation) in PLATFORM_RULES current; the publish is simulated (dispatchOne) and the schedule runner is manual (run-scheduled) - both are the integration seams for a real build; tokens are modelled with a 60-day expiry.</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Maintenance - no new module to maintain: the same Products/ProductCategories code path is generalised, not extended with new machinery. No added upkeep burden.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Maintenance - no new module to maintain: seed data and one static brand asset, the same footprint as every prior spec-stage subsidiary pass.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Maintenance - no new module to maintain: seed data only, the same footprint as every prior services-catalogue pass.</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Maintenance - three new Dockerfiles + nginx configs to keep in sync with each app's own build tooling (e.g. a new frontend dependency needing a base-image bump); otherwise no new ongoing maintenance surface.</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Maintenance — a smaller, fully-translated set to keep in sync going forward — no more partial or placeholder language entries to track.</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Maintenance — a new key added to en.js should be backfilled to all 8 languages promptly going forward — this update closes the one gap that had built up since Update 48/94-96.</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Maintenance — two Netlify sites and two netlify.toml files to keep in sync with each app's own build tooling; the backend's public URL still needs to be decided and wired into the commented-out redirect when it exists.</w:t>
      </w:r>
    </w:p>
    <w:p>
      <w:pPr>
        <w:pStyle w:val="Heading1"/>
      </w:pPr>
      <w:r>
        <w:t>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Maintenance — a new promo banner's heading/body/link label should be added to content-glossary.ts's PHRASES when authored, or it will silently fall back to partial word-token translation or raw English - this update closes the one gap that had existed since Update 39.</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