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FD8E" w14:textId="77777777" w:rsidR="0009225A" w:rsidRDefault="00000000">
      <w:pPr>
        <w:spacing w:after="40"/>
      </w:pPr>
      <w:r>
        <w:rPr>
          <w:b/>
          <w:bCs/>
          <w:caps/>
          <w:color w:val="1B3A6B"/>
          <w:sz w:val="38"/>
          <w:szCs w:val="38"/>
        </w:rPr>
        <w:t>CONTEXTO CONSOLIDADO</w:t>
      </w:r>
    </w:p>
    <w:p w14:paraId="61310BB2" w14:textId="77777777" w:rsidR="0009225A" w:rsidRDefault="00000000">
      <w:pPr>
        <w:spacing w:after="40"/>
      </w:pPr>
      <w:r>
        <w:rPr>
          <w:b/>
          <w:bCs/>
          <w:color w:val="333333"/>
          <w:sz w:val="26"/>
          <w:szCs w:val="26"/>
        </w:rPr>
        <w:t>Anepsis — Agente IA de Evaluación de Seguridad Cloud y AI</w:t>
      </w:r>
    </w:p>
    <w:p w14:paraId="319AA712" w14:textId="77777777" w:rsidR="0009225A" w:rsidRDefault="00000000">
      <w:pPr>
        <w:pBdr>
          <w:bottom w:val="single" w:sz="12" w:space="6" w:color="1B3A6B"/>
        </w:pBdr>
        <w:spacing w:after="100"/>
      </w:pPr>
      <w:r>
        <w:rPr>
          <w:i/>
          <w:iCs/>
          <w:color w:val="888888"/>
          <w:sz w:val="20"/>
          <w:szCs w:val="20"/>
        </w:rPr>
        <w:t>Documento maestro · Módulo Vibe Coding y Prototipado con IA · 2026</w:t>
      </w:r>
    </w:p>
    <w:p w14:paraId="15083D9A" w14:textId="77777777" w:rsidR="0009225A" w:rsidRDefault="00000000">
      <w:pPr>
        <w:spacing w:after="80"/>
      </w:pPr>
      <w:r>
        <w:rPr>
          <w:color w:val="555555"/>
          <w:sz w:val="20"/>
          <w:szCs w:val="20"/>
        </w:rPr>
        <w:t>Este documento consolida todo el contexto estratégico, técnico y de producto desarrollado durante el proceso de discovery. Es la fuente única de verdad para el Documento Ejecutivo, el Prototipo, el Video Demo y la Reflexión del módulo. Integra el análisis propio y el análisis estratégico de ChatGPT.</w:t>
      </w:r>
    </w:p>
    <w:p w14:paraId="782FEB2C" w14:textId="77777777" w:rsidR="0009225A" w:rsidRDefault="0009225A">
      <w:pPr>
        <w:spacing w:before="200"/>
      </w:pPr>
    </w:p>
    <w:p w14:paraId="615DF9F5" w14:textId="77777777" w:rsidR="0009225A" w:rsidRDefault="00000000">
      <w:pPr>
        <w:pBdr>
          <w:bottom w:val="single" w:sz="10" w:space="4" w:color="1B3A6B"/>
        </w:pBdr>
        <w:spacing w:before="340" w:after="120"/>
      </w:pPr>
      <w:r>
        <w:rPr>
          <w:b/>
          <w:bCs/>
          <w:color w:val="1B3A6B"/>
          <w:sz w:val="26"/>
          <w:szCs w:val="26"/>
        </w:rPr>
        <w:t>1. Anepsis — Punto de Partida Real</w:t>
      </w:r>
    </w:p>
    <w:p w14:paraId="6D4B1952" w14:textId="77777777" w:rsidR="0009225A" w:rsidRDefault="00000000">
      <w:pPr>
        <w:spacing w:after="80"/>
      </w:pPr>
      <w:r>
        <w:rPr>
          <w:color w:val="222222"/>
        </w:rPr>
        <w:t>Anepsis no es una startup. Es una consultora de ciberseguridad cloud en operación, con clientes activos, metodología propia validada y más de 100 assessments ejecutados en LATAM. El punto de partida de este proyecto es ese proceso existente — no una idea de mercado.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225A" w14:paraId="1CB8270B" w14:textId="77777777">
        <w:tblPrEx>
          <w:tblCellMar>
            <w:top w:w="0" w:type="dxa"/>
            <w:bottom w:w="0" w:type="dxa"/>
          </w:tblCellMar>
        </w:tblPrEx>
        <w:tc>
          <w:tcPr>
            <w:tcW w:w="0" w:type="auto"/>
            <w:gridSpan w:val="2"/>
            <w:tcBorders>
              <w:top w:val="single" w:sz="1" w:space="0" w:color="C5CCE0"/>
              <w:left w:val="single" w:sz="1" w:space="0" w:color="C5CCE0"/>
              <w:bottom w:val="single" w:sz="1" w:space="0" w:color="C5CCE0"/>
              <w:right w:val="single" w:sz="1" w:space="0" w:color="C5CCE0"/>
            </w:tcBorders>
            <w:shd w:val="clear" w:color="auto" w:fill="1B3A6B"/>
            <w:tcMar>
              <w:top w:w="80" w:type="dxa"/>
              <w:left w:w="140" w:type="dxa"/>
              <w:bottom w:w="80" w:type="dxa"/>
              <w:right w:w="120" w:type="dxa"/>
            </w:tcMar>
          </w:tcPr>
          <w:p w14:paraId="75175F83" w14:textId="77777777" w:rsidR="0009225A" w:rsidRDefault="00000000">
            <w:pPr>
              <w:spacing w:after="80"/>
            </w:pPr>
            <w:r>
              <w:rPr>
                <w:b/>
                <w:bCs/>
                <w:color w:val="FFFFFF"/>
                <w:sz w:val="21"/>
                <w:szCs w:val="21"/>
              </w:rPr>
              <w:t>Lo que Anepsis tiene hoy</w:t>
            </w:r>
          </w:p>
        </w:tc>
      </w:tr>
      <w:tr w:rsidR="0009225A" w14:paraId="6B0D5B89"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5FBE8D9D" w14:textId="77777777" w:rsidR="0009225A" w:rsidRDefault="00000000">
            <w:pPr>
              <w:spacing w:after="80"/>
            </w:pPr>
            <w:r>
              <w:rPr>
                <w:b/>
                <w:bCs/>
                <w:color w:val="1B3A6B"/>
                <w:sz w:val="20"/>
                <w:szCs w:val="20"/>
              </w:rPr>
              <w:t>Servicios actuales</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2C4B97DA" w14:textId="77777777" w:rsidR="0009225A" w:rsidRDefault="00000000">
            <w:pPr>
              <w:spacing w:after="80"/>
            </w:pPr>
            <w:r>
              <w:rPr>
                <w:color w:val="222222"/>
                <w:sz w:val="21"/>
                <w:szCs w:val="21"/>
              </w:rPr>
              <w:t>Consultoría de ciberseguridad cloud para empresas medianas y grandes en Chile y Colombia. Assessments de postura de seguridad, evaluación de riesgos y recomendaciones de remediación.</w:t>
            </w:r>
          </w:p>
        </w:tc>
      </w:tr>
      <w:tr w:rsidR="0009225A" w14:paraId="2DFF57B0"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7A7D92B3" w14:textId="77777777" w:rsidR="0009225A" w:rsidRDefault="00000000">
            <w:pPr>
              <w:spacing w:after="80"/>
            </w:pPr>
            <w:r>
              <w:rPr>
                <w:b/>
                <w:bCs/>
                <w:color w:val="1B3A6B"/>
                <w:sz w:val="20"/>
                <w:szCs w:val="20"/>
              </w:rPr>
              <w:t>Metodología 3R</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3E71C780" w14:textId="77777777" w:rsidR="0009225A" w:rsidRDefault="00000000">
            <w:pPr>
              <w:spacing w:after="80"/>
            </w:pPr>
            <w:r>
              <w:rPr>
                <w:color w:val="222222"/>
                <w:sz w:val="21"/>
                <w:szCs w:val="21"/>
              </w:rPr>
              <w:t>Framework propietario (TFM Carlos Oberreuter, VIU): 3 pilares Resguardar / Reconocer / Resolver. Integra 85 dimensiones de control: 104 controles CIS v8 + 50 NIST SP 800-53r5 + 133 CSA CCM v4. Con guías de implementación para AWS y Azure.</w:t>
            </w:r>
          </w:p>
        </w:tc>
      </w:tr>
      <w:tr w:rsidR="0009225A" w14:paraId="3945000F"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37D3BAC7" w14:textId="77777777" w:rsidR="0009225A" w:rsidRDefault="00000000">
            <w:pPr>
              <w:spacing w:after="80"/>
            </w:pPr>
            <w:r>
              <w:rPr>
                <w:b/>
                <w:bCs/>
                <w:color w:val="1B3A6B"/>
                <w:sz w:val="20"/>
                <w:szCs w:val="20"/>
              </w:rPr>
              <w:t>Proceso actual</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50B134D7" w14:textId="77777777" w:rsidR="0009225A" w:rsidRDefault="00000000">
            <w:pPr>
              <w:spacing w:after="80"/>
            </w:pPr>
            <w:r>
              <w:rPr>
                <w:color w:val="222222"/>
                <w:sz w:val="21"/>
                <w:szCs w:val="21"/>
              </w:rPr>
              <w:t>Entrevistas con especialistas + artefactos físicos + software propietario. Cada assessment: 4–8 semanas de consultor senior. Entrega: informe puntual que queda obsoleto al poco tiempo.</w:t>
            </w:r>
          </w:p>
        </w:tc>
      </w:tr>
      <w:tr w:rsidR="0009225A" w14:paraId="205F64B4"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27202521" w14:textId="77777777" w:rsidR="0009225A" w:rsidRDefault="00000000">
            <w:pPr>
              <w:spacing w:after="80"/>
            </w:pPr>
            <w:r>
              <w:rPr>
                <w:b/>
                <w:bCs/>
                <w:color w:val="1B3A6B"/>
                <w:sz w:val="20"/>
                <w:szCs w:val="20"/>
              </w:rPr>
              <w:t>Clientes y mercado</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173D2920" w14:textId="77777777" w:rsidR="0009225A" w:rsidRDefault="00000000">
            <w:pPr>
              <w:spacing w:after="80"/>
            </w:pPr>
            <w:r>
              <w:rPr>
                <w:color w:val="222222"/>
                <w:sz w:val="21"/>
                <w:szCs w:val="21"/>
              </w:rPr>
              <w:t>Empresas medianas y grandes (100–5.000 empleados) en Banca, Retail, Salud, Gobierno y Energía. Presencia en Chile y Colombia con plan de expansión a Perú.</w:t>
            </w:r>
          </w:p>
        </w:tc>
      </w:tr>
      <w:tr w:rsidR="0009225A" w14:paraId="520F01BB"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06A70A16" w14:textId="77777777" w:rsidR="0009225A" w:rsidRDefault="00000000">
            <w:pPr>
              <w:spacing w:after="80"/>
            </w:pPr>
            <w:r>
              <w:rPr>
                <w:b/>
                <w:bCs/>
                <w:color w:val="1B3A6B"/>
                <w:sz w:val="20"/>
                <w:szCs w:val="20"/>
              </w:rPr>
              <w:t>Datos propietarios</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513AA66A" w14:textId="77777777" w:rsidR="0009225A" w:rsidRDefault="00000000">
            <w:pPr>
              <w:spacing w:after="80"/>
            </w:pPr>
            <w:r>
              <w:rPr>
                <w:color w:val="222222"/>
                <w:sz w:val="21"/>
                <w:szCs w:val="21"/>
              </w:rPr>
              <w:t>100+ assessments reales en Chile, Colombia, Perú y México. Ningún competidor en LATAM tiene esta base regional acumulada — es el Data Moat de Anepsis.</w:t>
            </w:r>
          </w:p>
        </w:tc>
      </w:tr>
      <w:tr w:rsidR="0009225A" w14:paraId="68A0F005"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6F1FB"/>
            <w:tcMar>
              <w:top w:w="80" w:type="dxa"/>
              <w:left w:w="130" w:type="dxa"/>
              <w:bottom w:w="80" w:type="dxa"/>
              <w:right w:w="100" w:type="dxa"/>
            </w:tcMar>
            <w:vAlign w:val="center"/>
          </w:tcPr>
          <w:p w14:paraId="24C238E1" w14:textId="77777777" w:rsidR="0009225A" w:rsidRDefault="00000000">
            <w:pPr>
              <w:spacing w:after="80"/>
            </w:pPr>
            <w:r>
              <w:rPr>
                <w:b/>
                <w:bCs/>
                <w:color w:val="1B3A6B"/>
                <w:sz w:val="20"/>
                <w:szCs w:val="20"/>
              </w:rPr>
              <w:t>Partner</w:t>
            </w:r>
          </w:p>
        </w:tc>
        <w:tc>
          <w:tcPr>
            <w:tcW w:w="6960" w:type="dxa"/>
            <w:tcBorders>
              <w:top w:val="single" w:sz="1" w:space="0" w:color="C5CCE0"/>
              <w:left w:val="single" w:sz="1" w:space="0" w:color="C5CCE0"/>
              <w:bottom w:val="single" w:sz="1" w:space="0" w:color="C5CCE0"/>
              <w:right w:val="single" w:sz="1" w:space="0" w:color="C5CCE0"/>
            </w:tcBorders>
            <w:shd w:val="clear" w:color="auto" w:fill="FFFFFF"/>
            <w:tcMar>
              <w:top w:w="80" w:type="dxa"/>
              <w:left w:w="140" w:type="dxa"/>
              <w:bottom w:w="80" w:type="dxa"/>
              <w:right w:w="110" w:type="dxa"/>
            </w:tcMar>
          </w:tcPr>
          <w:p w14:paraId="4A0CD054" w14:textId="77777777" w:rsidR="0009225A" w:rsidRDefault="00000000">
            <w:pPr>
              <w:spacing w:after="80"/>
            </w:pPr>
            <w:r>
              <w:rPr>
                <w:color w:val="222222"/>
                <w:sz w:val="21"/>
                <w:szCs w:val="21"/>
              </w:rPr>
              <w:t>Microsoft Partner — portafolio de seguridad Microsoft como canal de entrada a clientes.</w:t>
            </w:r>
          </w:p>
        </w:tc>
      </w:tr>
    </w:tbl>
    <w:p w14:paraId="0124D0ED" w14:textId="77777777" w:rsidR="0009225A" w:rsidRDefault="0009225A">
      <w:pPr>
        <w:spacing w:before="200"/>
      </w:pPr>
    </w:p>
    <w:p w14:paraId="7C6FD728" w14:textId="77777777" w:rsidR="0009225A" w:rsidRDefault="00000000">
      <w:pPr>
        <w:pBdr>
          <w:bottom w:val="single" w:sz="10" w:space="4" w:color="1B3A6B"/>
        </w:pBdr>
        <w:spacing w:before="340" w:after="120"/>
      </w:pPr>
      <w:r>
        <w:rPr>
          <w:b/>
          <w:bCs/>
          <w:color w:val="1B3A6B"/>
          <w:sz w:val="26"/>
          <w:szCs w:val="26"/>
        </w:rPr>
        <w:t>2. El Detonante — Por qué ahora</w:t>
      </w:r>
    </w:p>
    <w:p w14:paraId="699E092C" w14:textId="77777777" w:rsidR="0009225A" w:rsidRDefault="00000000">
      <w:pPr>
        <w:spacing w:after="80"/>
      </w:pPr>
      <w:r>
        <w:rPr>
          <w:color w:val="222222"/>
        </w:rPr>
        <w:t>Tres factores confluyen simultáneamente y hacen urgente la evolución del modelo de Anepsis: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
        <w:gridCol w:w="1802"/>
        <w:gridCol w:w="7266"/>
      </w:tblGrid>
      <w:tr w:rsidR="0009225A" w14:paraId="6F5047DC"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00" w:type="dxa"/>
              <w:bottom w:w="80" w:type="dxa"/>
              <w:right w:w="80" w:type="dxa"/>
            </w:tcMar>
          </w:tcPr>
          <w:p w14:paraId="6ED2DB16" w14:textId="77777777" w:rsidR="0009225A" w:rsidRDefault="00000000">
            <w:pPr>
              <w:spacing w:after="80"/>
            </w:pPr>
            <w:r>
              <w:rPr>
                <w:b/>
                <w:bCs/>
                <w:color w:val="FFFFFF"/>
                <w:sz w:val="20"/>
                <w:szCs w:val="20"/>
              </w:rPr>
              <w:t>#</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100" w:type="dxa"/>
            </w:tcMar>
          </w:tcPr>
          <w:p w14:paraId="2A2BCFBB" w14:textId="77777777" w:rsidR="0009225A" w:rsidRDefault="00000000">
            <w:pPr>
              <w:spacing w:after="80"/>
            </w:pPr>
            <w:r>
              <w:rPr>
                <w:b/>
                <w:bCs/>
                <w:color w:val="FFFFFF"/>
                <w:sz w:val="20"/>
                <w:szCs w:val="20"/>
              </w:rPr>
              <w:t>Factor</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40" w:type="dxa"/>
              <w:bottom w:w="80" w:type="dxa"/>
              <w:right w:w="100" w:type="dxa"/>
            </w:tcMar>
          </w:tcPr>
          <w:p w14:paraId="6DCD129F" w14:textId="77777777" w:rsidR="0009225A" w:rsidRDefault="00000000">
            <w:pPr>
              <w:spacing w:after="80"/>
            </w:pPr>
            <w:r>
              <w:rPr>
                <w:b/>
                <w:bCs/>
                <w:color w:val="FFFFFF"/>
                <w:sz w:val="20"/>
                <w:szCs w:val="20"/>
              </w:rPr>
              <w:t>Implicación directa</w:t>
            </w:r>
          </w:p>
        </w:tc>
      </w:tr>
      <w:tr w:rsidR="0009225A" w14:paraId="04108256"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00" w:type="dxa"/>
              <w:bottom w:w="80" w:type="dxa"/>
              <w:right w:w="80" w:type="dxa"/>
            </w:tcMar>
          </w:tcPr>
          <w:p w14:paraId="75E1A48D" w14:textId="77777777" w:rsidR="0009225A" w:rsidRDefault="00000000">
            <w:pPr>
              <w:spacing w:after="80"/>
            </w:pPr>
            <w:r>
              <w:rPr>
                <w:b/>
                <w:bCs/>
                <w:color w:val="1B3A6B"/>
                <w:sz w:val="20"/>
                <w:szCs w:val="20"/>
              </w:rPr>
              <w:t>1</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6C72A922" w14:textId="77777777" w:rsidR="0009225A" w:rsidRDefault="00000000">
            <w:pPr>
              <w:spacing w:after="80"/>
            </w:pPr>
            <w:r>
              <w:rPr>
                <w:b/>
                <w:bCs/>
                <w:color w:val="1B3A6B"/>
                <w:sz w:val="20"/>
                <w:szCs w:val="20"/>
              </w:rPr>
              <w:t>AICM v1.0 publicado (CSA, nov. 2025)</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40" w:type="dxa"/>
              <w:bottom w:w="80" w:type="dxa"/>
              <w:right w:w="100" w:type="dxa"/>
            </w:tcMar>
          </w:tcPr>
          <w:p w14:paraId="05CF7D8F" w14:textId="77777777" w:rsidR="0009225A" w:rsidRDefault="00000000">
            <w:pPr>
              <w:spacing w:after="80"/>
            </w:pPr>
            <w:r>
              <w:rPr>
                <w:color w:val="333333"/>
                <w:sz w:val="20"/>
                <w:szCs w:val="20"/>
              </w:rPr>
              <w:t xml:space="preserve">La CSA publica el AI Controls Matrix v1.0: 18 dominios, 243 controles específicos para IA generativa, nuevo dominio de Model Security (MDS) y cuestionario AI-CAIQ. El scope de un assessment estándar se expande hasta </w:t>
            </w:r>
            <w:r>
              <w:rPr>
                <w:color w:val="333333"/>
                <w:sz w:val="20"/>
                <w:szCs w:val="20"/>
              </w:rPr>
              <w:lastRenderedPageBreak/>
              <w:t>un punto que hace inviable el proceso manual actual. El AI-CAIQ es el script que el agente puede aplicar de forma autónoma.</w:t>
            </w:r>
          </w:p>
        </w:tc>
      </w:tr>
      <w:tr w:rsidR="0009225A" w14:paraId="09CC50D7"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00" w:type="dxa"/>
              <w:bottom w:w="80" w:type="dxa"/>
              <w:right w:w="80" w:type="dxa"/>
            </w:tcMar>
          </w:tcPr>
          <w:p w14:paraId="0864D73E" w14:textId="77777777" w:rsidR="0009225A" w:rsidRDefault="00000000">
            <w:pPr>
              <w:spacing w:after="80"/>
            </w:pPr>
            <w:r>
              <w:rPr>
                <w:b/>
                <w:bCs/>
                <w:color w:val="1B3A6B"/>
                <w:sz w:val="20"/>
                <w:szCs w:val="20"/>
              </w:rPr>
              <w:lastRenderedPageBreak/>
              <w:t>2</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20" w:type="dxa"/>
              <w:bottom w:w="80" w:type="dxa"/>
              <w:right w:w="100" w:type="dxa"/>
            </w:tcMar>
          </w:tcPr>
          <w:p w14:paraId="1FA20944" w14:textId="77777777" w:rsidR="0009225A" w:rsidRDefault="00000000">
            <w:pPr>
              <w:spacing w:after="80"/>
            </w:pPr>
            <w:r>
              <w:rPr>
                <w:b/>
                <w:bCs/>
                <w:color w:val="1B3A6B"/>
                <w:sz w:val="20"/>
                <w:szCs w:val="20"/>
              </w:rPr>
              <w:t>Regulación LATAM se endurece</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40" w:type="dxa"/>
              <w:bottom w:w="80" w:type="dxa"/>
              <w:right w:w="100" w:type="dxa"/>
            </w:tcMar>
          </w:tcPr>
          <w:p w14:paraId="264A41D5" w14:textId="77777777" w:rsidR="0009225A" w:rsidRDefault="00000000">
            <w:pPr>
              <w:spacing w:after="80"/>
            </w:pPr>
            <w:r>
              <w:rPr>
                <w:color w:val="333333"/>
                <w:sz w:val="20"/>
                <w:szCs w:val="20"/>
              </w:rPr>
              <w:t>La Ley 21.719 de Chile y el EU AI Act establecen obligaciones específicas sobre gobierno de IA y protección de datos en sistemas automatizados. Las empresas ya deben comenzar a documentar controles de IA. Anepsis puede ser el primer habilitador de cumplimiento en LATAM.</w:t>
            </w:r>
          </w:p>
        </w:tc>
      </w:tr>
      <w:tr w:rsidR="0009225A" w14:paraId="7CF4B8A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00" w:type="dxa"/>
              <w:bottom w:w="80" w:type="dxa"/>
              <w:right w:w="80" w:type="dxa"/>
            </w:tcMar>
          </w:tcPr>
          <w:p w14:paraId="7E45EE04" w14:textId="77777777" w:rsidR="0009225A" w:rsidRDefault="00000000">
            <w:pPr>
              <w:spacing w:after="80"/>
            </w:pPr>
            <w:r>
              <w:rPr>
                <w:b/>
                <w:bCs/>
                <w:color w:val="1B3A6B"/>
                <w:sz w:val="20"/>
                <w:szCs w:val="20"/>
              </w:rPr>
              <w:t>3</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5BC90C35" w14:textId="77777777" w:rsidR="0009225A" w:rsidRDefault="00000000">
            <w:pPr>
              <w:spacing w:after="80"/>
            </w:pPr>
            <w:r>
              <w:rPr>
                <w:b/>
                <w:bCs/>
                <w:color w:val="1B3A6B"/>
                <w:sz w:val="20"/>
                <w:szCs w:val="20"/>
              </w:rPr>
              <w:t>Portafolio Colombia en límite de escala</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40" w:type="dxa"/>
              <w:bottom w:w="80" w:type="dxa"/>
              <w:right w:w="100" w:type="dxa"/>
            </w:tcMar>
          </w:tcPr>
          <w:p w14:paraId="4AE637BA" w14:textId="77777777" w:rsidR="0009225A" w:rsidRDefault="00000000">
            <w:pPr>
              <w:spacing w:after="80"/>
            </w:pPr>
            <w:r>
              <w:rPr>
                <w:color w:val="333333"/>
                <w:sz w:val="20"/>
                <w:szCs w:val="20"/>
              </w:rPr>
              <w:t>El crecimiento en Colombia llega justo cuando el proceso manual toca su techo: más clientes = más consultores senior dedicados. Sin automatización, el margen colapsa.</w:t>
            </w:r>
          </w:p>
        </w:tc>
      </w:tr>
    </w:tbl>
    <w:p w14:paraId="535DCA72" w14:textId="77777777" w:rsidR="0009225A" w:rsidRDefault="0009225A">
      <w:pPr>
        <w:spacing w:before="200"/>
      </w:pPr>
    </w:p>
    <w:p w14:paraId="502C4C28" w14:textId="77777777" w:rsidR="0009225A" w:rsidRDefault="00000000">
      <w:pPr>
        <w:pBdr>
          <w:bottom w:val="single" w:sz="10" w:space="4" w:color="1B3A6B"/>
        </w:pBdr>
        <w:spacing w:before="340" w:after="120"/>
      </w:pPr>
      <w:r>
        <w:rPr>
          <w:b/>
          <w:bCs/>
          <w:color w:val="1B3A6B"/>
          <w:sz w:val="26"/>
          <w:szCs w:val="26"/>
        </w:rPr>
        <w:t>3. El Modelo que Evoluciona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2AD34C15" w14:textId="77777777">
        <w:tblPrEx>
          <w:tblCellMar>
            <w:top w:w="0" w:type="dxa"/>
            <w:bottom w:w="0" w:type="dxa"/>
          </w:tblCellMar>
        </w:tblPrEx>
        <w:tc>
          <w:tcPr>
            <w:tcW w:w="0" w:type="auto"/>
            <w:tcBorders>
              <w:top w:val="none" w:sz="0" w:space="0" w:color="FFFFFF"/>
              <w:left w:val="single" w:sz="18" w:space="0" w:color="854F0B"/>
              <w:bottom w:val="none" w:sz="0" w:space="0" w:color="FFFFFF"/>
              <w:right w:val="none" w:sz="0" w:space="0" w:color="FFFFFF"/>
            </w:tcBorders>
            <w:shd w:val="clear" w:color="auto" w:fill="FAEEDA"/>
            <w:tcMar>
              <w:top w:w="120" w:type="dxa"/>
              <w:left w:w="180" w:type="dxa"/>
              <w:bottom w:w="120" w:type="dxa"/>
              <w:right w:w="140" w:type="dxa"/>
            </w:tcMar>
          </w:tcPr>
          <w:p w14:paraId="4E728514" w14:textId="77777777" w:rsidR="0009225A" w:rsidRDefault="00000000">
            <w:pPr>
              <w:spacing w:after="50"/>
            </w:pPr>
            <w:r>
              <w:rPr>
                <w:b/>
                <w:bCs/>
                <w:color w:val="854F0B"/>
                <w:sz w:val="20"/>
                <w:szCs w:val="20"/>
              </w:rPr>
              <w:t>Insight estratégico clave (ChatGPT + elaboración propia)</w:t>
            </w:r>
          </w:p>
          <w:p w14:paraId="1A683559" w14:textId="77777777" w:rsidR="0009225A" w:rsidRDefault="00000000">
            <w:pPr>
              <w:spacing w:after="80"/>
            </w:pPr>
            <w:r>
              <w:rPr>
                <w:i/>
                <w:iCs/>
                <w:color w:val="333333"/>
                <w:sz w:val="21"/>
                <w:szCs w:val="21"/>
              </w:rPr>
              <w:t>No estamos agregando IA al proceso de Anepsis. Estamos redefiniendo el scope del assessment y transformando el conocimiento experto acumulado en un sistema escalable capaz de evaluar confianza en sistemas digitales e inteligentes. El verdadero activo no es la plataforma — es la IP: Metodología 3R + TAISE + 100+ assessments LATAM como knowledge base del agente.</w:t>
            </w:r>
          </w:p>
        </w:tc>
      </w:tr>
    </w:tbl>
    <w:p w14:paraId="071A96AD" w14:textId="77777777" w:rsidR="0009225A" w:rsidRDefault="000922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3081"/>
        <w:gridCol w:w="4248"/>
      </w:tblGrid>
      <w:tr w:rsidR="0009225A" w14:paraId="6464AC0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2213248B" w14:textId="77777777" w:rsidR="0009225A" w:rsidRDefault="00000000">
            <w:pPr>
              <w:spacing w:after="80"/>
            </w:pPr>
            <w:r>
              <w:rPr>
                <w:b/>
                <w:bCs/>
                <w:color w:val="FFFFFF"/>
                <w:sz w:val="20"/>
                <w:szCs w:val="20"/>
              </w:rPr>
              <w:t>Dimensión</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100" w:type="dxa"/>
            </w:tcMar>
          </w:tcPr>
          <w:p w14:paraId="536DBD17" w14:textId="77777777" w:rsidR="0009225A" w:rsidRDefault="00000000">
            <w:pPr>
              <w:spacing w:after="80"/>
            </w:pPr>
            <w:r>
              <w:rPr>
                <w:b/>
                <w:bCs/>
                <w:color w:val="FFFFFF"/>
                <w:sz w:val="20"/>
                <w:szCs w:val="20"/>
              </w:rPr>
              <w:t>Modelo actual</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100" w:type="dxa"/>
            </w:tcMar>
          </w:tcPr>
          <w:p w14:paraId="33FBF7F8" w14:textId="77777777" w:rsidR="0009225A" w:rsidRDefault="00000000">
            <w:pPr>
              <w:spacing w:after="80"/>
            </w:pPr>
            <w:r>
              <w:rPr>
                <w:b/>
                <w:bCs/>
                <w:color w:val="FFFFFF"/>
                <w:sz w:val="20"/>
                <w:szCs w:val="20"/>
              </w:rPr>
              <w:t>Modelo evolucionado</w:t>
            </w:r>
          </w:p>
        </w:tc>
      </w:tr>
      <w:tr w:rsidR="0009225A" w14:paraId="567257D5"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05294917" w14:textId="77777777" w:rsidR="0009225A" w:rsidRDefault="00000000">
            <w:pPr>
              <w:spacing w:after="80"/>
            </w:pPr>
            <w:r>
              <w:rPr>
                <w:b/>
                <w:bCs/>
                <w:color w:val="1B3A6B"/>
                <w:sz w:val="20"/>
                <w:szCs w:val="20"/>
              </w:rPr>
              <w:t>Tipo de servicio</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1BE5AD15" w14:textId="77777777" w:rsidR="0009225A" w:rsidRDefault="00000000">
            <w:pPr>
              <w:spacing w:after="80"/>
            </w:pPr>
            <w:r>
              <w:rPr>
                <w:color w:val="555555"/>
                <w:sz w:val="20"/>
                <w:szCs w:val="20"/>
              </w:rPr>
              <w:t>Consultoría intensiva en personas</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552DBB2C" w14:textId="77777777" w:rsidR="0009225A" w:rsidRDefault="00000000">
            <w:pPr>
              <w:spacing w:after="80"/>
            </w:pPr>
            <w:r>
              <w:rPr>
                <w:color w:val="0F6E56"/>
                <w:sz w:val="20"/>
                <w:szCs w:val="20"/>
              </w:rPr>
              <w:t>Servicio AI-augmented: agente ejecuta, consultor supervisa y valida</w:t>
            </w:r>
          </w:p>
        </w:tc>
      </w:tr>
      <w:tr w:rsidR="0009225A" w14:paraId="69282B8C"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7BA05FD7" w14:textId="77777777" w:rsidR="0009225A" w:rsidRDefault="00000000">
            <w:pPr>
              <w:spacing w:after="80"/>
            </w:pPr>
            <w:r>
              <w:rPr>
                <w:b/>
                <w:bCs/>
                <w:color w:val="1B3A6B"/>
                <w:sz w:val="20"/>
                <w:szCs w:val="20"/>
              </w:rPr>
              <w:t>Scope de evaluación</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100" w:type="dxa"/>
            </w:tcMar>
          </w:tcPr>
          <w:p w14:paraId="5289B6A9" w14:textId="77777777" w:rsidR="0009225A" w:rsidRDefault="00000000">
            <w:pPr>
              <w:spacing w:after="80"/>
            </w:pPr>
            <w:r>
              <w:rPr>
                <w:color w:val="555555"/>
                <w:sz w:val="20"/>
                <w:szCs w:val="20"/>
              </w:rPr>
              <w:t>Cloud Security (CCM v4 + CIS + NIST) · 85 dominios 3R</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100" w:type="dxa"/>
            </w:tcMar>
          </w:tcPr>
          <w:p w14:paraId="08315F78" w14:textId="77777777" w:rsidR="0009225A" w:rsidRDefault="00000000">
            <w:pPr>
              <w:spacing w:after="80"/>
            </w:pPr>
            <w:r>
              <w:rPr>
                <w:color w:val="0F6E56"/>
                <w:sz w:val="20"/>
                <w:szCs w:val="20"/>
              </w:rPr>
              <w:t>Cloud + AI Security (3R + AICM v1.0 + TAISE) · 85 dominios + 243 controles IA</w:t>
            </w:r>
          </w:p>
        </w:tc>
      </w:tr>
      <w:tr w:rsidR="0009225A" w14:paraId="60E13C4A"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451B9976" w14:textId="77777777" w:rsidR="0009225A" w:rsidRDefault="00000000">
            <w:pPr>
              <w:spacing w:after="80"/>
            </w:pPr>
            <w:r>
              <w:rPr>
                <w:b/>
                <w:bCs/>
                <w:color w:val="1B3A6B"/>
                <w:sz w:val="20"/>
                <w:szCs w:val="20"/>
              </w:rPr>
              <w:t>Proceso</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4EDB2A85" w14:textId="77777777" w:rsidR="0009225A" w:rsidRDefault="00000000">
            <w:pPr>
              <w:spacing w:after="80"/>
            </w:pPr>
            <w:r>
              <w:rPr>
                <w:color w:val="555555"/>
                <w:sz w:val="20"/>
                <w:szCs w:val="20"/>
              </w:rPr>
              <w:t>Entrevistas manuales + artefactos físicos + software propietario</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48FB0450" w14:textId="77777777" w:rsidR="0009225A" w:rsidRDefault="00000000">
            <w:pPr>
              <w:spacing w:after="80"/>
            </w:pPr>
            <w:r>
              <w:rPr>
                <w:color w:val="0F6E56"/>
                <w:sz w:val="20"/>
                <w:szCs w:val="20"/>
              </w:rPr>
              <w:t>Agente autónomo guiado por AI-CAIQ · interpreta controles · evalúa evidencia · genera scoring</w:t>
            </w:r>
          </w:p>
        </w:tc>
      </w:tr>
      <w:tr w:rsidR="0009225A" w14:paraId="49415955"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3BD2CACF" w14:textId="77777777" w:rsidR="0009225A" w:rsidRDefault="00000000">
            <w:pPr>
              <w:spacing w:after="80"/>
            </w:pPr>
            <w:r>
              <w:rPr>
                <w:b/>
                <w:bCs/>
                <w:color w:val="1B3A6B"/>
                <w:sz w:val="20"/>
                <w:szCs w:val="20"/>
              </w:rPr>
              <w:t>Tiempo de assessment</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100" w:type="dxa"/>
            </w:tcMar>
          </w:tcPr>
          <w:p w14:paraId="20BB3E91" w14:textId="77777777" w:rsidR="0009225A" w:rsidRDefault="00000000">
            <w:pPr>
              <w:spacing w:after="80"/>
            </w:pPr>
            <w:r>
              <w:rPr>
                <w:color w:val="555555"/>
                <w:sz w:val="20"/>
                <w:szCs w:val="20"/>
              </w:rPr>
              <w:t>4–8 semanas por cliente</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100" w:type="dxa"/>
            </w:tcMar>
          </w:tcPr>
          <w:p w14:paraId="4A5C1292" w14:textId="77777777" w:rsidR="0009225A" w:rsidRDefault="00000000">
            <w:pPr>
              <w:spacing w:after="80"/>
            </w:pPr>
            <w:r>
              <w:rPr>
                <w:color w:val="0F6E56"/>
                <w:sz w:val="20"/>
                <w:szCs w:val="20"/>
              </w:rPr>
              <w:t>Diagnóstico inicial en horas · monitoreo continuo posterior</w:t>
            </w:r>
          </w:p>
        </w:tc>
      </w:tr>
      <w:tr w:rsidR="0009225A" w14:paraId="6779BD33"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6B0CFA1A" w14:textId="77777777" w:rsidR="0009225A" w:rsidRDefault="00000000">
            <w:pPr>
              <w:spacing w:after="80"/>
            </w:pPr>
            <w:r>
              <w:rPr>
                <w:b/>
                <w:bCs/>
                <w:color w:val="1B3A6B"/>
                <w:sz w:val="20"/>
                <w:szCs w:val="20"/>
              </w:rPr>
              <w:t>Escala</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6BE3AAAF" w14:textId="77777777" w:rsidR="0009225A" w:rsidRDefault="00000000">
            <w:pPr>
              <w:spacing w:after="80"/>
            </w:pPr>
            <w:r>
              <w:rPr>
                <w:color w:val="555555"/>
                <w:sz w:val="20"/>
                <w:szCs w:val="20"/>
              </w:rPr>
              <w:t>Lineal: más clientes = más consultores</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1817E35A" w14:textId="77777777" w:rsidR="0009225A" w:rsidRDefault="00000000">
            <w:pPr>
              <w:spacing w:after="80"/>
            </w:pPr>
            <w:r>
              <w:rPr>
                <w:color w:val="0F6E56"/>
                <w:sz w:val="20"/>
                <w:szCs w:val="20"/>
              </w:rPr>
              <w:t>Exponencial: mismo equipo → múltiples clientes en paralelo</w:t>
            </w:r>
          </w:p>
        </w:tc>
      </w:tr>
      <w:tr w:rsidR="0009225A" w14:paraId="451FD41B"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445C2EA2" w14:textId="77777777" w:rsidR="0009225A" w:rsidRDefault="00000000">
            <w:pPr>
              <w:spacing w:after="80"/>
            </w:pPr>
            <w:r>
              <w:rPr>
                <w:b/>
                <w:bCs/>
                <w:color w:val="1B3A6B"/>
                <w:sz w:val="20"/>
                <w:szCs w:val="20"/>
              </w:rPr>
              <w:t>Output</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100" w:type="dxa"/>
            </w:tcMar>
          </w:tcPr>
          <w:p w14:paraId="1F75E647" w14:textId="77777777" w:rsidR="0009225A" w:rsidRDefault="00000000">
            <w:pPr>
              <w:spacing w:after="80"/>
            </w:pPr>
            <w:r>
              <w:rPr>
                <w:color w:val="555555"/>
                <w:sz w:val="20"/>
                <w:szCs w:val="20"/>
              </w:rPr>
              <w:t>Informe puntual (obsoleto al entregarse)</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100" w:type="dxa"/>
            </w:tcMar>
          </w:tcPr>
          <w:p w14:paraId="090FFB14" w14:textId="77777777" w:rsidR="0009225A" w:rsidRDefault="00000000">
            <w:pPr>
              <w:spacing w:after="80"/>
            </w:pPr>
            <w:r>
              <w:rPr>
                <w:color w:val="0F6E56"/>
                <w:sz w:val="20"/>
                <w:szCs w:val="20"/>
              </w:rPr>
              <w:t>Dashboard dinámico + alertas continuas + reporte ejecutivo generado por LLM</w:t>
            </w:r>
          </w:p>
        </w:tc>
      </w:tr>
      <w:tr w:rsidR="0009225A" w14:paraId="1398CF88"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7118DF3B" w14:textId="77777777" w:rsidR="0009225A" w:rsidRDefault="00000000">
            <w:pPr>
              <w:spacing w:after="80"/>
            </w:pPr>
            <w:r>
              <w:rPr>
                <w:b/>
                <w:bCs/>
                <w:color w:val="1B3A6B"/>
                <w:sz w:val="20"/>
                <w:szCs w:val="20"/>
              </w:rPr>
              <w:t>Propuesta de valor</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6238C8F3" w14:textId="77777777" w:rsidR="0009225A" w:rsidRDefault="00000000">
            <w:pPr>
              <w:spacing w:after="80"/>
            </w:pPr>
            <w:r>
              <w:rPr>
                <w:color w:val="555555"/>
                <w:sz w:val="20"/>
                <w:szCs w:val="20"/>
              </w:rPr>
              <w:t>Evaluamos tu seguridad cloud</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37820F7C" w14:textId="77777777" w:rsidR="0009225A" w:rsidRDefault="00000000">
            <w:pPr>
              <w:spacing w:after="80"/>
            </w:pPr>
            <w:r>
              <w:rPr>
                <w:color w:val="0F6E56"/>
                <w:sz w:val="20"/>
                <w:szCs w:val="20"/>
              </w:rPr>
              <w:t>Evaluamos y monitoreamos tu riesgo Cloud + AI en forma continua</w:t>
            </w:r>
          </w:p>
        </w:tc>
      </w:tr>
      <w:tr w:rsidR="0009225A" w14:paraId="40F8F09E"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685E52D2" w14:textId="77777777" w:rsidR="0009225A" w:rsidRDefault="00000000">
            <w:pPr>
              <w:spacing w:after="80"/>
            </w:pPr>
            <w:r>
              <w:rPr>
                <w:b/>
                <w:bCs/>
                <w:color w:val="1B3A6B"/>
                <w:sz w:val="20"/>
                <w:szCs w:val="20"/>
              </w:rPr>
              <w:t>Posicionamiento</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100" w:type="dxa"/>
            </w:tcMar>
          </w:tcPr>
          <w:p w14:paraId="059C27E5" w14:textId="77777777" w:rsidR="0009225A" w:rsidRDefault="00000000">
            <w:pPr>
              <w:spacing w:after="80"/>
            </w:pPr>
            <w:r>
              <w:rPr>
                <w:color w:val="555555"/>
                <w:sz w:val="20"/>
                <w:szCs w:val="20"/>
              </w:rPr>
              <w:t>Proveedor técnico de consultoría</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100" w:type="dxa"/>
            </w:tcMar>
          </w:tcPr>
          <w:p w14:paraId="52B33B5B" w14:textId="77777777" w:rsidR="0009225A" w:rsidRDefault="00000000">
            <w:pPr>
              <w:spacing w:after="80"/>
            </w:pPr>
            <w:r>
              <w:rPr>
                <w:color w:val="0F6E56"/>
                <w:sz w:val="20"/>
                <w:szCs w:val="20"/>
              </w:rPr>
              <w:t>Trusted Advisor · líder en AI Governance y AI Security en LATAM</w:t>
            </w:r>
          </w:p>
        </w:tc>
      </w:tr>
      <w:tr w:rsidR="0009225A" w14:paraId="73CB6FB7"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2933C015" w14:textId="77777777" w:rsidR="0009225A" w:rsidRDefault="00000000">
            <w:pPr>
              <w:spacing w:after="80"/>
            </w:pPr>
            <w:r>
              <w:rPr>
                <w:b/>
                <w:bCs/>
                <w:color w:val="1B3A6B"/>
                <w:sz w:val="20"/>
                <w:szCs w:val="20"/>
              </w:rPr>
              <w:t>Mercado</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100" w:type="dxa"/>
            </w:tcMar>
          </w:tcPr>
          <w:p w14:paraId="415CA192" w14:textId="77777777" w:rsidR="0009225A" w:rsidRDefault="00000000">
            <w:pPr>
              <w:spacing w:after="80"/>
            </w:pPr>
            <w:r>
              <w:rPr>
                <w:color w:val="555555"/>
                <w:sz w:val="20"/>
                <w:szCs w:val="20"/>
              </w:rPr>
              <w:t>Cloud Security (establecido)</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100" w:type="dxa"/>
            </w:tcMar>
          </w:tcPr>
          <w:p w14:paraId="19AF43DF" w14:textId="77777777" w:rsidR="0009225A" w:rsidRDefault="00000000">
            <w:pPr>
              <w:spacing w:after="80"/>
            </w:pPr>
            <w:r>
              <w:rPr>
                <w:color w:val="0F6E56"/>
                <w:sz w:val="20"/>
                <w:szCs w:val="20"/>
              </w:rPr>
              <w:t>Cloud Security + AI Governance + Responsible AI (emergente · early mover advantage)</w:t>
            </w:r>
          </w:p>
        </w:tc>
      </w:tr>
    </w:tbl>
    <w:p w14:paraId="5E89B80A" w14:textId="77777777" w:rsidR="0009225A" w:rsidRDefault="0009225A">
      <w:pPr>
        <w:spacing w:before="200"/>
      </w:pPr>
    </w:p>
    <w:p w14:paraId="64663B83" w14:textId="77777777" w:rsidR="0009225A" w:rsidRDefault="00000000">
      <w:pPr>
        <w:pBdr>
          <w:bottom w:val="single" w:sz="10" w:space="4" w:color="1B3A6B"/>
        </w:pBdr>
        <w:spacing w:before="340" w:after="120"/>
      </w:pPr>
      <w:r>
        <w:rPr>
          <w:b/>
          <w:bCs/>
          <w:color w:val="1B3A6B"/>
          <w:sz w:val="26"/>
          <w:szCs w:val="26"/>
        </w:rPr>
        <w:t>4. Framework Técnico — Knowledge Base del Agente</w:t>
      </w:r>
    </w:p>
    <w:p w14:paraId="4105EF4D" w14:textId="77777777" w:rsidR="0009225A" w:rsidRDefault="00000000">
      <w:pPr>
        <w:spacing w:after="80"/>
      </w:pPr>
      <w:r>
        <w:rPr>
          <w:color w:val="222222"/>
        </w:rPr>
        <w:t>El agente no trabaja con controles genéricos. Su base de conocimiento tiene cuatro capas propietarias e integradas: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2203"/>
        <w:gridCol w:w="5458"/>
      </w:tblGrid>
      <w:tr w:rsidR="0009225A" w14:paraId="1B11A37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1BBA273B" w14:textId="77777777" w:rsidR="0009225A" w:rsidRDefault="00000000">
            <w:pPr>
              <w:spacing w:after="80"/>
            </w:pPr>
            <w:r>
              <w:rPr>
                <w:b/>
                <w:bCs/>
                <w:color w:val="FFFFFF"/>
                <w:sz w:val="20"/>
                <w:szCs w:val="20"/>
              </w:rPr>
              <w:t>Capa</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4F7FB622" w14:textId="77777777" w:rsidR="0009225A" w:rsidRDefault="00000000">
            <w:pPr>
              <w:spacing w:after="80"/>
            </w:pPr>
            <w:r>
              <w:rPr>
                <w:b/>
                <w:bCs/>
                <w:color w:val="FFFFFF"/>
                <w:sz w:val="20"/>
                <w:szCs w:val="20"/>
              </w:rPr>
              <w:t>Alcance</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40" w:type="dxa"/>
              <w:bottom w:w="80" w:type="dxa"/>
              <w:right w:w="100" w:type="dxa"/>
            </w:tcMar>
          </w:tcPr>
          <w:p w14:paraId="717B1CED" w14:textId="77777777" w:rsidR="0009225A" w:rsidRDefault="00000000">
            <w:pPr>
              <w:spacing w:after="80"/>
            </w:pPr>
            <w:r>
              <w:rPr>
                <w:b/>
                <w:bCs/>
                <w:color w:val="FFFFFF"/>
                <w:sz w:val="20"/>
                <w:szCs w:val="20"/>
              </w:rPr>
              <w:t>Rol en el agente</w:t>
            </w:r>
          </w:p>
        </w:tc>
      </w:tr>
      <w:tr w:rsidR="0009225A" w14:paraId="52645C76"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0EB9C1C3" w14:textId="77777777" w:rsidR="0009225A" w:rsidRDefault="00000000">
            <w:pPr>
              <w:spacing w:after="80"/>
            </w:pPr>
            <w:r>
              <w:rPr>
                <w:b/>
                <w:bCs/>
                <w:color w:val="1B3A6B"/>
                <w:sz w:val="20"/>
                <w:szCs w:val="20"/>
              </w:rPr>
              <w:t>Metodología 3R (IP propia)</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074B1708" w14:textId="77777777" w:rsidR="0009225A" w:rsidRDefault="00000000">
            <w:pPr>
              <w:spacing w:after="80"/>
            </w:pPr>
            <w:r>
              <w:rPr>
                <w:color w:val="555555"/>
                <w:sz w:val="19"/>
                <w:szCs w:val="19"/>
              </w:rPr>
              <w:t>85 dimensiones · 104 CIS + 50 NIST + 133 CCM v4</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40" w:type="dxa"/>
              <w:bottom w:w="80" w:type="dxa"/>
              <w:right w:w="100" w:type="dxa"/>
            </w:tcMar>
          </w:tcPr>
          <w:p w14:paraId="66BF426E" w14:textId="77777777" w:rsidR="0009225A" w:rsidRDefault="00000000">
            <w:pPr>
              <w:spacing w:after="80"/>
            </w:pPr>
            <w:r>
              <w:rPr>
                <w:color w:val="333333"/>
                <w:sz w:val="20"/>
                <w:szCs w:val="20"/>
              </w:rPr>
              <w:t>Estructura de los 3 pilares del assessment: Resguardar / Reconocer / Resolver. El agente mapea cada respuesta del cliente a un dominio 3R.</w:t>
            </w:r>
          </w:p>
        </w:tc>
      </w:tr>
      <w:tr w:rsidR="0009225A" w14:paraId="38A31D7F"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6F3C0749" w14:textId="77777777" w:rsidR="0009225A" w:rsidRDefault="00000000">
            <w:pPr>
              <w:spacing w:after="80"/>
            </w:pPr>
            <w:r>
              <w:rPr>
                <w:b/>
                <w:bCs/>
                <w:color w:val="1B3A6B"/>
                <w:sz w:val="20"/>
                <w:szCs w:val="20"/>
              </w:rPr>
              <w:t>CSA CCM v4</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6CF0755A" w14:textId="77777777" w:rsidR="0009225A" w:rsidRDefault="00000000">
            <w:pPr>
              <w:spacing w:after="80"/>
            </w:pPr>
            <w:r>
              <w:rPr>
                <w:color w:val="555555"/>
                <w:sz w:val="19"/>
                <w:szCs w:val="19"/>
              </w:rPr>
              <w:t>17 dominios · 197 controles cloud</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40" w:type="dxa"/>
              <w:bottom w:w="80" w:type="dxa"/>
              <w:right w:w="100" w:type="dxa"/>
            </w:tcMar>
          </w:tcPr>
          <w:p w14:paraId="5FD2E4DF" w14:textId="77777777" w:rsidR="0009225A" w:rsidRDefault="00000000">
            <w:pPr>
              <w:spacing w:after="80"/>
            </w:pPr>
            <w:r>
              <w:rPr>
                <w:color w:val="333333"/>
                <w:sz w:val="20"/>
                <w:szCs w:val="20"/>
              </w:rPr>
              <w:t>Base de los controles cloud que el agente evalúa. Ya integrados en la Metodología 3R.</w:t>
            </w:r>
          </w:p>
        </w:tc>
      </w:tr>
      <w:tr w:rsidR="0009225A" w14:paraId="0FAF778E"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20" w:type="dxa"/>
              <w:bottom w:w="80" w:type="dxa"/>
              <w:right w:w="80" w:type="dxa"/>
            </w:tcMar>
          </w:tcPr>
          <w:p w14:paraId="64AF6CD9" w14:textId="77777777" w:rsidR="0009225A" w:rsidRDefault="00000000">
            <w:pPr>
              <w:spacing w:after="80"/>
            </w:pPr>
            <w:r>
              <w:rPr>
                <w:b/>
                <w:bCs/>
                <w:color w:val="534AB7"/>
                <w:sz w:val="20"/>
                <w:szCs w:val="20"/>
              </w:rPr>
              <w:t>AICM v1.0 (CSA, nov. 2025)</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20" w:type="dxa"/>
              <w:bottom w:w="80" w:type="dxa"/>
              <w:right w:w="80" w:type="dxa"/>
            </w:tcMar>
          </w:tcPr>
          <w:p w14:paraId="38EFA742" w14:textId="77777777" w:rsidR="0009225A" w:rsidRDefault="00000000">
            <w:pPr>
              <w:spacing w:after="80"/>
            </w:pPr>
            <w:r>
              <w:rPr>
                <w:color w:val="555555"/>
                <w:sz w:val="19"/>
                <w:szCs w:val="19"/>
              </w:rPr>
              <w:t>18 dominios · 243 controles IA · Model Security (MDS)</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40" w:type="dxa"/>
              <w:bottom w:w="80" w:type="dxa"/>
              <w:right w:w="100" w:type="dxa"/>
            </w:tcMar>
          </w:tcPr>
          <w:p w14:paraId="5CF0746E" w14:textId="77777777" w:rsidR="0009225A" w:rsidRDefault="00000000">
            <w:pPr>
              <w:spacing w:after="80"/>
            </w:pPr>
            <w:r>
              <w:rPr>
                <w:color w:val="333333"/>
                <w:sz w:val="20"/>
                <w:szCs w:val="20"/>
              </w:rPr>
              <w:t>Expansión del scope hacia IA generativa. El agente cubre Shadow AI, LLM leakage, adversarial attacks, supply chain IA. Nuevo dominio MDS es exclusivo de IA.</w:t>
            </w:r>
          </w:p>
        </w:tc>
      </w:tr>
      <w:tr w:rsidR="0009225A" w14:paraId="19DEFCFE"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20" w:type="dxa"/>
              <w:bottom w:w="80" w:type="dxa"/>
              <w:right w:w="80" w:type="dxa"/>
            </w:tcMar>
          </w:tcPr>
          <w:p w14:paraId="598A4306" w14:textId="77777777" w:rsidR="0009225A" w:rsidRDefault="00000000">
            <w:pPr>
              <w:spacing w:after="80"/>
            </w:pPr>
            <w:r>
              <w:rPr>
                <w:b/>
                <w:bCs/>
                <w:color w:val="534AB7"/>
                <w:sz w:val="20"/>
                <w:szCs w:val="20"/>
              </w:rPr>
              <w:t>AI-CAIQ v1.0.2</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20" w:type="dxa"/>
              <w:bottom w:w="80" w:type="dxa"/>
              <w:right w:w="80" w:type="dxa"/>
            </w:tcMar>
          </w:tcPr>
          <w:p w14:paraId="283A1F1D" w14:textId="77777777" w:rsidR="0009225A" w:rsidRDefault="00000000">
            <w:pPr>
              <w:spacing w:after="80"/>
            </w:pPr>
            <w:r>
              <w:rPr>
                <w:color w:val="555555"/>
                <w:sz w:val="19"/>
                <w:szCs w:val="19"/>
              </w:rPr>
              <w:t>Cuestionario estructurado de la CSA · 4 columnas por control</w:t>
            </w:r>
          </w:p>
        </w:tc>
        <w:tc>
          <w:tcPr>
            <w:tcW w:w="0" w:type="auto"/>
            <w:tcBorders>
              <w:top w:val="single" w:sz="1" w:space="0" w:color="C5CCE0"/>
              <w:left w:val="single" w:sz="1" w:space="0" w:color="C5CCE0"/>
              <w:bottom w:val="single" w:sz="1" w:space="0" w:color="C5CCE0"/>
              <w:right w:val="single" w:sz="1" w:space="0" w:color="C5CCE0"/>
            </w:tcBorders>
            <w:shd w:val="clear" w:color="auto" w:fill="EEEDFE"/>
            <w:tcMar>
              <w:top w:w="80" w:type="dxa"/>
              <w:left w:w="140" w:type="dxa"/>
              <w:bottom w:w="80" w:type="dxa"/>
              <w:right w:w="100" w:type="dxa"/>
            </w:tcMar>
          </w:tcPr>
          <w:p w14:paraId="58C85E85" w14:textId="77777777" w:rsidR="0009225A" w:rsidRDefault="00000000">
            <w:pPr>
              <w:spacing w:after="80"/>
            </w:pPr>
            <w:r>
              <w:rPr>
                <w:color w:val="333333"/>
                <w:sz w:val="20"/>
                <w:szCs w:val="20"/>
              </w:rPr>
              <w:t>Script de evaluación del agente: el agente aplica el AI-CAIQ de forma autónoma, registra respuestas (Yes/No/NA), asigna ownership (SSRM) y documenta evidencia.</w:t>
            </w:r>
          </w:p>
        </w:tc>
      </w:tr>
      <w:tr w:rsidR="0009225A" w14:paraId="2A8D686B"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AEEDA"/>
            <w:tcMar>
              <w:top w:w="80" w:type="dxa"/>
              <w:left w:w="120" w:type="dxa"/>
              <w:bottom w:w="80" w:type="dxa"/>
              <w:right w:w="80" w:type="dxa"/>
            </w:tcMar>
          </w:tcPr>
          <w:p w14:paraId="1A9C6C99" w14:textId="77777777" w:rsidR="0009225A" w:rsidRDefault="00000000">
            <w:pPr>
              <w:spacing w:after="80"/>
            </w:pPr>
            <w:r>
              <w:rPr>
                <w:b/>
                <w:bCs/>
                <w:color w:val="854F0B"/>
                <w:sz w:val="20"/>
                <w:szCs w:val="20"/>
              </w:rPr>
              <w:t>TAISE (IP propia)</w:t>
            </w:r>
          </w:p>
        </w:tc>
        <w:tc>
          <w:tcPr>
            <w:tcW w:w="0" w:type="auto"/>
            <w:tcBorders>
              <w:top w:val="single" w:sz="1" w:space="0" w:color="C5CCE0"/>
              <w:left w:val="single" w:sz="1" w:space="0" w:color="C5CCE0"/>
              <w:bottom w:val="single" w:sz="1" w:space="0" w:color="C5CCE0"/>
              <w:right w:val="single" w:sz="1" w:space="0" w:color="C5CCE0"/>
            </w:tcBorders>
            <w:shd w:val="clear" w:color="auto" w:fill="FAEEDA"/>
            <w:tcMar>
              <w:top w:w="80" w:type="dxa"/>
              <w:left w:w="120" w:type="dxa"/>
              <w:bottom w:w="80" w:type="dxa"/>
              <w:right w:w="80" w:type="dxa"/>
            </w:tcMar>
          </w:tcPr>
          <w:p w14:paraId="7DFEF8A1" w14:textId="77777777" w:rsidR="0009225A" w:rsidRDefault="00000000">
            <w:pPr>
              <w:spacing w:after="80"/>
            </w:pPr>
            <w:r>
              <w:rPr>
                <w:color w:val="555555"/>
                <w:sz w:val="19"/>
                <w:szCs w:val="19"/>
              </w:rPr>
              <w:t>Evaluación de riesgo específica para sistemas IA en LATAM</w:t>
            </w:r>
          </w:p>
        </w:tc>
        <w:tc>
          <w:tcPr>
            <w:tcW w:w="0" w:type="auto"/>
            <w:tcBorders>
              <w:top w:val="single" w:sz="1" w:space="0" w:color="C5CCE0"/>
              <w:left w:val="single" w:sz="1" w:space="0" w:color="C5CCE0"/>
              <w:bottom w:val="single" w:sz="1" w:space="0" w:color="C5CCE0"/>
              <w:right w:val="single" w:sz="1" w:space="0" w:color="C5CCE0"/>
            </w:tcBorders>
            <w:shd w:val="clear" w:color="auto" w:fill="FAEEDA"/>
            <w:tcMar>
              <w:top w:w="80" w:type="dxa"/>
              <w:left w:w="140" w:type="dxa"/>
              <w:bottom w:w="80" w:type="dxa"/>
              <w:right w:w="100" w:type="dxa"/>
            </w:tcMar>
          </w:tcPr>
          <w:p w14:paraId="39952A88" w14:textId="77777777" w:rsidR="0009225A" w:rsidRDefault="00000000">
            <w:pPr>
              <w:spacing w:after="80"/>
            </w:pPr>
            <w:r>
              <w:rPr>
                <w:color w:val="333333"/>
                <w:sz w:val="20"/>
                <w:szCs w:val="20"/>
              </w:rPr>
              <w:t>Capa diferenciadora de Anepsis. Evalúa riesgos que ni CCM ni AICM cubren en profundidad: Shadow AI en empresas LATAM, data leakage en LLMs corporativos, ataques adversariales a modelos de decisión.</w:t>
            </w:r>
          </w:p>
        </w:tc>
      </w:tr>
    </w:tbl>
    <w:p w14:paraId="0DEB8F84" w14:textId="77777777" w:rsidR="0009225A" w:rsidRDefault="0009225A">
      <w:pPr>
        <w:spacing w:before="80"/>
      </w:pPr>
    </w:p>
    <w:p w14:paraId="20ED68BD" w14:textId="77777777" w:rsidR="0009225A" w:rsidRDefault="00000000">
      <w:pPr>
        <w:spacing w:before="220" w:after="80"/>
      </w:pPr>
      <w:r>
        <w:rPr>
          <w:b/>
          <w:bCs/>
          <w:color w:val="0F6E56"/>
        </w:rPr>
        <w:t>Evolución de los pilares 3R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2693"/>
        <w:gridCol w:w="5299"/>
      </w:tblGrid>
      <w:tr w:rsidR="0009225A" w14:paraId="6699C875"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0F6E56"/>
            <w:tcMar>
              <w:top w:w="80" w:type="dxa"/>
              <w:left w:w="120" w:type="dxa"/>
              <w:bottom w:w="80" w:type="dxa"/>
              <w:right w:w="80" w:type="dxa"/>
            </w:tcMar>
          </w:tcPr>
          <w:p w14:paraId="4ED7CD76" w14:textId="77777777" w:rsidR="0009225A" w:rsidRDefault="00000000">
            <w:pPr>
              <w:spacing w:after="80"/>
            </w:pPr>
            <w:r>
              <w:rPr>
                <w:b/>
                <w:bCs/>
                <w:color w:val="FFFFFF"/>
                <w:sz w:val="20"/>
                <w:szCs w:val="20"/>
              </w:rPr>
              <w:t>Pilar</w:t>
            </w:r>
          </w:p>
        </w:tc>
        <w:tc>
          <w:tcPr>
            <w:tcW w:w="0" w:type="auto"/>
            <w:tcBorders>
              <w:top w:val="single" w:sz="1" w:space="0" w:color="C5CCE0"/>
              <w:left w:val="single" w:sz="1" w:space="0" w:color="C5CCE0"/>
              <w:bottom w:val="single" w:sz="1" w:space="0" w:color="C5CCE0"/>
              <w:right w:val="single" w:sz="1" w:space="0" w:color="C5CCE0"/>
            </w:tcBorders>
            <w:shd w:val="clear" w:color="auto" w:fill="0F6E56"/>
            <w:tcMar>
              <w:top w:w="80" w:type="dxa"/>
              <w:left w:w="120" w:type="dxa"/>
              <w:bottom w:w="80" w:type="dxa"/>
              <w:right w:w="80" w:type="dxa"/>
            </w:tcMar>
          </w:tcPr>
          <w:p w14:paraId="47F2078D" w14:textId="77777777" w:rsidR="0009225A" w:rsidRDefault="00000000">
            <w:pPr>
              <w:spacing w:after="80"/>
            </w:pPr>
            <w:r>
              <w:rPr>
                <w:b/>
                <w:bCs/>
                <w:color w:val="FFFFFF"/>
                <w:sz w:val="20"/>
                <w:szCs w:val="20"/>
              </w:rPr>
              <w:t>Antes (cloud only)</w:t>
            </w:r>
          </w:p>
        </w:tc>
        <w:tc>
          <w:tcPr>
            <w:tcW w:w="0" w:type="auto"/>
            <w:tcBorders>
              <w:top w:val="single" w:sz="1" w:space="0" w:color="C5CCE0"/>
              <w:left w:val="single" w:sz="1" w:space="0" w:color="C5CCE0"/>
              <w:bottom w:val="single" w:sz="1" w:space="0" w:color="C5CCE0"/>
              <w:right w:val="single" w:sz="1" w:space="0" w:color="C5CCE0"/>
            </w:tcBorders>
            <w:shd w:val="clear" w:color="auto" w:fill="0F6E56"/>
            <w:tcMar>
              <w:top w:w="80" w:type="dxa"/>
              <w:left w:w="140" w:type="dxa"/>
              <w:bottom w:w="80" w:type="dxa"/>
              <w:right w:w="100" w:type="dxa"/>
            </w:tcMar>
          </w:tcPr>
          <w:p w14:paraId="2B188457" w14:textId="77777777" w:rsidR="0009225A" w:rsidRDefault="00000000">
            <w:pPr>
              <w:spacing w:after="80"/>
            </w:pPr>
            <w:r>
              <w:rPr>
                <w:b/>
                <w:bCs/>
                <w:color w:val="FFFFFF"/>
                <w:sz w:val="20"/>
                <w:szCs w:val="20"/>
              </w:rPr>
              <w:t>Ahora (cloud + AI)</w:t>
            </w:r>
          </w:p>
        </w:tc>
      </w:tr>
      <w:tr w:rsidR="0009225A" w14:paraId="7333CEF7"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80" w:type="dxa"/>
            </w:tcMar>
          </w:tcPr>
          <w:p w14:paraId="34AC1BF4" w14:textId="77777777" w:rsidR="0009225A" w:rsidRDefault="00000000">
            <w:pPr>
              <w:spacing w:after="80"/>
            </w:pPr>
            <w:r>
              <w:rPr>
                <w:b/>
                <w:bCs/>
                <w:color w:val="0F6E56"/>
                <w:sz w:val="21"/>
                <w:szCs w:val="21"/>
              </w:rPr>
              <w:t>Resguardar</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80" w:type="dxa"/>
            </w:tcMar>
          </w:tcPr>
          <w:p w14:paraId="49B92540" w14:textId="77777777" w:rsidR="0009225A" w:rsidRDefault="00000000">
            <w:pPr>
              <w:spacing w:after="80"/>
            </w:pPr>
            <w:r>
              <w:rPr>
                <w:color w:val="555555"/>
                <w:sz w:val="20"/>
                <w:szCs w:val="20"/>
              </w:rPr>
              <w:t>Cloud Security controls (CCM, CIS, NIST)</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40" w:type="dxa"/>
              <w:bottom w:w="90" w:type="dxa"/>
              <w:right w:w="100" w:type="dxa"/>
            </w:tcMar>
          </w:tcPr>
          <w:p w14:paraId="5ED6D846" w14:textId="77777777" w:rsidR="0009225A" w:rsidRDefault="00000000">
            <w:pPr>
              <w:spacing w:after="80"/>
            </w:pPr>
            <w:r>
              <w:rPr>
                <w:color w:val="0F6E56"/>
                <w:sz w:val="20"/>
                <w:szCs w:val="20"/>
              </w:rPr>
              <w:t>Cloud Security + AI Security controls (AICM · MDS · Model Security)</w:t>
            </w:r>
          </w:p>
        </w:tc>
      </w:tr>
      <w:tr w:rsidR="0009225A" w14:paraId="6EA1EB8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90" w:type="dxa"/>
              <w:left w:w="120" w:type="dxa"/>
              <w:bottom w:w="90" w:type="dxa"/>
              <w:right w:w="80" w:type="dxa"/>
            </w:tcMar>
          </w:tcPr>
          <w:p w14:paraId="2597DC42" w14:textId="77777777" w:rsidR="0009225A" w:rsidRDefault="00000000">
            <w:pPr>
              <w:spacing w:after="80"/>
            </w:pPr>
            <w:r>
              <w:rPr>
                <w:b/>
                <w:bCs/>
                <w:color w:val="0F6E56"/>
                <w:sz w:val="21"/>
                <w:szCs w:val="21"/>
              </w:rPr>
              <w:t>Reconocer</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90" w:type="dxa"/>
              <w:left w:w="120" w:type="dxa"/>
              <w:bottom w:w="90" w:type="dxa"/>
              <w:right w:w="80" w:type="dxa"/>
            </w:tcMar>
          </w:tcPr>
          <w:p w14:paraId="4DE9937D" w14:textId="77777777" w:rsidR="0009225A" w:rsidRDefault="00000000">
            <w:pPr>
              <w:spacing w:after="80"/>
            </w:pPr>
            <w:r>
              <w:rPr>
                <w:color w:val="555555"/>
                <w:sz w:val="20"/>
                <w:szCs w:val="20"/>
              </w:rPr>
              <w:t>Detección manual de brechas por entrevistas</w:t>
            </w:r>
          </w:p>
        </w:tc>
        <w:tc>
          <w:tcPr>
            <w:tcW w:w="0" w:type="auto"/>
            <w:tcBorders>
              <w:top w:val="single" w:sz="1" w:space="0" w:color="C5CCE0"/>
              <w:left w:val="single" w:sz="1" w:space="0" w:color="C5CCE0"/>
              <w:bottom w:val="single" w:sz="1" w:space="0" w:color="C5CCE0"/>
              <w:right w:val="single" w:sz="1" w:space="0" w:color="C5CCE0"/>
            </w:tcBorders>
            <w:shd w:val="clear" w:color="auto" w:fill="FFFFFF"/>
            <w:tcMar>
              <w:top w:w="90" w:type="dxa"/>
              <w:left w:w="140" w:type="dxa"/>
              <w:bottom w:w="90" w:type="dxa"/>
              <w:right w:w="100" w:type="dxa"/>
            </w:tcMar>
          </w:tcPr>
          <w:p w14:paraId="14CBEF24" w14:textId="77777777" w:rsidR="0009225A" w:rsidRDefault="00000000">
            <w:pPr>
              <w:spacing w:after="80"/>
            </w:pPr>
            <w:r>
              <w:rPr>
                <w:color w:val="0F6E56"/>
                <w:sz w:val="20"/>
                <w:szCs w:val="20"/>
              </w:rPr>
              <w:t>AI-driven detection: el agente identifica patrones de riesgo en las respuestas y los mapea automáticamente al dominio correcto</w:t>
            </w:r>
          </w:p>
        </w:tc>
      </w:tr>
      <w:tr w:rsidR="0009225A" w14:paraId="210BBFA1"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80" w:type="dxa"/>
            </w:tcMar>
          </w:tcPr>
          <w:p w14:paraId="54D67842" w14:textId="77777777" w:rsidR="0009225A" w:rsidRDefault="00000000">
            <w:pPr>
              <w:spacing w:after="80"/>
            </w:pPr>
            <w:r>
              <w:rPr>
                <w:b/>
                <w:bCs/>
                <w:color w:val="0F6E56"/>
                <w:sz w:val="21"/>
                <w:szCs w:val="21"/>
              </w:rPr>
              <w:t>Resolver</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80" w:type="dxa"/>
            </w:tcMar>
          </w:tcPr>
          <w:p w14:paraId="42D0555E" w14:textId="77777777" w:rsidR="0009225A" w:rsidRDefault="00000000">
            <w:pPr>
              <w:spacing w:after="80"/>
            </w:pPr>
            <w:r>
              <w:rPr>
                <w:color w:val="555555"/>
                <w:sz w:val="20"/>
                <w:szCs w:val="20"/>
              </w:rPr>
              <w:t>Recomendaciones en informe puntual</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40" w:type="dxa"/>
              <w:bottom w:w="90" w:type="dxa"/>
              <w:right w:w="100" w:type="dxa"/>
            </w:tcMar>
          </w:tcPr>
          <w:p w14:paraId="4D67C560" w14:textId="77777777" w:rsidR="0009225A" w:rsidRDefault="00000000">
            <w:pPr>
              <w:spacing w:after="80"/>
            </w:pPr>
            <w:r>
              <w:rPr>
                <w:color w:val="0F6E56"/>
                <w:sz w:val="20"/>
                <w:szCs w:val="20"/>
              </w:rPr>
              <w:t>Recomendaciones automatizadas + roadmap de remediación priorizado generado por LLM · validación humana del consultor</w:t>
            </w:r>
          </w:p>
        </w:tc>
      </w:tr>
    </w:tbl>
    <w:p w14:paraId="5AC34F77" w14:textId="77777777" w:rsidR="0009225A" w:rsidRDefault="0009225A">
      <w:pPr>
        <w:spacing w:before="200"/>
      </w:pPr>
    </w:p>
    <w:p w14:paraId="11CC691E" w14:textId="77777777" w:rsidR="0009225A" w:rsidRDefault="00000000">
      <w:pPr>
        <w:pBdr>
          <w:bottom w:val="single" w:sz="10" w:space="4" w:color="1B3A6B"/>
        </w:pBdr>
        <w:spacing w:before="340" w:after="120"/>
      </w:pPr>
      <w:r>
        <w:rPr>
          <w:b/>
          <w:bCs/>
          <w:color w:val="1B3A6B"/>
          <w:sz w:val="26"/>
          <w:szCs w:val="26"/>
        </w:rPr>
        <w:t>5. Problem Statement — Versión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36FDB8BB"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40" w:type="dxa"/>
              <w:bottom w:w="80" w:type="dxa"/>
              <w:right w:w="120" w:type="dxa"/>
            </w:tcMar>
          </w:tcPr>
          <w:p w14:paraId="69E9520D" w14:textId="77777777" w:rsidR="0009225A" w:rsidRDefault="00000000">
            <w:pPr>
              <w:spacing w:after="80"/>
            </w:pPr>
            <w:r>
              <w:rPr>
                <w:b/>
                <w:bCs/>
                <w:color w:val="FFFFFF"/>
                <w:sz w:val="21"/>
                <w:szCs w:val="21"/>
              </w:rPr>
              <w:t>Dos dimensiones integradas del problema</w:t>
            </w:r>
          </w:p>
        </w:tc>
      </w:tr>
      <w:tr w:rsidR="0009225A" w14:paraId="3F6088E0"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100" w:type="dxa"/>
              <w:left w:w="150" w:type="dxa"/>
              <w:bottom w:w="80" w:type="dxa"/>
              <w:right w:w="130" w:type="dxa"/>
            </w:tcMar>
          </w:tcPr>
          <w:p w14:paraId="3EA4A903" w14:textId="77777777" w:rsidR="0009225A" w:rsidRDefault="00000000">
            <w:pPr>
              <w:spacing w:after="50"/>
            </w:pPr>
            <w:r>
              <w:rPr>
                <w:b/>
                <w:bCs/>
                <w:color w:val="1B3A6B"/>
                <w:sz w:val="21"/>
                <w:szCs w:val="21"/>
              </w:rPr>
              <w:t>Dimensión interna — Anepsis</w:t>
            </w:r>
          </w:p>
          <w:p w14:paraId="4DF4B214" w14:textId="77777777" w:rsidR="0009225A" w:rsidRDefault="00000000">
            <w:pPr>
              <w:spacing w:after="80"/>
            </w:pPr>
            <w:r>
              <w:rPr>
                <w:color w:val="333333"/>
                <w:sz w:val="21"/>
                <w:szCs w:val="21"/>
              </w:rPr>
              <w:lastRenderedPageBreak/>
              <w:t>Anepsis ejecuta sus assessments de ciberseguridad cloud de forma manual — entrevistas con especialistas, artefactos físicos y software propietario. La Metodología 3R (CCM v4 + CIS v8 + NIST SP 800-53r5) cubre 85 dominios de control en 4–8 semanas de consultor senior por cliente. El proceso no escala con el crecimiento del portafolio en Chile y Colombia, y el modelo lineal erosiona el margen operativo.</w:t>
            </w:r>
          </w:p>
        </w:tc>
      </w:tr>
      <w:tr w:rsidR="0009225A" w14:paraId="4AB202B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EEDFE"/>
            <w:tcMar>
              <w:top w:w="100" w:type="dxa"/>
              <w:left w:w="150" w:type="dxa"/>
              <w:bottom w:w="80" w:type="dxa"/>
              <w:right w:w="130" w:type="dxa"/>
            </w:tcMar>
          </w:tcPr>
          <w:p w14:paraId="756FCA85" w14:textId="77777777" w:rsidR="0009225A" w:rsidRDefault="00000000">
            <w:pPr>
              <w:spacing w:after="50"/>
            </w:pPr>
            <w:r>
              <w:rPr>
                <w:b/>
                <w:bCs/>
                <w:color w:val="534AB7"/>
                <w:sz w:val="21"/>
                <w:szCs w:val="21"/>
              </w:rPr>
              <w:lastRenderedPageBreak/>
              <w:t>Dimensión de industria — Mercado LATAM</w:t>
            </w:r>
          </w:p>
          <w:p w14:paraId="5CB945A7" w14:textId="77777777" w:rsidR="0009225A" w:rsidRDefault="00000000">
            <w:pPr>
              <w:spacing w:after="80"/>
            </w:pPr>
            <w:r>
              <w:rPr>
                <w:color w:val="333333"/>
                <w:sz w:val="21"/>
                <w:szCs w:val="21"/>
              </w:rPr>
              <w:t>Las empresas medianas y grandes de LATAM adoptan IA generativa sin un marco de gobierno ni controles de seguridad específicos. El AICM v1.0 de la CSA (nov. 2025) establece el nuevo estándar con 243 controles de IA en 18 dominios — incluyendo el dominio de Model Security y el cuestionario AI-CAIQ. Este es el primer marco de industria que cubre Shadow AI, LLM data leakage y ataques adversariales de forma estructurada. Ninguna organización en LATAM puede cumplir CCM v4 + AICM + regulación emergente con procesos manuales, y ningún competidor en la región ofrece aún una solución integrada.</w:t>
            </w:r>
          </w:p>
        </w:tc>
      </w:tr>
      <w:tr w:rsidR="0009225A" w14:paraId="65B01EE9"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AEEDA"/>
            <w:tcMar>
              <w:top w:w="100" w:type="dxa"/>
              <w:left w:w="150" w:type="dxa"/>
              <w:bottom w:w="100" w:type="dxa"/>
              <w:right w:w="130" w:type="dxa"/>
            </w:tcMar>
          </w:tcPr>
          <w:p w14:paraId="2A1FFC28" w14:textId="77777777" w:rsidR="0009225A" w:rsidRDefault="00000000">
            <w:pPr>
              <w:spacing w:after="50"/>
            </w:pPr>
            <w:r>
              <w:rPr>
                <w:b/>
                <w:bCs/>
                <w:color w:val="854F0B"/>
                <w:sz w:val="20"/>
                <w:szCs w:val="20"/>
              </w:rPr>
              <w:t>Versión condensada · 3 líneas (formato tarea)</w:t>
            </w:r>
          </w:p>
          <w:p w14:paraId="281948CC" w14:textId="77777777" w:rsidR="0009225A" w:rsidRDefault="00000000">
            <w:pPr>
              <w:spacing w:after="50"/>
            </w:pPr>
            <w:r>
              <w:rPr>
                <w:i/>
                <w:iCs/>
                <w:color w:val="333333"/>
                <w:sz w:val="21"/>
                <w:szCs w:val="21"/>
              </w:rPr>
              <w:t>El consultor de Anepsis y el CISO de sus clientes en Chile y Colombia no tienen una forma continua, automatizada y escalable de evaluar la postura de seguridad cloud e IA: el proceso actual es manual (4–8 semanas, software propietario) y no cubre los nuevos riesgos de IA que el AICM v1.0 de la CSA acaba de estandarizar.</w:t>
            </w:r>
          </w:p>
          <w:p w14:paraId="6D0A91C6" w14:textId="77777777" w:rsidR="0009225A" w:rsidRDefault="00000000">
            <w:pPr>
              <w:spacing w:after="50"/>
            </w:pPr>
            <w:r>
              <w:rPr>
                <w:i/>
                <w:iCs/>
                <w:color w:val="333333"/>
                <w:sz w:val="21"/>
                <w:szCs w:val="21"/>
              </w:rPr>
              <w:t>La publicación del AICM v1.0 y la expansión del portafolio en Colombia hacen inviable el modelo manual: cubrir CCM v4 + AICM + TAISE por entrevistas es imposible en los tiempos y costos actuales — y ningún competidor en LATAM ofrece aún esta cobertura integrada.</w:t>
            </w:r>
          </w:p>
          <w:p w14:paraId="498746B3" w14:textId="77777777" w:rsidR="0009225A" w:rsidRDefault="00000000">
            <w:pPr>
              <w:spacing w:after="80"/>
            </w:pPr>
            <w:r>
              <w:rPr>
                <w:i/>
                <w:iCs/>
                <w:color w:val="333333"/>
                <w:sz w:val="21"/>
                <w:szCs w:val="21"/>
              </w:rPr>
              <w:t>El impacto es doble: internamente, Anepsis no puede escalar sin contratar más consultores; externamente, sus clientes operan sin gobierno de IA justo cuando la Ley 21.719 de Chile y el EU AI Act comienzan a exigirlo — y Anepsis tiene la oportunidad de ser el primer y único habilitador de esa cobertura en LATAM.</w:t>
            </w:r>
          </w:p>
        </w:tc>
      </w:tr>
    </w:tbl>
    <w:p w14:paraId="309EC157" w14:textId="77777777" w:rsidR="0009225A" w:rsidRDefault="0009225A">
      <w:pPr>
        <w:spacing w:before="200"/>
      </w:pPr>
    </w:p>
    <w:p w14:paraId="556BE146" w14:textId="77777777" w:rsidR="0009225A" w:rsidRDefault="00000000">
      <w:pPr>
        <w:pBdr>
          <w:bottom w:val="single" w:sz="10" w:space="4" w:color="1B3A6B"/>
        </w:pBdr>
        <w:spacing w:before="340" w:after="120"/>
      </w:pPr>
      <w:r>
        <w:rPr>
          <w:b/>
          <w:bCs/>
          <w:color w:val="1B3A6B"/>
          <w:sz w:val="26"/>
          <w:szCs w:val="26"/>
        </w:rPr>
        <w:t>6. Arquitectura del Agente — Diseño del Prototipo</w:t>
      </w:r>
    </w:p>
    <w:p w14:paraId="26AE1CE3" w14:textId="77777777" w:rsidR="0009225A" w:rsidRDefault="00000000">
      <w:pPr>
        <w:spacing w:after="80"/>
      </w:pPr>
      <w:r>
        <w:rPr>
          <w:color w:val="222222"/>
        </w:rPr>
        <w:t>El agente tiene cuatro capacidades centrales que se mapean directamente a las pantallas del prototipo:</w:t>
      </w:r>
    </w:p>
    <w:p w14:paraId="0096FDDF" w14:textId="77777777" w:rsidR="0009225A" w:rsidRDefault="00000000">
      <w:pPr>
        <w:pStyle w:val="ListParagraph"/>
        <w:numPr>
          <w:ilvl w:val="0"/>
          <w:numId w:val="2"/>
        </w:numPr>
        <w:spacing w:before="40" w:after="40"/>
      </w:pPr>
      <w:r>
        <w:rPr>
          <w:color w:val="333333"/>
          <w:sz w:val="21"/>
          <w:szCs w:val="21"/>
        </w:rPr>
        <w:t>Interpreta controles (3R + AICM + TAISE) — sabe qué evaluar y por qué.</w:t>
      </w:r>
    </w:p>
    <w:p w14:paraId="3B95F97A" w14:textId="77777777" w:rsidR="0009225A" w:rsidRDefault="00000000">
      <w:pPr>
        <w:pStyle w:val="ListParagraph"/>
        <w:numPr>
          <w:ilvl w:val="0"/>
          <w:numId w:val="2"/>
        </w:numPr>
        <w:spacing w:before="40" w:after="40"/>
      </w:pPr>
      <w:r>
        <w:rPr>
          <w:color w:val="333333"/>
          <w:sz w:val="21"/>
          <w:szCs w:val="21"/>
        </w:rPr>
        <w:t>Evalúa evidencia — aplica el AI-CAIQ como script de evaluación, registra respuestas y asigna ownership (SSRM).</w:t>
      </w:r>
    </w:p>
    <w:p w14:paraId="03909045" w14:textId="77777777" w:rsidR="0009225A" w:rsidRDefault="00000000">
      <w:pPr>
        <w:pStyle w:val="ListParagraph"/>
        <w:numPr>
          <w:ilvl w:val="0"/>
          <w:numId w:val="2"/>
        </w:numPr>
        <w:spacing w:before="40" w:after="40"/>
      </w:pPr>
      <w:r>
        <w:rPr>
          <w:color w:val="333333"/>
          <w:sz w:val="21"/>
          <w:szCs w:val="21"/>
        </w:rPr>
        <w:t>Genera scoring — calcula el score de postura por pilar 3R y por dominio AICM, comparado con el benchmark sectorial de los 100+ assessments de Anepsis.</w:t>
      </w:r>
    </w:p>
    <w:p w14:paraId="5BFB68ED" w14:textId="77777777" w:rsidR="0009225A" w:rsidRDefault="00000000">
      <w:pPr>
        <w:pStyle w:val="ListParagraph"/>
        <w:numPr>
          <w:ilvl w:val="0"/>
          <w:numId w:val="2"/>
        </w:numPr>
        <w:spacing w:before="40" w:after="40"/>
      </w:pPr>
      <w:r>
        <w:rPr>
          <w:color w:val="333333"/>
          <w:sz w:val="21"/>
          <w:szCs w:val="21"/>
        </w:rPr>
        <w:t>Prioriza riesgos — produce el roadmap de remediación ordenado por criticidad, con referencia al control específico y estimación de esfuerzo.</w:t>
      </w:r>
    </w:p>
    <w:p w14:paraId="56F53F56" w14:textId="77777777" w:rsidR="0009225A" w:rsidRDefault="000922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
        <w:gridCol w:w="1924"/>
        <w:gridCol w:w="4812"/>
        <w:gridCol w:w="2367"/>
      </w:tblGrid>
      <w:tr w:rsidR="0009225A" w14:paraId="7EB6ED79"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80" w:type="dxa"/>
              <w:bottom w:w="80" w:type="dxa"/>
              <w:right w:w="60" w:type="dxa"/>
            </w:tcMar>
          </w:tcPr>
          <w:p w14:paraId="198BAE05" w14:textId="77777777" w:rsidR="0009225A" w:rsidRDefault="00000000">
            <w:pPr>
              <w:spacing w:after="80"/>
            </w:pPr>
            <w:r>
              <w:rPr>
                <w:b/>
                <w:bCs/>
                <w:color w:val="FFFFFF"/>
                <w:sz w:val="20"/>
                <w:szCs w:val="20"/>
              </w:rPr>
              <w:t>#</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00" w:type="dxa"/>
              <w:bottom w:w="80" w:type="dxa"/>
              <w:right w:w="80" w:type="dxa"/>
            </w:tcMar>
          </w:tcPr>
          <w:p w14:paraId="1E9FBF40" w14:textId="77777777" w:rsidR="0009225A" w:rsidRDefault="00000000">
            <w:pPr>
              <w:spacing w:after="80"/>
            </w:pPr>
            <w:r>
              <w:rPr>
                <w:b/>
                <w:bCs/>
                <w:color w:val="FFFFFF"/>
                <w:sz w:val="20"/>
                <w:szCs w:val="20"/>
              </w:rPr>
              <w:t>Pantalla</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7178AE06" w14:textId="77777777" w:rsidR="0009225A" w:rsidRDefault="00000000">
            <w:pPr>
              <w:spacing w:after="80"/>
            </w:pPr>
            <w:r>
              <w:rPr>
                <w:b/>
                <w:bCs/>
                <w:color w:val="FFFFFF"/>
                <w:sz w:val="20"/>
                <w:szCs w:val="20"/>
              </w:rPr>
              <w:t>Contenido</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100" w:type="dxa"/>
            </w:tcMar>
          </w:tcPr>
          <w:p w14:paraId="3DB909BA" w14:textId="77777777" w:rsidR="0009225A" w:rsidRDefault="00000000">
            <w:pPr>
              <w:spacing w:after="80"/>
            </w:pPr>
            <w:r>
              <w:rPr>
                <w:b/>
                <w:bCs/>
                <w:color w:val="FFFFFF"/>
                <w:sz w:val="20"/>
                <w:szCs w:val="20"/>
              </w:rPr>
              <w:t>Pilar 3R</w:t>
            </w:r>
          </w:p>
        </w:tc>
      </w:tr>
      <w:tr w:rsidR="0009225A" w14:paraId="39B1876F"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90" w:type="dxa"/>
              <w:left w:w="80" w:type="dxa"/>
              <w:bottom w:w="90" w:type="dxa"/>
              <w:right w:w="60" w:type="dxa"/>
            </w:tcMar>
          </w:tcPr>
          <w:p w14:paraId="4AC1310B" w14:textId="77777777" w:rsidR="0009225A" w:rsidRDefault="00000000">
            <w:pPr>
              <w:spacing w:after="80"/>
            </w:pPr>
            <w:r>
              <w:rPr>
                <w:b/>
                <w:bCs/>
                <w:color w:val="1B3A6B"/>
                <w:sz w:val="21"/>
                <w:szCs w:val="21"/>
              </w:rPr>
              <w:t>1</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90" w:type="dxa"/>
              <w:left w:w="100" w:type="dxa"/>
              <w:bottom w:w="90" w:type="dxa"/>
              <w:right w:w="80" w:type="dxa"/>
            </w:tcMar>
          </w:tcPr>
          <w:p w14:paraId="70835706" w14:textId="77777777" w:rsidR="0009225A" w:rsidRDefault="00000000">
            <w:pPr>
              <w:spacing w:after="80"/>
            </w:pPr>
            <w:r>
              <w:rPr>
                <w:b/>
                <w:bCs/>
                <w:color w:val="1B3A6B"/>
                <w:sz w:val="20"/>
                <w:szCs w:val="20"/>
              </w:rPr>
              <w:t>Agente en conversación (Sesión de evaluación)</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90" w:type="dxa"/>
              <w:left w:w="120" w:type="dxa"/>
              <w:bottom w:w="90" w:type="dxa"/>
              <w:right w:w="80" w:type="dxa"/>
            </w:tcMar>
          </w:tcPr>
          <w:p w14:paraId="79AE6DD3" w14:textId="77777777" w:rsidR="0009225A" w:rsidRDefault="00000000">
            <w:pPr>
              <w:spacing w:after="80"/>
            </w:pPr>
            <w:r>
              <w:rPr>
                <w:color w:val="333333"/>
                <w:sz w:val="20"/>
                <w:szCs w:val="20"/>
              </w:rPr>
              <w:t>Interfaz chat donde el agente aplica el AI-CAIQ: hace preguntas al CISO organizadas por dominio (Cloud Security + AI Security), mapea respuestas en tiempo real a los pilares 3R y dominios AICM. Datos simulados realistas — banco mediano Colombia.</w:t>
            </w:r>
          </w:p>
        </w:tc>
        <w:tc>
          <w:tcPr>
            <w:tcW w:w="0" w:type="auto"/>
            <w:tcBorders>
              <w:top w:val="single" w:sz="1" w:space="0" w:color="C5CCE0"/>
              <w:left w:val="single" w:sz="1" w:space="0" w:color="C5CCE0"/>
              <w:bottom w:val="single" w:sz="1" w:space="0" w:color="C5CCE0"/>
              <w:right w:val="single" w:sz="1" w:space="0" w:color="C5CCE0"/>
            </w:tcBorders>
            <w:shd w:val="clear" w:color="auto" w:fill="E6F1FB"/>
            <w:tcMar>
              <w:top w:w="90" w:type="dxa"/>
              <w:left w:w="120" w:type="dxa"/>
              <w:bottom w:w="90" w:type="dxa"/>
              <w:right w:w="100" w:type="dxa"/>
            </w:tcMar>
          </w:tcPr>
          <w:p w14:paraId="33B82007" w14:textId="77777777" w:rsidR="0009225A" w:rsidRDefault="00000000">
            <w:pPr>
              <w:spacing w:after="80"/>
            </w:pPr>
            <w:r>
              <w:rPr>
                <w:i/>
                <w:iCs/>
                <w:color w:val="0F6E56"/>
                <w:sz w:val="20"/>
                <w:szCs w:val="20"/>
              </w:rPr>
              <w:t>Reconocer · el agente detecta patrones de riesgo en las respuestas</w:t>
            </w:r>
          </w:p>
        </w:tc>
      </w:tr>
      <w:tr w:rsidR="0009225A" w14:paraId="5398FE6C"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80" w:type="dxa"/>
              <w:bottom w:w="90" w:type="dxa"/>
              <w:right w:w="60" w:type="dxa"/>
            </w:tcMar>
          </w:tcPr>
          <w:p w14:paraId="6AA56D76" w14:textId="77777777" w:rsidR="0009225A" w:rsidRDefault="00000000">
            <w:pPr>
              <w:spacing w:after="80"/>
            </w:pPr>
            <w:r>
              <w:rPr>
                <w:b/>
                <w:bCs/>
                <w:color w:val="1B3A6B"/>
                <w:sz w:val="21"/>
                <w:szCs w:val="21"/>
              </w:rPr>
              <w:lastRenderedPageBreak/>
              <w:t>2</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00" w:type="dxa"/>
              <w:bottom w:w="90" w:type="dxa"/>
              <w:right w:w="80" w:type="dxa"/>
            </w:tcMar>
          </w:tcPr>
          <w:p w14:paraId="67653449" w14:textId="77777777" w:rsidR="0009225A" w:rsidRDefault="00000000">
            <w:pPr>
              <w:spacing w:after="80"/>
            </w:pPr>
            <w:r>
              <w:rPr>
                <w:b/>
                <w:bCs/>
                <w:color w:val="1B3A6B"/>
                <w:sz w:val="20"/>
                <w:szCs w:val="20"/>
              </w:rPr>
              <w:t>Dashboard de postura (Resultado del agente)</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80" w:type="dxa"/>
            </w:tcMar>
          </w:tcPr>
          <w:p w14:paraId="3093CE5B" w14:textId="77777777" w:rsidR="0009225A" w:rsidRDefault="00000000">
            <w:pPr>
              <w:spacing w:after="80"/>
            </w:pPr>
            <w:r>
              <w:rPr>
                <w:color w:val="333333"/>
                <w:sz w:val="20"/>
                <w:szCs w:val="20"/>
              </w:rPr>
              <w:t>Score global + score por pilar 3R (Resguardar / Reconocer / Resolver). Score separado Cloud Security vs AI Security. Top 5 hallazgos críticos con referencia al control (ej: AICM-MDS-03, CCM-IAM-09, CIS-5.1). Benchmark vs industria (Banca LATAM). Indicadores TAISE de riesgo IA.</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90" w:type="dxa"/>
              <w:left w:w="120" w:type="dxa"/>
              <w:bottom w:w="90" w:type="dxa"/>
              <w:right w:w="100" w:type="dxa"/>
            </w:tcMar>
          </w:tcPr>
          <w:p w14:paraId="316039DF" w14:textId="77777777" w:rsidR="0009225A" w:rsidRDefault="00000000">
            <w:pPr>
              <w:spacing w:after="80"/>
            </w:pPr>
            <w:r>
              <w:rPr>
                <w:i/>
                <w:iCs/>
                <w:color w:val="0F6E56"/>
                <w:sz w:val="20"/>
                <w:szCs w:val="20"/>
              </w:rPr>
              <w:t>Resguardar · visibilidad de la postura real</w:t>
            </w:r>
          </w:p>
        </w:tc>
      </w:tr>
      <w:tr w:rsidR="0009225A" w14:paraId="06014D1F"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AEEDA"/>
            <w:tcMar>
              <w:top w:w="90" w:type="dxa"/>
              <w:left w:w="80" w:type="dxa"/>
              <w:bottom w:w="90" w:type="dxa"/>
              <w:right w:w="60" w:type="dxa"/>
            </w:tcMar>
          </w:tcPr>
          <w:p w14:paraId="2F6549FB" w14:textId="77777777" w:rsidR="0009225A" w:rsidRDefault="00000000">
            <w:pPr>
              <w:spacing w:after="80"/>
            </w:pPr>
            <w:r>
              <w:rPr>
                <w:b/>
                <w:bCs/>
                <w:color w:val="1B3A6B"/>
                <w:sz w:val="21"/>
                <w:szCs w:val="21"/>
              </w:rPr>
              <w:t>3</w:t>
            </w:r>
          </w:p>
        </w:tc>
        <w:tc>
          <w:tcPr>
            <w:tcW w:w="0" w:type="auto"/>
            <w:tcBorders>
              <w:top w:val="single" w:sz="1" w:space="0" w:color="C5CCE0"/>
              <w:left w:val="single" w:sz="1" w:space="0" w:color="C5CCE0"/>
              <w:bottom w:val="single" w:sz="1" w:space="0" w:color="C5CCE0"/>
              <w:right w:val="single" w:sz="1" w:space="0" w:color="C5CCE0"/>
            </w:tcBorders>
            <w:shd w:val="clear" w:color="auto" w:fill="FAEEDA"/>
            <w:tcMar>
              <w:top w:w="90" w:type="dxa"/>
              <w:left w:w="100" w:type="dxa"/>
              <w:bottom w:w="90" w:type="dxa"/>
              <w:right w:w="80" w:type="dxa"/>
            </w:tcMar>
          </w:tcPr>
          <w:p w14:paraId="5BD3E65E" w14:textId="77777777" w:rsidR="0009225A" w:rsidRDefault="00000000">
            <w:pPr>
              <w:spacing w:after="80"/>
            </w:pPr>
            <w:r>
              <w:rPr>
                <w:b/>
                <w:bCs/>
                <w:color w:val="1B3A6B"/>
                <w:sz w:val="20"/>
                <w:szCs w:val="20"/>
              </w:rPr>
              <w:t>Reporte ejecutivo AI Copilot (Validación consultor)</w:t>
            </w:r>
          </w:p>
        </w:tc>
        <w:tc>
          <w:tcPr>
            <w:tcW w:w="0" w:type="auto"/>
            <w:tcBorders>
              <w:top w:val="single" w:sz="1" w:space="0" w:color="C5CCE0"/>
              <w:left w:val="single" w:sz="1" w:space="0" w:color="C5CCE0"/>
              <w:bottom w:val="single" w:sz="1" w:space="0" w:color="C5CCE0"/>
              <w:right w:val="single" w:sz="1" w:space="0" w:color="C5CCE0"/>
            </w:tcBorders>
            <w:shd w:val="clear" w:color="auto" w:fill="FAEEDA"/>
            <w:tcMar>
              <w:top w:w="90" w:type="dxa"/>
              <w:left w:w="120" w:type="dxa"/>
              <w:bottom w:w="90" w:type="dxa"/>
              <w:right w:w="80" w:type="dxa"/>
            </w:tcMar>
          </w:tcPr>
          <w:p w14:paraId="6B398939" w14:textId="77777777" w:rsidR="0009225A" w:rsidRDefault="00000000">
            <w:pPr>
              <w:spacing w:after="80"/>
            </w:pPr>
            <w:r>
              <w:rPr>
                <w:color w:val="333333"/>
                <w:sz w:val="20"/>
                <w:szCs w:val="20"/>
              </w:rPr>
              <w:t>El agente genera en lenguaje ejecutivo: 3 recomendaciones prioritarias con impacto financiero estimado, plan de remediación con hitos a 30/60/90 días, y carta para el directorio. El consultor de Anepsis revisa, ajusta si necesario, y valida antes de entregar al cliente.</w:t>
            </w:r>
          </w:p>
        </w:tc>
        <w:tc>
          <w:tcPr>
            <w:tcW w:w="0" w:type="auto"/>
            <w:tcBorders>
              <w:top w:val="single" w:sz="1" w:space="0" w:color="C5CCE0"/>
              <w:left w:val="single" w:sz="1" w:space="0" w:color="C5CCE0"/>
              <w:bottom w:val="single" w:sz="1" w:space="0" w:color="C5CCE0"/>
              <w:right w:val="single" w:sz="1" w:space="0" w:color="C5CCE0"/>
            </w:tcBorders>
            <w:shd w:val="clear" w:color="auto" w:fill="FAEEDA"/>
            <w:tcMar>
              <w:top w:w="90" w:type="dxa"/>
              <w:left w:w="120" w:type="dxa"/>
              <w:bottom w:w="90" w:type="dxa"/>
              <w:right w:w="100" w:type="dxa"/>
            </w:tcMar>
          </w:tcPr>
          <w:p w14:paraId="19525130" w14:textId="77777777" w:rsidR="0009225A" w:rsidRDefault="00000000">
            <w:pPr>
              <w:spacing w:after="80"/>
            </w:pPr>
            <w:r>
              <w:rPr>
                <w:i/>
                <w:iCs/>
                <w:color w:val="0F6E56"/>
                <w:sz w:val="20"/>
                <w:szCs w:val="20"/>
              </w:rPr>
              <w:t>Resolver · recomendaciones automatizadas + validación humana</w:t>
            </w:r>
          </w:p>
        </w:tc>
      </w:tr>
    </w:tbl>
    <w:p w14:paraId="7AF857F4" w14:textId="77777777" w:rsidR="0009225A" w:rsidRDefault="000922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096A5CFF" w14:textId="77777777">
        <w:tblPrEx>
          <w:tblCellMar>
            <w:top w:w="0" w:type="dxa"/>
            <w:bottom w:w="0" w:type="dxa"/>
          </w:tblCellMar>
        </w:tblPrEx>
        <w:tc>
          <w:tcPr>
            <w:tcW w:w="0" w:type="auto"/>
            <w:tcBorders>
              <w:top w:val="none" w:sz="0" w:space="0" w:color="FFFFFF"/>
              <w:left w:val="single" w:sz="18" w:space="0" w:color="888780"/>
              <w:bottom w:val="none" w:sz="0" w:space="0" w:color="FFFFFF"/>
              <w:right w:val="none" w:sz="0" w:space="0" w:color="FFFFFF"/>
            </w:tcBorders>
            <w:shd w:val="clear" w:color="auto" w:fill="F1EFE8"/>
            <w:tcMar>
              <w:top w:w="120" w:type="dxa"/>
              <w:left w:w="180" w:type="dxa"/>
              <w:bottom w:w="120" w:type="dxa"/>
              <w:right w:w="140" w:type="dxa"/>
            </w:tcMar>
          </w:tcPr>
          <w:p w14:paraId="2453269A" w14:textId="77777777" w:rsidR="0009225A" w:rsidRDefault="00000000">
            <w:pPr>
              <w:spacing w:after="50"/>
            </w:pPr>
            <w:r>
              <w:rPr>
                <w:b/>
                <w:bCs/>
                <w:color w:val="5F5E5A"/>
                <w:sz w:val="20"/>
                <w:szCs w:val="20"/>
              </w:rPr>
              <w:t>Nota clave para la tarea (Fernando, clase 6)</w:t>
            </w:r>
          </w:p>
          <w:p w14:paraId="24FC9845" w14:textId="77777777" w:rsidR="0009225A" w:rsidRDefault="00000000">
            <w:pPr>
              <w:spacing w:after="80"/>
            </w:pPr>
            <w:r>
              <w:rPr>
                <w:i/>
                <w:iCs/>
                <w:color w:val="333333"/>
                <w:sz w:val="21"/>
                <w:szCs w:val="21"/>
              </w:rPr>
              <w:t>El prototipo puede ser todo simulado — nadie sabe si el agente funciona de verdad. Lo que importa es que comunique el valor de forma convincente. El bonus de +5% de la rúbrica se activa conectando el AI Copilot a un LLM real (Claude API o GPT-4o) para generar el reporte ejecutivo de la pantalla 3.</w:t>
            </w:r>
          </w:p>
        </w:tc>
      </w:tr>
    </w:tbl>
    <w:p w14:paraId="507E5284" w14:textId="77777777" w:rsidR="0009225A" w:rsidRDefault="0009225A">
      <w:pPr>
        <w:spacing w:before="200"/>
      </w:pPr>
    </w:p>
    <w:p w14:paraId="19306E6B" w14:textId="77777777" w:rsidR="0009225A" w:rsidRDefault="00000000">
      <w:pPr>
        <w:pBdr>
          <w:bottom w:val="single" w:sz="10" w:space="4" w:color="1B3A6B"/>
        </w:pBdr>
        <w:spacing w:before="340" w:after="120"/>
      </w:pPr>
      <w:r>
        <w:rPr>
          <w:b/>
          <w:bCs/>
          <w:color w:val="1B3A6B"/>
          <w:sz w:val="26"/>
          <w:szCs w:val="26"/>
        </w:rPr>
        <w:t>7. Impacto del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3568"/>
        <w:gridCol w:w="4136"/>
      </w:tblGrid>
      <w:tr w:rsidR="0009225A" w14:paraId="7B186E57"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7208B7E4" w14:textId="77777777" w:rsidR="0009225A" w:rsidRDefault="00000000">
            <w:pPr>
              <w:spacing w:after="80"/>
            </w:pPr>
            <w:r>
              <w:rPr>
                <w:b/>
                <w:bCs/>
                <w:color w:val="FFFFFF"/>
                <w:sz w:val="20"/>
                <w:szCs w:val="20"/>
              </w:rPr>
              <w:t>Dimensión</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20" w:type="dxa"/>
              <w:bottom w:w="80" w:type="dxa"/>
              <w:right w:w="80" w:type="dxa"/>
            </w:tcMar>
          </w:tcPr>
          <w:p w14:paraId="5383886F" w14:textId="77777777" w:rsidR="0009225A" w:rsidRDefault="00000000">
            <w:pPr>
              <w:spacing w:after="80"/>
            </w:pPr>
            <w:r>
              <w:rPr>
                <w:b/>
                <w:bCs/>
                <w:color w:val="FFFFFF"/>
                <w:sz w:val="20"/>
                <w:szCs w:val="20"/>
              </w:rPr>
              <w:t>Impacto positivo</w:t>
            </w:r>
          </w:p>
        </w:tc>
        <w:tc>
          <w:tcPr>
            <w:tcW w:w="0" w:type="auto"/>
            <w:tcBorders>
              <w:top w:val="single" w:sz="1" w:space="0" w:color="C5CCE0"/>
              <w:left w:val="single" w:sz="1" w:space="0" w:color="C5CCE0"/>
              <w:bottom w:val="single" w:sz="1" w:space="0" w:color="C5CCE0"/>
              <w:right w:val="single" w:sz="1" w:space="0" w:color="C5CCE0"/>
            </w:tcBorders>
            <w:shd w:val="clear" w:color="auto" w:fill="1B3A6B"/>
            <w:tcMar>
              <w:top w:w="80" w:type="dxa"/>
              <w:left w:w="140" w:type="dxa"/>
              <w:bottom w:w="80" w:type="dxa"/>
              <w:right w:w="100" w:type="dxa"/>
            </w:tcMar>
          </w:tcPr>
          <w:p w14:paraId="7815E5A9" w14:textId="77777777" w:rsidR="0009225A" w:rsidRDefault="00000000">
            <w:pPr>
              <w:spacing w:after="80"/>
            </w:pPr>
            <w:r>
              <w:rPr>
                <w:b/>
                <w:bCs/>
                <w:color w:val="FFFFFF"/>
                <w:sz w:val="20"/>
                <w:szCs w:val="20"/>
              </w:rPr>
              <w:t>Riesgo / Consideración</w:t>
            </w:r>
          </w:p>
        </w:tc>
      </w:tr>
      <w:tr w:rsidR="0009225A" w14:paraId="72018BC6"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734DF9A9" w14:textId="77777777" w:rsidR="0009225A" w:rsidRDefault="00000000">
            <w:pPr>
              <w:spacing w:after="80"/>
            </w:pPr>
            <w:r>
              <w:rPr>
                <w:b/>
                <w:bCs/>
                <w:color w:val="1B3A6B"/>
                <w:sz w:val="20"/>
                <w:szCs w:val="20"/>
              </w:rPr>
              <w:t>Modelo de servicio</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80" w:type="dxa"/>
            </w:tcMar>
          </w:tcPr>
          <w:p w14:paraId="116FC48E" w14:textId="77777777" w:rsidR="0009225A" w:rsidRDefault="00000000">
            <w:pPr>
              <w:spacing w:after="80"/>
            </w:pPr>
            <w:r>
              <w:rPr>
                <w:color w:val="0F6E56"/>
                <w:sz w:val="20"/>
                <w:szCs w:val="20"/>
              </w:rPr>
              <w:t>+Escalabilidad · +Margen operativo · +Velocidad de entrega</w:t>
            </w:r>
          </w:p>
        </w:tc>
        <w:tc>
          <w:tcPr>
            <w:tcW w:w="0" w:type="auto"/>
            <w:tcBorders>
              <w:top w:val="single" w:sz="1" w:space="0" w:color="C5CCE0"/>
              <w:left w:val="single" w:sz="1" w:space="0" w:color="C5CCE0"/>
              <w:bottom w:val="single" w:sz="1" w:space="0" w:color="C5CCE0"/>
              <w:right w:val="single" w:sz="1" w:space="0" w:color="C5CCE0"/>
            </w:tcBorders>
            <w:shd w:val="clear" w:color="auto" w:fill="FCEBEB"/>
            <w:tcMar>
              <w:top w:w="80" w:type="dxa"/>
              <w:left w:w="140" w:type="dxa"/>
              <w:bottom w:w="80" w:type="dxa"/>
              <w:right w:w="100" w:type="dxa"/>
            </w:tcMar>
          </w:tcPr>
          <w:p w14:paraId="07D42E51" w14:textId="77777777" w:rsidR="0009225A" w:rsidRDefault="00000000">
            <w:pPr>
              <w:spacing w:after="80"/>
            </w:pPr>
            <w:r>
              <w:rPr>
                <w:color w:val="A32D2D"/>
                <w:sz w:val="20"/>
                <w:szCs w:val="20"/>
              </w:rPr>
              <w:t>Requiere inversión en desarrollo del agente y validación de calidad de outputs</w:t>
            </w:r>
          </w:p>
        </w:tc>
      </w:tr>
      <w:tr w:rsidR="0009225A" w14:paraId="168313A5"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405C2D88" w14:textId="77777777" w:rsidR="0009225A" w:rsidRDefault="00000000">
            <w:pPr>
              <w:spacing w:after="80"/>
            </w:pPr>
            <w:r>
              <w:rPr>
                <w:b/>
                <w:bCs/>
                <w:color w:val="1B3A6B"/>
                <w:sz w:val="20"/>
                <w:szCs w:val="20"/>
              </w:rPr>
              <w:t>Propuesta de valor</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80" w:type="dxa"/>
            </w:tcMar>
          </w:tcPr>
          <w:p w14:paraId="2B4B84F6" w14:textId="77777777" w:rsidR="0009225A" w:rsidRDefault="00000000">
            <w:pPr>
              <w:spacing w:after="80"/>
            </w:pPr>
            <w:r>
              <w:rPr>
                <w:color w:val="0F6E56"/>
                <w:sz w:val="20"/>
                <w:szCs w:val="20"/>
              </w:rPr>
              <w:t>De commodity a diferenciado: único en LATAM con Cloud + AI Security integrado</w:t>
            </w:r>
          </w:p>
        </w:tc>
        <w:tc>
          <w:tcPr>
            <w:tcW w:w="0" w:type="auto"/>
            <w:tcBorders>
              <w:top w:val="single" w:sz="1" w:space="0" w:color="C5CCE0"/>
              <w:left w:val="single" w:sz="1" w:space="0" w:color="C5CCE0"/>
              <w:bottom w:val="single" w:sz="1" w:space="0" w:color="C5CCE0"/>
              <w:right w:val="single" w:sz="1" w:space="0" w:color="C5CCE0"/>
            </w:tcBorders>
            <w:shd w:val="clear" w:color="auto" w:fill="FFF5F5"/>
            <w:tcMar>
              <w:top w:w="80" w:type="dxa"/>
              <w:left w:w="140" w:type="dxa"/>
              <w:bottom w:w="80" w:type="dxa"/>
              <w:right w:w="100" w:type="dxa"/>
            </w:tcMar>
          </w:tcPr>
          <w:p w14:paraId="0B38A0F2" w14:textId="77777777" w:rsidR="0009225A" w:rsidRDefault="00000000">
            <w:pPr>
              <w:spacing w:after="80"/>
            </w:pPr>
            <w:r>
              <w:rPr>
                <w:color w:val="A32D2D"/>
                <w:sz w:val="20"/>
                <w:szCs w:val="20"/>
              </w:rPr>
              <w:t>Necesita comunicación clara del rol humano vs agente para mantener confianza del cliente</w:t>
            </w:r>
          </w:p>
        </w:tc>
      </w:tr>
      <w:tr w:rsidR="0009225A" w14:paraId="72D992E3"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3D956F77" w14:textId="77777777" w:rsidR="0009225A" w:rsidRDefault="00000000">
            <w:pPr>
              <w:spacing w:after="80"/>
            </w:pPr>
            <w:r>
              <w:rPr>
                <w:b/>
                <w:bCs/>
                <w:color w:val="1B3A6B"/>
                <w:sz w:val="20"/>
                <w:szCs w:val="20"/>
              </w:rPr>
              <w:t>Mercado</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80" w:type="dxa"/>
            </w:tcMar>
          </w:tcPr>
          <w:p w14:paraId="28E20FDC" w14:textId="77777777" w:rsidR="0009225A" w:rsidRDefault="00000000">
            <w:pPr>
              <w:spacing w:after="80"/>
            </w:pPr>
            <w:r>
              <w:rPr>
                <w:color w:val="0F6E56"/>
                <w:sz w:val="20"/>
                <w:szCs w:val="20"/>
              </w:rPr>
              <w:t>Expansión TAM: Cloud Security + AI Governance + Responsible AI (emergente)</w:t>
            </w:r>
          </w:p>
        </w:tc>
        <w:tc>
          <w:tcPr>
            <w:tcW w:w="0" w:type="auto"/>
            <w:tcBorders>
              <w:top w:val="single" w:sz="1" w:space="0" w:color="C5CCE0"/>
              <w:left w:val="single" w:sz="1" w:space="0" w:color="C5CCE0"/>
              <w:bottom w:val="single" w:sz="1" w:space="0" w:color="C5CCE0"/>
              <w:right w:val="single" w:sz="1" w:space="0" w:color="C5CCE0"/>
            </w:tcBorders>
            <w:shd w:val="clear" w:color="auto" w:fill="FCEBEB"/>
            <w:tcMar>
              <w:top w:w="80" w:type="dxa"/>
              <w:left w:w="140" w:type="dxa"/>
              <w:bottom w:w="80" w:type="dxa"/>
              <w:right w:w="100" w:type="dxa"/>
            </w:tcMar>
          </w:tcPr>
          <w:p w14:paraId="0387266B" w14:textId="77777777" w:rsidR="0009225A" w:rsidRDefault="00000000">
            <w:pPr>
              <w:spacing w:after="80"/>
            </w:pPr>
            <w:r>
              <w:rPr>
                <w:color w:val="A32D2D"/>
                <w:sz w:val="20"/>
                <w:szCs w:val="20"/>
              </w:rPr>
              <w:t>Mercado de AI Governance aún en formación — educar al cliente es parte del trabajo</w:t>
            </w:r>
          </w:p>
        </w:tc>
      </w:tr>
      <w:tr w:rsidR="0009225A" w14:paraId="2DD7F86D"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1FE4FB43" w14:textId="77777777" w:rsidR="0009225A" w:rsidRDefault="00000000">
            <w:pPr>
              <w:spacing w:after="80"/>
            </w:pPr>
            <w:r>
              <w:rPr>
                <w:b/>
                <w:bCs/>
                <w:color w:val="1B3A6B"/>
                <w:sz w:val="20"/>
                <w:szCs w:val="20"/>
              </w:rPr>
              <w:t>Producto</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80" w:type="dxa"/>
            </w:tcMar>
          </w:tcPr>
          <w:p w14:paraId="2E88094A" w14:textId="77777777" w:rsidR="0009225A" w:rsidRDefault="00000000">
            <w:pPr>
              <w:spacing w:after="80"/>
            </w:pPr>
            <w:r>
              <w:rPr>
                <w:color w:val="0F6E56"/>
                <w:sz w:val="20"/>
                <w:szCs w:val="20"/>
              </w:rPr>
              <w:t>Reducción semanas → horas · estandarización · reutilización de conocimiento</w:t>
            </w:r>
          </w:p>
        </w:tc>
        <w:tc>
          <w:tcPr>
            <w:tcW w:w="0" w:type="auto"/>
            <w:tcBorders>
              <w:top w:val="single" w:sz="1" w:space="0" w:color="C5CCE0"/>
              <w:left w:val="single" w:sz="1" w:space="0" w:color="C5CCE0"/>
              <w:bottom w:val="single" w:sz="1" w:space="0" w:color="C5CCE0"/>
              <w:right w:val="single" w:sz="1" w:space="0" w:color="C5CCE0"/>
            </w:tcBorders>
            <w:shd w:val="clear" w:color="auto" w:fill="FFF5F5"/>
            <w:tcMar>
              <w:top w:w="80" w:type="dxa"/>
              <w:left w:w="140" w:type="dxa"/>
              <w:bottom w:w="80" w:type="dxa"/>
              <w:right w:w="100" w:type="dxa"/>
            </w:tcMar>
          </w:tcPr>
          <w:p w14:paraId="33D92E74" w14:textId="77777777" w:rsidR="0009225A" w:rsidRDefault="00000000">
            <w:pPr>
              <w:spacing w:after="80"/>
            </w:pPr>
            <w:r>
              <w:rPr>
                <w:color w:val="A32D2D"/>
                <w:sz w:val="20"/>
                <w:szCs w:val="20"/>
              </w:rPr>
              <w:t>Calidad del modelo AI: recomendaciones del agente requieren validación humana siempre</w:t>
            </w:r>
          </w:p>
        </w:tc>
      </w:tr>
      <w:tr w:rsidR="0009225A" w14:paraId="6EE53359"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E6F1FB"/>
            <w:tcMar>
              <w:top w:w="80" w:type="dxa"/>
              <w:left w:w="120" w:type="dxa"/>
              <w:bottom w:w="80" w:type="dxa"/>
              <w:right w:w="80" w:type="dxa"/>
            </w:tcMar>
          </w:tcPr>
          <w:p w14:paraId="516230BC" w14:textId="77777777" w:rsidR="0009225A" w:rsidRDefault="00000000">
            <w:pPr>
              <w:spacing w:after="80"/>
            </w:pPr>
            <w:r>
              <w:rPr>
                <w:b/>
                <w:bCs/>
                <w:color w:val="1B3A6B"/>
                <w:sz w:val="20"/>
                <w:szCs w:val="20"/>
              </w:rPr>
              <w:t>Metodología 3R</w:t>
            </w:r>
          </w:p>
        </w:tc>
        <w:tc>
          <w:tcPr>
            <w:tcW w:w="0" w:type="auto"/>
            <w:tcBorders>
              <w:top w:val="single" w:sz="1" w:space="0" w:color="C5CCE0"/>
              <w:left w:val="single" w:sz="1" w:space="0" w:color="C5CCE0"/>
              <w:bottom w:val="single" w:sz="1" w:space="0" w:color="C5CCE0"/>
              <w:right w:val="single" w:sz="1" w:space="0" w:color="C5CCE0"/>
            </w:tcBorders>
            <w:shd w:val="clear" w:color="auto" w:fill="E1F5EE"/>
            <w:tcMar>
              <w:top w:w="80" w:type="dxa"/>
              <w:left w:w="120" w:type="dxa"/>
              <w:bottom w:w="80" w:type="dxa"/>
              <w:right w:w="80" w:type="dxa"/>
            </w:tcMar>
          </w:tcPr>
          <w:p w14:paraId="3EF46C8C" w14:textId="77777777" w:rsidR="0009225A" w:rsidRDefault="00000000">
            <w:pPr>
              <w:spacing w:after="80"/>
            </w:pPr>
            <w:r>
              <w:rPr>
                <w:color w:val="0F6E56"/>
                <w:sz w:val="20"/>
                <w:szCs w:val="20"/>
              </w:rPr>
              <w:t>IP productizable · más difícil de replicar · escalable</w:t>
            </w:r>
          </w:p>
        </w:tc>
        <w:tc>
          <w:tcPr>
            <w:tcW w:w="0" w:type="auto"/>
            <w:tcBorders>
              <w:top w:val="single" w:sz="1" w:space="0" w:color="C5CCE0"/>
              <w:left w:val="single" w:sz="1" w:space="0" w:color="C5CCE0"/>
              <w:bottom w:val="single" w:sz="1" w:space="0" w:color="C5CCE0"/>
              <w:right w:val="single" w:sz="1" w:space="0" w:color="C5CCE0"/>
            </w:tcBorders>
            <w:shd w:val="clear" w:color="auto" w:fill="FCEBEB"/>
            <w:tcMar>
              <w:top w:w="80" w:type="dxa"/>
              <w:left w:w="140" w:type="dxa"/>
              <w:bottom w:w="80" w:type="dxa"/>
              <w:right w:w="100" w:type="dxa"/>
            </w:tcMar>
          </w:tcPr>
          <w:p w14:paraId="41F4FEF1" w14:textId="77777777" w:rsidR="0009225A" w:rsidRDefault="00000000">
            <w:pPr>
              <w:spacing w:after="80"/>
            </w:pPr>
            <w:r>
              <w:rPr>
                <w:color w:val="A32D2D"/>
                <w:sz w:val="20"/>
                <w:szCs w:val="20"/>
              </w:rPr>
              <w:t>Expansión a AICM aumenta complejidad — gestión de 85 + 243 controles requiere UX cuidado</w:t>
            </w:r>
          </w:p>
        </w:tc>
      </w:tr>
      <w:tr w:rsidR="0009225A" w14:paraId="2B7DEDE5" w14:textId="77777777">
        <w:tblPrEx>
          <w:tblCellMar>
            <w:top w:w="0" w:type="dxa"/>
            <w:bottom w:w="0" w:type="dxa"/>
          </w:tblCellMar>
        </w:tblPrEx>
        <w:tc>
          <w:tcPr>
            <w:tcW w:w="0" w:type="auto"/>
            <w:tcBorders>
              <w:top w:val="single" w:sz="1" w:space="0" w:color="C5CCE0"/>
              <w:left w:val="single" w:sz="1" w:space="0" w:color="C5CCE0"/>
              <w:bottom w:val="single" w:sz="1" w:space="0" w:color="C5CCE0"/>
              <w:right w:val="single" w:sz="1" w:space="0" w:color="C5CCE0"/>
            </w:tcBorders>
            <w:shd w:val="clear" w:color="auto" w:fill="FFFFFF"/>
            <w:tcMar>
              <w:top w:w="80" w:type="dxa"/>
              <w:left w:w="120" w:type="dxa"/>
              <w:bottom w:w="80" w:type="dxa"/>
              <w:right w:w="80" w:type="dxa"/>
            </w:tcMar>
          </w:tcPr>
          <w:p w14:paraId="69EFC854" w14:textId="77777777" w:rsidR="0009225A" w:rsidRDefault="00000000">
            <w:pPr>
              <w:spacing w:after="80"/>
            </w:pPr>
            <w:r>
              <w:rPr>
                <w:b/>
                <w:bCs/>
                <w:color w:val="1B3A6B"/>
                <w:sz w:val="20"/>
                <w:szCs w:val="20"/>
              </w:rPr>
              <w:t>Posición competitiva</w:t>
            </w:r>
          </w:p>
        </w:tc>
        <w:tc>
          <w:tcPr>
            <w:tcW w:w="0" w:type="auto"/>
            <w:tcBorders>
              <w:top w:val="single" w:sz="1" w:space="0" w:color="C5CCE0"/>
              <w:left w:val="single" w:sz="1" w:space="0" w:color="C5CCE0"/>
              <w:bottom w:val="single" w:sz="1" w:space="0" w:color="C5CCE0"/>
              <w:right w:val="single" w:sz="1" w:space="0" w:color="C5CCE0"/>
            </w:tcBorders>
            <w:shd w:val="clear" w:color="auto" w:fill="E8F5F0"/>
            <w:tcMar>
              <w:top w:w="80" w:type="dxa"/>
              <w:left w:w="120" w:type="dxa"/>
              <w:bottom w:w="80" w:type="dxa"/>
              <w:right w:w="80" w:type="dxa"/>
            </w:tcMar>
          </w:tcPr>
          <w:p w14:paraId="2EE5270B" w14:textId="77777777" w:rsidR="0009225A" w:rsidRDefault="00000000">
            <w:pPr>
              <w:spacing w:after="80"/>
            </w:pPr>
            <w:r>
              <w:rPr>
                <w:color w:val="0F6E56"/>
                <w:sz w:val="20"/>
                <w:szCs w:val="20"/>
              </w:rPr>
              <w:t>Early mover advantage en LATAM · 100+ assessments como ventaja asimétrica</w:t>
            </w:r>
          </w:p>
        </w:tc>
        <w:tc>
          <w:tcPr>
            <w:tcW w:w="0" w:type="auto"/>
            <w:tcBorders>
              <w:top w:val="single" w:sz="1" w:space="0" w:color="C5CCE0"/>
              <w:left w:val="single" w:sz="1" w:space="0" w:color="C5CCE0"/>
              <w:bottom w:val="single" w:sz="1" w:space="0" w:color="C5CCE0"/>
              <w:right w:val="single" w:sz="1" w:space="0" w:color="C5CCE0"/>
            </w:tcBorders>
            <w:shd w:val="clear" w:color="auto" w:fill="FFF5F5"/>
            <w:tcMar>
              <w:top w:w="80" w:type="dxa"/>
              <w:left w:w="140" w:type="dxa"/>
              <w:bottom w:w="80" w:type="dxa"/>
              <w:right w:w="100" w:type="dxa"/>
            </w:tcMar>
          </w:tcPr>
          <w:p w14:paraId="28179362" w14:textId="77777777" w:rsidR="0009225A" w:rsidRDefault="00000000">
            <w:pPr>
              <w:spacing w:after="80"/>
            </w:pPr>
            <w:r>
              <w:rPr>
                <w:color w:val="A32D2D"/>
                <w:sz w:val="20"/>
                <w:szCs w:val="20"/>
              </w:rPr>
              <w:t>Ventana de oportunidad limitada — competidores globales entrarán al espacio AI Governance</w:t>
            </w:r>
          </w:p>
        </w:tc>
      </w:tr>
    </w:tbl>
    <w:p w14:paraId="191C351F" w14:textId="77777777" w:rsidR="0009225A" w:rsidRDefault="0009225A">
      <w:pPr>
        <w:spacing w:before="200"/>
      </w:pPr>
    </w:p>
    <w:p w14:paraId="6A2EB250" w14:textId="77777777" w:rsidR="0009225A" w:rsidRDefault="00000000">
      <w:pPr>
        <w:pBdr>
          <w:bottom w:val="single" w:sz="10" w:space="4" w:color="1B3A6B"/>
        </w:pBdr>
        <w:spacing w:before="340" w:after="120"/>
      </w:pPr>
      <w:r>
        <w:rPr>
          <w:b/>
          <w:bCs/>
          <w:color w:val="1B3A6B"/>
          <w:sz w:val="26"/>
          <w:szCs w:val="26"/>
        </w:rPr>
        <w:t>8. Frases Clave — Video Demo y Narrativa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1DBFA6CD" w14:textId="77777777">
        <w:tblPrEx>
          <w:tblCellMar>
            <w:top w:w="0" w:type="dxa"/>
            <w:bottom w:w="0" w:type="dxa"/>
          </w:tblCellMar>
        </w:tblPrEx>
        <w:tc>
          <w:tcPr>
            <w:tcW w:w="0" w:type="auto"/>
            <w:tcBorders>
              <w:top w:val="none" w:sz="0" w:space="0" w:color="FFFFFF"/>
              <w:left w:val="single" w:sz="18" w:space="0" w:color="854F0B"/>
              <w:bottom w:val="none" w:sz="0" w:space="0" w:color="FFFFFF"/>
              <w:right w:val="none" w:sz="0" w:space="0" w:color="FFFFFF"/>
            </w:tcBorders>
            <w:shd w:val="clear" w:color="auto" w:fill="FAEEDA"/>
            <w:tcMar>
              <w:top w:w="120" w:type="dxa"/>
              <w:left w:w="180" w:type="dxa"/>
              <w:bottom w:w="120" w:type="dxa"/>
              <w:right w:w="140" w:type="dxa"/>
            </w:tcMar>
          </w:tcPr>
          <w:p w14:paraId="1C7B8EEA" w14:textId="77777777" w:rsidR="0009225A" w:rsidRDefault="00000000">
            <w:pPr>
              <w:spacing w:after="50"/>
            </w:pPr>
            <w:r>
              <w:rPr>
                <w:b/>
                <w:bCs/>
                <w:color w:val="854F0B"/>
                <w:sz w:val="20"/>
                <w:szCs w:val="20"/>
              </w:rPr>
              <w:lastRenderedPageBreak/>
              <w:t>Apertura del video (voz en off — ElevenLabs)</w:t>
            </w:r>
          </w:p>
          <w:p w14:paraId="4B267768" w14:textId="77777777" w:rsidR="0009225A" w:rsidRDefault="00000000">
            <w:pPr>
              <w:spacing w:after="80"/>
            </w:pPr>
            <w:r>
              <w:rPr>
                <w:i/>
                <w:iCs/>
                <w:color w:val="333333"/>
                <w:sz w:val="21"/>
                <w:szCs w:val="21"/>
              </w:rPr>
              <w:t>El verdadero impacto no es la automatización del assessment. Es la transformación del conocimiento experto en un sistema escalable capaz de evaluar confianza en sistemas digitales e inteligentes.</w:t>
            </w:r>
          </w:p>
        </w:tc>
      </w:tr>
    </w:tbl>
    <w:p w14:paraId="5C6ECE07" w14:textId="77777777" w:rsidR="0009225A" w:rsidRDefault="000922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40C9ABB0" w14:textId="77777777">
        <w:tblPrEx>
          <w:tblCellMar>
            <w:top w:w="0" w:type="dxa"/>
            <w:bottom w:w="0" w:type="dxa"/>
          </w:tblCellMar>
        </w:tblPrEx>
        <w:tc>
          <w:tcPr>
            <w:tcW w:w="0" w:type="auto"/>
            <w:tcBorders>
              <w:top w:val="none" w:sz="0" w:space="0" w:color="FFFFFF"/>
              <w:left w:val="single" w:sz="18" w:space="0" w:color="1B3A6B"/>
              <w:bottom w:val="none" w:sz="0" w:space="0" w:color="FFFFFF"/>
              <w:right w:val="none" w:sz="0" w:space="0" w:color="FFFFFF"/>
            </w:tcBorders>
            <w:shd w:val="clear" w:color="auto" w:fill="E6F1FB"/>
            <w:tcMar>
              <w:top w:w="120" w:type="dxa"/>
              <w:left w:w="180" w:type="dxa"/>
              <w:bottom w:w="120" w:type="dxa"/>
              <w:right w:w="140" w:type="dxa"/>
            </w:tcMar>
          </w:tcPr>
          <w:p w14:paraId="21E2CE4B" w14:textId="77777777" w:rsidR="0009225A" w:rsidRDefault="00000000">
            <w:pPr>
              <w:spacing w:after="50"/>
            </w:pPr>
            <w:r>
              <w:rPr>
                <w:b/>
                <w:bCs/>
                <w:color w:val="1B3A6B"/>
                <w:sz w:val="20"/>
                <w:szCs w:val="20"/>
              </w:rPr>
              <w:t>Problema (voz en off)</w:t>
            </w:r>
          </w:p>
          <w:p w14:paraId="1510CE5E" w14:textId="77777777" w:rsidR="0009225A" w:rsidRDefault="00000000">
            <w:pPr>
              <w:spacing w:after="80"/>
            </w:pPr>
            <w:r>
              <w:rPr>
                <w:i/>
                <w:iCs/>
                <w:color w:val="333333"/>
                <w:sz w:val="21"/>
                <w:szCs w:val="21"/>
              </w:rPr>
              <w:t>Anepsis lleva años evaluando la seguridad cloud de las empresas más importantes de Chile y Colombia. Pero el proceso es manual, tarda semanas, y con la explosión de la IA generativa, el scope acaba de multiplicarse. Los controles que antes cubrían la nube ahora tienen que cubrir también los modelos, los datos de entrenamiento, y los riesgos que ningún checklist tradicional contempla.</w:t>
            </w:r>
          </w:p>
        </w:tc>
      </w:tr>
    </w:tbl>
    <w:p w14:paraId="13CC59FA" w14:textId="77777777" w:rsidR="0009225A" w:rsidRDefault="000922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135072BC" w14:textId="77777777">
        <w:tblPrEx>
          <w:tblCellMar>
            <w:top w:w="0" w:type="dxa"/>
            <w:bottom w:w="0" w:type="dxa"/>
          </w:tblCellMar>
        </w:tblPrEx>
        <w:tc>
          <w:tcPr>
            <w:tcW w:w="0" w:type="auto"/>
            <w:tcBorders>
              <w:top w:val="none" w:sz="0" w:space="0" w:color="FFFFFF"/>
              <w:left w:val="single" w:sz="18" w:space="0" w:color="0F6E56"/>
              <w:bottom w:val="none" w:sz="0" w:space="0" w:color="FFFFFF"/>
              <w:right w:val="none" w:sz="0" w:space="0" w:color="FFFFFF"/>
            </w:tcBorders>
            <w:shd w:val="clear" w:color="auto" w:fill="E1F5EE"/>
            <w:tcMar>
              <w:top w:w="120" w:type="dxa"/>
              <w:left w:w="180" w:type="dxa"/>
              <w:bottom w:w="120" w:type="dxa"/>
              <w:right w:w="140" w:type="dxa"/>
            </w:tcMar>
          </w:tcPr>
          <w:p w14:paraId="21A499E6" w14:textId="77777777" w:rsidR="0009225A" w:rsidRDefault="00000000">
            <w:pPr>
              <w:spacing w:after="50"/>
            </w:pPr>
            <w:r>
              <w:rPr>
                <w:b/>
                <w:bCs/>
                <w:color w:val="0F6E56"/>
                <w:sz w:val="20"/>
                <w:szCs w:val="20"/>
              </w:rPr>
              <w:t>Solución (voz en off)</w:t>
            </w:r>
          </w:p>
          <w:p w14:paraId="42B0CA5F" w14:textId="77777777" w:rsidR="0009225A" w:rsidRDefault="00000000">
            <w:pPr>
              <w:spacing w:after="80"/>
            </w:pPr>
            <w:r>
              <w:rPr>
                <w:i/>
                <w:iCs/>
                <w:color w:val="333333"/>
                <w:sz w:val="21"/>
                <w:szCs w:val="21"/>
              </w:rPr>
              <w:t>Presentamos el Agente de Evaluación de Seguridad de Anepsis: un agente de IA que aplica la Metodología 3R y los nuevos controles AICM en minutos — haciendo en horas lo que antes tomaba semanas, y entregando al directorio el lenguaje que necesita para tomar decisiones.</w:t>
            </w:r>
          </w:p>
        </w:tc>
      </w:tr>
    </w:tbl>
    <w:p w14:paraId="104E5012" w14:textId="77777777" w:rsidR="0009225A" w:rsidRDefault="000922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9225A" w14:paraId="7C93AD7F" w14:textId="77777777">
        <w:tblPrEx>
          <w:tblCellMar>
            <w:top w:w="0" w:type="dxa"/>
            <w:bottom w:w="0" w:type="dxa"/>
          </w:tblCellMar>
        </w:tblPrEx>
        <w:tc>
          <w:tcPr>
            <w:tcW w:w="0" w:type="auto"/>
            <w:tcBorders>
              <w:top w:val="none" w:sz="0" w:space="0" w:color="FFFFFF"/>
              <w:left w:val="single" w:sz="18" w:space="0" w:color="1B3A6B"/>
              <w:bottom w:val="none" w:sz="0" w:space="0" w:color="FFFFFF"/>
              <w:right w:val="none" w:sz="0" w:space="0" w:color="FFFFFF"/>
            </w:tcBorders>
            <w:shd w:val="clear" w:color="auto" w:fill="F1EFE8"/>
            <w:tcMar>
              <w:top w:w="120" w:type="dxa"/>
              <w:left w:w="180" w:type="dxa"/>
              <w:bottom w:w="120" w:type="dxa"/>
              <w:right w:w="140" w:type="dxa"/>
            </w:tcMar>
          </w:tcPr>
          <w:p w14:paraId="276277BD" w14:textId="77777777" w:rsidR="0009225A" w:rsidRDefault="00000000">
            <w:pPr>
              <w:spacing w:after="50"/>
            </w:pPr>
            <w:r>
              <w:rPr>
                <w:b/>
                <w:bCs/>
                <w:color w:val="1B3A6B"/>
                <w:sz w:val="20"/>
                <w:szCs w:val="20"/>
              </w:rPr>
              <w:t>Tagline / cierre</w:t>
            </w:r>
          </w:p>
          <w:p w14:paraId="07986627" w14:textId="77777777" w:rsidR="0009225A" w:rsidRDefault="00000000">
            <w:pPr>
              <w:spacing w:after="80"/>
            </w:pPr>
            <w:r>
              <w:rPr>
                <w:i/>
                <w:iCs/>
                <w:color w:val="333333"/>
                <w:sz w:val="21"/>
                <w:szCs w:val="21"/>
              </w:rPr>
              <w:t>Anepsis. Confianza en sistemas digitales e inteligentes.</w:t>
            </w:r>
          </w:p>
        </w:tc>
      </w:tr>
    </w:tbl>
    <w:p w14:paraId="4873DE57" w14:textId="77777777" w:rsidR="0009225A" w:rsidRDefault="0009225A">
      <w:pPr>
        <w:spacing w:before="280"/>
      </w:pPr>
    </w:p>
    <w:p w14:paraId="20259D87" w14:textId="77777777" w:rsidR="0009225A" w:rsidRDefault="00000000">
      <w:pPr>
        <w:pBdr>
          <w:top w:val="single" w:sz="4" w:space="6" w:color="C5CCE0"/>
        </w:pBdr>
        <w:spacing w:before="120"/>
        <w:jc w:val="center"/>
      </w:pPr>
      <w:r>
        <w:rPr>
          <w:i/>
          <w:iCs/>
          <w:color w:val="AAAAAA"/>
          <w:sz w:val="18"/>
          <w:szCs w:val="18"/>
        </w:rPr>
        <w:t>Anepsis LATAM  ·  Contexto Consolidado v1  ·  Módulo Vibe Coding y Prototipado con IA  ·  2026</w:t>
      </w:r>
    </w:p>
    <w:sectPr w:rsidR="0009225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72A27"/>
    <w:multiLevelType w:val="hybridMultilevel"/>
    <w:tmpl w:val="8E140688"/>
    <w:lvl w:ilvl="0" w:tplc="0BCC060C">
      <w:start w:val="1"/>
      <w:numFmt w:val="bullet"/>
      <w:lvlText w:val="●"/>
      <w:lvlJc w:val="left"/>
      <w:pPr>
        <w:ind w:left="720" w:hanging="360"/>
      </w:pPr>
    </w:lvl>
    <w:lvl w:ilvl="1" w:tplc="6D6896D8">
      <w:start w:val="1"/>
      <w:numFmt w:val="bullet"/>
      <w:lvlText w:val="○"/>
      <w:lvlJc w:val="left"/>
      <w:pPr>
        <w:ind w:left="1440" w:hanging="360"/>
      </w:pPr>
    </w:lvl>
    <w:lvl w:ilvl="2" w:tplc="8AFEAEC4">
      <w:start w:val="1"/>
      <w:numFmt w:val="bullet"/>
      <w:lvlText w:val="■"/>
      <w:lvlJc w:val="left"/>
      <w:pPr>
        <w:ind w:left="2160" w:hanging="360"/>
      </w:pPr>
    </w:lvl>
    <w:lvl w:ilvl="3" w:tplc="2E14156A">
      <w:start w:val="1"/>
      <w:numFmt w:val="bullet"/>
      <w:lvlText w:val="●"/>
      <w:lvlJc w:val="left"/>
      <w:pPr>
        <w:ind w:left="2880" w:hanging="360"/>
      </w:pPr>
    </w:lvl>
    <w:lvl w:ilvl="4" w:tplc="D8EA4394">
      <w:start w:val="1"/>
      <w:numFmt w:val="bullet"/>
      <w:lvlText w:val="○"/>
      <w:lvlJc w:val="left"/>
      <w:pPr>
        <w:ind w:left="3600" w:hanging="360"/>
      </w:pPr>
    </w:lvl>
    <w:lvl w:ilvl="5" w:tplc="F9BE7844">
      <w:start w:val="1"/>
      <w:numFmt w:val="bullet"/>
      <w:lvlText w:val="■"/>
      <w:lvlJc w:val="left"/>
      <w:pPr>
        <w:ind w:left="4320" w:hanging="360"/>
      </w:pPr>
    </w:lvl>
    <w:lvl w:ilvl="6" w:tplc="4498E6E2">
      <w:start w:val="1"/>
      <w:numFmt w:val="bullet"/>
      <w:lvlText w:val="●"/>
      <w:lvlJc w:val="left"/>
      <w:pPr>
        <w:ind w:left="5040" w:hanging="360"/>
      </w:pPr>
    </w:lvl>
    <w:lvl w:ilvl="7" w:tplc="2F7E4874">
      <w:start w:val="1"/>
      <w:numFmt w:val="bullet"/>
      <w:lvlText w:val="●"/>
      <w:lvlJc w:val="left"/>
      <w:pPr>
        <w:ind w:left="5760" w:hanging="360"/>
      </w:pPr>
    </w:lvl>
    <w:lvl w:ilvl="8" w:tplc="FF54E878">
      <w:start w:val="1"/>
      <w:numFmt w:val="bullet"/>
      <w:lvlText w:val="●"/>
      <w:lvlJc w:val="left"/>
      <w:pPr>
        <w:ind w:left="6480" w:hanging="360"/>
      </w:pPr>
    </w:lvl>
  </w:abstractNum>
  <w:abstractNum w:abstractNumId="1" w15:restartNumberingAfterBreak="0">
    <w:nsid w:val="531E6917"/>
    <w:multiLevelType w:val="hybridMultilevel"/>
    <w:tmpl w:val="BF4C3634"/>
    <w:lvl w:ilvl="0" w:tplc="E9260746">
      <w:start w:val="1"/>
      <w:numFmt w:val="bullet"/>
      <w:lvlText w:val="•"/>
      <w:lvlJc w:val="left"/>
      <w:pPr>
        <w:ind w:left="500" w:hanging="260"/>
      </w:pPr>
    </w:lvl>
    <w:lvl w:ilvl="1" w:tplc="6B9A8F6C">
      <w:numFmt w:val="decimal"/>
      <w:lvlText w:val=""/>
      <w:lvlJc w:val="left"/>
    </w:lvl>
    <w:lvl w:ilvl="2" w:tplc="CEB0E94C">
      <w:numFmt w:val="decimal"/>
      <w:lvlText w:val=""/>
      <w:lvlJc w:val="left"/>
    </w:lvl>
    <w:lvl w:ilvl="3" w:tplc="86FAA60A">
      <w:numFmt w:val="decimal"/>
      <w:lvlText w:val=""/>
      <w:lvlJc w:val="left"/>
    </w:lvl>
    <w:lvl w:ilvl="4" w:tplc="743EFBD6">
      <w:numFmt w:val="decimal"/>
      <w:lvlText w:val=""/>
      <w:lvlJc w:val="left"/>
    </w:lvl>
    <w:lvl w:ilvl="5" w:tplc="FA96FE5E">
      <w:numFmt w:val="decimal"/>
      <w:lvlText w:val=""/>
      <w:lvlJc w:val="left"/>
    </w:lvl>
    <w:lvl w:ilvl="6" w:tplc="F1B67DF8">
      <w:numFmt w:val="decimal"/>
      <w:lvlText w:val=""/>
      <w:lvlJc w:val="left"/>
    </w:lvl>
    <w:lvl w:ilvl="7" w:tplc="F3629756">
      <w:numFmt w:val="decimal"/>
      <w:lvlText w:val=""/>
      <w:lvlJc w:val="left"/>
    </w:lvl>
    <w:lvl w:ilvl="8" w:tplc="5B16F616">
      <w:numFmt w:val="decimal"/>
      <w:lvlText w:val=""/>
      <w:lvlJc w:val="left"/>
    </w:lvl>
  </w:abstractNum>
  <w:num w:numId="1" w16cid:durableId="1209679697">
    <w:abstractNumId w:val="0"/>
    <w:lvlOverride w:ilvl="0">
      <w:startOverride w:val="1"/>
    </w:lvlOverride>
  </w:num>
  <w:num w:numId="2" w16cid:durableId="760836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25A"/>
    <w:rsid w:val="00036102"/>
    <w:rsid w:val="0009225A"/>
    <w:rsid w:val="003F779F"/>
    <w:rsid w:val="004B23A6"/>
    <w:rsid w:val="0064069E"/>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00E7D9AA"/>
  <w15:docId w15:val="{0EC125D9-ED8F-0D45-BE0C-3F6A79B4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2012</Words>
  <Characters>10849</Characters>
  <Application>Microsoft Office Word</Application>
  <DocSecurity>0</DocSecurity>
  <Lines>361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Oberreuter</cp:lastModifiedBy>
  <cp:revision>2</cp:revision>
  <dcterms:created xsi:type="dcterms:W3CDTF">2026-04-20T00:58:00Z</dcterms:created>
  <dcterms:modified xsi:type="dcterms:W3CDTF">2026-04-20T00:58:00Z</dcterms:modified>
</cp:coreProperties>
</file>