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0C2E2" w14:textId="71AB740A" w:rsidR="00E536C3" w:rsidRDefault="00581236" w:rsidP="00D92B28">
      <w:pPr>
        <w:ind w:left="2124" w:firstLine="709"/>
        <w:rPr>
          <w:rFonts w:ascii="Arial" w:hAnsi="Arial" w:cs="Arial"/>
          <w:b/>
          <w:bCs/>
          <w:sz w:val="40"/>
        </w:rPr>
      </w:pPr>
      <w:r>
        <w:rPr>
          <w:noProof/>
        </w:rPr>
        <w:drawing>
          <wp:anchor distT="0" distB="0" distL="0" distR="0" simplePos="0" relativeHeight="251658243" behindDoc="0" locked="0" layoutInCell="0" allowOverlap="1" wp14:anchorId="0E6D267B" wp14:editId="0EDA47E2">
            <wp:simplePos x="0" y="0"/>
            <wp:positionH relativeFrom="column">
              <wp:posOffset>944880</wp:posOffset>
            </wp:positionH>
            <wp:positionV relativeFrom="paragraph">
              <wp:posOffset>0</wp:posOffset>
            </wp:positionV>
            <wp:extent cx="4962525" cy="2481580"/>
            <wp:effectExtent l="0" t="0" r="0" b="0"/>
            <wp:wrapSquare wrapText="largest"/>
            <wp:docPr id="59842416" name="Image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2416" name="Image2" descr="A logo on a black background&#10;&#10;Description automatically generated"/>
                    <pic:cNvPicPr>
                      <a:picLocks noChangeAspect="1" noChangeArrowheads="1"/>
                    </pic:cNvPicPr>
                  </pic:nvPicPr>
                  <pic:blipFill>
                    <a:blip r:embed="rId8"/>
                    <a:stretch>
                      <a:fillRect/>
                    </a:stretch>
                  </pic:blipFill>
                  <pic:spPr bwMode="auto">
                    <a:xfrm>
                      <a:off x="0" y="0"/>
                      <a:ext cx="4962525" cy="2481580"/>
                    </a:xfrm>
                    <a:prstGeom prst="rect">
                      <a:avLst/>
                    </a:prstGeom>
                  </pic:spPr>
                </pic:pic>
              </a:graphicData>
            </a:graphic>
          </wp:anchor>
        </w:drawing>
      </w:r>
    </w:p>
    <w:p w14:paraId="0C06F10C" w14:textId="77777777" w:rsidR="00E536C3" w:rsidRDefault="00E536C3" w:rsidP="00274AEF">
      <w:pPr>
        <w:jc w:val="center"/>
        <w:rPr>
          <w:rFonts w:ascii="Arial" w:hAnsi="Arial" w:cs="Arial"/>
          <w:b/>
          <w:bCs/>
          <w:sz w:val="40"/>
        </w:rPr>
      </w:pPr>
    </w:p>
    <w:p w14:paraId="257B9DBD" w14:textId="77777777" w:rsidR="00274AEF" w:rsidRDefault="00274AEF">
      <w:pPr>
        <w:rPr>
          <w:rFonts w:ascii="Arial" w:hAnsi="Arial" w:cs="Arial"/>
          <w:b/>
          <w:bCs/>
        </w:rPr>
      </w:pPr>
    </w:p>
    <w:p w14:paraId="125F1CB3" w14:textId="77777777" w:rsidR="00274AEF" w:rsidRDefault="00274AEF">
      <w:pPr>
        <w:rPr>
          <w:rFonts w:ascii="Arial" w:hAnsi="Arial" w:cs="Arial"/>
          <w:b/>
          <w:bCs/>
        </w:rPr>
      </w:pPr>
    </w:p>
    <w:p w14:paraId="628A2490" w14:textId="0D51DADE" w:rsidR="00274AEF" w:rsidRDefault="00274AEF">
      <w:pPr>
        <w:rPr>
          <w:rFonts w:ascii="Arial" w:hAnsi="Arial" w:cs="Arial"/>
          <w:b/>
          <w:bCs/>
        </w:rPr>
      </w:pPr>
    </w:p>
    <w:p w14:paraId="67983211" w14:textId="77777777" w:rsidR="001700EF" w:rsidRDefault="00397A16" w:rsidP="001700EF">
      <w:pPr>
        <w:spacing w:line="259" w:lineRule="auto"/>
        <w:jc w:val="center"/>
        <w:rPr>
          <w:rFonts w:ascii="Arial" w:hAnsi="Arial" w:cs="Arial"/>
          <w:b/>
          <w:bCs/>
          <w:sz w:val="36"/>
          <w:szCs w:val="36"/>
        </w:rPr>
      </w:pPr>
      <w:r>
        <w:rPr>
          <w:rFonts w:ascii="Arial" w:hAnsi="Arial" w:cs="Arial"/>
          <w:b/>
          <w:bCs/>
        </w:rPr>
        <w:t xml:space="preserve"> </w:t>
      </w:r>
      <w:r w:rsidR="001700EF">
        <w:rPr>
          <w:rFonts w:ascii="Arial" w:hAnsi="Arial" w:cs="Arial"/>
          <w:b/>
          <w:bCs/>
          <w:sz w:val="36"/>
          <w:szCs w:val="36"/>
        </w:rPr>
        <w:t>Máster Universitario de Ciberseguridad</w:t>
      </w:r>
    </w:p>
    <w:p w14:paraId="54C5B5A1" w14:textId="77777777" w:rsidR="001700EF" w:rsidRDefault="001700EF" w:rsidP="001700EF">
      <w:pPr>
        <w:jc w:val="center"/>
        <w:rPr>
          <w:rFonts w:ascii="Arial" w:hAnsi="Arial" w:cs="Arial"/>
          <w:b/>
          <w:bCs/>
          <w:sz w:val="32"/>
        </w:rPr>
      </w:pPr>
    </w:p>
    <w:p w14:paraId="3FD5BA34" w14:textId="77777777" w:rsidR="001700EF" w:rsidRPr="00274AEF" w:rsidRDefault="001700EF" w:rsidP="001700EF">
      <w:pPr>
        <w:jc w:val="center"/>
        <w:rPr>
          <w:rFonts w:ascii="Arial" w:hAnsi="Arial" w:cs="Arial"/>
          <w:b/>
          <w:bCs/>
          <w:sz w:val="32"/>
          <w:szCs w:val="32"/>
        </w:rPr>
      </w:pPr>
      <w:r w:rsidRPr="1E84AB91">
        <w:rPr>
          <w:rFonts w:ascii="Arial" w:hAnsi="Arial" w:cs="Arial"/>
          <w:b/>
          <w:bCs/>
          <w:sz w:val="32"/>
          <w:szCs w:val="32"/>
        </w:rPr>
        <w:t xml:space="preserve"> Trabajo </w:t>
      </w:r>
      <w:r>
        <w:rPr>
          <w:rFonts w:ascii="Arial" w:hAnsi="Arial" w:cs="Arial"/>
          <w:b/>
          <w:bCs/>
          <w:sz w:val="32"/>
          <w:szCs w:val="32"/>
        </w:rPr>
        <w:t xml:space="preserve">Final de Máster </w:t>
      </w:r>
    </w:p>
    <w:p w14:paraId="05553922" w14:textId="77777777" w:rsidR="001700EF" w:rsidRDefault="001700EF" w:rsidP="001700EF">
      <w:pPr>
        <w:rPr>
          <w:rFonts w:ascii="Arial" w:hAnsi="Arial" w:cs="Arial"/>
          <w:b/>
          <w:bCs/>
        </w:rPr>
      </w:pPr>
    </w:p>
    <w:p w14:paraId="317D7178" w14:textId="77777777" w:rsidR="001700EF" w:rsidRDefault="001700EF" w:rsidP="001700EF">
      <w:pPr>
        <w:rPr>
          <w:rFonts w:ascii="Arial" w:hAnsi="Arial" w:cs="Arial"/>
          <w:b/>
          <w:bCs/>
        </w:rPr>
      </w:pPr>
    </w:p>
    <w:p w14:paraId="3476D133" w14:textId="77777777" w:rsidR="001700EF" w:rsidRDefault="001700EF" w:rsidP="001700EF">
      <w:pPr>
        <w:rPr>
          <w:rFonts w:ascii="Arial" w:hAnsi="Arial" w:cs="Arial"/>
          <w:b/>
          <w:bCs/>
        </w:rPr>
      </w:pPr>
    </w:p>
    <w:p w14:paraId="4D446BBE" w14:textId="77777777" w:rsidR="001700EF" w:rsidRDefault="001700EF" w:rsidP="001700EF">
      <w:pPr>
        <w:rPr>
          <w:rFonts w:ascii="Arial" w:hAnsi="Arial" w:cs="Arial"/>
          <w:b/>
          <w:bCs/>
        </w:rPr>
      </w:pPr>
    </w:p>
    <w:p w14:paraId="54E6262C" w14:textId="77777777" w:rsidR="001700EF" w:rsidRPr="00696849" w:rsidRDefault="001700EF" w:rsidP="001700EF">
      <w:pPr>
        <w:jc w:val="center"/>
        <w:rPr>
          <w:rFonts w:ascii="Arial" w:hAnsi="Arial" w:cs="Arial"/>
          <w:b/>
          <w:bCs/>
          <w:sz w:val="28"/>
        </w:rPr>
      </w:pPr>
      <w:r>
        <w:rPr>
          <w:rFonts w:ascii="Arial" w:hAnsi="Arial" w:cs="Arial"/>
          <w:b/>
          <w:bCs/>
        </w:rPr>
        <w:t xml:space="preserve"> </w:t>
      </w:r>
      <w:r w:rsidRPr="0042023C">
        <w:rPr>
          <w:rFonts w:ascii="Arial" w:hAnsi="Arial" w:cs="Arial"/>
          <w:b/>
          <w:bCs/>
          <w:sz w:val="28"/>
        </w:rPr>
        <w:t xml:space="preserve">Metodología de Evaluación de riesgos de ciberseguridad para entornos </w:t>
      </w:r>
      <w:r>
        <w:rPr>
          <w:rFonts w:ascii="Arial" w:hAnsi="Arial" w:cs="Arial"/>
          <w:b/>
          <w:bCs/>
          <w:sz w:val="28"/>
        </w:rPr>
        <w:t>C</w:t>
      </w:r>
      <w:r w:rsidRPr="0042023C">
        <w:rPr>
          <w:rFonts w:ascii="Arial" w:hAnsi="Arial" w:cs="Arial"/>
          <w:b/>
          <w:bCs/>
          <w:sz w:val="28"/>
        </w:rPr>
        <w:t>loud</w:t>
      </w:r>
    </w:p>
    <w:p w14:paraId="1C535122" w14:textId="7E2F4627" w:rsidR="001700EF" w:rsidRPr="00696849" w:rsidRDefault="00C54651" w:rsidP="001700EF">
      <w:pPr>
        <w:jc w:val="center"/>
        <w:rPr>
          <w:rFonts w:ascii="Arial" w:hAnsi="Arial" w:cs="Arial"/>
          <w:b/>
          <w:bCs/>
          <w:sz w:val="28"/>
          <w:szCs w:val="28"/>
        </w:rPr>
      </w:pPr>
      <w:r>
        <w:rPr>
          <w:rFonts w:ascii="Arial" w:hAnsi="Arial" w:cs="Arial"/>
          <w:b/>
          <w:bCs/>
          <w:sz w:val="28"/>
          <w:szCs w:val="28"/>
        </w:rPr>
        <w:t>Marzo 2024</w:t>
      </w:r>
    </w:p>
    <w:p w14:paraId="0B91FA7A" w14:textId="435C5573" w:rsidR="00274AEF" w:rsidRPr="00696849" w:rsidRDefault="00274AEF" w:rsidP="001700EF">
      <w:pPr>
        <w:jc w:val="center"/>
        <w:rPr>
          <w:rFonts w:ascii="Arial" w:hAnsi="Arial" w:cs="Arial"/>
          <w:b/>
          <w:bCs/>
          <w:sz w:val="28"/>
          <w:szCs w:val="28"/>
        </w:rPr>
      </w:pPr>
    </w:p>
    <w:p w14:paraId="7A42CE9E" w14:textId="77777777" w:rsidR="00274AEF" w:rsidRPr="00696849" w:rsidRDefault="00274AEF">
      <w:pPr>
        <w:rPr>
          <w:rFonts w:ascii="Arial" w:hAnsi="Arial" w:cs="Arial"/>
          <w:b/>
          <w:bCs/>
        </w:rPr>
      </w:pPr>
    </w:p>
    <w:p w14:paraId="39A543DD" w14:textId="77777777" w:rsidR="00327A46" w:rsidRDefault="00327A46" w:rsidP="00327A46">
      <w:pPr>
        <w:rPr>
          <w:rFonts w:ascii="Arial" w:hAnsi="Arial" w:cs="Arial"/>
          <w:b/>
          <w:bCs/>
        </w:rPr>
      </w:pPr>
    </w:p>
    <w:tbl>
      <w:tblPr>
        <w:tblStyle w:val="PlainTable4"/>
        <w:tblW w:w="0" w:type="auto"/>
        <w:tblInd w:w="4110" w:type="dxa"/>
        <w:shd w:val="clear" w:color="auto" w:fill="FFFFFF" w:themeFill="background1"/>
        <w:tblLayout w:type="fixed"/>
        <w:tblLook w:val="04A0" w:firstRow="1" w:lastRow="0" w:firstColumn="1" w:lastColumn="0" w:noHBand="0" w:noVBand="1"/>
      </w:tblPr>
      <w:tblGrid>
        <w:gridCol w:w="4725"/>
      </w:tblGrid>
      <w:tr w:rsidR="00327A46" w14:paraId="0C6097B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25" w:type="dxa"/>
            <w:shd w:val="clear" w:color="auto" w:fill="FFFFFF" w:themeFill="background1"/>
          </w:tcPr>
          <w:p w14:paraId="14293846" w14:textId="77777777" w:rsidR="00327A46" w:rsidRDefault="00327A46">
            <w:r w:rsidRPr="1E84AB91">
              <w:rPr>
                <w:rFonts w:ascii="Arial" w:eastAsia="Arial" w:hAnsi="Arial" w:cs="Arial"/>
                <w:sz w:val="22"/>
                <w:szCs w:val="22"/>
              </w:rPr>
              <w:t>Alumnos:</w:t>
            </w:r>
          </w:p>
        </w:tc>
      </w:tr>
      <w:tr w:rsidR="00327A46" w14:paraId="03A2DF0A"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4725" w:type="dxa"/>
            <w:shd w:val="clear" w:color="auto" w:fill="FFFFFF" w:themeFill="background1"/>
          </w:tcPr>
          <w:p w14:paraId="70AA2458" w14:textId="77777777" w:rsidR="00327A46" w:rsidRDefault="00327A46">
            <w:pPr>
              <w:pStyle w:val="ListParagraph"/>
              <w:numPr>
                <w:ilvl w:val="0"/>
                <w:numId w:val="2"/>
              </w:numPr>
              <w:rPr>
                <w:rFonts w:ascii="Arial" w:eastAsia="Arial" w:hAnsi="Arial" w:cs="Arial"/>
              </w:rPr>
            </w:pPr>
            <w:r>
              <w:rPr>
                <w:rFonts w:ascii="Arial" w:eastAsia="Arial" w:hAnsi="Arial" w:cs="Arial"/>
              </w:rPr>
              <w:t>Carlos Valle</w:t>
            </w:r>
          </w:p>
          <w:p w14:paraId="4A413962" w14:textId="77777777" w:rsidR="00327A46" w:rsidRDefault="00327A46">
            <w:pPr>
              <w:pStyle w:val="ListParagraph"/>
              <w:numPr>
                <w:ilvl w:val="0"/>
                <w:numId w:val="2"/>
              </w:numPr>
              <w:rPr>
                <w:rFonts w:ascii="Arial" w:eastAsia="Arial" w:hAnsi="Arial" w:cs="Arial"/>
              </w:rPr>
            </w:pPr>
            <w:r w:rsidRPr="1E84AB91">
              <w:rPr>
                <w:rFonts w:ascii="Arial" w:eastAsia="Arial" w:hAnsi="Arial" w:cs="Arial"/>
              </w:rPr>
              <w:t>Carlos Oberreuter</w:t>
            </w:r>
            <w:r>
              <w:rPr>
                <w:rFonts w:ascii="Arial" w:eastAsia="Arial" w:hAnsi="Arial" w:cs="Arial"/>
              </w:rPr>
              <w:t xml:space="preserve"> </w:t>
            </w:r>
          </w:p>
          <w:p w14:paraId="4343305B" w14:textId="77777777" w:rsidR="00327A46" w:rsidRDefault="00327A46">
            <w:pPr>
              <w:rPr>
                <w:rFonts w:ascii="Arial" w:eastAsia="Arial" w:hAnsi="Arial" w:cs="Arial"/>
              </w:rPr>
            </w:pPr>
          </w:p>
        </w:tc>
      </w:tr>
      <w:tr w:rsidR="00327A46" w14:paraId="065DD5B1" w14:textId="77777777">
        <w:trPr>
          <w:trHeight w:val="300"/>
        </w:trPr>
        <w:tc>
          <w:tcPr>
            <w:cnfStyle w:val="001000000000" w:firstRow="0" w:lastRow="0" w:firstColumn="1" w:lastColumn="0" w:oddVBand="0" w:evenVBand="0" w:oddHBand="0" w:evenHBand="0" w:firstRowFirstColumn="0" w:firstRowLastColumn="0" w:lastRowFirstColumn="0" w:lastRowLastColumn="0"/>
            <w:tcW w:w="4725" w:type="dxa"/>
            <w:shd w:val="clear" w:color="auto" w:fill="FFFFFF" w:themeFill="background1"/>
          </w:tcPr>
          <w:p w14:paraId="1A533D28" w14:textId="77777777" w:rsidR="00327A46" w:rsidRDefault="00327A46">
            <w:r w:rsidRPr="1E84AB91">
              <w:rPr>
                <w:rFonts w:ascii="Arial" w:eastAsia="Arial" w:hAnsi="Arial" w:cs="Arial"/>
                <w:sz w:val="22"/>
                <w:szCs w:val="22"/>
              </w:rPr>
              <w:t xml:space="preserve"> </w:t>
            </w:r>
          </w:p>
        </w:tc>
      </w:tr>
      <w:tr w:rsidR="00327A46" w14:paraId="7B2C9D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25" w:type="dxa"/>
            <w:shd w:val="clear" w:color="auto" w:fill="FFFFFF" w:themeFill="background1"/>
          </w:tcPr>
          <w:p w14:paraId="58DB9694" w14:textId="77777777" w:rsidR="00327A46" w:rsidRDefault="00327A46">
            <w:r w:rsidRPr="1E84AB91">
              <w:rPr>
                <w:rFonts w:ascii="Arial" w:eastAsia="Arial" w:hAnsi="Arial" w:cs="Arial"/>
                <w:sz w:val="22"/>
                <w:szCs w:val="22"/>
              </w:rPr>
              <w:t>Profesor tutor:</w:t>
            </w:r>
          </w:p>
        </w:tc>
      </w:tr>
      <w:tr w:rsidR="00327A46" w14:paraId="50B62E35" w14:textId="77777777">
        <w:trPr>
          <w:trHeight w:val="300"/>
        </w:trPr>
        <w:tc>
          <w:tcPr>
            <w:cnfStyle w:val="001000000000" w:firstRow="0" w:lastRow="0" w:firstColumn="1" w:lastColumn="0" w:oddVBand="0" w:evenVBand="0" w:oddHBand="0" w:evenHBand="0" w:firstRowFirstColumn="0" w:firstRowLastColumn="0" w:lastRowFirstColumn="0" w:lastRowLastColumn="0"/>
            <w:tcW w:w="4725" w:type="dxa"/>
            <w:shd w:val="clear" w:color="auto" w:fill="FFFFFF" w:themeFill="background1"/>
          </w:tcPr>
          <w:p w14:paraId="7997D43D" w14:textId="77777777" w:rsidR="00327A46" w:rsidRPr="0042023C" w:rsidRDefault="00327A46" w:rsidP="005A1147">
            <w:pPr>
              <w:pStyle w:val="ListParagraph"/>
              <w:numPr>
                <w:ilvl w:val="0"/>
                <w:numId w:val="3"/>
              </w:numPr>
            </w:pPr>
            <w:r w:rsidRPr="0042023C">
              <w:rPr>
                <w:rFonts w:ascii="Arial" w:eastAsia="Arial" w:hAnsi="Arial" w:cs="Arial"/>
              </w:rPr>
              <w:t>Marc Fernandez Antolín</w:t>
            </w:r>
          </w:p>
        </w:tc>
      </w:tr>
    </w:tbl>
    <w:p w14:paraId="57BB4B8E" w14:textId="11347D65" w:rsidR="00274AEF" w:rsidRDefault="00274AEF" w:rsidP="00274AEF">
      <w:pPr>
        <w:jc w:val="center"/>
        <w:rPr>
          <w:rFonts w:ascii="Arial" w:hAnsi="Arial" w:cs="Arial"/>
          <w:b/>
          <w:bCs/>
        </w:rPr>
      </w:pPr>
    </w:p>
    <w:p w14:paraId="1B2E2966" w14:textId="77777777" w:rsidR="00327A46" w:rsidRDefault="00327A46" w:rsidP="00274AEF">
      <w:pPr>
        <w:jc w:val="center"/>
        <w:rPr>
          <w:rFonts w:ascii="Arial" w:hAnsi="Arial" w:cs="Arial"/>
          <w:b/>
          <w:bCs/>
        </w:rPr>
      </w:pPr>
    </w:p>
    <w:p w14:paraId="21788A93" w14:textId="77777777" w:rsidR="00327A46" w:rsidRDefault="00327A46" w:rsidP="00274AEF">
      <w:pPr>
        <w:jc w:val="center"/>
        <w:rPr>
          <w:rFonts w:ascii="Arial" w:hAnsi="Arial" w:cs="Arial"/>
          <w:b/>
          <w:bCs/>
        </w:rPr>
      </w:pPr>
    </w:p>
    <w:p w14:paraId="5EBCBE0F" w14:textId="77777777" w:rsidR="00327A46" w:rsidRDefault="00327A46" w:rsidP="00274AEF">
      <w:pPr>
        <w:jc w:val="center"/>
        <w:rPr>
          <w:rFonts w:ascii="Arial" w:hAnsi="Arial" w:cs="Arial"/>
          <w:b/>
          <w:bCs/>
        </w:rPr>
      </w:pPr>
    </w:p>
    <w:p w14:paraId="5EDEA1CA" w14:textId="52DE5459" w:rsidR="009C5055" w:rsidRPr="0042247D" w:rsidRDefault="009C5055" w:rsidP="002531F9">
      <w:pPr>
        <w:pStyle w:val="TOC1"/>
        <w:tabs>
          <w:tab w:val="left" w:pos="480"/>
          <w:tab w:val="right" w:leader="dot" w:pos="9962"/>
        </w:tabs>
        <w:spacing w:line="360" w:lineRule="auto"/>
        <w:rPr>
          <w:rFonts w:eastAsiaTheme="minorEastAsia" w:cs="Arial"/>
          <w:b w:val="0"/>
          <w:bCs w:val="0"/>
          <w:noProof/>
          <w:kern w:val="2"/>
          <w:szCs w:val="22"/>
          <w:lang w:val="en-US" w:eastAsia="en-US"/>
          <w14:ligatures w14:val="standardContextual"/>
        </w:rPr>
      </w:pPr>
      <w:r w:rsidRPr="0042247D">
        <w:rPr>
          <w:rFonts w:cs="Arial"/>
          <w:noProof/>
          <w:szCs w:val="22"/>
        </w:rPr>
        <w:fldChar w:fldCharType="begin"/>
      </w:r>
      <w:r w:rsidRPr="0042247D">
        <w:rPr>
          <w:rFonts w:cs="Arial"/>
          <w:noProof/>
          <w:szCs w:val="22"/>
        </w:rPr>
        <w:instrText xml:space="preserve"> TOC \o "1-2" \f \u </w:instrText>
      </w:r>
      <w:r w:rsidRPr="0042247D">
        <w:rPr>
          <w:rFonts w:cs="Arial"/>
          <w:noProof/>
          <w:szCs w:val="22"/>
        </w:rPr>
        <w:fldChar w:fldCharType="separate"/>
      </w:r>
      <w:r w:rsidRPr="0042247D">
        <w:rPr>
          <w:rFonts w:eastAsia="Arial" w:cs="Arial"/>
          <w:noProof/>
          <w:szCs w:val="22"/>
        </w:rPr>
        <w:t>1.</w:t>
      </w:r>
      <w:r w:rsidRPr="0042247D">
        <w:rPr>
          <w:rFonts w:eastAsiaTheme="minorEastAsia" w:cs="Arial"/>
          <w:b w:val="0"/>
          <w:bCs w:val="0"/>
          <w:noProof/>
          <w:kern w:val="2"/>
          <w:szCs w:val="22"/>
          <w:lang w:val="en-US" w:eastAsia="en-US"/>
          <w14:ligatures w14:val="standardContextual"/>
        </w:rPr>
        <w:tab/>
      </w:r>
      <w:r w:rsidRPr="0042247D">
        <w:rPr>
          <w:rFonts w:eastAsia="Arial" w:cs="Arial"/>
          <w:noProof/>
          <w:szCs w:val="22"/>
        </w:rPr>
        <w:t>INTRODUCCIÓN</w:t>
      </w:r>
      <w:r w:rsidRPr="0042247D">
        <w:rPr>
          <w:rFonts w:cs="Arial"/>
          <w:noProof/>
          <w:szCs w:val="22"/>
        </w:rPr>
        <w:tab/>
      </w:r>
      <w:r w:rsidR="000B0771" w:rsidRPr="0042247D">
        <w:rPr>
          <w:rFonts w:cs="Arial"/>
          <w:noProof/>
          <w:szCs w:val="22"/>
        </w:rPr>
        <w:t>3</w:t>
      </w:r>
    </w:p>
    <w:p w14:paraId="1DF1A7D7" w14:textId="376A6C3C" w:rsidR="009C5055" w:rsidRPr="0042247D" w:rsidRDefault="009C5055" w:rsidP="002531F9">
      <w:pPr>
        <w:pStyle w:val="TOC1"/>
        <w:tabs>
          <w:tab w:val="left" w:pos="480"/>
          <w:tab w:val="right" w:leader="dot" w:pos="9962"/>
        </w:tabs>
        <w:spacing w:line="360" w:lineRule="auto"/>
        <w:rPr>
          <w:rFonts w:eastAsiaTheme="minorEastAsia" w:cs="Arial"/>
          <w:b w:val="0"/>
          <w:bCs w:val="0"/>
          <w:noProof/>
          <w:kern w:val="2"/>
          <w:szCs w:val="22"/>
          <w:lang w:val="en-US" w:eastAsia="en-US"/>
          <w14:ligatures w14:val="standardContextual"/>
        </w:rPr>
      </w:pPr>
      <w:r w:rsidRPr="0042247D">
        <w:rPr>
          <w:rFonts w:eastAsia="Arial" w:cs="Arial"/>
          <w:noProof/>
          <w:szCs w:val="22"/>
        </w:rPr>
        <w:t>2.</w:t>
      </w:r>
      <w:r w:rsidRPr="0042247D">
        <w:rPr>
          <w:rFonts w:eastAsiaTheme="minorEastAsia" w:cs="Arial"/>
          <w:b w:val="0"/>
          <w:bCs w:val="0"/>
          <w:noProof/>
          <w:kern w:val="2"/>
          <w:szCs w:val="22"/>
          <w:lang w:val="en-US" w:eastAsia="en-US"/>
          <w14:ligatures w14:val="standardContextual"/>
        </w:rPr>
        <w:tab/>
      </w:r>
      <w:r w:rsidRPr="0042247D">
        <w:rPr>
          <w:rFonts w:eastAsia="Arial" w:cs="Arial"/>
          <w:noProof/>
          <w:szCs w:val="22"/>
        </w:rPr>
        <w:t>OBJETIVOS</w:t>
      </w:r>
      <w:r w:rsidRPr="0042247D">
        <w:rPr>
          <w:rFonts w:cs="Arial"/>
          <w:noProof/>
          <w:szCs w:val="22"/>
        </w:rPr>
        <w:tab/>
      </w:r>
      <w:r w:rsidR="000B0771" w:rsidRPr="0042247D">
        <w:rPr>
          <w:rFonts w:cs="Arial"/>
          <w:noProof/>
          <w:szCs w:val="22"/>
        </w:rPr>
        <w:t>3</w:t>
      </w:r>
    </w:p>
    <w:p w14:paraId="5AC09455" w14:textId="572C92B0" w:rsidR="009C5055" w:rsidRPr="001D3A72" w:rsidRDefault="009C5055" w:rsidP="002531F9">
      <w:pPr>
        <w:pStyle w:val="TOC1"/>
        <w:tabs>
          <w:tab w:val="left" w:pos="480"/>
          <w:tab w:val="right" w:leader="dot" w:pos="9962"/>
        </w:tabs>
        <w:spacing w:line="360" w:lineRule="auto"/>
        <w:rPr>
          <w:rFonts w:eastAsiaTheme="minorEastAsia" w:cs="Arial"/>
          <w:b w:val="0"/>
          <w:bCs w:val="0"/>
          <w:noProof/>
          <w:kern w:val="2"/>
          <w:szCs w:val="22"/>
          <w:lang w:val="es-PE" w:eastAsia="en-US"/>
          <w14:ligatures w14:val="standardContextual"/>
        </w:rPr>
      </w:pPr>
      <w:r w:rsidRPr="0042247D">
        <w:rPr>
          <w:rFonts w:eastAsia="Arial" w:cs="Arial"/>
          <w:noProof/>
          <w:szCs w:val="22"/>
        </w:rPr>
        <w:t>3.</w:t>
      </w:r>
      <w:r w:rsidRPr="001D3A72">
        <w:rPr>
          <w:rFonts w:eastAsiaTheme="minorEastAsia" w:cs="Arial"/>
          <w:b w:val="0"/>
          <w:bCs w:val="0"/>
          <w:noProof/>
          <w:kern w:val="2"/>
          <w:szCs w:val="22"/>
          <w:lang w:val="es-PE" w:eastAsia="en-US"/>
          <w14:ligatures w14:val="standardContextual"/>
        </w:rPr>
        <w:tab/>
      </w:r>
      <w:r w:rsidRPr="0042247D">
        <w:rPr>
          <w:rFonts w:eastAsia="Arial" w:cs="Arial"/>
          <w:noProof/>
          <w:szCs w:val="22"/>
        </w:rPr>
        <w:t>PLANIFICACIÓN</w:t>
      </w:r>
      <w:r w:rsidRPr="0042247D">
        <w:rPr>
          <w:rFonts w:cs="Arial"/>
          <w:noProof/>
          <w:szCs w:val="22"/>
        </w:rPr>
        <w:tab/>
      </w:r>
      <w:r w:rsidR="000B0771" w:rsidRPr="0042247D">
        <w:rPr>
          <w:rFonts w:cs="Arial"/>
          <w:noProof/>
          <w:szCs w:val="22"/>
        </w:rPr>
        <w:t>5</w:t>
      </w:r>
    </w:p>
    <w:p w14:paraId="290767AF" w14:textId="06C973FC" w:rsidR="009C5055" w:rsidRPr="0042247D" w:rsidRDefault="009C5055" w:rsidP="002531F9">
      <w:pPr>
        <w:pStyle w:val="TOC1"/>
        <w:tabs>
          <w:tab w:val="left" w:pos="720"/>
          <w:tab w:val="right" w:leader="dot" w:pos="9962"/>
        </w:tabs>
        <w:spacing w:line="360" w:lineRule="auto"/>
        <w:rPr>
          <w:rFonts w:eastAsiaTheme="minorEastAsia" w:cs="Arial"/>
          <w:b w:val="0"/>
          <w:bCs w:val="0"/>
          <w:i/>
          <w:iCs/>
          <w:noProof/>
          <w:kern w:val="2"/>
          <w:szCs w:val="22"/>
          <w:lang w:eastAsia="en-US"/>
          <w14:ligatures w14:val="standardContextual"/>
        </w:rPr>
      </w:pPr>
      <w:r w:rsidRPr="0042247D">
        <w:rPr>
          <w:rFonts w:eastAsia="Arial" w:cs="Arial"/>
          <w:noProof/>
          <w:szCs w:val="22"/>
        </w:rPr>
        <w:t>3.1</w:t>
      </w:r>
      <w:r w:rsidRPr="0042247D">
        <w:rPr>
          <w:rFonts w:eastAsiaTheme="minorEastAsia" w:cs="Arial"/>
          <w:b w:val="0"/>
          <w:bCs w:val="0"/>
          <w:noProof/>
          <w:kern w:val="2"/>
          <w:szCs w:val="22"/>
          <w:lang w:eastAsia="en-US"/>
          <w14:ligatures w14:val="standardContextual"/>
        </w:rPr>
        <w:tab/>
      </w:r>
      <w:r w:rsidRPr="0042247D">
        <w:rPr>
          <w:rFonts w:eastAsia="Arial" w:cs="Arial"/>
          <w:b w:val="0"/>
          <w:bCs w:val="0"/>
          <w:i/>
          <w:iCs/>
          <w:noProof/>
          <w:szCs w:val="22"/>
        </w:rPr>
        <w:t>Estado del Arte y Marcos de Seguridad Cloud</w:t>
      </w:r>
      <w:r w:rsidRPr="0042247D">
        <w:rPr>
          <w:rFonts w:cs="Arial"/>
          <w:b w:val="0"/>
          <w:bCs w:val="0"/>
          <w:i/>
          <w:iCs/>
          <w:noProof/>
          <w:szCs w:val="22"/>
        </w:rPr>
        <w:tab/>
      </w:r>
      <w:r w:rsidR="000B0771" w:rsidRPr="0042247D">
        <w:rPr>
          <w:rFonts w:cs="Arial"/>
          <w:b w:val="0"/>
          <w:bCs w:val="0"/>
          <w:i/>
          <w:iCs/>
          <w:noProof/>
          <w:szCs w:val="22"/>
        </w:rPr>
        <w:t>5</w:t>
      </w:r>
    </w:p>
    <w:p w14:paraId="1C216025" w14:textId="56640F3D" w:rsidR="009C5055" w:rsidRPr="0042247D" w:rsidRDefault="009C5055" w:rsidP="002531F9">
      <w:pPr>
        <w:pStyle w:val="TOC1"/>
        <w:tabs>
          <w:tab w:val="left" w:pos="720"/>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eastAsia="Arial" w:cs="Arial"/>
          <w:b w:val="0"/>
          <w:bCs w:val="0"/>
          <w:i/>
          <w:iCs/>
          <w:noProof/>
          <w:szCs w:val="22"/>
        </w:rPr>
        <w:t>3.2</w:t>
      </w:r>
      <w:r w:rsidRPr="0042247D">
        <w:rPr>
          <w:rFonts w:eastAsiaTheme="minorEastAsia" w:cs="Arial"/>
          <w:b w:val="0"/>
          <w:bCs w:val="0"/>
          <w:i/>
          <w:iCs/>
          <w:noProof/>
          <w:kern w:val="2"/>
          <w:szCs w:val="22"/>
          <w:lang w:eastAsia="en-US"/>
          <w14:ligatures w14:val="standardContextual"/>
        </w:rPr>
        <w:tab/>
      </w:r>
      <w:r w:rsidRPr="0042247D">
        <w:rPr>
          <w:rFonts w:eastAsia="Arial" w:cs="Arial"/>
          <w:b w:val="0"/>
          <w:bCs w:val="0"/>
          <w:i/>
          <w:iCs/>
          <w:noProof/>
          <w:szCs w:val="22"/>
        </w:rPr>
        <w:t>Enfoque y Plan de Trabajo</w:t>
      </w:r>
      <w:r w:rsidRPr="0042247D">
        <w:rPr>
          <w:rFonts w:cs="Arial"/>
          <w:b w:val="0"/>
          <w:bCs w:val="0"/>
          <w:i/>
          <w:iCs/>
          <w:noProof/>
          <w:szCs w:val="22"/>
        </w:rPr>
        <w:tab/>
      </w:r>
      <w:r w:rsidR="000B0771" w:rsidRPr="0042247D">
        <w:rPr>
          <w:rFonts w:cs="Arial"/>
          <w:noProof/>
          <w:szCs w:val="22"/>
        </w:rPr>
        <w:t>6</w:t>
      </w:r>
    </w:p>
    <w:p w14:paraId="47722E6D" w14:textId="19866881" w:rsidR="009C5055" w:rsidRPr="0042247D" w:rsidRDefault="009C5055" w:rsidP="002531F9">
      <w:pPr>
        <w:pStyle w:val="TOC1"/>
        <w:tabs>
          <w:tab w:val="left" w:pos="480"/>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cs="Arial"/>
          <w:noProof/>
          <w:szCs w:val="22"/>
        </w:rPr>
        <w:t>4</w:t>
      </w:r>
      <w:r w:rsidRPr="0042247D">
        <w:rPr>
          <w:rFonts w:eastAsiaTheme="minorEastAsia" w:cs="Arial"/>
          <w:b w:val="0"/>
          <w:bCs w:val="0"/>
          <w:noProof/>
          <w:kern w:val="2"/>
          <w:szCs w:val="22"/>
          <w:lang w:eastAsia="en-US"/>
          <w14:ligatures w14:val="standardContextual"/>
        </w:rPr>
        <w:tab/>
      </w:r>
      <w:r w:rsidRPr="0042247D">
        <w:rPr>
          <w:rFonts w:eastAsia="Arial" w:cs="Arial"/>
          <w:noProof/>
          <w:szCs w:val="22"/>
        </w:rPr>
        <w:t>FUNDAMENTOS DE SEGURIDAD CLOUD</w:t>
      </w:r>
      <w:r w:rsidRPr="0042247D">
        <w:rPr>
          <w:rFonts w:cs="Arial"/>
          <w:noProof/>
          <w:szCs w:val="22"/>
        </w:rPr>
        <w:tab/>
      </w:r>
      <w:r w:rsidR="000B0771" w:rsidRPr="0042247D">
        <w:rPr>
          <w:rFonts w:cs="Arial"/>
          <w:noProof/>
          <w:szCs w:val="22"/>
        </w:rPr>
        <w:t>8</w:t>
      </w:r>
    </w:p>
    <w:p w14:paraId="026BF447" w14:textId="37BE4BF2"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4.1 DOMINIO 1: Conceptos y Arquitecturas de Computación en la Nube</w:t>
      </w:r>
      <w:r w:rsidRPr="0042247D">
        <w:rPr>
          <w:rFonts w:ascii="Arial" w:hAnsi="Arial" w:cs="Arial"/>
          <w:noProof/>
          <w:sz w:val="22"/>
          <w:szCs w:val="22"/>
        </w:rPr>
        <w:tab/>
      </w:r>
      <w:r w:rsidR="00712987" w:rsidRPr="0042247D">
        <w:rPr>
          <w:rFonts w:ascii="Arial" w:hAnsi="Arial" w:cs="Arial"/>
          <w:noProof/>
          <w:sz w:val="22"/>
          <w:szCs w:val="22"/>
        </w:rPr>
        <w:t>8</w:t>
      </w:r>
    </w:p>
    <w:p w14:paraId="3FF75C93" w14:textId="578F0757"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4.2 DOMINIO 2: Gobierno y Gestión del Riesgo Corporativo</w:t>
      </w:r>
      <w:r w:rsidRPr="0042247D">
        <w:rPr>
          <w:rFonts w:ascii="Arial" w:hAnsi="Arial" w:cs="Arial"/>
          <w:noProof/>
          <w:sz w:val="22"/>
          <w:szCs w:val="22"/>
        </w:rPr>
        <w:tab/>
      </w:r>
      <w:r w:rsidR="00712987" w:rsidRPr="0042247D">
        <w:rPr>
          <w:rFonts w:ascii="Arial" w:hAnsi="Arial" w:cs="Arial"/>
          <w:noProof/>
          <w:sz w:val="22"/>
          <w:szCs w:val="22"/>
        </w:rPr>
        <w:t>12</w:t>
      </w:r>
    </w:p>
    <w:p w14:paraId="74D35091" w14:textId="68251CEA"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4.3 DOMINIO 3: Aspectos Legales, Contratos y Descubrimiento Electrónico</w:t>
      </w:r>
      <w:r w:rsidRPr="0042247D">
        <w:rPr>
          <w:rFonts w:ascii="Arial" w:hAnsi="Arial" w:cs="Arial"/>
          <w:noProof/>
          <w:sz w:val="22"/>
          <w:szCs w:val="22"/>
        </w:rPr>
        <w:tab/>
      </w:r>
      <w:r w:rsidR="00712987" w:rsidRPr="0042247D">
        <w:rPr>
          <w:rFonts w:ascii="Arial" w:hAnsi="Arial" w:cs="Arial"/>
          <w:noProof/>
          <w:sz w:val="22"/>
          <w:szCs w:val="22"/>
        </w:rPr>
        <w:t>16</w:t>
      </w:r>
    </w:p>
    <w:p w14:paraId="37BEBF1B" w14:textId="0A77FDF2"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4.4 DOMINIO 4: Cumplimiento y Gestión de Auditoria</w:t>
      </w:r>
      <w:r w:rsidRPr="0042247D">
        <w:rPr>
          <w:rFonts w:ascii="Arial" w:hAnsi="Arial" w:cs="Arial"/>
          <w:noProof/>
          <w:sz w:val="22"/>
          <w:szCs w:val="22"/>
        </w:rPr>
        <w:tab/>
      </w:r>
      <w:r w:rsidR="00712987" w:rsidRPr="0042247D">
        <w:rPr>
          <w:rFonts w:ascii="Arial" w:hAnsi="Arial" w:cs="Arial"/>
          <w:noProof/>
          <w:sz w:val="22"/>
          <w:szCs w:val="22"/>
        </w:rPr>
        <w:t>20</w:t>
      </w:r>
    </w:p>
    <w:p w14:paraId="11BAC477" w14:textId="1DE44E2F"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4.5 D</w:t>
      </w:r>
      <w:r w:rsidR="001D3A72">
        <w:rPr>
          <w:rFonts w:ascii="Arial" w:hAnsi="Arial" w:cs="Arial"/>
          <w:noProof/>
          <w:sz w:val="22"/>
          <w:szCs w:val="22"/>
        </w:rPr>
        <w:t>OMINIO</w:t>
      </w:r>
      <w:r w:rsidRPr="0042247D">
        <w:rPr>
          <w:rFonts w:ascii="Arial" w:hAnsi="Arial" w:cs="Arial"/>
          <w:noProof/>
          <w:sz w:val="22"/>
          <w:szCs w:val="22"/>
        </w:rPr>
        <w:t xml:space="preserve"> 5: Gobierno de la Información</w:t>
      </w:r>
      <w:r w:rsidRPr="0042247D">
        <w:rPr>
          <w:rFonts w:ascii="Arial" w:hAnsi="Arial" w:cs="Arial"/>
          <w:noProof/>
          <w:sz w:val="22"/>
          <w:szCs w:val="22"/>
        </w:rPr>
        <w:tab/>
      </w:r>
      <w:r w:rsidR="00712987" w:rsidRPr="0042247D">
        <w:rPr>
          <w:rFonts w:ascii="Arial" w:hAnsi="Arial" w:cs="Arial"/>
          <w:noProof/>
          <w:sz w:val="22"/>
          <w:szCs w:val="22"/>
        </w:rPr>
        <w:t>22</w:t>
      </w:r>
    </w:p>
    <w:p w14:paraId="49F09B8B" w14:textId="7E1241D7"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4.6. DOMINIO 6: Plano de Administración y Continuidad del Negocio</w:t>
      </w:r>
      <w:r w:rsidRPr="0042247D">
        <w:rPr>
          <w:rFonts w:ascii="Arial" w:hAnsi="Arial" w:cs="Arial"/>
          <w:noProof/>
          <w:sz w:val="22"/>
          <w:szCs w:val="22"/>
        </w:rPr>
        <w:tab/>
      </w:r>
      <w:r w:rsidR="00712987" w:rsidRPr="0042247D">
        <w:rPr>
          <w:rFonts w:ascii="Arial" w:hAnsi="Arial" w:cs="Arial"/>
          <w:noProof/>
          <w:sz w:val="22"/>
          <w:szCs w:val="22"/>
        </w:rPr>
        <w:t>26</w:t>
      </w:r>
    </w:p>
    <w:p w14:paraId="00944E3C" w14:textId="043E2513"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4.7. DOMINIO 7: Seguridad de la Infraestructura</w:t>
      </w:r>
      <w:r w:rsidRPr="0042247D">
        <w:rPr>
          <w:rFonts w:ascii="Arial" w:hAnsi="Arial" w:cs="Arial"/>
          <w:noProof/>
          <w:sz w:val="22"/>
          <w:szCs w:val="22"/>
        </w:rPr>
        <w:tab/>
      </w:r>
      <w:r w:rsidR="00712987" w:rsidRPr="0042247D">
        <w:rPr>
          <w:rFonts w:ascii="Arial" w:hAnsi="Arial" w:cs="Arial"/>
          <w:noProof/>
          <w:sz w:val="22"/>
          <w:szCs w:val="22"/>
        </w:rPr>
        <w:t>39</w:t>
      </w:r>
    </w:p>
    <w:p w14:paraId="3BD56830" w14:textId="269FEA22"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4.8 DOMINIO 8: Virtualización y Contenedores</w:t>
      </w:r>
      <w:r w:rsidRPr="0042247D">
        <w:rPr>
          <w:rFonts w:ascii="Arial" w:hAnsi="Arial" w:cs="Arial"/>
          <w:noProof/>
          <w:sz w:val="22"/>
          <w:szCs w:val="22"/>
        </w:rPr>
        <w:tab/>
      </w:r>
      <w:r w:rsidR="00712987" w:rsidRPr="0042247D">
        <w:rPr>
          <w:rFonts w:ascii="Arial" w:hAnsi="Arial" w:cs="Arial"/>
          <w:noProof/>
          <w:sz w:val="22"/>
          <w:szCs w:val="22"/>
        </w:rPr>
        <w:t>34</w:t>
      </w:r>
    </w:p>
    <w:p w14:paraId="231DAF89" w14:textId="651FA652"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4.9 DOMINIO 9: Respuesta ante Incidentes (RI)</w:t>
      </w:r>
      <w:r w:rsidRPr="0042247D">
        <w:rPr>
          <w:rFonts w:ascii="Arial" w:hAnsi="Arial" w:cs="Arial"/>
          <w:noProof/>
          <w:sz w:val="22"/>
          <w:szCs w:val="22"/>
        </w:rPr>
        <w:tab/>
      </w:r>
      <w:r w:rsidR="006E15A2" w:rsidRPr="0042247D">
        <w:rPr>
          <w:rFonts w:ascii="Arial" w:hAnsi="Arial" w:cs="Arial"/>
          <w:noProof/>
          <w:sz w:val="22"/>
          <w:szCs w:val="22"/>
        </w:rPr>
        <w:t>37</w:t>
      </w:r>
    </w:p>
    <w:p w14:paraId="104FDF0C" w14:textId="7658A258"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4.10</w:t>
      </w:r>
      <w:r w:rsidR="00764324" w:rsidRPr="0042247D">
        <w:rPr>
          <w:rFonts w:ascii="Arial" w:eastAsiaTheme="minorEastAsia" w:hAnsi="Arial" w:cs="Arial"/>
          <w:noProof/>
          <w:kern w:val="2"/>
          <w:sz w:val="22"/>
          <w:szCs w:val="22"/>
          <w:lang w:eastAsia="en-US"/>
          <w14:ligatures w14:val="standardContextual"/>
        </w:rPr>
        <w:t xml:space="preserve"> </w:t>
      </w:r>
      <w:r w:rsidRPr="0042247D">
        <w:rPr>
          <w:rFonts w:ascii="Arial" w:hAnsi="Arial" w:cs="Arial"/>
          <w:noProof/>
          <w:sz w:val="22"/>
          <w:szCs w:val="22"/>
        </w:rPr>
        <w:t>DOMINIO 10: Seguridad de Aplicaciones</w:t>
      </w:r>
      <w:r w:rsidRPr="0042247D">
        <w:rPr>
          <w:rFonts w:ascii="Arial" w:hAnsi="Arial" w:cs="Arial"/>
          <w:noProof/>
          <w:sz w:val="22"/>
          <w:szCs w:val="22"/>
        </w:rPr>
        <w:tab/>
      </w:r>
      <w:r w:rsidR="006E15A2" w:rsidRPr="0042247D">
        <w:rPr>
          <w:rFonts w:ascii="Arial" w:hAnsi="Arial" w:cs="Arial"/>
          <w:noProof/>
          <w:sz w:val="22"/>
          <w:szCs w:val="22"/>
        </w:rPr>
        <w:t>41</w:t>
      </w:r>
    </w:p>
    <w:p w14:paraId="179F2018" w14:textId="1361AD7A"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4.11</w:t>
      </w:r>
      <w:r w:rsidR="00764324" w:rsidRPr="0042247D">
        <w:rPr>
          <w:rFonts w:ascii="Arial" w:eastAsiaTheme="minorEastAsia" w:hAnsi="Arial" w:cs="Arial"/>
          <w:noProof/>
          <w:kern w:val="2"/>
          <w:sz w:val="22"/>
          <w:szCs w:val="22"/>
          <w:lang w:eastAsia="en-US"/>
          <w14:ligatures w14:val="standardContextual"/>
        </w:rPr>
        <w:t xml:space="preserve"> </w:t>
      </w:r>
      <w:r w:rsidRPr="0042247D">
        <w:rPr>
          <w:rFonts w:ascii="Arial" w:hAnsi="Arial" w:cs="Arial"/>
          <w:noProof/>
          <w:sz w:val="22"/>
          <w:szCs w:val="22"/>
        </w:rPr>
        <w:t>DOMINIO 11: Seguridad y Cifrado de Datos</w:t>
      </w:r>
      <w:r w:rsidRPr="0042247D">
        <w:rPr>
          <w:rFonts w:ascii="Arial" w:hAnsi="Arial" w:cs="Arial"/>
          <w:noProof/>
          <w:sz w:val="22"/>
          <w:szCs w:val="22"/>
        </w:rPr>
        <w:tab/>
      </w:r>
      <w:r w:rsidR="006E15A2" w:rsidRPr="0042247D">
        <w:rPr>
          <w:rFonts w:ascii="Arial" w:hAnsi="Arial" w:cs="Arial"/>
          <w:noProof/>
          <w:sz w:val="22"/>
          <w:szCs w:val="22"/>
        </w:rPr>
        <w:t>45</w:t>
      </w:r>
    </w:p>
    <w:p w14:paraId="4C27BB4C" w14:textId="01ACD8F5"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4.12 DOMINIO 12: Gestión de Identidades, Derechos y Accesos</w:t>
      </w:r>
      <w:r w:rsidRPr="0042247D">
        <w:rPr>
          <w:rFonts w:ascii="Arial" w:hAnsi="Arial" w:cs="Arial"/>
          <w:noProof/>
          <w:sz w:val="22"/>
          <w:szCs w:val="22"/>
        </w:rPr>
        <w:tab/>
      </w:r>
      <w:r w:rsidR="006E15A2" w:rsidRPr="0042247D">
        <w:rPr>
          <w:rFonts w:ascii="Arial" w:hAnsi="Arial" w:cs="Arial"/>
          <w:noProof/>
          <w:sz w:val="22"/>
          <w:szCs w:val="22"/>
        </w:rPr>
        <w:t>50</w:t>
      </w:r>
    </w:p>
    <w:p w14:paraId="202488D8" w14:textId="288C9DD6"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4.13 DOMINIO 13: Seguridad como Servicio</w:t>
      </w:r>
      <w:r w:rsidRPr="0042247D">
        <w:rPr>
          <w:rFonts w:ascii="Arial" w:hAnsi="Arial" w:cs="Arial"/>
          <w:noProof/>
          <w:sz w:val="22"/>
          <w:szCs w:val="22"/>
        </w:rPr>
        <w:tab/>
      </w:r>
      <w:r w:rsidR="006E15A2" w:rsidRPr="0042247D">
        <w:rPr>
          <w:rFonts w:ascii="Arial" w:hAnsi="Arial" w:cs="Arial"/>
          <w:noProof/>
          <w:sz w:val="22"/>
          <w:szCs w:val="22"/>
        </w:rPr>
        <w:t>54</w:t>
      </w:r>
    </w:p>
    <w:p w14:paraId="64966EE2" w14:textId="692CBA08"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4.14 DOMINIO 14 – Tecnologías Relacionadas</w:t>
      </w:r>
      <w:r w:rsidRPr="0042247D">
        <w:rPr>
          <w:rFonts w:ascii="Arial" w:hAnsi="Arial" w:cs="Arial"/>
          <w:noProof/>
          <w:sz w:val="22"/>
          <w:szCs w:val="22"/>
        </w:rPr>
        <w:tab/>
      </w:r>
      <w:r w:rsidR="006E15A2" w:rsidRPr="0042247D">
        <w:rPr>
          <w:rFonts w:ascii="Arial" w:hAnsi="Arial" w:cs="Arial"/>
          <w:noProof/>
          <w:sz w:val="22"/>
          <w:szCs w:val="22"/>
        </w:rPr>
        <w:t>57</w:t>
      </w:r>
    </w:p>
    <w:p w14:paraId="078012E3" w14:textId="639C1A9A"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4.15</w:t>
      </w:r>
      <w:r w:rsidR="00764324" w:rsidRPr="0042247D">
        <w:rPr>
          <w:rFonts w:ascii="Arial" w:eastAsiaTheme="minorEastAsia" w:hAnsi="Arial" w:cs="Arial"/>
          <w:noProof/>
          <w:kern w:val="2"/>
          <w:sz w:val="22"/>
          <w:szCs w:val="22"/>
          <w:lang w:eastAsia="en-US"/>
          <w14:ligatures w14:val="standardContextual"/>
        </w:rPr>
        <w:t xml:space="preserve"> </w:t>
      </w:r>
      <w:r w:rsidRPr="0042247D">
        <w:rPr>
          <w:rFonts w:ascii="Arial" w:hAnsi="Arial" w:cs="Arial"/>
          <w:noProof/>
          <w:sz w:val="22"/>
          <w:szCs w:val="22"/>
        </w:rPr>
        <w:t>Conclusiones y Guía de Recomendaciones Claves de CSA</w:t>
      </w:r>
      <w:r w:rsidRPr="0042247D">
        <w:rPr>
          <w:rFonts w:ascii="Arial" w:hAnsi="Arial" w:cs="Arial"/>
          <w:noProof/>
          <w:sz w:val="22"/>
          <w:szCs w:val="22"/>
        </w:rPr>
        <w:tab/>
      </w:r>
      <w:r w:rsidR="006E15A2" w:rsidRPr="0042247D">
        <w:rPr>
          <w:rFonts w:ascii="Arial" w:hAnsi="Arial" w:cs="Arial"/>
          <w:noProof/>
          <w:sz w:val="22"/>
          <w:szCs w:val="22"/>
        </w:rPr>
        <w:t>60</w:t>
      </w:r>
    </w:p>
    <w:p w14:paraId="57614C21" w14:textId="5A4CFCEF" w:rsidR="009C5055" w:rsidRPr="0042247D" w:rsidRDefault="009C5055" w:rsidP="002531F9">
      <w:pPr>
        <w:pStyle w:val="TOC1"/>
        <w:tabs>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eastAsia="Arial" w:cs="Arial"/>
          <w:noProof/>
          <w:szCs w:val="22"/>
        </w:rPr>
        <w:t>5. HERRAMIENTAS Y TÉCNICAS DE SEGURIDAD EN CLOUD</w:t>
      </w:r>
      <w:r w:rsidRPr="0042247D">
        <w:rPr>
          <w:rFonts w:cs="Arial"/>
          <w:noProof/>
          <w:szCs w:val="22"/>
        </w:rPr>
        <w:tab/>
      </w:r>
      <w:r w:rsidR="00D53CDC" w:rsidRPr="0042247D">
        <w:rPr>
          <w:rFonts w:cs="Arial"/>
          <w:noProof/>
          <w:szCs w:val="22"/>
        </w:rPr>
        <w:t>68</w:t>
      </w:r>
    </w:p>
    <w:p w14:paraId="4AB27AA2" w14:textId="38032F4A"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5.1</w:t>
      </w:r>
      <w:r w:rsidR="0042247D" w:rsidRPr="0042247D">
        <w:rPr>
          <w:rFonts w:ascii="Arial" w:eastAsiaTheme="minorEastAsia" w:hAnsi="Arial" w:cs="Arial"/>
          <w:noProof/>
          <w:kern w:val="2"/>
          <w:sz w:val="22"/>
          <w:szCs w:val="22"/>
          <w:lang w:eastAsia="en-US"/>
          <w14:ligatures w14:val="standardContextual"/>
        </w:rPr>
        <w:t xml:space="preserve"> </w:t>
      </w:r>
      <w:r w:rsidRPr="0042247D">
        <w:rPr>
          <w:rFonts w:ascii="Arial" w:hAnsi="Arial" w:cs="Arial"/>
          <w:noProof/>
          <w:sz w:val="22"/>
          <w:szCs w:val="22"/>
        </w:rPr>
        <w:t>Dominios de la matriz de controles CCM</w:t>
      </w:r>
      <w:r w:rsidRPr="0042247D">
        <w:rPr>
          <w:rFonts w:ascii="Arial" w:hAnsi="Arial" w:cs="Arial"/>
          <w:noProof/>
          <w:sz w:val="22"/>
          <w:szCs w:val="22"/>
        </w:rPr>
        <w:tab/>
      </w:r>
      <w:r w:rsidR="00D53CDC" w:rsidRPr="0042247D">
        <w:rPr>
          <w:rFonts w:ascii="Arial" w:hAnsi="Arial" w:cs="Arial"/>
          <w:noProof/>
          <w:sz w:val="22"/>
          <w:szCs w:val="22"/>
        </w:rPr>
        <w:t>69</w:t>
      </w:r>
    </w:p>
    <w:p w14:paraId="3C17813A" w14:textId="62D0A2DB"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5.2</w:t>
      </w:r>
      <w:r w:rsidR="0042247D" w:rsidRPr="0042247D">
        <w:rPr>
          <w:rFonts w:ascii="Arial" w:hAnsi="Arial" w:cs="Arial"/>
          <w:noProof/>
          <w:sz w:val="22"/>
          <w:szCs w:val="22"/>
        </w:rPr>
        <w:t xml:space="preserve"> </w:t>
      </w:r>
      <w:r w:rsidRPr="0042247D">
        <w:rPr>
          <w:rFonts w:ascii="Arial" w:hAnsi="Arial" w:cs="Arial"/>
          <w:noProof/>
          <w:sz w:val="22"/>
          <w:szCs w:val="22"/>
        </w:rPr>
        <w:t>El Cuestionario de la Iniciativa de Evaluación de Consenso (CAIQ)</w:t>
      </w:r>
      <w:r w:rsidRPr="0042247D">
        <w:rPr>
          <w:rFonts w:ascii="Arial" w:hAnsi="Arial" w:cs="Arial"/>
          <w:noProof/>
          <w:sz w:val="22"/>
          <w:szCs w:val="22"/>
        </w:rPr>
        <w:tab/>
      </w:r>
      <w:r w:rsidR="00D53CDC" w:rsidRPr="0042247D">
        <w:rPr>
          <w:rFonts w:ascii="Arial" w:hAnsi="Arial" w:cs="Arial"/>
          <w:noProof/>
          <w:sz w:val="22"/>
          <w:szCs w:val="22"/>
        </w:rPr>
        <w:t>69</w:t>
      </w:r>
    </w:p>
    <w:p w14:paraId="6CC568E2" w14:textId="3FB1D261"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5.2.1</w:t>
      </w:r>
      <w:r w:rsidR="0042247D" w:rsidRPr="0042247D">
        <w:rPr>
          <w:rFonts w:ascii="Arial" w:hAnsi="Arial" w:cs="Arial"/>
          <w:noProof/>
          <w:sz w:val="22"/>
          <w:szCs w:val="22"/>
        </w:rPr>
        <w:t xml:space="preserve"> </w:t>
      </w:r>
      <w:r w:rsidRPr="0042247D">
        <w:rPr>
          <w:rFonts w:ascii="Arial" w:hAnsi="Arial" w:cs="Arial"/>
          <w:noProof/>
          <w:sz w:val="22"/>
          <w:szCs w:val="22"/>
        </w:rPr>
        <w:t>El registro STAR en Microsoft Azure y AWS</w:t>
      </w:r>
      <w:r w:rsidRPr="0042247D">
        <w:rPr>
          <w:rFonts w:ascii="Arial" w:hAnsi="Arial" w:cs="Arial"/>
          <w:noProof/>
          <w:sz w:val="22"/>
          <w:szCs w:val="22"/>
        </w:rPr>
        <w:tab/>
      </w:r>
      <w:r w:rsidR="00D53CDC" w:rsidRPr="0042247D">
        <w:rPr>
          <w:rFonts w:ascii="Arial" w:hAnsi="Arial" w:cs="Arial"/>
          <w:noProof/>
          <w:sz w:val="22"/>
          <w:szCs w:val="22"/>
        </w:rPr>
        <w:t>70</w:t>
      </w:r>
    </w:p>
    <w:p w14:paraId="6C5585A2" w14:textId="7F714E4B"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5.3</w:t>
      </w:r>
      <w:r w:rsidR="0042247D" w:rsidRPr="0042247D">
        <w:rPr>
          <w:rFonts w:ascii="Arial" w:hAnsi="Arial" w:cs="Arial"/>
          <w:noProof/>
          <w:sz w:val="22"/>
          <w:szCs w:val="22"/>
        </w:rPr>
        <w:t xml:space="preserve"> </w:t>
      </w:r>
      <w:r w:rsidRPr="0042247D">
        <w:rPr>
          <w:rFonts w:ascii="Arial" w:hAnsi="Arial" w:cs="Arial"/>
          <w:noProof/>
          <w:sz w:val="22"/>
          <w:szCs w:val="22"/>
        </w:rPr>
        <w:t>Norma NIST SP 800-53r5</w:t>
      </w:r>
      <w:r w:rsidRPr="0042247D">
        <w:rPr>
          <w:rFonts w:ascii="Arial" w:hAnsi="Arial" w:cs="Arial"/>
          <w:noProof/>
          <w:sz w:val="22"/>
          <w:szCs w:val="22"/>
        </w:rPr>
        <w:tab/>
      </w:r>
      <w:r w:rsidRPr="0042247D">
        <w:rPr>
          <w:rFonts w:ascii="Arial" w:hAnsi="Arial" w:cs="Arial"/>
          <w:noProof/>
          <w:sz w:val="22"/>
          <w:szCs w:val="22"/>
        </w:rPr>
        <w:fldChar w:fldCharType="begin"/>
      </w:r>
      <w:r w:rsidRPr="0042247D">
        <w:rPr>
          <w:rFonts w:ascii="Arial" w:hAnsi="Arial" w:cs="Arial"/>
          <w:noProof/>
          <w:sz w:val="22"/>
          <w:szCs w:val="22"/>
        </w:rPr>
        <w:instrText xml:space="preserve"> PAGEREF _Toc161781211 \h </w:instrText>
      </w:r>
      <w:r w:rsidRPr="0042247D">
        <w:rPr>
          <w:rFonts w:ascii="Arial" w:hAnsi="Arial" w:cs="Arial"/>
          <w:noProof/>
          <w:sz w:val="22"/>
          <w:szCs w:val="22"/>
        </w:rPr>
      </w:r>
      <w:r w:rsidRPr="0042247D">
        <w:rPr>
          <w:rFonts w:ascii="Arial" w:hAnsi="Arial" w:cs="Arial"/>
          <w:noProof/>
          <w:sz w:val="22"/>
          <w:szCs w:val="22"/>
        </w:rPr>
        <w:fldChar w:fldCharType="separate"/>
      </w:r>
      <w:r w:rsidR="00646450">
        <w:rPr>
          <w:rFonts w:ascii="Arial" w:hAnsi="Arial" w:cs="Arial"/>
          <w:noProof/>
          <w:sz w:val="22"/>
          <w:szCs w:val="22"/>
        </w:rPr>
        <w:t>70</w:t>
      </w:r>
      <w:r w:rsidRPr="0042247D">
        <w:rPr>
          <w:rFonts w:ascii="Arial" w:hAnsi="Arial" w:cs="Arial"/>
          <w:noProof/>
          <w:sz w:val="22"/>
          <w:szCs w:val="22"/>
        </w:rPr>
        <w:fldChar w:fldCharType="end"/>
      </w:r>
    </w:p>
    <w:p w14:paraId="27F48878" w14:textId="3EBA3694"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5.4</w:t>
      </w:r>
      <w:r w:rsidR="0042247D" w:rsidRPr="0042247D">
        <w:rPr>
          <w:rFonts w:ascii="Arial" w:hAnsi="Arial" w:cs="Arial"/>
          <w:noProof/>
          <w:sz w:val="22"/>
          <w:szCs w:val="22"/>
        </w:rPr>
        <w:t xml:space="preserve"> </w:t>
      </w:r>
      <w:r w:rsidRPr="0042247D">
        <w:rPr>
          <w:rFonts w:ascii="Arial" w:hAnsi="Arial" w:cs="Arial"/>
          <w:noProof/>
          <w:sz w:val="22"/>
          <w:szCs w:val="22"/>
        </w:rPr>
        <w:t>“CIS Controls v8”: “Guía de controles en la Nube”</w:t>
      </w:r>
      <w:r w:rsidRPr="0042247D">
        <w:rPr>
          <w:rFonts w:ascii="Arial" w:hAnsi="Arial" w:cs="Arial"/>
          <w:noProof/>
          <w:sz w:val="22"/>
          <w:szCs w:val="22"/>
        </w:rPr>
        <w:tab/>
      </w:r>
      <w:r w:rsidR="00D53CDC" w:rsidRPr="0042247D">
        <w:rPr>
          <w:rFonts w:ascii="Arial" w:hAnsi="Arial" w:cs="Arial"/>
          <w:noProof/>
          <w:sz w:val="22"/>
          <w:szCs w:val="22"/>
        </w:rPr>
        <w:t>70</w:t>
      </w:r>
    </w:p>
    <w:p w14:paraId="6B243DBB" w14:textId="6D9F20FC"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5.5</w:t>
      </w:r>
      <w:r w:rsidR="00941FAE">
        <w:rPr>
          <w:rFonts w:ascii="Arial" w:eastAsiaTheme="minorEastAsia" w:hAnsi="Arial" w:cs="Arial"/>
          <w:noProof/>
          <w:kern w:val="2"/>
          <w:sz w:val="22"/>
          <w:szCs w:val="22"/>
          <w:lang w:eastAsia="en-US"/>
          <w14:ligatures w14:val="standardContextual"/>
        </w:rPr>
        <w:t xml:space="preserve"> </w:t>
      </w:r>
      <w:r w:rsidRPr="0042247D">
        <w:rPr>
          <w:rFonts w:ascii="Arial" w:hAnsi="Arial" w:cs="Arial"/>
          <w:noProof/>
          <w:sz w:val="22"/>
          <w:szCs w:val="22"/>
        </w:rPr>
        <w:t>Benchmarks</w:t>
      </w:r>
      <w:r w:rsidRPr="0042247D">
        <w:rPr>
          <w:rFonts w:ascii="Arial" w:hAnsi="Arial" w:cs="Arial"/>
          <w:noProof/>
          <w:sz w:val="22"/>
          <w:szCs w:val="22"/>
        </w:rPr>
        <w:tab/>
      </w:r>
      <w:r w:rsidR="00D53CDC" w:rsidRPr="0042247D">
        <w:rPr>
          <w:rFonts w:ascii="Arial" w:hAnsi="Arial" w:cs="Arial"/>
          <w:noProof/>
          <w:sz w:val="22"/>
          <w:szCs w:val="22"/>
        </w:rPr>
        <w:t>71</w:t>
      </w:r>
    </w:p>
    <w:p w14:paraId="68611C7A" w14:textId="0B6EF95C" w:rsidR="009C5055" w:rsidRPr="0042247D" w:rsidRDefault="009C5055" w:rsidP="002531F9">
      <w:pPr>
        <w:pStyle w:val="TOC1"/>
        <w:tabs>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eastAsia="Arial" w:cs="Arial"/>
          <w:noProof/>
          <w:szCs w:val="22"/>
        </w:rPr>
        <w:t>6. DIAGNÓSTICO Y OBJETIVOS DE DESARROLLO</w:t>
      </w:r>
      <w:r w:rsidRPr="0042247D">
        <w:rPr>
          <w:rFonts w:cs="Arial"/>
          <w:noProof/>
          <w:szCs w:val="22"/>
        </w:rPr>
        <w:tab/>
      </w:r>
      <w:r w:rsidR="00D53CDC" w:rsidRPr="0042247D">
        <w:rPr>
          <w:rFonts w:cs="Arial"/>
          <w:noProof/>
          <w:szCs w:val="22"/>
        </w:rPr>
        <w:t>71</w:t>
      </w:r>
    </w:p>
    <w:p w14:paraId="708E63BC" w14:textId="0FD6DD67" w:rsidR="009C5055" w:rsidRPr="0042247D" w:rsidRDefault="009C5055" w:rsidP="002531F9">
      <w:pPr>
        <w:pStyle w:val="TOC1"/>
        <w:tabs>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eastAsia="Arial" w:cs="Arial"/>
          <w:noProof/>
          <w:szCs w:val="22"/>
        </w:rPr>
        <w:t>7. CONSTRUCCIÓN</w:t>
      </w:r>
      <w:r w:rsidRPr="0042247D">
        <w:rPr>
          <w:rFonts w:cs="Arial"/>
          <w:noProof/>
          <w:szCs w:val="22"/>
        </w:rPr>
        <w:tab/>
      </w:r>
      <w:r w:rsidR="00D53CDC" w:rsidRPr="0042247D">
        <w:rPr>
          <w:rFonts w:cs="Arial"/>
          <w:noProof/>
          <w:szCs w:val="22"/>
        </w:rPr>
        <w:t>73</w:t>
      </w:r>
    </w:p>
    <w:p w14:paraId="21952753" w14:textId="2C8CED68"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7.1</w:t>
      </w:r>
      <w:r w:rsidR="0042247D" w:rsidRPr="0042247D">
        <w:rPr>
          <w:rFonts w:ascii="Arial" w:eastAsiaTheme="minorEastAsia" w:hAnsi="Arial" w:cs="Arial"/>
          <w:noProof/>
          <w:kern w:val="2"/>
          <w:sz w:val="22"/>
          <w:szCs w:val="22"/>
          <w:lang w:eastAsia="en-US"/>
          <w14:ligatures w14:val="standardContextual"/>
        </w:rPr>
        <w:t xml:space="preserve"> </w:t>
      </w:r>
      <w:r w:rsidRPr="0042247D">
        <w:rPr>
          <w:rFonts w:ascii="Arial" w:hAnsi="Arial" w:cs="Arial"/>
          <w:noProof/>
          <w:sz w:val="22"/>
          <w:szCs w:val="22"/>
        </w:rPr>
        <w:t>Desarrollo de los Dominios de Control</w:t>
      </w:r>
      <w:r w:rsidRPr="0042247D">
        <w:rPr>
          <w:rFonts w:ascii="Arial" w:hAnsi="Arial" w:cs="Arial"/>
          <w:noProof/>
          <w:sz w:val="22"/>
          <w:szCs w:val="22"/>
        </w:rPr>
        <w:tab/>
      </w:r>
      <w:r w:rsidR="00D53CDC" w:rsidRPr="0042247D">
        <w:rPr>
          <w:rFonts w:ascii="Arial" w:hAnsi="Arial" w:cs="Arial"/>
          <w:noProof/>
          <w:sz w:val="22"/>
          <w:szCs w:val="22"/>
        </w:rPr>
        <w:t>73</w:t>
      </w:r>
    </w:p>
    <w:p w14:paraId="721250B9" w14:textId="0372C5E1"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7.2</w:t>
      </w:r>
      <w:r w:rsidR="0042247D" w:rsidRPr="0042247D">
        <w:rPr>
          <w:rFonts w:ascii="Arial" w:hAnsi="Arial" w:cs="Arial"/>
          <w:noProof/>
          <w:sz w:val="22"/>
          <w:szCs w:val="22"/>
        </w:rPr>
        <w:t xml:space="preserve"> </w:t>
      </w:r>
      <w:r w:rsidRPr="0042247D">
        <w:rPr>
          <w:rFonts w:ascii="Arial" w:hAnsi="Arial" w:cs="Arial"/>
          <w:noProof/>
          <w:sz w:val="22"/>
          <w:szCs w:val="22"/>
        </w:rPr>
        <w:t>Desarrollo de los Controles Críticos</w:t>
      </w:r>
      <w:r w:rsidRPr="0042247D">
        <w:rPr>
          <w:rFonts w:ascii="Arial" w:hAnsi="Arial" w:cs="Arial"/>
          <w:noProof/>
          <w:sz w:val="22"/>
          <w:szCs w:val="22"/>
        </w:rPr>
        <w:tab/>
      </w:r>
      <w:r w:rsidR="00D53CDC" w:rsidRPr="0042247D">
        <w:rPr>
          <w:rFonts w:ascii="Arial" w:hAnsi="Arial" w:cs="Arial"/>
          <w:noProof/>
          <w:sz w:val="22"/>
          <w:szCs w:val="22"/>
        </w:rPr>
        <w:t>77</w:t>
      </w:r>
    </w:p>
    <w:p w14:paraId="43AFC48A" w14:textId="4C0DE862"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7.3</w:t>
      </w:r>
      <w:r w:rsidR="0042247D" w:rsidRPr="0042247D">
        <w:rPr>
          <w:rFonts w:ascii="Arial" w:hAnsi="Arial" w:cs="Arial"/>
          <w:noProof/>
          <w:sz w:val="22"/>
          <w:szCs w:val="22"/>
        </w:rPr>
        <w:t xml:space="preserve"> </w:t>
      </w:r>
      <w:r w:rsidRPr="0042247D">
        <w:rPr>
          <w:rFonts w:ascii="Arial" w:hAnsi="Arial" w:cs="Arial"/>
          <w:noProof/>
          <w:sz w:val="22"/>
          <w:szCs w:val="22"/>
        </w:rPr>
        <w:t>Desarrollo de las Guías para AWS &amp; Azure</w:t>
      </w:r>
      <w:r w:rsidRPr="0042247D">
        <w:rPr>
          <w:rFonts w:ascii="Arial" w:hAnsi="Arial" w:cs="Arial"/>
          <w:noProof/>
          <w:sz w:val="22"/>
          <w:szCs w:val="22"/>
        </w:rPr>
        <w:tab/>
      </w:r>
      <w:r w:rsidR="00D53CDC" w:rsidRPr="0042247D">
        <w:rPr>
          <w:rFonts w:ascii="Arial" w:hAnsi="Arial" w:cs="Arial"/>
          <w:noProof/>
          <w:sz w:val="22"/>
          <w:szCs w:val="22"/>
        </w:rPr>
        <w:t>81</w:t>
      </w:r>
    </w:p>
    <w:p w14:paraId="4913BB5F" w14:textId="1D8DCEE4"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7.4</w:t>
      </w:r>
      <w:r w:rsidR="0042247D" w:rsidRPr="0042247D">
        <w:rPr>
          <w:rFonts w:ascii="Arial" w:hAnsi="Arial" w:cs="Arial"/>
          <w:noProof/>
          <w:sz w:val="22"/>
          <w:szCs w:val="22"/>
        </w:rPr>
        <w:t xml:space="preserve"> </w:t>
      </w:r>
      <w:r w:rsidRPr="0042247D">
        <w:rPr>
          <w:rFonts w:ascii="Arial" w:hAnsi="Arial" w:cs="Arial"/>
          <w:noProof/>
          <w:sz w:val="22"/>
          <w:szCs w:val="22"/>
        </w:rPr>
        <w:t>Consolidación de la Metodología</w:t>
      </w:r>
      <w:r w:rsidRPr="0042247D">
        <w:rPr>
          <w:rFonts w:ascii="Arial" w:hAnsi="Arial" w:cs="Arial"/>
          <w:noProof/>
          <w:sz w:val="22"/>
          <w:szCs w:val="22"/>
        </w:rPr>
        <w:tab/>
      </w:r>
      <w:r w:rsidR="00D53CDC" w:rsidRPr="0042247D">
        <w:rPr>
          <w:rFonts w:ascii="Arial" w:hAnsi="Arial" w:cs="Arial"/>
          <w:noProof/>
          <w:sz w:val="22"/>
          <w:szCs w:val="22"/>
        </w:rPr>
        <w:t>83</w:t>
      </w:r>
    </w:p>
    <w:p w14:paraId="1508122B" w14:textId="70879DEB" w:rsidR="009C5055" w:rsidRPr="0042247D" w:rsidRDefault="009C5055" w:rsidP="002531F9">
      <w:pPr>
        <w:pStyle w:val="TOC1"/>
        <w:tabs>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eastAsia="Arial" w:cs="Arial"/>
          <w:noProof/>
          <w:szCs w:val="22"/>
        </w:rPr>
        <w:lastRenderedPageBreak/>
        <w:t>8. CONCLUSIONES</w:t>
      </w:r>
      <w:r w:rsidRPr="0042247D">
        <w:rPr>
          <w:rFonts w:cs="Arial"/>
          <w:noProof/>
          <w:szCs w:val="22"/>
        </w:rPr>
        <w:tab/>
      </w:r>
      <w:r w:rsidR="00D53CDC" w:rsidRPr="0042247D">
        <w:rPr>
          <w:rFonts w:cs="Arial"/>
          <w:noProof/>
          <w:szCs w:val="22"/>
        </w:rPr>
        <w:t>85</w:t>
      </w:r>
    </w:p>
    <w:p w14:paraId="71ADA940" w14:textId="7EE7FC83" w:rsidR="009C5055" w:rsidRPr="0042247D" w:rsidRDefault="009C5055" w:rsidP="002531F9">
      <w:pPr>
        <w:pStyle w:val="TOC1"/>
        <w:tabs>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cs="Arial"/>
          <w:noProof/>
          <w:szCs w:val="22"/>
        </w:rPr>
        <w:t>8. BIBLIOGRAFÍA</w:t>
      </w:r>
      <w:r w:rsidRPr="0042247D">
        <w:rPr>
          <w:rFonts w:cs="Arial"/>
          <w:noProof/>
          <w:szCs w:val="22"/>
        </w:rPr>
        <w:tab/>
      </w:r>
      <w:r w:rsidR="00D53CDC" w:rsidRPr="0042247D">
        <w:rPr>
          <w:rFonts w:cs="Arial"/>
          <w:noProof/>
          <w:szCs w:val="22"/>
        </w:rPr>
        <w:t>8</w:t>
      </w:r>
      <w:r w:rsidR="0042247D" w:rsidRPr="0042247D">
        <w:rPr>
          <w:rFonts w:cs="Arial"/>
          <w:noProof/>
          <w:szCs w:val="22"/>
        </w:rPr>
        <w:t>6</w:t>
      </w:r>
    </w:p>
    <w:p w14:paraId="2E42EDD8" w14:textId="31783231" w:rsidR="009C5055" w:rsidRPr="0042247D" w:rsidRDefault="009C5055" w:rsidP="002531F9">
      <w:pPr>
        <w:pStyle w:val="TOC1"/>
        <w:tabs>
          <w:tab w:val="right" w:leader="dot" w:pos="9962"/>
        </w:tabs>
        <w:spacing w:line="360" w:lineRule="auto"/>
        <w:rPr>
          <w:rFonts w:eastAsiaTheme="minorEastAsia" w:cs="Arial"/>
          <w:b w:val="0"/>
          <w:bCs w:val="0"/>
          <w:noProof/>
          <w:kern w:val="2"/>
          <w:szCs w:val="22"/>
          <w:lang w:eastAsia="en-US"/>
          <w14:ligatures w14:val="standardContextual"/>
        </w:rPr>
      </w:pPr>
      <w:r w:rsidRPr="0042247D">
        <w:rPr>
          <w:rFonts w:eastAsia="Arial" w:cs="Arial"/>
          <w:noProof/>
          <w:szCs w:val="22"/>
        </w:rPr>
        <w:t>9. ANEXOS</w:t>
      </w:r>
      <w:r w:rsidRPr="0042247D">
        <w:rPr>
          <w:rFonts w:cs="Arial"/>
          <w:noProof/>
          <w:szCs w:val="22"/>
        </w:rPr>
        <w:tab/>
      </w:r>
      <w:r w:rsidR="0042247D" w:rsidRPr="0042247D">
        <w:rPr>
          <w:rFonts w:cs="Arial"/>
          <w:noProof/>
          <w:szCs w:val="22"/>
        </w:rPr>
        <w:t>87</w:t>
      </w:r>
    </w:p>
    <w:p w14:paraId="58AB3908" w14:textId="7B64296E" w:rsidR="009C5055" w:rsidRPr="0042247D" w:rsidRDefault="009C5055" w:rsidP="002531F9">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 xml:space="preserve">Anexo </w:t>
      </w:r>
      <w:r w:rsidR="007A6513">
        <w:rPr>
          <w:rFonts w:ascii="Arial" w:hAnsi="Arial" w:cs="Arial"/>
          <w:noProof/>
          <w:sz w:val="22"/>
          <w:szCs w:val="22"/>
        </w:rPr>
        <w:t xml:space="preserve">1 </w:t>
      </w:r>
      <w:r w:rsidRPr="0042247D">
        <w:rPr>
          <w:rFonts w:ascii="Arial" w:hAnsi="Arial" w:cs="Arial"/>
          <w:noProof/>
          <w:sz w:val="22"/>
          <w:szCs w:val="22"/>
        </w:rPr>
        <w:t xml:space="preserve">– Detalles del Registro STAR </w:t>
      </w:r>
      <w:r w:rsidR="00E030EA">
        <w:rPr>
          <w:rFonts w:ascii="Arial" w:hAnsi="Arial" w:cs="Arial"/>
          <w:noProof/>
          <w:sz w:val="22"/>
          <w:szCs w:val="22"/>
        </w:rPr>
        <w:t>Microsoft Azure y AW</w:t>
      </w:r>
      <w:r w:rsidR="00B635D5">
        <w:rPr>
          <w:rFonts w:ascii="Arial" w:hAnsi="Arial" w:cs="Arial"/>
          <w:noProof/>
          <w:sz w:val="22"/>
          <w:szCs w:val="22"/>
        </w:rPr>
        <w:t>S</w:t>
      </w:r>
      <w:r w:rsidRPr="0042247D">
        <w:rPr>
          <w:rFonts w:ascii="Arial" w:hAnsi="Arial" w:cs="Arial"/>
          <w:noProof/>
          <w:sz w:val="22"/>
          <w:szCs w:val="22"/>
        </w:rPr>
        <w:tab/>
      </w:r>
      <w:r w:rsidR="0042247D" w:rsidRPr="0042247D">
        <w:rPr>
          <w:rFonts w:ascii="Arial" w:hAnsi="Arial" w:cs="Arial"/>
          <w:noProof/>
          <w:sz w:val="22"/>
          <w:szCs w:val="22"/>
        </w:rPr>
        <w:t>88</w:t>
      </w:r>
    </w:p>
    <w:p w14:paraId="7CCEC4CD" w14:textId="5223F84C" w:rsidR="00E030EA" w:rsidRPr="0042247D" w:rsidRDefault="009C5055" w:rsidP="00E030EA">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fldChar w:fldCharType="end"/>
      </w:r>
      <w:r w:rsidR="00E030EA" w:rsidRPr="0042247D">
        <w:rPr>
          <w:rFonts w:ascii="Arial" w:hAnsi="Arial" w:cs="Arial"/>
          <w:noProof/>
          <w:sz w:val="22"/>
          <w:szCs w:val="22"/>
        </w:rPr>
        <w:t xml:space="preserve">Anexo </w:t>
      </w:r>
      <w:r w:rsidR="00E030EA">
        <w:rPr>
          <w:rFonts w:ascii="Arial" w:hAnsi="Arial" w:cs="Arial"/>
          <w:noProof/>
          <w:sz w:val="22"/>
          <w:szCs w:val="22"/>
        </w:rPr>
        <w:t xml:space="preserve">2 </w:t>
      </w:r>
      <w:r w:rsidR="00E030EA" w:rsidRPr="0042247D">
        <w:rPr>
          <w:rFonts w:ascii="Arial" w:hAnsi="Arial" w:cs="Arial"/>
          <w:noProof/>
          <w:sz w:val="22"/>
          <w:szCs w:val="22"/>
        </w:rPr>
        <w:t xml:space="preserve">– </w:t>
      </w:r>
      <w:r w:rsidR="00DA6616">
        <w:rPr>
          <w:rFonts w:ascii="Arial" w:hAnsi="Arial" w:cs="Arial"/>
          <w:noProof/>
          <w:sz w:val="22"/>
          <w:szCs w:val="22"/>
        </w:rPr>
        <w:t>Evaluación de los Pilares 3R</w:t>
      </w:r>
      <w:r w:rsidR="00E030EA" w:rsidRPr="0042247D">
        <w:rPr>
          <w:rFonts w:ascii="Arial" w:hAnsi="Arial" w:cs="Arial"/>
          <w:noProof/>
          <w:sz w:val="22"/>
          <w:szCs w:val="22"/>
        </w:rPr>
        <w:tab/>
      </w:r>
      <w:r w:rsidR="00B635D5">
        <w:rPr>
          <w:rFonts w:ascii="Arial" w:hAnsi="Arial" w:cs="Arial"/>
          <w:noProof/>
          <w:sz w:val="22"/>
          <w:szCs w:val="22"/>
        </w:rPr>
        <w:t>92</w:t>
      </w:r>
    </w:p>
    <w:p w14:paraId="78F83D50" w14:textId="174CC46B" w:rsidR="00DA6616" w:rsidRPr="0042247D" w:rsidRDefault="00DA6616" w:rsidP="00DA6616">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 xml:space="preserve">Anexo </w:t>
      </w:r>
      <w:r>
        <w:rPr>
          <w:rFonts w:ascii="Arial" w:hAnsi="Arial" w:cs="Arial"/>
          <w:noProof/>
          <w:sz w:val="22"/>
          <w:szCs w:val="22"/>
        </w:rPr>
        <w:t xml:space="preserve">3 </w:t>
      </w:r>
      <w:r w:rsidRPr="0042247D">
        <w:rPr>
          <w:rFonts w:ascii="Arial" w:hAnsi="Arial" w:cs="Arial"/>
          <w:noProof/>
          <w:sz w:val="22"/>
          <w:szCs w:val="22"/>
        </w:rPr>
        <w:t xml:space="preserve">– </w:t>
      </w:r>
      <w:r>
        <w:rPr>
          <w:rFonts w:ascii="Arial" w:hAnsi="Arial" w:cs="Arial"/>
          <w:noProof/>
          <w:sz w:val="22"/>
          <w:szCs w:val="22"/>
        </w:rPr>
        <w:t>Matriz de Controles 3R</w:t>
      </w:r>
      <w:r w:rsidRPr="0042247D">
        <w:rPr>
          <w:rFonts w:ascii="Arial" w:hAnsi="Arial" w:cs="Arial"/>
          <w:noProof/>
          <w:sz w:val="22"/>
          <w:szCs w:val="22"/>
        </w:rPr>
        <w:tab/>
      </w:r>
      <w:r w:rsidR="00A91E4F">
        <w:rPr>
          <w:rFonts w:ascii="Arial" w:hAnsi="Arial" w:cs="Arial"/>
          <w:noProof/>
          <w:sz w:val="22"/>
          <w:szCs w:val="22"/>
        </w:rPr>
        <w:t xml:space="preserve"> </w:t>
      </w:r>
      <w:r w:rsidR="00B94599">
        <w:rPr>
          <w:rFonts w:ascii="Arial" w:hAnsi="Arial" w:cs="Arial"/>
          <w:noProof/>
          <w:sz w:val="22"/>
          <w:szCs w:val="22"/>
        </w:rPr>
        <w:t>99</w:t>
      </w:r>
    </w:p>
    <w:p w14:paraId="08730716" w14:textId="37D4B352" w:rsidR="00DA6616" w:rsidRPr="0042247D" w:rsidRDefault="00DA6616" w:rsidP="00DA6616">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 xml:space="preserve">Anexo </w:t>
      </w:r>
      <w:r>
        <w:rPr>
          <w:rFonts w:ascii="Arial" w:hAnsi="Arial" w:cs="Arial"/>
          <w:noProof/>
          <w:sz w:val="22"/>
          <w:szCs w:val="22"/>
        </w:rPr>
        <w:t xml:space="preserve">4 </w:t>
      </w:r>
      <w:r w:rsidRPr="0042247D">
        <w:rPr>
          <w:rFonts w:ascii="Arial" w:hAnsi="Arial" w:cs="Arial"/>
          <w:noProof/>
          <w:sz w:val="22"/>
          <w:szCs w:val="22"/>
        </w:rPr>
        <w:t xml:space="preserve">– </w:t>
      </w:r>
      <w:r>
        <w:rPr>
          <w:rFonts w:ascii="Arial" w:hAnsi="Arial" w:cs="Arial"/>
          <w:noProof/>
          <w:sz w:val="22"/>
          <w:szCs w:val="22"/>
        </w:rPr>
        <w:t xml:space="preserve">Guías de Adopción 3R: Azure </w:t>
      </w:r>
      <w:r w:rsidRPr="0042247D">
        <w:rPr>
          <w:rFonts w:ascii="Arial" w:hAnsi="Arial" w:cs="Arial"/>
          <w:noProof/>
          <w:sz w:val="22"/>
          <w:szCs w:val="22"/>
        </w:rPr>
        <w:tab/>
      </w:r>
      <w:r w:rsidR="00437920">
        <w:rPr>
          <w:rFonts w:ascii="Arial" w:hAnsi="Arial" w:cs="Arial"/>
          <w:noProof/>
          <w:sz w:val="22"/>
          <w:szCs w:val="22"/>
        </w:rPr>
        <w:t>139</w:t>
      </w:r>
    </w:p>
    <w:p w14:paraId="2AE072E7" w14:textId="5BAC26CB" w:rsidR="00F407C6" w:rsidRPr="00F407C6" w:rsidRDefault="00F407C6" w:rsidP="00F407C6">
      <w:pPr>
        <w:pStyle w:val="TOC2"/>
        <w:spacing w:before="0" w:line="360" w:lineRule="auto"/>
        <w:rPr>
          <w:rFonts w:ascii="Arial" w:eastAsiaTheme="minorEastAsia" w:hAnsi="Arial" w:cs="Arial"/>
          <w:noProof/>
          <w:kern w:val="2"/>
          <w:sz w:val="22"/>
          <w:szCs w:val="22"/>
          <w:lang w:eastAsia="en-US"/>
          <w14:ligatures w14:val="standardContextual"/>
        </w:rPr>
      </w:pPr>
      <w:r w:rsidRPr="0042247D">
        <w:rPr>
          <w:rFonts w:ascii="Arial" w:hAnsi="Arial" w:cs="Arial"/>
          <w:noProof/>
          <w:sz w:val="22"/>
          <w:szCs w:val="22"/>
        </w:rPr>
        <w:t xml:space="preserve">Anexo </w:t>
      </w:r>
      <w:r>
        <w:rPr>
          <w:rFonts w:ascii="Arial" w:hAnsi="Arial" w:cs="Arial"/>
          <w:noProof/>
          <w:sz w:val="22"/>
          <w:szCs w:val="22"/>
        </w:rPr>
        <w:t xml:space="preserve">5 </w:t>
      </w:r>
      <w:r w:rsidRPr="0042247D">
        <w:rPr>
          <w:rFonts w:ascii="Arial" w:hAnsi="Arial" w:cs="Arial"/>
          <w:noProof/>
          <w:sz w:val="22"/>
          <w:szCs w:val="22"/>
        </w:rPr>
        <w:t xml:space="preserve">– </w:t>
      </w:r>
      <w:r>
        <w:rPr>
          <w:rFonts w:ascii="Arial" w:hAnsi="Arial" w:cs="Arial"/>
          <w:noProof/>
          <w:sz w:val="22"/>
          <w:szCs w:val="22"/>
        </w:rPr>
        <w:t xml:space="preserve">Guías de Adopción 3R: AWS </w:t>
      </w:r>
      <w:r w:rsidRPr="0042247D">
        <w:rPr>
          <w:rFonts w:ascii="Arial" w:hAnsi="Arial" w:cs="Arial"/>
          <w:noProof/>
          <w:sz w:val="22"/>
          <w:szCs w:val="22"/>
        </w:rPr>
        <w:tab/>
      </w:r>
      <w:r>
        <w:rPr>
          <w:rFonts w:ascii="Arial" w:hAnsi="Arial" w:cs="Arial"/>
          <w:noProof/>
          <w:sz w:val="22"/>
          <w:szCs w:val="22"/>
        </w:rPr>
        <w:t>202</w:t>
      </w:r>
    </w:p>
    <w:p w14:paraId="24F0AEE0" w14:textId="77777777" w:rsidR="0024234E" w:rsidRPr="0042247D" w:rsidRDefault="0024234E" w:rsidP="00B46F4E">
      <w:pPr>
        <w:tabs>
          <w:tab w:val="right" w:leader="dot" w:pos="9781"/>
          <w:tab w:val="right" w:leader="dot" w:pos="9923"/>
        </w:tabs>
        <w:rPr>
          <w:rFonts w:ascii="Arial" w:hAnsi="Arial" w:cs="Arial"/>
          <w:noProof/>
          <w:sz w:val="22"/>
          <w:szCs w:val="22"/>
        </w:rPr>
      </w:pPr>
    </w:p>
    <w:p w14:paraId="60DB3CD1" w14:textId="77777777" w:rsidR="0024234E" w:rsidRPr="00CC0279" w:rsidRDefault="0024234E" w:rsidP="00B46F4E">
      <w:pPr>
        <w:tabs>
          <w:tab w:val="right" w:leader="dot" w:pos="9781"/>
          <w:tab w:val="right" w:leader="dot" w:pos="9923"/>
        </w:tabs>
        <w:rPr>
          <w:rFonts w:ascii="Arial" w:eastAsia="Arial" w:hAnsi="Arial" w:cs="Arial"/>
          <w:b/>
          <w:sz w:val="22"/>
          <w:szCs w:val="22"/>
        </w:rPr>
      </w:pPr>
    </w:p>
    <w:p w14:paraId="7AA189CB" w14:textId="5DB518FF" w:rsidR="00DD372B" w:rsidRDefault="00762C2B" w:rsidP="00B46F4E">
      <w:pPr>
        <w:tabs>
          <w:tab w:val="left" w:pos="5297"/>
          <w:tab w:val="right" w:leader="dot" w:pos="9781"/>
          <w:tab w:val="right" w:leader="dot" w:pos="9923"/>
        </w:tabs>
        <w:rPr>
          <w:rFonts w:ascii="Arial" w:eastAsia="Arial" w:hAnsi="Arial" w:cs="Arial"/>
        </w:rPr>
      </w:pPr>
      <w:r>
        <w:rPr>
          <w:rFonts w:ascii="Arial" w:eastAsia="Arial" w:hAnsi="Arial" w:cs="Arial"/>
        </w:rPr>
        <w:tab/>
      </w:r>
      <w:r w:rsidR="00DD372B">
        <w:rPr>
          <w:rFonts w:ascii="Arial" w:eastAsia="Arial" w:hAnsi="Arial" w:cs="Arial"/>
        </w:rPr>
        <w:br w:type="page"/>
      </w:r>
    </w:p>
    <w:p w14:paraId="471068C9" w14:textId="4B2CF6CB" w:rsidR="1E84AB91" w:rsidRPr="00CC3DBE" w:rsidRDefault="009662F4" w:rsidP="00F03952">
      <w:pPr>
        <w:pStyle w:val="Heading1"/>
        <w:keepNext w:val="0"/>
        <w:keepLines w:val="0"/>
        <w:numPr>
          <w:ilvl w:val="0"/>
          <w:numId w:val="55"/>
        </w:numPr>
        <w:spacing w:before="0" w:line="360" w:lineRule="auto"/>
        <w:jc w:val="both"/>
        <w:rPr>
          <w:rFonts w:eastAsia="Arial" w:cs="Arial"/>
          <w:szCs w:val="22"/>
        </w:rPr>
      </w:pPr>
      <w:bookmarkStart w:id="0" w:name="_Toc161781052"/>
      <w:r>
        <w:rPr>
          <w:rFonts w:eastAsia="Arial" w:cs="Arial"/>
          <w:szCs w:val="22"/>
        </w:rPr>
        <w:lastRenderedPageBreak/>
        <w:t>INTRODUCCIÓN</w:t>
      </w:r>
      <w:bookmarkEnd w:id="0"/>
    </w:p>
    <w:p w14:paraId="3BFF2AD2" w14:textId="77777777" w:rsidR="00F260EB" w:rsidRDefault="00F260EB" w:rsidP="00CC3DBE">
      <w:pPr>
        <w:jc w:val="both"/>
        <w:rPr>
          <w:rFonts w:ascii="Arial" w:eastAsia="Arial" w:hAnsi="Arial" w:cs="Arial"/>
          <w:sz w:val="22"/>
          <w:szCs w:val="22"/>
        </w:rPr>
      </w:pPr>
      <w:bookmarkStart w:id="1" w:name="_Toc130674662"/>
    </w:p>
    <w:p w14:paraId="76EB64D6" w14:textId="1C3E9CD5" w:rsidR="00BB2205" w:rsidRDefault="00E7241D" w:rsidP="00A27DAC">
      <w:pPr>
        <w:jc w:val="both"/>
        <w:rPr>
          <w:rFonts w:ascii="Arial" w:eastAsia="Arial" w:hAnsi="Arial" w:cs="Arial"/>
        </w:rPr>
      </w:pPr>
      <w:r w:rsidRPr="003A4965">
        <w:rPr>
          <w:rFonts w:ascii="Arial" w:hAnsi="Arial" w:cs="Arial"/>
        </w:rPr>
        <w:t xml:space="preserve">En la actual era digital, la protección de la información y la reputación de las empresas y organizaciones </w:t>
      </w:r>
      <w:r>
        <w:rPr>
          <w:rFonts w:ascii="Arial" w:hAnsi="Arial" w:cs="Arial"/>
        </w:rPr>
        <w:t xml:space="preserve">son elementos cruciales </w:t>
      </w:r>
      <w:r w:rsidRPr="003A4965">
        <w:rPr>
          <w:rFonts w:ascii="Arial" w:hAnsi="Arial" w:cs="Arial"/>
        </w:rPr>
        <w:t>debido al aumento de los ciberataques y la dependencia de las tecnologías de la información</w:t>
      </w:r>
      <w:r>
        <w:rPr>
          <w:rFonts w:ascii="Arial" w:eastAsia="Arial" w:hAnsi="Arial" w:cs="Arial"/>
        </w:rPr>
        <w:t xml:space="preserve">. </w:t>
      </w:r>
      <w:r w:rsidR="00D20E1F">
        <w:rPr>
          <w:rFonts w:ascii="Arial" w:eastAsia="Arial" w:hAnsi="Arial" w:cs="Arial"/>
        </w:rPr>
        <w:t>E</w:t>
      </w:r>
      <w:r w:rsidR="00765C57" w:rsidRPr="00765C57">
        <w:rPr>
          <w:rFonts w:ascii="Arial" w:eastAsia="Arial" w:hAnsi="Arial" w:cs="Arial"/>
        </w:rPr>
        <w:t xml:space="preserve">stablecer </w:t>
      </w:r>
      <w:r w:rsidR="00D20E1F">
        <w:rPr>
          <w:rFonts w:ascii="Arial" w:eastAsia="Arial" w:hAnsi="Arial" w:cs="Arial"/>
        </w:rPr>
        <w:t>una estrategia y programa de cib</w:t>
      </w:r>
      <w:r w:rsidR="007861F8">
        <w:rPr>
          <w:rFonts w:ascii="Arial" w:eastAsia="Arial" w:hAnsi="Arial" w:cs="Arial"/>
        </w:rPr>
        <w:t xml:space="preserve">erseguridad </w:t>
      </w:r>
      <w:r w:rsidR="007827EE">
        <w:rPr>
          <w:rFonts w:ascii="Arial" w:eastAsia="Arial" w:hAnsi="Arial" w:cs="Arial"/>
        </w:rPr>
        <w:t xml:space="preserve">que aborde los riesgos en los negocios digitales, </w:t>
      </w:r>
      <w:r w:rsidR="00765C57" w:rsidRPr="00765C57">
        <w:rPr>
          <w:rFonts w:ascii="Arial" w:eastAsia="Arial" w:hAnsi="Arial" w:cs="Arial"/>
        </w:rPr>
        <w:t xml:space="preserve">es esencial para proteger </w:t>
      </w:r>
      <w:r w:rsidR="000149E6">
        <w:rPr>
          <w:rFonts w:ascii="Arial" w:eastAsia="Arial" w:hAnsi="Arial" w:cs="Arial"/>
        </w:rPr>
        <w:t>los activos de las empresas</w:t>
      </w:r>
      <w:r w:rsidR="00765C57" w:rsidRPr="00765C57">
        <w:rPr>
          <w:rFonts w:ascii="Arial" w:eastAsia="Arial" w:hAnsi="Arial" w:cs="Arial"/>
        </w:rPr>
        <w:t xml:space="preserve"> </w:t>
      </w:r>
      <w:r w:rsidR="000149E6">
        <w:rPr>
          <w:rFonts w:ascii="Arial" w:eastAsia="Arial" w:hAnsi="Arial" w:cs="Arial"/>
        </w:rPr>
        <w:t xml:space="preserve">y </w:t>
      </w:r>
      <w:r w:rsidR="00765C57" w:rsidRPr="00765C57">
        <w:rPr>
          <w:rFonts w:ascii="Arial" w:eastAsia="Arial" w:hAnsi="Arial" w:cs="Arial"/>
        </w:rPr>
        <w:t xml:space="preserve">datos </w:t>
      </w:r>
      <w:r w:rsidR="000149E6">
        <w:rPr>
          <w:rFonts w:ascii="Arial" w:eastAsia="Arial" w:hAnsi="Arial" w:cs="Arial"/>
        </w:rPr>
        <w:t>personales</w:t>
      </w:r>
      <w:r w:rsidR="00FF182C">
        <w:rPr>
          <w:rFonts w:ascii="Arial" w:eastAsia="Arial" w:hAnsi="Arial" w:cs="Arial"/>
        </w:rPr>
        <w:t xml:space="preserve"> de</w:t>
      </w:r>
      <w:r w:rsidR="00765C57" w:rsidRPr="00765C57">
        <w:rPr>
          <w:rFonts w:ascii="Arial" w:eastAsia="Arial" w:hAnsi="Arial" w:cs="Arial"/>
        </w:rPr>
        <w:t xml:space="preserve"> </w:t>
      </w:r>
      <w:r w:rsidR="00FF182C">
        <w:rPr>
          <w:rFonts w:ascii="Arial" w:eastAsia="Arial" w:hAnsi="Arial" w:cs="Arial"/>
        </w:rPr>
        <w:t>sus</w:t>
      </w:r>
      <w:r w:rsidR="00765C57" w:rsidRPr="00765C57">
        <w:rPr>
          <w:rFonts w:ascii="Arial" w:eastAsia="Arial" w:hAnsi="Arial" w:cs="Arial"/>
        </w:rPr>
        <w:t xml:space="preserve"> clientes, requisito</w:t>
      </w:r>
      <w:r w:rsidR="000149E6">
        <w:rPr>
          <w:rFonts w:ascii="Arial" w:eastAsia="Arial" w:hAnsi="Arial" w:cs="Arial"/>
        </w:rPr>
        <w:t>s</w:t>
      </w:r>
      <w:r w:rsidR="00765C57" w:rsidRPr="00765C57">
        <w:rPr>
          <w:rFonts w:ascii="Arial" w:eastAsia="Arial" w:hAnsi="Arial" w:cs="Arial"/>
        </w:rPr>
        <w:t xml:space="preserve"> esencial</w:t>
      </w:r>
      <w:r w:rsidR="000149E6">
        <w:rPr>
          <w:rFonts w:ascii="Arial" w:eastAsia="Arial" w:hAnsi="Arial" w:cs="Arial"/>
        </w:rPr>
        <w:t>es</w:t>
      </w:r>
      <w:r w:rsidR="00765C57" w:rsidRPr="00765C57">
        <w:rPr>
          <w:rFonts w:ascii="Arial" w:eastAsia="Arial" w:hAnsi="Arial" w:cs="Arial"/>
        </w:rPr>
        <w:t xml:space="preserve"> </w:t>
      </w:r>
      <w:r w:rsidR="007861F8">
        <w:rPr>
          <w:rFonts w:ascii="Arial" w:eastAsia="Arial" w:hAnsi="Arial" w:cs="Arial"/>
        </w:rPr>
        <w:t xml:space="preserve">en la confianza </w:t>
      </w:r>
      <w:r w:rsidR="00E35A14">
        <w:rPr>
          <w:rFonts w:ascii="Arial" w:eastAsia="Arial" w:hAnsi="Arial" w:cs="Arial"/>
        </w:rPr>
        <w:t>y</w:t>
      </w:r>
      <w:r w:rsidR="007861F8">
        <w:rPr>
          <w:rFonts w:ascii="Arial" w:eastAsia="Arial" w:hAnsi="Arial" w:cs="Arial"/>
        </w:rPr>
        <w:t xml:space="preserve"> el desarrollo de negocios</w:t>
      </w:r>
      <w:r w:rsidR="00765C57" w:rsidRPr="00765C57">
        <w:rPr>
          <w:rFonts w:ascii="Arial" w:eastAsia="Arial" w:hAnsi="Arial" w:cs="Arial"/>
        </w:rPr>
        <w:t>.</w:t>
      </w:r>
      <w:r w:rsidR="00C92762">
        <w:rPr>
          <w:rFonts w:ascii="Arial" w:eastAsia="Arial" w:hAnsi="Arial" w:cs="Arial"/>
        </w:rPr>
        <w:t xml:space="preserve"> </w:t>
      </w:r>
      <w:r w:rsidR="00E35A14">
        <w:rPr>
          <w:rFonts w:ascii="Arial" w:eastAsia="Arial" w:hAnsi="Arial" w:cs="Arial"/>
        </w:rPr>
        <w:t xml:space="preserve">En esta </w:t>
      </w:r>
      <w:r w:rsidR="000D68AB" w:rsidRPr="007E3952">
        <w:rPr>
          <w:rFonts w:ascii="Arial" w:eastAsia="Arial" w:hAnsi="Arial" w:cs="Arial"/>
          <w:i/>
          <w:iCs/>
        </w:rPr>
        <w:t>“</w:t>
      </w:r>
      <w:r w:rsidR="00E35A14" w:rsidRPr="007E3952">
        <w:rPr>
          <w:rFonts w:ascii="Arial" w:eastAsia="Arial" w:hAnsi="Arial" w:cs="Arial"/>
          <w:i/>
          <w:iCs/>
        </w:rPr>
        <w:t>Transformación Digital</w:t>
      </w:r>
      <w:r w:rsidR="000D68AB" w:rsidRPr="007E3952">
        <w:rPr>
          <w:rFonts w:ascii="Arial" w:eastAsia="Arial" w:hAnsi="Arial" w:cs="Arial"/>
          <w:i/>
          <w:iCs/>
        </w:rPr>
        <w:t>”</w:t>
      </w:r>
      <w:r w:rsidR="000149E6">
        <w:rPr>
          <w:rFonts w:ascii="Arial" w:eastAsia="Arial" w:hAnsi="Arial" w:cs="Arial"/>
        </w:rPr>
        <w:t xml:space="preserve"> </w:t>
      </w:r>
      <w:r w:rsidR="000149E6">
        <w:rPr>
          <w:rStyle w:val="FootnoteReference"/>
          <w:rFonts w:ascii="Arial" w:eastAsia="Arial" w:hAnsi="Arial" w:cs="Arial"/>
        </w:rPr>
        <w:footnoteReference w:id="2"/>
      </w:r>
      <w:r w:rsidR="00E35A14">
        <w:rPr>
          <w:rFonts w:ascii="Arial" w:eastAsia="Arial" w:hAnsi="Arial" w:cs="Arial"/>
        </w:rPr>
        <w:t>, el</w:t>
      </w:r>
      <w:r w:rsidR="00C92762">
        <w:rPr>
          <w:rFonts w:ascii="Arial" w:eastAsia="Arial" w:hAnsi="Arial" w:cs="Arial"/>
        </w:rPr>
        <w:t xml:space="preserve"> uso de</w:t>
      </w:r>
      <w:r w:rsidR="00A27DAC" w:rsidRPr="00A27DAC">
        <w:rPr>
          <w:rFonts w:ascii="Arial" w:eastAsia="Arial" w:hAnsi="Arial" w:cs="Arial"/>
        </w:rPr>
        <w:t xml:space="preserve"> entornos de computación en la nube</w:t>
      </w:r>
      <w:r w:rsidR="007E3952">
        <w:rPr>
          <w:rFonts w:ascii="Arial" w:eastAsia="Arial" w:hAnsi="Arial" w:cs="Arial"/>
        </w:rPr>
        <w:t xml:space="preserve"> o “Cloud”</w:t>
      </w:r>
      <w:r w:rsidR="00A27DAC" w:rsidRPr="00A27DAC">
        <w:rPr>
          <w:rFonts w:ascii="Arial" w:eastAsia="Arial" w:hAnsi="Arial" w:cs="Arial"/>
        </w:rPr>
        <w:t xml:space="preserve"> ha revolucionado la forma en que las organizaciones </w:t>
      </w:r>
      <w:r w:rsidR="007E3952">
        <w:rPr>
          <w:rFonts w:ascii="Arial" w:eastAsia="Arial" w:hAnsi="Arial" w:cs="Arial"/>
        </w:rPr>
        <w:t xml:space="preserve">aceleran sus negocios y </w:t>
      </w:r>
      <w:r w:rsidR="00BB2205">
        <w:rPr>
          <w:rFonts w:ascii="Arial" w:eastAsia="Arial" w:hAnsi="Arial" w:cs="Arial"/>
        </w:rPr>
        <w:t>mejoran la</w:t>
      </w:r>
      <w:r w:rsidR="007E3952">
        <w:rPr>
          <w:rFonts w:ascii="Arial" w:eastAsia="Arial" w:hAnsi="Arial" w:cs="Arial"/>
        </w:rPr>
        <w:t xml:space="preserve"> experiencia con </w:t>
      </w:r>
      <w:r w:rsidR="00BB2205">
        <w:rPr>
          <w:rFonts w:ascii="Arial" w:eastAsia="Arial" w:hAnsi="Arial" w:cs="Arial"/>
        </w:rPr>
        <w:t xml:space="preserve">sus </w:t>
      </w:r>
      <w:r w:rsidR="007E3952">
        <w:rPr>
          <w:rFonts w:ascii="Arial" w:eastAsia="Arial" w:hAnsi="Arial" w:cs="Arial"/>
        </w:rPr>
        <w:t xml:space="preserve">clientes, </w:t>
      </w:r>
      <w:r w:rsidR="00A27DAC" w:rsidRPr="00A27DAC">
        <w:rPr>
          <w:rFonts w:ascii="Arial" w:eastAsia="Arial" w:hAnsi="Arial" w:cs="Arial"/>
        </w:rPr>
        <w:t>brindando</w:t>
      </w:r>
      <w:r w:rsidR="00BB2205">
        <w:rPr>
          <w:rFonts w:ascii="Arial" w:eastAsia="Arial" w:hAnsi="Arial" w:cs="Arial"/>
        </w:rPr>
        <w:t xml:space="preserve"> también</w:t>
      </w:r>
      <w:r w:rsidR="00A27DAC" w:rsidRPr="00A27DAC">
        <w:rPr>
          <w:rFonts w:ascii="Arial" w:eastAsia="Arial" w:hAnsi="Arial" w:cs="Arial"/>
        </w:rPr>
        <w:t xml:space="preserve"> flexibilidad, escalabilidad y eficiencia operativa sin precedentes.</w:t>
      </w:r>
      <w:r w:rsidR="00BB2205">
        <w:rPr>
          <w:rFonts w:ascii="Arial" w:eastAsia="Arial" w:hAnsi="Arial" w:cs="Arial"/>
        </w:rPr>
        <w:t xml:space="preserve"> </w:t>
      </w:r>
    </w:p>
    <w:p w14:paraId="360DF92B" w14:textId="77777777" w:rsidR="005D5ED0" w:rsidRDefault="005D5ED0" w:rsidP="00A27DAC">
      <w:pPr>
        <w:jc w:val="both"/>
        <w:rPr>
          <w:rFonts w:ascii="Arial" w:eastAsia="Arial" w:hAnsi="Arial" w:cs="Arial"/>
        </w:rPr>
      </w:pPr>
    </w:p>
    <w:p w14:paraId="2D9CD463" w14:textId="4329C398" w:rsidR="00A27DAC" w:rsidRPr="00A27DAC" w:rsidRDefault="00BB2205" w:rsidP="00A27DAC">
      <w:pPr>
        <w:jc w:val="both"/>
        <w:rPr>
          <w:rFonts w:ascii="Arial" w:eastAsia="Arial" w:hAnsi="Arial" w:cs="Arial"/>
        </w:rPr>
      </w:pPr>
      <w:r>
        <w:rPr>
          <w:rFonts w:ascii="Arial" w:eastAsia="Arial" w:hAnsi="Arial" w:cs="Arial"/>
        </w:rPr>
        <w:t>E</w:t>
      </w:r>
      <w:r w:rsidR="00A27DAC" w:rsidRPr="00A27DAC">
        <w:rPr>
          <w:rFonts w:ascii="Arial" w:eastAsia="Arial" w:hAnsi="Arial" w:cs="Arial"/>
        </w:rPr>
        <w:t>sta transición</w:t>
      </w:r>
      <w:r w:rsidR="00EE7321">
        <w:rPr>
          <w:rFonts w:ascii="Arial" w:eastAsia="Arial" w:hAnsi="Arial" w:cs="Arial"/>
        </w:rPr>
        <w:t xml:space="preserve"> y proceso de cambio</w:t>
      </w:r>
      <w:r w:rsidR="00A27DAC" w:rsidRPr="00A27DAC">
        <w:rPr>
          <w:rFonts w:ascii="Arial" w:eastAsia="Arial" w:hAnsi="Arial" w:cs="Arial"/>
        </w:rPr>
        <w:t xml:space="preserve"> </w:t>
      </w:r>
      <w:r>
        <w:rPr>
          <w:rFonts w:ascii="Arial" w:eastAsia="Arial" w:hAnsi="Arial" w:cs="Arial"/>
        </w:rPr>
        <w:t xml:space="preserve">hacia la nube, </w:t>
      </w:r>
      <w:r w:rsidR="00A27DAC" w:rsidRPr="00A27DAC">
        <w:rPr>
          <w:rFonts w:ascii="Arial" w:eastAsia="Arial" w:hAnsi="Arial" w:cs="Arial"/>
        </w:rPr>
        <w:t xml:space="preserve">ha introducido </w:t>
      </w:r>
      <w:r w:rsidRPr="00A27DAC">
        <w:rPr>
          <w:rFonts w:ascii="Arial" w:eastAsia="Arial" w:hAnsi="Arial" w:cs="Arial"/>
        </w:rPr>
        <w:t xml:space="preserve">también </w:t>
      </w:r>
      <w:r w:rsidR="00A27DAC" w:rsidRPr="00A27DAC">
        <w:rPr>
          <w:rFonts w:ascii="Arial" w:eastAsia="Arial" w:hAnsi="Arial" w:cs="Arial"/>
        </w:rPr>
        <w:t xml:space="preserve">nuevos desafíos en términos de seguridad </w:t>
      </w:r>
      <w:r w:rsidR="00EE7321">
        <w:rPr>
          <w:rFonts w:ascii="Arial" w:eastAsia="Arial" w:hAnsi="Arial" w:cs="Arial"/>
        </w:rPr>
        <w:t xml:space="preserve">de la información </w:t>
      </w:r>
      <w:r w:rsidR="00057943">
        <w:rPr>
          <w:rFonts w:ascii="Arial" w:eastAsia="Arial" w:hAnsi="Arial" w:cs="Arial"/>
        </w:rPr>
        <w:t>y riesgos</w:t>
      </w:r>
      <w:r w:rsidR="00EE7321">
        <w:rPr>
          <w:rFonts w:ascii="Arial" w:eastAsia="Arial" w:hAnsi="Arial" w:cs="Arial"/>
        </w:rPr>
        <w:t xml:space="preserve"> corporativos</w:t>
      </w:r>
      <w:r w:rsidR="00097FBB">
        <w:rPr>
          <w:rFonts w:ascii="Arial" w:eastAsia="Arial" w:hAnsi="Arial" w:cs="Arial"/>
        </w:rPr>
        <w:t xml:space="preserve">. </w:t>
      </w:r>
      <w:r>
        <w:rPr>
          <w:rFonts w:ascii="Arial" w:eastAsia="Arial" w:hAnsi="Arial" w:cs="Arial"/>
        </w:rPr>
        <w:t>E</w:t>
      </w:r>
      <w:r w:rsidR="00A27DAC" w:rsidRPr="00A27DAC">
        <w:rPr>
          <w:rFonts w:ascii="Arial" w:eastAsia="Arial" w:hAnsi="Arial" w:cs="Arial"/>
        </w:rPr>
        <w:t xml:space="preserve">n este contexto, la </w:t>
      </w:r>
      <w:r w:rsidR="0087779E">
        <w:rPr>
          <w:rFonts w:ascii="Arial" w:eastAsia="Arial" w:hAnsi="Arial" w:cs="Arial"/>
        </w:rPr>
        <w:t>E</w:t>
      </w:r>
      <w:r w:rsidR="00A27DAC" w:rsidRPr="00A27DAC">
        <w:rPr>
          <w:rFonts w:ascii="Arial" w:eastAsia="Arial" w:hAnsi="Arial" w:cs="Arial"/>
        </w:rPr>
        <w:t xml:space="preserve">valuación de </w:t>
      </w:r>
      <w:r w:rsidR="0087779E">
        <w:rPr>
          <w:rFonts w:ascii="Arial" w:eastAsia="Arial" w:hAnsi="Arial" w:cs="Arial"/>
        </w:rPr>
        <w:t>R</w:t>
      </w:r>
      <w:r w:rsidR="00A27DAC" w:rsidRPr="00A27DAC">
        <w:rPr>
          <w:rFonts w:ascii="Arial" w:eastAsia="Arial" w:hAnsi="Arial" w:cs="Arial"/>
        </w:rPr>
        <w:t xml:space="preserve">iesgos de </w:t>
      </w:r>
      <w:r w:rsidR="0087779E">
        <w:rPr>
          <w:rFonts w:ascii="Arial" w:eastAsia="Arial" w:hAnsi="Arial" w:cs="Arial"/>
        </w:rPr>
        <w:t>C</w:t>
      </w:r>
      <w:r w:rsidR="00A27DAC" w:rsidRPr="00A27DAC">
        <w:rPr>
          <w:rFonts w:ascii="Arial" w:eastAsia="Arial" w:hAnsi="Arial" w:cs="Arial"/>
        </w:rPr>
        <w:t>iberseguridad</w:t>
      </w:r>
      <w:r w:rsidR="008E6D7F">
        <w:rPr>
          <w:rFonts w:ascii="Arial" w:eastAsia="Arial" w:hAnsi="Arial" w:cs="Arial"/>
        </w:rPr>
        <w:t xml:space="preserve"> Cloud</w:t>
      </w:r>
      <w:r w:rsidR="00A27DAC" w:rsidRPr="00A27DAC">
        <w:rPr>
          <w:rFonts w:ascii="Arial" w:eastAsia="Arial" w:hAnsi="Arial" w:cs="Arial"/>
        </w:rPr>
        <w:t xml:space="preserve"> </w:t>
      </w:r>
      <w:r>
        <w:rPr>
          <w:rFonts w:ascii="Arial" w:eastAsia="Arial" w:hAnsi="Arial" w:cs="Arial"/>
        </w:rPr>
        <w:t>es</w:t>
      </w:r>
      <w:r w:rsidR="00F059DA">
        <w:rPr>
          <w:rFonts w:ascii="Arial" w:eastAsia="Arial" w:hAnsi="Arial" w:cs="Arial"/>
        </w:rPr>
        <w:t xml:space="preserve"> </w:t>
      </w:r>
      <w:r w:rsidR="00A27DAC" w:rsidRPr="00A27DAC">
        <w:rPr>
          <w:rFonts w:ascii="Arial" w:eastAsia="Arial" w:hAnsi="Arial" w:cs="Arial"/>
        </w:rPr>
        <w:t xml:space="preserve">un aspecto fundamental para garantizar la integridad, confidencialidad y disponibilidad de los datos en </w:t>
      </w:r>
      <w:r w:rsidR="00E068CB">
        <w:rPr>
          <w:rFonts w:ascii="Arial" w:eastAsia="Arial" w:hAnsi="Arial" w:cs="Arial"/>
        </w:rPr>
        <w:t xml:space="preserve">los </w:t>
      </w:r>
      <w:r w:rsidR="00A27DAC" w:rsidRPr="00A27DAC">
        <w:rPr>
          <w:rFonts w:ascii="Arial" w:eastAsia="Arial" w:hAnsi="Arial" w:cs="Arial"/>
        </w:rPr>
        <w:t xml:space="preserve">entornos </w:t>
      </w:r>
      <w:r w:rsidR="005D1D91">
        <w:rPr>
          <w:rFonts w:ascii="Arial" w:eastAsia="Arial" w:hAnsi="Arial" w:cs="Arial"/>
        </w:rPr>
        <w:t>que ofrecen hoy los proveedores de nube</w:t>
      </w:r>
      <w:r w:rsidR="00F059DA">
        <w:rPr>
          <w:rFonts w:ascii="Arial" w:eastAsia="Arial" w:hAnsi="Arial" w:cs="Arial"/>
        </w:rPr>
        <w:t xml:space="preserve"> y en donde l</w:t>
      </w:r>
      <w:r w:rsidR="00A27DAC" w:rsidRPr="00A27DAC">
        <w:rPr>
          <w:rFonts w:ascii="Arial" w:eastAsia="Arial" w:hAnsi="Arial" w:cs="Arial"/>
        </w:rPr>
        <w:t xml:space="preserve">a dinámica la nube presenta </w:t>
      </w:r>
      <w:r w:rsidR="00214239">
        <w:rPr>
          <w:rFonts w:ascii="Arial" w:eastAsia="Arial" w:hAnsi="Arial" w:cs="Arial"/>
        </w:rPr>
        <w:t xml:space="preserve">nuevos </w:t>
      </w:r>
      <w:r w:rsidR="00A27DAC" w:rsidRPr="00A27DAC">
        <w:rPr>
          <w:rFonts w:ascii="Arial" w:eastAsia="Arial" w:hAnsi="Arial" w:cs="Arial"/>
        </w:rPr>
        <w:t>desafíos únicos en comparación con los entornos de TI tradicionales, lo que requiere enfoques de evaluación de riesgos adaptados</w:t>
      </w:r>
      <w:r w:rsidR="00214239">
        <w:rPr>
          <w:rFonts w:ascii="Arial" w:eastAsia="Arial" w:hAnsi="Arial" w:cs="Arial"/>
        </w:rPr>
        <w:t xml:space="preserve">. </w:t>
      </w:r>
    </w:p>
    <w:p w14:paraId="2D7A1A75" w14:textId="77777777" w:rsidR="005D5ED0" w:rsidRPr="00A27DAC" w:rsidRDefault="005D5ED0" w:rsidP="00A27DAC">
      <w:pPr>
        <w:jc w:val="both"/>
        <w:rPr>
          <w:rFonts w:ascii="Arial" w:eastAsia="Arial" w:hAnsi="Arial" w:cs="Arial"/>
        </w:rPr>
      </w:pPr>
    </w:p>
    <w:p w14:paraId="70EED00F" w14:textId="518F66D5" w:rsidR="00A27DAC" w:rsidRPr="00A27DAC" w:rsidRDefault="00A27DAC" w:rsidP="00A27DAC">
      <w:pPr>
        <w:jc w:val="both"/>
        <w:rPr>
          <w:rFonts w:ascii="Arial" w:eastAsia="Arial" w:hAnsi="Arial" w:cs="Arial"/>
        </w:rPr>
      </w:pPr>
      <w:r w:rsidRPr="00A27DAC">
        <w:rPr>
          <w:rFonts w:ascii="Arial" w:eastAsia="Arial" w:hAnsi="Arial" w:cs="Arial"/>
        </w:rPr>
        <w:t xml:space="preserve"> </w:t>
      </w:r>
      <w:r w:rsidR="00DD371A">
        <w:rPr>
          <w:rFonts w:ascii="Arial" w:eastAsia="Arial" w:hAnsi="Arial" w:cs="Arial"/>
        </w:rPr>
        <w:t xml:space="preserve"> </w:t>
      </w:r>
    </w:p>
    <w:p w14:paraId="7984CF45" w14:textId="67756729" w:rsidR="003D2D88" w:rsidRDefault="003D2D88" w:rsidP="00F03952">
      <w:pPr>
        <w:pStyle w:val="Heading1"/>
        <w:keepNext w:val="0"/>
        <w:keepLines w:val="0"/>
        <w:numPr>
          <w:ilvl w:val="0"/>
          <w:numId w:val="55"/>
        </w:numPr>
        <w:spacing w:before="0" w:line="360" w:lineRule="auto"/>
        <w:jc w:val="both"/>
        <w:rPr>
          <w:rFonts w:eastAsia="Arial" w:cs="Arial"/>
          <w:szCs w:val="22"/>
        </w:rPr>
      </w:pPr>
      <w:bookmarkStart w:id="2" w:name="_Toc161781053"/>
      <w:r>
        <w:rPr>
          <w:rFonts w:eastAsia="Arial" w:cs="Arial"/>
          <w:szCs w:val="22"/>
        </w:rPr>
        <w:t>OBJETIVOS</w:t>
      </w:r>
      <w:bookmarkEnd w:id="2"/>
      <w:r w:rsidR="00FF7031">
        <w:rPr>
          <w:rFonts w:eastAsia="Arial" w:cs="Arial"/>
          <w:szCs w:val="22"/>
        </w:rPr>
        <w:t xml:space="preserve"> </w:t>
      </w:r>
    </w:p>
    <w:p w14:paraId="3822C249" w14:textId="77777777" w:rsidR="002B2CDE" w:rsidRPr="002B2CDE" w:rsidRDefault="002B2CDE" w:rsidP="002B2CDE">
      <w:pPr>
        <w:rPr>
          <w:rFonts w:eastAsia="Arial"/>
        </w:rPr>
      </w:pPr>
    </w:p>
    <w:p w14:paraId="0B9CDA44" w14:textId="13BCEE0D" w:rsidR="002E0E43" w:rsidRDefault="007F22DE" w:rsidP="002E0E43">
      <w:pPr>
        <w:jc w:val="both"/>
        <w:rPr>
          <w:rFonts w:ascii="Arial" w:eastAsia="Arial" w:hAnsi="Arial" w:cs="Arial"/>
        </w:rPr>
      </w:pPr>
      <w:r>
        <w:rPr>
          <w:rFonts w:ascii="Arial" w:eastAsia="Arial" w:hAnsi="Arial" w:cs="Arial"/>
        </w:rPr>
        <w:t>E</w:t>
      </w:r>
      <w:r w:rsidR="0087779E">
        <w:rPr>
          <w:rFonts w:ascii="Arial" w:eastAsia="Arial" w:hAnsi="Arial" w:cs="Arial"/>
        </w:rPr>
        <w:t xml:space="preserve">ste </w:t>
      </w:r>
      <w:r w:rsidR="008E6D7F">
        <w:rPr>
          <w:rFonts w:ascii="Arial" w:eastAsia="Arial" w:hAnsi="Arial" w:cs="Arial"/>
        </w:rPr>
        <w:t xml:space="preserve">Trabajo de Final de Máster </w:t>
      </w:r>
      <w:r w:rsidR="008E6D7F" w:rsidRPr="00A27DAC">
        <w:rPr>
          <w:rFonts w:ascii="Arial" w:eastAsia="Arial" w:hAnsi="Arial" w:cs="Arial"/>
        </w:rPr>
        <w:t xml:space="preserve">tiene como objetivo </w:t>
      </w:r>
      <w:r w:rsidR="008E6D7F">
        <w:rPr>
          <w:rFonts w:ascii="Arial" w:eastAsia="Arial" w:hAnsi="Arial" w:cs="Arial"/>
        </w:rPr>
        <w:t xml:space="preserve">el </w:t>
      </w:r>
      <w:r w:rsidR="008F34A3">
        <w:rPr>
          <w:rFonts w:ascii="Arial" w:eastAsia="Arial" w:hAnsi="Arial" w:cs="Arial"/>
        </w:rPr>
        <w:t xml:space="preserve">estudio </w:t>
      </w:r>
      <w:r w:rsidR="008E6D7F">
        <w:rPr>
          <w:rFonts w:ascii="Arial" w:eastAsia="Arial" w:hAnsi="Arial" w:cs="Arial"/>
        </w:rPr>
        <w:t xml:space="preserve">y </w:t>
      </w:r>
      <w:r w:rsidR="008F34A3">
        <w:rPr>
          <w:rFonts w:ascii="Arial" w:eastAsia="Arial" w:hAnsi="Arial" w:cs="Arial"/>
        </w:rPr>
        <w:t>desarrollo</w:t>
      </w:r>
      <w:r w:rsidR="008E6D7F">
        <w:rPr>
          <w:rFonts w:ascii="Arial" w:eastAsia="Arial" w:hAnsi="Arial" w:cs="Arial"/>
        </w:rPr>
        <w:t xml:space="preserve"> de una </w:t>
      </w:r>
      <w:r w:rsidR="008E6D7F" w:rsidRPr="0042023C">
        <w:rPr>
          <w:rFonts w:ascii="Arial" w:eastAsia="Arial" w:hAnsi="Arial" w:cs="Arial"/>
          <w:lang w:val="es-ES"/>
        </w:rPr>
        <w:t xml:space="preserve">"Metodología de Evaluación de </w:t>
      </w:r>
      <w:r w:rsidR="008E6D7F">
        <w:rPr>
          <w:rFonts w:ascii="Arial" w:eastAsia="Arial" w:hAnsi="Arial" w:cs="Arial"/>
          <w:lang w:val="es-ES"/>
        </w:rPr>
        <w:t>R</w:t>
      </w:r>
      <w:r w:rsidR="008E6D7F" w:rsidRPr="0042023C">
        <w:rPr>
          <w:rFonts w:ascii="Arial" w:eastAsia="Arial" w:hAnsi="Arial" w:cs="Arial"/>
          <w:lang w:val="es-ES"/>
        </w:rPr>
        <w:t xml:space="preserve">iesgos de </w:t>
      </w:r>
      <w:r w:rsidR="008E6D7F">
        <w:rPr>
          <w:rFonts w:ascii="Arial" w:eastAsia="Arial" w:hAnsi="Arial" w:cs="Arial"/>
          <w:lang w:val="es-ES"/>
        </w:rPr>
        <w:t>C</w:t>
      </w:r>
      <w:r w:rsidR="008E6D7F" w:rsidRPr="0042023C">
        <w:rPr>
          <w:rFonts w:ascii="Arial" w:eastAsia="Arial" w:hAnsi="Arial" w:cs="Arial"/>
          <w:lang w:val="es-ES"/>
        </w:rPr>
        <w:t xml:space="preserve">iberseguridad para entornos </w:t>
      </w:r>
      <w:r w:rsidR="008E6D7F">
        <w:rPr>
          <w:rFonts w:ascii="Arial" w:eastAsia="Arial" w:hAnsi="Arial" w:cs="Arial"/>
          <w:lang w:val="es-ES"/>
        </w:rPr>
        <w:t>C</w:t>
      </w:r>
      <w:r w:rsidR="008E6D7F" w:rsidRPr="0042023C">
        <w:rPr>
          <w:rFonts w:ascii="Arial" w:eastAsia="Arial" w:hAnsi="Arial" w:cs="Arial"/>
          <w:lang w:val="es-ES"/>
        </w:rPr>
        <w:t>loud"</w:t>
      </w:r>
      <w:r w:rsidR="008E6D7F">
        <w:rPr>
          <w:rFonts w:ascii="Arial" w:eastAsia="Arial" w:hAnsi="Arial" w:cs="Arial"/>
          <w:lang w:val="es-ES"/>
        </w:rPr>
        <w:t xml:space="preserve"> a</w:t>
      </w:r>
      <w:r w:rsidR="008E6D7F" w:rsidRPr="00A27DAC">
        <w:rPr>
          <w:rFonts w:ascii="Arial" w:eastAsia="Arial" w:hAnsi="Arial" w:cs="Arial"/>
        </w:rPr>
        <w:t xml:space="preserve"> través de un análisis de las prácticas de la industria</w:t>
      </w:r>
      <w:r w:rsidR="008E6D7F">
        <w:rPr>
          <w:rFonts w:ascii="Arial" w:eastAsia="Arial" w:hAnsi="Arial" w:cs="Arial"/>
        </w:rPr>
        <w:t xml:space="preserve"> y </w:t>
      </w:r>
      <w:r w:rsidR="008E6D7F" w:rsidRPr="00A27DAC">
        <w:rPr>
          <w:rFonts w:ascii="Arial" w:eastAsia="Arial" w:hAnsi="Arial" w:cs="Arial"/>
        </w:rPr>
        <w:t>los marcos de referencia</w:t>
      </w:r>
      <w:r w:rsidR="000B0B25">
        <w:rPr>
          <w:rFonts w:ascii="Arial" w:eastAsia="Arial" w:hAnsi="Arial" w:cs="Arial"/>
        </w:rPr>
        <w:t>.</w:t>
      </w:r>
      <w:r w:rsidR="008E6D7F">
        <w:rPr>
          <w:rFonts w:ascii="Arial" w:eastAsia="Arial" w:hAnsi="Arial" w:cs="Arial"/>
        </w:rPr>
        <w:t xml:space="preserve"> </w:t>
      </w:r>
      <w:r w:rsidR="0011362C">
        <w:rPr>
          <w:rFonts w:ascii="Arial" w:eastAsia="Arial" w:hAnsi="Arial" w:cs="Arial"/>
        </w:rPr>
        <w:t>Se centra en</w:t>
      </w:r>
      <w:r w:rsidR="00AD5104">
        <w:rPr>
          <w:rFonts w:ascii="Arial" w:eastAsia="Arial" w:hAnsi="Arial" w:cs="Arial"/>
        </w:rPr>
        <w:t xml:space="preserve"> </w:t>
      </w:r>
      <w:r w:rsidR="008E6D7F">
        <w:rPr>
          <w:rFonts w:ascii="Arial" w:eastAsia="Arial" w:hAnsi="Arial" w:cs="Arial"/>
        </w:rPr>
        <w:t xml:space="preserve">el entendimiento </w:t>
      </w:r>
      <w:r w:rsidR="008E6D7F" w:rsidRPr="00371DB4">
        <w:rPr>
          <w:rFonts w:ascii="Arial" w:eastAsia="Arial" w:hAnsi="Arial" w:cs="Arial"/>
          <w:u w:val="single"/>
        </w:rPr>
        <w:t>de las áreas críticas de seguridad</w:t>
      </w:r>
      <w:r w:rsidR="008E6D7F">
        <w:rPr>
          <w:rFonts w:ascii="Arial" w:eastAsia="Arial" w:hAnsi="Arial" w:cs="Arial"/>
        </w:rPr>
        <w:t xml:space="preserve"> que </w:t>
      </w:r>
      <w:r w:rsidR="00ED1140">
        <w:rPr>
          <w:rFonts w:ascii="Arial" w:eastAsia="Arial" w:hAnsi="Arial" w:cs="Arial"/>
        </w:rPr>
        <w:t>deben considerarse</w:t>
      </w:r>
      <w:r w:rsidR="008E6D7F">
        <w:rPr>
          <w:rFonts w:ascii="Arial" w:eastAsia="Arial" w:hAnsi="Arial" w:cs="Arial"/>
        </w:rPr>
        <w:t xml:space="preserve"> en la implementación de soluciones en la nube</w:t>
      </w:r>
      <w:r>
        <w:rPr>
          <w:rFonts w:ascii="Arial" w:eastAsia="Arial" w:hAnsi="Arial" w:cs="Arial"/>
        </w:rPr>
        <w:t xml:space="preserve"> </w:t>
      </w:r>
      <w:r w:rsidR="00136042">
        <w:rPr>
          <w:rFonts w:ascii="Arial" w:eastAsia="Arial" w:hAnsi="Arial" w:cs="Arial"/>
        </w:rPr>
        <w:t>tanto por parte de</w:t>
      </w:r>
      <w:r w:rsidR="008E6D7F">
        <w:rPr>
          <w:rFonts w:ascii="Arial" w:eastAsia="Arial" w:hAnsi="Arial" w:cs="Arial"/>
        </w:rPr>
        <w:t xml:space="preserve"> los consumidores (clientes) y </w:t>
      </w:r>
      <w:r w:rsidR="008E6D7F" w:rsidRPr="00365F57">
        <w:rPr>
          <w:rFonts w:ascii="Arial" w:eastAsia="Arial" w:hAnsi="Arial" w:cs="Arial"/>
        </w:rPr>
        <w:t xml:space="preserve">proveedores de servicios </w:t>
      </w:r>
      <w:r w:rsidR="008B259D">
        <w:rPr>
          <w:rFonts w:ascii="Arial" w:eastAsia="Arial" w:hAnsi="Arial" w:cs="Arial"/>
        </w:rPr>
        <w:t>Cloud</w:t>
      </w:r>
      <w:r w:rsidR="006D0693">
        <w:rPr>
          <w:rFonts w:ascii="Arial" w:eastAsia="Arial" w:hAnsi="Arial" w:cs="Arial"/>
        </w:rPr>
        <w:t>. Esto se realiza mediante el análisis de</w:t>
      </w:r>
      <w:r w:rsidR="0011362C">
        <w:rPr>
          <w:rFonts w:ascii="Arial" w:eastAsia="Arial" w:hAnsi="Arial" w:cs="Arial"/>
        </w:rPr>
        <w:t xml:space="preserve"> las</w:t>
      </w:r>
      <w:r w:rsidR="008B259D">
        <w:rPr>
          <w:rFonts w:ascii="Arial" w:eastAsia="Arial" w:hAnsi="Arial" w:cs="Arial"/>
        </w:rPr>
        <w:t xml:space="preserve"> </w:t>
      </w:r>
      <w:r w:rsidR="007D6381">
        <w:rPr>
          <w:rFonts w:ascii="Arial" w:eastAsia="Arial" w:hAnsi="Arial" w:cs="Arial"/>
        </w:rPr>
        <w:t xml:space="preserve">herramientas </w:t>
      </w:r>
      <w:r w:rsidR="00266953">
        <w:rPr>
          <w:rFonts w:ascii="Arial" w:eastAsia="Arial" w:hAnsi="Arial" w:cs="Arial"/>
        </w:rPr>
        <w:t>que estos entregan</w:t>
      </w:r>
      <w:r w:rsidR="00371DB4">
        <w:rPr>
          <w:rFonts w:ascii="Arial" w:eastAsia="Arial" w:hAnsi="Arial" w:cs="Arial"/>
        </w:rPr>
        <w:t xml:space="preserve"> y</w:t>
      </w:r>
      <w:r w:rsidR="00266953">
        <w:rPr>
          <w:rFonts w:ascii="Arial" w:eastAsia="Arial" w:hAnsi="Arial" w:cs="Arial"/>
        </w:rPr>
        <w:t xml:space="preserve"> los </w:t>
      </w:r>
      <w:r w:rsidR="008E6D7F" w:rsidRPr="00365F57">
        <w:rPr>
          <w:rFonts w:ascii="Arial" w:eastAsia="Arial" w:hAnsi="Arial" w:cs="Arial"/>
        </w:rPr>
        <w:t>controles de seguridad</w:t>
      </w:r>
      <w:r w:rsidR="00F42810">
        <w:rPr>
          <w:rFonts w:ascii="Arial" w:eastAsia="Arial" w:hAnsi="Arial" w:cs="Arial"/>
        </w:rPr>
        <w:t xml:space="preserve"> recomendados por la industria</w:t>
      </w:r>
      <w:r w:rsidR="00401805">
        <w:rPr>
          <w:rFonts w:ascii="Arial" w:eastAsia="Arial" w:hAnsi="Arial" w:cs="Arial"/>
        </w:rPr>
        <w:t xml:space="preserve">. </w:t>
      </w:r>
      <w:r w:rsidR="000C70BC">
        <w:rPr>
          <w:rFonts w:ascii="Arial" w:eastAsia="Arial" w:hAnsi="Arial" w:cs="Arial"/>
        </w:rPr>
        <w:t xml:space="preserve">Dentro del </w:t>
      </w:r>
      <w:r w:rsidR="00D221B8">
        <w:rPr>
          <w:rFonts w:ascii="Arial" w:eastAsia="Arial" w:hAnsi="Arial" w:cs="Arial"/>
        </w:rPr>
        <w:t>alcance</w:t>
      </w:r>
      <w:r w:rsidR="0094251B">
        <w:rPr>
          <w:rFonts w:ascii="Arial" w:eastAsia="Arial" w:hAnsi="Arial" w:cs="Arial"/>
        </w:rPr>
        <w:t xml:space="preserve">, </w:t>
      </w:r>
      <w:r w:rsidR="00F42810">
        <w:rPr>
          <w:rFonts w:ascii="Arial" w:eastAsia="Arial" w:hAnsi="Arial" w:cs="Arial"/>
        </w:rPr>
        <w:t xml:space="preserve">el </w:t>
      </w:r>
      <w:r w:rsidR="0069483A">
        <w:rPr>
          <w:rFonts w:ascii="Arial" w:eastAsia="Arial" w:hAnsi="Arial" w:cs="Arial"/>
        </w:rPr>
        <w:t xml:space="preserve">estudio </w:t>
      </w:r>
      <w:r w:rsidR="00F42810">
        <w:rPr>
          <w:rFonts w:ascii="Arial" w:eastAsia="Arial" w:hAnsi="Arial" w:cs="Arial"/>
          <w:lang w:val="es-ES"/>
        </w:rPr>
        <w:t xml:space="preserve">realiza </w:t>
      </w:r>
      <w:r w:rsidR="00D221B8">
        <w:rPr>
          <w:rFonts w:ascii="Arial" w:eastAsia="Arial" w:hAnsi="Arial" w:cs="Arial"/>
          <w:lang w:val="es-ES"/>
        </w:rPr>
        <w:t>una evaluación</w:t>
      </w:r>
      <w:r w:rsidR="00241C83">
        <w:rPr>
          <w:rFonts w:ascii="Arial" w:eastAsia="Arial" w:hAnsi="Arial" w:cs="Arial"/>
          <w:lang w:val="es-ES"/>
        </w:rPr>
        <w:t xml:space="preserve"> de los </w:t>
      </w:r>
      <w:r w:rsidR="002E0E43">
        <w:rPr>
          <w:rFonts w:ascii="Arial" w:eastAsia="Arial" w:hAnsi="Arial" w:cs="Arial"/>
          <w:lang w:val="es-ES"/>
        </w:rPr>
        <w:t xml:space="preserve">dominios </w:t>
      </w:r>
      <w:r w:rsidR="00CA1D52">
        <w:rPr>
          <w:rFonts w:ascii="Arial" w:eastAsia="Arial" w:hAnsi="Arial" w:cs="Arial"/>
          <w:lang w:val="es-ES"/>
        </w:rPr>
        <w:t xml:space="preserve">de </w:t>
      </w:r>
      <w:r w:rsidR="002E0E43">
        <w:rPr>
          <w:rFonts w:ascii="Arial" w:eastAsia="Arial" w:hAnsi="Arial" w:cs="Arial"/>
          <w:lang w:val="es-ES"/>
        </w:rPr>
        <w:t xml:space="preserve">control </w:t>
      </w:r>
      <w:r w:rsidR="00241C83">
        <w:rPr>
          <w:rFonts w:ascii="Arial" w:eastAsia="Arial" w:hAnsi="Arial" w:cs="Arial"/>
          <w:lang w:val="es-ES"/>
        </w:rPr>
        <w:t xml:space="preserve">y </w:t>
      </w:r>
      <w:r w:rsidR="002E0E43">
        <w:rPr>
          <w:rFonts w:ascii="Arial" w:eastAsia="Arial" w:hAnsi="Arial" w:cs="Arial"/>
          <w:lang w:val="es-ES"/>
        </w:rPr>
        <w:t xml:space="preserve">una guía de </w:t>
      </w:r>
      <w:r w:rsidR="00D221B8">
        <w:rPr>
          <w:rFonts w:ascii="Arial" w:eastAsia="Arial" w:hAnsi="Arial" w:cs="Arial"/>
          <w:lang w:val="es-ES"/>
        </w:rPr>
        <w:t>recomendaciones</w:t>
      </w:r>
      <w:r w:rsidR="002E0E43">
        <w:rPr>
          <w:rFonts w:ascii="Arial" w:eastAsia="Arial" w:hAnsi="Arial" w:cs="Arial"/>
          <w:lang w:val="es-ES"/>
        </w:rPr>
        <w:t xml:space="preserve"> en </w:t>
      </w:r>
      <w:r w:rsidR="002E0E43">
        <w:rPr>
          <w:rFonts w:ascii="Arial" w:eastAsia="Arial" w:hAnsi="Arial" w:cs="Arial"/>
        </w:rPr>
        <w:t>las tecnologías que ofrecen los proveedores de servicios: Microsoft Azure y AWS Amazon.</w:t>
      </w:r>
    </w:p>
    <w:p w14:paraId="0E9FBF29" w14:textId="1B6E0EB0" w:rsidR="002E0E43" w:rsidRDefault="002E0E43" w:rsidP="008E6D7F">
      <w:pPr>
        <w:jc w:val="both"/>
        <w:rPr>
          <w:rFonts w:ascii="Arial" w:eastAsia="Arial" w:hAnsi="Arial" w:cs="Arial"/>
        </w:rPr>
      </w:pPr>
    </w:p>
    <w:p w14:paraId="1513E5E1" w14:textId="213B6954" w:rsidR="00FF548F" w:rsidRDefault="00FF548F" w:rsidP="00FF548F">
      <w:pPr>
        <w:jc w:val="both"/>
        <w:rPr>
          <w:rFonts w:ascii="Arial" w:eastAsia="Arial" w:hAnsi="Arial" w:cs="Arial"/>
          <w:lang w:val="es-ES"/>
        </w:rPr>
      </w:pPr>
      <w:r w:rsidRPr="0078731E">
        <w:rPr>
          <w:rFonts w:ascii="Arial" w:eastAsia="Arial" w:hAnsi="Arial" w:cs="Arial"/>
          <w:lang w:val="es-ES"/>
        </w:rPr>
        <w:t xml:space="preserve">Como resultado, </w:t>
      </w:r>
      <w:r w:rsidR="00D221B8" w:rsidRPr="0078731E">
        <w:rPr>
          <w:rFonts w:ascii="Arial" w:eastAsia="Arial" w:hAnsi="Arial" w:cs="Arial"/>
          <w:lang w:val="es-ES"/>
        </w:rPr>
        <w:t xml:space="preserve">el </w:t>
      </w:r>
      <w:r w:rsidR="000421A7" w:rsidRPr="0078731E">
        <w:rPr>
          <w:rFonts w:ascii="Arial" w:eastAsia="Arial" w:hAnsi="Arial" w:cs="Arial"/>
          <w:lang w:val="es-ES"/>
        </w:rPr>
        <w:t>proyecto</w:t>
      </w:r>
      <w:r w:rsidRPr="0078731E">
        <w:rPr>
          <w:rFonts w:ascii="Arial" w:eastAsia="Arial" w:hAnsi="Arial" w:cs="Arial"/>
          <w:lang w:val="es-ES"/>
        </w:rPr>
        <w:t xml:space="preserve"> busca</w:t>
      </w:r>
      <w:r w:rsidR="0078731E" w:rsidRPr="0078731E">
        <w:rPr>
          <w:rFonts w:ascii="Arial" w:eastAsia="Arial" w:hAnsi="Arial" w:cs="Arial"/>
          <w:lang w:val="es-ES"/>
        </w:rPr>
        <w:t xml:space="preserve"> </w:t>
      </w:r>
      <w:r w:rsidRPr="0078731E">
        <w:rPr>
          <w:rFonts w:ascii="Arial" w:eastAsia="Arial" w:hAnsi="Arial" w:cs="Arial"/>
          <w:lang w:val="es-ES"/>
        </w:rPr>
        <w:t xml:space="preserve">fomentar la adopción de </w:t>
      </w:r>
      <w:r w:rsidR="00CC1A9E">
        <w:rPr>
          <w:rFonts w:ascii="Arial" w:eastAsia="Arial" w:hAnsi="Arial" w:cs="Arial"/>
          <w:lang w:val="es-ES"/>
        </w:rPr>
        <w:t xml:space="preserve">las </w:t>
      </w:r>
      <w:r w:rsidRPr="0078731E">
        <w:rPr>
          <w:rFonts w:ascii="Arial" w:eastAsia="Arial" w:hAnsi="Arial" w:cs="Arial"/>
          <w:lang w:val="es-ES"/>
        </w:rPr>
        <w:t xml:space="preserve">prácticas de ciberseguridad </w:t>
      </w:r>
      <w:r w:rsidR="00DC5B78">
        <w:rPr>
          <w:rFonts w:ascii="Arial" w:eastAsia="Arial" w:hAnsi="Arial" w:cs="Arial"/>
          <w:lang w:val="es-ES"/>
        </w:rPr>
        <w:t>en la evaluación de riesgos</w:t>
      </w:r>
      <w:r w:rsidRPr="0078731E">
        <w:rPr>
          <w:rFonts w:ascii="Arial" w:eastAsia="Arial" w:hAnsi="Arial" w:cs="Arial"/>
          <w:lang w:val="es-ES"/>
        </w:rPr>
        <w:t xml:space="preserve">, facilitando </w:t>
      </w:r>
      <w:r w:rsidR="008629AF" w:rsidRPr="004E4A9D">
        <w:rPr>
          <w:rFonts w:ascii="Arial" w:eastAsia="Arial" w:hAnsi="Arial" w:cs="Arial"/>
          <w:lang w:val="es-ES"/>
        </w:rPr>
        <w:t xml:space="preserve">la mejora continua </w:t>
      </w:r>
      <w:r w:rsidR="008629AF">
        <w:rPr>
          <w:rFonts w:ascii="Arial" w:eastAsia="Arial" w:hAnsi="Arial" w:cs="Arial"/>
          <w:lang w:val="es-ES"/>
        </w:rPr>
        <w:t>y una mejor</w:t>
      </w:r>
      <w:r w:rsidRPr="0078731E">
        <w:rPr>
          <w:rFonts w:ascii="Arial" w:eastAsia="Arial" w:hAnsi="Arial" w:cs="Arial"/>
          <w:lang w:val="es-ES"/>
        </w:rPr>
        <w:t xml:space="preserve"> postura de </w:t>
      </w:r>
      <w:r w:rsidR="0005366E">
        <w:rPr>
          <w:rFonts w:ascii="Arial" w:eastAsia="Arial" w:hAnsi="Arial" w:cs="Arial"/>
          <w:lang w:val="es-ES"/>
        </w:rPr>
        <w:t xml:space="preserve">seguridad </w:t>
      </w:r>
      <w:r w:rsidR="008629AF">
        <w:rPr>
          <w:rFonts w:ascii="Arial" w:eastAsia="Arial" w:hAnsi="Arial" w:cs="Arial"/>
          <w:lang w:val="es-ES"/>
        </w:rPr>
        <w:t xml:space="preserve">en </w:t>
      </w:r>
      <w:r w:rsidRPr="0078731E">
        <w:rPr>
          <w:rFonts w:ascii="Arial" w:eastAsia="Arial" w:hAnsi="Arial" w:cs="Arial"/>
          <w:lang w:val="es-ES"/>
        </w:rPr>
        <w:t>las organizaciones que hacen uso de estas tecnologías.</w:t>
      </w:r>
    </w:p>
    <w:p w14:paraId="0A28BD89" w14:textId="77777777" w:rsidR="00FF548F" w:rsidRPr="00FF548F" w:rsidRDefault="00FF548F" w:rsidP="008E6D7F">
      <w:pPr>
        <w:jc w:val="both"/>
        <w:rPr>
          <w:rFonts w:ascii="Arial" w:eastAsia="Arial" w:hAnsi="Arial" w:cs="Arial"/>
          <w:lang w:val="es-ES"/>
        </w:rPr>
      </w:pPr>
    </w:p>
    <w:p w14:paraId="2D0BE089" w14:textId="77777777" w:rsidR="008E6D7F" w:rsidRDefault="008E6D7F" w:rsidP="008E6D7F">
      <w:pPr>
        <w:jc w:val="both"/>
        <w:rPr>
          <w:rFonts w:ascii="Arial" w:eastAsia="Arial" w:hAnsi="Arial" w:cs="Arial"/>
        </w:rPr>
      </w:pPr>
    </w:p>
    <w:p w14:paraId="16626482" w14:textId="77777777" w:rsidR="00E740E0" w:rsidRDefault="00E740E0" w:rsidP="00CC3DBE">
      <w:pPr>
        <w:jc w:val="both"/>
        <w:rPr>
          <w:rFonts w:ascii="Arial" w:eastAsia="Arial" w:hAnsi="Arial" w:cs="Arial"/>
        </w:rPr>
      </w:pPr>
    </w:p>
    <w:p w14:paraId="7D64E392" w14:textId="77777777" w:rsidR="00E740E0" w:rsidRDefault="00E740E0" w:rsidP="00CC3DBE">
      <w:pPr>
        <w:jc w:val="both"/>
        <w:rPr>
          <w:rFonts w:ascii="Arial" w:eastAsia="Arial" w:hAnsi="Arial" w:cs="Arial"/>
        </w:rPr>
      </w:pPr>
    </w:p>
    <w:p w14:paraId="2A2CA1A1" w14:textId="77777777" w:rsidR="00E740E0" w:rsidRDefault="00E740E0" w:rsidP="00CC3DBE">
      <w:pPr>
        <w:jc w:val="both"/>
        <w:rPr>
          <w:rFonts w:ascii="Arial" w:eastAsia="Arial" w:hAnsi="Arial" w:cs="Arial"/>
        </w:rPr>
      </w:pPr>
    </w:p>
    <w:p w14:paraId="1FFF4C0F" w14:textId="77777777" w:rsidR="00E740E0" w:rsidRDefault="00E740E0" w:rsidP="00CC3DBE">
      <w:pPr>
        <w:jc w:val="both"/>
        <w:rPr>
          <w:rFonts w:ascii="Arial" w:eastAsia="Arial" w:hAnsi="Arial" w:cs="Arial"/>
        </w:rPr>
      </w:pPr>
    </w:p>
    <w:p w14:paraId="75B7302A" w14:textId="77777777" w:rsidR="00E740E0" w:rsidRDefault="00E740E0" w:rsidP="00CC3DBE">
      <w:pPr>
        <w:jc w:val="both"/>
        <w:rPr>
          <w:rFonts w:ascii="Arial" w:eastAsia="Arial" w:hAnsi="Arial" w:cs="Arial"/>
        </w:rPr>
      </w:pPr>
    </w:p>
    <w:p w14:paraId="47768769" w14:textId="77777777" w:rsidR="00E740E0" w:rsidRDefault="00E740E0" w:rsidP="00CC3DBE">
      <w:pPr>
        <w:jc w:val="both"/>
        <w:rPr>
          <w:rFonts w:ascii="Arial" w:eastAsia="Arial" w:hAnsi="Arial" w:cs="Arial"/>
        </w:rPr>
      </w:pPr>
    </w:p>
    <w:p w14:paraId="090ED97D" w14:textId="77777777" w:rsidR="00E740E0" w:rsidRDefault="00E740E0" w:rsidP="00CC3DBE">
      <w:pPr>
        <w:jc w:val="both"/>
        <w:rPr>
          <w:rFonts w:ascii="Arial" w:eastAsia="Arial" w:hAnsi="Arial" w:cs="Arial"/>
        </w:rPr>
      </w:pPr>
    </w:p>
    <w:p w14:paraId="1CDBE9D5" w14:textId="77777777" w:rsidR="00E740E0" w:rsidRDefault="00E740E0" w:rsidP="00CC3DBE">
      <w:pPr>
        <w:jc w:val="both"/>
        <w:rPr>
          <w:rFonts w:ascii="Arial" w:eastAsia="Arial" w:hAnsi="Arial" w:cs="Arial"/>
        </w:rPr>
      </w:pPr>
    </w:p>
    <w:p w14:paraId="78546E63" w14:textId="77777777" w:rsidR="00E740E0" w:rsidRDefault="00E740E0" w:rsidP="00CC3DBE">
      <w:pPr>
        <w:jc w:val="both"/>
        <w:rPr>
          <w:rFonts w:ascii="Arial" w:eastAsia="Arial" w:hAnsi="Arial" w:cs="Arial"/>
        </w:rPr>
      </w:pPr>
    </w:p>
    <w:p w14:paraId="5F8C945B" w14:textId="71335DBC" w:rsidR="0088550B" w:rsidRDefault="00F3193C" w:rsidP="00F03952">
      <w:pPr>
        <w:pStyle w:val="Heading1"/>
        <w:keepNext w:val="0"/>
        <w:keepLines w:val="0"/>
        <w:numPr>
          <w:ilvl w:val="0"/>
          <w:numId w:val="55"/>
        </w:numPr>
        <w:spacing w:before="0" w:line="360" w:lineRule="auto"/>
        <w:jc w:val="both"/>
        <w:rPr>
          <w:rFonts w:eastAsia="Arial" w:cs="Arial"/>
          <w:szCs w:val="22"/>
        </w:rPr>
      </w:pPr>
      <w:bookmarkStart w:id="3" w:name="_Toc161781054"/>
      <w:bookmarkEnd w:id="1"/>
      <w:r w:rsidRPr="0038781C">
        <w:rPr>
          <w:rFonts w:eastAsia="Arial" w:cs="Arial"/>
          <w:szCs w:val="22"/>
        </w:rPr>
        <w:lastRenderedPageBreak/>
        <w:t>PLANIFICACIÓN</w:t>
      </w:r>
      <w:bookmarkEnd w:id="3"/>
    </w:p>
    <w:p w14:paraId="2B59F912" w14:textId="77777777" w:rsidR="0038781C" w:rsidRPr="0038781C" w:rsidRDefault="0038781C" w:rsidP="0038781C">
      <w:pPr>
        <w:rPr>
          <w:rFonts w:eastAsia="Arial"/>
        </w:rPr>
      </w:pPr>
    </w:p>
    <w:p w14:paraId="16C13A87" w14:textId="46A0625E" w:rsidR="00D755C7" w:rsidRPr="00D42E5E" w:rsidRDefault="005F72F0" w:rsidP="007C1EB3">
      <w:pPr>
        <w:pStyle w:val="Heading1"/>
        <w:keepNext w:val="0"/>
        <w:keepLines w:val="0"/>
        <w:numPr>
          <w:ilvl w:val="1"/>
          <w:numId w:val="85"/>
        </w:numPr>
        <w:spacing w:before="0" w:line="360" w:lineRule="auto"/>
        <w:jc w:val="both"/>
        <w:rPr>
          <w:rFonts w:eastAsia="Arial" w:cs="Arial"/>
          <w:szCs w:val="22"/>
        </w:rPr>
      </w:pPr>
      <w:bookmarkStart w:id="4" w:name="_Toc161781055"/>
      <w:r w:rsidRPr="00D42E5E">
        <w:rPr>
          <w:rFonts w:eastAsia="Arial" w:cs="Arial"/>
          <w:szCs w:val="22"/>
        </w:rPr>
        <w:t xml:space="preserve">Estado del Arte y Marcos de </w:t>
      </w:r>
      <w:r w:rsidR="00D755C7" w:rsidRPr="00D42E5E">
        <w:rPr>
          <w:rFonts w:eastAsia="Arial" w:cs="Arial"/>
          <w:szCs w:val="22"/>
        </w:rPr>
        <w:t>Seguridad Cloud</w:t>
      </w:r>
      <w:bookmarkEnd w:id="4"/>
      <w:r w:rsidR="00D755C7" w:rsidRPr="00D42E5E">
        <w:rPr>
          <w:rFonts w:eastAsia="Arial" w:cs="Arial"/>
          <w:szCs w:val="22"/>
        </w:rPr>
        <w:t xml:space="preserve"> </w:t>
      </w:r>
    </w:p>
    <w:p w14:paraId="201ACE5F" w14:textId="77777777" w:rsidR="00D755C7" w:rsidRPr="0038781C" w:rsidRDefault="00D755C7" w:rsidP="0038781C">
      <w:pPr>
        <w:rPr>
          <w:rFonts w:eastAsia="Arial"/>
        </w:rPr>
      </w:pPr>
    </w:p>
    <w:p w14:paraId="5EDAAB26" w14:textId="28135A6E" w:rsidR="00056232" w:rsidRDefault="002206D6" w:rsidP="00FD6B6E">
      <w:pPr>
        <w:jc w:val="both"/>
        <w:rPr>
          <w:rFonts w:ascii="Arial" w:eastAsia="Arial" w:hAnsi="Arial" w:cs="Arial"/>
          <w:sz w:val="22"/>
          <w:szCs w:val="22"/>
        </w:rPr>
      </w:pPr>
      <w:bookmarkStart w:id="5" w:name="_Toc130674676"/>
      <w:r w:rsidRPr="00AF0E4C">
        <w:rPr>
          <w:rFonts w:ascii="Arial" w:eastAsia="Arial" w:hAnsi="Arial" w:cs="Arial"/>
          <w:sz w:val="22"/>
          <w:szCs w:val="22"/>
          <w:highlight w:val="green"/>
        </w:rPr>
        <w:t>Los</w:t>
      </w:r>
      <w:r w:rsidR="00D755C7" w:rsidRPr="00AF0E4C">
        <w:rPr>
          <w:rFonts w:ascii="Arial" w:eastAsia="Arial" w:hAnsi="Arial" w:cs="Arial"/>
          <w:sz w:val="22"/>
          <w:szCs w:val="22"/>
          <w:highlight w:val="green"/>
        </w:rPr>
        <w:t xml:space="preserve"> </w:t>
      </w:r>
      <w:r w:rsidR="000F4D89" w:rsidRPr="00AF0E4C">
        <w:rPr>
          <w:rFonts w:ascii="Arial" w:eastAsia="Arial" w:hAnsi="Arial" w:cs="Arial"/>
          <w:sz w:val="22"/>
          <w:szCs w:val="22"/>
          <w:highlight w:val="green"/>
        </w:rPr>
        <w:t>M</w:t>
      </w:r>
      <w:r w:rsidR="00D755C7" w:rsidRPr="00AF0E4C">
        <w:rPr>
          <w:rFonts w:ascii="Arial" w:eastAsia="Arial" w:hAnsi="Arial" w:cs="Arial"/>
          <w:sz w:val="22"/>
          <w:szCs w:val="22"/>
          <w:highlight w:val="green"/>
        </w:rPr>
        <w:t>arco</w:t>
      </w:r>
      <w:r w:rsidRPr="00AF0E4C">
        <w:rPr>
          <w:rFonts w:ascii="Arial" w:eastAsia="Arial" w:hAnsi="Arial" w:cs="Arial"/>
          <w:sz w:val="22"/>
          <w:szCs w:val="22"/>
          <w:highlight w:val="green"/>
        </w:rPr>
        <w:t>s</w:t>
      </w:r>
      <w:r w:rsidR="00D755C7" w:rsidRPr="00AF0E4C">
        <w:rPr>
          <w:rFonts w:ascii="Arial" w:eastAsia="Arial" w:hAnsi="Arial" w:cs="Arial"/>
          <w:sz w:val="22"/>
          <w:szCs w:val="22"/>
          <w:highlight w:val="green"/>
        </w:rPr>
        <w:t xml:space="preserve"> de Seguridad sirve</w:t>
      </w:r>
      <w:r w:rsidRPr="00AF0E4C">
        <w:rPr>
          <w:rFonts w:ascii="Arial" w:eastAsia="Arial" w:hAnsi="Arial" w:cs="Arial"/>
          <w:sz w:val="22"/>
          <w:szCs w:val="22"/>
          <w:highlight w:val="green"/>
        </w:rPr>
        <w:t>n</w:t>
      </w:r>
      <w:r w:rsidR="00056232" w:rsidRPr="00AF0E4C">
        <w:rPr>
          <w:rFonts w:ascii="Arial" w:eastAsia="Arial" w:hAnsi="Arial" w:cs="Arial"/>
          <w:sz w:val="22"/>
          <w:szCs w:val="22"/>
          <w:highlight w:val="green"/>
        </w:rPr>
        <w:t xml:space="preserve"> como pauta y mejores prácticas para que las organizaciones mejoren su postura de seguridad,</w:t>
      </w:r>
      <w:r w:rsidR="00056232" w:rsidRPr="00056232">
        <w:rPr>
          <w:rFonts w:ascii="Arial" w:eastAsia="Arial" w:hAnsi="Arial" w:cs="Arial"/>
          <w:sz w:val="22"/>
          <w:szCs w:val="22"/>
        </w:rPr>
        <w:t xml:space="preserve"> especialmente en entornos de computación en la nube. Las organizaciones a menudo aprovechan estos marcos para desarrollar e implementar políticas, procedimientos y controles de seguridad sólidos adaptados a sus necesidades y requisitos regulatorios específicos.</w:t>
      </w:r>
      <w:r w:rsidR="00D755C7" w:rsidRPr="00D755C7">
        <w:t xml:space="preserve"> </w:t>
      </w:r>
      <w:r w:rsidR="00D755C7" w:rsidRPr="00D755C7">
        <w:rPr>
          <w:rFonts w:ascii="Arial" w:eastAsia="Arial" w:hAnsi="Arial" w:cs="Arial"/>
          <w:sz w:val="22"/>
          <w:szCs w:val="22"/>
        </w:rPr>
        <w:t xml:space="preserve">La elección </w:t>
      </w:r>
      <w:r w:rsidR="00412BED">
        <w:rPr>
          <w:rFonts w:ascii="Arial" w:eastAsia="Arial" w:hAnsi="Arial" w:cs="Arial"/>
          <w:sz w:val="22"/>
          <w:szCs w:val="22"/>
        </w:rPr>
        <w:t xml:space="preserve">de </w:t>
      </w:r>
      <w:r w:rsidR="00D755C7" w:rsidRPr="00D755C7">
        <w:rPr>
          <w:rFonts w:ascii="Arial" w:eastAsia="Arial" w:hAnsi="Arial" w:cs="Arial"/>
          <w:sz w:val="22"/>
          <w:szCs w:val="22"/>
        </w:rPr>
        <w:t>un marco para la seguridad en la nube depende de varios factores, incluidos los requisitos específicos las organizaciones, las regulaciones de la industria y el nivel de seguridad requeridos.</w:t>
      </w:r>
    </w:p>
    <w:p w14:paraId="311FC5DB" w14:textId="77777777" w:rsidR="00056232" w:rsidRDefault="00056232" w:rsidP="00FD6B6E">
      <w:pPr>
        <w:jc w:val="both"/>
        <w:rPr>
          <w:rFonts w:ascii="Arial" w:eastAsia="Arial" w:hAnsi="Arial" w:cs="Arial"/>
          <w:sz w:val="22"/>
          <w:szCs w:val="22"/>
        </w:rPr>
      </w:pPr>
    </w:p>
    <w:p w14:paraId="448060AD" w14:textId="428D80CE" w:rsidR="004F4E58" w:rsidRPr="004F4E58" w:rsidRDefault="002206D6" w:rsidP="00FD6B6E">
      <w:pPr>
        <w:jc w:val="both"/>
        <w:rPr>
          <w:rFonts w:ascii="Arial" w:eastAsia="Arial" w:hAnsi="Arial" w:cs="Arial"/>
          <w:sz w:val="22"/>
          <w:szCs w:val="22"/>
        </w:rPr>
      </w:pPr>
      <w:r>
        <w:rPr>
          <w:rFonts w:ascii="Arial" w:eastAsia="Arial" w:hAnsi="Arial" w:cs="Arial"/>
          <w:sz w:val="22"/>
          <w:szCs w:val="22"/>
        </w:rPr>
        <w:t xml:space="preserve">Dentro de </w:t>
      </w:r>
      <w:r w:rsidR="00422704" w:rsidRPr="00962A98">
        <w:rPr>
          <w:rFonts w:ascii="Arial" w:eastAsia="Arial" w:hAnsi="Arial" w:cs="Arial"/>
          <w:sz w:val="22"/>
          <w:szCs w:val="22"/>
        </w:rPr>
        <w:t>l</w:t>
      </w:r>
      <w:r w:rsidR="00962A98">
        <w:rPr>
          <w:rFonts w:ascii="Arial" w:eastAsia="Arial" w:hAnsi="Arial" w:cs="Arial"/>
          <w:sz w:val="22"/>
          <w:szCs w:val="22"/>
        </w:rPr>
        <w:t xml:space="preserve">os </w:t>
      </w:r>
      <w:r w:rsidR="004C3D5F" w:rsidRPr="00962A98">
        <w:rPr>
          <w:rFonts w:ascii="Arial" w:eastAsia="Arial" w:hAnsi="Arial" w:cs="Arial"/>
          <w:sz w:val="22"/>
          <w:szCs w:val="22"/>
        </w:rPr>
        <w:t>m</w:t>
      </w:r>
      <w:r w:rsidR="00422704" w:rsidRPr="00962A98">
        <w:rPr>
          <w:rFonts w:ascii="Arial" w:eastAsia="Arial" w:hAnsi="Arial" w:cs="Arial"/>
          <w:sz w:val="22"/>
          <w:szCs w:val="22"/>
        </w:rPr>
        <w:t>arcos</w:t>
      </w:r>
      <w:r w:rsidR="00962A98">
        <w:rPr>
          <w:rFonts w:ascii="Arial" w:eastAsia="Arial" w:hAnsi="Arial" w:cs="Arial"/>
          <w:sz w:val="22"/>
          <w:szCs w:val="22"/>
        </w:rPr>
        <w:t>,</w:t>
      </w:r>
      <w:r w:rsidR="004C3D5F">
        <w:rPr>
          <w:rFonts w:ascii="Arial" w:eastAsia="Arial" w:hAnsi="Arial" w:cs="Arial"/>
          <w:sz w:val="22"/>
          <w:szCs w:val="22"/>
        </w:rPr>
        <w:t xml:space="preserve"> estándares</w:t>
      </w:r>
      <w:r w:rsidR="00962A98">
        <w:rPr>
          <w:rFonts w:ascii="Arial" w:eastAsia="Arial" w:hAnsi="Arial" w:cs="Arial"/>
          <w:sz w:val="22"/>
          <w:szCs w:val="22"/>
        </w:rPr>
        <w:t xml:space="preserve"> e instituciones</w:t>
      </w:r>
      <w:r w:rsidR="004C3D5F">
        <w:rPr>
          <w:rFonts w:ascii="Arial" w:eastAsia="Arial" w:hAnsi="Arial" w:cs="Arial"/>
          <w:sz w:val="22"/>
          <w:szCs w:val="22"/>
        </w:rPr>
        <w:t xml:space="preserve"> </w:t>
      </w:r>
      <w:r w:rsidR="00422704">
        <w:rPr>
          <w:rFonts w:ascii="Arial" w:eastAsia="Arial" w:hAnsi="Arial" w:cs="Arial"/>
          <w:sz w:val="22"/>
          <w:szCs w:val="22"/>
        </w:rPr>
        <w:t>reconocid</w:t>
      </w:r>
      <w:r w:rsidR="004C3D5F">
        <w:rPr>
          <w:rFonts w:ascii="Arial" w:eastAsia="Arial" w:hAnsi="Arial" w:cs="Arial"/>
          <w:sz w:val="22"/>
          <w:szCs w:val="22"/>
        </w:rPr>
        <w:t xml:space="preserve">os </w:t>
      </w:r>
      <w:r w:rsidR="00422704">
        <w:rPr>
          <w:rFonts w:ascii="Arial" w:eastAsia="Arial" w:hAnsi="Arial" w:cs="Arial"/>
          <w:sz w:val="22"/>
          <w:szCs w:val="22"/>
        </w:rPr>
        <w:t>a nivel mundial podemos destacar los siguientes</w:t>
      </w:r>
      <w:r w:rsidR="004C3D5F">
        <w:rPr>
          <w:rFonts w:ascii="Arial" w:eastAsia="Arial" w:hAnsi="Arial" w:cs="Arial"/>
          <w:sz w:val="22"/>
          <w:szCs w:val="22"/>
        </w:rPr>
        <w:t xml:space="preserve">: </w:t>
      </w:r>
    </w:p>
    <w:p w14:paraId="0C09A065" w14:textId="77777777" w:rsidR="004F4E58" w:rsidRPr="004F4E58" w:rsidRDefault="004F4E58" w:rsidP="00FD6B6E">
      <w:pPr>
        <w:jc w:val="both"/>
        <w:rPr>
          <w:rFonts w:ascii="Arial" w:eastAsia="Arial" w:hAnsi="Arial" w:cs="Arial"/>
          <w:sz w:val="22"/>
          <w:szCs w:val="22"/>
        </w:rPr>
      </w:pPr>
    </w:p>
    <w:p w14:paraId="685B0A78" w14:textId="07C5F4CC" w:rsidR="004F4E58" w:rsidRPr="004F4E58" w:rsidRDefault="004F4E58" w:rsidP="00FD6B6E">
      <w:pPr>
        <w:jc w:val="both"/>
        <w:rPr>
          <w:rFonts w:ascii="Arial" w:eastAsia="Arial" w:hAnsi="Arial" w:cs="Arial"/>
          <w:sz w:val="22"/>
          <w:szCs w:val="22"/>
        </w:rPr>
      </w:pPr>
      <w:r w:rsidRPr="004F4E58">
        <w:rPr>
          <w:rFonts w:ascii="Arial" w:eastAsia="Arial" w:hAnsi="Arial" w:cs="Arial"/>
          <w:sz w:val="22"/>
          <w:szCs w:val="22"/>
        </w:rPr>
        <w:t xml:space="preserve">NIST </w:t>
      </w:r>
      <w:r w:rsidR="00372116">
        <w:rPr>
          <w:rStyle w:val="FootnoteReference"/>
          <w:rFonts w:ascii="Arial" w:eastAsia="Arial" w:hAnsi="Arial" w:cs="Arial"/>
          <w:sz w:val="22"/>
          <w:szCs w:val="22"/>
        </w:rPr>
        <w:footnoteReference w:id="3"/>
      </w:r>
      <w:r w:rsidRPr="004F4E58">
        <w:rPr>
          <w:rFonts w:ascii="Arial" w:eastAsia="Arial" w:hAnsi="Arial" w:cs="Arial"/>
          <w:sz w:val="22"/>
          <w:szCs w:val="22"/>
        </w:rPr>
        <w:t>(Instituto Nacional de Estándares y Tecnología):</w:t>
      </w:r>
    </w:p>
    <w:p w14:paraId="70CADB41" w14:textId="77777777" w:rsidR="00034427" w:rsidRPr="00034427" w:rsidRDefault="00034427" w:rsidP="005A1147">
      <w:pPr>
        <w:pStyle w:val="ListParagraph"/>
        <w:numPr>
          <w:ilvl w:val="0"/>
          <w:numId w:val="3"/>
        </w:numPr>
        <w:spacing w:after="0" w:line="240" w:lineRule="auto"/>
        <w:jc w:val="both"/>
        <w:rPr>
          <w:rFonts w:ascii="Arial" w:eastAsia="Arial" w:hAnsi="Arial" w:cs="Arial"/>
        </w:rPr>
      </w:pPr>
      <w:r w:rsidRPr="00034427">
        <w:rPr>
          <w:rFonts w:ascii="Arial" w:eastAsia="Arial" w:hAnsi="Arial" w:cs="Arial"/>
        </w:rPr>
        <w:t>El Marco de Ciberseguridad (CSF) del NIST es un marco ampliamente reconocido y utilizado para mejorar la postura de ciberseguridad en varios sectores, incluida la seguridad en la nube.</w:t>
      </w:r>
    </w:p>
    <w:p w14:paraId="08A8B42A" w14:textId="77777777" w:rsidR="00034427" w:rsidRPr="00034427" w:rsidRDefault="00034427" w:rsidP="005A1147">
      <w:pPr>
        <w:pStyle w:val="ListParagraph"/>
        <w:numPr>
          <w:ilvl w:val="0"/>
          <w:numId w:val="3"/>
        </w:numPr>
        <w:spacing w:after="0" w:line="240" w:lineRule="auto"/>
        <w:jc w:val="both"/>
        <w:rPr>
          <w:rFonts w:ascii="Arial" w:eastAsia="Arial" w:hAnsi="Arial" w:cs="Arial"/>
        </w:rPr>
      </w:pPr>
      <w:r w:rsidRPr="00034427">
        <w:rPr>
          <w:rFonts w:ascii="Arial" w:eastAsia="Arial" w:hAnsi="Arial" w:cs="Arial"/>
        </w:rPr>
        <w:t>Se basa en cinco funciones principales: identificar, proteger, detectar, responder y recuperar. Estas funciones proporcionan un enfoque estructurado para gestionar y reducir los riesgos de ciberseguridad.</w:t>
      </w:r>
    </w:p>
    <w:p w14:paraId="68813371" w14:textId="77777777" w:rsidR="00034427" w:rsidRPr="00034427" w:rsidRDefault="00034427" w:rsidP="005A1147">
      <w:pPr>
        <w:pStyle w:val="ListParagraph"/>
        <w:numPr>
          <w:ilvl w:val="0"/>
          <w:numId w:val="3"/>
        </w:numPr>
        <w:spacing w:after="0" w:line="240" w:lineRule="auto"/>
        <w:jc w:val="both"/>
        <w:rPr>
          <w:rFonts w:ascii="Arial" w:eastAsia="Arial" w:hAnsi="Arial" w:cs="Arial"/>
        </w:rPr>
      </w:pPr>
      <w:r w:rsidRPr="00034427">
        <w:rPr>
          <w:rFonts w:ascii="Arial" w:eastAsia="Arial" w:hAnsi="Arial" w:cs="Arial"/>
        </w:rPr>
        <w:t>NIST CSF es aplicable a organizaciones de todos los tamaños y en diferentes industrias. Ofrece un marco flexible y personalizable que permite a las organizaciones alinear sus esfuerzos de ciberseguridad con sus objetivos comerciales específicos y estrategias de gestión de riesgos.</w:t>
      </w:r>
    </w:p>
    <w:p w14:paraId="5F19005E" w14:textId="77777777" w:rsidR="00034427" w:rsidRPr="00034427" w:rsidRDefault="00034427" w:rsidP="005A1147">
      <w:pPr>
        <w:pStyle w:val="ListParagraph"/>
        <w:numPr>
          <w:ilvl w:val="0"/>
          <w:numId w:val="3"/>
        </w:numPr>
        <w:spacing w:after="0" w:line="240" w:lineRule="auto"/>
        <w:jc w:val="both"/>
        <w:rPr>
          <w:rFonts w:ascii="Arial" w:eastAsia="Arial" w:hAnsi="Arial" w:cs="Arial"/>
        </w:rPr>
      </w:pPr>
      <w:r w:rsidRPr="00034427">
        <w:rPr>
          <w:rFonts w:ascii="Arial" w:eastAsia="Arial" w:hAnsi="Arial" w:cs="Arial"/>
        </w:rPr>
        <w:t>Para la seguridad en la nube, las organizaciones pueden aprovechar la publicación especial 800-53 del NIST, que proporciona un catálogo completo de controles y pautas de seguridad específicamente diseñados para entornos en la nube.</w:t>
      </w:r>
    </w:p>
    <w:p w14:paraId="2B28A0E9" w14:textId="158092C8" w:rsidR="00F40BF3" w:rsidRDefault="00034427" w:rsidP="005A1147">
      <w:pPr>
        <w:pStyle w:val="ListParagraph"/>
        <w:numPr>
          <w:ilvl w:val="0"/>
          <w:numId w:val="3"/>
        </w:numPr>
        <w:spacing w:after="0" w:line="240" w:lineRule="auto"/>
        <w:jc w:val="both"/>
        <w:rPr>
          <w:rFonts w:ascii="Arial" w:eastAsia="Arial" w:hAnsi="Arial" w:cs="Arial"/>
        </w:rPr>
      </w:pPr>
      <w:r w:rsidRPr="00034427">
        <w:rPr>
          <w:rFonts w:ascii="Arial" w:eastAsia="Arial" w:hAnsi="Arial" w:cs="Arial"/>
        </w:rPr>
        <w:t>El enfoque del NIST se basa en los principios de gestión de riesgos, enfatizando la importancia de comprender y priorizar los riesgos de ciberseguridad en función de su impacto potencial en las operaciones y activos de la organización.</w:t>
      </w:r>
    </w:p>
    <w:p w14:paraId="2CC3F240" w14:textId="77777777" w:rsidR="007C77DB" w:rsidRDefault="007C77DB" w:rsidP="007C77DB">
      <w:pPr>
        <w:jc w:val="both"/>
        <w:rPr>
          <w:rFonts w:ascii="Arial" w:eastAsia="Arial" w:hAnsi="Arial" w:cs="Arial"/>
        </w:rPr>
      </w:pPr>
    </w:p>
    <w:p w14:paraId="30C5F080" w14:textId="45B926C7" w:rsidR="007C77DB" w:rsidRPr="007C77DB" w:rsidRDefault="007C77DB" w:rsidP="007C77DB">
      <w:pPr>
        <w:jc w:val="both"/>
        <w:rPr>
          <w:rFonts w:ascii="Arial" w:eastAsia="Arial" w:hAnsi="Arial" w:cs="Arial"/>
        </w:rPr>
      </w:pPr>
      <w:r w:rsidRPr="007C77DB">
        <w:rPr>
          <w:rFonts w:ascii="Arial" w:eastAsia="Arial" w:hAnsi="Arial" w:cs="Arial"/>
        </w:rPr>
        <w:t xml:space="preserve">ISO </w:t>
      </w:r>
      <w:r w:rsidR="00463CA8">
        <w:rPr>
          <w:rStyle w:val="FootnoteReference"/>
          <w:rFonts w:ascii="Arial" w:eastAsia="Arial" w:hAnsi="Arial" w:cs="Arial"/>
        </w:rPr>
        <w:footnoteReference w:id="4"/>
      </w:r>
      <w:r w:rsidRPr="007C77DB">
        <w:rPr>
          <w:rFonts w:ascii="Arial" w:eastAsia="Arial" w:hAnsi="Arial" w:cs="Arial"/>
        </w:rPr>
        <w:t>(Organización Internacional de Normalización):</w:t>
      </w:r>
    </w:p>
    <w:p w14:paraId="05E17068" w14:textId="2083D4D5" w:rsidR="00F54F57" w:rsidRPr="008203E4" w:rsidRDefault="00F54F57" w:rsidP="007C1EB3">
      <w:pPr>
        <w:pStyle w:val="ListParagraph"/>
        <w:numPr>
          <w:ilvl w:val="0"/>
          <w:numId w:val="84"/>
        </w:numPr>
        <w:spacing w:after="0" w:line="240" w:lineRule="auto"/>
        <w:ind w:left="720"/>
        <w:jc w:val="both"/>
        <w:rPr>
          <w:rFonts w:ascii="Arial" w:eastAsia="Arial" w:hAnsi="Arial" w:cs="Arial"/>
        </w:rPr>
      </w:pPr>
      <w:r w:rsidRPr="008203E4">
        <w:rPr>
          <w:rFonts w:ascii="Arial" w:eastAsia="Arial" w:hAnsi="Arial" w:cs="Arial"/>
        </w:rPr>
        <w:t>ISO 27001: especifica los requisitos para establecer, implementar, mantener y mejorar continuamente un sistema de gestión de seguridad de la información (SGSI). Proporciona un enfoque sistemático para gestionar la información confidencial de la empresa, incluidos los riesgos de seguridad relacionados con la nube.</w:t>
      </w:r>
    </w:p>
    <w:p w14:paraId="34A1FD01" w14:textId="4B79F39E" w:rsidR="00F54F57" w:rsidRPr="00F54F57" w:rsidRDefault="00F54F57" w:rsidP="007C1EB3">
      <w:pPr>
        <w:pStyle w:val="ListParagraph"/>
        <w:numPr>
          <w:ilvl w:val="0"/>
          <w:numId w:val="84"/>
        </w:numPr>
        <w:spacing w:after="0" w:line="240" w:lineRule="auto"/>
        <w:ind w:left="720"/>
        <w:jc w:val="both"/>
        <w:rPr>
          <w:rFonts w:ascii="Arial" w:eastAsia="Arial" w:hAnsi="Arial" w:cs="Arial"/>
        </w:rPr>
      </w:pPr>
      <w:r w:rsidRPr="00F54F57">
        <w:rPr>
          <w:rFonts w:ascii="Arial" w:eastAsia="Arial" w:hAnsi="Arial" w:cs="Arial"/>
        </w:rPr>
        <w:t>ISO 27017: proporciona orientación sobre la implementación de controles de seguridad específicos para entornos de computación en la nube. Aborda cuestiones como la virtualización, la responsabilidad compartida y el cumplimiento normativo dentro de los entornos de nube.</w:t>
      </w:r>
    </w:p>
    <w:p w14:paraId="53C74687" w14:textId="7C88C073" w:rsidR="00034427" w:rsidRDefault="00F54F57" w:rsidP="007C1EB3">
      <w:pPr>
        <w:pStyle w:val="ListParagraph"/>
        <w:numPr>
          <w:ilvl w:val="0"/>
          <w:numId w:val="84"/>
        </w:numPr>
        <w:spacing w:after="0" w:line="240" w:lineRule="auto"/>
        <w:ind w:left="720"/>
        <w:jc w:val="both"/>
        <w:rPr>
          <w:rFonts w:ascii="Arial" w:eastAsia="Arial" w:hAnsi="Arial" w:cs="Arial"/>
        </w:rPr>
      </w:pPr>
      <w:r w:rsidRPr="00F54F57">
        <w:rPr>
          <w:rFonts w:ascii="Arial" w:eastAsia="Arial" w:hAnsi="Arial" w:cs="Arial"/>
        </w:rPr>
        <w:t>ISO 27018: se centra en proteger la información de identificación personal (PII) en entornos de computación en la nube. Proporciona directrices para los proveedores de servicios en la nube sobre cómo procesar la PII y proteger los derechos de privacidad individuales dentro de la nube.</w:t>
      </w:r>
    </w:p>
    <w:p w14:paraId="6C627CB5" w14:textId="77777777" w:rsidR="008203E4" w:rsidRPr="00F40BF3" w:rsidRDefault="008203E4" w:rsidP="003A1908">
      <w:pPr>
        <w:pStyle w:val="ListParagraph"/>
        <w:spacing w:after="0" w:line="240" w:lineRule="auto"/>
        <w:jc w:val="both"/>
        <w:rPr>
          <w:rFonts w:ascii="Arial" w:eastAsia="Arial" w:hAnsi="Arial" w:cs="Arial"/>
        </w:rPr>
      </w:pPr>
    </w:p>
    <w:p w14:paraId="26D44276" w14:textId="102C907C" w:rsidR="004F4E58" w:rsidRPr="004F4E58" w:rsidRDefault="004F4E58" w:rsidP="00FD6B6E">
      <w:pPr>
        <w:jc w:val="both"/>
        <w:rPr>
          <w:rFonts w:ascii="Arial" w:eastAsia="Arial" w:hAnsi="Arial" w:cs="Arial"/>
          <w:sz w:val="22"/>
          <w:szCs w:val="22"/>
        </w:rPr>
      </w:pPr>
      <w:r w:rsidRPr="004F4E58">
        <w:rPr>
          <w:rFonts w:ascii="Arial" w:eastAsia="Arial" w:hAnsi="Arial" w:cs="Arial"/>
          <w:sz w:val="22"/>
          <w:szCs w:val="22"/>
        </w:rPr>
        <w:t xml:space="preserve">Controles de CIS </w:t>
      </w:r>
      <w:r w:rsidR="00E260F0">
        <w:rPr>
          <w:rStyle w:val="FootnoteReference"/>
          <w:rFonts w:ascii="Arial" w:eastAsia="Arial" w:hAnsi="Arial" w:cs="Arial"/>
          <w:sz w:val="22"/>
          <w:szCs w:val="22"/>
        </w:rPr>
        <w:footnoteReference w:id="5"/>
      </w:r>
      <w:r w:rsidRPr="004F4E58">
        <w:rPr>
          <w:rFonts w:ascii="Arial" w:eastAsia="Arial" w:hAnsi="Arial" w:cs="Arial"/>
          <w:sz w:val="22"/>
          <w:szCs w:val="22"/>
        </w:rPr>
        <w:t>(Centro para la Seguridad de Internet):</w:t>
      </w:r>
    </w:p>
    <w:p w14:paraId="18DACB41" w14:textId="77777777" w:rsidR="003A1908" w:rsidRPr="003A1908" w:rsidRDefault="003A1908" w:rsidP="007C1EB3">
      <w:pPr>
        <w:pStyle w:val="ListParagraph"/>
        <w:numPr>
          <w:ilvl w:val="0"/>
          <w:numId w:val="84"/>
        </w:numPr>
        <w:spacing w:after="0" w:line="240" w:lineRule="auto"/>
        <w:ind w:left="720"/>
        <w:jc w:val="both"/>
        <w:rPr>
          <w:rFonts w:ascii="Arial" w:eastAsia="Arial" w:hAnsi="Arial" w:cs="Arial"/>
        </w:rPr>
      </w:pPr>
      <w:r w:rsidRPr="003A1908">
        <w:rPr>
          <w:rFonts w:ascii="Arial" w:eastAsia="Arial" w:hAnsi="Arial" w:cs="Arial"/>
        </w:rPr>
        <w:t xml:space="preserve">CIS ofrece pautas de configuración, conocidas como puntos de referencia, para diversas plataformas tecnológicas, incluidos sistemas operativos, dispositivos de red y servicios en la nube. Estos puntos de referencia brindan a las organizaciones recomendaciones específicas para proteger sus sistemas e infraestructura de TI. Para entornos de nube, CIS proporciona </w:t>
      </w:r>
      <w:r w:rsidRPr="003A1908">
        <w:rPr>
          <w:rFonts w:ascii="Arial" w:eastAsia="Arial" w:hAnsi="Arial" w:cs="Arial"/>
        </w:rPr>
        <w:lastRenderedPageBreak/>
        <w:t>puntos de referencia para los principales proveedores de servicios de nube, como AWS, Azure y Google Cloud, que cubren áreas como gestión de identidad y acceso, seguridad de red y registro.</w:t>
      </w:r>
    </w:p>
    <w:p w14:paraId="445A4BD5" w14:textId="4EFFF964" w:rsidR="00131FC7" w:rsidRPr="00131FC7" w:rsidRDefault="00131FC7" w:rsidP="007C1EB3">
      <w:pPr>
        <w:pStyle w:val="ListParagraph"/>
        <w:numPr>
          <w:ilvl w:val="0"/>
          <w:numId w:val="84"/>
        </w:numPr>
        <w:spacing w:after="0" w:line="240" w:lineRule="auto"/>
        <w:ind w:left="720"/>
        <w:jc w:val="both"/>
        <w:rPr>
          <w:rFonts w:ascii="Arial" w:eastAsia="Arial" w:hAnsi="Arial" w:cs="Arial"/>
        </w:rPr>
      </w:pPr>
      <w:r w:rsidRPr="00131FC7">
        <w:rPr>
          <w:rFonts w:ascii="Arial" w:eastAsia="Arial" w:hAnsi="Arial" w:cs="Arial"/>
        </w:rPr>
        <w:t xml:space="preserve">CIS </w:t>
      </w:r>
      <w:r w:rsidR="008C692A">
        <w:rPr>
          <w:rFonts w:ascii="Arial" w:eastAsia="Arial" w:hAnsi="Arial" w:cs="Arial"/>
        </w:rPr>
        <w:t xml:space="preserve"> </w:t>
      </w:r>
      <w:r w:rsidRPr="00131FC7">
        <w:rPr>
          <w:rFonts w:ascii="Arial" w:eastAsia="Arial" w:hAnsi="Arial" w:cs="Arial"/>
        </w:rPr>
        <w:t xml:space="preserve"> aborda específicamente consideraciones de seguridad exclusivas de los entornos de nube, como modelos de responsabilidad compartida, cifrado de datos y gestión de identidades.</w:t>
      </w:r>
    </w:p>
    <w:p w14:paraId="6B758C02" w14:textId="77777777" w:rsidR="00131FC7" w:rsidRPr="00131FC7" w:rsidRDefault="00131FC7" w:rsidP="007C1EB3">
      <w:pPr>
        <w:pStyle w:val="ListParagraph"/>
        <w:numPr>
          <w:ilvl w:val="0"/>
          <w:numId w:val="84"/>
        </w:numPr>
        <w:spacing w:after="0" w:line="240" w:lineRule="auto"/>
        <w:ind w:left="720"/>
        <w:jc w:val="both"/>
        <w:rPr>
          <w:rFonts w:ascii="Arial" w:eastAsia="Arial" w:hAnsi="Arial" w:cs="Arial"/>
        </w:rPr>
      </w:pPr>
      <w:r w:rsidRPr="00131FC7">
        <w:rPr>
          <w:rFonts w:ascii="Arial" w:eastAsia="Arial" w:hAnsi="Arial" w:cs="Arial"/>
        </w:rPr>
        <w:t>Estos controles están organizados en tres categorías: Básico, Fundamental y Organizacional. Proporcionan una lista priorizada de medidas procesables que las organizaciones pueden implementar para mejorar su postura de seguridad en la nube.</w:t>
      </w:r>
    </w:p>
    <w:p w14:paraId="4C4C2695" w14:textId="77777777" w:rsidR="00E86934" w:rsidRPr="00F40BF3" w:rsidRDefault="00E86934" w:rsidP="00355D4C">
      <w:pPr>
        <w:jc w:val="both"/>
        <w:rPr>
          <w:rFonts w:ascii="Arial" w:eastAsia="Arial" w:hAnsi="Arial" w:cs="Arial"/>
        </w:rPr>
      </w:pPr>
    </w:p>
    <w:p w14:paraId="67804C23" w14:textId="126E9DEB" w:rsidR="004F4E58" w:rsidRPr="004F4E58" w:rsidRDefault="004F4E58" w:rsidP="00FD6B6E">
      <w:pPr>
        <w:jc w:val="both"/>
        <w:rPr>
          <w:rFonts w:ascii="Arial" w:eastAsia="Arial" w:hAnsi="Arial" w:cs="Arial"/>
          <w:sz w:val="22"/>
          <w:szCs w:val="22"/>
        </w:rPr>
      </w:pPr>
      <w:r w:rsidRPr="004F4E58">
        <w:rPr>
          <w:rFonts w:ascii="Arial" w:eastAsia="Arial" w:hAnsi="Arial" w:cs="Arial"/>
          <w:sz w:val="22"/>
          <w:szCs w:val="22"/>
        </w:rPr>
        <w:t xml:space="preserve">CSA CCM </w:t>
      </w:r>
      <w:r w:rsidR="008E2F1B">
        <w:rPr>
          <w:rStyle w:val="FootnoteReference"/>
          <w:rFonts w:ascii="Arial" w:eastAsia="Arial" w:hAnsi="Arial" w:cs="Arial"/>
          <w:sz w:val="22"/>
          <w:szCs w:val="22"/>
        </w:rPr>
        <w:footnoteReference w:id="6"/>
      </w:r>
      <w:r w:rsidRPr="004F4E58">
        <w:rPr>
          <w:rFonts w:ascii="Arial" w:eastAsia="Arial" w:hAnsi="Arial" w:cs="Arial"/>
          <w:sz w:val="22"/>
          <w:szCs w:val="22"/>
        </w:rPr>
        <w:t>(Matriz de controles en la nube de Cloud Security Alliance):</w:t>
      </w:r>
    </w:p>
    <w:p w14:paraId="77A4B2AD" w14:textId="5BFD8727" w:rsidR="00E84B0A" w:rsidRDefault="00E84B0A" w:rsidP="007C1EB3">
      <w:pPr>
        <w:pStyle w:val="ListParagraph"/>
        <w:numPr>
          <w:ilvl w:val="0"/>
          <w:numId w:val="83"/>
        </w:numPr>
        <w:spacing w:after="0" w:line="240" w:lineRule="auto"/>
        <w:jc w:val="both"/>
        <w:rPr>
          <w:rFonts w:ascii="Arial" w:eastAsia="Arial" w:hAnsi="Arial" w:cs="Arial"/>
        </w:rPr>
      </w:pPr>
      <w:r w:rsidRPr="00F40BF3">
        <w:rPr>
          <w:rFonts w:ascii="Arial" w:eastAsia="Arial" w:hAnsi="Arial" w:cs="Arial"/>
        </w:rPr>
        <w:t xml:space="preserve">CSA CCM </w:t>
      </w:r>
      <w:r w:rsidRPr="00E84B0A">
        <w:rPr>
          <w:rFonts w:ascii="Arial" w:eastAsia="Arial" w:hAnsi="Arial" w:cs="Arial"/>
        </w:rPr>
        <w:t xml:space="preserve">es un marco de control de ciberseguridad diseñado específicamente para la computación en la nube. Proporciona un conjunto detallado de controles de seguridad asignados a estándares, regulaciones y mejores prácticas de seguridad aceptados en la industria. El CCM cubre varios dominios, incluido el cumplimiento, </w:t>
      </w:r>
      <w:r w:rsidR="00BD692B">
        <w:rPr>
          <w:rFonts w:ascii="Arial" w:eastAsia="Arial" w:hAnsi="Arial" w:cs="Arial"/>
        </w:rPr>
        <w:t xml:space="preserve">el Gobierno </w:t>
      </w:r>
      <w:r w:rsidRPr="00E84B0A">
        <w:rPr>
          <w:rFonts w:ascii="Arial" w:eastAsia="Arial" w:hAnsi="Arial" w:cs="Arial"/>
        </w:rPr>
        <w:t>de datos, el cifrado, la respuesta a incidentes y la resiliencia. Ayuda a las organizaciones a evaluar la postura de seguridad de los proveedores de servicios en la nube y establecer requisitos de seguridad para sistemas y aplicaciones basados ​​en la nube.</w:t>
      </w:r>
    </w:p>
    <w:p w14:paraId="38810642" w14:textId="6DB5E22A" w:rsidR="008426C2" w:rsidRDefault="004F4E58" w:rsidP="007C1EB3">
      <w:pPr>
        <w:pStyle w:val="ListParagraph"/>
        <w:numPr>
          <w:ilvl w:val="0"/>
          <w:numId w:val="83"/>
        </w:numPr>
        <w:spacing w:after="0" w:line="240" w:lineRule="auto"/>
        <w:jc w:val="both"/>
        <w:rPr>
          <w:rFonts w:ascii="Arial" w:eastAsia="Arial" w:hAnsi="Arial" w:cs="Arial"/>
        </w:rPr>
      </w:pPr>
      <w:r w:rsidRPr="00CB068E">
        <w:rPr>
          <w:rFonts w:ascii="Arial" w:eastAsia="Arial" w:hAnsi="Arial" w:cs="Arial"/>
        </w:rPr>
        <w:t>CSA CCM es particularmente útil para organizaciones que evalúan y comparan diferentes proveedores de servicios en la nube en función de sus capacidades de seguridad.</w:t>
      </w:r>
      <w:r w:rsidR="00CB068E">
        <w:rPr>
          <w:rFonts w:ascii="Arial" w:eastAsia="Arial" w:hAnsi="Arial" w:cs="Arial"/>
        </w:rPr>
        <w:t xml:space="preserve"> A</w:t>
      </w:r>
      <w:r w:rsidR="008426C2" w:rsidRPr="00CB068E">
        <w:rPr>
          <w:rFonts w:ascii="Arial" w:eastAsia="Arial" w:hAnsi="Arial" w:cs="Arial"/>
        </w:rPr>
        <w:t>yuda a las organizaciones a evaluar y comparar diferentes CSP en función de su cumplimiento de las mejores prácticas de seguridad y el cumplimiento de los estándares y regulaciones de la industria.</w:t>
      </w:r>
    </w:p>
    <w:p w14:paraId="38C3AFFD" w14:textId="663BB7ED" w:rsidR="00CB068E" w:rsidRPr="00CB068E" w:rsidRDefault="00CB068E" w:rsidP="007C1EB3">
      <w:pPr>
        <w:pStyle w:val="ListParagraph"/>
        <w:numPr>
          <w:ilvl w:val="0"/>
          <w:numId w:val="83"/>
        </w:numPr>
        <w:jc w:val="both"/>
        <w:rPr>
          <w:rFonts w:ascii="Arial" w:eastAsia="Arial" w:hAnsi="Arial" w:cs="Arial"/>
        </w:rPr>
      </w:pPr>
      <w:r>
        <w:rPr>
          <w:rFonts w:ascii="Arial" w:eastAsia="Arial" w:hAnsi="Arial" w:cs="Arial"/>
        </w:rPr>
        <w:t xml:space="preserve">CSA </w:t>
      </w:r>
      <w:r w:rsidR="00CB1459">
        <w:rPr>
          <w:rFonts w:ascii="Arial" w:eastAsia="Arial" w:hAnsi="Arial" w:cs="Arial"/>
        </w:rPr>
        <w:t>c</w:t>
      </w:r>
      <w:r>
        <w:rPr>
          <w:rFonts w:ascii="Arial" w:eastAsia="Arial" w:hAnsi="Arial" w:cs="Arial"/>
        </w:rPr>
        <w:t xml:space="preserve">onsidera </w:t>
      </w:r>
      <w:r w:rsidR="00CB1459">
        <w:rPr>
          <w:rFonts w:ascii="Arial" w:eastAsia="Arial" w:hAnsi="Arial" w:cs="Arial"/>
        </w:rPr>
        <w:t>una serie de</w:t>
      </w:r>
      <w:r>
        <w:rPr>
          <w:rFonts w:ascii="Arial" w:eastAsia="Arial" w:hAnsi="Arial" w:cs="Arial"/>
        </w:rPr>
        <w:t xml:space="preserve"> </w:t>
      </w:r>
      <w:r w:rsidRPr="00CB068E">
        <w:rPr>
          <w:rFonts w:ascii="Arial" w:eastAsia="Arial" w:hAnsi="Arial" w:cs="Arial"/>
        </w:rPr>
        <w:t xml:space="preserve">áreas críticas de enfoque en la computación en la nube </w:t>
      </w:r>
      <w:r>
        <w:rPr>
          <w:rFonts w:ascii="Arial" w:eastAsia="Arial" w:hAnsi="Arial" w:cs="Arial"/>
        </w:rPr>
        <w:t xml:space="preserve">y con </w:t>
      </w:r>
      <w:r w:rsidRPr="00CB068E">
        <w:rPr>
          <w:rFonts w:ascii="Arial" w:eastAsia="Arial" w:hAnsi="Arial" w:cs="Arial"/>
        </w:rPr>
        <w:t>CCM proporciona un conjunto detallado de controles y pautas diseñadas específicamente para entornos de nube</w:t>
      </w:r>
      <w:r w:rsidR="00683D73">
        <w:rPr>
          <w:rFonts w:ascii="Arial" w:eastAsia="Arial" w:hAnsi="Arial" w:cs="Arial"/>
        </w:rPr>
        <w:t>, complementándose con</w:t>
      </w:r>
      <w:r w:rsidRPr="00CB068E">
        <w:rPr>
          <w:rFonts w:ascii="Arial" w:eastAsia="Arial" w:hAnsi="Arial" w:cs="Arial"/>
        </w:rPr>
        <w:t xml:space="preserve"> otros estándares como NIST, CIS e ISO al ofrecer un enfoque especializado en los desafíos de seguridad relacionados con la nube.</w:t>
      </w:r>
    </w:p>
    <w:p w14:paraId="77B6CCE7" w14:textId="77777777" w:rsidR="004F4E58" w:rsidRPr="00683D73" w:rsidRDefault="004F4E58" w:rsidP="00683D73">
      <w:pPr>
        <w:pStyle w:val="ListParagraph"/>
        <w:spacing w:after="0" w:line="240" w:lineRule="auto"/>
        <w:jc w:val="both"/>
        <w:rPr>
          <w:rFonts w:ascii="Arial" w:eastAsia="Arial" w:hAnsi="Arial" w:cs="Arial"/>
        </w:rPr>
      </w:pPr>
    </w:p>
    <w:p w14:paraId="6599E21C" w14:textId="5FD765CA" w:rsidR="00D01670" w:rsidRPr="00D01670" w:rsidRDefault="00B07BDC" w:rsidP="00D01670">
      <w:pPr>
        <w:jc w:val="both"/>
        <w:rPr>
          <w:rFonts w:ascii="Arial" w:eastAsia="Arial" w:hAnsi="Arial" w:cs="Arial"/>
          <w:sz w:val="22"/>
          <w:szCs w:val="22"/>
        </w:rPr>
      </w:pPr>
      <w:r w:rsidRPr="00B07BDC">
        <w:rPr>
          <w:rFonts w:ascii="Arial" w:eastAsia="Arial" w:hAnsi="Arial" w:cs="Arial"/>
          <w:sz w:val="22"/>
          <w:szCs w:val="22"/>
        </w:rPr>
        <w:t xml:space="preserve">La elección </w:t>
      </w:r>
      <w:r w:rsidR="00E86934">
        <w:rPr>
          <w:rFonts w:ascii="Arial" w:eastAsia="Arial" w:hAnsi="Arial" w:cs="Arial"/>
          <w:sz w:val="22"/>
          <w:szCs w:val="22"/>
        </w:rPr>
        <w:t>de un</w:t>
      </w:r>
      <w:r w:rsidRPr="00B07BDC">
        <w:rPr>
          <w:rFonts w:ascii="Arial" w:eastAsia="Arial" w:hAnsi="Arial" w:cs="Arial"/>
          <w:sz w:val="22"/>
          <w:szCs w:val="22"/>
        </w:rPr>
        <w:t xml:space="preserve"> marco depende de factores como los requisitos organizacionales, las necesidades de cumplimiento </w:t>
      </w:r>
      <w:r w:rsidR="00EB40D4">
        <w:rPr>
          <w:rFonts w:ascii="Arial" w:eastAsia="Arial" w:hAnsi="Arial" w:cs="Arial"/>
          <w:sz w:val="22"/>
          <w:szCs w:val="22"/>
        </w:rPr>
        <w:t>e incluso</w:t>
      </w:r>
      <w:r w:rsidRPr="00B07BDC">
        <w:rPr>
          <w:rFonts w:ascii="Arial" w:eastAsia="Arial" w:hAnsi="Arial" w:cs="Arial"/>
          <w:sz w:val="22"/>
          <w:szCs w:val="22"/>
        </w:rPr>
        <w:t xml:space="preserve"> el entorno de nube específico en uso</w:t>
      </w:r>
      <w:r w:rsidR="00EB40D4">
        <w:rPr>
          <w:rFonts w:ascii="Arial" w:eastAsia="Arial" w:hAnsi="Arial" w:cs="Arial"/>
          <w:sz w:val="22"/>
          <w:szCs w:val="22"/>
        </w:rPr>
        <w:t>, es por eso que m</w:t>
      </w:r>
      <w:r w:rsidR="00D01670" w:rsidRPr="00D01670">
        <w:rPr>
          <w:rFonts w:ascii="Arial" w:eastAsia="Arial" w:hAnsi="Arial" w:cs="Arial"/>
          <w:sz w:val="22"/>
          <w:szCs w:val="22"/>
        </w:rPr>
        <w:t>uchas organizaciones adoptan un enfoque híbrido, aprovechando los conocimientos de múltiples marcos para adaptar su estrategia de seguridad en la nube de manera efectiva.</w:t>
      </w:r>
    </w:p>
    <w:p w14:paraId="5E6699C9" w14:textId="77777777" w:rsidR="00D01670" w:rsidRDefault="00D01670" w:rsidP="002B1D2F">
      <w:pPr>
        <w:jc w:val="both"/>
        <w:rPr>
          <w:rFonts w:ascii="Arial" w:eastAsia="Arial" w:hAnsi="Arial" w:cs="Arial"/>
          <w:sz w:val="22"/>
          <w:szCs w:val="22"/>
        </w:rPr>
      </w:pPr>
    </w:p>
    <w:p w14:paraId="48C322B0" w14:textId="77777777" w:rsidR="00F74728" w:rsidRDefault="00F74728" w:rsidP="00F74728">
      <w:pPr>
        <w:jc w:val="both"/>
        <w:rPr>
          <w:rFonts w:ascii="Arial" w:eastAsia="Arial" w:hAnsi="Arial" w:cs="Arial"/>
          <w:sz w:val="22"/>
          <w:szCs w:val="22"/>
        </w:rPr>
      </w:pPr>
    </w:p>
    <w:p w14:paraId="01169F05" w14:textId="7173E3E8" w:rsidR="00F74728" w:rsidRPr="00D42E5E" w:rsidRDefault="00F74728" w:rsidP="007C1EB3">
      <w:pPr>
        <w:pStyle w:val="Heading1"/>
        <w:keepNext w:val="0"/>
        <w:keepLines w:val="0"/>
        <w:numPr>
          <w:ilvl w:val="1"/>
          <w:numId w:val="85"/>
        </w:numPr>
        <w:spacing w:before="0" w:line="360" w:lineRule="auto"/>
        <w:jc w:val="both"/>
        <w:rPr>
          <w:rFonts w:eastAsia="Arial" w:cs="Arial"/>
          <w:szCs w:val="22"/>
        </w:rPr>
      </w:pPr>
      <w:bookmarkStart w:id="6" w:name="_Toc161781056"/>
      <w:r w:rsidRPr="00D42E5E">
        <w:rPr>
          <w:rFonts w:eastAsia="Arial" w:cs="Arial"/>
          <w:szCs w:val="22"/>
        </w:rPr>
        <w:t>Enfoque y Plan de Trabajo</w:t>
      </w:r>
      <w:bookmarkEnd w:id="6"/>
      <w:r w:rsidRPr="00D42E5E">
        <w:rPr>
          <w:rFonts w:eastAsia="Arial" w:cs="Arial"/>
          <w:szCs w:val="22"/>
        </w:rPr>
        <w:t xml:space="preserve">  </w:t>
      </w:r>
      <w:bookmarkStart w:id="7" w:name="_Toc160652993"/>
      <w:bookmarkEnd w:id="7"/>
    </w:p>
    <w:p w14:paraId="7F0E9AC8" w14:textId="77777777" w:rsidR="00F74728" w:rsidRDefault="00F74728" w:rsidP="002B1D2F">
      <w:pPr>
        <w:jc w:val="both"/>
        <w:rPr>
          <w:rFonts w:ascii="Arial" w:eastAsia="Arial" w:hAnsi="Arial" w:cs="Arial"/>
        </w:rPr>
      </w:pPr>
    </w:p>
    <w:p w14:paraId="018E02BB" w14:textId="2061D537" w:rsidR="00F74728" w:rsidRPr="000E14AE" w:rsidRDefault="00F74728" w:rsidP="002B1D2F">
      <w:pPr>
        <w:jc w:val="both"/>
        <w:rPr>
          <w:rFonts w:ascii="Arial" w:eastAsia="Arial" w:hAnsi="Arial" w:cs="Arial"/>
          <w:sz w:val="22"/>
          <w:szCs w:val="22"/>
        </w:rPr>
      </w:pPr>
      <w:r w:rsidRPr="000E14AE">
        <w:rPr>
          <w:rFonts w:ascii="Arial" w:eastAsia="Arial" w:hAnsi="Arial" w:cs="Arial"/>
          <w:sz w:val="22"/>
          <w:szCs w:val="22"/>
          <w:highlight w:val="yellow"/>
        </w:rPr>
        <w:t xml:space="preserve">A partir de análisis general de los marcos de referencia y </w:t>
      </w:r>
      <w:r w:rsidR="00632AED" w:rsidRPr="000E14AE">
        <w:rPr>
          <w:rFonts w:ascii="Arial" w:eastAsia="Arial" w:hAnsi="Arial" w:cs="Arial"/>
          <w:sz w:val="22"/>
          <w:szCs w:val="22"/>
          <w:highlight w:val="yellow"/>
        </w:rPr>
        <w:t>tomando en cuenta</w:t>
      </w:r>
      <w:r w:rsidRPr="000E14AE">
        <w:rPr>
          <w:rFonts w:ascii="Arial" w:eastAsia="Arial" w:hAnsi="Arial" w:cs="Arial"/>
          <w:sz w:val="22"/>
          <w:szCs w:val="22"/>
          <w:highlight w:val="yellow"/>
        </w:rPr>
        <w:t xml:space="preserve"> como </w:t>
      </w:r>
      <w:r w:rsidR="001F7CB0" w:rsidRPr="000E14AE">
        <w:rPr>
          <w:rFonts w:ascii="Arial" w:eastAsia="Arial" w:hAnsi="Arial" w:cs="Arial"/>
          <w:sz w:val="22"/>
          <w:szCs w:val="22"/>
          <w:highlight w:val="yellow"/>
        </w:rPr>
        <w:t xml:space="preserve">principal </w:t>
      </w:r>
      <w:r w:rsidRPr="000E14AE">
        <w:rPr>
          <w:rFonts w:ascii="Arial" w:eastAsia="Arial" w:hAnsi="Arial" w:cs="Arial"/>
          <w:sz w:val="22"/>
          <w:szCs w:val="22"/>
          <w:highlight w:val="yellow"/>
        </w:rPr>
        <w:t xml:space="preserve">criterio </w:t>
      </w:r>
      <w:r w:rsidR="000C012D" w:rsidRPr="000E14AE">
        <w:rPr>
          <w:rFonts w:ascii="Arial" w:eastAsia="Arial" w:hAnsi="Arial" w:cs="Arial"/>
          <w:sz w:val="22"/>
          <w:szCs w:val="22"/>
          <w:highlight w:val="yellow"/>
        </w:rPr>
        <w:t>de decisión</w:t>
      </w:r>
      <w:r w:rsidRPr="000E14AE">
        <w:rPr>
          <w:rFonts w:ascii="Arial" w:eastAsia="Arial" w:hAnsi="Arial" w:cs="Arial"/>
          <w:sz w:val="22"/>
          <w:szCs w:val="22"/>
          <w:highlight w:val="yellow"/>
        </w:rPr>
        <w:t xml:space="preserve"> </w:t>
      </w:r>
      <w:r w:rsidR="001F7CB0" w:rsidRPr="000E14AE">
        <w:rPr>
          <w:rFonts w:ascii="Arial" w:eastAsia="Arial" w:hAnsi="Arial" w:cs="Arial"/>
          <w:sz w:val="22"/>
          <w:szCs w:val="22"/>
          <w:highlight w:val="yellow"/>
        </w:rPr>
        <w:t>“</w:t>
      </w:r>
      <w:r w:rsidR="001558B9" w:rsidRPr="00AF0E4C">
        <w:rPr>
          <w:rFonts w:ascii="Arial" w:eastAsia="Arial" w:hAnsi="Arial" w:cs="Arial"/>
          <w:sz w:val="22"/>
          <w:szCs w:val="22"/>
          <w:highlight w:val="green"/>
        </w:rPr>
        <w:t xml:space="preserve">el </w:t>
      </w:r>
      <w:r w:rsidR="00874250" w:rsidRPr="00AF0E4C">
        <w:rPr>
          <w:rFonts w:ascii="Arial" w:eastAsia="Arial" w:hAnsi="Arial" w:cs="Arial"/>
          <w:sz w:val="22"/>
          <w:szCs w:val="22"/>
          <w:highlight w:val="green"/>
        </w:rPr>
        <w:t xml:space="preserve">aprendizaje </w:t>
      </w:r>
      <w:r w:rsidR="00092034" w:rsidRPr="00AF0E4C">
        <w:rPr>
          <w:rFonts w:ascii="Arial" w:eastAsia="Arial" w:hAnsi="Arial" w:cs="Arial"/>
          <w:sz w:val="22"/>
          <w:szCs w:val="22"/>
          <w:highlight w:val="green"/>
        </w:rPr>
        <w:t xml:space="preserve">de los </w:t>
      </w:r>
      <w:r w:rsidRPr="00AF0E4C">
        <w:rPr>
          <w:rFonts w:ascii="Arial" w:eastAsia="Arial" w:hAnsi="Arial" w:cs="Arial"/>
          <w:sz w:val="22"/>
          <w:szCs w:val="22"/>
          <w:highlight w:val="green"/>
        </w:rPr>
        <w:t xml:space="preserve">fundamentos </w:t>
      </w:r>
      <w:r w:rsidR="00874250" w:rsidRPr="00AF0E4C">
        <w:rPr>
          <w:rFonts w:ascii="Arial" w:eastAsia="Arial" w:hAnsi="Arial" w:cs="Arial"/>
          <w:sz w:val="22"/>
          <w:szCs w:val="22"/>
          <w:highlight w:val="green"/>
        </w:rPr>
        <w:t xml:space="preserve">y áreas críticas </w:t>
      </w:r>
      <w:r w:rsidRPr="00AF0E4C">
        <w:rPr>
          <w:rFonts w:ascii="Arial" w:eastAsia="Arial" w:hAnsi="Arial" w:cs="Arial"/>
          <w:sz w:val="22"/>
          <w:szCs w:val="22"/>
          <w:highlight w:val="green"/>
        </w:rPr>
        <w:t xml:space="preserve">de </w:t>
      </w:r>
      <w:r w:rsidR="001558B9" w:rsidRPr="00AF0E4C">
        <w:rPr>
          <w:rFonts w:ascii="Arial" w:eastAsia="Arial" w:hAnsi="Arial" w:cs="Arial"/>
          <w:sz w:val="22"/>
          <w:szCs w:val="22"/>
          <w:highlight w:val="green"/>
        </w:rPr>
        <w:t>la</w:t>
      </w:r>
      <w:r w:rsidRPr="00AF0E4C">
        <w:rPr>
          <w:rFonts w:ascii="Arial" w:eastAsia="Arial" w:hAnsi="Arial" w:cs="Arial"/>
          <w:sz w:val="22"/>
          <w:szCs w:val="22"/>
          <w:highlight w:val="green"/>
        </w:rPr>
        <w:t xml:space="preserve"> seguridad</w:t>
      </w:r>
      <w:r w:rsidR="001558B9" w:rsidRPr="00AF0E4C">
        <w:rPr>
          <w:rFonts w:ascii="Arial" w:eastAsia="Arial" w:hAnsi="Arial" w:cs="Arial"/>
          <w:sz w:val="22"/>
          <w:szCs w:val="22"/>
          <w:highlight w:val="green"/>
        </w:rPr>
        <w:t xml:space="preserve"> en </w:t>
      </w:r>
      <w:r w:rsidR="001558B9" w:rsidRPr="00AF0E4C">
        <w:rPr>
          <w:rFonts w:ascii="Arial" w:eastAsia="Arial" w:hAnsi="Arial" w:cs="Arial"/>
          <w:strike/>
          <w:sz w:val="22"/>
          <w:szCs w:val="22"/>
          <w:highlight w:val="green"/>
        </w:rPr>
        <w:t>entonces</w:t>
      </w:r>
      <w:r w:rsidR="007F7891" w:rsidRPr="00AF0E4C">
        <w:rPr>
          <w:rFonts w:ascii="Arial" w:eastAsia="Arial" w:hAnsi="Arial" w:cs="Arial"/>
          <w:sz w:val="22"/>
          <w:szCs w:val="22"/>
          <w:highlight w:val="green"/>
        </w:rPr>
        <w:t xml:space="preserve"> entornos</w:t>
      </w:r>
      <w:r w:rsidR="001558B9" w:rsidRPr="00AF0E4C">
        <w:rPr>
          <w:rFonts w:ascii="Arial" w:eastAsia="Arial" w:hAnsi="Arial" w:cs="Arial"/>
          <w:sz w:val="22"/>
          <w:szCs w:val="22"/>
          <w:highlight w:val="green"/>
        </w:rPr>
        <w:t xml:space="preserve"> C</w:t>
      </w:r>
      <w:r w:rsidR="001F7CB0" w:rsidRPr="00AF0E4C">
        <w:rPr>
          <w:rFonts w:ascii="Arial" w:eastAsia="Arial" w:hAnsi="Arial" w:cs="Arial"/>
          <w:sz w:val="22"/>
          <w:szCs w:val="22"/>
          <w:highlight w:val="green"/>
        </w:rPr>
        <w:t>loud”</w:t>
      </w:r>
      <w:r w:rsidR="003A694F" w:rsidRPr="000E14AE">
        <w:rPr>
          <w:rFonts w:ascii="Arial" w:eastAsia="Arial" w:hAnsi="Arial" w:cs="Arial"/>
          <w:sz w:val="22"/>
          <w:szCs w:val="22"/>
          <w:highlight w:val="yellow"/>
        </w:rPr>
        <w:t>;</w:t>
      </w:r>
      <w:r w:rsidR="00092034" w:rsidRPr="000E14AE">
        <w:rPr>
          <w:rFonts w:ascii="Arial" w:eastAsia="Arial" w:hAnsi="Arial" w:cs="Arial"/>
          <w:sz w:val="22"/>
          <w:szCs w:val="22"/>
          <w:highlight w:val="yellow"/>
        </w:rPr>
        <w:t xml:space="preserve"> </w:t>
      </w:r>
      <w:r w:rsidR="00412A8F" w:rsidRPr="000E14AE">
        <w:rPr>
          <w:rFonts w:ascii="Arial" w:eastAsia="Arial" w:hAnsi="Arial" w:cs="Arial"/>
          <w:sz w:val="22"/>
          <w:szCs w:val="22"/>
          <w:highlight w:val="yellow"/>
        </w:rPr>
        <w:t xml:space="preserve">para el estudio y desarrollo del </w:t>
      </w:r>
      <w:r w:rsidR="009D48D4" w:rsidRPr="000E14AE">
        <w:rPr>
          <w:rFonts w:ascii="Arial" w:eastAsia="Arial" w:hAnsi="Arial" w:cs="Arial"/>
          <w:sz w:val="22"/>
          <w:szCs w:val="22"/>
          <w:highlight w:val="yellow"/>
        </w:rPr>
        <w:t xml:space="preserve">proyecto </w:t>
      </w:r>
      <w:r w:rsidR="001F7CB0" w:rsidRPr="000E14AE">
        <w:rPr>
          <w:rFonts w:ascii="Arial" w:eastAsia="Arial" w:hAnsi="Arial" w:cs="Arial"/>
          <w:sz w:val="22"/>
          <w:szCs w:val="22"/>
          <w:highlight w:val="yellow"/>
        </w:rPr>
        <w:t xml:space="preserve">se </w:t>
      </w:r>
      <w:r w:rsidR="006378C9" w:rsidRPr="000E14AE">
        <w:rPr>
          <w:rFonts w:ascii="Arial" w:eastAsia="Arial" w:hAnsi="Arial" w:cs="Arial"/>
          <w:sz w:val="22"/>
          <w:szCs w:val="22"/>
          <w:highlight w:val="yellow"/>
        </w:rPr>
        <w:t>utilizará la referencia de</w:t>
      </w:r>
      <w:r w:rsidR="00E756F1" w:rsidRPr="000E14AE">
        <w:rPr>
          <w:rFonts w:ascii="Arial" w:eastAsia="Arial" w:hAnsi="Arial" w:cs="Arial"/>
          <w:sz w:val="22"/>
          <w:szCs w:val="22"/>
          <w:highlight w:val="yellow"/>
        </w:rPr>
        <w:t xml:space="preserve">l marco de trabajo de la CSA, </w:t>
      </w:r>
      <w:r w:rsidR="00E46209" w:rsidRPr="000E14AE">
        <w:rPr>
          <w:rFonts w:ascii="Arial" w:eastAsia="Arial" w:hAnsi="Arial" w:cs="Arial"/>
          <w:sz w:val="22"/>
          <w:szCs w:val="22"/>
          <w:highlight w:val="yellow"/>
        </w:rPr>
        <w:t xml:space="preserve">considerando </w:t>
      </w:r>
      <w:r w:rsidR="00C468F6" w:rsidRPr="000E14AE">
        <w:rPr>
          <w:rFonts w:ascii="Arial" w:eastAsia="Arial" w:hAnsi="Arial" w:cs="Arial"/>
          <w:sz w:val="22"/>
          <w:szCs w:val="22"/>
          <w:highlight w:val="yellow"/>
        </w:rPr>
        <w:t xml:space="preserve">los siguientes </w:t>
      </w:r>
      <w:r w:rsidR="00632AED" w:rsidRPr="000E14AE">
        <w:rPr>
          <w:rFonts w:ascii="Arial" w:eastAsia="Arial" w:hAnsi="Arial" w:cs="Arial"/>
          <w:sz w:val="22"/>
          <w:szCs w:val="22"/>
          <w:highlight w:val="yellow"/>
        </w:rPr>
        <w:t>aspectos</w:t>
      </w:r>
      <w:r w:rsidR="00E46209" w:rsidRPr="000E14AE">
        <w:rPr>
          <w:rFonts w:ascii="Arial" w:eastAsia="Arial" w:hAnsi="Arial" w:cs="Arial"/>
          <w:sz w:val="22"/>
          <w:szCs w:val="22"/>
          <w:highlight w:val="yellow"/>
        </w:rPr>
        <w:t>:</w:t>
      </w:r>
      <w:r w:rsidR="00412A8F" w:rsidRPr="000E14AE">
        <w:rPr>
          <w:rFonts w:ascii="Arial" w:eastAsia="Arial" w:hAnsi="Arial" w:cs="Arial"/>
          <w:sz w:val="22"/>
          <w:szCs w:val="22"/>
        </w:rPr>
        <w:t xml:space="preserve"> </w:t>
      </w:r>
    </w:p>
    <w:p w14:paraId="21025AB2" w14:textId="77777777" w:rsidR="00F74728" w:rsidRDefault="00F74728" w:rsidP="002B1D2F">
      <w:pPr>
        <w:jc w:val="both"/>
        <w:rPr>
          <w:rFonts w:ascii="Arial" w:eastAsia="Arial" w:hAnsi="Arial" w:cs="Arial"/>
        </w:rPr>
      </w:pPr>
    </w:p>
    <w:p w14:paraId="319020A2" w14:textId="2B2D28F8" w:rsidR="00F91FD3" w:rsidRDefault="00C702DC" w:rsidP="007C1EB3">
      <w:pPr>
        <w:pStyle w:val="ListParagraph"/>
        <w:numPr>
          <w:ilvl w:val="0"/>
          <w:numId w:val="87"/>
        </w:numPr>
        <w:jc w:val="both"/>
        <w:rPr>
          <w:rFonts w:ascii="Arial" w:eastAsia="Arial" w:hAnsi="Arial" w:cs="Arial"/>
        </w:rPr>
      </w:pPr>
      <w:r w:rsidRPr="00C702DC">
        <w:rPr>
          <w:rFonts w:ascii="Arial" w:eastAsia="Arial" w:hAnsi="Arial" w:cs="Arial"/>
        </w:rPr>
        <w:t>S</w:t>
      </w:r>
      <w:r w:rsidR="00F91FD3" w:rsidRPr="00C702DC">
        <w:rPr>
          <w:rFonts w:ascii="Arial" w:eastAsia="Arial" w:hAnsi="Arial" w:cs="Arial"/>
        </w:rPr>
        <w:t xml:space="preserve">e concentra exclusivamente en la seguridad en la nube, lo que la convierte en una opción apropiada </w:t>
      </w:r>
      <w:r w:rsidRPr="00C702DC">
        <w:rPr>
          <w:rFonts w:ascii="Arial" w:eastAsia="Arial" w:hAnsi="Arial" w:cs="Arial"/>
        </w:rPr>
        <w:t>considerando el alcance del estudio</w:t>
      </w:r>
      <w:r>
        <w:rPr>
          <w:rFonts w:ascii="Arial" w:eastAsia="Arial" w:hAnsi="Arial" w:cs="Arial"/>
        </w:rPr>
        <w:t>.</w:t>
      </w:r>
    </w:p>
    <w:p w14:paraId="7273F716" w14:textId="132B9126" w:rsidR="00C468F6" w:rsidRDefault="00E46209" w:rsidP="007C1EB3">
      <w:pPr>
        <w:pStyle w:val="ListParagraph"/>
        <w:numPr>
          <w:ilvl w:val="0"/>
          <w:numId w:val="87"/>
        </w:numPr>
        <w:jc w:val="both"/>
        <w:rPr>
          <w:rFonts w:ascii="Arial" w:eastAsia="Arial" w:hAnsi="Arial" w:cs="Arial"/>
        </w:rPr>
      </w:pPr>
      <w:r>
        <w:rPr>
          <w:rFonts w:ascii="Arial" w:eastAsia="Arial" w:hAnsi="Arial" w:cs="Arial"/>
        </w:rPr>
        <w:t>A</w:t>
      </w:r>
      <w:r w:rsidR="00F91FD3" w:rsidRPr="00E46209">
        <w:rPr>
          <w:rFonts w:ascii="Arial" w:eastAsia="Arial" w:hAnsi="Arial" w:cs="Arial"/>
        </w:rPr>
        <w:t xml:space="preserve">borda una amplia gama de áreas de seguridad en la nube, incluido el cumplimiento, </w:t>
      </w:r>
      <w:r w:rsidR="004B3F07">
        <w:rPr>
          <w:rFonts w:ascii="Arial" w:eastAsia="Arial" w:hAnsi="Arial" w:cs="Arial"/>
        </w:rPr>
        <w:t>el</w:t>
      </w:r>
      <w:r w:rsidR="00F91FD3" w:rsidRPr="00E46209">
        <w:rPr>
          <w:rFonts w:ascii="Arial" w:eastAsia="Arial" w:hAnsi="Arial" w:cs="Arial"/>
        </w:rPr>
        <w:t xml:space="preserve"> </w:t>
      </w:r>
      <w:r w:rsidR="00BE1DF6">
        <w:rPr>
          <w:rFonts w:ascii="Arial" w:eastAsia="Arial" w:hAnsi="Arial" w:cs="Arial"/>
        </w:rPr>
        <w:t>Gobierno</w:t>
      </w:r>
      <w:r w:rsidR="00F91FD3" w:rsidRPr="00E46209">
        <w:rPr>
          <w:rFonts w:ascii="Arial" w:eastAsia="Arial" w:hAnsi="Arial" w:cs="Arial"/>
        </w:rPr>
        <w:t xml:space="preserve"> de </w:t>
      </w:r>
      <w:r w:rsidR="004B3F07">
        <w:rPr>
          <w:rFonts w:ascii="Arial" w:eastAsia="Arial" w:hAnsi="Arial" w:cs="Arial"/>
        </w:rPr>
        <w:t>D</w:t>
      </w:r>
      <w:r w:rsidR="00F91FD3" w:rsidRPr="00E46209">
        <w:rPr>
          <w:rFonts w:ascii="Arial" w:eastAsia="Arial" w:hAnsi="Arial" w:cs="Arial"/>
        </w:rPr>
        <w:t>atos, el cifrado, la respuesta a incidentes y la resiliencia. Este enfoque completo proporciona una visión holística de los aspectos de seguridad pertinentes para la nu</w:t>
      </w:r>
      <w:r w:rsidR="00C468F6">
        <w:rPr>
          <w:rFonts w:ascii="Arial" w:eastAsia="Arial" w:hAnsi="Arial" w:cs="Arial"/>
        </w:rPr>
        <w:t>be</w:t>
      </w:r>
      <w:r w:rsidR="001470AF">
        <w:rPr>
          <w:rFonts w:ascii="Arial" w:eastAsia="Arial" w:hAnsi="Arial" w:cs="Arial"/>
        </w:rPr>
        <w:t>.</w:t>
      </w:r>
    </w:p>
    <w:p w14:paraId="62DD52CF" w14:textId="491168EB" w:rsidR="00C468F6" w:rsidRDefault="00C468F6" w:rsidP="007C1EB3">
      <w:pPr>
        <w:pStyle w:val="ListParagraph"/>
        <w:numPr>
          <w:ilvl w:val="0"/>
          <w:numId w:val="87"/>
        </w:numPr>
        <w:jc w:val="both"/>
        <w:rPr>
          <w:rFonts w:ascii="Arial" w:eastAsia="Arial" w:hAnsi="Arial" w:cs="Arial"/>
        </w:rPr>
      </w:pPr>
      <w:r>
        <w:rPr>
          <w:rFonts w:ascii="Arial" w:eastAsia="Arial" w:hAnsi="Arial" w:cs="Arial"/>
        </w:rPr>
        <w:t xml:space="preserve">Los controles de CSA </w:t>
      </w:r>
      <w:r w:rsidR="00F91FD3" w:rsidRPr="00C468F6">
        <w:rPr>
          <w:rFonts w:ascii="Arial" w:eastAsia="Arial" w:hAnsi="Arial" w:cs="Arial"/>
        </w:rPr>
        <w:t xml:space="preserve">CCM, son flexibles y pueden adaptarse a diferentes tipos de organizaciones y entornos de nube. Esta flexibilidad permite personalizar la implementación de </w:t>
      </w:r>
      <w:r w:rsidR="00F91FD3" w:rsidRPr="00C468F6">
        <w:rPr>
          <w:rFonts w:ascii="Arial" w:eastAsia="Arial" w:hAnsi="Arial" w:cs="Arial"/>
        </w:rPr>
        <w:lastRenderedPageBreak/>
        <w:t>controles de seguridad según las necesidades específicas de cada entidad</w:t>
      </w:r>
      <w:r w:rsidR="00690A08">
        <w:rPr>
          <w:rFonts w:ascii="Arial" w:eastAsia="Arial" w:hAnsi="Arial" w:cs="Arial"/>
        </w:rPr>
        <w:t xml:space="preserve">, </w:t>
      </w:r>
      <w:r w:rsidR="00073E69">
        <w:rPr>
          <w:rFonts w:ascii="Arial" w:eastAsia="Arial" w:hAnsi="Arial" w:cs="Arial"/>
        </w:rPr>
        <w:t>como es el caso de Microsoft Azure y Amazon AWS</w:t>
      </w:r>
      <w:r w:rsidR="00F91FD3" w:rsidRPr="00C468F6">
        <w:rPr>
          <w:rFonts w:ascii="Arial" w:eastAsia="Arial" w:hAnsi="Arial" w:cs="Arial"/>
        </w:rPr>
        <w:t>.</w:t>
      </w:r>
    </w:p>
    <w:p w14:paraId="0ABA93FA" w14:textId="328E99FA" w:rsidR="00F91FD3" w:rsidRPr="00F91FD3" w:rsidRDefault="00F91FD3" w:rsidP="007C1EB3">
      <w:pPr>
        <w:pStyle w:val="ListParagraph"/>
        <w:numPr>
          <w:ilvl w:val="0"/>
          <w:numId w:val="87"/>
        </w:numPr>
        <w:jc w:val="both"/>
        <w:rPr>
          <w:rFonts w:ascii="Arial" w:eastAsia="Arial" w:hAnsi="Arial" w:cs="Arial"/>
        </w:rPr>
      </w:pPr>
      <w:r w:rsidRPr="00C468F6">
        <w:rPr>
          <w:rFonts w:ascii="Arial" w:eastAsia="Arial" w:hAnsi="Arial" w:cs="Arial"/>
        </w:rPr>
        <w:t xml:space="preserve">La CSA es una organización de renombre internacional </w:t>
      </w:r>
      <w:r w:rsidR="00D4074C">
        <w:rPr>
          <w:rFonts w:ascii="Arial" w:eastAsia="Arial" w:hAnsi="Arial" w:cs="Arial"/>
        </w:rPr>
        <w:t xml:space="preserve">y reconocida </w:t>
      </w:r>
      <w:r w:rsidRPr="00C468F6">
        <w:rPr>
          <w:rFonts w:ascii="Arial" w:eastAsia="Arial" w:hAnsi="Arial" w:cs="Arial"/>
        </w:rPr>
        <w:t>en el ámbito de la seguridad en la nube</w:t>
      </w:r>
      <w:r w:rsidR="00D65EAA">
        <w:rPr>
          <w:rFonts w:ascii="Arial" w:eastAsia="Arial" w:hAnsi="Arial" w:cs="Arial"/>
        </w:rPr>
        <w:t>,</w:t>
      </w:r>
      <w:r w:rsidRPr="00C468F6">
        <w:rPr>
          <w:rFonts w:ascii="Arial" w:eastAsia="Arial" w:hAnsi="Arial" w:cs="Arial"/>
        </w:rPr>
        <w:t xml:space="preserve"> sus marcos y estándares son ampliamente adoptados por empresas e instituciones. Esta amplia adopción brinda credibilidad y confianza en la efectividad de sus enfoques de seguridad.</w:t>
      </w:r>
    </w:p>
    <w:p w14:paraId="3E2B4B86" w14:textId="15F5BE61" w:rsidR="000F07B6" w:rsidRPr="00B633BC" w:rsidRDefault="00450A44" w:rsidP="00B633BC">
      <w:pPr>
        <w:jc w:val="both"/>
        <w:rPr>
          <w:rFonts w:ascii="Arial" w:eastAsia="Arial" w:hAnsi="Arial" w:cs="Arial"/>
          <w:sz w:val="22"/>
          <w:szCs w:val="22"/>
        </w:rPr>
      </w:pPr>
      <w:r>
        <w:rPr>
          <w:rFonts w:ascii="Arial" w:eastAsia="Arial" w:hAnsi="Arial" w:cs="Arial"/>
          <w:sz w:val="22"/>
          <w:szCs w:val="22"/>
        </w:rPr>
        <w:t xml:space="preserve">A partir de este enfoque, </w:t>
      </w:r>
      <w:r w:rsidRPr="00AF0E4C">
        <w:rPr>
          <w:rFonts w:ascii="Arial" w:eastAsia="Arial" w:hAnsi="Arial" w:cs="Arial"/>
          <w:sz w:val="22"/>
          <w:szCs w:val="22"/>
          <w:highlight w:val="green"/>
        </w:rPr>
        <w:t>que va desde lo fundamental hacia lo más particular</w:t>
      </w:r>
      <w:r w:rsidR="0065328B" w:rsidRPr="00AF0E4C">
        <w:rPr>
          <w:rFonts w:ascii="Arial" w:eastAsia="Arial" w:hAnsi="Arial" w:cs="Arial"/>
          <w:sz w:val="22"/>
          <w:szCs w:val="22"/>
          <w:highlight w:val="green"/>
        </w:rPr>
        <w:t xml:space="preserve"> de las tecnologías</w:t>
      </w:r>
      <w:r w:rsidRPr="00AF0E4C">
        <w:rPr>
          <w:rFonts w:ascii="Arial" w:eastAsia="Arial" w:hAnsi="Arial" w:cs="Arial"/>
          <w:sz w:val="22"/>
          <w:szCs w:val="22"/>
          <w:highlight w:val="green"/>
        </w:rPr>
        <w:t>,</w:t>
      </w:r>
      <w:r>
        <w:rPr>
          <w:rFonts w:ascii="Arial" w:eastAsia="Arial" w:hAnsi="Arial" w:cs="Arial"/>
          <w:sz w:val="22"/>
          <w:szCs w:val="22"/>
        </w:rPr>
        <w:t xml:space="preserve"> </w:t>
      </w:r>
      <w:r w:rsidR="00B670A8">
        <w:rPr>
          <w:rFonts w:ascii="Arial" w:eastAsia="Arial" w:hAnsi="Arial" w:cs="Arial"/>
          <w:sz w:val="22"/>
          <w:szCs w:val="22"/>
        </w:rPr>
        <w:t xml:space="preserve">se </w:t>
      </w:r>
      <w:r w:rsidR="00B33183">
        <w:rPr>
          <w:rFonts w:ascii="Arial" w:eastAsia="Arial" w:hAnsi="Arial" w:cs="Arial"/>
          <w:sz w:val="22"/>
          <w:szCs w:val="22"/>
        </w:rPr>
        <w:t xml:space="preserve">establen las etapas de </w:t>
      </w:r>
      <w:r w:rsidR="00C24C93" w:rsidRPr="00C24C93">
        <w:rPr>
          <w:rFonts w:ascii="Arial" w:eastAsia="Arial" w:hAnsi="Arial" w:cs="Arial"/>
          <w:sz w:val="22"/>
          <w:szCs w:val="22"/>
        </w:rPr>
        <w:t xml:space="preserve">desarrollo y </w:t>
      </w:r>
      <w:r w:rsidR="00B33183">
        <w:rPr>
          <w:rFonts w:ascii="Arial" w:eastAsia="Arial" w:hAnsi="Arial" w:cs="Arial"/>
          <w:sz w:val="22"/>
          <w:szCs w:val="22"/>
        </w:rPr>
        <w:t xml:space="preserve">de </w:t>
      </w:r>
      <w:r w:rsidR="00C24C93" w:rsidRPr="00C24C93">
        <w:rPr>
          <w:rFonts w:ascii="Arial" w:eastAsia="Arial" w:hAnsi="Arial" w:cs="Arial"/>
          <w:sz w:val="22"/>
          <w:szCs w:val="22"/>
        </w:rPr>
        <w:t xml:space="preserve">estudio </w:t>
      </w:r>
      <w:r w:rsidR="00B33183">
        <w:rPr>
          <w:rFonts w:ascii="Arial" w:eastAsia="Arial" w:hAnsi="Arial" w:cs="Arial"/>
          <w:sz w:val="22"/>
          <w:szCs w:val="22"/>
        </w:rPr>
        <w:t xml:space="preserve">de la </w:t>
      </w:r>
      <w:r w:rsidR="009B6580">
        <w:rPr>
          <w:rFonts w:ascii="Arial" w:eastAsia="Arial" w:hAnsi="Arial" w:cs="Arial"/>
          <w:sz w:val="22"/>
          <w:szCs w:val="22"/>
        </w:rPr>
        <w:t>m</w:t>
      </w:r>
      <w:r w:rsidR="00B33183">
        <w:rPr>
          <w:rFonts w:ascii="Arial" w:eastAsia="Arial" w:hAnsi="Arial" w:cs="Arial"/>
          <w:sz w:val="22"/>
          <w:szCs w:val="22"/>
        </w:rPr>
        <w:t>etodología</w:t>
      </w:r>
      <w:r w:rsidR="00823A60">
        <w:rPr>
          <w:rFonts w:ascii="Arial" w:eastAsia="Arial" w:hAnsi="Arial" w:cs="Arial"/>
          <w:sz w:val="22"/>
          <w:szCs w:val="22"/>
        </w:rPr>
        <w:t>.</w:t>
      </w:r>
      <w:r w:rsidR="00B33183">
        <w:rPr>
          <w:rFonts w:ascii="Arial" w:eastAsia="Arial" w:hAnsi="Arial" w:cs="Arial"/>
          <w:sz w:val="22"/>
          <w:szCs w:val="22"/>
        </w:rPr>
        <w:t xml:space="preserve"> </w:t>
      </w:r>
      <w:r w:rsidR="000F07B6" w:rsidRPr="00B633BC">
        <w:rPr>
          <w:rFonts w:ascii="Arial" w:eastAsia="Arial" w:hAnsi="Arial" w:cs="Arial"/>
          <w:sz w:val="22"/>
          <w:szCs w:val="22"/>
        </w:rPr>
        <w:t>A continuación, se describen el plan de trabajo a alto nivel, sus etapas y actividades relevantes</w:t>
      </w:r>
      <w:r w:rsidR="009B6580">
        <w:rPr>
          <w:rFonts w:ascii="Arial" w:eastAsia="Arial" w:hAnsi="Arial" w:cs="Arial"/>
          <w:sz w:val="22"/>
          <w:szCs w:val="22"/>
        </w:rPr>
        <w:t xml:space="preserve">: </w:t>
      </w:r>
      <w:r w:rsidR="00050ECF">
        <w:rPr>
          <w:rFonts w:ascii="Arial" w:eastAsia="Arial" w:hAnsi="Arial" w:cs="Arial"/>
          <w:sz w:val="22"/>
          <w:szCs w:val="22"/>
        </w:rPr>
        <w:t xml:space="preserve"> </w:t>
      </w:r>
      <w:r w:rsidR="00386815">
        <w:rPr>
          <w:rFonts w:ascii="Arial" w:eastAsia="Arial" w:hAnsi="Arial" w:cs="Arial"/>
          <w:sz w:val="22"/>
          <w:szCs w:val="22"/>
        </w:rPr>
        <w:t xml:space="preserve"> </w:t>
      </w:r>
    </w:p>
    <w:p w14:paraId="636C62E0" w14:textId="6588A57D" w:rsidR="000F07B6" w:rsidRDefault="00680592" w:rsidP="000F07B6">
      <w:pPr>
        <w:spacing w:line="360" w:lineRule="auto"/>
        <w:jc w:val="both"/>
        <w:rPr>
          <w:rFonts w:ascii="Arial" w:eastAsia="Arial" w:hAnsi="Arial" w:cs="Arial"/>
          <w:lang w:val="es-ES"/>
        </w:rPr>
      </w:pPr>
      <w:r w:rsidRPr="004C148D">
        <w:rPr>
          <w:rFonts w:ascii="Arial" w:eastAsia="Arial" w:hAnsi="Arial" w:cs="Arial"/>
          <w:noProof/>
        </w:rPr>
        <mc:AlternateContent>
          <mc:Choice Requires="wps">
            <w:drawing>
              <wp:anchor distT="0" distB="0" distL="114300" distR="114300" simplePos="0" relativeHeight="251658240" behindDoc="0" locked="0" layoutInCell="1" allowOverlap="1" wp14:anchorId="6C405011" wp14:editId="198D01E2">
                <wp:simplePos x="0" y="0"/>
                <wp:positionH relativeFrom="column">
                  <wp:posOffset>4444365</wp:posOffset>
                </wp:positionH>
                <wp:positionV relativeFrom="paragraph">
                  <wp:posOffset>245110</wp:posOffset>
                </wp:positionV>
                <wp:extent cx="1858010" cy="941070"/>
                <wp:effectExtent l="0" t="0" r="46990" b="11430"/>
                <wp:wrapNone/>
                <wp:docPr id="569844121" name="Arrow: Pentagon 569844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8010" cy="941070"/>
                        </a:xfrm>
                        <a:prstGeom prst="homePlate">
                          <a:avLst>
                            <a:gd name="adj" fmla="val 23935"/>
                          </a:avLst>
                        </a:prstGeom>
                        <a:solidFill>
                          <a:schemeClr val="bg2"/>
                        </a:solidFill>
                        <a:ln w="6350">
                          <a:solidFill>
                            <a:schemeClr val="tx2"/>
                          </a:solidFill>
                          <a:miter lim="800000"/>
                          <a:headEnd/>
                          <a:tailEnd/>
                        </a:ln>
                        <a:effectLst/>
                      </wps:spPr>
                      <wps:txbx>
                        <w:txbxContent>
                          <w:p w14:paraId="38336BD3" w14:textId="2D6887A7" w:rsidR="000F07B6" w:rsidRPr="00445A69" w:rsidRDefault="006E6CA4" w:rsidP="00BF48F2">
                            <w:pPr>
                              <w:spacing w:after="160"/>
                              <w:ind w:left="426"/>
                              <w:rPr>
                                <w:rFonts w:ascii="Arial" w:eastAsia="Arial" w:hAnsi="Arial" w:cs="Arial"/>
                                <w:sz w:val="22"/>
                                <w:szCs w:val="22"/>
                                <w:lang w:val="es-ES"/>
                              </w:rPr>
                            </w:pPr>
                            <w:r>
                              <w:rPr>
                                <w:rFonts w:ascii="Arial" w:eastAsia="Arial" w:hAnsi="Arial" w:cs="Arial"/>
                                <w:sz w:val="22"/>
                                <w:szCs w:val="22"/>
                                <w:lang w:val="es-ES"/>
                              </w:rPr>
                              <w:t xml:space="preserve">Desarrollo </w:t>
                            </w:r>
                            <w:r w:rsidR="003F7C06">
                              <w:rPr>
                                <w:rFonts w:ascii="Arial" w:eastAsia="Arial" w:hAnsi="Arial" w:cs="Arial"/>
                                <w:sz w:val="22"/>
                                <w:szCs w:val="22"/>
                                <w:lang w:val="es-ES"/>
                              </w:rPr>
                              <w:t>Propuesta Metodológica</w:t>
                            </w:r>
                            <w:r w:rsidR="003F7C06" w:rsidRPr="0002674E">
                              <w:rPr>
                                <w:rFonts w:ascii="Arial" w:eastAsia="Arial" w:hAnsi="Arial" w:cs="Arial"/>
                                <w:sz w:val="22"/>
                                <w:szCs w:val="22"/>
                                <w:lang w:val="es-ES"/>
                              </w:rPr>
                              <w:t xml:space="preserve"> </w:t>
                            </w:r>
                            <w:r w:rsidR="00D40B53">
                              <w:rPr>
                                <w:rFonts w:ascii="Arial" w:eastAsia="Arial" w:hAnsi="Arial" w:cs="Arial"/>
                                <w:sz w:val="22"/>
                                <w:szCs w:val="22"/>
                                <w:lang w:val="es-ES"/>
                              </w:rPr>
                              <w:t xml:space="preserve"> </w:t>
                            </w:r>
                            <w:r w:rsidR="00313717">
                              <w:rPr>
                                <w:rFonts w:ascii="Arial" w:eastAsia="Arial" w:hAnsi="Arial" w:cs="Arial"/>
                                <w:sz w:val="22"/>
                                <w:szCs w:val="22"/>
                                <w:lang w:val="es-ES"/>
                              </w:rPr>
                              <w:t xml:space="preserve"> </w:t>
                            </w:r>
                          </w:p>
                        </w:txbxContent>
                      </wps:txbx>
                      <wps:bodyPr wrap="square" lIns="72000" tIns="72000" rIns="72000" bIns="72000" anchor="ctr">
                        <a:noAutofit/>
                      </wps:bodyPr>
                    </wps:wsp>
                  </a:graphicData>
                </a:graphic>
                <wp14:sizeRelH relativeFrom="margin">
                  <wp14:pctWidth>0</wp14:pctWidth>
                </wp14:sizeRelH>
                <wp14:sizeRelV relativeFrom="margin">
                  <wp14:pctHeight>0</wp14:pctHeight>
                </wp14:sizeRelV>
              </wp:anchor>
            </w:drawing>
          </mc:Choice>
          <mc:Fallback>
            <w:pict>
              <v:shapetype w14:anchorId="6C40501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69844121" o:spid="_x0000_s1026" type="#_x0000_t15" style="position:absolute;left:0;text-align:left;margin-left:349.95pt;margin-top:19.3pt;width:146.3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" adj="18981" fillcolor="#e7e6e6 [3214]" strokecolor="#44546a [3215]" strokeweight=".5pt">
                <v:textbox inset="2mm,2mm,2mm,2mm">
                  <w:txbxContent>
                    <w:p w14:paraId="38336BD3" w14:textId="2D6887A7" w:rsidR="000F07B6" w:rsidRPr="00445A69" w:rsidRDefault="006E6CA4" w:rsidP="00BF48F2">
                      <w:pPr>
                        <w:spacing w:after="160"/>
                        <w:ind w:left="426"/>
                        <w:rPr>
                          <w:rFonts w:ascii="Arial" w:eastAsia="Arial" w:hAnsi="Arial" w:cs="Arial"/>
                          <w:sz w:val="22"/>
                          <w:szCs w:val="22"/>
                          <w:lang w:val="es-ES"/>
                        </w:rPr>
                      </w:pPr>
                      <w:r>
                        <w:rPr>
                          <w:rFonts w:ascii="Arial" w:eastAsia="Arial" w:hAnsi="Arial" w:cs="Arial"/>
                          <w:sz w:val="22"/>
                          <w:szCs w:val="22"/>
                          <w:lang w:val="es-ES"/>
                        </w:rPr>
                        <w:t xml:space="preserve">Desarrollo </w:t>
                      </w:r>
                      <w:r w:rsidR="003F7C06">
                        <w:rPr>
                          <w:rFonts w:ascii="Arial" w:eastAsia="Arial" w:hAnsi="Arial" w:cs="Arial"/>
                          <w:sz w:val="22"/>
                          <w:szCs w:val="22"/>
                          <w:lang w:val="es-ES"/>
                        </w:rPr>
                        <w:t>Propuesta Metodológica</w:t>
                      </w:r>
                      <w:r w:rsidR="003F7C06" w:rsidRPr="0002674E">
                        <w:rPr>
                          <w:rFonts w:ascii="Arial" w:eastAsia="Arial" w:hAnsi="Arial" w:cs="Arial"/>
                          <w:sz w:val="22"/>
                          <w:szCs w:val="22"/>
                          <w:lang w:val="es-ES"/>
                        </w:rPr>
                        <w:t xml:space="preserve"> </w:t>
                      </w:r>
                      <w:r w:rsidR="00D40B53">
                        <w:rPr>
                          <w:rFonts w:ascii="Arial" w:eastAsia="Arial" w:hAnsi="Arial" w:cs="Arial"/>
                          <w:sz w:val="22"/>
                          <w:szCs w:val="22"/>
                          <w:lang w:val="es-ES"/>
                        </w:rPr>
                        <w:t xml:space="preserve"> </w:t>
                      </w:r>
                      <w:r w:rsidR="00313717">
                        <w:rPr>
                          <w:rFonts w:ascii="Arial" w:eastAsia="Arial" w:hAnsi="Arial" w:cs="Arial"/>
                          <w:sz w:val="22"/>
                          <w:szCs w:val="22"/>
                          <w:lang w:val="es-ES"/>
                        </w:rPr>
                        <w:t xml:space="preserve"> </w:t>
                      </w:r>
                    </w:p>
                  </w:txbxContent>
                </v:textbox>
              </v:shape>
            </w:pict>
          </mc:Fallback>
        </mc:AlternateContent>
      </w:r>
      <w:r w:rsidR="00B633BC" w:rsidRPr="004C148D">
        <w:rPr>
          <w:rFonts w:ascii="Arial" w:eastAsia="Arial" w:hAnsi="Arial" w:cs="Arial"/>
          <w:noProof/>
        </w:rPr>
        <mc:AlternateContent>
          <mc:Choice Requires="wps">
            <w:drawing>
              <wp:anchor distT="0" distB="0" distL="114300" distR="114300" simplePos="0" relativeHeight="251658241" behindDoc="0" locked="0" layoutInCell="1" allowOverlap="1" wp14:anchorId="3AC65D01" wp14:editId="2AD83E79">
                <wp:simplePos x="0" y="0"/>
                <wp:positionH relativeFrom="column">
                  <wp:posOffset>2997800</wp:posOffset>
                </wp:positionH>
                <wp:positionV relativeFrom="paragraph">
                  <wp:posOffset>241761</wp:posOffset>
                </wp:positionV>
                <wp:extent cx="1725930" cy="941760"/>
                <wp:effectExtent l="0" t="0" r="45720" b="10795"/>
                <wp:wrapNone/>
                <wp:docPr id="2070587095" name="Arrow: Pentagon 2070587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5930" cy="941760"/>
                        </a:xfrm>
                        <a:prstGeom prst="homePlate">
                          <a:avLst>
                            <a:gd name="adj" fmla="val 23935"/>
                          </a:avLst>
                        </a:prstGeom>
                        <a:solidFill>
                          <a:schemeClr val="accent1"/>
                        </a:solidFill>
                        <a:ln w="6350">
                          <a:solidFill>
                            <a:schemeClr val="accent1"/>
                          </a:solidFill>
                          <a:miter lim="800000"/>
                          <a:headEnd/>
                          <a:tailEnd/>
                        </a:ln>
                        <a:effectLst/>
                      </wps:spPr>
                      <wps:txbx>
                        <w:txbxContent>
                          <w:p w14:paraId="6916F1B3" w14:textId="1E1A6E56" w:rsidR="000F07B6" w:rsidRPr="004E16CD" w:rsidRDefault="00114686" w:rsidP="00BF48F2">
                            <w:pPr>
                              <w:spacing w:after="160"/>
                              <w:ind w:left="567"/>
                              <w:rPr>
                                <w:rFonts w:ascii="Arial" w:eastAsia="Arial" w:hAnsi="Arial" w:cs="Arial"/>
                                <w:color w:val="FFFFFF" w:themeColor="background1"/>
                                <w:sz w:val="22"/>
                                <w:szCs w:val="22"/>
                                <w:lang w:val="es-ES"/>
                              </w:rPr>
                            </w:pPr>
                            <w:r>
                              <w:rPr>
                                <w:rFonts w:ascii="Arial" w:eastAsia="Arial" w:hAnsi="Arial" w:cs="Arial"/>
                                <w:color w:val="FFFFFF" w:themeColor="background1"/>
                                <w:sz w:val="22"/>
                                <w:szCs w:val="22"/>
                                <w:lang w:val="es-ES"/>
                              </w:rPr>
                              <w:t>Diagnóstico y</w:t>
                            </w:r>
                            <w:r w:rsidR="005A1773">
                              <w:rPr>
                                <w:rFonts w:ascii="Arial" w:eastAsia="Arial" w:hAnsi="Arial" w:cs="Arial"/>
                                <w:color w:val="FFFFFF" w:themeColor="background1"/>
                                <w:sz w:val="22"/>
                                <w:szCs w:val="22"/>
                                <w:lang w:val="es-ES"/>
                              </w:rPr>
                              <w:t xml:space="preserve"> Propuesta</w:t>
                            </w:r>
                          </w:p>
                        </w:txbxContent>
                      </wps:txbx>
                      <wps:bodyPr wrap="square" lIns="72000" tIns="72000" rIns="72000" bIns="72000" anchor="ctr">
                        <a:noAutofit/>
                      </wps:bodyPr>
                    </wps:wsp>
                  </a:graphicData>
                </a:graphic>
                <wp14:sizeRelH relativeFrom="margin">
                  <wp14:pctWidth>0</wp14:pctWidth>
                </wp14:sizeRelH>
                <wp14:sizeRelV relativeFrom="margin">
                  <wp14:pctHeight>0</wp14:pctHeight>
                </wp14:sizeRelV>
              </wp:anchor>
            </w:drawing>
          </mc:Choice>
          <mc:Fallback>
            <w:pict>
              <v:shape w14:anchorId="3AC65D01" id="Arrow: Pentagon 2070587095" o:spid="_x0000_s1027" type="#_x0000_t15" style="position:absolute;left:0;text-align:left;margin-left:236.05pt;margin-top:19.05pt;width:135.9pt;height:7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" adj="18779" fillcolor="#4472c4 [3204]" strokecolor="#4472c4 [3204]" strokeweight=".5pt">
                <v:textbox inset="2mm,2mm,2mm,2mm">
                  <w:txbxContent>
                    <w:p w14:paraId="6916F1B3" w14:textId="1E1A6E56" w:rsidR="000F07B6" w:rsidRPr="004E16CD" w:rsidRDefault="00114686" w:rsidP="00BF48F2">
                      <w:pPr>
                        <w:spacing w:after="160"/>
                        <w:ind w:left="567"/>
                        <w:rPr>
                          <w:rFonts w:ascii="Arial" w:eastAsia="Arial" w:hAnsi="Arial" w:cs="Arial"/>
                          <w:color w:val="FFFFFF" w:themeColor="background1"/>
                          <w:sz w:val="22"/>
                          <w:szCs w:val="22"/>
                          <w:lang w:val="es-ES"/>
                        </w:rPr>
                      </w:pPr>
                      <w:r>
                        <w:rPr>
                          <w:rFonts w:ascii="Arial" w:eastAsia="Arial" w:hAnsi="Arial" w:cs="Arial"/>
                          <w:color w:val="FFFFFF" w:themeColor="background1"/>
                          <w:sz w:val="22"/>
                          <w:szCs w:val="22"/>
                          <w:lang w:val="es-ES"/>
                        </w:rPr>
                        <w:t>Diagnóstico y</w:t>
                      </w:r>
                      <w:r w:rsidR="005A1773">
                        <w:rPr>
                          <w:rFonts w:ascii="Arial" w:eastAsia="Arial" w:hAnsi="Arial" w:cs="Arial"/>
                          <w:color w:val="FFFFFF" w:themeColor="background1"/>
                          <w:sz w:val="22"/>
                          <w:szCs w:val="22"/>
                          <w:lang w:val="es-ES"/>
                        </w:rPr>
                        <w:t xml:space="preserve"> Propuesta</w:t>
                      </w:r>
                    </w:p>
                  </w:txbxContent>
                </v:textbox>
              </v:shape>
            </w:pict>
          </mc:Fallback>
        </mc:AlternateContent>
      </w:r>
      <w:r w:rsidR="00B633BC" w:rsidRPr="004C148D">
        <w:rPr>
          <w:rFonts w:ascii="Arial" w:eastAsia="Arial" w:hAnsi="Arial" w:cs="Arial"/>
          <w:noProof/>
        </w:rPr>
        <mc:AlternateContent>
          <mc:Choice Requires="wps">
            <w:drawing>
              <wp:anchor distT="0" distB="0" distL="114300" distR="114300" simplePos="0" relativeHeight="251658244" behindDoc="0" locked="0" layoutInCell="1" allowOverlap="1" wp14:anchorId="637D7C02" wp14:editId="5724744F">
                <wp:simplePos x="0" y="0"/>
                <wp:positionH relativeFrom="column">
                  <wp:posOffset>-1633</wp:posOffset>
                </wp:positionH>
                <wp:positionV relativeFrom="paragraph">
                  <wp:posOffset>237193</wp:posOffset>
                </wp:positionV>
                <wp:extent cx="1725930" cy="947008"/>
                <wp:effectExtent l="0" t="0" r="45720" b="24765"/>
                <wp:wrapNone/>
                <wp:docPr id="132100" name="Arrow: Pentagon 132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5930" cy="947008"/>
                        </a:xfrm>
                        <a:prstGeom prst="homePlate">
                          <a:avLst>
                            <a:gd name="adj" fmla="val 23935"/>
                          </a:avLst>
                        </a:prstGeom>
                        <a:solidFill>
                          <a:schemeClr val="accent1"/>
                        </a:solidFill>
                        <a:ln w="6350">
                          <a:solidFill>
                            <a:schemeClr val="tx2"/>
                          </a:solidFill>
                          <a:miter lim="800000"/>
                          <a:headEnd/>
                          <a:tailEnd/>
                        </a:ln>
                        <a:effectLst/>
                      </wps:spPr>
                      <wps:txbx>
                        <w:txbxContent>
                          <w:p w14:paraId="7B6D5CDF" w14:textId="383E0CE8" w:rsidR="000F07B6" w:rsidRPr="000F07B6" w:rsidRDefault="00996058" w:rsidP="00A435D5">
                            <w:pPr>
                              <w:spacing w:after="160"/>
                              <w:rPr>
                                <w:rFonts w:ascii="Arial" w:eastAsia="Arial" w:hAnsi="Arial" w:cs="Arial"/>
                                <w:color w:val="FFFFFF" w:themeColor="background1"/>
                                <w:sz w:val="22"/>
                                <w:szCs w:val="22"/>
                                <w:lang w:val="es-ES"/>
                              </w:rPr>
                            </w:pPr>
                            <w:r>
                              <w:rPr>
                                <w:rFonts w:ascii="Arial" w:eastAsia="Arial" w:hAnsi="Arial" w:cs="Arial"/>
                                <w:color w:val="FFFFFF" w:themeColor="background1"/>
                                <w:sz w:val="22"/>
                                <w:szCs w:val="22"/>
                                <w:lang w:val="es-ES"/>
                              </w:rPr>
                              <w:t xml:space="preserve">Fundamentos de Seguridad Cloud </w:t>
                            </w:r>
                            <w:r w:rsidR="009F1D1A">
                              <w:rPr>
                                <w:rFonts w:ascii="Arial" w:eastAsia="Arial" w:hAnsi="Arial" w:cs="Arial"/>
                                <w:color w:val="FFFFFF" w:themeColor="background1"/>
                                <w:sz w:val="22"/>
                                <w:szCs w:val="22"/>
                                <w:lang w:val="es-ES"/>
                              </w:rPr>
                              <w:t xml:space="preserve"> </w:t>
                            </w:r>
                          </w:p>
                        </w:txbxContent>
                      </wps:txbx>
                      <wps:bodyPr wrap="square" lIns="72000" tIns="72000" rIns="72000" bIns="72000" anchor="ctr">
                        <a:noAutofit/>
                      </wps:bodyPr>
                    </wps:wsp>
                  </a:graphicData>
                </a:graphic>
                <wp14:sizeRelH relativeFrom="margin">
                  <wp14:pctWidth>0</wp14:pctWidth>
                </wp14:sizeRelH>
                <wp14:sizeRelV relativeFrom="margin">
                  <wp14:pctHeight>0</wp14:pctHeight>
                </wp14:sizeRelV>
              </wp:anchor>
            </w:drawing>
          </mc:Choice>
          <mc:Fallback>
            <w:pict>
              <v:shape w14:anchorId="637D7C02" id="Arrow: Pentagon 132100" o:spid="_x0000_s1028" type="#_x0000_t15" style="position:absolute;left:0;text-align:left;margin-left:-.15pt;margin-top:18.7pt;width:135.9pt;height:74.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" adj="18763" fillcolor="#4472c4 [3204]" strokecolor="#44546a [3215]" strokeweight=".5pt">
                <v:textbox inset="2mm,2mm,2mm,2mm">
                  <w:txbxContent>
                    <w:p w14:paraId="7B6D5CDF" w14:textId="383E0CE8" w:rsidR="000F07B6" w:rsidRPr="000F07B6" w:rsidRDefault="00996058" w:rsidP="00A435D5">
                      <w:pPr>
                        <w:spacing w:after="160"/>
                        <w:rPr>
                          <w:rFonts w:ascii="Arial" w:eastAsia="Arial" w:hAnsi="Arial" w:cs="Arial"/>
                          <w:color w:val="FFFFFF" w:themeColor="background1"/>
                          <w:sz w:val="22"/>
                          <w:szCs w:val="22"/>
                          <w:lang w:val="es-ES"/>
                        </w:rPr>
                      </w:pPr>
                      <w:r>
                        <w:rPr>
                          <w:rFonts w:ascii="Arial" w:eastAsia="Arial" w:hAnsi="Arial" w:cs="Arial"/>
                          <w:color w:val="FFFFFF" w:themeColor="background1"/>
                          <w:sz w:val="22"/>
                          <w:szCs w:val="22"/>
                          <w:lang w:val="es-ES"/>
                        </w:rPr>
                        <w:t xml:space="preserve">Fundamentos de Seguridad Cloud </w:t>
                      </w:r>
                      <w:r w:rsidR="009F1D1A">
                        <w:rPr>
                          <w:rFonts w:ascii="Arial" w:eastAsia="Arial" w:hAnsi="Arial" w:cs="Arial"/>
                          <w:color w:val="FFFFFF" w:themeColor="background1"/>
                          <w:sz w:val="22"/>
                          <w:szCs w:val="22"/>
                          <w:lang w:val="es-ES"/>
                        </w:rPr>
                        <w:t xml:space="preserve"> </w:t>
                      </w:r>
                    </w:p>
                  </w:txbxContent>
                </v:textbox>
              </v:shape>
            </w:pict>
          </mc:Fallback>
        </mc:AlternateContent>
      </w:r>
      <w:r w:rsidR="000F07B6" w:rsidRPr="00CE3B6A">
        <w:rPr>
          <w:rFonts w:ascii="Arial" w:eastAsia="Arial" w:hAnsi="Arial" w:cs="Arial"/>
          <w:noProof/>
        </w:rPr>
        <mc:AlternateContent>
          <mc:Choice Requires="wps">
            <w:drawing>
              <wp:anchor distT="0" distB="0" distL="114300" distR="114300" simplePos="0" relativeHeight="251658242" behindDoc="0" locked="0" layoutInCell="1" allowOverlap="1" wp14:anchorId="56CB71DB" wp14:editId="46419370">
                <wp:simplePos x="0" y="0"/>
                <wp:positionH relativeFrom="column">
                  <wp:posOffset>1218248</wp:posOffset>
                </wp:positionH>
                <wp:positionV relativeFrom="paragraph">
                  <wp:posOffset>241300</wp:posOffset>
                </wp:positionV>
                <wp:extent cx="2128520" cy="941070"/>
                <wp:effectExtent l="0" t="0" r="43180" b="11430"/>
                <wp:wrapNone/>
                <wp:docPr id="134157" name="Arrow: Pentagon 134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8520" cy="941070"/>
                        </a:xfrm>
                        <a:prstGeom prst="homePlate">
                          <a:avLst>
                            <a:gd name="adj" fmla="val 23041"/>
                          </a:avLst>
                        </a:prstGeom>
                        <a:solidFill>
                          <a:schemeClr val="bg2"/>
                        </a:solidFill>
                        <a:ln w="6350">
                          <a:solidFill>
                            <a:schemeClr val="tx2"/>
                          </a:solidFill>
                          <a:miter lim="800000"/>
                          <a:headEnd/>
                          <a:tailEnd/>
                        </a:ln>
                        <a:effectLst/>
                      </wps:spPr>
                      <wps:txbx>
                        <w:txbxContent>
                          <w:p w14:paraId="3CEF2599" w14:textId="135BBDDA" w:rsidR="000F07B6" w:rsidRPr="000D2641" w:rsidRDefault="00CB5B37" w:rsidP="004E16CD">
                            <w:pPr>
                              <w:spacing w:after="160"/>
                              <w:ind w:left="851"/>
                              <w:rPr>
                                <w:rFonts w:ascii="Arial" w:eastAsia="Arial" w:hAnsi="Arial" w:cs="Arial"/>
                                <w:sz w:val="22"/>
                                <w:szCs w:val="22"/>
                                <w:lang w:val="es-ES"/>
                              </w:rPr>
                            </w:pPr>
                            <w:r>
                              <w:rPr>
                                <w:rFonts w:ascii="Arial" w:eastAsia="Arial" w:hAnsi="Arial" w:cs="Arial"/>
                                <w:sz w:val="22"/>
                                <w:szCs w:val="22"/>
                                <w:lang w:val="es-ES"/>
                              </w:rPr>
                              <w:t>Herramientas</w:t>
                            </w:r>
                            <w:r w:rsidR="00AD050F">
                              <w:rPr>
                                <w:rFonts w:ascii="Arial" w:eastAsia="Arial" w:hAnsi="Arial" w:cs="Arial"/>
                                <w:sz w:val="22"/>
                                <w:szCs w:val="22"/>
                                <w:lang w:val="es-ES"/>
                              </w:rPr>
                              <w:t xml:space="preserve"> y </w:t>
                            </w:r>
                            <w:r w:rsidR="001071FF">
                              <w:rPr>
                                <w:rFonts w:ascii="Arial" w:eastAsia="Arial" w:hAnsi="Arial" w:cs="Arial"/>
                                <w:sz w:val="22"/>
                                <w:szCs w:val="22"/>
                                <w:lang w:val="es-ES"/>
                              </w:rPr>
                              <w:t xml:space="preserve">Controles de Seguridad </w:t>
                            </w:r>
                            <w:r w:rsidR="004E16CD">
                              <w:rPr>
                                <w:rFonts w:ascii="Arial" w:eastAsia="Arial" w:hAnsi="Arial" w:cs="Arial"/>
                                <w:sz w:val="22"/>
                                <w:szCs w:val="22"/>
                                <w:lang w:val="es-ES"/>
                              </w:rPr>
                              <w:t>Cloud</w:t>
                            </w:r>
                          </w:p>
                        </w:txbxContent>
                      </wps:txbx>
                      <wps:bodyPr wrap="square" lIns="45720" rIns="45720" anchor="ctr" anchorCtr="1">
                        <a:noAutofit/>
                      </wps:bodyPr>
                    </wps:wsp>
                  </a:graphicData>
                </a:graphic>
                <wp14:sizeRelH relativeFrom="margin">
                  <wp14:pctWidth>0</wp14:pctWidth>
                </wp14:sizeRelH>
                <wp14:sizeRelV relativeFrom="margin">
                  <wp14:pctHeight>0</wp14:pctHeight>
                </wp14:sizeRelV>
              </wp:anchor>
            </w:drawing>
          </mc:Choice>
          <mc:Fallback>
            <w:pict>
              <v:shape w14:anchorId="56CB71DB" id="Arrow: Pentagon 134157" o:spid="_x0000_s1029" type="#_x0000_t15" style="position:absolute;left:0;text-align:left;margin-left:95.95pt;margin-top:19pt;width:167.6pt;height:74.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" adj="19400" fillcolor="#e7e6e6 [3214]" strokecolor="#44546a [3215]" strokeweight=".5pt">
                <v:textbox inset="3.6pt,,3.6pt">
                  <w:txbxContent>
                    <w:p w14:paraId="3CEF2599" w14:textId="135BBDDA" w:rsidR="000F07B6" w:rsidRPr="000D2641" w:rsidRDefault="00CB5B37" w:rsidP="004E16CD">
                      <w:pPr>
                        <w:spacing w:after="160"/>
                        <w:ind w:left="851"/>
                        <w:rPr>
                          <w:rFonts w:ascii="Arial" w:eastAsia="Arial" w:hAnsi="Arial" w:cs="Arial"/>
                          <w:sz w:val="22"/>
                          <w:szCs w:val="22"/>
                          <w:lang w:val="es-ES"/>
                        </w:rPr>
                      </w:pPr>
                      <w:r>
                        <w:rPr>
                          <w:rFonts w:ascii="Arial" w:eastAsia="Arial" w:hAnsi="Arial" w:cs="Arial"/>
                          <w:sz w:val="22"/>
                          <w:szCs w:val="22"/>
                          <w:lang w:val="es-ES"/>
                        </w:rPr>
                        <w:t>Herramientas</w:t>
                      </w:r>
                      <w:r w:rsidR="00AD050F">
                        <w:rPr>
                          <w:rFonts w:ascii="Arial" w:eastAsia="Arial" w:hAnsi="Arial" w:cs="Arial"/>
                          <w:sz w:val="22"/>
                          <w:szCs w:val="22"/>
                          <w:lang w:val="es-ES"/>
                        </w:rPr>
                        <w:t xml:space="preserve"> y </w:t>
                      </w:r>
                      <w:r w:rsidR="001071FF">
                        <w:rPr>
                          <w:rFonts w:ascii="Arial" w:eastAsia="Arial" w:hAnsi="Arial" w:cs="Arial"/>
                          <w:sz w:val="22"/>
                          <w:szCs w:val="22"/>
                          <w:lang w:val="es-ES"/>
                        </w:rPr>
                        <w:t xml:space="preserve">Controles de Seguridad </w:t>
                      </w:r>
                      <w:r w:rsidR="004E16CD">
                        <w:rPr>
                          <w:rFonts w:ascii="Arial" w:eastAsia="Arial" w:hAnsi="Arial" w:cs="Arial"/>
                          <w:sz w:val="22"/>
                          <w:szCs w:val="22"/>
                          <w:lang w:val="es-ES"/>
                        </w:rPr>
                        <w:t>Cloud</w:t>
                      </w:r>
                    </w:p>
                  </w:txbxContent>
                </v:textbox>
              </v:shape>
            </w:pict>
          </mc:Fallback>
        </mc:AlternateContent>
      </w:r>
    </w:p>
    <w:p w14:paraId="501A0CDB" w14:textId="236EC232" w:rsidR="000F07B6" w:rsidRDefault="000F07B6" w:rsidP="000F07B6">
      <w:pPr>
        <w:spacing w:line="360" w:lineRule="auto"/>
        <w:jc w:val="both"/>
        <w:rPr>
          <w:rFonts w:ascii="Arial" w:eastAsia="Arial" w:hAnsi="Arial" w:cs="Arial"/>
          <w:lang w:val="es-ES"/>
        </w:rPr>
      </w:pPr>
    </w:p>
    <w:p w14:paraId="126C1377" w14:textId="76E6053C" w:rsidR="000F07B6" w:rsidRDefault="000F07B6" w:rsidP="000F07B6">
      <w:pPr>
        <w:spacing w:line="360" w:lineRule="auto"/>
        <w:jc w:val="both"/>
        <w:rPr>
          <w:rFonts w:ascii="Arial" w:eastAsia="Arial" w:hAnsi="Arial" w:cs="Arial"/>
          <w:lang w:val="es-ES"/>
        </w:rPr>
      </w:pPr>
    </w:p>
    <w:p w14:paraId="573370E7" w14:textId="49AB99A3" w:rsidR="000F07B6" w:rsidRDefault="000F07B6" w:rsidP="000F07B6">
      <w:pPr>
        <w:spacing w:line="360" w:lineRule="auto"/>
        <w:jc w:val="both"/>
        <w:rPr>
          <w:rFonts w:ascii="Arial" w:eastAsia="Arial" w:hAnsi="Arial" w:cs="Arial"/>
          <w:lang w:val="es-ES"/>
        </w:rPr>
      </w:pPr>
    </w:p>
    <w:p w14:paraId="6B7F425B" w14:textId="2075CE8F" w:rsidR="000F07B6" w:rsidRDefault="009B6580" w:rsidP="000F07B6">
      <w:pPr>
        <w:spacing w:line="360" w:lineRule="auto"/>
        <w:jc w:val="both"/>
        <w:rPr>
          <w:rFonts w:ascii="Arial" w:eastAsia="Arial" w:hAnsi="Arial" w:cs="Arial"/>
          <w:lang w:val="es-ES"/>
        </w:rPr>
      </w:pPr>
      <w:r>
        <w:rPr>
          <w:noProof/>
        </w:rPr>
        <mc:AlternateContent>
          <mc:Choice Requires="wps">
            <w:drawing>
              <wp:anchor distT="0" distB="0" distL="114300" distR="114300" simplePos="0" relativeHeight="251658245" behindDoc="0" locked="0" layoutInCell="1" allowOverlap="1" wp14:anchorId="186F7F89" wp14:editId="06E6B566">
                <wp:simplePos x="0" y="0"/>
                <wp:positionH relativeFrom="column">
                  <wp:posOffset>979170</wp:posOffset>
                </wp:positionH>
                <wp:positionV relativeFrom="paragraph">
                  <wp:posOffset>233951</wp:posOffset>
                </wp:positionV>
                <wp:extent cx="4526783" cy="241161"/>
                <wp:effectExtent l="0" t="0" r="7620" b="6985"/>
                <wp:wrapNone/>
                <wp:docPr id="63" name="TextBox 62"/>
                <wp:cNvGraphicFramePr/>
                <a:graphic xmlns:a="http://schemas.openxmlformats.org/drawingml/2006/main">
                  <a:graphicData uri="http://schemas.microsoft.com/office/word/2010/wordprocessingShape">
                    <wps:wsp>
                      <wps:cNvSpPr txBox="1"/>
                      <wps:spPr>
                        <a:xfrm>
                          <a:off x="0" y="0"/>
                          <a:ext cx="4526783" cy="241161"/>
                        </a:xfrm>
                        <a:prstGeom prst="rect">
                          <a:avLst/>
                        </a:prstGeom>
                        <a:noFill/>
                        <a:ln>
                          <a:noFill/>
                        </a:ln>
                      </wps:spPr>
                      <wps:txbx>
                        <w:txbxContent>
                          <w:p w14:paraId="0275595A" w14:textId="5A64EFC4" w:rsidR="00BF48F2" w:rsidRPr="00BF48F2" w:rsidRDefault="009B6580" w:rsidP="00BF48F2">
                            <w:pPr>
                              <w:shd w:val="clear" w:color="auto" w:fill="FFFFFF" w:themeFill="background1"/>
                              <w:spacing w:line="360" w:lineRule="auto"/>
                              <w:jc w:val="center"/>
                              <w:rPr>
                                <w:rFonts w:ascii="Arial" w:eastAsia="Arial" w:hAnsi="Arial" w:cs="Arial"/>
                                <w:sz w:val="20"/>
                                <w:szCs w:val="20"/>
                                <w:lang w:val="es-ES"/>
                              </w:rPr>
                            </w:pPr>
                            <w:r>
                              <w:rPr>
                                <w:rFonts w:ascii="Arial" w:eastAsia="Arial" w:hAnsi="Arial" w:cs="Arial"/>
                                <w:sz w:val="20"/>
                                <w:szCs w:val="20"/>
                                <w:lang w:val="es-ES"/>
                              </w:rPr>
                              <w:t xml:space="preserve">Figura 3.2: </w:t>
                            </w:r>
                            <w:r w:rsidR="00BF48F2" w:rsidRPr="00BF48F2">
                              <w:rPr>
                                <w:rFonts w:ascii="Arial" w:eastAsia="Arial" w:hAnsi="Arial" w:cs="Arial"/>
                                <w:sz w:val="20"/>
                                <w:szCs w:val="20"/>
                                <w:lang w:val="es-ES"/>
                              </w:rPr>
                              <w:t xml:space="preserve">Enfoque de Desarrollo y Etapas de Estudio de la Metodología </w:t>
                            </w:r>
                          </w:p>
                          <w:p w14:paraId="76275827" w14:textId="43CBF4A6" w:rsidR="00253B60" w:rsidRPr="00BF48F2" w:rsidRDefault="00253B60" w:rsidP="00253B60">
                            <w:pPr>
                              <w:jc w:val="center"/>
                              <w:textAlignment w:val="baseline"/>
                              <w:rPr>
                                <w:rFonts w:ascii="Arial" w:eastAsia="+mn-ea" w:hAnsi="Arial" w:cs="Arial"/>
                                <w:color w:val="000000"/>
                                <w:kern w:val="24"/>
                                <w:sz w:val="20"/>
                                <w:szCs w:val="20"/>
                                <w:lang w:val="es-ES"/>
                              </w:rPr>
                            </w:pPr>
                          </w:p>
                        </w:txbxContent>
                      </wps:txbx>
                      <wps:bodyPr wrap="square" lIns="36000" tIns="36000" rIns="36000" bIns="36000" rtlCol="0">
                        <a:noAutofit/>
                      </wps:bodyPr>
                    </wps:wsp>
                  </a:graphicData>
                </a:graphic>
                <wp14:sizeRelH relativeFrom="margin">
                  <wp14:pctWidth>0</wp14:pctWidth>
                </wp14:sizeRelH>
                <wp14:sizeRelV relativeFrom="margin">
                  <wp14:pctHeight>0</wp14:pctHeight>
                </wp14:sizeRelV>
              </wp:anchor>
            </w:drawing>
          </mc:Choice>
          <mc:Fallback>
            <w:pict>
              <v:shapetype w14:anchorId="186F7F89" id="_x0000_t202" coordsize="21600,21600" o:spt="202" path="m,l,21600r21600,l21600,xe">
                <v:stroke joinstyle="miter"/>
                <v:path gradientshapeok="t" o:connecttype="rect"/>
              </v:shapetype>
              <v:shape id="TextBox 62" o:spid="_x0000_s1030" type="#_x0000_t202" style="position:absolute;left:0;text-align:left;margin-left:77.1pt;margin-top:18.4pt;width:356.45pt;height:1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" filled="f" stroked="f">
                <v:textbox inset="1mm,1mm,1mm,1mm">
                  <w:txbxContent>
                    <w:p w14:paraId="0275595A" w14:textId="5A64EFC4" w:rsidR="00BF48F2" w:rsidRPr="00BF48F2" w:rsidRDefault="009B6580" w:rsidP="00BF48F2">
                      <w:pPr>
                        <w:shd w:val="clear" w:color="auto" w:fill="FFFFFF" w:themeFill="background1"/>
                        <w:spacing w:line="360" w:lineRule="auto"/>
                        <w:jc w:val="center"/>
                        <w:rPr>
                          <w:rFonts w:ascii="Arial" w:eastAsia="Arial" w:hAnsi="Arial" w:cs="Arial"/>
                          <w:sz w:val="20"/>
                          <w:szCs w:val="20"/>
                          <w:lang w:val="es-ES"/>
                        </w:rPr>
                      </w:pPr>
                      <w:r>
                        <w:rPr>
                          <w:rFonts w:ascii="Arial" w:eastAsia="Arial" w:hAnsi="Arial" w:cs="Arial"/>
                          <w:sz w:val="20"/>
                          <w:szCs w:val="20"/>
                          <w:lang w:val="es-ES"/>
                        </w:rPr>
                        <w:t xml:space="preserve">Figura 3.2: </w:t>
                      </w:r>
                      <w:r w:rsidR="00BF48F2" w:rsidRPr="00BF48F2">
                        <w:rPr>
                          <w:rFonts w:ascii="Arial" w:eastAsia="Arial" w:hAnsi="Arial" w:cs="Arial"/>
                          <w:sz w:val="20"/>
                          <w:szCs w:val="20"/>
                          <w:lang w:val="es-ES"/>
                        </w:rPr>
                        <w:t xml:space="preserve">Enfoque de Desarrollo y Etapas de Estudio de la Metodología </w:t>
                      </w:r>
                    </w:p>
                    <w:p w14:paraId="76275827" w14:textId="43CBF4A6" w:rsidR="00253B60" w:rsidRPr="00BF48F2" w:rsidRDefault="00253B60" w:rsidP="00253B60">
                      <w:pPr>
                        <w:jc w:val="center"/>
                        <w:textAlignment w:val="baseline"/>
                        <w:rPr>
                          <w:rFonts w:ascii="Arial" w:eastAsia="+mn-ea" w:hAnsi="Arial" w:cs="Arial"/>
                          <w:color w:val="000000"/>
                          <w:kern w:val="24"/>
                          <w:sz w:val="20"/>
                          <w:szCs w:val="20"/>
                          <w:lang w:val="es-ES"/>
                        </w:rPr>
                      </w:pPr>
                    </w:p>
                  </w:txbxContent>
                </v:textbox>
              </v:shape>
            </w:pict>
          </mc:Fallback>
        </mc:AlternateContent>
      </w:r>
    </w:p>
    <w:p w14:paraId="6EA87B92" w14:textId="17E943E1" w:rsidR="009B6580" w:rsidRDefault="009B6580" w:rsidP="000F07B6">
      <w:pPr>
        <w:spacing w:line="360" w:lineRule="auto"/>
        <w:jc w:val="both"/>
        <w:rPr>
          <w:rFonts w:ascii="Arial" w:eastAsia="Arial" w:hAnsi="Arial" w:cs="Arial"/>
          <w:lang w:val="es-ES"/>
        </w:rPr>
      </w:pPr>
    </w:p>
    <w:p w14:paraId="0C21813E" w14:textId="56D62059" w:rsidR="000F07B6" w:rsidRPr="002326C9" w:rsidRDefault="00253B60" w:rsidP="002326C9">
      <w:pPr>
        <w:jc w:val="both"/>
        <w:rPr>
          <w:rFonts w:ascii="Arial" w:eastAsia="Arial" w:hAnsi="Arial" w:cs="Arial"/>
          <w:sz w:val="22"/>
          <w:szCs w:val="22"/>
        </w:rPr>
      </w:pPr>
      <w:r w:rsidRPr="00253B60">
        <w:rPr>
          <w:rFonts w:ascii="Arial" w:eastAsia="Arial" w:hAnsi="Arial" w:cs="Arial"/>
          <w:lang w:val="es-ES"/>
        </w:rPr>
        <w:t xml:space="preserve"> </w:t>
      </w:r>
    </w:p>
    <w:tbl>
      <w:tblPr>
        <w:tblStyle w:val="PlainTable1"/>
        <w:tblW w:w="10060" w:type="dxa"/>
        <w:tblLook w:val="04A0" w:firstRow="1" w:lastRow="0" w:firstColumn="1" w:lastColumn="0" w:noHBand="0" w:noVBand="1"/>
      </w:tblPr>
      <w:tblGrid>
        <w:gridCol w:w="2830"/>
        <w:gridCol w:w="7230"/>
      </w:tblGrid>
      <w:tr w:rsidR="009C0B72" w:rsidRPr="009C0B72" w14:paraId="4D5B7ABA" w14:textId="77777777" w:rsidTr="00050ECF">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2830" w:type="dxa"/>
            <w:shd w:val="clear" w:color="auto" w:fill="4472C4" w:themeFill="accent1"/>
            <w:vAlign w:val="center"/>
          </w:tcPr>
          <w:p w14:paraId="5CAEFD63" w14:textId="77777777" w:rsidR="009C0B72" w:rsidRPr="00050ECF" w:rsidRDefault="009C0B72">
            <w:pPr>
              <w:spacing w:after="160"/>
              <w:jc w:val="both"/>
              <w:rPr>
                <w:rFonts w:ascii="Arial" w:eastAsia="Arial" w:hAnsi="Arial" w:cs="Arial"/>
                <w:b w:val="0"/>
                <w:bCs w:val="0"/>
                <w:color w:val="FFFFFF" w:themeColor="background1"/>
                <w:sz w:val="22"/>
                <w:szCs w:val="22"/>
                <w:lang w:val="es-ES" w:eastAsia="es-ES"/>
              </w:rPr>
            </w:pPr>
            <w:r w:rsidRPr="00050ECF">
              <w:rPr>
                <w:rFonts w:ascii="Arial" w:eastAsia="Arial" w:hAnsi="Arial" w:cs="Arial"/>
                <w:b w:val="0"/>
                <w:bCs w:val="0"/>
                <w:color w:val="FFFFFF" w:themeColor="background1"/>
                <w:sz w:val="22"/>
                <w:szCs w:val="22"/>
                <w:lang w:val="es-ES" w:eastAsia="es-ES"/>
              </w:rPr>
              <w:t>Etapa</w:t>
            </w:r>
          </w:p>
        </w:tc>
        <w:tc>
          <w:tcPr>
            <w:tcW w:w="7230" w:type="dxa"/>
            <w:shd w:val="clear" w:color="auto" w:fill="4472C4" w:themeFill="accent1"/>
            <w:vAlign w:val="center"/>
          </w:tcPr>
          <w:p w14:paraId="403BB354" w14:textId="77777777" w:rsidR="009C0B72" w:rsidRPr="00050ECF" w:rsidRDefault="009C0B72">
            <w:pPr>
              <w:spacing w:after="160"/>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FFFFFF" w:themeColor="background1"/>
                <w:sz w:val="22"/>
                <w:szCs w:val="22"/>
                <w:lang w:val="es-ES" w:eastAsia="es-ES"/>
              </w:rPr>
            </w:pPr>
            <w:r w:rsidRPr="00050ECF">
              <w:rPr>
                <w:rFonts w:ascii="Arial" w:eastAsia="Arial" w:hAnsi="Arial" w:cs="Arial"/>
                <w:b w:val="0"/>
                <w:bCs w:val="0"/>
                <w:color w:val="FFFFFF" w:themeColor="background1"/>
                <w:sz w:val="22"/>
                <w:szCs w:val="22"/>
                <w:lang w:val="es-ES" w:eastAsia="es-ES"/>
              </w:rPr>
              <w:t>Actividades Relevantes</w:t>
            </w:r>
          </w:p>
        </w:tc>
      </w:tr>
      <w:tr w:rsidR="009C0B72" w:rsidRPr="009C0B72" w14:paraId="22D719ED" w14:textId="77777777" w:rsidTr="009C0B72">
        <w:trPr>
          <w:cnfStyle w:val="000000100000" w:firstRow="0" w:lastRow="0" w:firstColumn="0" w:lastColumn="0" w:oddVBand="0" w:evenVBand="0" w:oddHBand="1" w:evenHBand="0" w:firstRowFirstColumn="0" w:firstRowLastColumn="0" w:lastRowFirstColumn="0" w:lastRowLastColumn="0"/>
          <w:trHeight w:val="1330"/>
        </w:trPr>
        <w:tc>
          <w:tcPr>
            <w:cnfStyle w:val="001000000000" w:firstRow="0" w:lastRow="0" w:firstColumn="1" w:lastColumn="0" w:oddVBand="0" w:evenVBand="0" w:oddHBand="0" w:evenHBand="0" w:firstRowFirstColumn="0" w:firstRowLastColumn="0" w:lastRowFirstColumn="0" w:lastRowLastColumn="0"/>
            <w:tcW w:w="2830" w:type="dxa"/>
            <w:shd w:val="clear" w:color="auto" w:fill="auto"/>
          </w:tcPr>
          <w:p w14:paraId="06A0C181" w14:textId="0492100A" w:rsidR="009C0B72" w:rsidRPr="009C0B72" w:rsidRDefault="00996058" w:rsidP="00996058">
            <w:pPr>
              <w:rPr>
                <w:rFonts w:ascii="Arial" w:eastAsia="Arial" w:hAnsi="Arial" w:cs="Arial"/>
                <w:b w:val="0"/>
                <w:bCs w:val="0"/>
                <w:sz w:val="22"/>
                <w:szCs w:val="22"/>
              </w:rPr>
            </w:pPr>
            <w:r>
              <w:rPr>
                <w:rFonts w:ascii="Arial" w:eastAsia="Arial" w:hAnsi="Arial" w:cs="Arial"/>
                <w:b w:val="0"/>
                <w:bCs w:val="0"/>
                <w:sz w:val="22"/>
                <w:szCs w:val="22"/>
              </w:rPr>
              <w:t>Fundamentos de Seguridad Cloud</w:t>
            </w:r>
          </w:p>
          <w:p w14:paraId="1B840B0B" w14:textId="18F49B2E" w:rsidR="009C0B72" w:rsidRPr="009C0B72" w:rsidRDefault="009C0B72">
            <w:pPr>
              <w:rPr>
                <w:rFonts w:ascii="Arial" w:eastAsia="Arial" w:hAnsi="Arial" w:cs="Arial"/>
                <w:sz w:val="22"/>
                <w:szCs w:val="22"/>
                <w:lang w:val="es-ES" w:eastAsia="es-ES"/>
              </w:rPr>
            </w:pPr>
          </w:p>
        </w:tc>
        <w:tc>
          <w:tcPr>
            <w:tcW w:w="7230" w:type="dxa"/>
            <w:shd w:val="clear" w:color="auto" w:fill="FFFFFF" w:themeFill="background1"/>
          </w:tcPr>
          <w:p w14:paraId="6D1FB1CB" w14:textId="326205F8" w:rsidR="009C0B72" w:rsidRPr="00474AE9" w:rsidRDefault="00C468F3" w:rsidP="007C1EB3">
            <w:pPr>
              <w:pStyle w:val="ListParagraph"/>
              <w:numPr>
                <w:ilvl w:val="0"/>
                <w:numId w:val="86"/>
              </w:num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lang w:val="es-ES"/>
              </w:rPr>
            </w:pPr>
            <w:r>
              <w:rPr>
                <w:rFonts w:ascii="Arial" w:eastAsia="Arial" w:hAnsi="Arial" w:cs="Arial"/>
                <w:lang w:val="es-ES"/>
              </w:rPr>
              <w:t xml:space="preserve">Análisis y entendimiento de las áreas críticas </w:t>
            </w:r>
            <w:r w:rsidR="00996058">
              <w:rPr>
                <w:rFonts w:ascii="Arial" w:eastAsia="Arial" w:hAnsi="Arial" w:cs="Arial"/>
                <w:lang w:val="es-ES"/>
              </w:rPr>
              <w:t xml:space="preserve">de Seguridad Cloud, según la </w:t>
            </w:r>
            <w:r w:rsidR="004853C1">
              <w:rPr>
                <w:rFonts w:ascii="Arial" w:eastAsia="Arial" w:hAnsi="Arial" w:cs="Arial"/>
                <w:lang w:val="es-ES"/>
              </w:rPr>
              <w:t>CSA</w:t>
            </w:r>
            <w:r w:rsidR="00A6269B">
              <w:rPr>
                <w:rFonts w:ascii="Arial" w:eastAsia="Arial" w:hAnsi="Arial" w:cs="Arial"/>
                <w:lang w:val="es-ES"/>
              </w:rPr>
              <w:t xml:space="preserve"> y a partir de la Guía de Seguridad para Áreas Críticas de Computación en la Nube</w:t>
            </w:r>
            <w:r w:rsidR="00D50843">
              <w:rPr>
                <w:rStyle w:val="FootnoteReference"/>
                <w:rFonts w:ascii="Arial" w:eastAsia="Arial" w:hAnsi="Arial" w:cs="Arial"/>
                <w:lang w:val="es-ES"/>
              </w:rPr>
              <w:footnoteReference w:id="7"/>
            </w:r>
          </w:p>
          <w:p w14:paraId="5251AFEE" w14:textId="56A3E963" w:rsidR="00474AE9" w:rsidRPr="009C0B72" w:rsidRDefault="00474AE9" w:rsidP="007C1EB3">
            <w:pPr>
              <w:pStyle w:val="ListParagraph"/>
              <w:numPr>
                <w:ilvl w:val="0"/>
                <w:numId w:val="86"/>
              </w:num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lang w:val="es-ES"/>
              </w:rPr>
            </w:pPr>
            <w:r w:rsidRPr="00474AE9">
              <w:rPr>
                <w:rFonts w:ascii="Arial" w:eastAsia="Arial" w:hAnsi="Arial" w:cs="Arial"/>
                <w:lang w:val="es-ES"/>
              </w:rPr>
              <w:t>Conclusiones Claves</w:t>
            </w:r>
            <w:r w:rsidR="0082340C">
              <w:rPr>
                <w:rFonts w:ascii="Arial" w:eastAsia="Arial" w:hAnsi="Arial" w:cs="Arial"/>
                <w:lang w:val="es-ES"/>
              </w:rPr>
              <w:t xml:space="preserve"> </w:t>
            </w:r>
          </w:p>
        </w:tc>
      </w:tr>
      <w:tr w:rsidR="009C0B72" w:rsidRPr="009C0B72" w14:paraId="09EC10AF" w14:textId="77777777" w:rsidTr="00AE106E">
        <w:trPr>
          <w:trHeight w:val="1286"/>
        </w:trPr>
        <w:tc>
          <w:tcPr>
            <w:cnfStyle w:val="001000000000" w:firstRow="0" w:lastRow="0" w:firstColumn="1" w:lastColumn="0" w:oddVBand="0" w:evenVBand="0" w:oddHBand="0" w:evenHBand="0" w:firstRowFirstColumn="0" w:firstRowLastColumn="0" w:lastRowFirstColumn="0" w:lastRowLastColumn="0"/>
            <w:tcW w:w="2830" w:type="dxa"/>
            <w:shd w:val="clear" w:color="auto" w:fill="F2F2F2" w:themeFill="background1" w:themeFillShade="F2"/>
          </w:tcPr>
          <w:p w14:paraId="1B12A625" w14:textId="15B9611F" w:rsidR="009C0B72" w:rsidRPr="009C0B72" w:rsidRDefault="00CB5B37">
            <w:pPr>
              <w:spacing w:after="160"/>
              <w:rPr>
                <w:rFonts w:ascii="Arial" w:eastAsia="Arial" w:hAnsi="Arial" w:cs="Arial"/>
                <w:b w:val="0"/>
                <w:sz w:val="22"/>
                <w:szCs w:val="22"/>
                <w:lang w:val="es-ES" w:eastAsia="es-ES"/>
              </w:rPr>
            </w:pPr>
            <w:r>
              <w:rPr>
                <w:rFonts w:ascii="Arial" w:eastAsia="Arial" w:hAnsi="Arial" w:cs="Arial"/>
                <w:b w:val="0"/>
                <w:sz w:val="22"/>
                <w:szCs w:val="22"/>
                <w:lang w:val="es-ES" w:eastAsia="es-ES"/>
              </w:rPr>
              <w:t xml:space="preserve">Herramientas </w:t>
            </w:r>
            <w:r w:rsidR="009C0B72" w:rsidRPr="009C0B72">
              <w:rPr>
                <w:rFonts w:ascii="Arial" w:eastAsia="Arial" w:hAnsi="Arial" w:cs="Arial"/>
                <w:b w:val="0"/>
                <w:sz w:val="22"/>
                <w:szCs w:val="22"/>
                <w:lang w:val="es-ES" w:eastAsia="es-ES"/>
              </w:rPr>
              <w:t xml:space="preserve">y Controles de Seguridad Cloud </w:t>
            </w:r>
          </w:p>
        </w:tc>
        <w:tc>
          <w:tcPr>
            <w:tcW w:w="7230" w:type="dxa"/>
            <w:shd w:val="clear" w:color="auto" w:fill="F2F2F2" w:themeFill="background1" w:themeFillShade="F2"/>
          </w:tcPr>
          <w:p w14:paraId="2CD8E93D" w14:textId="709A24AB" w:rsidR="00DE5983" w:rsidRPr="00837D0C" w:rsidRDefault="00DE5983" w:rsidP="007C1EB3">
            <w:pPr>
              <w:pStyle w:val="ListParagraph"/>
              <w:numPr>
                <w:ilvl w:val="0"/>
                <w:numId w:val="86"/>
              </w:num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s-ES"/>
              </w:rPr>
            </w:pPr>
            <w:r w:rsidRPr="00837D0C">
              <w:rPr>
                <w:rFonts w:ascii="Arial" w:eastAsia="Arial" w:hAnsi="Arial" w:cs="Arial"/>
                <w:lang w:val="es-ES"/>
              </w:rPr>
              <w:t xml:space="preserve">Análisis de las Áreas de Control de Seguridad Cloud </w:t>
            </w:r>
            <w:r w:rsidR="005B6928" w:rsidRPr="00837D0C">
              <w:rPr>
                <w:rFonts w:ascii="Arial" w:eastAsia="Arial" w:hAnsi="Arial" w:cs="Arial"/>
                <w:lang w:val="es-ES"/>
              </w:rPr>
              <w:t>CSA</w:t>
            </w:r>
            <w:r w:rsidR="00603174" w:rsidRPr="00837D0C">
              <w:rPr>
                <w:rFonts w:ascii="Arial" w:eastAsia="Arial" w:hAnsi="Arial" w:cs="Arial"/>
                <w:lang w:val="es-ES"/>
              </w:rPr>
              <w:t xml:space="preserve"> y</w:t>
            </w:r>
            <w:r w:rsidR="00837D0C" w:rsidRPr="00837D0C">
              <w:rPr>
                <w:rFonts w:ascii="Arial" w:eastAsia="Arial" w:hAnsi="Arial" w:cs="Arial"/>
                <w:lang w:val="es-ES"/>
              </w:rPr>
              <w:t xml:space="preserve"> recomendaciones para el proceso de evaluación de selección de proveedores Cloud </w:t>
            </w:r>
            <w:r w:rsidR="00837D0C">
              <w:rPr>
                <w:rFonts w:ascii="Arial" w:eastAsia="Arial" w:hAnsi="Arial" w:cs="Arial"/>
                <w:lang w:val="es-ES"/>
              </w:rPr>
              <w:t xml:space="preserve"> </w:t>
            </w:r>
          </w:p>
          <w:p w14:paraId="5CE3766B" w14:textId="77777777" w:rsidR="00DE5983" w:rsidRDefault="00603174" w:rsidP="00837D0C">
            <w:pPr>
              <w:pStyle w:val="ListParagraph"/>
              <w:numPr>
                <w:ilvl w:val="0"/>
                <w:numId w:val="86"/>
              </w:num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s-ES"/>
              </w:rPr>
            </w:pPr>
            <w:r>
              <w:rPr>
                <w:rFonts w:ascii="Arial" w:eastAsia="Arial" w:hAnsi="Arial" w:cs="Arial"/>
                <w:lang w:val="es-ES"/>
              </w:rPr>
              <w:t>Evaluación d</w:t>
            </w:r>
            <w:r w:rsidR="002336C4">
              <w:rPr>
                <w:rFonts w:ascii="Arial" w:eastAsia="Arial" w:hAnsi="Arial" w:cs="Arial"/>
                <w:lang w:val="es-ES"/>
              </w:rPr>
              <w:t xml:space="preserve">e las </w:t>
            </w:r>
            <w:r w:rsidR="00C6288B">
              <w:rPr>
                <w:rFonts w:ascii="Arial" w:eastAsia="Arial" w:hAnsi="Arial" w:cs="Arial"/>
                <w:lang w:val="es-ES"/>
              </w:rPr>
              <w:t>h</w:t>
            </w:r>
            <w:r w:rsidR="002336C4">
              <w:rPr>
                <w:rFonts w:ascii="Arial" w:eastAsia="Arial" w:hAnsi="Arial" w:cs="Arial"/>
                <w:lang w:val="es-ES"/>
              </w:rPr>
              <w:t xml:space="preserve">erramientas </w:t>
            </w:r>
            <w:r w:rsidR="00F327A9">
              <w:rPr>
                <w:rFonts w:ascii="Arial" w:eastAsia="Arial" w:hAnsi="Arial" w:cs="Arial"/>
                <w:lang w:val="es-ES"/>
              </w:rPr>
              <w:t xml:space="preserve">para </w:t>
            </w:r>
            <w:r w:rsidR="002336C4" w:rsidRPr="002336C4">
              <w:rPr>
                <w:rFonts w:ascii="Arial" w:eastAsia="Arial" w:hAnsi="Arial" w:cs="Arial"/>
                <w:lang w:val="es-ES"/>
              </w:rPr>
              <w:t xml:space="preserve">controles </w:t>
            </w:r>
            <w:r w:rsidR="00F327A9">
              <w:rPr>
                <w:rFonts w:ascii="Arial" w:eastAsia="Arial" w:hAnsi="Arial" w:cs="Arial"/>
                <w:lang w:val="es-ES"/>
              </w:rPr>
              <w:t>en los</w:t>
            </w:r>
            <w:r w:rsidR="00C6288B">
              <w:rPr>
                <w:rFonts w:ascii="Arial" w:eastAsia="Arial" w:hAnsi="Arial" w:cs="Arial"/>
                <w:lang w:val="es-ES"/>
              </w:rPr>
              <w:t xml:space="preserve"> consumidores y proveedores </w:t>
            </w:r>
            <w:r w:rsidR="00F327A9">
              <w:rPr>
                <w:rFonts w:ascii="Arial" w:eastAsia="Arial" w:hAnsi="Arial" w:cs="Arial"/>
                <w:lang w:val="es-ES"/>
              </w:rPr>
              <w:t>Cloud</w:t>
            </w:r>
            <w:r w:rsidR="00C6288B">
              <w:rPr>
                <w:rFonts w:ascii="Arial" w:eastAsia="Arial" w:hAnsi="Arial" w:cs="Arial"/>
                <w:lang w:val="es-ES"/>
              </w:rPr>
              <w:t xml:space="preserve"> </w:t>
            </w:r>
            <w:r w:rsidR="00DE5983">
              <w:rPr>
                <w:rFonts w:ascii="Arial" w:eastAsia="Arial" w:hAnsi="Arial" w:cs="Arial"/>
                <w:lang w:val="es-ES"/>
              </w:rPr>
              <w:t>CSA/NIST</w:t>
            </w:r>
            <w:r w:rsidR="005B6928">
              <w:rPr>
                <w:rFonts w:ascii="Arial" w:eastAsia="Arial" w:hAnsi="Arial" w:cs="Arial"/>
                <w:lang w:val="es-ES"/>
              </w:rPr>
              <w:t>/CIS</w:t>
            </w:r>
            <w:r w:rsidRPr="00B90D05">
              <w:rPr>
                <w:rFonts w:ascii="Arial" w:eastAsia="Arial" w:hAnsi="Arial" w:cs="Arial"/>
                <w:strike/>
                <w:highlight w:val="yellow"/>
                <w:lang w:val="es-ES"/>
              </w:rPr>
              <w:t>T</w:t>
            </w:r>
          </w:p>
          <w:p w14:paraId="525109A6" w14:textId="4597749E" w:rsidR="006E6CA4" w:rsidRPr="00837D0C" w:rsidRDefault="006E6CA4" w:rsidP="00837D0C">
            <w:pPr>
              <w:pStyle w:val="ListParagraph"/>
              <w:numPr>
                <w:ilvl w:val="0"/>
                <w:numId w:val="86"/>
              </w:num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s-ES"/>
              </w:rPr>
            </w:pPr>
            <w:r>
              <w:rPr>
                <w:rFonts w:ascii="Arial" w:eastAsia="Arial" w:hAnsi="Arial" w:cs="Arial"/>
                <w:lang w:val="es-ES"/>
              </w:rPr>
              <w:t xml:space="preserve">Evaluación de </w:t>
            </w:r>
            <w:proofErr w:type="spellStart"/>
            <w:r>
              <w:rPr>
                <w:rFonts w:ascii="Arial" w:eastAsia="Arial" w:hAnsi="Arial" w:cs="Arial"/>
                <w:lang w:val="es-ES"/>
              </w:rPr>
              <w:t>Benchmarks</w:t>
            </w:r>
            <w:proofErr w:type="spellEnd"/>
          </w:p>
        </w:tc>
      </w:tr>
      <w:tr w:rsidR="005B6928" w:rsidRPr="009C0B72" w14:paraId="286B82F2" w14:textId="77777777" w:rsidTr="00FA441B">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2830" w:type="dxa"/>
          </w:tcPr>
          <w:p w14:paraId="483FD945" w14:textId="5E5A81B4" w:rsidR="005B6928" w:rsidRPr="00837D0C" w:rsidRDefault="00173951">
            <w:pPr>
              <w:spacing w:after="160"/>
              <w:rPr>
                <w:rFonts w:ascii="Arial" w:eastAsia="Arial" w:hAnsi="Arial" w:cs="Arial"/>
                <w:b w:val="0"/>
                <w:sz w:val="22"/>
                <w:szCs w:val="22"/>
                <w:lang w:val="es-ES" w:eastAsia="es-ES"/>
              </w:rPr>
            </w:pPr>
            <w:r w:rsidRPr="00837D0C">
              <w:rPr>
                <w:rFonts w:ascii="Arial" w:eastAsia="Arial" w:hAnsi="Arial" w:cs="Arial"/>
                <w:b w:val="0"/>
                <w:sz w:val="22"/>
                <w:szCs w:val="22"/>
                <w:lang w:val="es-ES" w:eastAsia="es-ES"/>
              </w:rPr>
              <w:t xml:space="preserve">Diagnóstico </w:t>
            </w:r>
            <w:r w:rsidR="005A1773">
              <w:rPr>
                <w:rFonts w:ascii="Arial" w:eastAsia="Arial" w:hAnsi="Arial" w:cs="Arial"/>
                <w:b w:val="0"/>
                <w:sz w:val="22"/>
                <w:szCs w:val="22"/>
                <w:lang w:val="es-ES" w:eastAsia="es-ES"/>
              </w:rPr>
              <w:t>y Propuesta</w:t>
            </w:r>
          </w:p>
        </w:tc>
        <w:tc>
          <w:tcPr>
            <w:tcW w:w="7230" w:type="dxa"/>
          </w:tcPr>
          <w:p w14:paraId="547F083A" w14:textId="52195F18" w:rsidR="006E6CA4" w:rsidRPr="006E6CA4" w:rsidRDefault="00114686" w:rsidP="006E6CA4">
            <w:pPr>
              <w:pStyle w:val="ListParagraph"/>
              <w:numPr>
                <w:ilvl w:val="0"/>
                <w:numId w:val="86"/>
              </w:num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lang w:val="es-ES"/>
              </w:rPr>
            </w:pPr>
            <w:r>
              <w:rPr>
                <w:rFonts w:ascii="Arial" w:eastAsia="Arial" w:hAnsi="Arial" w:cs="Arial"/>
                <w:lang w:val="es-ES"/>
              </w:rPr>
              <w:t>Diagnóstico, d</w:t>
            </w:r>
            <w:r w:rsidR="007701D8">
              <w:rPr>
                <w:rFonts w:ascii="Arial" w:eastAsia="Arial" w:hAnsi="Arial" w:cs="Arial"/>
                <w:lang w:val="es-ES"/>
              </w:rPr>
              <w:t xml:space="preserve">efinición de Objetivos </w:t>
            </w:r>
            <w:r w:rsidR="00964E60">
              <w:rPr>
                <w:rFonts w:ascii="Arial" w:eastAsia="Arial" w:hAnsi="Arial" w:cs="Arial"/>
                <w:lang w:val="es-ES"/>
              </w:rPr>
              <w:t>Específicos</w:t>
            </w:r>
            <w:r w:rsidR="006E6CA4">
              <w:rPr>
                <w:rFonts w:ascii="Arial" w:eastAsia="Arial" w:hAnsi="Arial" w:cs="Arial"/>
                <w:lang w:val="es-ES"/>
              </w:rPr>
              <w:t xml:space="preserve"> y Criterios </w:t>
            </w:r>
            <w:r w:rsidR="00964E60">
              <w:rPr>
                <w:rFonts w:ascii="Arial" w:eastAsia="Arial" w:hAnsi="Arial" w:cs="Arial"/>
                <w:lang w:val="es-ES"/>
              </w:rPr>
              <w:t>d</w:t>
            </w:r>
            <w:r w:rsidR="006E6CA4">
              <w:rPr>
                <w:rFonts w:ascii="Arial" w:eastAsia="Arial" w:hAnsi="Arial" w:cs="Arial"/>
                <w:lang w:val="es-ES"/>
              </w:rPr>
              <w:t>e</w:t>
            </w:r>
            <w:r w:rsidR="007701D8">
              <w:rPr>
                <w:rFonts w:ascii="Arial" w:eastAsia="Arial" w:hAnsi="Arial" w:cs="Arial"/>
                <w:lang w:val="es-ES"/>
              </w:rPr>
              <w:t xml:space="preserve"> Desarrollo </w:t>
            </w:r>
            <w:r w:rsidR="00964E60">
              <w:rPr>
                <w:rFonts w:ascii="Arial" w:eastAsia="Arial" w:hAnsi="Arial" w:cs="Arial"/>
                <w:lang w:val="es-ES"/>
              </w:rPr>
              <w:t xml:space="preserve">de </w:t>
            </w:r>
            <w:r w:rsidR="005B6928">
              <w:rPr>
                <w:rFonts w:ascii="Arial" w:eastAsia="Arial" w:hAnsi="Arial" w:cs="Arial"/>
                <w:lang w:val="es-ES"/>
              </w:rPr>
              <w:t>Propuesta Metodológica</w:t>
            </w:r>
          </w:p>
        </w:tc>
      </w:tr>
      <w:tr w:rsidR="009C0B72" w:rsidRPr="009C0B72" w14:paraId="71CB1BF9" w14:textId="77777777" w:rsidTr="006E6CA4">
        <w:trPr>
          <w:trHeight w:val="994"/>
        </w:trPr>
        <w:tc>
          <w:tcPr>
            <w:cnfStyle w:val="001000000000" w:firstRow="0" w:lastRow="0" w:firstColumn="1" w:lastColumn="0" w:oddVBand="0" w:evenVBand="0" w:oddHBand="0" w:evenHBand="0" w:firstRowFirstColumn="0" w:firstRowLastColumn="0" w:lastRowFirstColumn="0" w:lastRowLastColumn="0"/>
            <w:tcW w:w="2830" w:type="dxa"/>
            <w:shd w:val="clear" w:color="auto" w:fill="auto"/>
          </w:tcPr>
          <w:p w14:paraId="7D09950C" w14:textId="2B7EA857" w:rsidR="009C0B72" w:rsidRPr="009C0B72" w:rsidRDefault="00837D0C" w:rsidP="009C0B72">
            <w:pPr>
              <w:spacing w:after="160"/>
              <w:rPr>
                <w:rFonts w:ascii="Arial" w:eastAsia="Arial" w:hAnsi="Arial" w:cs="Arial"/>
                <w:b w:val="0"/>
                <w:sz w:val="22"/>
                <w:szCs w:val="22"/>
                <w:lang w:val="es-ES" w:eastAsia="es-ES"/>
              </w:rPr>
            </w:pPr>
            <w:r>
              <w:rPr>
                <w:rFonts w:ascii="Arial" w:eastAsia="Arial" w:hAnsi="Arial" w:cs="Arial"/>
                <w:b w:val="0"/>
                <w:sz w:val="22"/>
                <w:szCs w:val="22"/>
                <w:lang w:val="es-ES" w:eastAsia="es-ES"/>
              </w:rPr>
              <w:t>Desarrollo</w:t>
            </w:r>
          </w:p>
          <w:p w14:paraId="25E3A030" w14:textId="5D594E9A" w:rsidR="009C0B72" w:rsidRPr="009C0B72" w:rsidRDefault="009C0B72" w:rsidP="009C0B72">
            <w:pPr>
              <w:spacing w:after="160"/>
              <w:rPr>
                <w:rFonts w:ascii="Arial" w:eastAsia="Arial" w:hAnsi="Arial" w:cs="Arial"/>
                <w:b w:val="0"/>
                <w:sz w:val="22"/>
                <w:szCs w:val="22"/>
                <w:lang w:val="es-ES" w:eastAsia="es-ES"/>
              </w:rPr>
            </w:pPr>
          </w:p>
        </w:tc>
        <w:tc>
          <w:tcPr>
            <w:tcW w:w="7230" w:type="dxa"/>
            <w:shd w:val="clear" w:color="auto" w:fill="FFFFFF" w:themeFill="background1"/>
          </w:tcPr>
          <w:p w14:paraId="5251CC12" w14:textId="77777777" w:rsidR="006E6CA4" w:rsidRDefault="00FB5F99" w:rsidP="00837D0C">
            <w:pPr>
              <w:pStyle w:val="ListParagraph"/>
              <w:numPr>
                <w:ilvl w:val="0"/>
                <w:numId w:val="86"/>
              </w:num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s-ES"/>
              </w:rPr>
            </w:pPr>
            <w:r>
              <w:rPr>
                <w:rFonts w:ascii="Arial" w:eastAsia="Arial" w:hAnsi="Arial" w:cs="Arial"/>
                <w:lang w:val="es-ES"/>
              </w:rPr>
              <w:t xml:space="preserve">Construcción de Marco de Referencia, </w:t>
            </w:r>
            <w:r w:rsidR="006E6CA4">
              <w:rPr>
                <w:rFonts w:ascii="Arial" w:eastAsia="Arial" w:hAnsi="Arial" w:cs="Arial"/>
                <w:lang w:val="es-ES"/>
              </w:rPr>
              <w:t>Herramientas y Controles.</w:t>
            </w:r>
          </w:p>
          <w:p w14:paraId="2DAA1A99" w14:textId="35AB604C" w:rsidR="00C20B8C" w:rsidRPr="006E6CA4" w:rsidRDefault="006E6CA4" w:rsidP="006E6CA4">
            <w:pPr>
              <w:pStyle w:val="ListParagraph"/>
              <w:numPr>
                <w:ilvl w:val="0"/>
                <w:numId w:val="86"/>
              </w:num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s-ES"/>
              </w:rPr>
            </w:pPr>
            <w:r>
              <w:rPr>
                <w:rFonts w:ascii="Arial" w:eastAsia="Arial" w:hAnsi="Arial" w:cs="Arial"/>
                <w:lang w:val="es-ES"/>
              </w:rPr>
              <w:t>Construcción de las Guías de Implementación AWS &amp; Azure</w:t>
            </w:r>
          </w:p>
        </w:tc>
      </w:tr>
      <w:tr w:rsidR="009C0B72" w:rsidRPr="009C0B72" w14:paraId="4A9C84A4" w14:textId="77777777" w:rsidTr="000713CA">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2830" w:type="dxa"/>
          </w:tcPr>
          <w:p w14:paraId="6870B303" w14:textId="08120651" w:rsidR="009C0B72" w:rsidRPr="009C0B72" w:rsidRDefault="005B6928" w:rsidP="009C0B72">
            <w:pPr>
              <w:spacing w:after="160"/>
              <w:rPr>
                <w:rFonts w:ascii="Arial" w:eastAsia="Arial" w:hAnsi="Arial" w:cs="Arial"/>
                <w:b w:val="0"/>
                <w:sz w:val="22"/>
                <w:szCs w:val="22"/>
                <w:lang w:val="es-ES" w:eastAsia="es-ES"/>
              </w:rPr>
            </w:pPr>
            <w:r>
              <w:rPr>
                <w:rFonts w:ascii="Arial" w:eastAsia="Arial" w:hAnsi="Arial" w:cs="Arial"/>
                <w:b w:val="0"/>
                <w:sz w:val="22"/>
                <w:szCs w:val="22"/>
                <w:lang w:val="es-ES" w:eastAsia="es-ES"/>
              </w:rPr>
              <w:t xml:space="preserve"> Conclusiones</w:t>
            </w:r>
          </w:p>
          <w:p w14:paraId="4EBD899E" w14:textId="77777777" w:rsidR="009C0B72" w:rsidRDefault="009C0B72">
            <w:pPr>
              <w:spacing w:after="160"/>
              <w:jc w:val="both"/>
              <w:rPr>
                <w:rFonts w:ascii="Arial" w:eastAsia="Arial" w:hAnsi="Arial" w:cs="Arial"/>
                <w:bCs w:val="0"/>
                <w:sz w:val="22"/>
                <w:szCs w:val="22"/>
                <w:lang w:val="es-ES"/>
              </w:rPr>
            </w:pPr>
          </w:p>
          <w:p w14:paraId="466307F6" w14:textId="111EA00A" w:rsidR="000713CA" w:rsidRPr="009C0B72" w:rsidRDefault="000713CA">
            <w:pPr>
              <w:spacing w:after="160"/>
              <w:jc w:val="both"/>
              <w:rPr>
                <w:rFonts w:ascii="Arial" w:eastAsia="Arial" w:hAnsi="Arial" w:cs="Arial"/>
                <w:b w:val="0"/>
                <w:sz w:val="22"/>
                <w:szCs w:val="22"/>
                <w:lang w:val="es-ES"/>
              </w:rPr>
            </w:pPr>
          </w:p>
        </w:tc>
        <w:tc>
          <w:tcPr>
            <w:tcW w:w="7230" w:type="dxa"/>
          </w:tcPr>
          <w:p w14:paraId="272B7E64" w14:textId="758BC44C" w:rsidR="009319FE" w:rsidRPr="00837D0C" w:rsidRDefault="007F5048" w:rsidP="00C20B8C">
            <w:pPr>
              <w:pStyle w:val="ListParagraph"/>
              <w:numPr>
                <w:ilvl w:val="0"/>
                <w:numId w:val="86"/>
              </w:num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lang w:val="es-ES" w:eastAsia="es-ES"/>
              </w:rPr>
            </w:pPr>
            <w:r w:rsidRPr="007F5048">
              <w:rPr>
                <w:rFonts w:ascii="Arial" w:eastAsia="Arial" w:hAnsi="Arial" w:cs="Arial"/>
                <w:lang w:val="es-ES"/>
              </w:rPr>
              <w:t>Síntesis de los hallazgos y recomendaciones finales basadas en los resultados del proyecto</w:t>
            </w:r>
            <w:r>
              <w:rPr>
                <w:rFonts w:ascii="Arial" w:eastAsia="Arial" w:hAnsi="Arial" w:cs="Arial"/>
                <w:sz w:val="20"/>
                <w:szCs w:val="20"/>
                <w:lang w:val="es-ES"/>
              </w:rPr>
              <w:t xml:space="preserve"> </w:t>
            </w:r>
          </w:p>
        </w:tc>
      </w:tr>
    </w:tbl>
    <w:p w14:paraId="1383F9CD" w14:textId="3174C925" w:rsidR="001D36BC" w:rsidRPr="00B633BC" w:rsidRDefault="009B6580" w:rsidP="00AE106E">
      <w:pPr>
        <w:shd w:val="clear" w:color="auto" w:fill="FFFFFF" w:themeFill="background1"/>
        <w:spacing w:line="360" w:lineRule="auto"/>
        <w:jc w:val="center"/>
        <w:rPr>
          <w:rFonts w:ascii="Arial" w:eastAsia="Arial" w:hAnsi="Arial" w:cs="Arial"/>
          <w:sz w:val="22"/>
          <w:szCs w:val="22"/>
        </w:rPr>
      </w:pPr>
      <w:r>
        <w:rPr>
          <w:rFonts w:ascii="Arial" w:eastAsia="Arial" w:hAnsi="Arial" w:cs="Arial"/>
          <w:sz w:val="20"/>
          <w:szCs w:val="20"/>
          <w:lang w:val="es-ES"/>
        </w:rPr>
        <w:t xml:space="preserve">Table 1: </w:t>
      </w:r>
      <w:r w:rsidRPr="00BF48F2">
        <w:rPr>
          <w:rFonts w:ascii="Arial" w:eastAsia="Arial" w:hAnsi="Arial" w:cs="Arial"/>
          <w:sz w:val="20"/>
          <w:szCs w:val="20"/>
          <w:lang w:val="es-ES"/>
        </w:rPr>
        <w:t>Etapa</w:t>
      </w:r>
      <w:r>
        <w:rPr>
          <w:rFonts w:ascii="Arial" w:eastAsia="Arial" w:hAnsi="Arial" w:cs="Arial"/>
          <w:sz w:val="20"/>
          <w:szCs w:val="20"/>
          <w:lang w:val="es-ES"/>
        </w:rPr>
        <w:t>s y Actividades Relevantes</w:t>
      </w:r>
      <w:r w:rsidRPr="00BF48F2">
        <w:rPr>
          <w:rFonts w:ascii="Arial" w:eastAsia="Arial" w:hAnsi="Arial" w:cs="Arial"/>
          <w:sz w:val="20"/>
          <w:szCs w:val="20"/>
          <w:lang w:val="es-ES"/>
        </w:rPr>
        <w:t xml:space="preserve"> </w:t>
      </w:r>
      <w:r w:rsidR="009C0B72">
        <w:rPr>
          <w:rFonts w:ascii="Arial" w:eastAsia="Arial" w:hAnsi="Arial" w:cs="Arial"/>
          <w:sz w:val="22"/>
          <w:szCs w:val="22"/>
        </w:rPr>
        <w:t xml:space="preserve"> </w:t>
      </w:r>
      <w:bookmarkEnd w:id="5"/>
      <w:r w:rsidR="001D36BC" w:rsidRPr="00B633BC">
        <w:rPr>
          <w:rFonts w:ascii="Arial" w:eastAsia="Arial" w:hAnsi="Arial" w:cs="Arial"/>
          <w:sz w:val="22"/>
          <w:szCs w:val="22"/>
        </w:rPr>
        <w:br w:type="page"/>
      </w:r>
    </w:p>
    <w:p w14:paraId="7DFF8C92" w14:textId="19D71F07" w:rsidR="00824D9C" w:rsidRPr="001B2A73" w:rsidRDefault="00682C44" w:rsidP="007C1EB3">
      <w:pPr>
        <w:pStyle w:val="Heading1"/>
        <w:keepNext w:val="0"/>
        <w:keepLines w:val="0"/>
        <w:numPr>
          <w:ilvl w:val="0"/>
          <w:numId w:val="85"/>
        </w:numPr>
        <w:spacing w:before="0" w:line="360" w:lineRule="auto"/>
        <w:jc w:val="both"/>
      </w:pPr>
      <w:bookmarkStart w:id="8" w:name="_Toc161781057"/>
      <w:r>
        <w:rPr>
          <w:rFonts w:eastAsia="Arial" w:cs="Arial"/>
          <w:szCs w:val="22"/>
        </w:rPr>
        <w:lastRenderedPageBreak/>
        <w:t>FUNDAMENTOS DE SEGURIDAD CLOUD</w:t>
      </w:r>
      <w:bookmarkEnd w:id="8"/>
      <w:r>
        <w:rPr>
          <w:rFonts w:eastAsia="Arial" w:cs="Arial"/>
          <w:szCs w:val="22"/>
        </w:rPr>
        <w:t xml:space="preserve"> </w:t>
      </w:r>
      <w:r w:rsidR="00824D9C" w:rsidRPr="001B2A73">
        <w:tab/>
      </w:r>
    </w:p>
    <w:p w14:paraId="4F6F2982" w14:textId="1C4E2384" w:rsidR="000D44C0" w:rsidRDefault="000D44C0" w:rsidP="001B2A73">
      <w:pPr>
        <w:jc w:val="both"/>
        <w:rPr>
          <w:rFonts w:ascii="Arial" w:eastAsia="Arial" w:hAnsi="Arial" w:cs="Arial"/>
        </w:rPr>
      </w:pPr>
    </w:p>
    <w:p w14:paraId="69332FF4" w14:textId="37446F6B" w:rsidR="00FA7C87" w:rsidRPr="0064708E" w:rsidRDefault="00682C44" w:rsidP="003A2EFC">
      <w:pPr>
        <w:jc w:val="both"/>
        <w:rPr>
          <w:rFonts w:ascii="Arial" w:eastAsia="Arial" w:hAnsi="Arial" w:cs="Arial"/>
          <w:sz w:val="22"/>
          <w:szCs w:val="22"/>
          <w:lang w:val="es-ES"/>
        </w:rPr>
      </w:pPr>
      <w:r w:rsidRPr="0064708E">
        <w:rPr>
          <w:rFonts w:ascii="Arial" w:eastAsia="Arial" w:hAnsi="Arial" w:cs="Arial"/>
          <w:sz w:val="22"/>
          <w:szCs w:val="22"/>
        </w:rPr>
        <w:t xml:space="preserve">El </w:t>
      </w:r>
      <w:r w:rsidR="00DD06D6" w:rsidRPr="0064708E">
        <w:rPr>
          <w:rFonts w:ascii="Arial" w:eastAsia="Arial" w:hAnsi="Arial" w:cs="Arial"/>
          <w:sz w:val="22"/>
          <w:szCs w:val="22"/>
        </w:rPr>
        <w:t>o</w:t>
      </w:r>
      <w:r w:rsidRPr="0064708E">
        <w:rPr>
          <w:rFonts w:ascii="Arial" w:eastAsia="Arial" w:hAnsi="Arial" w:cs="Arial"/>
          <w:sz w:val="22"/>
          <w:szCs w:val="22"/>
        </w:rPr>
        <w:t>bjetivo de esta etapa de estudio es realizar un a</w:t>
      </w:r>
      <w:r w:rsidR="00FA7C87" w:rsidRPr="0064708E">
        <w:rPr>
          <w:rFonts w:ascii="Arial" w:eastAsia="Arial" w:hAnsi="Arial" w:cs="Arial"/>
          <w:sz w:val="22"/>
          <w:szCs w:val="22"/>
        </w:rPr>
        <w:t xml:space="preserve">nálisis y entendimiento de las áreas críticas de Seguridad Cloud, según la CSA y a partir de la </w:t>
      </w:r>
      <w:r w:rsidR="00FA7C87" w:rsidRPr="0064708E">
        <w:rPr>
          <w:rFonts w:ascii="Arial" w:eastAsia="Arial" w:hAnsi="Arial" w:cs="Arial"/>
          <w:sz w:val="22"/>
          <w:szCs w:val="22"/>
          <w:u w:val="single"/>
        </w:rPr>
        <w:t>Guía de Seguridad para Áreas Críticas de Computación en la Nube</w:t>
      </w:r>
      <w:r w:rsidR="001E1390" w:rsidRPr="001E1390">
        <w:rPr>
          <w:rFonts w:ascii="Arial" w:eastAsia="Arial" w:hAnsi="Arial" w:cs="Arial"/>
          <w:sz w:val="22"/>
          <w:szCs w:val="22"/>
        </w:rPr>
        <w:t>.</w:t>
      </w:r>
      <w:r w:rsidRPr="0064708E">
        <w:rPr>
          <w:rFonts w:ascii="Arial" w:eastAsia="Arial" w:hAnsi="Arial" w:cs="Arial"/>
          <w:sz w:val="22"/>
          <w:szCs w:val="22"/>
        </w:rPr>
        <w:t xml:space="preserve"> </w:t>
      </w:r>
      <w:r w:rsidRPr="0064708E">
        <w:rPr>
          <w:rStyle w:val="FootnoteReference"/>
          <w:rFonts w:ascii="Arial" w:eastAsia="Arial" w:hAnsi="Arial" w:cs="Arial"/>
          <w:sz w:val="22"/>
          <w:szCs w:val="22"/>
          <w:lang w:val="es-ES"/>
        </w:rPr>
        <w:footnoteReference w:id="8"/>
      </w:r>
    </w:p>
    <w:p w14:paraId="379BA489" w14:textId="77777777" w:rsidR="005E20DD" w:rsidRPr="0064708E" w:rsidRDefault="005E20DD" w:rsidP="003A2EFC">
      <w:pPr>
        <w:jc w:val="both"/>
        <w:rPr>
          <w:rFonts w:ascii="Arial" w:eastAsia="Arial" w:hAnsi="Arial" w:cs="Arial"/>
          <w:sz w:val="22"/>
          <w:szCs w:val="22"/>
        </w:rPr>
      </w:pPr>
    </w:p>
    <w:p w14:paraId="3D19BAD7" w14:textId="41BAAA86" w:rsidR="000D44C0" w:rsidRPr="0064708E" w:rsidRDefault="003523EC" w:rsidP="003A2EFC">
      <w:pPr>
        <w:jc w:val="both"/>
        <w:rPr>
          <w:rFonts w:ascii="Arial" w:eastAsia="Arial" w:hAnsi="Arial" w:cs="Arial"/>
          <w:sz w:val="22"/>
          <w:szCs w:val="22"/>
          <w:lang w:eastAsia="es-CL"/>
        </w:rPr>
      </w:pPr>
      <w:r w:rsidRPr="0064708E">
        <w:rPr>
          <w:rFonts w:ascii="Arial" w:eastAsia="Arial" w:hAnsi="Arial" w:cs="Arial"/>
          <w:sz w:val="22"/>
          <w:szCs w:val="22"/>
        </w:rPr>
        <w:t xml:space="preserve">La </w:t>
      </w:r>
      <w:r w:rsidR="00293817" w:rsidRPr="0064708E">
        <w:rPr>
          <w:rFonts w:ascii="Arial" w:eastAsia="Arial" w:hAnsi="Arial" w:cs="Arial"/>
          <w:sz w:val="22"/>
          <w:szCs w:val="22"/>
        </w:rPr>
        <w:t>Cloud Security Alliance (CSA)</w:t>
      </w:r>
      <w:r w:rsidR="001E4BE5" w:rsidRPr="0064708E">
        <w:rPr>
          <w:rStyle w:val="FootnoteReference"/>
          <w:rFonts w:ascii="Arial" w:eastAsia="Arial" w:hAnsi="Arial" w:cs="Arial"/>
          <w:sz w:val="22"/>
          <w:szCs w:val="22"/>
        </w:rPr>
        <w:footnoteReference w:id="9"/>
      </w:r>
      <w:r w:rsidR="00293817" w:rsidRPr="0064708E">
        <w:rPr>
          <w:rFonts w:ascii="Arial" w:eastAsia="Arial" w:hAnsi="Arial" w:cs="Arial"/>
          <w:sz w:val="22"/>
          <w:szCs w:val="22"/>
        </w:rPr>
        <w:t xml:space="preserve"> </w:t>
      </w:r>
      <w:r w:rsidR="00682C44" w:rsidRPr="0064708E">
        <w:rPr>
          <w:rFonts w:ascii="Arial" w:eastAsia="Arial" w:hAnsi="Arial" w:cs="Arial"/>
          <w:sz w:val="22"/>
          <w:szCs w:val="22"/>
        </w:rPr>
        <w:t xml:space="preserve">como organización, es una entidad </w:t>
      </w:r>
      <w:r w:rsidR="00293817" w:rsidRPr="0064708E">
        <w:rPr>
          <w:rFonts w:ascii="Arial" w:eastAsia="Arial" w:hAnsi="Arial" w:cs="Arial"/>
          <w:sz w:val="22"/>
          <w:szCs w:val="22"/>
        </w:rPr>
        <w:t xml:space="preserve">sin fines de lucro dedicada a promover el uso de mejores prácticas para </w:t>
      </w:r>
      <w:r w:rsidR="00056296">
        <w:rPr>
          <w:rFonts w:ascii="Arial" w:eastAsia="Arial" w:hAnsi="Arial" w:cs="Arial"/>
          <w:sz w:val="22"/>
          <w:szCs w:val="22"/>
        </w:rPr>
        <w:t>garantizar la seguridad</w:t>
      </w:r>
      <w:r w:rsidR="00293817" w:rsidRPr="0064708E">
        <w:rPr>
          <w:rFonts w:ascii="Arial" w:eastAsia="Arial" w:hAnsi="Arial" w:cs="Arial"/>
          <w:sz w:val="22"/>
          <w:szCs w:val="22"/>
        </w:rPr>
        <w:t xml:space="preserve"> dentro de la computación en la nube. Su objetivo es educar a personas y organizaciones sobre la seguridad de la computación en la nube y ayudar a proteger todas las formas de computación mediante la promoción de las mejores prácticas de seguridad</w:t>
      </w:r>
      <w:r w:rsidR="00AC4423">
        <w:rPr>
          <w:rFonts w:ascii="Arial" w:eastAsia="Arial" w:hAnsi="Arial" w:cs="Arial"/>
          <w:sz w:val="22"/>
          <w:szCs w:val="22"/>
        </w:rPr>
        <w:t xml:space="preserve">. Para </w:t>
      </w:r>
      <w:r w:rsidR="008B3F00">
        <w:rPr>
          <w:rFonts w:ascii="Arial" w:eastAsia="Arial" w:hAnsi="Arial" w:cs="Arial"/>
          <w:sz w:val="22"/>
          <w:szCs w:val="22"/>
        </w:rPr>
        <w:t>asistir</w:t>
      </w:r>
      <w:r w:rsidR="00293817" w:rsidRPr="0064708E">
        <w:rPr>
          <w:rFonts w:ascii="Arial" w:eastAsia="Arial" w:hAnsi="Arial" w:cs="Arial"/>
          <w:sz w:val="22"/>
          <w:szCs w:val="22"/>
        </w:rPr>
        <w:t xml:space="preserve"> a las empresas</w:t>
      </w:r>
      <w:r w:rsidR="00B15770" w:rsidRPr="0064708E">
        <w:rPr>
          <w:rFonts w:ascii="Arial" w:eastAsia="Arial" w:hAnsi="Arial" w:cs="Arial"/>
          <w:sz w:val="22"/>
          <w:szCs w:val="22"/>
        </w:rPr>
        <w:t xml:space="preserve"> y consumidores</w:t>
      </w:r>
      <w:r w:rsidR="00293817" w:rsidRPr="0064708E">
        <w:rPr>
          <w:rFonts w:ascii="Arial" w:eastAsia="Arial" w:hAnsi="Arial" w:cs="Arial"/>
          <w:sz w:val="22"/>
          <w:szCs w:val="22"/>
        </w:rPr>
        <w:t xml:space="preserve"> en la adopción segura de servicios en la nube, la Cloud Security Alliance (CSA) creó la primera guía de la industria para abordar la seguridad en la nube</w:t>
      </w:r>
      <w:r w:rsidR="00B74859">
        <w:rPr>
          <w:rFonts w:ascii="Arial" w:eastAsia="Arial" w:hAnsi="Arial" w:cs="Arial"/>
          <w:sz w:val="22"/>
          <w:szCs w:val="22"/>
        </w:rPr>
        <w:t>, conocida como</w:t>
      </w:r>
      <w:r w:rsidR="00293817" w:rsidRPr="0064708E">
        <w:rPr>
          <w:rFonts w:ascii="Arial" w:eastAsia="Arial" w:hAnsi="Arial" w:cs="Arial"/>
          <w:sz w:val="22"/>
          <w:szCs w:val="22"/>
        </w:rPr>
        <w:t xml:space="preserve"> la Guía de </w:t>
      </w:r>
      <w:r w:rsidR="00B15770" w:rsidRPr="0064708E">
        <w:rPr>
          <w:rFonts w:ascii="Arial" w:eastAsia="Arial" w:hAnsi="Arial" w:cs="Arial"/>
          <w:sz w:val="22"/>
          <w:szCs w:val="22"/>
        </w:rPr>
        <w:t>S</w:t>
      </w:r>
      <w:r w:rsidR="00293817" w:rsidRPr="0064708E">
        <w:rPr>
          <w:rFonts w:ascii="Arial" w:eastAsia="Arial" w:hAnsi="Arial" w:cs="Arial"/>
          <w:sz w:val="22"/>
          <w:szCs w:val="22"/>
        </w:rPr>
        <w:t xml:space="preserve">eguridad para </w:t>
      </w:r>
      <w:r w:rsidR="00CE13AB" w:rsidRPr="0064708E">
        <w:rPr>
          <w:rFonts w:ascii="Arial" w:eastAsia="Arial" w:hAnsi="Arial" w:cs="Arial"/>
          <w:sz w:val="22"/>
          <w:szCs w:val="22"/>
        </w:rPr>
        <w:t xml:space="preserve">Áreas Críticas </w:t>
      </w:r>
      <w:r w:rsidR="00293817" w:rsidRPr="0064708E">
        <w:rPr>
          <w:rFonts w:ascii="Arial" w:eastAsia="Arial" w:hAnsi="Arial" w:cs="Arial"/>
          <w:sz w:val="22"/>
          <w:szCs w:val="22"/>
        </w:rPr>
        <w:t xml:space="preserve">de </w:t>
      </w:r>
      <w:r w:rsidR="0032434E">
        <w:rPr>
          <w:rFonts w:ascii="Arial" w:eastAsia="Arial" w:hAnsi="Arial" w:cs="Arial"/>
          <w:sz w:val="22"/>
          <w:szCs w:val="22"/>
        </w:rPr>
        <w:t>E</w:t>
      </w:r>
      <w:r w:rsidR="00293817" w:rsidRPr="0064708E">
        <w:rPr>
          <w:rFonts w:ascii="Arial" w:eastAsia="Arial" w:hAnsi="Arial" w:cs="Arial"/>
          <w:sz w:val="22"/>
          <w:szCs w:val="22"/>
        </w:rPr>
        <w:t xml:space="preserve">nfoque en la </w:t>
      </w:r>
      <w:r w:rsidR="0032434E">
        <w:rPr>
          <w:rFonts w:ascii="Arial" w:eastAsia="Arial" w:hAnsi="Arial" w:cs="Arial"/>
          <w:sz w:val="22"/>
          <w:szCs w:val="22"/>
        </w:rPr>
        <w:t>C</w:t>
      </w:r>
      <w:r w:rsidR="00293817" w:rsidRPr="0064708E">
        <w:rPr>
          <w:rFonts w:ascii="Arial" w:eastAsia="Arial" w:hAnsi="Arial" w:cs="Arial"/>
          <w:sz w:val="22"/>
          <w:szCs w:val="22"/>
        </w:rPr>
        <w:t xml:space="preserve">omputación en la </w:t>
      </w:r>
      <w:r w:rsidR="00B74859">
        <w:rPr>
          <w:rFonts w:ascii="Arial" w:eastAsia="Arial" w:hAnsi="Arial" w:cs="Arial"/>
          <w:sz w:val="22"/>
          <w:szCs w:val="22"/>
        </w:rPr>
        <w:t>N</w:t>
      </w:r>
      <w:r w:rsidR="00293817" w:rsidRPr="0064708E">
        <w:rPr>
          <w:rFonts w:ascii="Arial" w:eastAsia="Arial" w:hAnsi="Arial" w:cs="Arial"/>
          <w:sz w:val="22"/>
          <w:szCs w:val="22"/>
        </w:rPr>
        <w:t>ube</w:t>
      </w:r>
      <w:r w:rsidR="00B74859">
        <w:rPr>
          <w:rFonts w:ascii="Arial" w:eastAsia="Arial" w:hAnsi="Arial" w:cs="Arial"/>
          <w:sz w:val="22"/>
          <w:szCs w:val="22"/>
        </w:rPr>
        <w:t>,</w:t>
      </w:r>
      <w:r w:rsidR="00293817" w:rsidRPr="0064708E">
        <w:rPr>
          <w:rFonts w:ascii="Arial" w:eastAsia="Arial" w:hAnsi="Arial" w:cs="Arial"/>
          <w:sz w:val="22"/>
          <w:szCs w:val="22"/>
        </w:rPr>
        <w:t xml:space="preserve"> en</w:t>
      </w:r>
      <w:r w:rsidR="00B15770" w:rsidRPr="0064708E">
        <w:rPr>
          <w:rFonts w:ascii="Arial" w:eastAsia="Arial" w:hAnsi="Arial" w:cs="Arial"/>
          <w:sz w:val="22"/>
          <w:szCs w:val="22"/>
        </w:rPr>
        <w:t xml:space="preserve"> el año</w:t>
      </w:r>
      <w:r w:rsidR="00293817" w:rsidRPr="0064708E">
        <w:rPr>
          <w:rFonts w:ascii="Arial" w:eastAsia="Arial" w:hAnsi="Arial" w:cs="Arial"/>
          <w:sz w:val="22"/>
          <w:szCs w:val="22"/>
        </w:rPr>
        <w:t xml:space="preserve"> 2009</w:t>
      </w:r>
      <w:r w:rsidR="0032434E">
        <w:rPr>
          <w:rFonts w:ascii="Arial" w:eastAsia="Arial" w:hAnsi="Arial" w:cs="Arial"/>
          <w:sz w:val="22"/>
          <w:szCs w:val="22"/>
        </w:rPr>
        <w:t>. L</w:t>
      </w:r>
      <w:r w:rsidR="0095087A" w:rsidRPr="0064708E">
        <w:rPr>
          <w:rFonts w:ascii="Arial" w:eastAsia="Arial" w:hAnsi="Arial" w:cs="Arial"/>
          <w:sz w:val="22"/>
          <w:szCs w:val="22"/>
        </w:rPr>
        <w:t xml:space="preserve">a última versión esta guía aborda </w:t>
      </w:r>
      <w:r w:rsidR="00787BBB" w:rsidRPr="0064708E">
        <w:rPr>
          <w:rFonts w:ascii="Arial" w:eastAsia="Arial" w:hAnsi="Arial" w:cs="Arial"/>
          <w:sz w:val="22"/>
          <w:szCs w:val="22"/>
        </w:rPr>
        <w:t>14 áreas</w:t>
      </w:r>
      <w:r w:rsidR="00CE13AB" w:rsidRPr="0064708E">
        <w:rPr>
          <w:rFonts w:ascii="Arial" w:eastAsia="Arial" w:hAnsi="Arial" w:cs="Arial"/>
          <w:sz w:val="22"/>
          <w:szCs w:val="22"/>
        </w:rPr>
        <w:t xml:space="preserve"> de atención</w:t>
      </w:r>
      <w:r w:rsidR="00787BBB" w:rsidRPr="0064708E">
        <w:rPr>
          <w:rFonts w:ascii="Arial" w:eastAsia="Arial" w:hAnsi="Arial" w:cs="Arial"/>
          <w:sz w:val="22"/>
          <w:szCs w:val="22"/>
        </w:rPr>
        <w:t xml:space="preserve"> que</w:t>
      </w:r>
      <w:r w:rsidR="0032434E">
        <w:rPr>
          <w:rFonts w:ascii="Arial" w:eastAsia="Arial" w:hAnsi="Arial" w:cs="Arial"/>
          <w:sz w:val="22"/>
          <w:szCs w:val="22"/>
        </w:rPr>
        <w:t>,</w:t>
      </w:r>
      <w:r w:rsidR="00787BBB" w:rsidRPr="0064708E">
        <w:rPr>
          <w:rFonts w:ascii="Arial" w:eastAsia="Arial" w:hAnsi="Arial" w:cs="Arial"/>
          <w:sz w:val="22"/>
          <w:szCs w:val="22"/>
        </w:rPr>
        <w:t xml:space="preserve"> a partir de ahora</w:t>
      </w:r>
      <w:r w:rsidR="0032434E">
        <w:rPr>
          <w:rFonts w:ascii="Arial" w:eastAsia="Arial" w:hAnsi="Arial" w:cs="Arial"/>
          <w:sz w:val="22"/>
          <w:szCs w:val="22"/>
        </w:rPr>
        <w:t>,</w:t>
      </w:r>
      <w:r w:rsidR="00787BBB" w:rsidRPr="0064708E">
        <w:rPr>
          <w:rFonts w:ascii="Arial" w:eastAsia="Arial" w:hAnsi="Arial" w:cs="Arial"/>
          <w:sz w:val="22"/>
          <w:szCs w:val="22"/>
        </w:rPr>
        <w:t xml:space="preserve"> se identificarán como </w:t>
      </w:r>
      <w:r w:rsidR="0095087A" w:rsidRPr="0064708E">
        <w:rPr>
          <w:rFonts w:ascii="Arial" w:eastAsia="Arial" w:hAnsi="Arial" w:cs="Arial"/>
          <w:sz w:val="22"/>
          <w:szCs w:val="22"/>
        </w:rPr>
        <w:t>dominios</w:t>
      </w:r>
      <w:r w:rsidR="00787BBB" w:rsidRPr="0064708E">
        <w:rPr>
          <w:rFonts w:ascii="Arial" w:eastAsia="Arial" w:hAnsi="Arial" w:cs="Arial"/>
          <w:sz w:val="22"/>
          <w:szCs w:val="22"/>
        </w:rPr>
        <w:t xml:space="preserve"> </w:t>
      </w:r>
      <w:r w:rsidR="00CE13AB" w:rsidRPr="0064708E">
        <w:rPr>
          <w:rFonts w:ascii="Arial" w:eastAsia="Arial" w:hAnsi="Arial" w:cs="Arial"/>
          <w:sz w:val="22"/>
          <w:szCs w:val="22"/>
        </w:rPr>
        <w:t>para el desarrollo del estudio.</w:t>
      </w:r>
    </w:p>
    <w:p w14:paraId="49CB0E98" w14:textId="77777777" w:rsidR="006C2CB2" w:rsidRPr="001B2A73" w:rsidRDefault="006C2CB2" w:rsidP="003A2EFC">
      <w:pPr>
        <w:pStyle w:val="ListParagraph"/>
        <w:spacing w:after="0" w:line="240" w:lineRule="auto"/>
        <w:ind w:left="0"/>
        <w:jc w:val="both"/>
        <w:rPr>
          <w:rFonts w:ascii="Arial" w:eastAsia="Arial" w:hAnsi="Arial" w:cs="Arial"/>
          <w:lang w:eastAsia="es-CL"/>
        </w:rPr>
      </w:pPr>
    </w:p>
    <w:p w14:paraId="58217361" w14:textId="77777777" w:rsidR="001A6332" w:rsidRDefault="001A6332">
      <w:pPr>
        <w:rPr>
          <w:rFonts w:ascii="Arial" w:eastAsia="Arial" w:hAnsi="Arial" w:cs="Arial"/>
          <w:lang w:eastAsia="es-CL"/>
        </w:rPr>
      </w:pPr>
    </w:p>
    <w:p w14:paraId="4A0AC92A" w14:textId="2E9DD1E7" w:rsidR="00F566B5" w:rsidRPr="00307551" w:rsidRDefault="007028B9" w:rsidP="00E841C1">
      <w:pPr>
        <w:pStyle w:val="Subtitulo-Nivel2"/>
        <w:spacing w:line="240" w:lineRule="auto"/>
      </w:pPr>
      <w:bookmarkStart w:id="9" w:name="_Toc161781058"/>
      <w:r>
        <w:t>4.</w:t>
      </w:r>
      <w:r w:rsidR="00007501">
        <w:t xml:space="preserve">1 </w:t>
      </w:r>
      <w:r w:rsidR="00307551" w:rsidRPr="00307551">
        <w:t>DOMINIO 1</w:t>
      </w:r>
      <w:r w:rsidR="001A6332" w:rsidRPr="00307551">
        <w:t>:</w:t>
      </w:r>
      <w:r w:rsidR="00307551" w:rsidRPr="00307551">
        <w:t xml:space="preserve"> </w:t>
      </w:r>
      <w:r w:rsidR="00E841C1">
        <w:t>Conceptos y Arquitecturas de Computación en la Nube</w:t>
      </w:r>
      <w:bookmarkEnd w:id="9"/>
    </w:p>
    <w:p w14:paraId="341DED3D" w14:textId="77777777" w:rsidR="00F566B5" w:rsidRPr="00F566B5" w:rsidRDefault="00F566B5" w:rsidP="00E841C1">
      <w:pPr>
        <w:tabs>
          <w:tab w:val="num" w:pos="720"/>
          <w:tab w:val="num" w:pos="1440"/>
        </w:tabs>
        <w:jc w:val="both"/>
        <w:rPr>
          <w:rFonts w:ascii="Arial" w:eastAsia="Arial" w:hAnsi="Arial" w:cs="Arial"/>
          <w:sz w:val="22"/>
          <w:szCs w:val="22"/>
        </w:rPr>
      </w:pPr>
    </w:p>
    <w:p w14:paraId="75335143" w14:textId="1D5A8145" w:rsidR="001A6332" w:rsidRPr="00F566B5" w:rsidRDefault="001A6332" w:rsidP="001D36BC">
      <w:pPr>
        <w:tabs>
          <w:tab w:val="num" w:pos="720"/>
          <w:tab w:val="num" w:pos="1440"/>
        </w:tabs>
        <w:jc w:val="both"/>
        <w:rPr>
          <w:rFonts w:ascii="Arial" w:eastAsia="Arial" w:hAnsi="Arial" w:cs="Arial"/>
          <w:sz w:val="22"/>
          <w:szCs w:val="22"/>
        </w:rPr>
      </w:pPr>
      <w:r w:rsidRPr="00307551">
        <w:rPr>
          <w:rFonts w:ascii="Arial" w:eastAsia="Arial" w:hAnsi="Arial" w:cs="Arial"/>
          <w:sz w:val="22"/>
          <w:szCs w:val="22"/>
        </w:rPr>
        <w:t>Objetivo del Dominio</w:t>
      </w:r>
      <w:r w:rsidRPr="00F566B5">
        <w:rPr>
          <w:rFonts w:ascii="Arial" w:eastAsia="Arial" w:hAnsi="Arial" w:cs="Arial"/>
          <w:sz w:val="22"/>
          <w:szCs w:val="22"/>
        </w:rPr>
        <w:t>:</w:t>
      </w:r>
    </w:p>
    <w:p w14:paraId="53D1CD6E" w14:textId="5CDCBFCF" w:rsidR="000378EA" w:rsidRDefault="000378EA" w:rsidP="005A1147">
      <w:pPr>
        <w:pStyle w:val="ListParagraph"/>
        <w:numPr>
          <w:ilvl w:val="0"/>
          <w:numId w:val="4"/>
        </w:numPr>
        <w:spacing w:after="0" w:line="240" w:lineRule="auto"/>
        <w:jc w:val="both"/>
        <w:rPr>
          <w:rFonts w:ascii="Arial" w:hAnsi="Arial" w:cs="Arial"/>
        </w:rPr>
      </w:pPr>
      <w:r w:rsidRPr="000378EA">
        <w:rPr>
          <w:rFonts w:ascii="Arial" w:hAnsi="Arial" w:cs="Arial"/>
        </w:rPr>
        <w:t>Describ</w:t>
      </w:r>
      <w:r>
        <w:rPr>
          <w:rFonts w:ascii="Arial" w:hAnsi="Arial" w:cs="Arial"/>
        </w:rPr>
        <w:t>ir</w:t>
      </w:r>
      <w:r w:rsidRPr="000378EA">
        <w:rPr>
          <w:rFonts w:ascii="Arial" w:hAnsi="Arial" w:cs="Arial"/>
        </w:rPr>
        <w:t xml:space="preserve"> </w:t>
      </w:r>
      <w:r w:rsidR="00DF7079">
        <w:rPr>
          <w:rFonts w:ascii="Arial" w:hAnsi="Arial" w:cs="Arial"/>
        </w:rPr>
        <w:t xml:space="preserve">y entender </w:t>
      </w:r>
      <w:r w:rsidRPr="000378EA">
        <w:rPr>
          <w:rFonts w:ascii="Arial" w:hAnsi="Arial" w:cs="Arial"/>
        </w:rPr>
        <w:t>la computación en la nube, terminología básica</w:t>
      </w:r>
      <w:r w:rsidR="00DF7079">
        <w:rPr>
          <w:rFonts w:ascii="Arial" w:hAnsi="Arial" w:cs="Arial"/>
        </w:rPr>
        <w:t>,</w:t>
      </w:r>
      <w:r w:rsidRPr="000378EA">
        <w:rPr>
          <w:rFonts w:ascii="Arial" w:hAnsi="Arial" w:cs="Arial"/>
        </w:rPr>
        <w:t xml:space="preserve"> lógica general y el marco </w:t>
      </w:r>
      <w:r w:rsidR="00DF7079">
        <w:rPr>
          <w:rFonts w:ascii="Arial" w:hAnsi="Arial" w:cs="Arial"/>
        </w:rPr>
        <w:t>de arquitectura Cloud</w:t>
      </w:r>
      <w:r w:rsidRPr="000378EA">
        <w:rPr>
          <w:rFonts w:ascii="Arial" w:hAnsi="Arial" w:cs="Arial"/>
        </w:rPr>
        <w:t>.</w:t>
      </w:r>
    </w:p>
    <w:p w14:paraId="4CC1706C" w14:textId="73337402" w:rsidR="001A6332" w:rsidRPr="00B83DDE" w:rsidRDefault="4AD0E26C" w:rsidP="005A1147">
      <w:pPr>
        <w:pStyle w:val="ListParagraph"/>
        <w:numPr>
          <w:ilvl w:val="0"/>
          <w:numId w:val="4"/>
        </w:numPr>
        <w:spacing w:after="0" w:line="240" w:lineRule="auto"/>
        <w:jc w:val="both"/>
        <w:rPr>
          <w:rFonts w:ascii="Arial" w:hAnsi="Arial" w:cs="Arial"/>
        </w:rPr>
      </w:pPr>
      <w:r w:rsidRPr="4AD0E26C">
        <w:rPr>
          <w:rFonts w:ascii="Arial" w:hAnsi="Arial" w:cs="Arial"/>
        </w:rPr>
        <w:t xml:space="preserve">Proporcionar el marco conceptual para el resto de </w:t>
      </w:r>
      <w:r w:rsidR="00DF7079">
        <w:rPr>
          <w:rFonts w:ascii="Arial" w:hAnsi="Arial" w:cs="Arial"/>
        </w:rPr>
        <w:t>las etapas</w:t>
      </w:r>
      <w:r w:rsidRPr="4AD0E26C">
        <w:rPr>
          <w:rFonts w:ascii="Arial" w:hAnsi="Arial" w:cs="Arial"/>
        </w:rPr>
        <w:t xml:space="preserve"> de </w:t>
      </w:r>
      <w:r w:rsidR="00DF7079">
        <w:rPr>
          <w:rFonts w:ascii="Arial" w:hAnsi="Arial" w:cs="Arial"/>
        </w:rPr>
        <w:t>análisis del estudio y entendimiento</w:t>
      </w:r>
      <w:r w:rsidRPr="4AD0E26C">
        <w:rPr>
          <w:rFonts w:ascii="Arial" w:hAnsi="Arial" w:cs="Arial"/>
        </w:rPr>
        <w:t xml:space="preserve"> de </w:t>
      </w:r>
      <w:r w:rsidR="00DF7079">
        <w:rPr>
          <w:rFonts w:ascii="Arial" w:hAnsi="Arial" w:cs="Arial"/>
        </w:rPr>
        <w:t>los dominios.</w:t>
      </w:r>
    </w:p>
    <w:p w14:paraId="0F83BF33" w14:textId="77777777" w:rsidR="00A46FD8" w:rsidRDefault="00A46FD8" w:rsidP="001D36BC">
      <w:pPr>
        <w:jc w:val="both"/>
        <w:rPr>
          <w:rFonts w:ascii="Arial" w:hAnsi="Arial" w:cs="Arial"/>
          <w:b/>
          <w:bCs/>
          <w:sz w:val="22"/>
          <w:szCs w:val="22"/>
        </w:rPr>
      </w:pPr>
    </w:p>
    <w:p w14:paraId="2228A249" w14:textId="77777777" w:rsidR="003408A2" w:rsidRDefault="003408A2" w:rsidP="001D36BC">
      <w:pPr>
        <w:jc w:val="both"/>
        <w:rPr>
          <w:rFonts w:ascii="Arial" w:hAnsi="Arial" w:cs="Arial"/>
          <w:b/>
          <w:bCs/>
          <w:sz w:val="22"/>
          <w:szCs w:val="22"/>
        </w:rPr>
      </w:pPr>
    </w:p>
    <w:p w14:paraId="5455BF79" w14:textId="6A849DEB" w:rsidR="00A46FD8" w:rsidRPr="00307551" w:rsidRDefault="00A46FD8" w:rsidP="00974C45">
      <w:pPr>
        <w:pStyle w:val="Subtitulo-Nivel3"/>
        <w:numPr>
          <w:ilvl w:val="2"/>
          <w:numId w:val="5"/>
        </w:numPr>
      </w:pPr>
      <w:bookmarkStart w:id="10" w:name="_Toc160700450"/>
      <w:bookmarkStart w:id="11" w:name="_Toc161768969"/>
      <w:bookmarkStart w:id="12" w:name="_Toc161781059"/>
      <w:r w:rsidRPr="00307551">
        <w:t>Modelo lógico en la nube</w:t>
      </w:r>
      <w:bookmarkEnd w:id="10"/>
      <w:bookmarkEnd w:id="11"/>
      <w:bookmarkEnd w:id="12"/>
    </w:p>
    <w:p w14:paraId="22AF1025" w14:textId="77777777" w:rsidR="001D36BC" w:rsidRDefault="001D36BC" w:rsidP="003408A2">
      <w:pPr>
        <w:jc w:val="both"/>
        <w:rPr>
          <w:rFonts w:ascii="Arial" w:hAnsi="Arial" w:cs="Arial"/>
          <w:sz w:val="22"/>
          <w:szCs w:val="22"/>
        </w:rPr>
      </w:pPr>
    </w:p>
    <w:p w14:paraId="4C757EB3" w14:textId="0FD6134C" w:rsidR="007D5A3B" w:rsidRPr="003408A2" w:rsidRDefault="007D5A3B" w:rsidP="003408A2">
      <w:pPr>
        <w:jc w:val="both"/>
        <w:rPr>
          <w:rFonts w:ascii="Arial" w:hAnsi="Arial" w:cs="Arial"/>
          <w:sz w:val="22"/>
          <w:szCs w:val="22"/>
        </w:rPr>
      </w:pPr>
      <w:r w:rsidRPr="003408A2">
        <w:rPr>
          <w:rFonts w:ascii="Arial" w:hAnsi="Arial" w:cs="Arial"/>
          <w:sz w:val="22"/>
          <w:szCs w:val="22"/>
        </w:rPr>
        <w:t>El modelo lógico en la nube, desarrollado por CSA, define cuatro capas de funcionalidad y requisitos de seguridad que se aplican a entornos en la nube:</w:t>
      </w:r>
    </w:p>
    <w:p w14:paraId="4E88CD4A" w14:textId="77777777" w:rsidR="007D5A3B" w:rsidRPr="003408A2" w:rsidRDefault="00A46FD8" w:rsidP="005A1147">
      <w:pPr>
        <w:pStyle w:val="ListParagraph"/>
        <w:numPr>
          <w:ilvl w:val="0"/>
          <w:numId w:val="6"/>
        </w:numPr>
        <w:spacing w:after="0" w:line="240" w:lineRule="auto"/>
        <w:jc w:val="both"/>
        <w:rPr>
          <w:rFonts w:ascii="Arial" w:hAnsi="Arial" w:cs="Arial"/>
        </w:rPr>
      </w:pPr>
      <w:r w:rsidRPr="003408A2">
        <w:rPr>
          <w:rFonts w:ascii="Arial" w:hAnsi="Arial" w:cs="Arial"/>
          <w:i/>
          <w:iCs/>
        </w:rPr>
        <w:t>Infraestructura</w:t>
      </w:r>
      <w:r w:rsidRPr="003408A2">
        <w:rPr>
          <w:rFonts w:ascii="Arial" w:hAnsi="Arial" w:cs="Arial"/>
        </w:rPr>
        <w:t>: Los servidores, las redes y los grupos de almacenamiento existen en esta capa.</w:t>
      </w:r>
    </w:p>
    <w:p w14:paraId="77957CF5" w14:textId="77777777" w:rsidR="00AB57A0" w:rsidRPr="003408A2" w:rsidRDefault="00A46FD8" w:rsidP="005A1147">
      <w:pPr>
        <w:pStyle w:val="ListParagraph"/>
        <w:numPr>
          <w:ilvl w:val="0"/>
          <w:numId w:val="6"/>
        </w:numPr>
        <w:spacing w:after="0" w:line="240" w:lineRule="auto"/>
        <w:jc w:val="both"/>
        <w:rPr>
          <w:rFonts w:ascii="Arial" w:hAnsi="Arial" w:cs="Arial"/>
        </w:rPr>
      </w:pPr>
      <w:proofErr w:type="spellStart"/>
      <w:r w:rsidRPr="003408A2">
        <w:rPr>
          <w:rFonts w:ascii="Arial" w:hAnsi="Arial" w:cs="Arial"/>
          <w:i/>
          <w:iCs/>
        </w:rPr>
        <w:t>Metaestructura</w:t>
      </w:r>
      <w:proofErr w:type="spellEnd"/>
      <w:r w:rsidRPr="003408A2">
        <w:rPr>
          <w:rFonts w:ascii="Arial" w:hAnsi="Arial" w:cs="Arial"/>
        </w:rPr>
        <w:t xml:space="preserve">: </w:t>
      </w:r>
      <w:r w:rsidR="00AB57A0" w:rsidRPr="003408A2">
        <w:rPr>
          <w:rFonts w:ascii="Arial" w:hAnsi="Arial" w:cs="Arial"/>
        </w:rPr>
        <w:t xml:space="preserve">Dentro de la capa lógica de </w:t>
      </w:r>
      <w:proofErr w:type="spellStart"/>
      <w:r w:rsidR="00AB57A0" w:rsidRPr="003408A2">
        <w:rPr>
          <w:rFonts w:ascii="Arial" w:hAnsi="Arial" w:cs="Arial"/>
        </w:rPr>
        <w:t>metaestructura</w:t>
      </w:r>
      <w:proofErr w:type="spellEnd"/>
      <w:r w:rsidR="00AB57A0" w:rsidRPr="003408A2">
        <w:rPr>
          <w:rFonts w:ascii="Arial" w:hAnsi="Arial" w:cs="Arial"/>
        </w:rPr>
        <w:t>, donde se construyen las herramientas virtuales necesarias para un mundo virtual (la nube), se puede configurar y administrar cualquier implementación en la nube.</w:t>
      </w:r>
    </w:p>
    <w:p w14:paraId="5B29B2AF" w14:textId="69B8DC82" w:rsidR="00F91973" w:rsidRPr="003408A2" w:rsidRDefault="007D5A3B" w:rsidP="005A1147">
      <w:pPr>
        <w:pStyle w:val="ListParagraph"/>
        <w:numPr>
          <w:ilvl w:val="0"/>
          <w:numId w:val="6"/>
        </w:numPr>
        <w:spacing w:after="0" w:line="240" w:lineRule="auto"/>
        <w:jc w:val="both"/>
        <w:rPr>
          <w:rFonts w:ascii="Arial" w:hAnsi="Arial" w:cs="Arial"/>
        </w:rPr>
      </w:pPr>
      <w:proofErr w:type="spellStart"/>
      <w:r w:rsidRPr="003408A2">
        <w:rPr>
          <w:rFonts w:ascii="Arial" w:hAnsi="Arial" w:cs="Arial"/>
          <w:i/>
          <w:iCs/>
        </w:rPr>
        <w:t>I</w:t>
      </w:r>
      <w:r w:rsidR="00A46FD8" w:rsidRPr="003408A2">
        <w:rPr>
          <w:rFonts w:ascii="Arial" w:hAnsi="Arial" w:cs="Arial"/>
          <w:i/>
          <w:iCs/>
        </w:rPr>
        <w:t>nfoestructura</w:t>
      </w:r>
      <w:proofErr w:type="spellEnd"/>
      <w:r w:rsidR="00A46FD8" w:rsidRPr="003408A2">
        <w:rPr>
          <w:rFonts w:ascii="Arial" w:hAnsi="Arial" w:cs="Arial"/>
        </w:rPr>
        <w:t xml:space="preserve">: </w:t>
      </w:r>
      <w:r w:rsidR="00F91973" w:rsidRPr="003408A2">
        <w:rPr>
          <w:rFonts w:ascii="Arial" w:hAnsi="Arial" w:cs="Arial"/>
        </w:rPr>
        <w:t xml:space="preserve">La información y los datos están aquí. Esto podría ser almacenamiento de cualquier cosa, como archivos o bases de datos. </w:t>
      </w:r>
    </w:p>
    <w:p w14:paraId="2AD6CBCA" w14:textId="5752B1DF" w:rsidR="005F6ADC" w:rsidRPr="003408A2" w:rsidRDefault="007D5A3B" w:rsidP="005A1147">
      <w:pPr>
        <w:pStyle w:val="ListParagraph"/>
        <w:numPr>
          <w:ilvl w:val="0"/>
          <w:numId w:val="6"/>
        </w:numPr>
        <w:spacing w:after="0" w:line="240" w:lineRule="auto"/>
        <w:jc w:val="both"/>
        <w:rPr>
          <w:rFonts w:ascii="Arial" w:eastAsia="Arial" w:hAnsi="Arial" w:cs="Arial"/>
          <w:lang w:eastAsia="es-CL"/>
        </w:rPr>
      </w:pPr>
      <w:proofErr w:type="spellStart"/>
      <w:r w:rsidRPr="003408A2">
        <w:rPr>
          <w:rFonts w:ascii="Arial" w:hAnsi="Arial" w:cs="Arial"/>
          <w:i/>
          <w:iCs/>
        </w:rPr>
        <w:t>A</w:t>
      </w:r>
      <w:r w:rsidR="00A46FD8" w:rsidRPr="003408A2">
        <w:rPr>
          <w:rFonts w:ascii="Arial" w:hAnsi="Arial" w:cs="Arial"/>
          <w:i/>
          <w:iCs/>
        </w:rPr>
        <w:t>pliestructura</w:t>
      </w:r>
      <w:proofErr w:type="spellEnd"/>
      <w:r w:rsidR="00A46FD8" w:rsidRPr="003408A2">
        <w:rPr>
          <w:rFonts w:ascii="Arial" w:hAnsi="Arial" w:cs="Arial"/>
        </w:rPr>
        <w:t xml:space="preserve">: </w:t>
      </w:r>
      <w:r w:rsidR="00F91973" w:rsidRPr="003408A2">
        <w:rPr>
          <w:rFonts w:ascii="Arial" w:hAnsi="Arial" w:cs="Arial"/>
        </w:rPr>
        <w:t>Aquí se encuentran todas las aplicaciones y servicios utilizados para compilarlas</w:t>
      </w:r>
      <w:r w:rsidR="00902173" w:rsidRPr="003408A2">
        <w:rPr>
          <w:rFonts w:ascii="Arial" w:hAnsi="Arial" w:cs="Arial"/>
        </w:rPr>
        <w:t>.</w:t>
      </w:r>
    </w:p>
    <w:p w14:paraId="04384F2C" w14:textId="77777777" w:rsidR="003408A2" w:rsidRPr="003408A2" w:rsidRDefault="003408A2" w:rsidP="003408A2">
      <w:pPr>
        <w:jc w:val="both"/>
        <w:rPr>
          <w:rFonts w:ascii="Arial" w:eastAsia="Arial" w:hAnsi="Arial" w:cs="Arial"/>
          <w:sz w:val="22"/>
          <w:szCs w:val="22"/>
          <w:lang w:eastAsia="es-CL"/>
        </w:rPr>
      </w:pPr>
    </w:p>
    <w:p w14:paraId="5620FDDD" w14:textId="77777777" w:rsidR="003408A2" w:rsidRPr="003408A2" w:rsidRDefault="003408A2" w:rsidP="003408A2">
      <w:pPr>
        <w:jc w:val="both"/>
        <w:rPr>
          <w:rFonts w:ascii="Arial" w:eastAsia="Arial" w:hAnsi="Arial" w:cs="Arial"/>
          <w:sz w:val="22"/>
          <w:szCs w:val="22"/>
          <w:lang w:eastAsia="es-CL"/>
        </w:rPr>
      </w:pPr>
    </w:p>
    <w:p w14:paraId="024A8A28" w14:textId="1F3564D2" w:rsidR="003408A2" w:rsidRPr="00A91A40" w:rsidRDefault="003408A2" w:rsidP="00974C45">
      <w:pPr>
        <w:pStyle w:val="Subtitulo-Nivel3"/>
        <w:numPr>
          <w:ilvl w:val="3"/>
          <w:numId w:val="5"/>
        </w:numPr>
      </w:pPr>
      <w:bookmarkStart w:id="13" w:name="_Toc160700451"/>
      <w:bookmarkStart w:id="14" w:name="_Toc161768970"/>
      <w:bookmarkStart w:id="15" w:name="_Toc161781060"/>
      <w:r w:rsidRPr="00A91A40">
        <w:t>Definición de la Computación en la Nube</w:t>
      </w:r>
      <w:bookmarkEnd w:id="13"/>
      <w:bookmarkEnd w:id="14"/>
      <w:bookmarkEnd w:id="15"/>
    </w:p>
    <w:p w14:paraId="759236AD" w14:textId="77777777" w:rsidR="000D2184" w:rsidRDefault="000D2184" w:rsidP="003F0014">
      <w:pPr>
        <w:jc w:val="both"/>
        <w:rPr>
          <w:rFonts w:ascii="Arial" w:hAnsi="Arial" w:cs="Arial"/>
          <w:sz w:val="22"/>
          <w:szCs w:val="22"/>
        </w:rPr>
      </w:pPr>
    </w:p>
    <w:p w14:paraId="00957F8A" w14:textId="32A517B0" w:rsidR="003408A2" w:rsidRPr="003408A2" w:rsidRDefault="005E4D3D" w:rsidP="00C65C14">
      <w:pPr>
        <w:jc w:val="both"/>
        <w:rPr>
          <w:rFonts w:ascii="Arial" w:eastAsia="Arial" w:hAnsi="Arial" w:cs="Arial"/>
          <w:lang w:eastAsia="es-CL"/>
        </w:rPr>
      </w:pPr>
      <w:r w:rsidRPr="005E4D3D">
        <w:rPr>
          <w:rFonts w:ascii="Arial" w:hAnsi="Arial" w:cs="Arial"/>
          <w:sz w:val="22"/>
          <w:szCs w:val="22"/>
        </w:rPr>
        <w:t xml:space="preserve">La computación en la nube es un </w:t>
      </w:r>
      <w:r w:rsidR="006E6DEE">
        <w:rPr>
          <w:rFonts w:ascii="Arial" w:hAnsi="Arial" w:cs="Arial"/>
          <w:sz w:val="22"/>
          <w:szCs w:val="22"/>
        </w:rPr>
        <w:t xml:space="preserve">paradigma </w:t>
      </w:r>
      <w:r w:rsidRPr="005E4D3D">
        <w:rPr>
          <w:rFonts w:ascii="Arial" w:hAnsi="Arial" w:cs="Arial"/>
          <w:sz w:val="22"/>
          <w:szCs w:val="22"/>
        </w:rPr>
        <w:t xml:space="preserve">que </w:t>
      </w:r>
      <w:r w:rsidR="00D0573A">
        <w:rPr>
          <w:rFonts w:ascii="Arial" w:hAnsi="Arial" w:cs="Arial"/>
          <w:sz w:val="22"/>
          <w:szCs w:val="22"/>
        </w:rPr>
        <w:t>proporciona</w:t>
      </w:r>
      <w:r w:rsidRPr="005E4D3D">
        <w:rPr>
          <w:rFonts w:ascii="Arial" w:hAnsi="Arial" w:cs="Arial"/>
          <w:sz w:val="22"/>
          <w:szCs w:val="22"/>
        </w:rPr>
        <w:t xml:space="preserve"> acceso</w:t>
      </w:r>
      <w:r w:rsidR="00D0573A">
        <w:rPr>
          <w:rFonts w:ascii="Arial" w:hAnsi="Arial" w:cs="Arial"/>
          <w:sz w:val="22"/>
          <w:szCs w:val="22"/>
        </w:rPr>
        <w:t xml:space="preserve"> </w:t>
      </w:r>
      <w:r w:rsidRPr="005E4D3D">
        <w:rPr>
          <w:rFonts w:ascii="Arial" w:hAnsi="Arial" w:cs="Arial"/>
          <w:sz w:val="22"/>
          <w:szCs w:val="22"/>
        </w:rPr>
        <w:t xml:space="preserve">conveniente y bajo demanda a un grupo configurable de recursos </w:t>
      </w:r>
      <w:r w:rsidR="00D0573A">
        <w:rPr>
          <w:rFonts w:ascii="Arial" w:hAnsi="Arial" w:cs="Arial"/>
          <w:sz w:val="22"/>
          <w:szCs w:val="22"/>
        </w:rPr>
        <w:t>de TI</w:t>
      </w:r>
      <w:r w:rsidRPr="005E4D3D">
        <w:rPr>
          <w:rFonts w:ascii="Arial" w:hAnsi="Arial" w:cs="Arial"/>
          <w:sz w:val="22"/>
          <w:szCs w:val="22"/>
        </w:rPr>
        <w:t xml:space="preserve">, como servidores, almacenamiento, redes, aplicaciones y servicios. </w:t>
      </w:r>
      <w:r w:rsidR="00C65C14" w:rsidRPr="00C65C14">
        <w:rPr>
          <w:rFonts w:ascii="Arial" w:hAnsi="Arial" w:cs="Arial"/>
          <w:sz w:val="22"/>
          <w:szCs w:val="22"/>
        </w:rPr>
        <w:t xml:space="preserve">Estos recursos pueden ser implementados y desplegados de forma ágil y eficiente, </w:t>
      </w:r>
      <w:r w:rsidR="00C022B6">
        <w:rPr>
          <w:rFonts w:ascii="Arial" w:hAnsi="Arial" w:cs="Arial"/>
          <w:sz w:val="22"/>
          <w:szCs w:val="22"/>
        </w:rPr>
        <w:t>y prácticamente sin</w:t>
      </w:r>
      <w:r w:rsidR="00C65C14" w:rsidRPr="00C65C14">
        <w:rPr>
          <w:rFonts w:ascii="Arial" w:hAnsi="Arial" w:cs="Arial"/>
          <w:sz w:val="22"/>
          <w:szCs w:val="22"/>
        </w:rPr>
        <w:t xml:space="preserve"> intervención por parte del proveedor de servicios</w:t>
      </w:r>
      <w:r w:rsidRPr="005E4D3D">
        <w:rPr>
          <w:rFonts w:ascii="Arial" w:hAnsi="Arial" w:cs="Arial"/>
          <w:sz w:val="22"/>
          <w:szCs w:val="22"/>
        </w:rPr>
        <w:t xml:space="preserve">. Según NIST y CSA, hay cinco características </w:t>
      </w:r>
      <w:r w:rsidR="003D2823">
        <w:rPr>
          <w:rFonts w:ascii="Arial" w:hAnsi="Arial" w:cs="Arial"/>
          <w:sz w:val="22"/>
          <w:szCs w:val="22"/>
        </w:rPr>
        <w:t>esenciales</w:t>
      </w:r>
      <w:r>
        <w:rPr>
          <w:rFonts w:ascii="Arial" w:hAnsi="Arial" w:cs="Arial"/>
          <w:sz w:val="22"/>
          <w:szCs w:val="22"/>
        </w:rPr>
        <w:t xml:space="preserve">, </w:t>
      </w:r>
      <w:r w:rsidRPr="005E4D3D">
        <w:rPr>
          <w:rFonts w:ascii="Arial" w:hAnsi="Arial" w:cs="Arial"/>
          <w:sz w:val="22"/>
          <w:szCs w:val="22"/>
        </w:rPr>
        <w:t xml:space="preserve">tres modelos de servicio y cuatro modelos de </w:t>
      </w:r>
      <w:r w:rsidR="003D2823">
        <w:rPr>
          <w:rFonts w:ascii="Arial" w:hAnsi="Arial" w:cs="Arial"/>
          <w:sz w:val="22"/>
          <w:szCs w:val="22"/>
        </w:rPr>
        <w:t>despliegue</w:t>
      </w:r>
      <w:r w:rsidR="00EF4E42">
        <w:rPr>
          <w:rFonts w:ascii="Arial" w:hAnsi="Arial" w:cs="Arial"/>
          <w:sz w:val="22"/>
          <w:szCs w:val="22"/>
        </w:rPr>
        <w:t xml:space="preserve"> que se pueden ver a continuación en la siguiente imagen: </w:t>
      </w:r>
    </w:p>
    <w:p w14:paraId="3C0EA81A" w14:textId="77777777" w:rsidR="005F6ADC" w:rsidRDefault="005F6ADC" w:rsidP="003F0014">
      <w:pPr>
        <w:jc w:val="both"/>
        <w:rPr>
          <w:rFonts w:ascii="Arial" w:eastAsia="Arial" w:hAnsi="Arial" w:cs="Arial"/>
          <w:lang w:eastAsia="es-CL"/>
        </w:rPr>
      </w:pPr>
    </w:p>
    <w:p w14:paraId="1D7D9AF8" w14:textId="1E365FDA" w:rsidR="005F6ADC" w:rsidRDefault="00120725" w:rsidP="00C03916">
      <w:pPr>
        <w:jc w:val="center"/>
        <w:rPr>
          <w:rFonts w:ascii="Arial" w:eastAsia="Arial" w:hAnsi="Arial" w:cs="Arial"/>
          <w:lang w:eastAsia="es-CL"/>
        </w:rPr>
      </w:pPr>
      <w:r w:rsidRPr="00120725">
        <w:rPr>
          <w:rFonts w:ascii="Arial" w:eastAsia="Arial" w:hAnsi="Arial" w:cs="Arial"/>
          <w:noProof/>
          <w:lang w:eastAsia="es-CL"/>
        </w:rPr>
        <w:lastRenderedPageBreak/>
        <w:drawing>
          <wp:inline distT="0" distB="0" distL="0" distR="0" wp14:anchorId="2707EC9D" wp14:editId="11E2BBFE">
            <wp:extent cx="3967747" cy="2428713"/>
            <wp:effectExtent l="0" t="0" r="0" b="0"/>
            <wp:docPr id="155539663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6633" name="Picture 1" descr="A diagram of a diagram&#10;&#10;Description automatically generated"/>
                    <pic:cNvPicPr/>
                  </pic:nvPicPr>
                  <pic:blipFill>
                    <a:blip r:embed="rId9"/>
                    <a:stretch>
                      <a:fillRect/>
                    </a:stretch>
                  </pic:blipFill>
                  <pic:spPr>
                    <a:xfrm>
                      <a:off x="0" y="0"/>
                      <a:ext cx="3971262" cy="2430864"/>
                    </a:xfrm>
                    <a:prstGeom prst="rect">
                      <a:avLst/>
                    </a:prstGeom>
                  </pic:spPr>
                </pic:pic>
              </a:graphicData>
            </a:graphic>
          </wp:inline>
        </w:drawing>
      </w:r>
    </w:p>
    <w:p w14:paraId="40DB766A" w14:textId="5082C922" w:rsidR="00F87DB1" w:rsidRPr="00F87DB1" w:rsidRDefault="00CF1F80" w:rsidP="00F87DB1">
      <w:pPr>
        <w:jc w:val="center"/>
        <w:rPr>
          <w:rFonts w:ascii="Arial" w:hAnsi="Arial" w:cs="Arial"/>
          <w:sz w:val="22"/>
          <w:szCs w:val="22"/>
        </w:rPr>
      </w:pPr>
      <w:r w:rsidRPr="00F87DB1">
        <w:rPr>
          <w:rFonts w:ascii="Arial" w:hAnsi="Arial" w:cs="Arial"/>
          <w:sz w:val="22"/>
          <w:szCs w:val="22"/>
        </w:rPr>
        <w:t xml:space="preserve">Figura 4.1.1.1 </w:t>
      </w:r>
      <w:r w:rsidR="00F87DB1">
        <w:rPr>
          <w:rFonts w:ascii="Arial" w:hAnsi="Arial" w:cs="Arial"/>
          <w:sz w:val="22"/>
          <w:szCs w:val="22"/>
        </w:rPr>
        <w:t>C</w:t>
      </w:r>
      <w:r w:rsidR="00F87DB1" w:rsidRPr="005E4D3D">
        <w:rPr>
          <w:rFonts w:ascii="Arial" w:hAnsi="Arial" w:cs="Arial"/>
          <w:sz w:val="22"/>
          <w:szCs w:val="22"/>
        </w:rPr>
        <w:t>aracterísticas</w:t>
      </w:r>
      <w:r w:rsidR="00F87DB1">
        <w:rPr>
          <w:rFonts w:ascii="Arial" w:hAnsi="Arial" w:cs="Arial"/>
          <w:sz w:val="22"/>
          <w:szCs w:val="22"/>
        </w:rPr>
        <w:t xml:space="preserve">, </w:t>
      </w:r>
      <w:r w:rsidR="00F87DB1" w:rsidRPr="005E4D3D">
        <w:rPr>
          <w:rFonts w:ascii="Arial" w:hAnsi="Arial" w:cs="Arial"/>
          <w:sz w:val="22"/>
          <w:szCs w:val="22"/>
        </w:rPr>
        <w:t>modelos de servicio y de implementación</w:t>
      </w:r>
      <w:r w:rsidR="00F87DB1">
        <w:rPr>
          <w:rFonts w:ascii="Arial" w:hAnsi="Arial" w:cs="Arial"/>
          <w:sz w:val="22"/>
          <w:szCs w:val="22"/>
        </w:rPr>
        <w:t>.</w:t>
      </w:r>
    </w:p>
    <w:p w14:paraId="3D4B5107" w14:textId="6EF86178" w:rsidR="00CF1F80" w:rsidRPr="00446967" w:rsidRDefault="00CF1F80" w:rsidP="00CF1F80">
      <w:pPr>
        <w:ind w:left="-20" w:right="-20"/>
        <w:jc w:val="center"/>
        <w:rPr>
          <w:rFonts w:ascii="Arial" w:hAnsi="Arial" w:cs="Arial"/>
          <w:sz w:val="22"/>
          <w:szCs w:val="22"/>
        </w:rPr>
      </w:pPr>
    </w:p>
    <w:p w14:paraId="786106B5" w14:textId="77777777" w:rsidR="00CF1F80" w:rsidRDefault="00CF1F80" w:rsidP="00C03916">
      <w:pPr>
        <w:jc w:val="center"/>
        <w:rPr>
          <w:rFonts w:ascii="Arial" w:eastAsia="Arial" w:hAnsi="Arial" w:cs="Arial"/>
          <w:lang w:eastAsia="es-CL"/>
        </w:rPr>
      </w:pPr>
    </w:p>
    <w:p w14:paraId="76377C10" w14:textId="77777777" w:rsidR="003206CA" w:rsidRPr="00A91A40" w:rsidRDefault="003206CA" w:rsidP="00974C45">
      <w:pPr>
        <w:pStyle w:val="Subtitulo-Nivel3"/>
        <w:numPr>
          <w:ilvl w:val="3"/>
          <w:numId w:val="5"/>
        </w:numPr>
      </w:pPr>
      <w:bookmarkStart w:id="16" w:name="_Toc160700452"/>
      <w:bookmarkStart w:id="17" w:name="_Toc161768971"/>
      <w:bookmarkStart w:id="18" w:name="_Toc161781061"/>
      <w:r w:rsidRPr="00A91A40">
        <w:t>Características esenciales</w:t>
      </w:r>
      <w:bookmarkEnd w:id="16"/>
      <w:bookmarkEnd w:id="17"/>
      <w:bookmarkEnd w:id="18"/>
    </w:p>
    <w:p w14:paraId="499F5F95" w14:textId="77777777" w:rsidR="003206CA" w:rsidRPr="003206CA" w:rsidRDefault="003206CA" w:rsidP="003206CA">
      <w:pPr>
        <w:jc w:val="both"/>
        <w:rPr>
          <w:rFonts w:ascii="Arial" w:hAnsi="Arial" w:cs="Arial"/>
          <w:sz w:val="22"/>
          <w:szCs w:val="22"/>
        </w:rPr>
      </w:pPr>
    </w:p>
    <w:p w14:paraId="22610A25" w14:textId="007F3EE2" w:rsidR="005E4FC8" w:rsidRPr="00BD07D5" w:rsidRDefault="003206CA" w:rsidP="005A1147">
      <w:pPr>
        <w:pStyle w:val="ListParagraph"/>
        <w:numPr>
          <w:ilvl w:val="0"/>
          <w:numId w:val="7"/>
        </w:numPr>
        <w:spacing w:after="0" w:line="240" w:lineRule="auto"/>
        <w:jc w:val="both"/>
        <w:rPr>
          <w:rFonts w:ascii="Arial" w:hAnsi="Arial" w:cs="Arial"/>
        </w:rPr>
      </w:pPr>
      <w:r w:rsidRPr="005E4FC8">
        <w:rPr>
          <w:rFonts w:ascii="Arial" w:hAnsi="Arial" w:cs="Arial"/>
          <w:b/>
          <w:bCs/>
        </w:rPr>
        <w:t>Agrupación de recursos</w:t>
      </w:r>
      <w:r w:rsidRPr="005E4FC8">
        <w:rPr>
          <w:rFonts w:ascii="Arial" w:hAnsi="Arial" w:cs="Arial"/>
        </w:rPr>
        <w:t xml:space="preserve">: </w:t>
      </w:r>
      <w:r w:rsidR="005E4FC8" w:rsidRPr="005E4FC8">
        <w:rPr>
          <w:rFonts w:ascii="Arial" w:hAnsi="Arial" w:cs="Arial"/>
        </w:rPr>
        <w:t xml:space="preserve">Los recursos (computación, red, almacenamiento) </w:t>
      </w:r>
      <w:r w:rsidR="002536E9">
        <w:rPr>
          <w:rFonts w:ascii="Arial" w:hAnsi="Arial" w:cs="Arial"/>
        </w:rPr>
        <w:t>son</w:t>
      </w:r>
      <w:r w:rsidR="005E4FC8" w:rsidRPr="005E4FC8">
        <w:rPr>
          <w:rFonts w:ascii="Arial" w:hAnsi="Arial" w:cs="Arial"/>
        </w:rPr>
        <w:t xml:space="preserve"> la característica fundamental </w:t>
      </w:r>
      <w:r w:rsidR="002536E9">
        <w:rPr>
          <w:rFonts w:ascii="Arial" w:hAnsi="Arial" w:cs="Arial"/>
        </w:rPr>
        <w:t>en</w:t>
      </w:r>
      <w:r w:rsidR="005E4FC8" w:rsidRPr="005E4FC8">
        <w:rPr>
          <w:rFonts w:ascii="Arial" w:hAnsi="Arial" w:cs="Arial"/>
        </w:rPr>
        <w:t xml:space="preserve"> la nube. Los recursos se ponen en común y se concede acceso a los consumidores</w:t>
      </w:r>
      <w:r w:rsidR="005E4FC8">
        <w:rPr>
          <w:rFonts w:ascii="Arial" w:hAnsi="Arial" w:cs="Arial"/>
        </w:rPr>
        <w:t xml:space="preserve"> o usuarios</w:t>
      </w:r>
      <w:r w:rsidR="005E4FC8" w:rsidRPr="005E4FC8">
        <w:rPr>
          <w:rFonts w:ascii="Arial" w:hAnsi="Arial" w:cs="Arial"/>
        </w:rPr>
        <w:t xml:space="preserve">. El acceso de un </w:t>
      </w:r>
      <w:r w:rsidR="005E4FC8">
        <w:rPr>
          <w:rFonts w:ascii="Arial" w:hAnsi="Arial" w:cs="Arial"/>
        </w:rPr>
        <w:t>usuario</w:t>
      </w:r>
      <w:r w:rsidR="005E4FC8" w:rsidRPr="005E4FC8">
        <w:rPr>
          <w:rFonts w:ascii="Arial" w:hAnsi="Arial" w:cs="Arial"/>
        </w:rPr>
        <w:t xml:space="preserve"> a los grupos está estrechamente aislado del de otros </w:t>
      </w:r>
      <w:r w:rsidR="00BD07D5">
        <w:rPr>
          <w:rFonts w:ascii="Arial" w:hAnsi="Arial" w:cs="Arial"/>
        </w:rPr>
        <w:t>usuarios o inquilinos</w:t>
      </w:r>
      <w:r w:rsidR="005E4FC8" w:rsidRPr="005E4FC8">
        <w:rPr>
          <w:rFonts w:ascii="Arial" w:hAnsi="Arial" w:cs="Arial"/>
        </w:rPr>
        <w:t xml:space="preserve">, generalmente en función de las políticas del lado del proveedor. </w:t>
      </w:r>
    </w:p>
    <w:p w14:paraId="088724C9" w14:textId="5CC5B80E" w:rsidR="003206CA" w:rsidRPr="005E4FC8" w:rsidRDefault="003206CA" w:rsidP="005A1147">
      <w:pPr>
        <w:pStyle w:val="ListParagraph"/>
        <w:numPr>
          <w:ilvl w:val="0"/>
          <w:numId w:val="7"/>
        </w:numPr>
        <w:spacing w:after="0" w:line="240" w:lineRule="auto"/>
        <w:jc w:val="both"/>
        <w:rPr>
          <w:rFonts w:ascii="Arial" w:hAnsi="Arial" w:cs="Arial"/>
        </w:rPr>
      </w:pPr>
      <w:r w:rsidRPr="005E4FC8">
        <w:rPr>
          <w:rFonts w:ascii="Arial" w:hAnsi="Arial" w:cs="Arial"/>
          <w:b/>
          <w:bCs/>
        </w:rPr>
        <w:t xml:space="preserve">Amplio acceso a la red: </w:t>
      </w:r>
      <w:r w:rsidR="000F7FF3" w:rsidRPr="000F7FF3">
        <w:rPr>
          <w:rFonts w:ascii="Arial" w:hAnsi="Arial" w:cs="Arial"/>
        </w:rPr>
        <w:t>En esta función, el servicio se puede acceder a través de una red (como Internet). No hay requisitos específicos para la conectividad física directa o de red proporcionada por el proveedor.</w:t>
      </w:r>
    </w:p>
    <w:p w14:paraId="439AEDB1" w14:textId="1C5E1D27" w:rsidR="003206CA" w:rsidRPr="003206CA" w:rsidRDefault="003206CA" w:rsidP="005A1147">
      <w:pPr>
        <w:pStyle w:val="ListParagraph"/>
        <w:numPr>
          <w:ilvl w:val="0"/>
          <w:numId w:val="7"/>
        </w:numPr>
        <w:spacing w:after="0" w:line="240" w:lineRule="auto"/>
        <w:jc w:val="both"/>
        <w:rPr>
          <w:rFonts w:ascii="Arial" w:hAnsi="Arial" w:cs="Arial"/>
        </w:rPr>
      </w:pPr>
      <w:r w:rsidRPr="003206CA">
        <w:rPr>
          <w:rFonts w:ascii="Arial" w:hAnsi="Arial" w:cs="Arial"/>
          <w:b/>
          <w:bCs/>
        </w:rPr>
        <w:t>Elasticidad rápida</w:t>
      </w:r>
      <w:r w:rsidRPr="003206CA">
        <w:rPr>
          <w:rFonts w:ascii="Arial" w:hAnsi="Arial" w:cs="Arial"/>
        </w:rPr>
        <w:t xml:space="preserve">: </w:t>
      </w:r>
      <w:r w:rsidR="000F7FF3" w:rsidRPr="000F7FF3">
        <w:rPr>
          <w:rFonts w:ascii="Arial" w:hAnsi="Arial" w:cs="Arial"/>
        </w:rPr>
        <w:t xml:space="preserve">La característica más poderosa de la nube es esta. Permite a los </w:t>
      </w:r>
      <w:r w:rsidR="000F7FF3">
        <w:rPr>
          <w:rFonts w:ascii="Arial" w:hAnsi="Arial" w:cs="Arial"/>
        </w:rPr>
        <w:t>usuarios</w:t>
      </w:r>
      <w:r w:rsidR="000F7FF3" w:rsidRPr="000F7FF3">
        <w:rPr>
          <w:rFonts w:ascii="Arial" w:hAnsi="Arial" w:cs="Arial"/>
        </w:rPr>
        <w:t xml:space="preserve"> aumentar los recursos en función de la demanda, con frecuencia de manera automática.</w:t>
      </w:r>
    </w:p>
    <w:p w14:paraId="299D7263" w14:textId="7222E49E" w:rsidR="003206CA" w:rsidRPr="003206CA" w:rsidRDefault="003206CA" w:rsidP="005A1147">
      <w:pPr>
        <w:pStyle w:val="ListParagraph"/>
        <w:numPr>
          <w:ilvl w:val="0"/>
          <w:numId w:val="7"/>
        </w:numPr>
        <w:spacing w:after="0" w:line="240" w:lineRule="auto"/>
        <w:jc w:val="both"/>
        <w:rPr>
          <w:rFonts w:ascii="Arial" w:hAnsi="Arial" w:cs="Arial"/>
        </w:rPr>
      </w:pPr>
      <w:r w:rsidRPr="003206CA">
        <w:rPr>
          <w:rFonts w:ascii="Arial" w:hAnsi="Arial" w:cs="Arial"/>
          <w:b/>
          <w:bCs/>
        </w:rPr>
        <w:t>Servicio medido:</w:t>
      </w:r>
      <w:r w:rsidRPr="003206CA">
        <w:rPr>
          <w:rFonts w:ascii="Arial" w:hAnsi="Arial" w:cs="Arial"/>
        </w:rPr>
        <w:t xml:space="preserve"> </w:t>
      </w:r>
      <w:r w:rsidR="00F44299" w:rsidRPr="00F44299">
        <w:rPr>
          <w:rFonts w:ascii="Arial" w:hAnsi="Arial" w:cs="Arial"/>
        </w:rPr>
        <w:t xml:space="preserve">La nube es un modelo informático de pago por uso debido a su característica esencial: simplemente se cobra por lo que </w:t>
      </w:r>
      <w:r w:rsidR="00A64B2E">
        <w:rPr>
          <w:rFonts w:ascii="Arial" w:hAnsi="Arial" w:cs="Arial"/>
        </w:rPr>
        <w:t xml:space="preserve">se </w:t>
      </w:r>
      <w:r w:rsidR="00F44299" w:rsidRPr="00F44299">
        <w:rPr>
          <w:rFonts w:ascii="Arial" w:hAnsi="Arial" w:cs="Arial"/>
        </w:rPr>
        <w:t>usa.</w:t>
      </w:r>
    </w:p>
    <w:p w14:paraId="6D434E77" w14:textId="0E1CA473" w:rsidR="00C03916" w:rsidRDefault="003206CA" w:rsidP="005A1147">
      <w:pPr>
        <w:pStyle w:val="ListParagraph"/>
        <w:numPr>
          <w:ilvl w:val="0"/>
          <w:numId w:val="7"/>
        </w:numPr>
        <w:spacing w:after="0" w:line="240" w:lineRule="auto"/>
        <w:jc w:val="both"/>
        <w:rPr>
          <w:rFonts w:ascii="Arial" w:hAnsi="Arial" w:cs="Arial"/>
        </w:rPr>
      </w:pPr>
      <w:r w:rsidRPr="003206CA">
        <w:rPr>
          <w:rFonts w:ascii="Arial" w:hAnsi="Arial" w:cs="Arial"/>
          <w:b/>
          <w:bCs/>
        </w:rPr>
        <w:t xml:space="preserve">Autoservicio bajo demanda: </w:t>
      </w:r>
      <w:r w:rsidRPr="003206CA">
        <w:rPr>
          <w:rFonts w:ascii="Arial" w:hAnsi="Arial" w:cs="Arial"/>
        </w:rPr>
        <w:t xml:space="preserve">Es la capacidad de aprovisionar recursos por su cuenta sin intervención humana por parte del proveedor. </w:t>
      </w:r>
    </w:p>
    <w:p w14:paraId="7B99AAF0" w14:textId="77777777" w:rsidR="007E1F78" w:rsidRDefault="007E1F78" w:rsidP="007E1F78">
      <w:pPr>
        <w:jc w:val="both"/>
        <w:rPr>
          <w:rFonts w:ascii="Arial" w:eastAsiaTheme="minorHAnsi" w:hAnsi="Arial" w:cs="Arial"/>
          <w:sz w:val="22"/>
          <w:szCs w:val="22"/>
        </w:rPr>
      </w:pPr>
    </w:p>
    <w:p w14:paraId="4658AC94" w14:textId="77777777" w:rsidR="007E1F78" w:rsidRDefault="007E1F78" w:rsidP="007E1F78">
      <w:pPr>
        <w:jc w:val="both"/>
        <w:rPr>
          <w:rFonts w:ascii="Arial" w:eastAsiaTheme="minorHAnsi" w:hAnsi="Arial" w:cs="Arial"/>
          <w:sz w:val="22"/>
          <w:szCs w:val="22"/>
        </w:rPr>
      </w:pPr>
    </w:p>
    <w:p w14:paraId="6C9E8E3C" w14:textId="77777777" w:rsidR="007E1F78" w:rsidRPr="00A91A40" w:rsidRDefault="007E1F78" w:rsidP="00974C45">
      <w:pPr>
        <w:pStyle w:val="Subtitulo-Nivel3"/>
        <w:numPr>
          <w:ilvl w:val="3"/>
          <w:numId w:val="5"/>
        </w:numPr>
      </w:pPr>
      <w:bookmarkStart w:id="19" w:name="_Toc160700453"/>
      <w:bookmarkStart w:id="20" w:name="_Toc161768972"/>
      <w:bookmarkStart w:id="21" w:name="_Toc161781062"/>
      <w:r w:rsidRPr="00A91A40">
        <w:t>Modelos de servicios en la nube</w:t>
      </w:r>
      <w:bookmarkEnd w:id="19"/>
      <w:bookmarkEnd w:id="20"/>
      <w:bookmarkEnd w:id="21"/>
    </w:p>
    <w:p w14:paraId="19C385EA" w14:textId="77777777" w:rsidR="007E1F78" w:rsidRPr="007E1F78" w:rsidRDefault="007E1F78" w:rsidP="007E1F78">
      <w:pPr>
        <w:jc w:val="both"/>
        <w:rPr>
          <w:rFonts w:ascii="Arial" w:hAnsi="Arial" w:cs="Arial"/>
          <w:sz w:val="22"/>
          <w:szCs w:val="22"/>
        </w:rPr>
      </w:pPr>
    </w:p>
    <w:p w14:paraId="7CF52E0E" w14:textId="4CE4DC24" w:rsidR="007E1F78" w:rsidRPr="007E1F78" w:rsidRDefault="007E1F78" w:rsidP="007E1F78">
      <w:pPr>
        <w:jc w:val="both"/>
        <w:rPr>
          <w:rFonts w:ascii="Arial" w:hAnsi="Arial" w:cs="Arial"/>
          <w:sz w:val="22"/>
          <w:szCs w:val="22"/>
        </w:rPr>
      </w:pPr>
      <w:r w:rsidRPr="007E1F78">
        <w:rPr>
          <w:rFonts w:ascii="Arial" w:hAnsi="Arial" w:cs="Arial"/>
          <w:sz w:val="22"/>
          <w:szCs w:val="22"/>
        </w:rPr>
        <w:t xml:space="preserve">El modelo de servicio es una parte de las arquitecturas de referencia en la nube de la documentación ISO/IEC </w:t>
      </w:r>
      <w:r w:rsidR="00532474">
        <w:rPr>
          <w:rFonts w:ascii="Arial" w:hAnsi="Arial" w:cs="Arial"/>
          <w:sz w:val="22"/>
          <w:szCs w:val="22"/>
        </w:rPr>
        <w:t>22</w:t>
      </w:r>
      <w:r w:rsidR="006B416C">
        <w:rPr>
          <w:rFonts w:ascii="Arial" w:hAnsi="Arial" w:cs="Arial"/>
          <w:sz w:val="22"/>
          <w:szCs w:val="22"/>
        </w:rPr>
        <w:t xml:space="preserve">123-3 </w:t>
      </w:r>
      <w:r w:rsidR="006B416C">
        <w:rPr>
          <w:rStyle w:val="FootnoteReference"/>
          <w:rFonts w:ascii="Arial" w:hAnsi="Arial" w:cs="Arial"/>
          <w:sz w:val="22"/>
          <w:szCs w:val="22"/>
        </w:rPr>
        <w:footnoteReference w:id="10"/>
      </w:r>
      <w:r w:rsidR="00AF7BFD">
        <w:rPr>
          <w:rFonts w:ascii="Arial" w:hAnsi="Arial" w:cs="Arial"/>
          <w:sz w:val="22"/>
          <w:szCs w:val="22"/>
        </w:rPr>
        <w:t xml:space="preserve"> </w:t>
      </w:r>
      <w:r w:rsidRPr="007E1F78">
        <w:rPr>
          <w:rFonts w:ascii="Arial" w:hAnsi="Arial" w:cs="Arial"/>
          <w:sz w:val="22"/>
          <w:szCs w:val="22"/>
        </w:rPr>
        <w:t xml:space="preserve">y NIST 500-292 </w:t>
      </w:r>
      <w:r w:rsidR="00A8158A">
        <w:rPr>
          <w:rStyle w:val="FootnoteReference"/>
          <w:rFonts w:ascii="Arial" w:hAnsi="Arial" w:cs="Arial"/>
          <w:sz w:val="22"/>
          <w:szCs w:val="22"/>
        </w:rPr>
        <w:footnoteReference w:id="11"/>
      </w:r>
      <w:r w:rsidR="000C7196">
        <w:rPr>
          <w:rFonts w:ascii="Arial" w:hAnsi="Arial" w:cs="Arial"/>
          <w:sz w:val="22"/>
          <w:szCs w:val="22"/>
        </w:rPr>
        <w:t xml:space="preserve">, </w:t>
      </w:r>
      <w:r w:rsidRPr="007E1F78">
        <w:rPr>
          <w:rFonts w:ascii="Arial" w:hAnsi="Arial" w:cs="Arial"/>
          <w:sz w:val="22"/>
          <w:szCs w:val="22"/>
        </w:rPr>
        <w:t xml:space="preserve">la </w:t>
      </w:r>
      <w:r w:rsidR="000C7196">
        <w:rPr>
          <w:rFonts w:ascii="Arial" w:hAnsi="Arial" w:cs="Arial"/>
          <w:sz w:val="22"/>
          <w:szCs w:val="22"/>
        </w:rPr>
        <w:t xml:space="preserve">Guía </w:t>
      </w:r>
      <w:r w:rsidRPr="007E1F78">
        <w:rPr>
          <w:rFonts w:ascii="Arial" w:hAnsi="Arial" w:cs="Arial"/>
          <w:sz w:val="22"/>
          <w:szCs w:val="22"/>
        </w:rPr>
        <w:t>de CSA utiliza el modelo NIST</w:t>
      </w:r>
      <w:r w:rsidR="000C7196">
        <w:rPr>
          <w:rFonts w:ascii="Arial" w:hAnsi="Arial" w:cs="Arial"/>
          <w:sz w:val="22"/>
          <w:szCs w:val="22"/>
        </w:rPr>
        <w:t>.</w:t>
      </w:r>
    </w:p>
    <w:p w14:paraId="20DAA386" w14:textId="5E4F9FD6" w:rsidR="007E1F78" w:rsidRPr="007E1F78" w:rsidRDefault="007E1F78" w:rsidP="005A1147">
      <w:pPr>
        <w:pStyle w:val="ListParagraph"/>
        <w:numPr>
          <w:ilvl w:val="0"/>
          <w:numId w:val="7"/>
        </w:numPr>
        <w:spacing w:after="0" w:line="240" w:lineRule="auto"/>
        <w:jc w:val="both"/>
        <w:rPr>
          <w:rFonts w:ascii="Arial" w:hAnsi="Arial" w:cs="Arial"/>
          <w:b/>
          <w:bCs/>
        </w:rPr>
      </w:pPr>
      <w:r w:rsidRPr="007E1F78">
        <w:rPr>
          <w:rFonts w:ascii="Arial" w:hAnsi="Arial" w:cs="Arial"/>
          <w:b/>
          <w:bCs/>
        </w:rPr>
        <w:t>Infraestructura como servicio</w:t>
      </w:r>
      <w:r w:rsidR="00067109">
        <w:rPr>
          <w:rFonts w:ascii="Arial" w:hAnsi="Arial" w:cs="Arial"/>
          <w:b/>
          <w:bCs/>
        </w:rPr>
        <w:t xml:space="preserve"> (IaaS)</w:t>
      </w:r>
      <w:r w:rsidRPr="007E1F78">
        <w:rPr>
          <w:rFonts w:ascii="Arial" w:hAnsi="Arial" w:cs="Arial"/>
          <w:b/>
          <w:bCs/>
        </w:rPr>
        <w:t xml:space="preserve">: </w:t>
      </w:r>
      <w:r w:rsidR="00C23E68">
        <w:rPr>
          <w:rFonts w:ascii="Arial" w:hAnsi="Arial" w:cs="Arial"/>
        </w:rPr>
        <w:t>E</w:t>
      </w:r>
      <w:r w:rsidRPr="007E1F78">
        <w:rPr>
          <w:rFonts w:ascii="Arial" w:hAnsi="Arial" w:cs="Arial"/>
        </w:rPr>
        <w:t>s la base subyacente que consiste en las instalaciones físicas y el hardware de infraestructura</w:t>
      </w:r>
      <w:r w:rsidRPr="007E1F78">
        <w:rPr>
          <w:rFonts w:ascii="Arial" w:hAnsi="Arial" w:cs="Arial"/>
          <w:b/>
          <w:bCs/>
        </w:rPr>
        <w:t xml:space="preserve">. </w:t>
      </w:r>
    </w:p>
    <w:p w14:paraId="7EC00944" w14:textId="6798017F" w:rsidR="007E1F78" w:rsidRPr="007E1F78" w:rsidRDefault="007E1F78" w:rsidP="005A1147">
      <w:pPr>
        <w:pStyle w:val="ListParagraph"/>
        <w:numPr>
          <w:ilvl w:val="0"/>
          <w:numId w:val="7"/>
        </w:numPr>
        <w:spacing w:after="0" w:line="240" w:lineRule="auto"/>
        <w:jc w:val="both"/>
        <w:rPr>
          <w:rFonts w:ascii="Arial" w:hAnsi="Arial" w:cs="Arial"/>
          <w:b/>
          <w:bCs/>
        </w:rPr>
      </w:pPr>
      <w:r w:rsidRPr="007E1F78">
        <w:rPr>
          <w:rFonts w:ascii="Arial" w:hAnsi="Arial" w:cs="Arial"/>
          <w:b/>
          <w:bCs/>
        </w:rPr>
        <w:t>Plataforma como servicio</w:t>
      </w:r>
      <w:r w:rsidR="00067109">
        <w:rPr>
          <w:rFonts w:ascii="Arial" w:hAnsi="Arial" w:cs="Arial"/>
          <w:b/>
          <w:bCs/>
        </w:rPr>
        <w:t xml:space="preserve"> (PaaS)</w:t>
      </w:r>
      <w:r w:rsidRPr="007E1F78">
        <w:rPr>
          <w:rFonts w:ascii="Arial" w:hAnsi="Arial" w:cs="Arial"/>
          <w:b/>
          <w:bCs/>
        </w:rPr>
        <w:t xml:space="preserve">: </w:t>
      </w:r>
      <w:r w:rsidRPr="007E1F78">
        <w:rPr>
          <w:rFonts w:ascii="Arial" w:hAnsi="Arial" w:cs="Arial"/>
        </w:rPr>
        <w:t>Según la definición de CSA, PaaS agrega una capa de integración con los marcos de desarrollo de aplicaciones; capacidades de middleware; y funciones como bases de datos, mensajería y colas</w:t>
      </w:r>
      <w:r w:rsidR="006C3A36">
        <w:rPr>
          <w:rFonts w:ascii="Arial" w:hAnsi="Arial" w:cs="Arial"/>
        </w:rPr>
        <w:t>.</w:t>
      </w:r>
    </w:p>
    <w:p w14:paraId="2FD62ABE" w14:textId="3B6D3E6F" w:rsidR="007E1F78" w:rsidRDefault="007E1F78" w:rsidP="005A1147">
      <w:pPr>
        <w:pStyle w:val="ListParagraph"/>
        <w:numPr>
          <w:ilvl w:val="0"/>
          <w:numId w:val="7"/>
        </w:numPr>
        <w:spacing w:after="0" w:line="240" w:lineRule="auto"/>
        <w:jc w:val="both"/>
        <w:rPr>
          <w:rFonts w:ascii="Arial" w:hAnsi="Arial" w:cs="Arial"/>
        </w:rPr>
      </w:pPr>
      <w:r w:rsidRPr="007E1F78">
        <w:rPr>
          <w:rFonts w:ascii="Arial" w:hAnsi="Arial" w:cs="Arial"/>
          <w:b/>
          <w:bCs/>
        </w:rPr>
        <w:t>Software como servicio</w:t>
      </w:r>
      <w:r w:rsidR="00067109">
        <w:rPr>
          <w:rFonts w:ascii="Arial" w:hAnsi="Arial" w:cs="Arial"/>
          <w:b/>
          <w:bCs/>
        </w:rPr>
        <w:t xml:space="preserve"> (SaaS)</w:t>
      </w:r>
      <w:r w:rsidRPr="007E1F78">
        <w:rPr>
          <w:rFonts w:ascii="Arial" w:hAnsi="Arial" w:cs="Arial"/>
          <w:b/>
          <w:bCs/>
        </w:rPr>
        <w:t xml:space="preserve">: </w:t>
      </w:r>
      <w:r w:rsidRPr="000C7196">
        <w:rPr>
          <w:rFonts w:ascii="Arial" w:hAnsi="Arial" w:cs="Arial"/>
        </w:rPr>
        <w:t>El modelo SaaS se puede definir simplemente como "alquilar una aplicación llave en mano de un proveedor".</w:t>
      </w:r>
    </w:p>
    <w:p w14:paraId="63A09AC0" w14:textId="77777777" w:rsidR="00067109" w:rsidRPr="00A8355A" w:rsidRDefault="00067109" w:rsidP="00067109">
      <w:pPr>
        <w:jc w:val="both"/>
        <w:rPr>
          <w:rFonts w:ascii="Arial" w:eastAsiaTheme="minorHAnsi" w:hAnsi="Arial" w:cs="Arial"/>
          <w:sz w:val="22"/>
          <w:szCs w:val="22"/>
        </w:rPr>
      </w:pPr>
    </w:p>
    <w:p w14:paraId="23247267" w14:textId="77777777" w:rsidR="000D2184" w:rsidRPr="00A8355A" w:rsidRDefault="000D2184" w:rsidP="00067109">
      <w:pPr>
        <w:jc w:val="both"/>
        <w:rPr>
          <w:rFonts w:ascii="Arial" w:eastAsiaTheme="minorHAnsi" w:hAnsi="Arial" w:cs="Arial"/>
          <w:sz w:val="22"/>
          <w:szCs w:val="22"/>
        </w:rPr>
      </w:pPr>
    </w:p>
    <w:p w14:paraId="0B08B22F" w14:textId="77777777" w:rsidR="00BF0E8D" w:rsidRPr="00A91A40" w:rsidRDefault="00BF0E8D" w:rsidP="00974C45">
      <w:pPr>
        <w:pStyle w:val="Subtitulo-Nivel3"/>
        <w:numPr>
          <w:ilvl w:val="3"/>
          <w:numId w:val="5"/>
        </w:numPr>
      </w:pPr>
      <w:bookmarkStart w:id="22" w:name="_Toc160700454"/>
      <w:bookmarkStart w:id="23" w:name="_Toc161768973"/>
      <w:bookmarkStart w:id="24" w:name="_Toc161781063"/>
      <w:r w:rsidRPr="00A91A40">
        <w:t>Modelos de implementación en la nube</w:t>
      </w:r>
      <w:bookmarkEnd w:id="22"/>
      <w:bookmarkEnd w:id="23"/>
      <w:bookmarkEnd w:id="24"/>
    </w:p>
    <w:p w14:paraId="67A86314" w14:textId="77777777" w:rsidR="00BF0E8D" w:rsidRDefault="00BF0E8D" w:rsidP="00BF0E8D">
      <w:pPr>
        <w:jc w:val="both"/>
        <w:rPr>
          <w:sz w:val="22"/>
          <w:szCs w:val="22"/>
        </w:rPr>
      </w:pPr>
    </w:p>
    <w:p w14:paraId="41EDE456" w14:textId="5E674392" w:rsidR="00BF0E8D" w:rsidRPr="00BF0E8D" w:rsidRDefault="00BF0E8D" w:rsidP="00BF0E8D">
      <w:pPr>
        <w:jc w:val="both"/>
        <w:rPr>
          <w:rFonts w:ascii="Arial" w:hAnsi="Arial" w:cs="Arial"/>
          <w:sz w:val="22"/>
          <w:szCs w:val="22"/>
        </w:rPr>
      </w:pPr>
      <w:r w:rsidRPr="00BF0E8D">
        <w:rPr>
          <w:rFonts w:ascii="Arial" w:hAnsi="Arial" w:cs="Arial"/>
          <w:sz w:val="22"/>
          <w:szCs w:val="22"/>
        </w:rPr>
        <w:t xml:space="preserve">Tanto el NIST como la ISO mencionan cuatro modelos de implementación, que se refieren a cómo se </w:t>
      </w:r>
      <w:r w:rsidR="00586A6D">
        <w:rPr>
          <w:rFonts w:ascii="Arial" w:hAnsi="Arial" w:cs="Arial"/>
          <w:sz w:val="22"/>
          <w:szCs w:val="22"/>
        </w:rPr>
        <w:t xml:space="preserve">adquieren y consumen </w:t>
      </w:r>
      <w:r w:rsidRPr="00BF0E8D">
        <w:rPr>
          <w:rFonts w:ascii="Arial" w:hAnsi="Arial" w:cs="Arial"/>
          <w:sz w:val="22"/>
          <w:szCs w:val="22"/>
        </w:rPr>
        <w:t xml:space="preserve">las </w:t>
      </w:r>
      <w:r w:rsidR="00B65FCD" w:rsidRPr="00BF0E8D">
        <w:rPr>
          <w:rFonts w:ascii="Arial" w:hAnsi="Arial" w:cs="Arial"/>
          <w:sz w:val="22"/>
          <w:szCs w:val="22"/>
        </w:rPr>
        <w:t>tecnologías.</w:t>
      </w:r>
    </w:p>
    <w:p w14:paraId="45998F8D" w14:textId="3B85EF31" w:rsidR="00BF0E8D" w:rsidRPr="00586A6D" w:rsidRDefault="007C1220" w:rsidP="005A1147">
      <w:pPr>
        <w:pStyle w:val="ListParagraph"/>
        <w:numPr>
          <w:ilvl w:val="0"/>
          <w:numId w:val="7"/>
        </w:numPr>
        <w:spacing w:after="0" w:line="240" w:lineRule="auto"/>
        <w:jc w:val="both"/>
        <w:rPr>
          <w:rFonts w:ascii="Arial" w:hAnsi="Arial" w:cs="Arial"/>
          <w:b/>
          <w:bCs/>
        </w:rPr>
      </w:pPr>
      <w:r>
        <w:rPr>
          <w:rFonts w:ascii="Arial" w:hAnsi="Arial" w:cs="Arial"/>
          <w:b/>
          <w:bCs/>
        </w:rPr>
        <w:t>Nube Pública</w:t>
      </w:r>
      <w:r w:rsidR="00FE4C7D">
        <w:rPr>
          <w:rFonts w:ascii="Arial" w:hAnsi="Arial" w:cs="Arial"/>
          <w:b/>
          <w:bCs/>
        </w:rPr>
        <w:t>:</w:t>
      </w:r>
      <w:r w:rsidR="00FE4C7D" w:rsidRPr="00FE4C7D">
        <w:t xml:space="preserve"> </w:t>
      </w:r>
      <w:r w:rsidR="003D635D" w:rsidRPr="003D635D">
        <w:rPr>
          <w:rFonts w:ascii="Arial" w:hAnsi="Arial" w:cs="Arial"/>
        </w:rPr>
        <w:t xml:space="preserve">Es un </w:t>
      </w:r>
      <w:r w:rsidR="00FE4C7D" w:rsidRPr="00FE4C7D">
        <w:rPr>
          <w:rFonts w:ascii="Arial" w:hAnsi="Arial" w:cs="Arial"/>
        </w:rPr>
        <w:t xml:space="preserve">modelo en el </w:t>
      </w:r>
      <w:r w:rsidR="003D635D">
        <w:rPr>
          <w:rFonts w:ascii="Arial" w:hAnsi="Arial" w:cs="Arial"/>
        </w:rPr>
        <w:t>cual</w:t>
      </w:r>
      <w:r w:rsidR="00FE4C7D" w:rsidRPr="00FE4C7D">
        <w:rPr>
          <w:rFonts w:ascii="Arial" w:hAnsi="Arial" w:cs="Arial"/>
        </w:rPr>
        <w:t xml:space="preserve"> los servicios de computación en la nube son </w:t>
      </w:r>
      <w:r w:rsidR="005238EB">
        <w:rPr>
          <w:rFonts w:ascii="Arial" w:hAnsi="Arial" w:cs="Arial"/>
        </w:rPr>
        <w:t>proporcionados</w:t>
      </w:r>
      <w:r w:rsidR="00FE4C7D" w:rsidRPr="00FE4C7D">
        <w:rPr>
          <w:rFonts w:ascii="Arial" w:hAnsi="Arial" w:cs="Arial"/>
        </w:rPr>
        <w:t xml:space="preserve"> por proveedores externos a través de internet, y están disponibles para </w:t>
      </w:r>
      <w:r w:rsidR="000030F2">
        <w:rPr>
          <w:rFonts w:ascii="Arial" w:hAnsi="Arial" w:cs="Arial"/>
        </w:rPr>
        <w:t>ser adquiridos</w:t>
      </w:r>
      <w:r w:rsidR="00FE4C7D" w:rsidRPr="00FE4C7D">
        <w:rPr>
          <w:rFonts w:ascii="Arial" w:hAnsi="Arial" w:cs="Arial"/>
        </w:rPr>
        <w:t xml:space="preserve"> y </w:t>
      </w:r>
      <w:r w:rsidR="000030F2">
        <w:rPr>
          <w:rFonts w:ascii="Arial" w:hAnsi="Arial" w:cs="Arial"/>
        </w:rPr>
        <w:t>utilizados</w:t>
      </w:r>
      <w:r w:rsidR="00FE4C7D" w:rsidRPr="00FE4C7D">
        <w:rPr>
          <w:rFonts w:ascii="Arial" w:hAnsi="Arial" w:cs="Arial"/>
        </w:rPr>
        <w:t xml:space="preserve"> por </w:t>
      </w:r>
      <w:r w:rsidR="000030F2">
        <w:rPr>
          <w:rFonts w:ascii="Arial" w:hAnsi="Arial" w:cs="Arial"/>
        </w:rPr>
        <w:t>cualquier persona o entidad</w:t>
      </w:r>
      <w:r w:rsidR="00FE4C7D" w:rsidRPr="00FE4C7D">
        <w:rPr>
          <w:rFonts w:ascii="Arial" w:hAnsi="Arial" w:cs="Arial"/>
        </w:rPr>
        <w:t>.</w:t>
      </w:r>
    </w:p>
    <w:p w14:paraId="2F24FAE0" w14:textId="04D2ABBD" w:rsidR="00BF0E8D" w:rsidRPr="00FE4C7D" w:rsidRDefault="00B65FCD" w:rsidP="005A1147">
      <w:pPr>
        <w:pStyle w:val="ListParagraph"/>
        <w:numPr>
          <w:ilvl w:val="0"/>
          <w:numId w:val="7"/>
        </w:numPr>
        <w:spacing w:after="0" w:line="240" w:lineRule="auto"/>
        <w:jc w:val="both"/>
        <w:rPr>
          <w:rFonts w:ascii="Arial" w:hAnsi="Arial" w:cs="Arial"/>
        </w:rPr>
      </w:pPr>
      <w:r>
        <w:rPr>
          <w:rFonts w:ascii="Arial" w:hAnsi="Arial" w:cs="Arial"/>
          <w:b/>
          <w:bCs/>
        </w:rPr>
        <w:t>Nube Privada</w:t>
      </w:r>
      <w:r w:rsidR="00FE4C7D">
        <w:rPr>
          <w:rFonts w:ascii="Arial" w:hAnsi="Arial" w:cs="Arial"/>
          <w:b/>
          <w:bCs/>
        </w:rPr>
        <w:t xml:space="preserve">: </w:t>
      </w:r>
      <w:r w:rsidR="00FE4C7D" w:rsidRPr="00B65FCD">
        <w:rPr>
          <w:rFonts w:ascii="Arial" w:hAnsi="Arial" w:cs="Arial"/>
        </w:rPr>
        <w:t>m</w:t>
      </w:r>
      <w:r w:rsidR="00FE4C7D" w:rsidRPr="00FE4C7D">
        <w:rPr>
          <w:rFonts w:ascii="Arial" w:hAnsi="Arial" w:cs="Arial"/>
        </w:rPr>
        <w:t>odelo en el que los recursos de computación en la nube son dedicados exclusivamente a una organización específica, ya sea gestionados internamente o por un proveedor externo, y no están disponibles para el público en general.</w:t>
      </w:r>
    </w:p>
    <w:p w14:paraId="38B9375F" w14:textId="0B51985E" w:rsidR="00BF0E8D" w:rsidRPr="008908BA" w:rsidRDefault="008908BA" w:rsidP="005A1147">
      <w:pPr>
        <w:pStyle w:val="ListParagraph"/>
        <w:numPr>
          <w:ilvl w:val="0"/>
          <w:numId w:val="7"/>
        </w:numPr>
        <w:spacing w:after="0" w:line="240" w:lineRule="auto"/>
        <w:jc w:val="both"/>
        <w:rPr>
          <w:rFonts w:ascii="Arial" w:hAnsi="Arial" w:cs="Arial"/>
        </w:rPr>
      </w:pPr>
      <w:r>
        <w:rPr>
          <w:rFonts w:ascii="Arial" w:hAnsi="Arial" w:cs="Arial"/>
          <w:b/>
          <w:bCs/>
        </w:rPr>
        <w:t xml:space="preserve">Nube Comunitaria: </w:t>
      </w:r>
      <w:r w:rsidRPr="008908BA">
        <w:rPr>
          <w:rFonts w:ascii="Arial" w:hAnsi="Arial" w:cs="Arial"/>
        </w:rPr>
        <w:t>modelo en el que los recursos de computación en la nube son compartidos por varias organizaciones con intereses comunes, con el fin de satisfacer necesidades compartidas mientras se mantienen políticas de seguridad y privacidad específicas del grupo</w:t>
      </w:r>
      <w:r w:rsidR="0073534B">
        <w:rPr>
          <w:rFonts w:ascii="Arial" w:hAnsi="Arial" w:cs="Arial"/>
        </w:rPr>
        <w:t>.</w:t>
      </w:r>
    </w:p>
    <w:p w14:paraId="348E02BE" w14:textId="49A3AD92" w:rsidR="00BF0E8D" w:rsidRDefault="00B61951" w:rsidP="005A1147">
      <w:pPr>
        <w:pStyle w:val="ListParagraph"/>
        <w:numPr>
          <w:ilvl w:val="0"/>
          <w:numId w:val="7"/>
        </w:numPr>
        <w:spacing w:after="0" w:line="240" w:lineRule="auto"/>
        <w:jc w:val="both"/>
        <w:rPr>
          <w:rFonts w:ascii="Arial" w:hAnsi="Arial" w:cs="Arial"/>
        </w:rPr>
      </w:pPr>
      <w:r>
        <w:rPr>
          <w:rFonts w:ascii="Arial" w:hAnsi="Arial" w:cs="Arial"/>
          <w:b/>
          <w:bCs/>
        </w:rPr>
        <w:t>Nube H</w:t>
      </w:r>
      <w:r w:rsidR="007E2B22">
        <w:rPr>
          <w:rFonts w:ascii="Arial" w:hAnsi="Arial" w:cs="Arial"/>
          <w:b/>
          <w:bCs/>
        </w:rPr>
        <w:t>íbrida</w:t>
      </w:r>
      <w:r w:rsidRPr="007E2B22">
        <w:rPr>
          <w:rFonts w:ascii="Arial" w:hAnsi="Arial" w:cs="Arial"/>
        </w:rPr>
        <w:t xml:space="preserve">: modelo de implementación que combina recursos de computación </w:t>
      </w:r>
      <w:r w:rsidR="00D717A5">
        <w:rPr>
          <w:rFonts w:ascii="Arial" w:hAnsi="Arial" w:cs="Arial"/>
        </w:rPr>
        <w:t xml:space="preserve">tanto de </w:t>
      </w:r>
      <w:r w:rsidRPr="007E2B22">
        <w:rPr>
          <w:rFonts w:ascii="Arial" w:hAnsi="Arial" w:cs="Arial"/>
        </w:rPr>
        <w:t xml:space="preserve">la nube pública </w:t>
      </w:r>
      <w:r w:rsidR="00D717A5">
        <w:rPr>
          <w:rFonts w:ascii="Arial" w:hAnsi="Arial" w:cs="Arial"/>
        </w:rPr>
        <w:t>como de la nube</w:t>
      </w:r>
      <w:r w:rsidRPr="007E2B22">
        <w:rPr>
          <w:rFonts w:ascii="Arial" w:hAnsi="Arial" w:cs="Arial"/>
        </w:rPr>
        <w:t xml:space="preserve"> privada</w:t>
      </w:r>
      <w:r w:rsidR="0073534B">
        <w:rPr>
          <w:rFonts w:ascii="Arial" w:hAnsi="Arial" w:cs="Arial"/>
        </w:rPr>
        <w:t>.</w:t>
      </w:r>
    </w:p>
    <w:p w14:paraId="3B310900" w14:textId="77777777" w:rsidR="002637FC" w:rsidRDefault="002637FC" w:rsidP="002637FC">
      <w:pPr>
        <w:jc w:val="both"/>
        <w:rPr>
          <w:rFonts w:ascii="Arial" w:hAnsi="Arial" w:cs="Arial"/>
        </w:rPr>
      </w:pPr>
    </w:p>
    <w:p w14:paraId="2FF8B654" w14:textId="77777777" w:rsidR="000D2184" w:rsidRDefault="000D2184" w:rsidP="002637FC">
      <w:pPr>
        <w:jc w:val="both"/>
        <w:rPr>
          <w:rFonts w:ascii="Arial" w:hAnsi="Arial" w:cs="Arial"/>
        </w:rPr>
      </w:pPr>
    </w:p>
    <w:p w14:paraId="64485C45" w14:textId="77777777" w:rsidR="002637FC" w:rsidRPr="005C552A" w:rsidRDefault="002637FC" w:rsidP="00974C45">
      <w:pPr>
        <w:pStyle w:val="Subtitulo-Nivel3"/>
        <w:numPr>
          <w:ilvl w:val="2"/>
          <w:numId w:val="5"/>
        </w:numPr>
      </w:pPr>
      <w:bookmarkStart w:id="25" w:name="_Toc160700455"/>
      <w:bookmarkStart w:id="26" w:name="_Toc161768974"/>
      <w:bookmarkStart w:id="27" w:name="_Toc161781064"/>
      <w:r w:rsidRPr="005C552A">
        <w:t>Ámbito de seguridad en la nube y modelo de responsabilidad compartida</w:t>
      </w:r>
      <w:bookmarkEnd w:id="25"/>
      <w:bookmarkEnd w:id="26"/>
      <w:bookmarkEnd w:id="27"/>
    </w:p>
    <w:p w14:paraId="4708BDA6" w14:textId="77777777" w:rsidR="002637FC" w:rsidRPr="002637FC" w:rsidRDefault="002637FC" w:rsidP="002637FC">
      <w:pPr>
        <w:jc w:val="both"/>
        <w:rPr>
          <w:rFonts w:ascii="Arial" w:hAnsi="Arial" w:cs="Arial"/>
          <w:sz w:val="22"/>
          <w:szCs w:val="22"/>
        </w:rPr>
      </w:pPr>
    </w:p>
    <w:p w14:paraId="09334F11" w14:textId="69F6B9B5" w:rsidR="002637FC" w:rsidRPr="002637FC" w:rsidRDefault="002637FC" w:rsidP="002637FC">
      <w:pPr>
        <w:jc w:val="both"/>
        <w:rPr>
          <w:rFonts w:ascii="Arial" w:hAnsi="Arial" w:cs="Arial"/>
          <w:sz w:val="22"/>
          <w:szCs w:val="22"/>
        </w:rPr>
      </w:pPr>
      <w:r w:rsidRPr="002637FC">
        <w:rPr>
          <w:rFonts w:ascii="Arial" w:hAnsi="Arial" w:cs="Arial"/>
          <w:sz w:val="22"/>
          <w:szCs w:val="22"/>
        </w:rPr>
        <w:t xml:space="preserve">Al examinar la </w:t>
      </w:r>
      <w:r w:rsidR="00584255">
        <w:rPr>
          <w:rFonts w:ascii="Arial" w:hAnsi="Arial" w:cs="Arial"/>
          <w:sz w:val="22"/>
          <w:szCs w:val="22"/>
        </w:rPr>
        <w:t xml:space="preserve">seguridad </w:t>
      </w:r>
      <w:r w:rsidRPr="002637FC">
        <w:rPr>
          <w:rFonts w:ascii="Arial" w:hAnsi="Arial" w:cs="Arial"/>
          <w:sz w:val="22"/>
          <w:szCs w:val="22"/>
        </w:rPr>
        <w:t xml:space="preserve">de un entorno en la nube, </w:t>
      </w:r>
      <w:r w:rsidR="00FA457C">
        <w:rPr>
          <w:rFonts w:ascii="Arial" w:hAnsi="Arial" w:cs="Arial"/>
          <w:sz w:val="22"/>
          <w:szCs w:val="22"/>
        </w:rPr>
        <w:t xml:space="preserve">es necesario tener en cuenta </w:t>
      </w:r>
      <w:r w:rsidRPr="002637FC">
        <w:rPr>
          <w:rFonts w:ascii="Arial" w:hAnsi="Arial" w:cs="Arial"/>
          <w:sz w:val="22"/>
          <w:szCs w:val="22"/>
        </w:rPr>
        <w:t>que el</w:t>
      </w:r>
      <w:r w:rsidR="00A1614A">
        <w:rPr>
          <w:rFonts w:ascii="Arial" w:hAnsi="Arial" w:cs="Arial"/>
          <w:sz w:val="22"/>
          <w:szCs w:val="22"/>
        </w:rPr>
        <w:t xml:space="preserve"> proveedor de servicios de nube (en adelante</w:t>
      </w:r>
      <w:r w:rsidRPr="002637FC">
        <w:rPr>
          <w:rFonts w:ascii="Arial" w:hAnsi="Arial" w:cs="Arial"/>
          <w:sz w:val="22"/>
          <w:szCs w:val="22"/>
        </w:rPr>
        <w:t xml:space="preserve"> CSP</w:t>
      </w:r>
      <w:r w:rsidR="00A1614A">
        <w:rPr>
          <w:rFonts w:ascii="Arial" w:hAnsi="Arial" w:cs="Arial"/>
          <w:sz w:val="22"/>
          <w:szCs w:val="22"/>
        </w:rPr>
        <w:t>),</w:t>
      </w:r>
      <w:r w:rsidRPr="002637FC">
        <w:rPr>
          <w:rFonts w:ascii="Arial" w:hAnsi="Arial" w:cs="Arial"/>
          <w:sz w:val="22"/>
          <w:szCs w:val="22"/>
        </w:rPr>
        <w:t xml:space="preserve"> es responsable de implementar y configurar algunos aspectos del entorno informático</w:t>
      </w:r>
      <w:r w:rsidR="00324CA0">
        <w:rPr>
          <w:rFonts w:ascii="Arial" w:hAnsi="Arial" w:cs="Arial"/>
          <w:sz w:val="22"/>
          <w:szCs w:val="22"/>
        </w:rPr>
        <w:t>. Sin embargo,</w:t>
      </w:r>
      <w:r w:rsidRPr="002637FC">
        <w:rPr>
          <w:rFonts w:ascii="Arial" w:hAnsi="Arial" w:cs="Arial"/>
          <w:sz w:val="22"/>
          <w:szCs w:val="22"/>
        </w:rPr>
        <w:t xml:space="preserve"> </w:t>
      </w:r>
      <w:r w:rsidR="0028350C">
        <w:rPr>
          <w:rFonts w:ascii="Arial" w:hAnsi="Arial" w:cs="Arial"/>
          <w:sz w:val="22"/>
          <w:szCs w:val="22"/>
        </w:rPr>
        <w:t xml:space="preserve">los </w:t>
      </w:r>
      <w:r w:rsidR="0010738D">
        <w:rPr>
          <w:rFonts w:ascii="Arial" w:hAnsi="Arial" w:cs="Arial"/>
          <w:sz w:val="22"/>
          <w:szCs w:val="22"/>
        </w:rPr>
        <w:t>consumidor</w:t>
      </w:r>
      <w:r w:rsidR="0028350C">
        <w:rPr>
          <w:rFonts w:ascii="Arial" w:hAnsi="Arial" w:cs="Arial"/>
          <w:sz w:val="22"/>
          <w:szCs w:val="22"/>
        </w:rPr>
        <w:t>es</w:t>
      </w:r>
      <w:r w:rsidR="0010738D">
        <w:rPr>
          <w:rFonts w:ascii="Arial" w:hAnsi="Arial" w:cs="Arial"/>
          <w:sz w:val="22"/>
          <w:szCs w:val="22"/>
        </w:rPr>
        <w:t xml:space="preserve"> de</w:t>
      </w:r>
      <w:r w:rsidR="0028350C">
        <w:rPr>
          <w:rFonts w:ascii="Arial" w:hAnsi="Arial" w:cs="Arial"/>
          <w:sz w:val="22"/>
          <w:szCs w:val="22"/>
        </w:rPr>
        <w:t xml:space="preserve"> los</w:t>
      </w:r>
      <w:r w:rsidR="0010738D">
        <w:rPr>
          <w:rFonts w:ascii="Arial" w:hAnsi="Arial" w:cs="Arial"/>
          <w:sz w:val="22"/>
          <w:szCs w:val="22"/>
        </w:rPr>
        <w:t xml:space="preserve"> servicios</w:t>
      </w:r>
      <w:r w:rsidR="0028350C">
        <w:rPr>
          <w:rFonts w:ascii="Arial" w:hAnsi="Arial" w:cs="Arial"/>
          <w:sz w:val="22"/>
          <w:szCs w:val="22"/>
        </w:rPr>
        <w:t xml:space="preserve"> </w:t>
      </w:r>
      <w:r w:rsidR="00324CA0">
        <w:rPr>
          <w:rFonts w:ascii="Arial" w:hAnsi="Arial" w:cs="Arial"/>
          <w:sz w:val="22"/>
          <w:szCs w:val="22"/>
        </w:rPr>
        <w:t>en la nube</w:t>
      </w:r>
      <w:r w:rsidR="0010738D">
        <w:rPr>
          <w:rFonts w:ascii="Arial" w:hAnsi="Arial" w:cs="Arial"/>
          <w:sz w:val="22"/>
          <w:szCs w:val="22"/>
        </w:rPr>
        <w:t xml:space="preserve"> también tiene</w:t>
      </w:r>
      <w:r w:rsidR="002F77CA">
        <w:rPr>
          <w:rFonts w:ascii="Arial" w:hAnsi="Arial" w:cs="Arial"/>
          <w:sz w:val="22"/>
          <w:szCs w:val="22"/>
        </w:rPr>
        <w:t>n</w:t>
      </w:r>
      <w:r w:rsidR="0010738D">
        <w:rPr>
          <w:rFonts w:ascii="Arial" w:hAnsi="Arial" w:cs="Arial"/>
          <w:sz w:val="22"/>
          <w:szCs w:val="22"/>
        </w:rPr>
        <w:t xml:space="preserve"> </w:t>
      </w:r>
      <w:r w:rsidR="00892855">
        <w:rPr>
          <w:rFonts w:ascii="Arial" w:hAnsi="Arial" w:cs="Arial"/>
          <w:sz w:val="22"/>
          <w:szCs w:val="22"/>
        </w:rPr>
        <w:t xml:space="preserve">sus propias </w:t>
      </w:r>
      <w:r w:rsidR="0010738D">
        <w:rPr>
          <w:rFonts w:ascii="Arial" w:hAnsi="Arial" w:cs="Arial"/>
          <w:sz w:val="22"/>
          <w:szCs w:val="22"/>
        </w:rPr>
        <w:t>responsabilidades</w:t>
      </w:r>
      <w:r w:rsidRPr="002637FC">
        <w:rPr>
          <w:rFonts w:ascii="Arial" w:hAnsi="Arial" w:cs="Arial"/>
          <w:sz w:val="22"/>
          <w:szCs w:val="22"/>
        </w:rPr>
        <w:t xml:space="preserve">. Esta división se conoce como el </w:t>
      </w:r>
      <w:r w:rsidRPr="002732E0">
        <w:rPr>
          <w:rFonts w:ascii="Arial" w:hAnsi="Arial" w:cs="Arial"/>
          <w:sz w:val="22"/>
          <w:szCs w:val="22"/>
        </w:rPr>
        <w:t>modelo de responsabilidad compartida de la nube</w:t>
      </w:r>
      <w:r w:rsidR="00860861">
        <w:rPr>
          <w:rFonts w:ascii="Arial" w:hAnsi="Arial" w:cs="Arial"/>
          <w:sz w:val="22"/>
          <w:szCs w:val="22"/>
        </w:rPr>
        <w:t xml:space="preserve"> y e</w:t>
      </w:r>
      <w:r w:rsidRPr="002637FC">
        <w:rPr>
          <w:rFonts w:ascii="Arial" w:hAnsi="Arial" w:cs="Arial"/>
          <w:sz w:val="22"/>
          <w:szCs w:val="22"/>
        </w:rPr>
        <w:t xml:space="preserve">ste modelo </w:t>
      </w:r>
      <w:r w:rsidR="0010738D">
        <w:rPr>
          <w:rFonts w:ascii="Arial" w:hAnsi="Arial" w:cs="Arial"/>
          <w:sz w:val="22"/>
          <w:szCs w:val="22"/>
        </w:rPr>
        <w:t>determina</w:t>
      </w:r>
      <w:r w:rsidRPr="002637FC">
        <w:rPr>
          <w:rFonts w:ascii="Arial" w:hAnsi="Arial" w:cs="Arial"/>
          <w:sz w:val="22"/>
          <w:szCs w:val="22"/>
        </w:rPr>
        <w:t xml:space="preserve"> el alcance de los esfuerzos de seguridad de cada parte</w:t>
      </w:r>
      <w:r w:rsidR="00860861">
        <w:rPr>
          <w:rFonts w:ascii="Arial" w:hAnsi="Arial" w:cs="Arial"/>
          <w:sz w:val="22"/>
          <w:szCs w:val="22"/>
        </w:rPr>
        <w:t xml:space="preserve">, </w:t>
      </w:r>
      <w:r w:rsidR="00892855">
        <w:rPr>
          <w:rFonts w:ascii="Arial" w:hAnsi="Arial" w:cs="Arial"/>
          <w:sz w:val="22"/>
          <w:szCs w:val="22"/>
        </w:rPr>
        <w:t xml:space="preserve">tanto </w:t>
      </w:r>
      <w:r w:rsidR="00860861">
        <w:rPr>
          <w:rFonts w:ascii="Arial" w:hAnsi="Arial" w:cs="Arial"/>
          <w:sz w:val="22"/>
          <w:szCs w:val="22"/>
        </w:rPr>
        <w:t xml:space="preserve">proveedor </w:t>
      </w:r>
      <w:r w:rsidR="00892855">
        <w:rPr>
          <w:rFonts w:ascii="Arial" w:hAnsi="Arial" w:cs="Arial"/>
          <w:sz w:val="22"/>
          <w:szCs w:val="22"/>
        </w:rPr>
        <w:t>como el</w:t>
      </w:r>
      <w:r w:rsidR="00860861">
        <w:rPr>
          <w:rFonts w:ascii="Arial" w:hAnsi="Arial" w:cs="Arial"/>
          <w:sz w:val="22"/>
          <w:szCs w:val="22"/>
        </w:rPr>
        <w:t xml:space="preserve"> </w:t>
      </w:r>
      <w:r w:rsidR="0010738D">
        <w:rPr>
          <w:rFonts w:ascii="Arial" w:hAnsi="Arial" w:cs="Arial"/>
          <w:sz w:val="22"/>
          <w:szCs w:val="22"/>
        </w:rPr>
        <w:t>consumidor</w:t>
      </w:r>
      <w:r w:rsidR="00860861">
        <w:rPr>
          <w:rFonts w:ascii="Arial" w:hAnsi="Arial" w:cs="Arial"/>
          <w:sz w:val="22"/>
          <w:szCs w:val="22"/>
        </w:rPr>
        <w:t>.</w:t>
      </w:r>
    </w:p>
    <w:p w14:paraId="3101C540" w14:textId="612607DE" w:rsidR="00C03916" w:rsidRDefault="00C03916" w:rsidP="00586A6D">
      <w:pPr>
        <w:pStyle w:val="ListParagraph"/>
        <w:spacing w:after="0" w:line="240" w:lineRule="auto"/>
        <w:ind w:left="360"/>
        <w:jc w:val="both"/>
        <w:rPr>
          <w:rFonts w:ascii="Arial" w:hAnsi="Arial" w:cs="Arial"/>
          <w:b/>
          <w:bCs/>
        </w:rPr>
      </w:pPr>
    </w:p>
    <w:p w14:paraId="58514B91" w14:textId="77777777" w:rsidR="00B84828" w:rsidRDefault="00B84828" w:rsidP="00586A6D">
      <w:pPr>
        <w:pStyle w:val="ListParagraph"/>
        <w:spacing w:after="0" w:line="240" w:lineRule="auto"/>
        <w:ind w:left="360"/>
        <w:jc w:val="both"/>
        <w:rPr>
          <w:rFonts w:ascii="Arial" w:hAnsi="Arial" w:cs="Arial"/>
          <w:b/>
          <w:bCs/>
        </w:rPr>
      </w:pPr>
    </w:p>
    <w:p w14:paraId="5DA8F52E" w14:textId="2817492E" w:rsidR="00B84828" w:rsidRPr="00A91A40" w:rsidRDefault="00B84828" w:rsidP="00974C45">
      <w:pPr>
        <w:pStyle w:val="Subtitulo-Nivel3"/>
        <w:numPr>
          <w:ilvl w:val="3"/>
          <w:numId w:val="5"/>
        </w:numPr>
      </w:pPr>
      <w:bookmarkStart w:id="28" w:name="_Toc160700456"/>
      <w:bookmarkStart w:id="29" w:name="_Toc161768975"/>
      <w:bookmarkStart w:id="30" w:name="_Toc161781065"/>
      <w:r w:rsidRPr="00A91A40">
        <w:t>Modelo de Responsabilidad Compartida</w:t>
      </w:r>
      <w:bookmarkEnd w:id="28"/>
      <w:bookmarkEnd w:id="29"/>
      <w:bookmarkEnd w:id="30"/>
    </w:p>
    <w:p w14:paraId="6D61D804" w14:textId="77777777" w:rsidR="00B84828" w:rsidRPr="00043E14" w:rsidRDefault="00B84828" w:rsidP="00043E14">
      <w:pPr>
        <w:jc w:val="both"/>
        <w:rPr>
          <w:rFonts w:ascii="Arial" w:hAnsi="Arial" w:cs="Arial"/>
          <w:sz w:val="22"/>
          <w:szCs w:val="22"/>
        </w:rPr>
      </w:pPr>
    </w:p>
    <w:p w14:paraId="5E5C081C" w14:textId="7821DA10" w:rsidR="00E20FB6" w:rsidRPr="007215FD" w:rsidRDefault="00974FFD" w:rsidP="00974FFD">
      <w:pPr>
        <w:jc w:val="both"/>
        <w:rPr>
          <w:rFonts w:ascii="Arial" w:hAnsi="Arial" w:cs="Arial"/>
          <w:sz w:val="22"/>
          <w:szCs w:val="22"/>
        </w:rPr>
      </w:pPr>
      <w:r>
        <w:rPr>
          <w:rFonts w:ascii="Arial" w:hAnsi="Arial" w:cs="Arial"/>
          <w:sz w:val="22"/>
          <w:szCs w:val="22"/>
        </w:rPr>
        <w:t>E</w:t>
      </w:r>
      <w:r w:rsidR="00EF4E42">
        <w:rPr>
          <w:rFonts w:ascii="Arial" w:hAnsi="Arial" w:cs="Arial"/>
          <w:sz w:val="22"/>
          <w:szCs w:val="22"/>
        </w:rPr>
        <w:t>l</w:t>
      </w:r>
      <w:r w:rsidR="00442A12">
        <w:rPr>
          <w:rFonts w:ascii="Arial" w:hAnsi="Arial" w:cs="Arial"/>
          <w:sz w:val="22"/>
          <w:szCs w:val="22"/>
        </w:rPr>
        <w:t xml:space="preserve"> contexto de</w:t>
      </w:r>
      <w:r w:rsidRPr="00974FFD">
        <w:rPr>
          <w:rFonts w:ascii="Arial" w:hAnsi="Arial" w:cs="Arial"/>
          <w:sz w:val="22"/>
          <w:szCs w:val="22"/>
        </w:rPr>
        <w:t xml:space="preserve"> computación en la nube</w:t>
      </w:r>
      <w:r w:rsidR="00442A12">
        <w:rPr>
          <w:rFonts w:ascii="Arial" w:hAnsi="Arial" w:cs="Arial"/>
          <w:sz w:val="22"/>
          <w:szCs w:val="22"/>
        </w:rPr>
        <w:t xml:space="preserve"> se basa</w:t>
      </w:r>
      <w:r w:rsidR="003A00AD">
        <w:rPr>
          <w:rFonts w:ascii="Arial" w:hAnsi="Arial" w:cs="Arial"/>
          <w:sz w:val="22"/>
          <w:szCs w:val="22"/>
        </w:rPr>
        <w:t xml:space="preserve"> en</w:t>
      </w:r>
      <w:r>
        <w:rPr>
          <w:rFonts w:ascii="Arial" w:hAnsi="Arial" w:cs="Arial"/>
          <w:sz w:val="22"/>
          <w:szCs w:val="22"/>
        </w:rPr>
        <w:t xml:space="preserve"> </w:t>
      </w:r>
      <w:r w:rsidRPr="00974FFD">
        <w:rPr>
          <w:rFonts w:ascii="Arial" w:hAnsi="Arial" w:cs="Arial"/>
          <w:sz w:val="22"/>
          <w:szCs w:val="22"/>
        </w:rPr>
        <w:t xml:space="preserve">un modelo de tecnología compartida en el que </w:t>
      </w:r>
      <w:r w:rsidR="00442A12">
        <w:rPr>
          <w:rFonts w:ascii="Arial" w:hAnsi="Arial" w:cs="Arial"/>
          <w:sz w:val="22"/>
          <w:szCs w:val="22"/>
        </w:rPr>
        <w:t>múltiples entidade</w:t>
      </w:r>
      <w:r w:rsidRPr="00974FFD">
        <w:rPr>
          <w:rFonts w:ascii="Arial" w:hAnsi="Arial" w:cs="Arial"/>
          <w:sz w:val="22"/>
          <w:szCs w:val="22"/>
        </w:rPr>
        <w:t xml:space="preserve">s son responsables de implementar y administrar </w:t>
      </w:r>
      <w:r w:rsidR="008A5F03">
        <w:rPr>
          <w:rFonts w:ascii="Arial" w:hAnsi="Arial" w:cs="Arial"/>
          <w:sz w:val="22"/>
          <w:szCs w:val="22"/>
        </w:rPr>
        <w:t>distintos aspectos del modelo lógico</w:t>
      </w:r>
      <w:r w:rsidRPr="00974FFD">
        <w:rPr>
          <w:rFonts w:ascii="Arial" w:hAnsi="Arial" w:cs="Arial"/>
          <w:sz w:val="22"/>
          <w:szCs w:val="22"/>
        </w:rPr>
        <w:t xml:space="preserve">, las responsabilidades de seguridad también se distribuyen a través de las organizaciones </w:t>
      </w:r>
      <w:r w:rsidR="00415C66">
        <w:rPr>
          <w:rFonts w:ascii="Arial" w:hAnsi="Arial" w:cs="Arial"/>
          <w:sz w:val="22"/>
          <w:szCs w:val="22"/>
        </w:rPr>
        <w:t>participantes</w:t>
      </w:r>
      <w:r w:rsidR="00385FD9">
        <w:rPr>
          <w:rFonts w:ascii="Arial" w:hAnsi="Arial" w:cs="Arial"/>
          <w:sz w:val="22"/>
          <w:szCs w:val="22"/>
        </w:rPr>
        <w:t xml:space="preserve">: </w:t>
      </w:r>
      <w:r w:rsidR="00415C66">
        <w:rPr>
          <w:rFonts w:ascii="Arial" w:hAnsi="Arial" w:cs="Arial"/>
          <w:sz w:val="22"/>
          <w:szCs w:val="22"/>
        </w:rPr>
        <w:t xml:space="preserve">tanto el </w:t>
      </w:r>
      <w:r w:rsidR="00385FD9">
        <w:rPr>
          <w:rFonts w:ascii="Arial" w:hAnsi="Arial" w:cs="Arial"/>
          <w:sz w:val="22"/>
          <w:szCs w:val="22"/>
        </w:rPr>
        <w:t xml:space="preserve">proveedor </w:t>
      </w:r>
      <w:r w:rsidR="00415C66">
        <w:rPr>
          <w:rFonts w:ascii="Arial" w:hAnsi="Arial" w:cs="Arial"/>
          <w:sz w:val="22"/>
          <w:szCs w:val="22"/>
        </w:rPr>
        <w:t>como el</w:t>
      </w:r>
      <w:r w:rsidR="00385FD9">
        <w:rPr>
          <w:rFonts w:ascii="Arial" w:hAnsi="Arial" w:cs="Arial"/>
          <w:sz w:val="22"/>
          <w:szCs w:val="22"/>
        </w:rPr>
        <w:t xml:space="preserve"> consumidor. </w:t>
      </w:r>
      <w:r w:rsidR="0092365E">
        <w:rPr>
          <w:rFonts w:ascii="Arial" w:hAnsi="Arial" w:cs="Arial"/>
          <w:sz w:val="22"/>
          <w:szCs w:val="22"/>
        </w:rPr>
        <w:t>A</w:t>
      </w:r>
      <w:r w:rsidR="00385FD9">
        <w:rPr>
          <w:rFonts w:ascii="Arial" w:hAnsi="Arial" w:cs="Arial"/>
          <w:sz w:val="22"/>
          <w:szCs w:val="22"/>
        </w:rPr>
        <w:t xml:space="preserve"> esto </w:t>
      </w:r>
      <w:r w:rsidRPr="00974FFD">
        <w:rPr>
          <w:rFonts w:ascii="Arial" w:hAnsi="Arial" w:cs="Arial"/>
          <w:sz w:val="22"/>
          <w:szCs w:val="22"/>
        </w:rPr>
        <w:t>se llama el modelo de responsabilidad compartid</w:t>
      </w:r>
      <w:r w:rsidR="00385FD9">
        <w:rPr>
          <w:rFonts w:ascii="Arial" w:hAnsi="Arial" w:cs="Arial"/>
          <w:sz w:val="22"/>
          <w:szCs w:val="22"/>
        </w:rPr>
        <w:t>a,</w:t>
      </w:r>
      <w:r w:rsidR="0059351F">
        <w:rPr>
          <w:rFonts w:ascii="Arial" w:hAnsi="Arial" w:cs="Arial"/>
          <w:sz w:val="22"/>
          <w:szCs w:val="22"/>
        </w:rPr>
        <w:t xml:space="preserve"> y donde e</w:t>
      </w:r>
      <w:r w:rsidRPr="00974FFD">
        <w:rPr>
          <w:rFonts w:ascii="Arial" w:hAnsi="Arial" w:cs="Arial"/>
          <w:sz w:val="22"/>
          <w:szCs w:val="22"/>
        </w:rPr>
        <w:t xml:space="preserve">l grado de control que tiene un actor sobre la arquitectura está correlacionado con la responsabilidad de </w:t>
      </w:r>
      <w:r w:rsidR="00B83729" w:rsidRPr="00974FFD">
        <w:rPr>
          <w:rFonts w:ascii="Arial" w:hAnsi="Arial" w:cs="Arial"/>
          <w:sz w:val="22"/>
          <w:szCs w:val="22"/>
        </w:rPr>
        <w:t xml:space="preserve">seguridad </w:t>
      </w:r>
      <w:r w:rsidR="00B83729">
        <w:rPr>
          <w:rFonts w:ascii="Arial" w:hAnsi="Arial" w:cs="Arial"/>
          <w:sz w:val="22"/>
          <w:szCs w:val="22"/>
        </w:rPr>
        <w:t>como</w:t>
      </w:r>
      <w:r w:rsidR="0059351F">
        <w:rPr>
          <w:rFonts w:ascii="Arial" w:hAnsi="Arial" w:cs="Arial"/>
          <w:sz w:val="22"/>
          <w:szCs w:val="22"/>
        </w:rPr>
        <w:t xml:space="preserve"> se aprecia</w:t>
      </w:r>
      <w:r w:rsidR="00123410">
        <w:rPr>
          <w:rFonts w:ascii="Arial" w:hAnsi="Arial" w:cs="Arial"/>
          <w:sz w:val="22"/>
          <w:szCs w:val="22"/>
        </w:rPr>
        <w:t xml:space="preserve"> a continuación</w:t>
      </w:r>
      <w:r w:rsidR="0059351F">
        <w:rPr>
          <w:rFonts w:ascii="Arial" w:hAnsi="Arial" w:cs="Arial"/>
          <w:sz w:val="22"/>
          <w:szCs w:val="22"/>
        </w:rPr>
        <w:t xml:space="preserve"> en la siguiente imagen</w:t>
      </w:r>
      <w:r w:rsidR="00704960">
        <w:rPr>
          <w:rFonts w:ascii="Arial" w:hAnsi="Arial" w:cs="Arial"/>
          <w:sz w:val="22"/>
          <w:szCs w:val="22"/>
        </w:rPr>
        <w:t xml:space="preserve"> </w:t>
      </w:r>
      <w:r w:rsidR="00046B42">
        <w:rPr>
          <w:rFonts w:ascii="Arial" w:hAnsi="Arial" w:cs="Arial"/>
          <w:sz w:val="22"/>
          <w:szCs w:val="22"/>
        </w:rPr>
        <w:t>a alto nivel</w:t>
      </w:r>
      <w:r w:rsidR="00A16771">
        <w:rPr>
          <w:rFonts w:ascii="Arial" w:hAnsi="Arial" w:cs="Arial"/>
          <w:sz w:val="22"/>
          <w:szCs w:val="22"/>
        </w:rPr>
        <w:t>.</w:t>
      </w:r>
      <w:r w:rsidR="0059351F">
        <w:rPr>
          <w:rFonts w:ascii="Arial" w:hAnsi="Arial" w:cs="Arial"/>
          <w:sz w:val="22"/>
          <w:szCs w:val="22"/>
        </w:rPr>
        <w:t xml:space="preserve"> </w:t>
      </w:r>
      <w:r w:rsidR="008E030F">
        <w:rPr>
          <w:rFonts w:ascii="Arial" w:hAnsi="Arial" w:cs="Arial"/>
          <w:sz w:val="22"/>
          <w:szCs w:val="22"/>
        </w:rPr>
        <w:t>El</w:t>
      </w:r>
      <w:r w:rsidR="00D879A3">
        <w:rPr>
          <w:rFonts w:ascii="Arial" w:hAnsi="Arial" w:cs="Arial"/>
          <w:sz w:val="22"/>
          <w:szCs w:val="22"/>
        </w:rPr>
        <w:t xml:space="preserve"> modelo de responsabilidad compartida se puede observar </w:t>
      </w:r>
      <w:r w:rsidR="00934A9C">
        <w:rPr>
          <w:rFonts w:ascii="Arial" w:hAnsi="Arial" w:cs="Arial"/>
          <w:sz w:val="22"/>
          <w:szCs w:val="22"/>
        </w:rPr>
        <w:t>en</w:t>
      </w:r>
      <w:r w:rsidR="008E030F">
        <w:rPr>
          <w:rFonts w:ascii="Arial" w:hAnsi="Arial" w:cs="Arial"/>
          <w:sz w:val="22"/>
          <w:szCs w:val="22"/>
        </w:rPr>
        <w:t xml:space="preserve"> Cloud Security Alliance </w:t>
      </w:r>
      <w:r w:rsidR="008E030F">
        <w:rPr>
          <w:rStyle w:val="FootnoteReference"/>
          <w:rFonts w:ascii="Arial" w:hAnsi="Arial" w:cs="Arial"/>
          <w:sz w:val="22"/>
          <w:szCs w:val="22"/>
        </w:rPr>
        <w:footnoteReference w:id="12"/>
      </w:r>
    </w:p>
    <w:p w14:paraId="647E0C6F" w14:textId="77777777" w:rsidR="00DC1389" w:rsidRPr="00043E14" w:rsidRDefault="00DC1389" w:rsidP="00E20FB6">
      <w:pPr>
        <w:jc w:val="both"/>
        <w:rPr>
          <w:rFonts w:ascii="Arial" w:hAnsi="Arial" w:cs="Arial"/>
          <w:sz w:val="22"/>
          <w:szCs w:val="22"/>
        </w:rPr>
      </w:pPr>
    </w:p>
    <w:p w14:paraId="0E75F59C" w14:textId="060128EC" w:rsidR="00E20FB6" w:rsidRDefault="00E56BAF" w:rsidP="00DC1389">
      <w:pPr>
        <w:pStyle w:val="ListParagraph"/>
        <w:spacing w:after="0" w:line="240" w:lineRule="auto"/>
        <w:ind w:left="360"/>
        <w:jc w:val="center"/>
        <w:rPr>
          <w:rFonts w:ascii="Arial" w:hAnsi="Arial" w:cs="Arial"/>
          <w:b/>
          <w:bCs/>
        </w:rPr>
      </w:pPr>
      <w:r w:rsidRPr="00E56BAF">
        <w:rPr>
          <w:rFonts w:ascii="Arial" w:hAnsi="Arial" w:cs="Arial"/>
          <w:b/>
          <w:bCs/>
          <w:noProof/>
        </w:rPr>
        <w:drawing>
          <wp:inline distT="0" distB="0" distL="0" distR="0" wp14:anchorId="758BAB0A" wp14:editId="2692A012">
            <wp:extent cx="3663616" cy="1631213"/>
            <wp:effectExtent l="0" t="0" r="0" b="7620"/>
            <wp:docPr id="1074315686"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15686" name="Picture 1" descr="A diagram of a service&#10;&#10;Description automatically generated"/>
                    <pic:cNvPicPr/>
                  </pic:nvPicPr>
                  <pic:blipFill>
                    <a:blip r:embed="rId10"/>
                    <a:stretch>
                      <a:fillRect/>
                    </a:stretch>
                  </pic:blipFill>
                  <pic:spPr>
                    <a:xfrm>
                      <a:off x="0" y="0"/>
                      <a:ext cx="3680003" cy="1638509"/>
                    </a:xfrm>
                    <a:prstGeom prst="rect">
                      <a:avLst/>
                    </a:prstGeom>
                  </pic:spPr>
                </pic:pic>
              </a:graphicData>
            </a:graphic>
          </wp:inline>
        </w:drawing>
      </w:r>
    </w:p>
    <w:p w14:paraId="5E631705" w14:textId="2084875D" w:rsidR="0065651B" w:rsidRPr="00446967" w:rsidRDefault="0065651B" w:rsidP="0065651B">
      <w:pPr>
        <w:ind w:left="-20" w:right="-20"/>
        <w:jc w:val="center"/>
        <w:rPr>
          <w:rFonts w:ascii="Arial" w:hAnsi="Arial" w:cs="Arial"/>
          <w:sz w:val="22"/>
          <w:szCs w:val="22"/>
        </w:rPr>
      </w:pPr>
      <w:r w:rsidRPr="006C1D77">
        <w:rPr>
          <w:rFonts w:ascii="Arial" w:eastAsia="Arial" w:hAnsi="Arial" w:cs="Arial"/>
          <w:sz w:val="22"/>
          <w:szCs w:val="22"/>
        </w:rPr>
        <w:t xml:space="preserve">Figura 4.1.2.1 </w:t>
      </w:r>
      <w:r w:rsidR="006C1D77" w:rsidRPr="006C1D77">
        <w:rPr>
          <w:rFonts w:ascii="Arial" w:eastAsia="Arial" w:hAnsi="Arial" w:cs="Arial"/>
          <w:sz w:val="22"/>
          <w:szCs w:val="22"/>
        </w:rPr>
        <w:t>Responsabilidad en la Seguridad</w:t>
      </w:r>
    </w:p>
    <w:p w14:paraId="22DEF4D3" w14:textId="77777777" w:rsidR="0065651B" w:rsidRDefault="0065651B" w:rsidP="00DC1389">
      <w:pPr>
        <w:pStyle w:val="ListParagraph"/>
        <w:spacing w:after="0" w:line="240" w:lineRule="auto"/>
        <w:ind w:left="360"/>
        <w:jc w:val="center"/>
        <w:rPr>
          <w:rFonts w:ascii="Arial" w:hAnsi="Arial" w:cs="Arial"/>
          <w:b/>
          <w:bCs/>
        </w:rPr>
      </w:pPr>
    </w:p>
    <w:p w14:paraId="16FC4F23" w14:textId="77777777" w:rsidR="000015BF" w:rsidRPr="009256B4" w:rsidRDefault="000015BF">
      <w:pPr>
        <w:rPr>
          <w:rFonts w:ascii="Arial" w:eastAsia="Arial" w:hAnsi="Arial" w:cs="Arial"/>
          <w:sz w:val="22"/>
          <w:szCs w:val="22"/>
          <w:lang w:eastAsia="es-CL"/>
        </w:rPr>
      </w:pPr>
    </w:p>
    <w:p w14:paraId="11F80D30" w14:textId="77777777" w:rsidR="000015BF" w:rsidRPr="00A91A40" w:rsidRDefault="000015BF" w:rsidP="00974C45">
      <w:pPr>
        <w:pStyle w:val="Subtitulo-Nivel3"/>
        <w:numPr>
          <w:ilvl w:val="3"/>
          <w:numId w:val="5"/>
        </w:numPr>
      </w:pPr>
      <w:bookmarkStart w:id="31" w:name="_Toc160700457"/>
      <w:bookmarkStart w:id="32" w:name="_Toc161768976"/>
      <w:bookmarkStart w:id="33" w:name="_Toc161781066"/>
      <w:r w:rsidRPr="00A91A40">
        <w:t>Herramientas de Cloud Security Alliance</w:t>
      </w:r>
      <w:bookmarkEnd w:id="31"/>
      <w:bookmarkEnd w:id="32"/>
      <w:bookmarkEnd w:id="33"/>
      <w:r w:rsidRPr="00A91A40">
        <w:t xml:space="preserve"> </w:t>
      </w:r>
    </w:p>
    <w:p w14:paraId="03F73897" w14:textId="77777777" w:rsidR="000D2184" w:rsidRDefault="000D2184" w:rsidP="002972C6">
      <w:pPr>
        <w:jc w:val="both"/>
        <w:rPr>
          <w:rFonts w:ascii="Arial" w:hAnsi="Arial" w:cs="Arial"/>
          <w:sz w:val="22"/>
          <w:szCs w:val="22"/>
        </w:rPr>
      </w:pPr>
    </w:p>
    <w:p w14:paraId="5671A21C" w14:textId="62921CE4" w:rsidR="000015BF" w:rsidRPr="002502BD" w:rsidRDefault="002972C6" w:rsidP="002972C6">
      <w:pPr>
        <w:jc w:val="both"/>
        <w:rPr>
          <w:rFonts w:ascii="Arial" w:hAnsi="Arial" w:cs="Arial"/>
          <w:sz w:val="22"/>
          <w:szCs w:val="22"/>
        </w:rPr>
      </w:pPr>
      <w:r w:rsidRPr="002972C6">
        <w:rPr>
          <w:rFonts w:ascii="Arial" w:hAnsi="Arial" w:cs="Arial"/>
          <w:sz w:val="22"/>
          <w:szCs w:val="22"/>
        </w:rPr>
        <w:t xml:space="preserve">La </w:t>
      </w:r>
      <w:r w:rsidR="00A16771">
        <w:rPr>
          <w:rFonts w:ascii="Arial" w:hAnsi="Arial" w:cs="Arial"/>
          <w:sz w:val="22"/>
          <w:szCs w:val="22"/>
        </w:rPr>
        <w:t>m</w:t>
      </w:r>
      <w:r w:rsidRPr="002972C6">
        <w:rPr>
          <w:rFonts w:ascii="Arial" w:hAnsi="Arial" w:cs="Arial"/>
          <w:sz w:val="22"/>
          <w:szCs w:val="22"/>
        </w:rPr>
        <w:t>atriz de controles en la nube (</w:t>
      </w:r>
      <w:r>
        <w:rPr>
          <w:rFonts w:ascii="Arial" w:hAnsi="Arial" w:cs="Arial"/>
          <w:sz w:val="22"/>
          <w:szCs w:val="22"/>
        </w:rPr>
        <w:t xml:space="preserve">en inglés </w:t>
      </w:r>
      <w:r w:rsidRPr="002972C6">
        <w:rPr>
          <w:rFonts w:ascii="Arial" w:hAnsi="Arial" w:cs="Arial"/>
          <w:sz w:val="22"/>
          <w:szCs w:val="22"/>
        </w:rPr>
        <w:t xml:space="preserve">CCM) y el Cuestionario CAIQ </w:t>
      </w:r>
      <w:r>
        <w:rPr>
          <w:rFonts w:ascii="Arial" w:hAnsi="Arial" w:cs="Arial"/>
          <w:sz w:val="22"/>
          <w:szCs w:val="22"/>
        </w:rPr>
        <w:t>(</w:t>
      </w:r>
      <w:r w:rsidR="002502BD">
        <w:rPr>
          <w:rFonts w:ascii="Arial" w:hAnsi="Arial" w:cs="Arial"/>
          <w:sz w:val="22"/>
          <w:szCs w:val="22"/>
        </w:rPr>
        <w:t>en</w:t>
      </w:r>
      <w:r w:rsidRPr="002972C6">
        <w:rPr>
          <w:rFonts w:ascii="Arial" w:hAnsi="Arial" w:cs="Arial"/>
          <w:sz w:val="22"/>
          <w:szCs w:val="22"/>
        </w:rPr>
        <w:t xml:space="preserve"> inglés </w:t>
      </w:r>
      <w:proofErr w:type="spellStart"/>
      <w:r w:rsidRPr="002972C6">
        <w:rPr>
          <w:rFonts w:ascii="Arial" w:hAnsi="Arial" w:cs="Arial"/>
          <w:sz w:val="22"/>
          <w:szCs w:val="22"/>
        </w:rPr>
        <w:t>Consensus</w:t>
      </w:r>
      <w:proofErr w:type="spellEnd"/>
      <w:r w:rsidRPr="002972C6">
        <w:rPr>
          <w:rFonts w:ascii="Arial" w:hAnsi="Arial" w:cs="Arial"/>
          <w:sz w:val="22"/>
          <w:szCs w:val="22"/>
        </w:rPr>
        <w:t xml:space="preserve"> </w:t>
      </w:r>
      <w:proofErr w:type="spellStart"/>
      <w:r w:rsidRPr="002972C6">
        <w:rPr>
          <w:rFonts w:ascii="Arial" w:hAnsi="Arial" w:cs="Arial"/>
          <w:sz w:val="22"/>
          <w:szCs w:val="22"/>
        </w:rPr>
        <w:t>Assessments</w:t>
      </w:r>
      <w:proofErr w:type="spellEnd"/>
      <w:r w:rsidRPr="002972C6">
        <w:rPr>
          <w:rFonts w:ascii="Arial" w:hAnsi="Arial" w:cs="Arial"/>
          <w:sz w:val="22"/>
          <w:szCs w:val="22"/>
        </w:rPr>
        <w:t xml:space="preserve"> </w:t>
      </w:r>
      <w:proofErr w:type="spellStart"/>
      <w:r w:rsidRPr="002972C6">
        <w:rPr>
          <w:rFonts w:ascii="Arial" w:hAnsi="Arial" w:cs="Arial"/>
          <w:sz w:val="22"/>
          <w:szCs w:val="22"/>
        </w:rPr>
        <w:t>Initiative</w:t>
      </w:r>
      <w:proofErr w:type="spellEnd"/>
      <w:r w:rsidRPr="002972C6">
        <w:rPr>
          <w:rFonts w:ascii="Arial" w:hAnsi="Arial" w:cs="Arial"/>
          <w:sz w:val="22"/>
          <w:szCs w:val="22"/>
        </w:rPr>
        <w:t xml:space="preserve"> </w:t>
      </w:r>
      <w:proofErr w:type="spellStart"/>
      <w:r w:rsidRPr="002972C6">
        <w:rPr>
          <w:rFonts w:ascii="Arial" w:hAnsi="Arial" w:cs="Arial"/>
          <w:sz w:val="22"/>
          <w:szCs w:val="22"/>
        </w:rPr>
        <w:t>Questionnaire</w:t>
      </w:r>
      <w:proofErr w:type="spellEnd"/>
      <w:r>
        <w:rPr>
          <w:rFonts w:ascii="Arial" w:hAnsi="Arial" w:cs="Arial"/>
          <w:sz w:val="22"/>
          <w:szCs w:val="22"/>
        </w:rPr>
        <w:t xml:space="preserve">) </w:t>
      </w:r>
      <w:r w:rsidRPr="002972C6">
        <w:rPr>
          <w:rFonts w:ascii="Arial" w:hAnsi="Arial" w:cs="Arial"/>
          <w:sz w:val="22"/>
          <w:szCs w:val="22"/>
        </w:rPr>
        <w:t xml:space="preserve">son recursos de </w:t>
      </w:r>
      <w:r>
        <w:rPr>
          <w:rFonts w:ascii="Arial" w:hAnsi="Arial" w:cs="Arial"/>
          <w:sz w:val="22"/>
          <w:szCs w:val="22"/>
        </w:rPr>
        <w:t xml:space="preserve">la </w:t>
      </w:r>
      <w:r w:rsidRPr="002972C6">
        <w:rPr>
          <w:rFonts w:ascii="Arial" w:hAnsi="Arial" w:cs="Arial"/>
          <w:sz w:val="22"/>
          <w:szCs w:val="22"/>
        </w:rPr>
        <w:t>CSA que se pueden utilizar para evaluar los controles de seguridad en un entorno de nube. Incluso el registro de seguridad</w:t>
      </w:r>
      <w:r w:rsidR="002502BD">
        <w:rPr>
          <w:rFonts w:ascii="Arial" w:hAnsi="Arial" w:cs="Arial"/>
          <w:sz w:val="22"/>
          <w:szCs w:val="22"/>
        </w:rPr>
        <w:t xml:space="preserve"> (evaluación y certificación) de</w:t>
      </w:r>
      <w:r w:rsidRPr="002972C6">
        <w:rPr>
          <w:rFonts w:ascii="Arial" w:hAnsi="Arial" w:cs="Arial"/>
          <w:sz w:val="22"/>
          <w:szCs w:val="22"/>
        </w:rPr>
        <w:t xml:space="preserve"> garantía de confianza y riesgo (STAR</w:t>
      </w:r>
      <w:r w:rsidR="00271C12">
        <w:rPr>
          <w:rFonts w:ascii="Arial" w:hAnsi="Arial" w:cs="Arial"/>
          <w:sz w:val="22"/>
          <w:szCs w:val="22"/>
        </w:rPr>
        <w:t xml:space="preserve">: </w:t>
      </w:r>
      <w:r w:rsidR="00271C12" w:rsidRPr="003A520D">
        <w:rPr>
          <w:rFonts w:ascii="Arial" w:hAnsi="Arial" w:cs="Arial"/>
          <w:sz w:val="22"/>
          <w:szCs w:val="22"/>
        </w:rPr>
        <w:t xml:space="preserve">Security, Trust, </w:t>
      </w:r>
      <w:proofErr w:type="spellStart"/>
      <w:r w:rsidR="00271C12" w:rsidRPr="003A520D">
        <w:rPr>
          <w:rFonts w:ascii="Arial" w:hAnsi="Arial" w:cs="Arial"/>
          <w:sz w:val="22"/>
          <w:szCs w:val="22"/>
        </w:rPr>
        <w:t>Assurance</w:t>
      </w:r>
      <w:proofErr w:type="spellEnd"/>
      <w:r w:rsidR="00271C12" w:rsidRPr="003A520D">
        <w:rPr>
          <w:rFonts w:ascii="Arial" w:hAnsi="Arial" w:cs="Arial"/>
          <w:sz w:val="22"/>
          <w:szCs w:val="22"/>
        </w:rPr>
        <w:t xml:space="preserve">, and </w:t>
      </w:r>
      <w:proofErr w:type="spellStart"/>
      <w:r w:rsidR="00271C12" w:rsidRPr="003A520D">
        <w:rPr>
          <w:rFonts w:ascii="Arial" w:hAnsi="Arial" w:cs="Arial"/>
          <w:sz w:val="22"/>
          <w:szCs w:val="22"/>
        </w:rPr>
        <w:t>Risk</w:t>
      </w:r>
      <w:proofErr w:type="spellEnd"/>
      <w:r w:rsidR="00271C12">
        <w:rPr>
          <w:rFonts w:ascii="Arial" w:hAnsi="Arial" w:cs="Arial"/>
          <w:sz w:val="22"/>
          <w:szCs w:val="22"/>
        </w:rPr>
        <w:t xml:space="preserve">  </w:t>
      </w:r>
      <w:r w:rsidR="002502BD">
        <w:rPr>
          <w:rFonts w:ascii="Arial" w:hAnsi="Arial" w:cs="Arial"/>
          <w:sz w:val="22"/>
          <w:szCs w:val="22"/>
        </w:rPr>
        <w:t>en inglés</w:t>
      </w:r>
      <w:r w:rsidRPr="002972C6">
        <w:rPr>
          <w:rFonts w:ascii="Arial" w:hAnsi="Arial" w:cs="Arial"/>
          <w:sz w:val="22"/>
          <w:szCs w:val="22"/>
        </w:rPr>
        <w:t>) de CSA</w:t>
      </w:r>
      <w:r w:rsidR="002502BD">
        <w:rPr>
          <w:rFonts w:ascii="Arial" w:hAnsi="Arial" w:cs="Arial"/>
          <w:sz w:val="22"/>
          <w:szCs w:val="22"/>
        </w:rPr>
        <w:t>,</w:t>
      </w:r>
      <w:r w:rsidRPr="002972C6">
        <w:rPr>
          <w:rFonts w:ascii="Arial" w:hAnsi="Arial" w:cs="Arial"/>
          <w:sz w:val="22"/>
          <w:szCs w:val="22"/>
        </w:rPr>
        <w:t xml:space="preserve"> es un repositorio gratuito de respuestas completadas por proveedores</w:t>
      </w:r>
      <w:r w:rsidR="00A16771">
        <w:rPr>
          <w:rFonts w:ascii="Arial" w:hAnsi="Arial" w:cs="Arial"/>
          <w:sz w:val="22"/>
          <w:szCs w:val="22"/>
        </w:rPr>
        <w:t xml:space="preserve"> Cloud</w:t>
      </w:r>
      <w:r w:rsidR="00FA272D">
        <w:rPr>
          <w:rFonts w:ascii="Arial" w:hAnsi="Arial" w:cs="Arial"/>
          <w:sz w:val="22"/>
          <w:szCs w:val="22"/>
        </w:rPr>
        <w:t xml:space="preserve"> (</w:t>
      </w:r>
      <w:r w:rsidR="00FA272D" w:rsidRPr="002972C6">
        <w:rPr>
          <w:rFonts w:ascii="Arial" w:hAnsi="Arial" w:cs="Arial"/>
          <w:sz w:val="22"/>
          <w:szCs w:val="22"/>
        </w:rPr>
        <w:t>CAIQ</w:t>
      </w:r>
      <w:r w:rsidR="00FA272D">
        <w:rPr>
          <w:rFonts w:ascii="Arial" w:hAnsi="Arial" w:cs="Arial"/>
          <w:sz w:val="22"/>
          <w:szCs w:val="22"/>
        </w:rPr>
        <w:t>)</w:t>
      </w:r>
      <w:r w:rsidR="00572106">
        <w:rPr>
          <w:rFonts w:ascii="Arial" w:hAnsi="Arial" w:cs="Arial"/>
          <w:sz w:val="22"/>
          <w:szCs w:val="22"/>
        </w:rPr>
        <w:t>.</w:t>
      </w:r>
    </w:p>
    <w:p w14:paraId="1014FFE1" w14:textId="77777777" w:rsidR="008A31C7" w:rsidRDefault="008A31C7" w:rsidP="000015BF">
      <w:pPr>
        <w:rPr>
          <w:rFonts w:ascii="Arial" w:eastAsia="Arial" w:hAnsi="Arial" w:cs="Arial"/>
          <w:sz w:val="22"/>
          <w:szCs w:val="22"/>
          <w:lang w:eastAsia="es-CL"/>
        </w:rPr>
      </w:pPr>
    </w:p>
    <w:p w14:paraId="2953DE7C" w14:textId="77777777" w:rsidR="002502BD" w:rsidRPr="009256B4" w:rsidRDefault="002502BD" w:rsidP="000015BF">
      <w:pPr>
        <w:rPr>
          <w:rFonts w:ascii="Arial" w:eastAsia="Arial" w:hAnsi="Arial" w:cs="Arial"/>
          <w:sz w:val="22"/>
          <w:szCs w:val="22"/>
          <w:lang w:eastAsia="es-CL"/>
        </w:rPr>
      </w:pPr>
    </w:p>
    <w:p w14:paraId="6064E782" w14:textId="77777777" w:rsidR="000015BF" w:rsidRPr="00A91A40" w:rsidRDefault="000015BF" w:rsidP="00974C45">
      <w:pPr>
        <w:pStyle w:val="Subtitulo-Nivel3"/>
        <w:numPr>
          <w:ilvl w:val="3"/>
          <w:numId w:val="5"/>
        </w:numPr>
      </w:pPr>
      <w:bookmarkStart w:id="34" w:name="_Toc160700458"/>
      <w:bookmarkStart w:id="35" w:name="_Toc161768977"/>
      <w:bookmarkStart w:id="36" w:name="_Toc161781067"/>
      <w:r w:rsidRPr="00A91A40">
        <w:t>Matriz de controles en la nube</w:t>
      </w:r>
      <w:bookmarkEnd w:id="34"/>
      <w:bookmarkEnd w:id="35"/>
      <w:bookmarkEnd w:id="36"/>
      <w:r w:rsidRPr="00A91A40">
        <w:t xml:space="preserve">  </w:t>
      </w:r>
    </w:p>
    <w:p w14:paraId="1C7E65B6" w14:textId="77777777" w:rsidR="000D2184" w:rsidRDefault="000D2184" w:rsidP="006E0652">
      <w:pPr>
        <w:jc w:val="both"/>
        <w:rPr>
          <w:rFonts w:ascii="Arial" w:hAnsi="Arial" w:cs="Arial"/>
          <w:sz w:val="22"/>
          <w:szCs w:val="22"/>
        </w:rPr>
      </w:pPr>
    </w:p>
    <w:p w14:paraId="4B9AA20B" w14:textId="59C72792" w:rsidR="000015BF" w:rsidRDefault="006E0652" w:rsidP="006E0652">
      <w:pPr>
        <w:jc w:val="both"/>
        <w:rPr>
          <w:rFonts w:ascii="Arial" w:hAnsi="Arial" w:cs="Arial"/>
          <w:sz w:val="22"/>
          <w:szCs w:val="22"/>
        </w:rPr>
      </w:pPr>
      <w:r w:rsidRPr="006E0652">
        <w:rPr>
          <w:rFonts w:ascii="Arial" w:hAnsi="Arial" w:cs="Arial"/>
          <w:sz w:val="22"/>
          <w:szCs w:val="22"/>
        </w:rPr>
        <w:t>La herramienta CCM asigna más de 130 controles de seguridad en la nube a diferentes estándares de seguridad y cumplimiento. Estos controles se encuentran en 16 dominios</w:t>
      </w:r>
      <w:r>
        <w:rPr>
          <w:rFonts w:ascii="Arial" w:hAnsi="Arial" w:cs="Arial"/>
          <w:sz w:val="22"/>
          <w:szCs w:val="22"/>
        </w:rPr>
        <w:t xml:space="preserve"> y l</w:t>
      </w:r>
      <w:r w:rsidRPr="006E0652">
        <w:rPr>
          <w:rFonts w:ascii="Arial" w:hAnsi="Arial" w:cs="Arial"/>
          <w:sz w:val="22"/>
          <w:szCs w:val="22"/>
        </w:rPr>
        <w:t xml:space="preserve">a ventaja de CCM es que se puede utilizar para documentar las responsabilidades de seguridad relacionadas con los controles de seguridad del proveedor y </w:t>
      </w:r>
      <w:r>
        <w:rPr>
          <w:rFonts w:ascii="Arial" w:hAnsi="Arial" w:cs="Arial"/>
          <w:sz w:val="22"/>
          <w:szCs w:val="22"/>
        </w:rPr>
        <w:t>la</w:t>
      </w:r>
      <w:r w:rsidRPr="006E0652">
        <w:rPr>
          <w:rFonts w:ascii="Arial" w:hAnsi="Arial" w:cs="Arial"/>
          <w:sz w:val="22"/>
          <w:szCs w:val="22"/>
        </w:rPr>
        <w:t xml:space="preserve"> propia implementación de sistemas en la nube</w:t>
      </w:r>
      <w:r>
        <w:rPr>
          <w:rFonts w:ascii="Arial" w:hAnsi="Arial" w:cs="Arial"/>
          <w:sz w:val="22"/>
          <w:szCs w:val="22"/>
        </w:rPr>
        <w:t xml:space="preserve"> de un consumidor</w:t>
      </w:r>
      <w:r w:rsidR="005A45CF">
        <w:rPr>
          <w:rFonts w:ascii="Arial" w:hAnsi="Arial" w:cs="Arial"/>
          <w:sz w:val="22"/>
          <w:szCs w:val="22"/>
        </w:rPr>
        <w:t>.</w:t>
      </w:r>
    </w:p>
    <w:p w14:paraId="1BC4ECC3" w14:textId="77777777" w:rsidR="00A92090" w:rsidRPr="009256B4" w:rsidRDefault="00A92090" w:rsidP="006E0652">
      <w:pPr>
        <w:jc w:val="both"/>
        <w:rPr>
          <w:rFonts w:ascii="Arial" w:eastAsia="Arial" w:hAnsi="Arial" w:cs="Arial"/>
          <w:sz w:val="22"/>
          <w:szCs w:val="22"/>
          <w:lang w:eastAsia="es-CL"/>
        </w:rPr>
      </w:pPr>
    </w:p>
    <w:p w14:paraId="064755B8" w14:textId="77777777" w:rsidR="000015BF" w:rsidRPr="009256B4" w:rsidRDefault="000015BF" w:rsidP="000015BF">
      <w:pPr>
        <w:rPr>
          <w:rFonts w:ascii="Arial" w:eastAsia="Arial" w:hAnsi="Arial" w:cs="Arial"/>
          <w:sz w:val="22"/>
          <w:szCs w:val="22"/>
          <w:lang w:eastAsia="es-CL"/>
        </w:rPr>
      </w:pPr>
    </w:p>
    <w:p w14:paraId="79B01F86" w14:textId="77777777" w:rsidR="000015BF" w:rsidRPr="00A91A40" w:rsidRDefault="000015BF" w:rsidP="00974C45">
      <w:pPr>
        <w:pStyle w:val="Subtitulo-Nivel3"/>
        <w:numPr>
          <w:ilvl w:val="3"/>
          <w:numId w:val="5"/>
        </w:numPr>
      </w:pPr>
      <w:bookmarkStart w:id="37" w:name="_Toc160700459"/>
      <w:bookmarkStart w:id="38" w:name="_Toc161768978"/>
      <w:bookmarkStart w:id="39" w:name="_Toc161781068"/>
      <w:r w:rsidRPr="00A91A40">
        <w:t>Cuestionario de la Iniciativa de Evaluaciones de Consenso</w:t>
      </w:r>
      <w:bookmarkEnd w:id="37"/>
      <w:bookmarkEnd w:id="38"/>
      <w:bookmarkEnd w:id="39"/>
      <w:r w:rsidRPr="00A91A40">
        <w:t xml:space="preserve"> </w:t>
      </w:r>
    </w:p>
    <w:p w14:paraId="7C6053AE" w14:textId="77777777" w:rsidR="00A2765C" w:rsidRDefault="00A2765C" w:rsidP="000D2184">
      <w:pPr>
        <w:rPr>
          <w:rFonts w:ascii="Arial" w:hAnsi="Arial" w:cs="Arial"/>
          <w:sz w:val="22"/>
          <w:szCs w:val="22"/>
        </w:rPr>
      </w:pPr>
    </w:p>
    <w:p w14:paraId="11BDF1C8" w14:textId="096ED7FA" w:rsidR="000015BF" w:rsidRPr="009256B4" w:rsidRDefault="47F63206" w:rsidP="000D2184">
      <w:pPr>
        <w:rPr>
          <w:rFonts w:ascii="Arial" w:hAnsi="Arial" w:cs="Arial"/>
          <w:sz w:val="22"/>
          <w:szCs w:val="22"/>
        </w:rPr>
      </w:pPr>
      <w:r w:rsidRPr="47F63206">
        <w:rPr>
          <w:rFonts w:ascii="Arial" w:hAnsi="Arial" w:cs="Arial"/>
          <w:sz w:val="22"/>
          <w:szCs w:val="22"/>
        </w:rPr>
        <w:t xml:space="preserve">Los proveedores de servicios en la nube pueden utilizar el cuestionario CAIQ (en inglés </w:t>
      </w:r>
      <w:proofErr w:type="spellStart"/>
      <w:r w:rsidRPr="47F63206">
        <w:rPr>
          <w:rFonts w:ascii="Arial" w:hAnsi="Arial" w:cs="Arial"/>
          <w:sz w:val="22"/>
          <w:szCs w:val="22"/>
        </w:rPr>
        <w:t>Consensus</w:t>
      </w:r>
      <w:proofErr w:type="spellEnd"/>
      <w:r w:rsidRPr="47F63206">
        <w:rPr>
          <w:rFonts w:ascii="Arial" w:hAnsi="Arial" w:cs="Arial"/>
          <w:sz w:val="22"/>
          <w:szCs w:val="22"/>
        </w:rPr>
        <w:t xml:space="preserve"> </w:t>
      </w:r>
      <w:proofErr w:type="spellStart"/>
      <w:r w:rsidRPr="47F63206">
        <w:rPr>
          <w:rFonts w:ascii="Arial" w:hAnsi="Arial" w:cs="Arial"/>
          <w:sz w:val="22"/>
          <w:szCs w:val="22"/>
        </w:rPr>
        <w:t>Assessments</w:t>
      </w:r>
      <w:proofErr w:type="spellEnd"/>
      <w:r w:rsidRPr="47F63206">
        <w:rPr>
          <w:rFonts w:ascii="Arial" w:hAnsi="Arial" w:cs="Arial"/>
          <w:sz w:val="22"/>
          <w:szCs w:val="22"/>
        </w:rPr>
        <w:t xml:space="preserve"> </w:t>
      </w:r>
      <w:proofErr w:type="spellStart"/>
      <w:r w:rsidRPr="47F63206">
        <w:rPr>
          <w:rFonts w:ascii="Arial" w:hAnsi="Arial" w:cs="Arial"/>
          <w:sz w:val="22"/>
          <w:szCs w:val="22"/>
        </w:rPr>
        <w:t>Initiative</w:t>
      </w:r>
      <w:proofErr w:type="spellEnd"/>
      <w:r w:rsidRPr="47F63206">
        <w:rPr>
          <w:rFonts w:ascii="Arial" w:hAnsi="Arial" w:cs="Arial"/>
          <w:sz w:val="22"/>
          <w:szCs w:val="22"/>
        </w:rPr>
        <w:t xml:space="preserve"> </w:t>
      </w:r>
      <w:proofErr w:type="spellStart"/>
      <w:r w:rsidRPr="47F63206">
        <w:rPr>
          <w:rFonts w:ascii="Arial" w:hAnsi="Arial" w:cs="Arial"/>
          <w:sz w:val="22"/>
          <w:szCs w:val="22"/>
        </w:rPr>
        <w:t>Questionnaire</w:t>
      </w:r>
      <w:proofErr w:type="spellEnd"/>
      <w:r w:rsidRPr="47F63206">
        <w:rPr>
          <w:rFonts w:ascii="Arial" w:hAnsi="Arial" w:cs="Arial"/>
          <w:sz w:val="22"/>
          <w:szCs w:val="22"/>
        </w:rPr>
        <w:t xml:space="preserve">) para documentar sus controles de seguridad y cumplimiento.  </w:t>
      </w:r>
    </w:p>
    <w:p w14:paraId="3EF13AEE" w14:textId="77777777" w:rsidR="000015BF" w:rsidRPr="009256B4" w:rsidRDefault="000015BF" w:rsidP="000015BF">
      <w:pPr>
        <w:rPr>
          <w:rFonts w:ascii="Arial" w:eastAsia="Arial" w:hAnsi="Arial" w:cs="Arial"/>
          <w:sz w:val="22"/>
          <w:szCs w:val="22"/>
          <w:lang w:eastAsia="es-CL"/>
        </w:rPr>
      </w:pPr>
    </w:p>
    <w:p w14:paraId="476E9BEB" w14:textId="77777777" w:rsidR="000015BF" w:rsidRPr="009256B4" w:rsidRDefault="000015BF" w:rsidP="000015BF">
      <w:pPr>
        <w:rPr>
          <w:rFonts w:ascii="Arial" w:eastAsia="Arial" w:hAnsi="Arial" w:cs="Arial"/>
          <w:sz w:val="22"/>
          <w:szCs w:val="22"/>
          <w:lang w:eastAsia="es-CL"/>
        </w:rPr>
      </w:pPr>
    </w:p>
    <w:p w14:paraId="79606FF1" w14:textId="77777777" w:rsidR="000015BF" w:rsidRPr="00A91A40" w:rsidRDefault="000015BF" w:rsidP="00974C45">
      <w:pPr>
        <w:pStyle w:val="Subtitulo-Nivel3"/>
        <w:numPr>
          <w:ilvl w:val="3"/>
          <w:numId w:val="5"/>
        </w:numPr>
      </w:pPr>
      <w:bookmarkStart w:id="40" w:name="_Toc160700460"/>
      <w:bookmarkStart w:id="41" w:name="_Toc161768979"/>
      <w:bookmarkStart w:id="42" w:name="_Toc161781069"/>
      <w:r w:rsidRPr="00A91A40">
        <w:t>Registro STAR</w:t>
      </w:r>
      <w:bookmarkEnd w:id="40"/>
      <w:bookmarkEnd w:id="41"/>
      <w:bookmarkEnd w:id="42"/>
      <w:r w:rsidRPr="00A91A40">
        <w:t xml:space="preserve"> </w:t>
      </w:r>
    </w:p>
    <w:p w14:paraId="03B36E22" w14:textId="77777777" w:rsidR="000015BF" w:rsidRPr="009256B4" w:rsidRDefault="000015BF" w:rsidP="00651E5A">
      <w:pPr>
        <w:jc w:val="both"/>
        <w:rPr>
          <w:rFonts w:ascii="Arial" w:hAnsi="Arial" w:cs="Arial"/>
          <w:sz w:val="22"/>
          <w:szCs w:val="22"/>
        </w:rPr>
      </w:pPr>
    </w:p>
    <w:p w14:paraId="5733FE02" w14:textId="0C500F8F" w:rsidR="000B7733" w:rsidRPr="000B7733" w:rsidRDefault="000B7733" w:rsidP="00393FDE">
      <w:pPr>
        <w:jc w:val="both"/>
        <w:rPr>
          <w:rFonts w:ascii="Arial" w:hAnsi="Arial" w:cs="Arial"/>
          <w:sz w:val="22"/>
          <w:szCs w:val="22"/>
        </w:rPr>
      </w:pPr>
      <w:r w:rsidRPr="000B7733">
        <w:rPr>
          <w:rFonts w:ascii="Arial" w:hAnsi="Arial" w:cs="Arial"/>
          <w:sz w:val="22"/>
          <w:szCs w:val="22"/>
        </w:rPr>
        <w:t>El registro STAR</w:t>
      </w:r>
      <w:r w:rsidR="003A520D">
        <w:rPr>
          <w:rFonts w:ascii="Arial" w:hAnsi="Arial" w:cs="Arial"/>
          <w:sz w:val="22"/>
          <w:szCs w:val="22"/>
        </w:rPr>
        <w:t xml:space="preserve"> en inglés (</w:t>
      </w:r>
      <w:r w:rsidR="003A520D" w:rsidRPr="003A520D">
        <w:rPr>
          <w:rFonts w:ascii="Arial" w:hAnsi="Arial" w:cs="Arial"/>
          <w:sz w:val="22"/>
          <w:szCs w:val="22"/>
        </w:rPr>
        <w:t xml:space="preserve">Security, Trust, </w:t>
      </w:r>
      <w:proofErr w:type="spellStart"/>
      <w:r w:rsidR="003A520D" w:rsidRPr="003A520D">
        <w:rPr>
          <w:rFonts w:ascii="Arial" w:hAnsi="Arial" w:cs="Arial"/>
          <w:sz w:val="22"/>
          <w:szCs w:val="22"/>
        </w:rPr>
        <w:t>Assurance</w:t>
      </w:r>
      <w:proofErr w:type="spellEnd"/>
      <w:r w:rsidR="003A520D" w:rsidRPr="003A520D">
        <w:rPr>
          <w:rFonts w:ascii="Arial" w:hAnsi="Arial" w:cs="Arial"/>
          <w:sz w:val="22"/>
          <w:szCs w:val="22"/>
        </w:rPr>
        <w:t xml:space="preserve">, and </w:t>
      </w:r>
      <w:proofErr w:type="spellStart"/>
      <w:r w:rsidR="003A520D" w:rsidRPr="003A520D">
        <w:rPr>
          <w:rFonts w:ascii="Arial" w:hAnsi="Arial" w:cs="Arial"/>
          <w:sz w:val="22"/>
          <w:szCs w:val="22"/>
        </w:rPr>
        <w:t>Risk</w:t>
      </w:r>
      <w:proofErr w:type="spellEnd"/>
      <w:r w:rsidR="003A520D" w:rsidRPr="003A520D">
        <w:rPr>
          <w:rFonts w:ascii="Arial" w:hAnsi="Arial" w:cs="Arial"/>
          <w:sz w:val="22"/>
          <w:szCs w:val="22"/>
        </w:rPr>
        <w:t>)</w:t>
      </w:r>
      <w:r w:rsidR="003A520D" w:rsidRPr="00542685">
        <w:t xml:space="preserve"> </w:t>
      </w:r>
      <w:r w:rsidRPr="000B7733">
        <w:rPr>
          <w:rFonts w:ascii="Arial" w:hAnsi="Arial" w:cs="Arial"/>
          <w:sz w:val="22"/>
          <w:szCs w:val="22"/>
        </w:rPr>
        <w:t xml:space="preserve">se destaca por su colección de respuestas CAIQ completadas de los proveedores. </w:t>
      </w:r>
      <w:r>
        <w:rPr>
          <w:rFonts w:ascii="Arial" w:hAnsi="Arial" w:cs="Arial"/>
          <w:sz w:val="22"/>
          <w:szCs w:val="22"/>
        </w:rPr>
        <w:t>Se p</w:t>
      </w:r>
      <w:r w:rsidRPr="000B7733">
        <w:rPr>
          <w:rFonts w:ascii="Arial" w:hAnsi="Arial" w:cs="Arial"/>
          <w:sz w:val="22"/>
          <w:szCs w:val="22"/>
        </w:rPr>
        <w:t>uede usar este repositorio gratuito para realizar una inspección de los controles de seguridad de un proveedor</w:t>
      </w:r>
      <w:r>
        <w:rPr>
          <w:rFonts w:ascii="Arial" w:hAnsi="Arial" w:cs="Arial"/>
          <w:sz w:val="22"/>
          <w:szCs w:val="22"/>
        </w:rPr>
        <w:t xml:space="preserve">. A </w:t>
      </w:r>
      <w:r w:rsidR="00393FDE">
        <w:rPr>
          <w:rFonts w:ascii="Arial" w:hAnsi="Arial" w:cs="Arial"/>
          <w:sz w:val="22"/>
          <w:szCs w:val="22"/>
        </w:rPr>
        <w:t>continuación,</w:t>
      </w:r>
      <w:r>
        <w:rPr>
          <w:rFonts w:ascii="Arial" w:hAnsi="Arial" w:cs="Arial"/>
          <w:sz w:val="22"/>
          <w:szCs w:val="22"/>
        </w:rPr>
        <w:t xml:space="preserve"> los niveles existentes: </w:t>
      </w:r>
    </w:p>
    <w:p w14:paraId="20694046" w14:textId="2D04C9D5" w:rsidR="000015BF" w:rsidRDefault="000015BF" w:rsidP="005A1147">
      <w:pPr>
        <w:pStyle w:val="ListParagraph"/>
        <w:numPr>
          <w:ilvl w:val="0"/>
          <w:numId w:val="8"/>
        </w:numPr>
        <w:spacing w:after="0" w:line="240" w:lineRule="auto"/>
        <w:jc w:val="both"/>
        <w:rPr>
          <w:rFonts w:ascii="Arial" w:hAnsi="Arial" w:cs="Arial"/>
        </w:rPr>
      </w:pPr>
      <w:r w:rsidRPr="00AC6FE4">
        <w:rPr>
          <w:rFonts w:ascii="Arial" w:hAnsi="Arial" w:cs="Arial"/>
          <w:b/>
          <w:bCs/>
        </w:rPr>
        <w:t>Nivel 1:</w:t>
      </w:r>
      <w:r w:rsidRPr="00393FDE">
        <w:rPr>
          <w:rFonts w:ascii="Arial" w:hAnsi="Arial" w:cs="Arial"/>
        </w:rPr>
        <w:t xml:space="preserve"> </w:t>
      </w:r>
      <w:r w:rsidR="00CE0DF8" w:rsidRPr="00CE0DF8">
        <w:rPr>
          <w:rFonts w:ascii="Arial" w:hAnsi="Arial" w:cs="Arial"/>
        </w:rPr>
        <w:t>Evaluación propia</w:t>
      </w:r>
      <w:r w:rsidR="00CE0DF8">
        <w:rPr>
          <w:rFonts w:ascii="Arial" w:hAnsi="Arial" w:cs="Arial"/>
        </w:rPr>
        <w:t>, n</w:t>
      </w:r>
      <w:r w:rsidR="00CE0DF8" w:rsidRPr="00CE0DF8">
        <w:rPr>
          <w:rFonts w:ascii="Arial" w:hAnsi="Arial" w:cs="Arial"/>
        </w:rPr>
        <w:t xml:space="preserve">o hay supervisión ni inspección de terceros sobre lo que se enumera </w:t>
      </w:r>
      <w:r w:rsidR="00CE0DF8">
        <w:rPr>
          <w:rFonts w:ascii="Arial" w:hAnsi="Arial" w:cs="Arial"/>
        </w:rPr>
        <w:t>en este nivel</w:t>
      </w:r>
      <w:r w:rsidR="00CE0DF8" w:rsidRPr="00CE0DF8">
        <w:rPr>
          <w:rFonts w:ascii="Arial" w:hAnsi="Arial" w:cs="Arial"/>
        </w:rPr>
        <w:t xml:space="preserve">. </w:t>
      </w:r>
      <w:r w:rsidR="00CE0DF8">
        <w:rPr>
          <w:rFonts w:ascii="Arial" w:hAnsi="Arial" w:cs="Arial"/>
        </w:rPr>
        <w:t xml:space="preserve">En </w:t>
      </w:r>
      <w:r w:rsidR="00A90B7B">
        <w:rPr>
          <w:rFonts w:ascii="Arial" w:hAnsi="Arial" w:cs="Arial"/>
        </w:rPr>
        <w:t>el</w:t>
      </w:r>
      <w:r w:rsidR="00CE0DF8">
        <w:rPr>
          <w:rFonts w:ascii="Arial" w:hAnsi="Arial" w:cs="Arial"/>
        </w:rPr>
        <w:t xml:space="preserve"> nivel 2 de </w:t>
      </w:r>
      <w:r w:rsidR="00CE0DF8" w:rsidRPr="00CE0DF8">
        <w:rPr>
          <w:rFonts w:ascii="Arial" w:hAnsi="Arial" w:cs="Arial"/>
        </w:rPr>
        <w:t xml:space="preserve">STAR un tercero </w:t>
      </w:r>
      <w:r w:rsidR="00CE0DF8">
        <w:rPr>
          <w:rFonts w:ascii="Arial" w:hAnsi="Arial" w:cs="Arial"/>
        </w:rPr>
        <w:t>certifica</w:t>
      </w:r>
      <w:r w:rsidR="00A90B7B">
        <w:rPr>
          <w:rFonts w:ascii="Arial" w:hAnsi="Arial" w:cs="Arial"/>
        </w:rPr>
        <w:t xml:space="preserve"> </w:t>
      </w:r>
      <w:r w:rsidR="00CE0DF8" w:rsidRPr="00CE0DF8">
        <w:rPr>
          <w:rFonts w:ascii="Arial" w:hAnsi="Arial" w:cs="Arial"/>
        </w:rPr>
        <w:t>l</w:t>
      </w:r>
      <w:r w:rsidR="00A90B7B">
        <w:rPr>
          <w:rFonts w:ascii="Arial" w:hAnsi="Arial" w:cs="Arial"/>
        </w:rPr>
        <w:t>a evaluación</w:t>
      </w:r>
      <w:r w:rsidR="00CE0DF8" w:rsidRPr="00CE0DF8">
        <w:rPr>
          <w:rFonts w:ascii="Arial" w:hAnsi="Arial" w:cs="Arial"/>
        </w:rPr>
        <w:t>.</w:t>
      </w:r>
    </w:p>
    <w:p w14:paraId="2F4ACE6E" w14:textId="77777777" w:rsidR="00AC6FE4" w:rsidRDefault="000015BF" w:rsidP="005A1147">
      <w:pPr>
        <w:pStyle w:val="ListParagraph"/>
        <w:numPr>
          <w:ilvl w:val="0"/>
          <w:numId w:val="8"/>
        </w:numPr>
        <w:spacing w:after="0" w:line="240" w:lineRule="auto"/>
        <w:jc w:val="both"/>
        <w:rPr>
          <w:rFonts w:ascii="Arial" w:eastAsia="Times New Roman" w:hAnsi="Arial" w:cs="Arial"/>
          <w:lang w:eastAsia="es-MX"/>
        </w:rPr>
      </w:pPr>
      <w:r w:rsidRPr="00AC6FE4">
        <w:rPr>
          <w:rFonts w:ascii="Arial" w:eastAsia="Times New Roman" w:hAnsi="Arial" w:cs="Arial"/>
          <w:b/>
          <w:bCs/>
          <w:lang w:eastAsia="es-MX"/>
        </w:rPr>
        <w:t xml:space="preserve">Nivel 2: </w:t>
      </w:r>
      <w:r w:rsidR="00CC63FA" w:rsidRPr="00CC63FA">
        <w:rPr>
          <w:rFonts w:ascii="Arial" w:eastAsia="Times New Roman" w:hAnsi="Arial" w:cs="Arial"/>
          <w:lang w:eastAsia="es-MX"/>
        </w:rPr>
        <w:t>Certificación proporcionada por terceros. Los requisitos de la norma ISO 27001 en un entorno de nube son necesarios para la certificación STAR. Los criterios de Control de organización de servicios 2 (</w:t>
      </w:r>
      <w:r w:rsidR="00CC63FA">
        <w:rPr>
          <w:rFonts w:ascii="Arial" w:eastAsia="Times New Roman" w:hAnsi="Arial" w:cs="Arial"/>
          <w:lang w:eastAsia="es-MX"/>
        </w:rPr>
        <w:t xml:space="preserve">en inglés </w:t>
      </w:r>
      <w:r w:rsidR="00CC63FA" w:rsidRPr="00CC63FA">
        <w:rPr>
          <w:rFonts w:ascii="Arial" w:eastAsia="Times New Roman" w:hAnsi="Arial" w:cs="Arial"/>
          <w:lang w:eastAsia="es-MX"/>
        </w:rPr>
        <w:t>SOC 2</w:t>
      </w:r>
      <w:r w:rsidR="00CC01E8">
        <w:rPr>
          <w:rStyle w:val="FootnoteReference"/>
          <w:rFonts w:ascii="Arial" w:eastAsia="Times New Roman" w:hAnsi="Arial" w:cs="Arial"/>
          <w:lang w:eastAsia="es-MX"/>
        </w:rPr>
        <w:footnoteReference w:id="13"/>
      </w:r>
      <w:r w:rsidR="00CC63FA" w:rsidRPr="00CC63FA">
        <w:rPr>
          <w:rFonts w:ascii="Arial" w:eastAsia="Times New Roman" w:hAnsi="Arial" w:cs="Arial"/>
          <w:lang w:eastAsia="es-MX"/>
        </w:rPr>
        <w:t xml:space="preserve">) deben cumplirse para </w:t>
      </w:r>
      <w:r w:rsidR="00CC63FA">
        <w:rPr>
          <w:rFonts w:ascii="Arial" w:eastAsia="Times New Roman" w:hAnsi="Arial" w:cs="Arial"/>
          <w:lang w:eastAsia="es-MX"/>
        </w:rPr>
        <w:t>la certificación</w:t>
      </w:r>
      <w:r w:rsidR="00CC63FA" w:rsidRPr="00CC63FA">
        <w:rPr>
          <w:rFonts w:ascii="Arial" w:eastAsia="Times New Roman" w:hAnsi="Arial" w:cs="Arial"/>
          <w:lang w:eastAsia="es-MX"/>
        </w:rPr>
        <w:t xml:space="preserve"> STAR</w:t>
      </w:r>
      <w:r w:rsidR="00CC63FA">
        <w:rPr>
          <w:rFonts w:ascii="Arial" w:eastAsia="Times New Roman" w:hAnsi="Arial" w:cs="Arial"/>
          <w:lang w:eastAsia="es-MX"/>
        </w:rPr>
        <w:t xml:space="preserve"> y a</w:t>
      </w:r>
      <w:r w:rsidR="00CC63FA" w:rsidRPr="00CC63FA">
        <w:rPr>
          <w:rFonts w:ascii="Arial" w:eastAsia="Times New Roman" w:hAnsi="Arial" w:cs="Arial"/>
          <w:lang w:eastAsia="es-MX"/>
        </w:rPr>
        <w:t>mbos requieren la evaluación del entorno del proveedor por parte de un tercero independiente.</w:t>
      </w:r>
    </w:p>
    <w:p w14:paraId="0DCF6366" w14:textId="755F987F" w:rsidR="000015BF" w:rsidRPr="00AC6FE4" w:rsidRDefault="000015BF" w:rsidP="005A1147">
      <w:pPr>
        <w:pStyle w:val="ListParagraph"/>
        <w:numPr>
          <w:ilvl w:val="0"/>
          <w:numId w:val="8"/>
        </w:numPr>
        <w:spacing w:after="0" w:line="240" w:lineRule="auto"/>
        <w:jc w:val="both"/>
        <w:rPr>
          <w:rFonts w:ascii="Arial" w:eastAsia="Times New Roman" w:hAnsi="Arial" w:cs="Arial"/>
          <w:lang w:eastAsia="es-MX"/>
        </w:rPr>
      </w:pPr>
      <w:r w:rsidRPr="00AC6FE4">
        <w:rPr>
          <w:rFonts w:ascii="Arial" w:hAnsi="Arial" w:cs="Arial"/>
          <w:b/>
          <w:bCs/>
        </w:rPr>
        <w:t>Nivel 3:</w:t>
      </w:r>
      <w:r w:rsidRPr="00AC6FE4">
        <w:rPr>
          <w:rFonts w:ascii="Arial" w:hAnsi="Arial" w:cs="Arial"/>
        </w:rPr>
        <w:t xml:space="preserve"> Auditoría Continua</w:t>
      </w:r>
      <w:r w:rsidR="00AC6FE4">
        <w:rPr>
          <w:rFonts w:ascii="Arial" w:hAnsi="Arial" w:cs="Arial"/>
        </w:rPr>
        <w:t>, e</w:t>
      </w:r>
      <w:r w:rsidRPr="00AC6FE4">
        <w:rPr>
          <w:rFonts w:ascii="Arial" w:hAnsi="Arial" w:cs="Arial"/>
        </w:rPr>
        <w:t>ste nivel es un</w:t>
      </w:r>
      <w:r w:rsidR="00AC6FE4">
        <w:rPr>
          <w:rFonts w:ascii="Arial" w:hAnsi="Arial" w:cs="Arial"/>
        </w:rPr>
        <w:t xml:space="preserve">a referencia </w:t>
      </w:r>
      <w:r w:rsidRPr="00AC6FE4">
        <w:rPr>
          <w:rFonts w:ascii="Arial" w:hAnsi="Arial" w:cs="Arial"/>
        </w:rPr>
        <w:t>para futuras auditorías continuas</w:t>
      </w:r>
      <w:r w:rsidR="007D0E08">
        <w:rPr>
          <w:rFonts w:ascii="Arial" w:hAnsi="Arial" w:cs="Arial"/>
        </w:rPr>
        <w:t xml:space="preserve"> y e</w:t>
      </w:r>
      <w:r w:rsidRPr="00AC6FE4">
        <w:rPr>
          <w:rFonts w:ascii="Arial" w:hAnsi="Arial" w:cs="Arial"/>
        </w:rPr>
        <w:t>n este momento</w:t>
      </w:r>
      <w:r w:rsidR="00DB517F">
        <w:rPr>
          <w:rFonts w:ascii="Arial" w:hAnsi="Arial" w:cs="Arial"/>
        </w:rPr>
        <w:t xml:space="preserve"> </w:t>
      </w:r>
      <w:r w:rsidRPr="00AC6FE4">
        <w:rPr>
          <w:rFonts w:ascii="Arial" w:hAnsi="Arial" w:cs="Arial"/>
        </w:rPr>
        <w:t>el estándar aún se está desarrollando</w:t>
      </w:r>
      <w:r w:rsidR="00DB517F">
        <w:rPr>
          <w:rFonts w:ascii="Arial" w:hAnsi="Arial" w:cs="Arial"/>
        </w:rPr>
        <w:t xml:space="preserve"> por la CSA</w:t>
      </w:r>
      <w:r w:rsidR="001B4036">
        <w:rPr>
          <w:rFonts w:ascii="Arial" w:hAnsi="Arial" w:cs="Arial"/>
        </w:rPr>
        <w:t xml:space="preserve"> y </w:t>
      </w:r>
      <w:r w:rsidR="001B4036" w:rsidRPr="001B4036">
        <w:rPr>
          <w:rFonts w:ascii="Arial" w:hAnsi="Arial" w:cs="Arial"/>
        </w:rPr>
        <w:t>será probablemente una extensión del proceso desarrollado para el STAR Nivel 2</w:t>
      </w:r>
      <w:r w:rsidR="001B4036">
        <w:rPr>
          <w:rFonts w:ascii="Arial" w:hAnsi="Arial" w:cs="Arial"/>
        </w:rPr>
        <w:t>.</w:t>
      </w:r>
    </w:p>
    <w:p w14:paraId="6824E717" w14:textId="77777777" w:rsidR="000015BF" w:rsidRPr="009256B4" w:rsidRDefault="000015BF" w:rsidP="00651E5A">
      <w:pPr>
        <w:jc w:val="both"/>
        <w:rPr>
          <w:rFonts w:ascii="Arial" w:hAnsi="Arial" w:cs="Arial"/>
          <w:sz w:val="22"/>
          <w:szCs w:val="22"/>
        </w:rPr>
      </w:pPr>
    </w:p>
    <w:p w14:paraId="6AC24F8B" w14:textId="77777777" w:rsidR="000015BF" w:rsidRPr="009256B4" w:rsidRDefault="000015BF" w:rsidP="00651E5A">
      <w:pPr>
        <w:jc w:val="both"/>
        <w:rPr>
          <w:rFonts w:ascii="Arial" w:hAnsi="Arial" w:cs="Arial"/>
          <w:sz w:val="22"/>
          <w:szCs w:val="22"/>
        </w:rPr>
      </w:pPr>
    </w:p>
    <w:p w14:paraId="3B7280CE" w14:textId="77777777" w:rsidR="000015BF" w:rsidRPr="00A91A40" w:rsidRDefault="000015BF" w:rsidP="00974C45">
      <w:pPr>
        <w:pStyle w:val="Subtitulo-Nivel3"/>
        <w:numPr>
          <w:ilvl w:val="3"/>
          <w:numId w:val="5"/>
        </w:numPr>
      </w:pPr>
      <w:bookmarkStart w:id="43" w:name="_Toc160700461"/>
      <w:bookmarkStart w:id="44" w:name="_Toc161768980"/>
      <w:bookmarkStart w:id="45" w:name="_Toc161781070"/>
      <w:r w:rsidRPr="00A91A40">
        <w:t>Modelos de referencia y arquitectura de la nube</w:t>
      </w:r>
      <w:bookmarkEnd w:id="43"/>
      <w:bookmarkEnd w:id="44"/>
      <w:bookmarkEnd w:id="45"/>
    </w:p>
    <w:p w14:paraId="32C43B99" w14:textId="77777777" w:rsidR="000015BF" w:rsidRPr="009256B4" w:rsidRDefault="000015BF" w:rsidP="000015BF">
      <w:pPr>
        <w:rPr>
          <w:rFonts w:ascii="Arial" w:eastAsia="Arial" w:hAnsi="Arial" w:cs="Arial"/>
          <w:sz w:val="22"/>
          <w:szCs w:val="22"/>
          <w:lang w:eastAsia="es-CL"/>
        </w:rPr>
      </w:pPr>
    </w:p>
    <w:p w14:paraId="2D2F317A" w14:textId="63F604D3" w:rsidR="000015BF" w:rsidRPr="009256B4" w:rsidRDefault="000D6F9F" w:rsidP="000D6F9F">
      <w:pPr>
        <w:jc w:val="both"/>
        <w:rPr>
          <w:rFonts w:ascii="Arial" w:eastAsia="Arial" w:hAnsi="Arial" w:cs="Arial"/>
          <w:sz w:val="22"/>
          <w:szCs w:val="22"/>
          <w:lang w:eastAsia="es-CL"/>
        </w:rPr>
      </w:pPr>
      <w:r w:rsidRPr="000D6F9F">
        <w:rPr>
          <w:rFonts w:ascii="Arial" w:eastAsia="Arial" w:hAnsi="Arial" w:cs="Arial"/>
          <w:sz w:val="22"/>
          <w:szCs w:val="22"/>
          <w:lang w:eastAsia="es-CL"/>
        </w:rPr>
        <w:t>Los modelos son herramientas para ayudar a tomar decisiones de seguridad</w:t>
      </w:r>
      <w:r>
        <w:rPr>
          <w:rFonts w:ascii="Arial" w:eastAsia="Arial" w:hAnsi="Arial" w:cs="Arial"/>
          <w:sz w:val="22"/>
          <w:szCs w:val="22"/>
          <w:lang w:eastAsia="es-CL"/>
        </w:rPr>
        <w:t>, y e</w:t>
      </w:r>
      <w:r w:rsidRPr="000D6F9F">
        <w:rPr>
          <w:rFonts w:ascii="Arial" w:eastAsia="Arial" w:hAnsi="Arial" w:cs="Arial"/>
          <w:sz w:val="22"/>
          <w:szCs w:val="22"/>
          <w:lang w:eastAsia="es-CL"/>
        </w:rPr>
        <w:t xml:space="preserve">stos modelos se </w:t>
      </w:r>
      <w:r>
        <w:rPr>
          <w:rFonts w:ascii="Arial" w:eastAsia="Arial" w:hAnsi="Arial" w:cs="Arial"/>
          <w:sz w:val="22"/>
          <w:szCs w:val="22"/>
          <w:lang w:eastAsia="es-CL"/>
        </w:rPr>
        <w:t xml:space="preserve">poder </w:t>
      </w:r>
      <w:r w:rsidRPr="000D6F9F">
        <w:rPr>
          <w:rFonts w:ascii="Arial" w:eastAsia="Arial" w:hAnsi="Arial" w:cs="Arial"/>
          <w:sz w:val="22"/>
          <w:szCs w:val="22"/>
          <w:lang w:eastAsia="es-CL"/>
        </w:rPr>
        <w:t>divid</w:t>
      </w:r>
      <w:r>
        <w:rPr>
          <w:rFonts w:ascii="Arial" w:eastAsia="Arial" w:hAnsi="Arial" w:cs="Arial"/>
          <w:sz w:val="22"/>
          <w:szCs w:val="22"/>
          <w:lang w:eastAsia="es-CL"/>
        </w:rPr>
        <w:t xml:space="preserve">ir </w:t>
      </w:r>
      <w:r w:rsidRPr="000D6F9F">
        <w:rPr>
          <w:rFonts w:ascii="Arial" w:eastAsia="Arial" w:hAnsi="Arial" w:cs="Arial"/>
          <w:sz w:val="22"/>
          <w:szCs w:val="22"/>
          <w:lang w:eastAsia="es-CL"/>
        </w:rPr>
        <w:t>en cuatro componentes diferentes</w:t>
      </w:r>
      <w:r w:rsidR="00576FBD">
        <w:rPr>
          <w:rFonts w:ascii="Arial" w:eastAsia="Arial" w:hAnsi="Arial" w:cs="Arial"/>
          <w:sz w:val="22"/>
          <w:szCs w:val="22"/>
          <w:lang w:eastAsia="es-CL"/>
        </w:rPr>
        <w:t xml:space="preserve"> </w:t>
      </w:r>
      <w:r w:rsidR="00322E99">
        <w:rPr>
          <w:rFonts w:ascii="Arial" w:eastAsia="Arial" w:hAnsi="Arial" w:cs="Arial"/>
          <w:sz w:val="22"/>
          <w:szCs w:val="22"/>
          <w:lang w:eastAsia="es-CL"/>
        </w:rPr>
        <w:t>de acuerdo con</w:t>
      </w:r>
      <w:r w:rsidR="00576FBD">
        <w:rPr>
          <w:rFonts w:ascii="Arial" w:eastAsia="Arial" w:hAnsi="Arial" w:cs="Arial"/>
          <w:sz w:val="22"/>
          <w:szCs w:val="22"/>
          <w:lang w:eastAsia="es-CL"/>
        </w:rPr>
        <w:t xml:space="preserve"> la </w:t>
      </w:r>
      <w:r w:rsidRPr="000D6F9F">
        <w:rPr>
          <w:rFonts w:ascii="Arial" w:eastAsia="Arial" w:hAnsi="Arial" w:cs="Arial"/>
          <w:sz w:val="22"/>
          <w:szCs w:val="22"/>
          <w:lang w:eastAsia="es-CL"/>
        </w:rPr>
        <w:t>CSA</w:t>
      </w:r>
      <w:r w:rsidR="00576FBD">
        <w:rPr>
          <w:rFonts w:ascii="Arial" w:eastAsia="Arial" w:hAnsi="Arial" w:cs="Arial"/>
          <w:sz w:val="22"/>
          <w:szCs w:val="22"/>
          <w:lang w:eastAsia="es-CL"/>
        </w:rPr>
        <w:t>:</w:t>
      </w:r>
    </w:p>
    <w:p w14:paraId="42EEC99A" w14:textId="67ED7284" w:rsidR="00576FBD" w:rsidRDefault="000015BF" w:rsidP="005A1147">
      <w:pPr>
        <w:pStyle w:val="ListParagraph"/>
        <w:numPr>
          <w:ilvl w:val="0"/>
          <w:numId w:val="9"/>
        </w:numPr>
        <w:spacing w:after="0" w:line="240" w:lineRule="auto"/>
        <w:jc w:val="both"/>
        <w:rPr>
          <w:rFonts w:ascii="Arial" w:eastAsia="Arial" w:hAnsi="Arial" w:cs="Arial"/>
          <w:lang w:eastAsia="es-CL"/>
        </w:rPr>
      </w:pPr>
      <w:r w:rsidRPr="00D22480">
        <w:rPr>
          <w:rFonts w:ascii="Arial" w:eastAsia="Arial" w:hAnsi="Arial" w:cs="Arial"/>
          <w:b/>
          <w:bCs/>
          <w:lang w:eastAsia="es-CL"/>
        </w:rPr>
        <w:t>Modelos conceptuales</w:t>
      </w:r>
      <w:r w:rsidRPr="00D22480">
        <w:rPr>
          <w:rFonts w:ascii="Arial" w:eastAsia="Arial" w:hAnsi="Arial" w:cs="Arial"/>
          <w:lang w:eastAsia="es-CL"/>
        </w:rPr>
        <w:t xml:space="preserve">: </w:t>
      </w:r>
      <w:r w:rsidR="00D22480" w:rsidRPr="00D22480">
        <w:rPr>
          <w:rFonts w:ascii="Arial" w:eastAsia="Arial" w:hAnsi="Arial" w:cs="Arial"/>
          <w:lang w:eastAsia="es-CL"/>
        </w:rPr>
        <w:t>Pueden incluir descripciones y visualizaciones que explican conceptos y principios. Un ejemplo de modelo conceptual es el modelo lógico con lo que existe en cada nivel.</w:t>
      </w:r>
    </w:p>
    <w:p w14:paraId="303B74FC" w14:textId="77777777" w:rsidR="00D56A75" w:rsidRDefault="000015BF" w:rsidP="005A1147">
      <w:pPr>
        <w:pStyle w:val="ListParagraph"/>
        <w:numPr>
          <w:ilvl w:val="0"/>
          <w:numId w:val="9"/>
        </w:numPr>
        <w:spacing w:after="0" w:line="240" w:lineRule="auto"/>
        <w:jc w:val="both"/>
        <w:rPr>
          <w:rFonts w:ascii="Arial" w:eastAsia="Arial" w:hAnsi="Arial" w:cs="Arial"/>
          <w:lang w:eastAsia="es-CL"/>
        </w:rPr>
      </w:pPr>
      <w:r w:rsidRPr="00D56A75">
        <w:rPr>
          <w:rFonts w:ascii="Arial" w:eastAsia="Arial" w:hAnsi="Arial" w:cs="Arial"/>
          <w:b/>
          <w:bCs/>
          <w:lang w:eastAsia="es-CL"/>
        </w:rPr>
        <w:t>Modelos de controles</w:t>
      </w:r>
      <w:r w:rsidRPr="00D56A75">
        <w:rPr>
          <w:rFonts w:ascii="Arial" w:eastAsia="Arial" w:hAnsi="Arial" w:cs="Arial"/>
          <w:lang w:eastAsia="es-CL"/>
        </w:rPr>
        <w:t xml:space="preserve">: </w:t>
      </w:r>
      <w:r w:rsidR="00D56A75" w:rsidRPr="00D56A75">
        <w:rPr>
          <w:rFonts w:ascii="Arial" w:eastAsia="Arial" w:hAnsi="Arial" w:cs="Arial"/>
          <w:lang w:eastAsia="es-CL"/>
        </w:rPr>
        <w:t>Clasifica y detalla controles de seguridad en la nube específicos y/o categorías. Los modelos de control recomendados por CSA incluyen CCM y ISO 27017.</w:t>
      </w:r>
    </w:p>
    <w:p w14:paraId="703EA3E3" w14:textId="6B32A43F" w:rsidR="00576FBD" w:rsidRDefault="000015BF" w:rsidP="005A1147">
      <w:pPr>
        <w:pStyle w:val="ListParagraph"/>
        <w:numPr>
          <w:ilvl w:val="0"/>
          <w:numId w:val="9"/>
        </w:numPr>
        <w:spacing w:after="0" w:line="240" w:lineRule="auto"/>
        <w:jc w:val="both"/>
        <w:rPr>
          <w:rFonts w:ascii="Arial" w:eastAsia="Arial" w:hAnsi="Arial" w:cs="Arial"/>
          <w:lang w:eastAsia="es-CL"/>
        </w:rPr>
      </w:pPr>
      <w:r w:rsidRPr="00057FE7">
        <w:rPr>
          <w:rFonts w:ascii="Arial" w:eastAsia="Arial" w:hAnsi="Arial" w:cs="Arial"/>
          <w:b/>
          <w:bCs/>
          <w:lang w:eastAsia="es-CL"/>
        </w:rPr>
        <w:lastRenderedPageBreak/>
        <w:t>Arquitecturas de referencia</w:t>
      </w:r>
      <w:r w:rsidRPr="00D56A75">
        <w:rPr>
          <w:rFonts w:ascii="Arial" w:eastAsia="Arial" w:hAnsi="Arial" w:cs="Arial"/>
          <w:lang w:eastAsia="es-CL"/>
        </w:rPr>
        <w:t xml:space="preserve">: </w:t>
      </w:r>
      <w:r w:rsidR="00D56A75" w:rsidRPr="00D56A75">
        <w:rPr>
          <w:rFonts w:ascii="Arial" w:eastAsia="Arial" w:hAnsi="Arial" w:cs="Arial"/>
          <w:lang w:eastAsia="es-CL"/>
        </w:rPr>
        <w:t xml:space="preserve">La CSA </w:t>
      </w:r>
      <w:r w:rsidR="00057FE7">
        <w:rPr>
          <w:rFonts w:ascii="Arial" w:eastAsia="Arial" w:hAnsi="Arial" w:cs="Arial"/>
          <w:lang w:eastAsia="es-CL"/>
        </w:rPr>
        <w:t>indica</w:t>
      </w:r>
      <w:r w:rsidR="00D56A75" w:rsidRPr="00D56A75">
        <w:rPr>
          <w:rFonts w:ascii="Arial" w:eastAsia="Arial" w:hAnsi="Arial" w:cs="Arial"/>
          <w:lang w:eastAsia="es-CL"/>
        </w:rPr>
        <w:t xml:space="preserve"> que las arquitecturas de referencia pueden ser cualquier cosa, desde conceptos abstractos y sofisticados hasta conceptos y funciones específicos.</w:t>
      </w:r>
    </w:p>
    <w:p w14:paraId="1D1926E8" w14:textId="4ED6A228" w:rsidR="000015BF" w:rsidRPr="00057FE7" w:rsidRDefault="000015BF" w:rsidP="005A1147">
      <w:pPr>
        <w:pStyle w:val="ListParagraph"/>
        <w:numPr>
          <w:ilvl w:val="0"/>
          <w:numId w:val="9"/>
        </w:numPr>
        <w:spacing w:after="0" w:line="240" w:lineRule="auto"/>
        <w:jc w:val="both"/>
        <w:rPr>
          <w:rFonts w:ascii="Arial" w:eastAsia="Arial" w:hAnsi="Arial" w:cs="Arial"/>
          <w:lang w:eastAsia="es-CL"/>
        </w:rPr>
      </w:pPr>
      <w:r w:rsidRPr="00822CFD">
        <w:rPr>
          <w:rFonts w:ascii="Arial" w:eastAsia="Arial" w:hAnsi="Arial" w:cs="Arial"/>
          <w:b/>
          <w:bCs/>
          <w:lang w:eastAsia="es-CL"/>
        </w:rPr>
        <w:t>Patrones de diseño</w:t>
      </w:r>
      <w:r w:rsidRPr="00057FE7">
        <w:rPr>
          <w:rFonts w:ascii="Arial" w:eastAsia="Arial" w:hAnsi="Arial" w:cs="Arial"/>
          <w:lang w:eastAsia="es-CL"/>
        </w:rPr>
        <w:t xml:space="preserve">: </w:t>
      </w:r>
      <w:r w:rsidR="00822CFD" w:rsidRPr="00822CFD">
        <w:rPr>
          <w:rFonts w:ascii="Arial" w:eastAsia="Arial" w:hAnsi="Arial" w:cs="Arial"/>
          <w:lang w:eastAsia="es-CL"/>
        </w:rPr>
        <w:t>Se consideran soluciones reutilizables. Un patrón de diseño, al igual que la arquitectura de referencia, puede ser abstracto o específico de una plataforma específica.</w:t>
      </w:r>
    </w:p>
    <w:p w14:paraId="68F66287" w14:textId="77777777" w:rsidR="000015BF" w:rsidRPr="009256B4" w:rsidRDefault="000015BF" w:rsidP="002D3EB5">
      <w:pPr>
        <w:rPr>
          <w:rFonts w:ascii="Arial" w:eastAsia="Arial" w:hAnsi="Arial" w:cs="Arial"/>
          <w:sz w:val="22"/>
          <w:szCs w:val="22"/>
          <w:lang w:eastAsia="es-CL"/>
        </w:rPr>
      </w:pPr>
    </w:p>
    <w:p w14:paraId="4F2EC37D" w14:textId="77777777" w:rsidR="000015BF" w:rsidRPr="009256B4" w:rsidRDefault="000015BF" w:rsidP="000015BF">
      <w:pPr>
        <w:rPr>
          <w:rFonts w:ascii="Arial" w:eastAsia="Arial" w:hAnsi="Arial" w:cs="Arial"/>
          <w:sz w:val="22"/>
          <w:szCs w:val="22"/>
          <w:lang w:eastAsia="es-CL"/>
        </w:rPr>
      </w:pPr>
    </w:p>
    <w:p w14:paraId="500E6235" w14:textId="6489D2FF" w:rsidR="000015BF" w:rsidRPr="005C552A" w:rsidRDefault="000015BF" w:rsidP="00974C45">
      <w:pPr>
        <w:pStyle w:val="Subtitulo-Nivel3"/>
        <w:numPr>
          <w:ilvl w:val="2"/>
          <w:numId w:val="5"/>
        </w:numPr>
      </w:pPr>
      <w:bookmarkStart w:id="46" w:name="_Toc160700462"/>
      <w:bookmarkStart w:id="47" w:name="_Toc161768981"/>
      <w:bookmarkStart w:id="48" w:name="_Toc161781071"/>
      <w:r w:rsidRPr="005C552A">
        <w:t>Modelo de</w:t>
      </w:r>
      <w:r w:rsidR="009813AC" w:rsidRPr="005C552A">
        <w:t>l</w:t>
      </w:r>
      <w:r w:rsidRPr="005C552A">
        <w:t xml:space="preserve"> proceso de seguridad en la nube</w:t>
      </w:r>
      <w:bookmarkEnd w:id="46"/>
      <w:bookmarkEnd w:id="47"/>
      <w:bookmarkEnd w:id="48"/>
    </w:p>
    <w:p w14:paraId="52DA7640" w14:textId="77777777" w:rsidR="000015BF" w:rsidRPr="009256B4" w:rsidRDefault="000015BF" w:rsidP="000015BF">
      <w:pPr>
        <w:rPr>
          <w:rFonts w:ascii="Arial" w:eastAsia="Arial" w:hAnsi="Arial" w:cs="Arial"/>
          <w:sz w:val="22"/>
          <w:szCs w:val="22"/>
          <w:lang w:eastAsia="es-CL"/>
        </w:rPr>
      </w:pPr>
    </w:p>
    <w:p w14:paraId="21F75DC7" w14:textId="2F078A7A" w:rsidR="000015BF" w:rsidRDefault="000015BF" w:rsidP="009813AC">
      <w:pPr>
        <w:rPr>
          <w:rFonts w:ascii="Arial" w:eastAsia="Arial" w:hAnsi="Arial" w:cs="Arial"/>
          <w:sz w:val="22"/>
          <w:szCs w:val="22"/>
          <w:lang w:eastAsia="es-CL"/>
        </w:rPr>
      </w:pPr>
      <w:r w:rsidRPr="009256B4">
        <w:rPr>
          <w:rFonts w:ascii="Arial" w:eastAsia="Arial" w:hAnsi="Arial" w:cs="Arial"/>
          <w:sz w:val="22"/>
          <w:szCs w:val="22"/>
          <w:lang w:eastAsia="es-CL"/>
        </w:rPr>
        <w:t>La CSA recomienda los siguientes pasos como medio para identificar un proceso de alto nivel para administrar la seguridad en la nube</w:t>
      </w:r>
      <w:r w:rsidR="00A426AF">
        <w:rPr>
          <w:rFonts w:ascii="Arial" w:eastAsia="Arial" w:hAnsi="Arial" w:cs="Arial"/>
          <w:sz w:val="22"/>
          <w:szCs w:val="22"/>
          <w:lang w:eastAsia="es-CL"/>
        </w:rPr>
        <w:t xml:space="preserve"> y que se pueden ver también en la imagen a continuación</w:t>
      </w:r>
      <w:r w:rsidR="006019A0">
        <w:rPr>
          <w:rFonts w:ascii="Arial" w:eastAsia="Arial" w:hAnsi="Arial" w:cs="Arial"/>
          <w:sz w:val="22"/>
          <w:szCs w:val="22"/>
          <w:lang w:eastAsia="es-CL"/>
        </w:rPr>
        <w:t>:</w:t>
      </w:r>
    </w:p>
    <w:p w14:paraId="7459D25B" w14:textId="78818769" w:rsidR="00215031" w:rsidRPr="0012704A" w:rsidRDefault="00215031" w:rsidP="005A1147">
      <w:pPr>
        <w:pStyle w:val="ListParagraph"/>
        <w:numPr>
          <w:ilvl w:val="0"/>
          <w:numId w:val="10"/>
        </w:numPr>
        <w:spacing w:after="0" w:line="240" w:lineRule="auto"/>
        <w:jc w:val="both"/>
        <w:rPr>
          <w:rFonts w:ascii="Arial" w:eastAsia="Arial" w:hAnsi="Arial" w:cs="Arial"/>
          <w:lang w:eastAsia="es-CL"/>
        </w:rPr>
      </w:pPr>
      <w:r w:rsidRPr="0012704A">
        <w:rPr>
          <w:rFonts w:ascii="Arial" w:eastAsia="Arial" w:hAnsi="Arial" w:cs="Arial"/>
          <w:lang w:eastAsia="es-CL"/>
        </w:rPr>
        <w:t>Identifica</w:t>
      </w:r>
      <w:r w:rsidR="002E20EC" w:rsidRPr="0012704A">
        <w:rPr>
          <w:rFonts w:ascii="Arial" w:eastAsia="Arial" w:hAnsi="Arial" w:cs="Arial"/>
          <w:lang w:eastAsia="es-CL"/>
        </w:rPr>
        <w:t>r</w:t>
      </w:r>
      <w:r w:rsidRPr="0012704A">
        <w:rPr>
          <w:rFonts w:ascii="Arial" w:eastAsia="Arial" w:hAnsi="Arial" w:cs="Arial"/>
          <w:lang w:eastAsia="es-CL"/>
        </w:rPr>
        <w:t xml:space="preserve"> los controles de seguridad y cumplimiento necesarios para cumplir con las exigencias de cumplimiento.  </w:t>
      </w:r>
    </w:p>
    <w:p w14:paraId="74524AF5" w14:textId="276264D8" w:rsidR="000015BF" w:rsidRPr="009813AC" w:rsidRDefault="00DF2063" w:rsidP="005A1147">
      <w:pPr>
        <w:pStyle w:val="ListParagraph"/>
        <w:numPr>
          <w:ilvl w:val="0"/>
          <w:numId w:val="10"/>
        </w:numPr>
        <w:spacing w:after="0" w:line="240" w:lineRule="auto"/>
        <w:jc w:val="both"/>
        <w:rPr>
          <w:rFonts w:ascii="Arial" w:eastAsia="Arial" w:hAnsi="Arial" w:cs="Arial"/>
          <w:lang w:eastAsia="es-CL"/>
        </w:rPr>
      </w:pPr>
      <w:r w:rsidRPr="00DF2063">
        <w:rPr>
          <w:rFonts w:ascii="Arial" w:eastAsia="Arial" w:hAnsi="Arial" w:cs="Arial"/>
          <w:lang w:eastAsia="es-CL"/>
        </w:rPr>
        <w:t>Selec</w:t>
      </w:r>
      <w:r>
        <w:rPr>
          <w:rFonts w:ascii="Arial" w:eastAsia="Arial" w:hAnsi="Arial" w:cs="Arial"/>
          <w:lang w:eastAsia="es-CL"/>
        </w:rPr>
        <w:t>cionar al</w:t>
      </w:r>
      <w:r w:rsidRPr="00DF2063">
        <w:rPr>
          <w:rFonts w:ascii="Arial" w:eastAsia="Arial" w:hAnsi="Arial" w:cs="Arial"/>
          <w:lang w:eastAsia="es-CL"/>
        </w:rPr>
        <w:t xml:space="preserve"> proveedor de servicios en la nube, el modelo de servicio y el modelo de implementación. Esto mejorará su comprensión de las obligaciones compartidas.</w:t>
      </w:r>
    </w:p>
    <w:p w14:paraId="14129E24" w14:textId="6237BC7D" w:rsidR="000015BF" w:rsidRPr="009813AC" w:rsidRDefault="000015BF" w:rsidP="005A1147">
      <w:pPr>
        <w:pStyle w:val="ListParagraph"/>
        <w:numPr>
          <w:ilvl w:val="0"/>
          <w:numId w:val="10"/>
        </w:numPr>
        <w:spacing w:after="0" w:line="240" w:lineRule="auto"/>
        <w:jc w:val="both"/>
        <w:rPr>
          <w:rFonts w:ascii="Arial" w:eastAsia="Arial" w:hAnsi="Arial" w:cs="Arial"/>
          <w:lang w:eastAsia="es-CL"/>
        </w:rPr>
      </w:pPr>
      <w:r w:rsidRPr="009813AC">
        <w:rPr>
          <w:rFonts w:ascii="Arial" w:eastAsia="Arial" w:hAnsi="Arial" w:cs="Arial"/>
          <w:lang w:eastAsia="es-CL"/>
        </w:rPr>
        <w:t xml:space="preserve">Definir la arquitectura, los componentes y servicios que </w:t>
      </w:r>
      <w:r w:rsidR="00145B10">
        <w:rPr>
          <w:rFonts w:ascii="Arial" w:eastAsia="Arial" w:hAnsi="Arial" w:cs="Arial"/>
          <w:lang w:eastAsia="es-CL"/>
        </w:rPr>
        <w:t xml:space="preserve">se </w:t>
      </w:r>
      <w:r w:rsidRPr="009813AC">
        <w:rPr>
          <w:rFonts w:ascii="Arial" w:eastAsia="Arial" w:hAnsi="Arial" w:cs="Arial"/>
          <w:lang w:eastAsia="es-CL"/>
        </w:rPr>
        <w:t>utilizará</w:t>
      </w:r>
      <w:r w:rsidR="00145B10">
        <w:rPr>
          <w:rFonts w:ascii="Arial" w:eastAsia="Arial" w:hAnsi="Arial" w:cs="Arial"/>
          <w:lang w:eastAsia="es-CL"/>
        </w:rPr>
        <w:t>n en</w:t>
      </w:r>
      <w:r w:rsidRPr="009813AC">
        <w:rPr>
          <w:rFonts w:ascii="Arial" w:eastAsia="Arial" w:hAnsi="Arial" w:cs="Arial"/>
          <w:lang w:eastAsia="es-CL"/>
        </w:rPr>
        <w:t xml:space="preserve"> los sistemas</w:t>
      </w:r>
      <w:r w:rsidR="00145B10">
        <w:rPr>
          <w:rFonts w:ascii="Arial" w:eastAsia="Arial" w:hAnsi="Arial" w:cs="Arial"/>
          <w:lang w:eastAsia="es-CL"/>
        </w:rPr>
        <w:t>.</w:t>
      </w:r>
      <w:r w:rsidRPr="009813AC">
        <w:rPr>
          <w:rFonts w:ascii="Arial" w:eastAsia="Arial" w:hAnsi="Arial" w:cs="Arial"/>
          <w:lang w:eastAsia="es-CL"/>
        </w:rPr>
        <w:t xml:space="preserve"> </w:t>
      </w:r>
    </w:p>
    <w:p w14:paraId="29498573" w14:textId="674816EF" w:rsidR="000015BF" w:rsidRPr="009813AC" w:rsidRDefault="00D80699" w:rsidP="005A1147">
      <w:pPr>
        <w:pStyle w:val="ListParagraph"/>
        <w:numPr>
          <w:ilvl w:val="0"/>
          <w:numId w:val="10"/>
        </w:numPr>
        <w:spacing w:after="0" w:line="240" w:lineRule="auto"/>
        <w:jc w:val="both"/>
        <w:rPr>
          <w:rFonts w:ascii="Arial" w:eastAsia="Arial" w:hAnsi="Arial" w:cs="Arial"/>
          <w:lang w:eastAsia="es-CL"/>
        </w:rPr>
      </w:pPr>
      <w:r>
        <w:rPr>
          <w:rFonts w:ascii="Arial" w:eastAsia="Arial" w:hAnsi="Arial" w:cs="Arial"/>
          <w:lang w:eastAsia="es-CL"/>
        </w:rPr>
        <w:t>E</w:t>
      </w:r>
      <w:r w:rsidR="000015BF" w:rsidRPr="009813AC">
        <w:rPr>
          <w:rFonts w:ascii="Arial" w:eastAsia="Arial" w:hAnsi="Arial" w:cs="Arial"/>
          <w:lang w:eastAsia="es-CL"/>
        </w:rPr>
        <w:t xml:space="preserve">valuar los controles de seguridad. </w:t>
      </w:r>
      <w:r w:rsidR="004E4238">
        <w:rPr>
          <w:rFonts w:ascii="Arial" w:eastAsia="Arial" w:hAnsi="Arial" w:cs="Arial"/>
          <w:lang w:eastAsia="es-CL"/>
        </w:rPr>
        <w:t>L</w:t>
      </w:r>
      <w:r w:rsidR="000015BF" w:rsidRPr="009813AC">
        <w:rPr>
          <w:rFonts w:ascii="Arial" w:eastAsia="Arial" w:hAnsi="Arial" w:cs="Arial"/>
          <w:lang w:eastAsia="es-CL"/>
        </w:rPr>
        <w:t xml:space="preserve">a responsabilidad de implementar la seguridad puede </w:t>
      </w:r>
      <w:r w:rsidR="00DB1094">
        <w:rPr>
          <w:rFonts w:ascii="Arial" w:eastAsia="Arial" w:hAnsi="Arial" w:cs="Arial"/>
          <w:lang w:eastAsia="es-CL"/>
        </w:rPr>
        <w:t>recaer en el</w:t>
      </w:r>
      <w:r w:rsidR="000015BF" w:rsidRPr="009813AC">
        <w:rPr>
          <w:rFonts w:ascii="Arial" w:eastAsia="Arial" w:hAnsi="Arial" w:cs="Arial"/>
          <w:lang w:eastAsia="es-CL"/>
        </w:rPr>
        <w:t xml:space="preserve"> proveedor</w:t>
      </w:r>
      <w:r w:rsidR="00DB1094">
        <w:rPr>
          <w:rFonts w:ascii="Arial" w:eastAsia="Arial" w:hAnsi="Arial" w:cs="Arial"/>
          <w:lang w:eastAsia="es-CL"/>
        </w:rPr>
        <w:t xml:space="preserve"> CSP</w:t>
      </w:r>
      <w:r w:rsidR="000015BF" w:rsidRPr="009813AC">
        <w:rPr>
          <w:rFonts w:ascii="Arial" w:eastAsia="Arial" w:hAnsi="Arial" w:cs="Arial"/>
          <w:lang w:eastAsia="es-CL"/>
        </w:rPr>
        <w:t xml:space="preserve">, o puede </w:t>
      </w:r>
      <w:r w:rsidR="00DB1094">
        <w:rPr>
          <w:rFonts w:ascii="Arial" w:eastAsia="Arial" w:hAnsi="Arial" w:cs="Arial"/>
          <w:lang w:eastAsia="es-CL"/>
        </w:rPr>
        <w:t xml:space="preserve">recaer en </w:t>
      </w:r>
      <w:r w:rsidR="004E4238">
        <w:rPr>
          <w:rFonts w:ascii="Arial" w:eastAsia="Arial" w:hAnsi="Arial" w:cs="Arial"/>
          <w:lang w:eastAsia="es-CL"/>
        </w:rPr>
        <w:t>el consumidor.</w:t>
      </w:r>
    </w:p>
    <w:p w14:paraId="0491535D" w14:textId="0E46E382" w:rsidR="000015BF" w:rsidRPr="009813AC" w:rsidRDefault="000015BF" w:rsidP="005A1147">
      <w:pPr>
        <w:pStyle w:val="ListParagraph"/>
        <w:numPr>
          <w:ilvl w:val="0"/>
          <w:numId w:val="10"/>
        </w:numPr>
        <w:spacing w:after="0" w:line="240" w:lineRule="auto"/>
        <w:jc w:val="both"/>
        <w:rPr>
          <w:rFonts w:ascii="Arial" w:eastAsia="Arial" w:hAnsi="Arial" w:cs="Arial"/>
          <w:lang w:eastAsia="es-CL"/>
        </w:rPr>
      </w:pPr>
      <w:r w:rsidRPr="009813AC">
        <w:rPr>
          <w:rFonts w:ascii="Arial" w:eastAsia="Arial" w:hAnsi="Arial" w:cs="Arial"/>
          <w:lang w:eastAsia="es-CL"/>
        </w:rPr>
        <w:t xml:space="preserve">Identificar las brechas de control. </w:t>
      </w:r>
      <w:r w:rsidR="004E4238">
        <w:rPr>
          <w:rFonts w:ascii="Arial" w:eastAsia="Arial" w:hAnsi="Arial" w:cs="Arial"/>
          <w:lang w:eastAsia="es-CL"/>
        </w:rPr>
        <w:t xml:space="preserve">Conocer </w:t>
      </w:r>
      <w:r w:rsidRPr="009813AC">
        <w:rPr>
          <w:rFonts w:ascii="Arial" w:eastAsia="Arial" w:hAnsi="Arial" w:cs="Arial"/>
          <w:lang w:eastAsia="es-CL"/>
        </w:rPr>
        <w:t xml:space="preserve">lo que se requiere según los requisitos de cumplimiento y qué controles están disponibles. </w:t>
      </w:r>
    </w:p>
    <w:p w14:paraId="5637CE4E" w14:textId="2E0C8D22" w:rsidR="000015BF" w:rsidRPr="009813AC" w:rsidRDefault="000015BF" w:rsidP="005A1147">
      <w:pPr>
        <w:pStyle w:val="ListParagraph"/>
        <w:numPr>
          <w:ilvl w:val="0"/>
          <w:numId w:val="10"/>
        </w:numPr>
        <w:spacing w:after="0" w:line="240" w:lineRule="auto"/>
        <w:jc w:val="both"/>
        <w:rPr>
          <w:rFonts w:ascii="Arial" w:eastAsia="Arial" w:hAnsi="Arial" w:cs="Arial"/>
          <w:lang w:eastAsia="es-CL"/>
        </w:rPr>
      </w:pPr>
      <w:r w:rsidRPr="009813AC">
        <w:rPr>
          <w:rFonts w:ascii="Arial" w:eastAsia="Arial" w:hAnsi="Arial" w:cs="Arial"/>
          <w:lang w:eastAsia="es-CL"/>
        </w:rPr>
        <w:t>Diseñ</w:t>
      </w:r>
      <w:r w:rsidR="004E4238">
        <w:rPr>
          <w:rFonts w:ascii="Arial" w:eastAsia="Arial" w:hAnsi="Arial" w:cs="Arial"/>
          <w:lang w:eastAsia="es-CL"/>
        </w:rPr>
        <w:t xml:space="preserve">ar </w:t>
      </w:r>
      <w:r w:rsidRPr="009813AC">
        <w:rPr>
          <w:rFonts w:ascii="Arial" w:eastAsia="Arial" w:hAnsi="Arial" w:cs="Arial"/>
          <w:lang w:eastAsia="es-CL"/>
        </w:rPr>
        <w:t>e implement</w:t>
      </w:r>
      <w:r w:rsidR="004E4238">
        <w:rPr>
          <w:rFonts w:ascii="Arial" w:eastAsia="Arial" w:hAnsi="Arial" w:cs="Arial"/>
          <w:lang w:eastAsia="es-CL"/>
        </w:rPr>
        <w:t>ar</w:t>
      </w:r>
      <w:r w:rsidRPr="009813AC">
        <w:rPr>
          <w:rFonts w:ascii="Arial" w:eastAsia="Arial" w:hAnsi="Arial" w:cs="Arial"/>
          <w:lang w:eastAsia="es-CL"/>
        </w:rPr>
        <w:t xml:space="preserve"> controles para llenar los vacíos</w:t>
      </w:r>
      <w:r w:rsidR="004E4238">
        <w:rPr>
          <w:rFonts w:ascii="Arial" w:eastAsia="Arial" w:hAnsi="Arial" w:cs="Arial"/>
          <w:lang w:eastAsia="es-CL"/>
        </w:rPr>
        <w:t xml:space="preserve"> o “gaps”</w:t>
      </w:r>
      <w:r w:rsidRPr="009813AC">
        <w:rPr>
          <w:rFonts w:ascii="Arial" w:eastAsia="Arial" w:hAnsi="Arial" w:cs="Arial"/>
          <w:lang w:eastAsia="es-CL"/>
        </w:rPr>
        <w:t xml:space="preserve">. Si el proveedor no ofrece </w:t>
      </w:r>
      <w:r w:rsidR="007867F7">
        <w:rPr>
          <w:rFonts w:ascii="Arial" w:eastAsia="Arial" w:hAnsi="Arial" w:cs="Arial"/>
          <w:lang w:eastAsia="es-CL"/>
        </w:rPr>
        <w:t>los</w:t>
      </w:r>
      <w:r w:rsidRPr="009813AC">
        <w:rPr>
          <w:rFonts w:ascii="Arial" w:eastAsia="Arial" w:hAnsi="Arial" w:cs="Arial"/>
          <w:lang w:eastAsia="es-CL"/>
        </w:rPr>
        <w:t xml:space="preserve"> control</w:t>
      </w:r>
      <w:r w:rsidR="007867F7">
        <w:rPr>
          <w:rFonts w:ascii="Arial" w:eastAsia="Arial" w:hAnsi="Arial" w:cs="Arial"/>
          <w:lang w:eastAsia="es-CL"/>
        </w:rPr>
        <w:t>es</w:t>
      </w:r>
      <w:r w:rsidRPr="009813AC">
        <w:rPr>
          <w:rFonts w:ascii="Arial" w:eastAsia="Arial" w:hAnsi="Arial" w:cs="Arial"/>
          <w:lang w:eastAsia="es-CL"/>
        </w:rPr>
        <w:t xml:space="preserve"> que </w:t>
      </w:r>
      <w:r w:rsidR="007867F7">
        <w:rPr>
          <w:rFonts w:ascii="Arial" w:eastAsia="Arial" w:hAnsi="Arial" w:cs="Arial"/>
          <w:lang w:eastAsia="es-CL"/>
        </w:rPr>
        <w:t xml:space="preserve">se </w:t>
      </w:r>
      <w:r w:rsidRPr="009813AC">
        <w:rPr>
          <w:rFonts w:ascii="Arial" w:eastAsia="Arial" w:hAnsi="Arial" w:cs="Arial"/>
          <w:lang w:eastAsia="es-CL"/>
        </w:rPr>
        <w:t>necesita</w:t>
      </w:r>
      <w:r w:rsidR="007867F7">
        <w:rPr>
          <w:rFonts w:ascii="Arial" w:eastAsia="Arial" w:hAnsi="Arial" w:cs="Arial"/>
          <w:lang w:eastAsia="es-CL"/>
        </w:rPr>
        <w:t>n</w:t>
      </w:r>
      <w:r w:rsidRPr="009813AC">
        <w:rPr>
          <w:rFonts w:ascii="Arial" w:eastAsia="Arial" w:hAnsi="Arial" w:cs="Arial"/>
          <w:lang w:eastAsia="es-CL"/>
        </w:rPr>
        <w:t xml:space="preserve">, </w:t>
      </w:r>
      <w:r w:rsidR="007867F7">
        <w:rPr>
          <w:rFonts w:ascii="Arial" w:eastAsia="Arial" w:hAnsi="Arial" w:cs="Arial"/>
          <w:lang w:eastAsia="es-CL"/>
        </w:rPr>
        <w:t xml:space="preserve">se tienen </w:t>
      </w:r>
      <w:r w:rsidRPr="009813AC">
        <w:rPr>
          <w:rFonts w:ascii="Arial" w:eastAsia="Arial" w:hAnsi="Arial" w:cs="Arial"/>
          <w:lang w:eastAsia="es-CL"/>
        </w:rPr>
        <w:t xml:space="preserve">que implementar </w:t>
      </w:r>
      <w:r w:rsidR="007867F7">
        <w:rPr>
          <w:rFonts w:ascii="Arial" w:eastAsia="Arial" w:hAnsi="Arial" w:cs="Arial"/>
          <w:lang w:eastAsia="es-CL"/>
        </w:rPr>
        <w:t>los</w:t>
      </w:r>
      <w:r w:rsidRPr="009813AC">
        <w:rPr>
          <w:rFonts w:ascii="Arial" w:eastAsia="Arial" w:hAnsi="Arial" w:cs="Arial"/>
          <w:lang w:eastAsia="es-CL"/>
        </w:rPr>
        <w:t xml:space="preserve"> control</w:t>
      </w:r>
      <w:r w:rsidR="007867F7">
        <w:rPr>
          <w:rFonts w:ascii="Arial" w:eastAsia="Arial" w:hAnsi="Arial" w:cs="Arial"/>
          <w:lang w:eastAsia="es-CL"/>
        </w:rPr>
        <w:t xml:space="preserve">es </w:t>
      </w:r>
      <w:r w:rsidRPr="009813AC">
        <w:rPr>
          <w:rFonts w:ascii="Arial" w:eastAsia="Arial" w:hAnsi="Arial" w:cs="Arial"/>
          <w:lang w:eastAsia="es-CL"/>
        </w:rPr>
        <w:t xml:space="preserve">para abordar </w:t>
      </w:r>
      <w:r w:rsidR="007867F7">
        <w:rPr>
          <w:rFonts w:ascii="Arial" w:eastAsia="Arial" w:hAnsi="Arial" w:cs="Arial"/>
          <w:lang w:eastAsia="es-CL"/>
        </w:rPr>
        <w:t>esa</w:t>
      </w:r>
      <w:r w:rsidRPr="009813AC">
        <w:rPr>
          <w:rFonts w:ascii="Arial" w:eastAsia="Arial" w:hAnsi="Arial" w:cs="Arial"/>
          <w:lang w:eastAsia="es-CL"/>
        </w:rPr>
        <w:t xml:space="preserve"> brecha.</w:t>
      </w:r>
    </w:p>
    <w:p w14:paraId="1CD10CBE" w14:textId="6ACEBA4B" w:rsidR="00322E99" w:rsidRDefault="000015BF" w:rsidP="005A1147">
      <w:pPr>
        <w:pStyle w:val="ListParagraph"/>
        <w:numPr>
          <w:ilvl w:val="0"/>
          <w:numId w:val="10"/>
        </w:numPr>
        <w:spacing w:after="0" w:line="240" w:lineRule="auto"/>
        <w:jc w:val="both"/>
        <w:rPr>
          <w:rFonts w:ascii="Arial" w:eastAsia="Arial" w:hAnsi="Arial" w:cs="Arial"/>
          <w:lang w:eastAsia="es-CL"/>
        </w:rPr>
      </w:pPr>
      <w:r w:rsidRPr="009813AC">
        <w:rPr>
          <w:rFonts w:ascii="Arial" w:eastAsia="Arial" w:hAnsi="Arial" w:cs="Arial"/>
          <w:lang w:eastAsia="es-CL"/>
        </w:rPr>
        <w:t>Gestiona</w:t>
      </w:r>
      <w:r w:rsidR="007867F7">
        <w:rPr>
          <w:rFonts w:ascii="Arial" w:eastAsia="Arial" w:hAnsi="Arial" w:cs="Arial"/>
          <w:lang w:eastAsia="es-CL"/>
        </w:rPr>
        <w:t>r</w:t>
      </w:r>
      <w:r w:rsidRPr="009813AC">
        <w:rPr>
          <w:rFonts w:ascii="Arial" w:eastAsia="Arial" w:hAnsi="Arial" w:cs="Arial"/>
          <w:lang w:eastAsia="es-CL"/>
        </w:rPr>
        <w:t xml:space="preserve"> los cambios a lo largo del tiempo. La seguridad </w:t>
      </w:r>
      <w:r w:rsidR="007867F7">
        <w:rPr>
          <w:rFonts w:ascii="Arial" w:eastAsia="Arial" w:hAnsi="Arial" w:cs="Arial"/>
          <w:lang w:eastAsia="es-CL"/>
        </w:rPr>
        <w:t xml:space="preserve">en la nube no </w:t>
      </w:r>
      <w:r w:rsidRPr="009813AC">
        <w:rPr>
          <w:rFonts w:ascii="Arial" w:eastAsia="Arial" w:hAnsi="Arial" w:cs="Arial"/>
          <w:lang w:eastAsia="es-CL"/>
        </w:rPr>
        <w:t xml:space="preserve">es un enfoque único. </w:t>
      </w:r>
      <w:r w:rsidR="007867F7">
        <w:rPr>
          <w:rFonts w:ascii="Arial" w:eastAsia="Arial" w:hAnsi="Arial" w:cs="Arial"/>
          <w:lang w:eastAsia="es-CL"/>
        </w:rPr>
        <w:t>Se d</w:t>
      </w:r>
      <w:r w:rsidRPr="009813AC">
        <w:rPr>
          <w:rFonts w:ascii="Arial" w:eastAsia="Arial" w:hAnsi="Arial" w:cs="Arial"/>
          <w:lang w:eastAsia="es-CL"/>
        </w:rPr>
        <w:t>ebe mantene</w:t>
      </w:r>
      <w:r w:rsidR="00E4169B">
        <w:rPr>
          <w:rFonts w:ascii="Arial" w:eastAsia="Arial" w:hAnsi="Arial" w:cs="Arial"/>
          <w:lang w:eastAsia="es-CL"/>
        </w:rPr>
        <w:t>r</w:t>
      </w:r>
      <w:r w:rsidRPr="009813AC">
        <w:rPr>
          <w:rFonts w:ascii="Arial" w:eastAsia="Arial" w:hAnsi="Arial" w:cs="Arial"/>
          <w:lang w:eastAsia="es-CL"/>
        </w:rPr>
        <w:t xml:space="preserve"> al día con todos los cambios en el lado del proveedor y abordar cualquier brecha de seguridad en caso de que surja.</w:t>
      </w:r>
    </w:p>
    <w:p w14:paraId="734B9A45" w14:textId="77777777" w:rsidR="00322E99" w:rsidRDefault="00322E99" w:rsidP="00322E99">
      <w:pPr>
        <w:ind w:left="480"/>
        <w:jc w:val="both"/>
        <w:rPr>
          <w:rFonts w:ascii="Arial" w:eastAsia="Arial" w:hAnsi="Arial" w:cs="Arial"/>
          <w:lang w:eastAsia="es-CL"/>
        </w:rPr>
      </w:pPr>
    </w:p>
    <w:p w14:paraId="5FB2EB35" w14:textId="77777777" w:rsidR="00322E99" w:rsidRDefault="00322E99" w:rsidP="00322E99">
      <w:pPr>
        <w:ind w:left="480"/>
        <w:jc w:val="both"/>
        <w:rPr>
          <w:rFonts w:ascii="Arial" w:eastAsia="Arial" w:hAnsi="Arial" w:cs="Arial"/>
          <w:lang w:eastAsia="es-CL"/>
        </w:rPr>
      </w:pPr>
    </w:p>
    <w:p w14:paraId="2F865E1B" w14:textId="77777777" w:rsidR="00DB514B" w:rsidRDefault="00322E99" w:rsidP="00322E99">
      <w:pPr>
        <w:ind w:left="480"/>
        <w:jc w:val="center"/>
        <w:rPr>
          <w:rFonts w:ascii="Arial" w:eastAsia="Arial" w:hAnsi="Arial" w:cs="Arial"/>
          <w:lang w:eastAsia="es-CL"/>
        </w:rPr>
      </w:pPr>
      <w:r w:rsidRPr="00E14C04">
        <w:rPr>
          <w:rFonts w:eastAsia="Arial"/>
          <w:noProof/>
          <w:sz w:val="22"/>
          <w:szCs w:val="22"/>
          <w:lang w:eastAsia="es-CL"/>
        </w:rPr>
        <w:drawing>
          <wp:inline distT="0" distB="0" distL="0" distR="0" wp14:anchorId="01A3B0C5" wp14:editId="7FC11795">
            <wp:extent cx="5261254" cy="2148398"/>
            <wp:effectExtent l="0" t="0" r="0" b="4445"/>
            <wp:docPr id="2029577766" name="Picture 1" descr="A diagram of a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77766" name="Picture 1" descr="A diagram of a path&#10;&#10;Description automatically generated"/>
                    <pic:cNvPicPr/>
                  </pic:nvPicPr>
                  <pic:blipFill>
                    <a:blip r:embed="rId11"/>
                    <a:stretch>
                      <a:fillRect/>
                    </a:stretch>
                  </pic:blipFill>
                  <pic:spPr>
                    <a:xfrm>
                      <a:off x="0" y="0"/>
                      <a:ext cx="5274901" cy="2153971"/>
                    </a:xfrm>
                    <a:prstGeom prst="rect">
                      <a:avLst/>
                    </a:prstGeom>
                  </pic:spPr>
                </pic:pic>
              </a:graphicData>
            </a:graphic>
          </wp:inline>
        </w:drawing>
      </w:r>
    </w:p>
    <w:p w14:paraId="3364165B" w14:textId="39715A8E" w:rsidR="0065651B" w:rsidRDefault="0065651B" w:rsidP="0065651B">
      <w:pPr>
        <w:ind w:left="-20" w:right="-20"/>
        <w:jc w:val="center"/>
        <w:rPr>
          <w:rFonts w:ascii="Arial" w:eastAsia="Arial" w:hAnsi="Arial" w:cs="Arial"/>
          <w:sz w:val="22"/>
          <w:szCs w:val="22"/>
        </w:rPr>
      </w:pPr>
      <w:r w:rsidRPr="003A2EFC">
        <w:rPr>
          <w:rFonts w:ascii="Arial" w:eastAsia="Arial" w:hAnsi="Arial" w:cs="Arial"/>
          <w:sz w:val="22"/>
          <w:szCs w:val="22"/>
        </w:rPr>
        <w:t xml:space="preserve">Figura 4.1.3 </w:t>
      </w:r>
      <w:r w:rsidR="003A4222" w:rsidRPr="003A2EFC">
        <w:rPr>
          <w:rFonts w:ascii="Arial" w:eastAsia="Arial" w:hAnsi="Arial" w:cs="Arial"/>
          <w:sz w:val="22"/>
          <w:szCs w:val="22"/>
        </w:rPr>
        <w:t xml:space="preserve">Proceso de </w:t>
      </w:r>
      <w:r w:rsidR="003A2EFC" w:rsidRPr="003A2EFC">
        <w:rPr>
          <w:rFonts w:ascii="Arial" w:eastAsia="Arial" w:hAnsi="Arial" w:cs="Arial"/>
          <w:sz w:val="22"/>
          <w:szCs w:val="22"/>
        </w:rPr>
        <w:t>Gestión de Seguridad en la Nube</w:t>
      </w:r>
    </w:p>
    <w:p w14:paraId="2268E3E5" w14:textId="77777777" w:rsidR="0065651B" w:rsidRPr="00446967" w:rsidRDefault="0065651B" w:rsidP="00A426AF">
      <w:pPr>
        <w:ind w:left="-20" w:right="-20"/>
        <w:rPr>
          <w:rFonts w:ascii="Arial" w:hAnsi="Arial" w:cs="Arial"/>
          <w:sz w:val="22"/>
          <w:szCs w:val="22"/>
        </w:rPr>
      </w:pPr>
    </w:p>
    <w:p w14:paraId="7663984C" w14:textId="77777777" w:rsidR="00662F4E" w:rsidRPr="00A426AF" w:rsidRDefault="00662F4E" w:rsidP="00662F4E">
      <w:pPr>
        <w:ind w:left="480"/>
        <w:rPr>
          <w:rFonts w:ascii="Arial" w:eastAsia="Arial" w:hAnsi="Arial" w:cs="Arial"/>
          <w:sz w:val="22"/>
          <w:szCs w:val="22"/>
          <w:lang w:eastAsia="es-CL"/>
        </w:rPr>
      </w:pPr>
    </w:p>
    <w:p w14:paraId="025AB06F" w14:textId="1913D652" w:rsidR="00662F4E" w:rsidRPr="00662F4E" w:rsidRDefault="00662F4E" w:rsidP="007B5F1E">
      <w:pPr>
        <w:pStyle w:val="Subtitulo-Nivel2"/>
        <w:spacing w:line="240" w:lineRule="auto"/>
      </w:pPr>
      <w:bookmarkStart w:id="49" w:name="_Toc161781072"/>
      <w:r>
        <w:t xml:space="preserve">4.2 </w:t>
      </w:r>
      <w:r w:rsidR="00007501" w:rsidRPr="00307551">
        <w:t xml:space="preserve">DOMINIO </w:t>
      </w:r>
      <w:r w:rsidR="00E841C1">
        <w:t>2</w:t>
      </w:r>
      <w:r w:rsidR="00AD63E0" w:rsidRPr="007B5F1E">
        <w:t>:</w:t>
      </w:r>
      <w:r w:rsidRPr="007B5F1E">
        <w:t xml:space="preserve"> </w:t>
      </w:r>
      <w:r w:rsidR="00E841C1">
        <w:t>Gobierno y Gestión del Riesgo Corporativo</w:t>
      </w:r>
      <w:bookmarkEnd w:id="49"/>
    </w:p>
    <w:p w14:paraId="6C2F553C" w14:textId="77777777" w:rsidR="00662F4E" w:rsidRPr="00662F4E" w:rsidRDefault="00662F4E" w:rsidP="007B5F1E">
      <w:pPr>
        <w:ind w:left="480"/>
        <w:jc w:val="both"/>
        <w:rPr>
          <w:rFonts w:ascii="Arial" w:eastAsia="Arial" w:hAnsi="Arial" w:cs="Arial"/>
          <w:sz w:val="22"/>
          <w:szCs w:val="22"/>
          <w:lang w:eastAsia="es-CL"/>
        </w:rPr>
      </w:pPr>
    </w:p>
    <w:p w14:paraId="1E204E84" w14:textId="77777777" w:rsidR="00662F4E" w:rsidRPr="00662F4E" w:rsidRDefault="00662F4E" w:rsidP="007B5F1E">
      <w:pPr>
        <w:jc w:val="both"/>
        <w:rPr>
          <w:rFonts w:ascii="Arial" w:eastAsia="Arial" w:hAnsi="Arial" w:cs="Arial"/>
          <w:b/>
          <w:bCs/>
          <w:sz w:val="22"/>
          <w:szCs w:val="22"/>
          <w:lang w:eastAsia="es-CL"/>
        </w:rPr>
      </w:pPr>
      <w:r w:rsidRPr="007B5F1E">
        <w:rPr>
          <w:rFonts w:ascii="Arial" w:eastAsia="Arial" w:hAnsi="Arial" w:cs="Arial"/>
          <w:sz w:val="22"/>
          <w:szCs w:val="22"/>
          <w:lang w:eastAsia="es-CL"/>
        </w:rPr>
        <w:t>Objetivo del Dominio</w:t>
      </w:r>
      <w:r w:rsidRPr="00662F4E">
        <w:rPr>
          <w:rFonts w:ascii="Arial" w:eastAsia="Arial" w:hAnsi="Arial" w:cs="Arial"/>
          <w:b/>
          <w:bCs/>
          <w:sz w:val="22"/>
          <w:szCs w:val="22"/>
          <w:lang w:eastAsia="es-CL"/>
        </w:rPr>
        <w:t>:</w:t>
      </w:r>
    </w:p>
    <w:p w14:paraId="7F170062" w14:textId="622F0751" w:rsidR="00662F4E" w:rsidRPr="00662F4E" w:rsidRDefault="005A4725" w:rsidP="005A1147">
      <w:pPr>
        <w:pStyle w:val="ListParagraph"/>
        <w:numPr>
          <w:ilvl w:val="0"/>
          <w:numId w:val="11"/>
        </w:numPr>
        <w:spacing w:after="0" w:line="240" w:lineRule="auto"/>
        <w:jc w:val="both"/>
        <w:rPr>
          <w:rFonts w:ascii="Arial" w:eastAsia="Arial" w:hAnsi="Arial" w:cs="Arial"/>
          <w:lang w:eastAsia="es-CL"/>
        </w:rPr>
      </w:pPr>
      <w:r>
        <w:rPr>
          <w:rFonts w:ascii="Arial" w:eastAsia="Arial" w:hAnsi="Arial" w:cs="Arial"/>
          <w:lang w:eastAsia="es-CL"/>
        </w:rPr>
        <w:t>Comprensión</w:t>
      </w:r>
      <w:r w:rsidR="00662F4E" w:rsidRPr="00662F4E">
        <w:rPr>
          <w:rFonts w:ascii="Arial" w:eastAsia="Arial" w:hAnsi="Arial" w:cs="Arial"/>
          <w:lang w:eastAsia="es-CL"/>
        </w:rPr>
        <w:t xml:space="preserve"> de cómo cambian el Gobierno y la Gestión de Riesgo en la computación en la Nube. </w:t>
      </w:r>
    </w:p>
    <w:p w14:paraId="785F282B" w14:textId="77777777" w:rsidR="007C6E57" w:rsidRDefault="007C6E57" w:rsidP="007B5F1E">
      <w:pPr>
        <w:jc w:val="both"/>
        <w:rPr>
          <w:rFonts w:ascii="Arial" w:eastAsia="Arial" w:hAnsi="Arial" w:cs="Arial"/>
          <w:sz w:val="22"/>
          <w:szCs w:val="22"/>
          <w:lang w:eastAsia="es-CL"/>
        </w:rPr>
      </w:pPr>
    </w:p>
    <w:p w14:paraId="52495A58" w14:textId="04F7CD14" w:rsidR="00662F4E" w:rsidRPr="00662F4E" w:rsidRDefault="00662F4E" w:rsidP="007B5F1E">
      <w:pPr>
        <w:jc w:val="both"/>
        <w:rPr>
          <w:rFonts w:ascii="Arial" w:eastAsia="Arial" w:hAnsi="Arial" w:cs="Arial"/>
          <w:sz w:val="22"/>
          <w:szCs w:val="22"/>
          <w:lang w:eastAsia="es-CL"/>
        </w:rPr>
      </w:pPr>
      <w:r w:rsidRPr="00662F4E">
        <w:rPr>
          <w:rFonts w:ascii="Arial" w:eastAsia="Arial" w:hAnsi="Arial" w:cs="Arial"/>
          <w:sz w:val="22"/>
          <w:szCs w:val="22"/>
          <w:lang w:eastAsia="es-CL"/>
        </w:rPr>
        <w:t xml:space="preserve">Hay cuatro áreas que desempeñan un papel en un programa sólido de </w:t>
      </w:r>
      <w:r w:rsidR="00BE1DF6">
        <w:rPr>
          <w:rFonts w:ascii="Arial" w:eastAsia="Arial" w:hAnsi="Arial" w:cs="Arial"/>
          <w:sz w:val="22"/>
          <w:szCs w:val="22"/>
          <w:lang w:eastAsia="es-CL"/>
        </w:rPr>
        <w:t>Gobierno</w:t>
      </w:r>
      <w:r w:rsidRPr="00662F4E">
        <w:rPr>
          <w:rFonts w:ascii="Arial" w:eastAsia="Arial" w:hAnsi="Arial" w:cs="Arial"/>
          <w:sz w:val="22"/>
          <w:szCs w:val="22"/>
          <w:lang w:eastAsia="es-CL"/>
        </w:rPr>
        <w:t xml:space="preserve"> y gestión de riesgos. La siguiente es una comprensión de alto nivel de estos roles:</w:t>
      </w:r>
    </w:p>
    <w:p w14:paraId="3A70E0D4" w14:textId="4D70586F" w:rsidR="00662F4E" w:rsidRPr="0033127E" w:rsidRDefault="00662F4E" w:rsidP="005A1147">
      <w:pPr>
        <w:pStyle w:val="ListParagraph"/>
        <w:numPr>
          <w:ilvl w:val="0"/>
          <w:numId w:val="11"/>
        </w:numPr>
        <w:spacing w:after="0" w:line="240" w:lineRule="auto"/>
        <w:jc w:val="both"/>
        <w:rPr>
          <w:rFonts w:ascii="Arial" w:eastAsia="Arial" w:hAnsi="Arial" w:cs="Arial"/>
          <w:lang w:eastAsia="es-CL"/>
        </w:rPr>
      </w:pPr>
      <w:r w:rsidRPr="00527146">
        <w:rPr>
          <w:rFonts w:ascii="Arial" w:eastAsia="Arial" w:hAnsi="Arial" w:cs="Arial"/>
          <w:b/>
          <w:bCs/>
          <w:lang w:eastAsia="es-CL"/>
        </w:rPr>
        <w:lastRenderedPageBreak/>
        <w:t>Gobierno</w:t>
      </w:r>
      <w:r w:rsidRPr="0033127E">
        <w:rPr>
          <w:rFonts w:ascii="Arial" w:eastAsia="Arial" w:hAnsi="Arial" w:cs="Arial"/>
          <w:lang w:eastAsia="es-CL"/>
        </w:rPr>
        <w:t>: Incluye todo, desde estructuras y políticas hasta liderazgo y otros mecanismos de gestión, así como políticas, procesos y controles internos que regulan cómo se maneja una organización.</w:t>
      </w:r>
      <w:r w:rsidR="005665F4">
        <w:rPr>
          <w:rFonts w:ascii="Arial" w:eastAsia="Arial" w:hAnsi="Arial" w:cs="Arial"/>
          <w:lang w:eastAsia="es-CL"/>
        </w:rPr>
        <w:t xml:space="preserve"> El Gobierno </w:t>
      </w:r>
      <w:r w:rsidRPr="0033127E">
        <w:rPr>
          <w:rFonts w:ascii="Arial" w:eastAsia="Arial" w:hAnsi="Arial" w:cs="Arial"/>
          <w:lang w:eastAsia="es-CL"/>
        </w:rPr>
        <w:t>puede definirse como la asignación de controles directivos. La función de cumplimiento es la base de</w:t>
      </w:r>
      <w:r w:rsidR="005665F4">
        <w:rPr>
          <w:rFonts w:ascii="Arial" w:eastAsia="Arial" w:hAnsi="Arial" w:cs="Arial"/>
          <w:lang w:eastAsia="es-CL"/>
        </w:rPr>
        <w:t xml:space="preserve">l gobierno </w:t>
      </w:r>
      <w:r w:rsidRPr="0033127E">
        <w:rPr>
          <w:rFonts w:ascii="Arial" w:eastAsia="Arial" w:hAnsi="Arial" w:cs="Arial"/>
          <w:lang w:eastAsia="es-CL"/>
        </w:rPr>
        <w:t>para garantizar que se sigan las directivas en toda la empresa.</w:t>
      </w:r>
    </w:p>
    <w:p w14:paraId="176DF724" w14:textId="56850CD4" w:rsidR="00662F4E" w:rsidRPr="0033127E" w:rsidRDefault="00662F4E" w:rsidP="005A1147">
      <w:pPr>
        <w:pStyle w:val="ListParagraph"/>
        <w:numPr>
          <w:ilvl w:val="0"/>
          <w:numId w:val="11"/>
        </w:numPr>
        <w:spacing w:after="0" w:line="240" w:lineRule="auto"/>
        <w:jc w:val="both"/>
        <w:rPr>
          <w:rFonts w:ascii="Arial" w:eastAsia="Arial" w:hAnsi="Arial" w:cs="Arial"/>
          <w:lang w:eastAsia="es-CL"/>
        </w:rPr>
      </w:pPr>
      <w:r w:rsidRPr="00527146">
        <w:rPr>
          <w:rFonts w:ascii="Arial" w:eastAsia="Arial" w:hAnsi="Arial" w:cs="Arial"/>
          <w:b/>
          <w:bCs/>
          <w:lang w:eastAsia="es-CL"/>
        </w:rPr>
        <w:t>Gestión de Riesgos Corporativos</w:t>
      </w:r>
      <w:r w:rsidRPr="0033127E">
        <w:rPr>
          <w:rFonts w:ascii="Arial" w:eastAsia="Arial" w:hAnsi="Arial" w:cs="Arial"/>
          <w:lang w:eastAsia="es-CL"/>
        </w:rPr>
        <w:t>: Incluye la gestión del riesgo general de la organización, no sólo l</w:t>
      </w:r>
      <w:r w:rsidR="003367DA">
        <w:rPr>
          <w:rFonts w:ascii="Arial" w:eastAsia="Arial" w:hAnsi="Arial" w:cs="Arial"/>
          <w:lang w:eastAsia="es-CL"/>
        </w:rPr>
        <w:t>o</w:t>
      </w:r>
      <w:r w:rsidRPr="0033127E">
        <w:rPr>
          <w:rFonts w:ascii="Arial" w:eastAsia="Arial" w:hAnsi="Arial" w:cs="Arial"/>
          <w:lang w:eastAsia="es-CL"/>
        </w:rPr>
        <w:t>s relacionad</w:t>
      </w:r>
      <w:r w:rsidR="003367DA">
        <w:rPr>
          <w:rFonts w:ascii="Arial" w:eastAsia="Arial" w:hAnsi="Arial" w:cs="Arial"/>
          <w:lang w:eastAsia="es-CL"/>
        </w:rPr>
        <w:t>o</w:t>
      </w:r>
      <w:r w:rsidRPr="0033127E">
        <w:rPr>
          <w:rFonts w:ascii="Arial" w:eastAsia="Arial" w:hAnsi="Arial" w:cs="Arial"/>
          <w:lang w:eastAsia="es-CL"/>
        </w:rPr>
        <w:t xml:space="preserve">s con la tecnología, alineado con </w:t>
      </w:r>
      <w:r w:rsidR="00BD692B">
        <w:rPr>
          <w:rFonts w:ascii="Arial" w:eastAsia="Arial" w:hAnsi="Arial" w:cs="Arial"/>
          <w:lang w:eastAsia="es-CL"/>
        </w:rPr>
        <w:t xml:space="preserve">el Gobierno </w:t>
      </w:r>
      <w:r w:rsidRPr="0033127E">
        <w:rPr>
          <w:rFonts w:ascii="Arial" w:eastAsia="Arial" w:hAnsi="Arial" w:cs="Arial"/>
          <w:lang w:eastAsia="es-CL"/>
        </w:rPr>
        <w:t xml:space="preserve">y la tolerancia al riesgo de la organización. </w:t>
      </w:r>
    </w:p>
    <w:p w14:paraId="70AED68C" w14:textId="1F04BCA4" w:rsidR="00662F4E" w:rsidRPr="0033127E" w:rsidRDefault="00662F4E" w:rsidP="005A1147">
      <w:pPr>
        <w:pStyle w:val="ListParagraph"/>
        <w:numPr>
          <w:ilvl w:val="0"/>
          <w:numId w:val="11"/>
        </w:numPr>
        <w:spacing w:after="0" w:line="240" w:lineRule="auto"/>
        <w:jc w:val="both"/>
        <w:rPr>
          <w:rFonts w:ascii="Arial" w:eastAsia="Arial" w:hAnsi="Arial" w:cs="Arial"/>
          <w:lang w:eastAsia="es-CL"/>
        </w:rPr>
      </w:pPr>
      <w:r w:rsidRPr="00527146">
        <w:rPr>
          <w:rFonts w:ascii="Arial" w:eastAsia="Arial" w:hAnsi="Arial" w:cs="Arial"/>
          <w:b/>
          <w:bCs/>
          <w:lang w:eastAsia="es-CL"/>
        </w:rPr>
        <w:t>Gestión de riesgos de la información</w:t>
      </w:r>
      <w:r w:rsidRPr="0033127E">
        <w:rPr>
          <w:rFonts w:ascii="Arial" w:eastAsia="Arial" w:hAnsi="Arial" w:cs="Arial"/>
          <w:lang w:eastAsia="es-CL"/>
        </w:rPr>
        <w:t xml:space="preserve">: </w:t>
      </w:r>
      <w:r w:rsidRPr="007204F2">
        <w:rPr>
          <w:rFonts w:ascii="Arial" w:eastAsia="Arial" w:hAnsi="Arial" w:cs="Arial"/>
          <w:highlight w:val="yellow"/>
          <w:lang w:eastAsia="es-CL"/>
        </w:rPr>
        <w:t>Aborda la gestión de riesgos de la información, incluida la tecnología de la información (TI).</w:t>
      </w:r>
      <w:r w:rsidRPr="0033127E">
        <w:rPr>
          <w:rFonts w:ascii="Arial" w:eastAsia="Arial" w:hAnsi="Arial" w:cs="Arial"/>
          <w:lang w:eastAsia="es-CL"/>
        </w:rPr>
        <w:t xml:space="preserve"> </w:t>
      </w:r>
    </w:p>
    <w:p w14:paraId="7E69BB15" w14:textId="28D124E7" w:rsidR="00662F4E" w:rsidRDefault="00662F4E" w:rsidP="005A1147">
      <w:pPr>
        <w:pStyle w:val="ListParagraph"/>
        <w:numPr>
          <w:ilvl w:val="0"/>
          <w:numId w:val="11"/>
        </w:numPr>
        <w:spacing w:after="0" w:line="240" w:lineRule="auto"/>
        <w:jc w:val="both"/>
        <w:rPr>
          <w:rFonts w:ascii="Arial" w:eastAsia="Arial" w:hAnsi="Arial" w:cs="Arial"/>
          <w:lang w:eastAsia="es-CL"/>
        </w:rPr>
      </w:pPr>
      <w:r w:rsidRPr="00527146">
        <w:rPr>
          <w:rFonts w:ascii="Arial" w:eastAsia="Arial" w:hAnsi="Arial" w:cs="Arial"/>
          <w:b/>
          <w:bCs/>
          <w:lang w:eastAsia="es-CL"/>
        </w:rPr>
        <w:t>Seguridad de la información</w:t>
      </w:r>
      <w:r w:rsidRPr="0033127E">
        <w:rPr>
          <w:rFonts w:ascii="Arial" w:eastAsia="Arial" w:hAnsi="Arial" w:cs="Arial"/>
          <w:lang w:eastAsia="es-CL"/>
        </w:rPr>
        <w:t xml:space="preserve">: Incluye las herramientas y prácticas utilizadas para gestionar el riesgo de la información. </w:t>
      </w:r>
      <w:r w:rsidRPr="008B0D73">
        <w:rPr>
          <w:rFonts w:ascii="Arial" w:eastAsia="Arial" w:hAnsi="Arial" w:cs="Arial"/>
          <w:highlight w:val="yellow"/>
          <w:lang w:eastAsia="es-CL"/>
        </w:rPr>
        <w:t>La función principal de la seguridad de la información es proporcionar los procesos y controles necesarios para proteger la información electrónica y los sistemas que utilizamos para acceder a ella</w:t>
      </w:r>
      <w:r w:rsidRPr="0033127E">
        <w:rPr>
          <w:rFonts w:ascii="Arial" w:eastAsia="Arial" w:hAnsi="Arial" w:cs="Arial"/>
          <w:lang w:eastAsia="es-CL"/>
        </w:rPr>
        <w:t xml:space="preserve">. </w:t>
      </w:r>
    </w:p>
    <w:p w14:paraId="41F1B1F5" w14:textId="77777777" w:rsidR="0012704A" w:rsidRPr="0033127E" w:rsidRDefault="0012704A" w:rsidP="007B5F1E">
      <w:pPr>
        <w:pStyle w:val="ListParagraph"/>
        <w:spacing w:after="0" w:line="240" w:lineRule="auto"/>
        <w:jc w:val="both"/>
        <w:rPr>
          <w:rFonts w:ascii="Arial" w:eastAsia="Arial" w:hAnsi="Arial" w:cs="Arial"/>
          <w:lang w:eastAsia="es-CL"/>
        </w:rPr>
      </w:pPr>
    </w:p>
    <w:p w14:paraId="0E556449" w14:textId="5BFDC8B5" w:rsidR="009A488F" w:rsidRPr="00662F4E" w:rsidRDefault="009A488F" w:rsidP="007B5F1E">
      <w:pPr>
        <w:jc w:val="both"/>
        <w:rPr>
          <w:rFonts w:ascii="Arial" w:eastAsia="Arial" w:hAnsi="Arial" w:cs="Arial"/>
          <w:sz w:val="22"/>
          <w:szCs w:val="22"/>
          <w:lang w:eastAsia="es-CL"/>
        </w:rPr>
      </w:pPr>
      <w:r w:rsidRPr="009A488F">
        <w:rPr>
          <w:rFonts w:ascii="Arial" w:eastAsia="Arial" w:hAnsi="Arial" w:cs="Arial"/>
          <w:sz w:val="22"/>
          <w:szCs w:val="22"/>
          <w:lang w:eastAsia="es-CL"/>
        </w:rPr>
        <w:t xml:space="preserve">En una estructura simplificada, la </w:t>
      </w:r>
      <w:r w:rsidRPr="009A488F">
        <w:rPr>
          <w:rFonts w:ascii="Arial" w:eastAsia="Arial" w:hAnsi="Arial" w:cs="Arial"/>
          <w:i/>
          <w:iCs/>
          <w:sz w:val="22"/>
          <w:szCs w:val="22"/>
          <w:lang w:eastAsia="es-CL"/>
        </w:rPr>
        <w:t>seguridad de la información</w:t>
      </w:r>
      <w:r w:rsidRPr="009A488F">
        <w:rPr>
          <w:rFonts w:ascii="Arial" w:eastAsia="Arial" w:hAnsi="Arial" w:cs="Arial"/>
          <w:sz w:val="22"/>
          <w:szCs w:val="22"/>
          <w:lang w:eastAsia="es-CL"/>
        </w:rPr>
        <w:t xml:space="preserve"> se sitúa como una herramienta dentro del ámbito de gestión de riesgos de la información, el cual a su vez forma parte de la gestión de riesgos empresariales, siendo estos componentes esenciales de la </w:t>
      </w:r>
      <w:r w:rsidR="00BE1DF6">
        <w:rPr>
          <w:rFonts w:ascii="Arial" w:eastAsia="Arial" w:hAnsi="Arial" w:cs="Arial"/>
          <w:sz w:val="22"/>
          <w:szCs w:val="22"/>
          <w:lang w:eastAsia="es-CL"/>
        </w:rPr>
        <w:t>Gobierno</w:t>
      </w:r>
      <w:r w:rsidRPr="009A488F">
        <w:rPr>
          <w:rFonts w:ascii="Arial" w:eastAsia="Arial" w:hAnsi="Arial" w:cs="Arial"/>
          <w:sz w:val="22"/>
          <w:szCs w:val="22"/>
          <w:lang w:eastAsia="es-CL"/>
        </w:rPr>
        <w:t>. Aunque estén interconectados, cada uno requiere un enfoque, procesos y herramientas específicos.</w:t>
      </w:r>
    </w:p>
    <w:p w14:paraId="649E820A" w14:textId="77777777" w:rsidR="00662F4E" w:rsidRPr="00662F4E" w:rsidRDefault="00662F4E" w:rsidP="007B5F1E">
      <w:pPr>
        <w:ind w:left="480"/>
        <w:jc w:val="both"/>
        <w:rPr>
          <w:rFonts w:ascii="Arial" w:eastAsia="Arial" w:hAnsi="Arial" w:cs="Arial"/>
          <w:sz w:val="22"/>
          <w:szCs w:val="22"/>
          <w:lang w:eastAsia="es-CL"/>
        </w:rPr>
      </w:pPr>
    </w:p>
    <w:p w14:paraId="2FEF9605" w14:textId="77777777" w:rsidR="00662F4E" w:rsidRPr="00662F4E" w:rsidRDefault="00662F4E" w:rsidP="007B5F1E">
      <w:pPr>
        <w:ind w:left="480"/>
        <w:jc w:val="both"/>
        <w:rPr>
          <w:rFonts w:ascii="Arial" w:eastAsia="Arial" w:hAnsi="Arial" w:cs="Arial"/>
          <w:sz w:val="22"/>
          <w:szCs w:val="22"/>
          <w:lang w:eastAsia="es-CL"/>
        </w:rPr>
      </w:pPr>
    </w:p>
    <w:p w14:paraId="155B163C" w14:textId="069FAB47" w:rsidR="00662F4E" w:rsidRPr="007B5F1E" w:rsidRDefault="00AD63E0" w:rsidP="00974C45">
      <w:pPr>
        <w:pStyle w:val="Subtitulo-Nivel3"/>
        <w:numPr>
          <w:ilvl w:val="2"/>
          <w:numId w:val="12"/>
        </w:numPr>
      </w:pPr>
      <w:bookmarkStart w:id="50" w:name="_Toc160700464"/>
      <w:bookmarkStart w:id="51" w:name="_Toc161768983"/>
      <w:bookmarkStart w:id="52" w:name="_Toc161781073"/>
      <w:r w:rsidRPr="007B5F1E">
        <w:t xml:space="preserve">Gobierno </w:t>
      </w:r>
      <w:r w:rsidR="00662F4E" w:rsidRPr="007B5F1E">
        <w:t>de la nube</w:t>
      </w:r>
      <w:bookmarkEnd w:id="50"/>
      <w:bookmarkEnd w:id="51"/>
      <w:bookmarkEnd w:id="52"/>
    </w:p>
    <w:p w14:paraId="6270BC29" w14:textId="77777777" w:rsidR="00662F4E" w:rsidRPr="00662F4E" w:rsidRDefault="00662F4E" w:rsidP="007B5F1E">
      <w:pPr>
        <w:ind w:left="480"/>
        <w:jc w:val="both"/>
        <w:rPr>
          <w:rFonts w:ascii="Arial" w:eastAsia="Arial" w:hAnsi="Arial" w:cs="Arial"/>
          <w:sz w:val="22"/>
          <w:szCs w:val="22"/>
          <w:lang w:eastAsia="es-CL"/>
        </w:rPr>
      </w:pPr>
    </w:p>
    <w:p w14:paraId="19EF4BDC" w14:textId="6D06C673" w:rsidR="00662F4E" w:rsidRPr="00662F4E" w:rsidRDefault="00662F4E" w:rsidP="00B4722D">
      <w:pPr>
        <w:jc w:val="both"/>
        <w:rPr>
          <w:rFonts w:ascii="Arial" w:eastAsia="Arial" w:hAnsi="Arial" w:cs="Arial"/>
          <w:sz w:val="22"/>
          <w:szCs w:val="22"/>
          <w:lang w:eastAsia="es-CL"/>
        </w:rPr>
      </w:pPr>
      <w:r w:rsidRPr="00AD71CC">
        <w:rPr>
          <w:rFonts w:ascii="Arial" w:eastAsia="Arial" w:hAnsi="Arial" w:cs="Arial"/>
          <w:sz w:val="22"/>
          <w:szCs w:val="22"/>
          <w:highlight w:val="yellow"/>
          <w:lang w:eastAsia="es-CL"/>
        </w:rPr>
        <w:t>Debido a que la computación en la nube introduce a un tercero en la combinación de empresas</w:t>
      </w:r>
      <w:r w:rsidR="00F447FD" w:rsidRPr="00AD71CC">
        <w:rPr>
          <w:rFonts w:ascii="Arial" w:eastAsia="Arial" w:hAnsi="Arial" w:cs="Arial"/>
          <w:sz w:val="22"/>
          <w:szCs w:val="22"/>
          <w:highlight w:val="yellow"/>
          <w:lang w:eastAsia="es-CL"/>
        </w:rPr>
        <w:t xml:space="preserve"> en la cadena de servicios</w:t>
      </w:r>
      <w:r w:rsidRPr="00AD71CC">
        <w:rPr>
          <w:rFonts w:ascii="Arial" w:eastAsia="Arial" w:hAnsi="Arial" w:cs="Arial"/>
          <w:sz w:val="22"/>
          <w:szCs w:val="22"/>
          <w:highlight w:val="yellow"/>
          <w:lang w:eastAsia="es-CL"/>
        </w:rPr>
        <w:t xml:space="preserve">, un </w:t>
      </w:r>
      <w:r w:rsidR="006A6093" w:rsidRPr="00AD71CC">
        <w:rPr>
          <w:rFonts w:ascii="Arial" w:eastAsia="Arial" w:hAnsi="Arial" w:cs="Arial"/>
          <w:sz w:val="22"/>
          <w:szCs w:val="22"/>
          <w:highlight w:val="yellow"/>
          <w:lang w:eastAsia="es-CL"/>
        </w:rPr>
        <w:t>consumidor</w:t>
      </w:r>
      <w:r w:rsidRPr="00AD71CC">
        <w:rPr>
          <w:rFonts w:ascii="Arial" w:eastAsia="Arial" w:hAnsi="Arial" w:cs="Arial"/>
          <w:sz w:val="22"/>
          <w:szCs w:val="22"/>
          <w:highlight w:val="yellow"/>
          <w:lang w:eastAsia="es-CL"/>
        </w:rPr>
        <w:t xml:space="preserve"> ahora tiene una forma de control indirecto basado en contratos</w:t>
      </w:r>
      <w:r w:rsidRPr="00662F4E">
        <w:rPr>
          <w:rFonts w:ascii="Arial" w:eastAsia="Arial" w:hAnsi="Arial" w:cs="Arial"/>
          <w:sz w:val="22"/>
          <w:szCs w:val="22"/>
          <w:lang w:eastAsia="es-CL"/>
        </w:rPr>
        <w:t xml:space="preserve">. Cuando la capacidad de un </w:t>
      </w:r>
      <w:r w:rsidR="006A6093">
        <w:rPr>
          <w:rFonts w:ascii="Arial" w:eastAsia="Arial" w:hAnsi="Arial" w:cs="Arial"/>
          <w:sz w:val="22"/>
          <w:szCs w:val="22"/>
          <w:lang w:eastAsia="es-CL"/>
        </w:rPr>
        <w:t>consumidor de servicios de nu</w:t>
      </w:r>
      <w:r w:rsidR="00191C35">
        <w:rPr>
          <w:rFonts w:ascii="Arial" w:eastAsia="Arial" w:hAnsi="Arial" w:cs="Arial"/>
          <w:sz w:val="22"/>
          <w:szCs w:val="22"/>
          <w:lang w:eastAsia="es-CL"/>
        </w:rPr>
        <w:t>b</w:t>
      </w:r>
      <w:r w:rsidR="006A6093">
        <w:rPr>
          <w:rFonts w:ascii="Arial" w:eastAsia="Arial" w:hAnsi="Arial" w:cs="Arial"/>
          <w:sz w:val="22"/>
          <w:szCs w:val="22"/>
          <w:lang w:eastAsia="es-CL"/>
        </w:rPr>
        <w:t>e</w:t>
      </w:r>
      <w:r w:rsidRPr="00662F4E">
        <w:rPr>
          <w:rFonts w:ascii="Arial" w:eastAsia="Arial" w:hAnsi="Arial" w:cs="Arial"/>
          <w:sz w:val="22"/>
          <w:szCs w:val="22"/>
          <w:lang w:eastAsia="es-CL"/>
        </w:rPr>
        <w:t xml:space="preserve"> para </w:t>
      </w:r>
      <w:r w:rsidR="00245D14">
        <w:rPr>
          <w:rFonts w:ascii="Arial" w:eastAsia="Arial" w:hAnsi="Arial" w:cs="Arial"/>
          <w:sz w:val="22"/>
          <w:szCs w:val="22"/>
          <w:lang w:eastAsia="es-CL"/>
        </w:rPr>
        <w:t>establecer</w:t>
      </w:r>
      <w:r w:rsidRPr="00662F4E">
        <w:rPr>
          <w:rFonts w:ascii="Arial" w:eastAsia="Arial" w:hAnsi="Arial" w:cs="Arial"/>
          <w:sz w:val="22"/>
          <w:szCs w:val="22"/>
          <w:lang w:eastAsia="es-CL"/>
        </w:rPr>
        <w:t xml:space="preserve">, hacer cumplir y </w:t>
      </w:r>
      <w:r w:rsidR="00245D14">
        <w:rPr>
          <w:rFonts w:ascii="Arial" w:eastAsia="Arial" w:hAnsi="Arial" w:cs="Arial"/>
          <w:sz w:val="22"/>
          <w:szCs w:val="22"/>
          <w:lang w:eastAsia="es-CL"/>
        </w:rPr>
        <w:t>supervisar</w:t>
      </w:r>
      <w:r w:rsidRPr="00662F4E">
        <w:rPr>
          <w:rFonts w:ascii="Arial" w:eastAsia="Arial" w:hAnsi="Arial" w:cs="Arial"/>
          <w:sz w:val="22"/>
          <w:szCs w:val="22"/>
          <w:lang w:eastAsia="es-CL"/>
        </w:rPr>
        <w:t xml:space="preserve"> el cumplimiento de las políticas de la empresa </w:t>
      </w:r>
      <w:r w:rsidR="00AF05E6">
        <w:rPr>
          <w:rFonts w:ascii="Arial" w:eastAsia="Arial" w:hAnsi="Arial" w:cs="Arial"/>
          <w:sz w:val="22"/>
          <w:szCs w:val="22"/>
          <w:lang w:eastAsia="es-CL"/>
        </w:rPr>
        <w:t>queda sujeta</w:t>
      </w:r>
      <w:r w:rsidR="00D755D8">
        <w:rPr>
          <w:rFonts w:ascii="Arial" w:eastAsia="Arial" w:hAnsi="Arial" w:cs="Arial"/>
          <w:sz w:val="22"/>
          <w:szCs w:val="22"/>
          <w:lang w:eastAsia="es-CL"/>
        </w:rPr>
        <w:t xml:space="preserve"> a las decisiones d</w:t>
      </w:r>
      <w:r w:rsidRPr="00662F4E">
        <w:rPr>
          <w:rFonts w:ascii="Arial" w:eastAsia="Arial" w:hAnsi="Arial" w:cs="Arial"/>
          <w:sz w:val="22"/>
          <w:szCs w:val="22"/>
          <w:lang w:eastAsia="es-CL"/>
        </w:rPr>
        <w:t xml:space="preserve">el proveedor de la nube, </w:t>
      </w:r>
      <w:r w:rsidR="00A36B27">
        <w:rPr>
          <w:rFonts w:ascii="Arial" w:eastAsia="Arial" w:hAnsi="Arial" w:cs="Arial"/>
          <w:sz w:val="22"/>
          <w:szCs w:val="22"/>
          <w:lang w:eastAsia="es-CL"/>
        </w:rPr>
        <w:t xml:space="preserve">el gobierno </w:t>
      </w:r>
      <w:r w:rsidRPr="00662F4E">
        <w:rPr>
          <w:rFonts w:ascii="Arial" w:eastAsia="Arial" w:hAnsi="Arial" w:cs="Arial"/>
          <w:sz w:val="22"/>
          <w:szCs w:val="22"/>
          <w:lang w:eastAsia="es-CL"/>
        </w:rPr>
        <w:t>corporativ</w:t>
      </w:r>
      <w:r w:rsidR="00A36B27">
        <w:rPr>
          <w:rFonts w:ascii="Arial" w:eastAsia="Arial" w:hAnsi="Arial" w:cs="Arial"/>
          <w:sz w:val="22"/>
          <w:szCs w:val="22"/>
          <w:lang w:eastAsia="es-CL"/>
        </w:rPr>
        <w:t>o</w:t>
      </w:r>
      <w:r w:rsidRPr="00662F4E">
        <w:rPr>
          <w:rFonts w:ascii="Arial" w:eastAsia="Arial" w:hAnsi="Arial" w:cs="Arial"/>
          <w:sz w:val="22"/>
          <w:szCs w:val="22"/>
          <w:lang w:eastAsia="es-CL"/>
        </w:rPr>
        <w:t xml:space="preserve"> se ve </w:t>
      </w:r>
      <w:r w:rsidR="008311E7">
        <w:rPr>
          <w:rFonts w:ascii="Arial" w:eastAsia="Arial" w:hAnsi="Arial" w:cs="Arial"/>
          <w:sz w:val="22"/>
          <w:szCs w:val="22"/>
          <w:lang w:eastAsia="es-CL"/>
        </w:rPr>
        <w:t>impactado</w:t>
      </w:r>
      <w:r w:rsidRPr="00662F4E">
        <w:rPr>
          <w:rFonts w:ascii="Arial" w:eastAsia="Arial" w:hAnsi="Arial" w:cs="Arial"/>
          <w:sz w:val="22"/>
          <w:szCs w:val="22"/>
          <w:lang w:eastAsia="es-CL"/>
        </w:rPr>
        <w:t xml:space="preserve"> por la nube.</w:t>
      </w:r>
    </w:p>
    <w:p w14:paraId="764E0989" w14:textId="77777777" w:rsidR="006632D9" w:rsidRDefault="006632D9" w:rsidP="00B4722D">
      <w:pPr>
        <w:jc w:val="both"/>
        <w:rPr>
          <w:rFonts w:ascii="Arial" w:eastAsia="Arial" w:hAnsi="Arial" w:cs="Arial"/>
          <w:sz w:val="22"/>
          <w:szCs w:val="22"/>
          <w:lang w:eastAsia="es-CL"/>
        </w:rPr>
      </w:pPr>
    </w:p>
    <w:p w14:paraId="55124A72" w14:textId="6C06DA5B" w:rsidR="009764B7" w:rsidRPr="009764B7" w:rsidRDefault="0059299E" w:rsidP="00B4722D">
      <w:pPr>
        <w:jc w:val="both"/>
        <w:rPr>
          <w:rFonts w:ascii="Arial" w:eastAsia="Arial" w:hAnsi="Arial" w:cs="Arial"/>
          <w:sz w:val="22"/>
          <w:szCs w:val="22"/>
          <w:lang w:eastAsia="es-CL"/>
        </w:rPr>
      </w:pPr>
      <w:r w:rsidRPr="007B5A5A">
        <w:rPr>
          <w:rFonts w:ascii="Arial" w:eastAsia="Arial" w:hAnsi="Arial" w:cs="Arial"/>
          <w:sz w:val="22"/>
          <w:szCs w:val="22"/>
          <w:highlight w:val="yellow"/>
          <w:lang w:eastAsia="es-CL"/>
        </w:rPr>
        <w:t xml:space="preserve">Un aspecto crucial </w:t>
      </w:r>
      <w:r w:rsidR="00DA1F2C" w:rsidRPr="007B5A5A">
        <w:rPr>
          <w:rFonts w:ascii="Arial" w:eastAsia="Arial" w:hAnsi="Arial" w:cs="Arial"/>
          <w:sz w:val="22"/>
          <w:szCs w:val="22"/>
          <w:highlight w:val="yellow"/>
          <w:lang w:eastAsia="es-CL"/>
        </w:rPr>
        <w:t>para</w:t>
      </w:r>
      <w:r w:rsidRPr="007B5A5A">
        <w:rPr>
          <w:rFonts w:ascii="Arial" w:eastAsia="Arial" w:hAnsi="Arial" w:cs="Arial"/>
          <w:sz w:val="22"/>
          <w:szCs w:val="22"/>
          <w:highlight w:val="yellow"/>
          <w:lang w:eastAsia="es-CL"/>
        </w:rPr>
        <w:t xml:space="preserve"> considerar</w:t>
      </w:r>
      <w:r w:rsidR="00D12FE0" w:rsidRPr="007B5A5A">
        <w:rPr>
          <w:rFonts w:ascii="Arial" w:eastAsia="Arial" w:hAnsi="Arial" w:cs="Arial"/>
          <w:sz w:val="22"/>
          <w:szCs w:val="22"/>
          <w:highlight w:val="yellow"/>
          <w:lang w:eastAsia="es-CL"/>
        </w:rPr>
        <w:t xml:space="preserve"> sobre la gestión de la nube</w:t>
      </w:r>
      <w:r w:rsidRPr="007B5A5A">
        <w:rPr>
          <w:rFonts w:ascii="Arial" w:eastAsia="Arial" w:hAnsi="Arial" w:cs="Arial"/>
          <w:sz w:val="22"/>
          <w:szCs w:val="22"/>
          <w:highlight w:val="yellow"/>
          <w:lang w:eastAsia="es-CL"/>
        </w:rPr>
        <w:t xml:space="preserve"> es</w:t>
      </w:r>
      <w:r w:rsidR="009764B7" w:rsidRPr="007B5A5A">
        <w:rPr>
          <w:rFonts w:ascii="Arial" w:eastAsia="Arial" w:hAnsi="Arial" w:cs="Arial"/>
          <w:sz w:val="22"/>
          <w:szCs w:val="22"/>
          <w:highlight w:val="yellow"/>
          <w:lang w:eastAsia="es-CL"/>
        </w:rPr>
        <w:t xml:space="preserve"> </w:t>
      </w:r>
      <w:r w:rsidR="006632D9" w:rsidRPr="007B5A5A">
        <w:rPr>
          <w:rFonts w:ascii="Arial" w:eastAsia="Arial" w:hAnsi="Arial" w:cs="Arial"/>
          <w:sz w:val="22"/>
          <w:szCs w:val="22"/>
          <w:highlight w:val="yellow"/>
          <w:lang w:eastAsia="es-CL"/>
        </w:rPr>
        <w:t>que</w:t>
      </w:r>
      <w:r w:rsidR="007B5779" w:rsidRPr="007B5A5A">
        <w:rPr>
          <w:rFonts w:ascii="Arial" w:eastAsia="Arial" w:hAnsi="Arial" w:cs="Arial"/>
          <w:sz w:val="22"/>
          <w:szCs w:val="22"/>
          <w:highlight w:val="yellow"/>
          <w:lang w:eastAsia="es-CL"/>
        </w:rPr>
        <w:t>,</w:t>
      </w:r>
      <w:r w:rsidR="006632D9" w:rsidRPr="007B5A5A">
        <w:rPr>
          <w:rFonts w:ascii="Arial" w:eastAsia="Arial" w:hAnsi="Arial" w:cs="Arial"/>
          <w:sz w:val="22"/>
          <w:szCs w:val="22"/>
          <w:highlight w:val="yellow"/>
          <w:lang w:eastAsia="es-CL"/>
        </w:rPr>
        <w:t xml:space="preserve"> </w:t>
      </w:r>
      <w:r w:rsidR="007B5779" w:rsidRPr="007B5A5A">
        <w:rPr>
          <w:rFonts w:ascii="Arial" w:eastAsia="Arial" w:hAnsi="Arial" w:cs="Arial"/>
          <w:sz w:val="22"/>
          <w:szCs w:val="22"/>
          <w:highlight w:val="yellow"/>
          <w:lang w:eastAsia="es-CL"/>
        </w:rPr>
        <w:t xml:space="preserve">aunque </w:t>
      </w:r>
      <w:r w:rsidR="00662F4E" w:rsidRPr="007B5A5A">
        <w:rPr>
          <w:rFonts w:ascii="Arial" w:eastAsia="Arial" w:hAnsi="Arial" w:cs="Arial"/>
          <w:sz w:val="22"/>
          <w:szCs w:val="22"/>
          <w:highlight w:val="yellow"/>
          <w:lang w:eastAsia="es-CL"/>
        </w:rPr>
        <w:t>una organización pued</w:t>
      </w:r>
      <w:r w:rsidR="007B5779" w:rsidRPr="007B5A5A">
        <w:rPr>
          <w:rFonts w:ascii="Arial" w:eastAsia="Arial" w:hAnsi="Arial" w:cs="Arial"/>
          <w:sz w:val="22"/>
          <w:szCs w:val="22"/>
          <w:highlight w:val="yellow"/>
          <w:lang w:eastAsia="es-CL"/>
        </w:rPr>
        <w:t>a</w:t>
      </w:r>
      <w:r w:rsidR="00662F4E" w:rsidRPr="007B5A5A">
        <w:rPr>
          <w:rFonts w:ascii="Arial" w:eastAsia="Arial" w:hAnsi="Arial" w:cs="Arial"/>
          <w:sz w:val="22"/>
          <w:szCs w:val="22"/>
          <w:highlight w:val="yellow"/>
          <w:lang w:eastAsia="es-CL"/>
        </w:rPr>
        <w:t xml:space="preserve"> </w:t>
      </w:r>
      <w:r w:rsidR="007B5779" w:rsidRPr="007B5A5A">
        <w:rPr>
          <w:rFonts w:ascii="Arial" w:eastAsia="Arial" w:hAnsi="Arial" w:cs="Arial"/>
          <w:sz w:val="22"/>
          <w:szCs w:val="22"/>
          <w:highlight w:val="yellow"/>
          <w:lang w:eastAsia="es-CL"/>
        </w:rPr>
        <w:t>delegar</w:t>
      </w:r>
      <w:r w:rsidR="00662F4E" w:rsidRPr="007B5A5A">
        <w:rPr>
          <w:rFonts w:ascii="Arial" w:eastAsia="Arial" w:hAnsi="Arial" w:cs="Arial"/>
          <w:sz w:val="22"/>
          <w:szCs w:val="22"/>
          <w:highlight w:val="yellow"/>
          <w:lang w:eastAsia="es-CL"/>
        </w:rPr>
        <w:t xml:space="preserve"> la responsabilidad</w:t>
      </w:r>
      <w:r w:rsidR="00D67BDC" w:rsidRPr="007B5A5A">
        <w:rPr>
          <w:rFonts w:ascii="Arial" w:eastAsia="Arial" w:hAnsi="Arial" w:cs="Arial"/>
          <w:sz w:val="22"/>
          <w:szCs w:val="22"/>
          <w:highlight w:val="yellow"/>
          <w:lang w:eastAsia="es-CL"/>
        </w:rPr>
        <w:t xml:space="preserve"> </w:t>
      </w:r>
      <w:r w:rsidR="00662F4E" w:rsidRPr="007B5A5A">
        <w:rPr>
          <w:rFonts w:ascii="Arial" w:eastAsia="Arial" w:hAnsi="Arial" w:cs="Arial"/>
          <w:sz w:val="22"/>
          <w:szCs w:val="22"/>
          <w:highlight w:val="yellow"/>
          <w:lang w:eastAsia="es-CL"/>
        </w:rPr>
        <w:t>de</w:t>
      </w:r>
      <w:r w:rsidR="006632D9" w:rsidRPr="007B5A5A">
        <w:rPr>
          <w:rFonts w:ascii="Arial" w:eastAsia="Arial" w:hAnsi="Arial" w:cs="Arial"/>
          <w:sz w:val="22"/>
          <w:szCs w:val="22"/>
          <w:highlight w:val="yellow"/>
          <w:lang w:eastAsia="es-CL"/>
        </w:rPr>
        <w:t>l gobierno</w:t>
      </w:r>
      <w:r w:rsidR="00662F4E" w:rsidRPr="007B5A5A">
        <w:rPr>
          <w:rFonts w:ascii="Arial" w:eastAsia="Arial" w:hAnsi="Arial" w:cs="Arial"/>
          <w:sz w:val="22"/>
          <w:szCs w:val="22"/>
          <w:highlight w:val="yellow"/>
          <w:lang w:eastAsia="es-CL"/>
        </w:rPr>
        <w:t xml:space="preserve">, nunca puede </w:t>
      </w:r>
      <w:r w:rsidR="00833B16" w:rsidRPr="007B5A5A">
        <w:rPr>
          <w:rFonts w:ascii="Arial" w:eastAsia="Arial" w:hAnsi="Arial" w:cs="Arial"/>
          <w:sz w:val="22"/>
          <w:szCs w:val="22"/>
          <w:highlight w:val="yellow"/>
          <w:lang w:eastAsia="es-CL"/>
        </w:rPr>
        <w:t>delegar la</w:t>
      </w:r>
      <w:r w:rsidR="00662F4E" w:rsidRPr="007B5A5A">
        <w:rPr>
          <w:rFonts w:ascii="Arial" w:eastAsia="Arial" w:hAnsi="Arial" w:cs="Arial"/>
          <w:sz w:val="22"/>
          <w:szCs w:val="22"/>
          <w:highlight w:val="yellow"/>
          <w:lang w:eastAsia="es-CL"/>
        </w:rPr>
        <w:t xml:space="preserve"> responsabilidad</w:t>
      </w:r>
      <w:r w:rsidR="00FE40EA" w:rsidRPr="007B5A5A">
        <w:rPr>
          <w:rFonts w:ascii="Arial" w:eastAsia="Arial" w:hAnsi="Arial" w:cs="Arial"/>
          <w:sz w:val="22"/>
          <w:szCs w:val="22"/>
          <w:highlight w:val="yellow"/>
          <w:lang w:eastAsia="es-CL"/>
        </w:rPr>
        <w:t xml:space="preserve"> final</w:t>
      </w:r>
      <w:r w:rsidR="00662F4E" w:rsidRPr="007B5A5A">
        <w:rPr>
          <w:rFonts w:ascii="Arial" w:eastAsia="Arial" w:hAnsi="Arial" w:cs="Arial"/>
          <w:sz w:val="22"/>
          <w:szCs w:val="22"/>
          <w:highlight w:val="yellow"/>
          <w:lang w:eastAsia="es-CL"/>
        </w:rPr>
        <w:t xml:space="preserve">, incluso </w:t>
      </w:r>
      <w:r w:rsidR="00F13C62" w:rsidRPr="007B5A5A">
        <w:rPr>
          <w:rFonts w:ascii="Arial" w:eastAsia="Arial" w:hAnsi="Arial" w:cs="Arial"/>
          <w:sz w:val="22"/>
          <w:szCs w:val="22"/>
          <w:highlight w:val="yellow"/>
          <w:lang w:eastAsia="es-CL"/>
        </w:rPr>
        <w:t>al</w:t>
      </w:r>
      <w:r w:rsidR="00662F4E" w:rsidRPr="007B5A5A">
        <w:rPr>
          <w:rFonts w:ascii="Arial" w:eastAsia="Arial" w:hAnsi="Arial" w:cs="Arial"/>
          <w:sz w:val="22"/>
          <w:szCs w:val="22"/>
          <w:highlight w:val="yellow"/>
          <w:lang w:eastAsia="es-CL"/>
        </w:rPr>
        <w:t xml:space="preserve"> utiliza</w:t>
      </w:r>
      <w:r w:rsidR="00F13C62" w:rsidRPr="007B5A5A">
        <w:rPr>
          <w:rFonts w:ascii="Arial" w:eastAsia="Arial" w:hAnsi="Arial" w:cs="Arial"/>
          <w:sz w:val="22"/>
          <w:szCs w:val="22"/>
          <w:highlight w:val="yellow"/>
          <w:lang w:eastAsia="es-CL"/>
        </w:rPr>
        <w:t>r</w:t>
      </w:r>
      <w:r w:rsidR="00662F4E" w:rsidRPr="007B5A5A">
        <w:rPr>
          <w:rFonts w:ascii="Arial" w:eastAsia="Arial" w:hAnsi="Arial" w:cs="Arial"/>
          <w:sz w:val="22"/>
          <w:szCs w:val="22"/>
          <w:highlight w:val="yellow"/>
          <w:lang w:eastAsia="es-CL"/>
        </w:rPr>
        <w:t xml:space="preserve"> proveedores externos.</w:t>
      </w:r>
      <w:r w:rsidR="00662F4E" w:rsidRPr="00662F4E">
        <w:rPr>
          <w:rFonts w:ascii="Arial" w:eastAsia="Arial" w:hAnsi="Arial" w:cs="Arial"/>
          <w:sz w:val="22"/>
          <w:szCs w:val="22"/>
          <w:lang w:eastAsia="es-CL"/>
        </w:rPr>
        <w:t xml:space="preserve"> </w:t>
      </w:r>
      <w:r w:rsidR="009764B7" w:rsidRPr="009764B7">
        <w:rPr>
          <w:rFonts w:ascii="Arial" w:eastAsia="Arial" w:hAnsi="Arial" w:cs="Arial"/>
          <w:sz w:val="22"/>
          <w:szCs w:val="22"/>
          <w:lang w:eastAsia="es-CL"/>
        </w:rPr>
        <w:t>Como resultado, la organización siempre será responsable</w:t>
      </w:r>
      <w:r w:rsidR="00D67BDC">
        <w:rPr>
          <w:rFonts w:ascii="Arial" w:eastAsia="Arial" w:hAnsi="Arial" w:cs="Arial"/>
          <w:sz w:val="22"/>
          <w:szCs w:val="22"/>
          <w:lang w:eastAsia="es-CL"/>
        </w:rPr>
        <w:t xml:space="preserve">, </w:t>
      </w:r>
      <w:r w:rsidR="009764B7" w:rsidRPr="009764B7">
        <w:rPr>
          <w:rFonts w:ascii="Arial" w:eastAsia="Arial" w:hAnsi="Arial" w:cs="Arial"/>
          <w:sz w:val="22"/>
          <w:szCs w:val="22"/>
          <w:lang w:eastAsia="es-CL"/>
        </w:rPr>
        <w:t>por sus acciones o falta de ellas</w:t>
      </w:r>
      <w:r w:rsidR="00D67BDC">
        <w:rPr>
          <w:rFonts w:ascii="Arial" w:eastAsia="Arial" w:hAnsi="Arial" w:cs="Arial"/>
          <w:sz w:val="22"/>
          <w:szCs w:val="22"/>
          <w:lang w:eastAsia="es-CL"/>
        </w:rPr>
        <w:t>,</w:t>
      </w:r>
      <w:r w:rsidR="009764B7" w:rsidRPr="009764B7">
        <w:rPr>
          <w:rFonts w:ascii="Arial" w:eastAsia="Arial" w:hAnsi="Arial" w:cs="Arial"/>
          <w:sz w:val="22"/>
          <w:szCs w:val="22"/>
          <w:lang w:eastAsia="es-CL"/>
        </w:rPr>
        <w:t xml:space="preserve"> en caso de que algo salga mal. Esto es útil tenerlo en cuenta cuando se navega por los modelos de responsabilidad compartida en la nube. </w:t>
      </w:r>
    </w:p>
    <w:p w14:paraId="41473AD8" w14:textId="37111606" w:rsidR="00662F4E" w:rsidRPr="00662F4E" w:rsidRDefault="00662F4E" w:rsidP="00B4722D">
      <w:pPr>
        <w:jc w:val="both"/>
        <w:rPr>
          <w:rFonts w:ascii="Arial" w:eastAsia="Arial" w:hAnsi="Arial" w:cs="Arial"/>
          <w:sz w:val="22"/>
          <w:szCs w:val="22"/>
          <w:lang w:eastAsia="es-CL"/>
        </w:rPr>
      </w:pPr>
    </w:p>
    <w:p w14:paraId="4CAE94B7" w14:textId="6102C66B" w:rsidR="00662F4E" w:rsidRDefault="00662F4E" w:rsidP="00B4722D">
      <w:pPr>
        <w:jc w:val="both"/>
        <w:rPr>
          <w:rFonts w:ascii="Arial" w:eastAsia="Arial" w:hAnsi="Arial" w:cs="Arial"/>
          <w:sz w:val="22"/>
          <w:szCs w:val="22"/>
          <w:lang w:eastAsia="es-CL"/>
        </w:rPr>
      </w:pPr>
      <w:r w:rsidRPr="00662F4E">
        <w:rPr>
          <w:rFonts w:ascii="Arial" w:eastAsia="Arial" w:hAnsi="Arial" w:cs="Arial"/>
          <w:sz w:val="22"/>
          <w:szCs w:val="22"/>
          <w:lang w:eastAsia="es-CL"/>
        </w:rPr>
        <w:t xml:space="preserve">El contrato entre el </w:t>
      </w:r>
      <w:r w:rsidR="00A2340C">
        <w:rPr>
          <w:rFonts w:ascii="Arial" w:eastAsia="Arial" w:hAnsi="Arial" w:cs="Arial"/>
          <w:sz w:val="22"/>
          <w:szCs w:val="22"/>
          <w:lang w:eastAsia="es-CL"/>
        </w:rPr>
        <w:t>consumidor</w:t>
      </w:r>
      <w:r w:rsidRPr="00662F4E">
        <w:rPr>
          <w:rFonts w:ascii="Arial" w:eastAsia="Arial" w:hAnsi="Arial" w:cs="Arial"/>
          <w:sz w:val="22"/>
          <w:szCs w:val="22"/>
          <w:lang w:eastAsia="es-CL"/>
        </w:rPr>
        <w:t xml:space="preserve"> y el proveedor identificará las responsabilidades</w:t>
      </w:r>
      <w:r w:rsidR="00A2340C">
        <w:rPr>
          <w:rFonts w:ascii="Arial" w:eastAsia="Arial" w:hAnsi="Arial" w:cs="Arial"/>
          <w:sz w:val="22"/>
          <w:szCs w:val="22"/>
          <w:lang w:eastAsia="es-CL"/>
        </w:rPr>
        <w:t xml:space="preserve"> y</w:t>
      </w:r>
      <w:r w:rsidRPr="00662F4E">
        <w:rPr>
          <w:rFonts w:ascii="Arial" w:eastAsia="Arial" w:hAnsi="Arial" w:cs="Arial"/>
          <w:sz w:val="22"/>
          <w:szCs w:val="22"/>
          <w:lang w:eastAsia="es-CL"/>
        </w:rPr>
        <w:t xml:space="preserve"> mecanismos de </w:t>
      </w:r>
      <w:r w:rsidR="00A2340C">
        <w:rPr>
          <w:rFonts w:ascii="Arial" w:eastAsia="Arial" w:hAnsi="Arial" w:cs="Arial"/>
          <w:sz w:val="22"/>
          <w:szCs w:val="22"/>
          <w:lang w:eastAsia="es-CL"/>
        </w:rPr>
        <w:t xml:space="preserve">gobierno y aquí es donde </w:t>
      </w:r>
      <w:r w:rsidRPr="00662F4E">
        <w:rPr>
          <w:rFonts w:ascii="Arial" w:eastAsia="Arial" w:hAnsi="Arial" w:cs="Arial"/>
          <w:sz w:val="22"/>
          <w:szCs w:val="22"/>
          <w:lang w:eastAsia="es-CL"/>
        </w:rPr>
        <w:t xml:space="preserve">el </w:t>
      </w:r>
      <w:r w:rsidR="00A2340C">
        <w:rPr>
          <w:rFonts w:ascii="Arial" w:eastAsia="Arial" w:hAnsi="Arial" w:cs="Arial"/>
          <w:sz w:val="22"/>
          <w:szCs w:val="22"/>
          <w:lang w:eastAsia="es-CL"/>
        </w:rPr>
        <w:t>consumidor</w:t>
      </w:r>
      <w:r w:rsidR="00A2340C" w:rsidRPr="00662F4E">
        <w:rPr>
          <w:rFonts w:ascii="Arial" w:eastAsia="Arial" w:hAnsi="Arial" w:cs="Arial"/>
          <w:sz w:val="22"/>
          <w:szCs w:val="22"/>
          <w:lang w:eastAsia="es-CL"/>
        </w:rPr>
        <w:t xml:space="preserve"> </w:t>
      </w:r>
      <w:r w:rsidRPr="00662F4E">
        <w:rPr>
          <w:rFonts w:ascii="Arial" w:eastAsia="Arial" w:hAnsi="Arial" w:cs="Arial"/>
          <w:sz w:val="22"/>
          <w:szCs w:val="22"/>
          <w:lang w:eastAsia="es-CL"/>
        </w:rPr>
        <w:t xml:space="preserve">necesita comprender ambos e identificar cualquier brecha en el proceso. Si se identifica una brecha, el </w:t>
      </w:r>
      <w:r w:rsidR="007C30A3">
        <w:rPr>
          <w:rFonts w:ascii="Arial" w:eastAsia="Arial" w:hAnsi="Arial" w:cs="Arial"/>
          <w:sz w:val="22"/>
          <w:szCs w:val="22"/>
          <w:lang w:eastAsia="es-CL"/>
        </w:rPr>
        <w:t>consumidor</w:t>
      </w:r>
      <w:r w:rsidR="007C30A3" w:rsidRPr="00662F4E">
        <w:rPr>
          <w:rFonts w:ascii="Arial" w:eastAsia="Arial" w:hAnsi="Arial" w:cs="Arial"/>
          <w:sz w:val="22"/>
          <w:szCs w:val="22"/>
          <w:lang w:eastAsia="es-CL"/>
        </w:rPr>
        <w:t xml:space="preserve"> </w:t>
      </w:r>
      <w:r w:rsidRPr="00662F4E">
        <w:rPr>
          <w:rFonts w:ascii="Arial" w:eastAsia="Arial" w:hAnsi="Arial" w:cs="Arial"/>
          <w:sz w:val="22"/>
          <w:szCs w:val="22"/>
          <w:lang w:eastAsia="es-CL"/>
        </w:rPr>
        <w:t>debe ajustar sus propios procesos para cerrar la brecha o aceptar los riesgos asociados.</w:t>
      </w:r>
    </w:p>
    <w:p w14:paraId="31C10E71" w14:textId="77777777" w:rsidR="007C30A3" w:rsidRDefault="007C30A3" w:rsidP="007B5F1E">
      <w:pPr>
        <w:jc w:val="both"/>
        <w:rPr>
          <w:rFonts w:ascii="Arial" w:eastAsia="Arial" w:hAnsi="Arial" w:cs="Arial"/>
          <w:sz w:val="22"/>
          <w:szCs w:val="22"/>
          <w:lang w:eastAsia="es-CL"/>
        </w:rPr>
      </w:pPr>
    </w:p>
    <w:p w14:paraId="30EC03AF" w14:textId="77777777" w:rsidR="008A052C" w:rsidRPr="00662F4E" w:rsidRDefault="008A052C" w:rsidP="007B5F1E">
      <w:pPr>
        <w:jc w:val="both"/>
        <w:rPr>
          <w:rFonts w:ascii="Arial" w:eastAsia="Arial" w:hAnsi="Arial" w:cs="Arial"/>
          <w:sz w:val="22"/>
          <w:szCs w:val="22"/>
          <w:lang w:eastAsia="es-CL"/>
        </w:rPr>
      </w:pPr>
    </w:p>
    <w:p w14:paraId="608C20A5" w14:textId="4D089288" w:rsidR="00662F4E" w:rsidRPr="007B5F1E" w:rsidRDefault="00662F4E" w:rsidP="00974C45">
      <w:pPr>
        <w:pStyle w:val="Subtitulo-Nivel3"/>
        <w:numPr>
          <w:ilvl w:val="3"/>
          <w:numId w:val="12"/>
        </w:numPr>
      </w:pPr>
      <w:bookmarkStart w:id="53" w:name="_Toc160700465"/>
      <w:bookmarkStart w:id="54" w:name="_Toc161768984"/>
      <w:bookmarkStart w:id="55" w:name="_Toc161781074"/>
      <w:r w:rsidRPr="007B5F1E">
        <w:t xml:space="preserve">Herramientas de </w:t>
      </w:r>
      <w:r w:rsidR="00CA67FF">
        <w:t>Gobierno</w:t>
      </w:r>
      <w:r w:rsidRPr="007B5F1E">
        <w:t xml:space="preserve"> de la nube</w:t>
      </w:r>
      <w:bookmarkEnd w:id="53"/>
      <w:bookmarkEnd w:id="54"/>
      <w:bookmarkEnd w:id="55"/>
    </w:p>
    <w:p w14:paraId="7ACD56EB" w14:textId="77777777" w:rsidR="00662F4E" w:rsidRPr="00662F4E" w:rsidRDefault="00662F4E" w:rsidP="007B5F1E">
      <w:pPr>
        <w:jc w:val="both"/>
        <w:rPr>
          <w:rFonts w:ascii="Arial" w:eastAsia="Arial" w:hAnsi="Arial" w:cs="Arial"/>
          <w:sz w:val="22"/>
          <w:szCs w:val="22"/>
          <w:lang w:eastAsia="es-CL"/>
        </w:rPr>
      </w:pPr>
    </w:p>
    <w:p w14:paraId="328C74AD" w14:textId="0D86AE8B" w:rsidR="00662F4E" w:rsidRPr="00662F4E" w:rsidRDefault="00662F4E" w:rsidP="007B5F1E">
      <w:pPr>
        <w:jc w:val="both"/>
        <w:rPr>
          <w:rFonts w:ascii="Arial" w:eastAsia="Arial" w:hAnsi="Arial" w:cs="Arial"/>
          <w:sz w:val="22"/>
          <w:szCs w:val="22"/>
          <w:lang w:eastAsia="es-CL"/>
        </w:rPr>
      </w:pPr>
      <w:r w:rsidRPr="00662F4E">
        <w:rPr>
          <w:rFonts w:ascii="Arial" w:eastAsia="Arial" w:hAnsi="Arial" w:cs="Arial"/>
          <w:sz w:val="22"/>
          <w:szCs w:val="22"/>
          <w:lang w:eastAsia="es-CL"/>
        </w:rPr>
        <w:t xml:space="preserve">Es necesario conocer las herramientas </w:t>
      </w:r>
      <w:r w:rsidR="0073525F">
        <w:rPr>
          <w:rFonts w:ascii="Arial" w:eastAsia="Arial" w:hAnsi="Arial" w:cs="Arial"/>
          <w:sz w:val="22"/>
          <w:szCs w:val="22"/>
          <w:lang w:eastAsia="es-CL"/>
        </w:rPr>
        <w:t xml:space="preserve">de gobierno </w:t>
      </w:r>
      <w:r w:rsidRPr="00662F4E">
        <w:rPr>
          <w:rFonts w:ascii="Arial" w:eastAsia="Arial" w:hAnsi="Arial" w:cs="Arial"/>
          <w:sz w:val="22"/>
          <w:szCs w:val="22"/>
          <w:lang w:eastAsia="es-CL"/>
        </w:rPr>
        <w:t>y cómo cambian con la nube en comparación con otras formas de subcontratación que se revisan a continuación:</w:t>
      </w:r>
    </w:p>
    <w:p w14:paraId="3470A2A1" w14:textId="3E544A6F" w:rsidR="00AA0FDC" w:rsidRPr="00620A3A" w:rsidRDefault="00662F4E" w:rsidP="005A1147">
      <w:pPr>
        <w:pStyle w:val="ListParagraph"/>
        <w:numPr>
          <w:ilvl w:val="0"/>
          <w:numId w:val="13"/>
        </w:numPr>
        <w:spacing w:after="0" w:line="240" w:lineRule="auto"/>
        <w:jc w:val="both"/>
        <w:rPr>
          <w:rFonts w:ascii="Arial" w:eastAsia="Arial" w:hAnsi="Arial" w:cs="Arial"/>
          <w:lang w:eastAsia="es-CL"/>
        </w:rPr>
      </w:pPr>
      <w:r w:rsidRPr="001B2F94">
        <w:rPr>
          <w:rFonts w:ascii="Arial" w:eastAsia="Arial" w:hAnsi="Arial" w:cs="Arial"/>
          <w:b/>
          <w:bCs/>
          <w:highlight w:val="yellow"/>
          <w:lang w:eastAsia="es-CL"/>
        </w:rPr>
        <w:t>Contratos</w:t>
      </w:r>
      <w:r w:rsidRPr="001B2F94">
        <w:rPr>
          <w:rFonts w:ascii="Arial" w:eastAsia="Arial" w:hAnsi="Arial" w:cs="Arial"/>
          <w:highlight w:val="yellow"/>
          <w:lang w:eastAsia="es-CL"/>
        </w:rPr>
        <w:t xml:space="preserve"> </w:t>
      </w:r>
      <w:r w:rsidR="00620A3A" w:rsidRPr="001B2F94">
        <w:rPr>
          <w:rFonts w:ascii="Arial" w:eastAsia="Arial" w:hAnsi="Arial" w:cs="Arial"/>
          <w:highlight w:val="yellow"/>
          <w:lang w:eastAsia="es-CL"/>
        </w:rPr>
        <w:t>El acuerdo contractual representa la piedra angular del gobierno, siendo la única garantía legalmente vinculante para establecer niveles de servicio y compromisos</w:t>
      </w:r>
      <w:r w:rsidR="00620A3A" w:rsidRPr="00620A3A">
        <w:rPr>
          <w:rFonts w:ascii="Arial" w:eastAsia="Arial" w:hAnsi="Arial" w:cs="Arial"/>
          <w:lang w:eastAsia="es-CL"/>
        </w:rPr>
        <w:t>.</w:t>
      </w:r>
      <w:r w:rsidRPr="00620A3A">
        <w:rPr>
          <w:rFonts w:ascii="Arial" w:eastAsia="Arial" w:hAnsi="Arial" w:cs="Arial"/>
          <w:lang w:eastAsia="es-CL"/>
        </w:rPr>
        <w:t xml:space="preserve"> El proveedor se enfrenta a una disputa legal si viola los términos del contrato o no cumple con los términos de un acuerdo de nivel de servicio. Un contrato incluye los siguientes documentos legalmente vinculantes:</w:t>
      </w:r>
    </w:p>
    <w:p w14:paraId="5FF0A87C" w14:textId="3E55A60E" w:rsidR="00662F4E" w:rsidRDefault="00662F4E" w:rsidP="005A1147">
      <w:pPr>
        <w:pStyle w:val="ListParagraph"/>
        <w:numPr>
          <w:ilvl w:val="1"/>
          <w:numId w:val="14"/>
        </w:numPr>
        <w:spacing w:after="0" w:line="240" w:lineRule="auto"/>
        <w:jc w:val="both"/>
        <w:rPr>
          <w:rFonts w:ascii="Arial" w:eastAsia="Arial" w:hAnsi="Arial" w:cs="Arial"/>
          <w:lang w:eastAsia="es-CL"/>
        </w:rPr>
      </w:pPr>
      <w:r w:rsidRPr="00AA0FDC">
        <w:rPr>
          <w:rFonts w:ascii="Arial" w:eastAsia="Arial" w:hAnsi="Arial" w:cs="Arial"/>
          <w:i/>
          <w:iCs/>
          <w:lang w:eastAsia="es-CL"/>
        </w:rPr>
        <w:t>Términos y condiciones</w:t>
      </w:r>
      <w:r w:rsidR="00AA0FDC">
        <w:rPr>
          <w:rFonts w:ascii="Arial" w:eastAsia="Arial" w:hAnsi="Arial" w:cs="Arial"/>
          <w:i/>
          <w:iCs/>
          <w:lang w:eastAsia="es-CL"/>
        </w:rPr>
        <w:t>:</w:t>
      </w:r>
      <w:r w:rsidRPr="00AA0FDC">
        <w:rPr>
          <w:rFonts w:ascii="Arial" w:eastAsia="Arial" w:hAnsi="Arial" w:cs="Arial"/>
          <w:lang w:eastAsia="es-CL"/>
        </w:rPr>
        <w:t xml:space="preserve"> Este es el documento principal que describe aspectos del servicio, cómo se utilizarán los datos del cliente, cláusulas de terminación, garantías, </w:t>
      </w:r>
      <w:r w:rsidRPr="00AA0FDC">
        <w:rPr>
          <w:rFonts w:ascii="Arial" w:eastAsia="Arial" w:hAnsi="Arial" w:cs="Arial"/>
          <w:lang w:eastAsia="es-CL"/>
        </w:rPr>
        <w:lastRenderedPageBreak/>
        <w:t xml:space="preserve">leyes aplicables y otros elementos escritos por los abogados del proveedor para protegerlos tanto como la ley lo permita. </w:t>
      </w:r>
    </w:p>
    <w:p w14:paraId="2E7C7696" w14:textId="2C7D4B1C" w:rsidR="00662F4E" w:rsidRDefault="00662F4E" w:rsidP="005A1147">
      <w:pPr>
        <w:pStyle w:val="ListParagraph"/>
        <w:numPr>
          <w:ilvl w:val="1"/>
          <w:numId w:val="14"/>
        </w:numPr>
        <w:spacing w:after="0" w:line="240" w:lineRule="auto"/>
        <w:jc w:val="both"/>
        <w:rPr>
          <w:rFonts w:ascii="Arial" w:eastAsia="Arial" w:hAnsi="Arial" w:cs="Arial"/>
          <w:lang w:eastAsia="es-CL"/>
        </w:rPr>
      </w:pPr>
      <w:r w:rsidRPr="00AA0FDC">
        <w:rPr>
          <w:rFonts w:ascii="Arial" w:eastAsia="Arial" w:hAnsi="Arial" w:cs="Arial"/>
          <w:i/>
          <w:iCs/>
          <w:lang w:eastAsia="es-CL"/>
        </w:rPr>
        <w:t>Política de Uso Aceptable</w:t>
      </w:r>
      <w:r w:rsidR="00AA0FDC">
        <w:rPr>
          <w:rFonts w:ascii="Arial" w:eastAsia="Arial" w:hAnsi="Arial" w:cs="Arial"/>
          <w:i/>
          <w:iCs/>
          <w:lang w:eastAsia="es-CL"/>
        </w:rPr>
        <w:t>:</w:t>
      </w:r>
      <w:r w:rsidRPr="00AA0FDC">
        <w:rPr>
          <w:rFonts w:ascii="Arial" w:eastAsia="Arial" w:hAnsi="Arial" w:cs="Arial"/>
          <w:lang w:eastAsia="es-CL"/>
        </w:rPr>
        <w:t xml:space="preserve"> Establece lo que puede y no puede hacer al consumir el servicio.</w:t>
      </w:r>
    </w:p>
    <w:p w14:paraId="77DE34A7" w14:textId="2C3ED679" w:rsidR="00662F4E" w:rsidRDefault="00662F4E" w:rsidP="005A1147">
      <w:pPr>
        <w:pStyle w:val="ListParagraph"/>
        <w:numPr>
          <w:ilvl w:val="1"/>
          <w:numId w:val="14"/>
        </w:numPr>
        <w:spacing w:after="0" w:line="240" w:lineRule="auto"/>
        <w:jc w:val="both"/>
        <w:rPr>
          <w:rFonts w:ascii="Arial" w:eastAsia="Arial" w:hAnsi="Arial" w:cs="Arial"/>
          <w:lang w:eastAsia="es-CL"/>
        </w:rPr>
      </w:pPr>
      <w:r w:rsidRPr="00AA0FDC">
        <w:rPr>
          <w:rFonts w:ascii="Arial" w:eastAsia="Arial" w:hAnsi="Arial" w:cs="Arial"/>
          <w:i/>
          <w:iCs/>
          <w:lang w:eastAsia="es-CL"/>
        </w:rPr>
        <w:t>Términos de servicios</w:t>
      </w:r>
      <w:r w:rsidR="00AA0FDC">
        <w:rPr>
          <w:rFonts w:ascii="Arial" w:eastAsia="Arial" w:hAnsi="Arial" w:cs="Arial"/>
          <w:lang w:eastAsia="es-CL"/>
        </w:rPr>
        <w:t>:</w:t>
      </w:r>
      <w:r w:rsidRPr="00AA0FDC">
        <w:rPr>
          <w:rFonts w:ascii="Arial" w:eastAsia="Arial" w:hAnsi="Arial" w:cs="Arial"/>
          <w:lang w:eastAsia="es-CL"/>
        </w:rPr>
        <w:t xml:space="preserve"> Contiene acuerdos contractuales específicos del servicio por parte del proveedor.</w:t>
      </w:r>
    </w:p>
    <w:p w14:paraId="2296D48B" w14:textId="62422507" w:rsidR="00662F4E" w:rsidRDefault="00662F4E" w:rsidP="005A1147">
      <w:pPr>
        <w:pStyle w:val="ListParagraph"/>
        <w:numPr>
          <w:ilvl w:val="1"/>
          <w:numId w:val="14"/>
        </w:numPr>
        <w:spacing w:after="0" w:line="240" w:lineRule="auto"/>
        <w:jc w:val="both"/>
        <w:rPr>
          <w:rFonts w:ascii="Arial" w:eastAsia="Arial" w:hAnsi="Arial" w:cs="Arial"/>
          <w:lang w:eastAsia="es-CL"/>
        </w:rPr>
      </w:pPr>
      <w:r w:rsidRPr="000671A3">
        <w:rPr>
          <w:rFonts w:ascii="Arial" w:eastAsia="Arial" w:hAnsi="Arial" w:cs="Arial"/>
          <w:i/>
          <w:iCs/>
          <w:lang w:eastAsia="es-CL"/>
        </w:rPr>
        <w:t>Acuerdos de nivel de servicio</w:t>
      </w:r>
      <w:r w:rsidRPr="00AA0FDC">
        <w:rPr>
          <w:rFonts w:ascii="Arial" w:eastAsia="Arial" w:hAnsi="Arial" w:cs="Arial"/>
          <w:lang w:eastAsia="es-CL"/>
        </w:rPr>
        <w:t xml:space="preserve">: detalla elementos como compromisos de disponibilidad y tiempo de actividad y sanciones por no cumplir con dichos compromisos. </w:t>
      </w:r>
    </w:p>
    <w:p w14:paraId="0F64A54D" w14:textId="4F97AAC5" w:rsidR="00662F4E" w:rsidRPr="000671A3" w:rsidRDefault="00662F4E" w:rsidP="005A1147">
      <w:pPr>
        <w:pStyle w:val="ListParagraph"/>
        <w:numPr>
          <w:ilvl w:val="1"/>
          <w:numId w:val="14"/>
        </w:numPr>
        <w:spacing w:after="0" w:line="240" w:lineRule="auto"/>
        <w:jc w:val="both"/>
        <w:rPr>
          <w:rFonts w:ascii="Arial" w:eastAsia="Arial" w:hAnsi="Arial" w:cs="Arial"/>
          <w:lang w:eastAsia="es-CL"/>
        </w:rPr>
      </w:pPr>
      <w:r w:rsidRPr="000671A3">
        <w:rPr>
          <w:rFonts w:ascii="Arial" w:eastAsia="Arial" w:hAnsi="Arial" w:cs="Arial"/>
          <w:i/>
          <w:iCs/>
          <w:lang w:eastAsia="es-CL"/>
        </w:rPr>
        <w:t>Cláusulas basadas en su suscripción y/o renovació</w:t>
      </w:r>
      <w:r w:rsidRPr="000671A3">
        <w:rPr>
          <w:rFonts w:ascii="Arial" w:eastAsia="Arial" w:hAnsi="Arial" w:cs="Arial"/>
          <w:lang w:eastAsia="es-CL"/>
        </w:rPr>
        <w:t>n</w:t>
      </w:r>
      <w:r w:rsidR="000671A3">
        <w:rPr>
          <w:rFonts w:ascii="Arial" w:eastAsia="Arial" w:hAnsi="Arial" w:cs="Arial"/>
          <w:lang w:eastAsia="es-CL"/>
        </w:rPr>
        <w:t xml:space="preserve">: </w:t>
      </w:r>
      <w:r w:rsidRPr="000671A3">
        <w:rPr>
          <w:rFonts w:ascii="Arial" w:eastAsia="Arial" w:hAnsi="Arial" w:cs="Arial"/>
          <w:lang w:eastAsia="es-CL"/>
        </w:rPr>
        <w:t xml:space="preserve">Estos serían acuerdos legales específicos basados en su suscripción particular. </w:t>
      </w:r>
    </w:p>
    <w:p w14:paraId="2F1AE3D2" w14:textId="34CCA6BB" w:rsidR="00BD57F3" w:rsidRDefault="00662F4E" w:rsidP="005A1147">
      <w:pPr>
        <w:pStyle w:val="ListParagraph"/>
        <w:numPr>
          <w:ilvl w:val="0"/>
          <w:numId w:val="14"/>
        </w:numPr>
        <w:spacing w:after="0" w:line="240" w:lineRule="auto"/>
        <w:jc w:val="both"/>
        <w:rPr>
          <w:rFonts w:ascii="Arial" w:eastAsia="Arial" w:hAnsi="Arial" w:cs="Arial"/>
          <w:lang w:eastAsia="es-CL"/>
        </w:rPr>
      </w:pPr>
      <w:r w:rsidRPr="008F5219">
        <w:rPr>
          <w:rFonts w:ascii="Arial" w:eastAsia="Arial" w:hAnsi="Arial" w:cs="Arial"/>
          <w:b/>
          <w:bCs/>
          <w:lang w:eastAsia="es-CL"/>
        </w:rPr>
        <w:t>Evaluaciones de proveedores de nube</w:t>
      </w:r>
      <w:r w:rsidRPr="008F5219">
        <w:rPr>
          <w:rFonts w:ascii="Arial" w:eastAsia="Arial" w:hAnsi="Arial" w:cs="Arial"/>
          <w:lang w:eastAsia="es-CL"/>
        </w:rPr>
        <w:t xml:space="preserve"> Se debe realizar una evaluación antes de utilizar un proveedor de nube como parte de su </w:t>
      </w:r>
      <w:r w:rsidR="00817FA5">
        <w:rPr>
          <w:rFonts w:ascii="Arial" w:eastAsia="Arial" w:hAnsi="Arial" w:cs="Arial"/>
          <w:lang w:eastAsia="es-CL"/>
        </w:rPr>
        <w:t xml:space="preserve">debida </w:t>
      </w:r>
      <w:r w:rsidRPr="008F5219">
        <w:rPr>
          <w:rFonts w:ascii="Arial" w:eastAsia="Arial" w:hAnsi="Arial" w:cs="Arial"/>
          <w:lang w:eastAsia="es-CL"/>
        </w:rPr>
        <w:t>diligenci</w:t>
      </w:r>
      <w:r w:rsidR="00817FA5">
        <w:rPr>
          <w:rFonts w:ascii="Arial" w:eastAsia="Arial" w:hAnsi="Arial" w:cs="Arial"/>
          <w:lang w:eastAsia="es-CL"/>
        </w:rPr>
        <w:t>a</w:t>
      </w:r>
      <w:r w:rsidRPr="008F5219">
        <w:rPr>
          <w:rFonts w:ascii="Arial" w:eastAsia="Arial" w:hAnsi="Arial" w:cs="Arial"/>
          <w:lang w:eastAsia="es-CL"/>
        </w:rPr>
        <w:t>. Esta debe utilizar toda la información disponible, incluidas las revisiones de los contratos, los informes de auditoría de los proveedores y las revisiones de la documentación técnica del sistema, incluyendo la viabilidad financiera, el historial, las ofertas de funciones, las certificaciones de terceros, los comentarios de pares y otros factores.</w:t>
      </w:r>
    </w:p>
    <w:p w14:paraId="39B81EB4" w14:textId="36BCEA91" w:rsidR="00662F4E" w:rsidRPr="00BD57F3" w:rsidRDefault="00662F4E" w:rsidP="005A1147">
      <w:pPr>
        <w:pStyle w:val="ListParagraph"/>
        <w:numPr>
          <w:ilvl w:val="0"/>
          <w:numId w:val="14"/>
        </w:numPr>
        <w:spacing w:after="0" w:line="240" w:lineRule="auto"/>
        <w:jc w:val="both"/>
        <w:rPr>
          <w:rFonts w:ascii="Arial" w:eastAsia="Arial" w:hAnsi="Arial" w:cs="Arial"/>
          <w:lang w:eastAsia="es-CL"/>
        </w:rPr>
      </w:pPr>
      <w:r w:rsidRPr="00BD57F3">
        <w:rPr>
          <w:rFonts w:ascii="Arial" w:eastAsia="Arial" w:hAnsi="Arial" w:cs="Arial"/>
          <w:b/>
          <w:bCs/>
          <w:lang w:eastAsia="es-CL"/>
        </w:rPr>
        <w:t>Informes de cumplimiento</w:t>
      </w:r>
      <w:r w:rsidR="005916D5">
        <w:rPr>
          <w:rFonts w:ascii="Arial" w:eastAsia="Arial" w:hAnsi="Arial" w:cs="Arial"/>
          <w:lang w:eastAsia="es-CL"/>
        </w:rPr>
        <w:t>:</w:t>
      </w:r>
      <w:r w:rsidRPr="00BD57F3">
        <w:rPr>
          <w:rFonts w:ascii="Arial" w:eastAsia="Arial" w:hAnsi="Arial" w:cs="Arial"/>
          <w:lang w:eastAsia="es-CL"/>
        </w:rPr>
        <w:t xml:space="preserve"> En esta herramienta de </w:t>
      </w:r>
      <w:r w:rsidR="00BE1DF6">
        <w:rPr>
          <w:rFonts w:ascii="Arial" w:eastAsia="Arial" w:hAnsi="Arial" w:cs="Arial"/>
          <w:lang w:eastAsia="es-CL"/>
        </w:rPr>
        <w:t>Gobierno</w:t>
      </w:r>
      <w:r w:rsidRPr="00BD57F3">
        <w:rPr>
          <w:rFonts w:ascii="Arial" w:eastAsia="Arial" w:hAnsi="Arial" w:cs="Arial"/>
          <w:lang w:eastAsia="es-CL"/>
        </w:rPr>
        <w:t xml:space="preserve"> destacan los estándares y alcance. Los estándares populares que los proveedores suelen promover incluyen los siguientes:</w:t>
      </w:r>
    </w:p>
    <w:p w14:paraId="0421B7C6" w14:textId="392E2012" w:rsidR="00662F4E" w:rsidRPr="00BD57F3" w:rsidRDefault="00662F4E" w:rsidP="005A1147">
      <w:pPr>
        <w:pStyle w:val="ListParagraph"/>
        <w:numPr>
          <w:ilvl w:val="1"/>
          <w:numId w:val="14"/>
        </w:numPr>
        <w:spacing w:after="0" w:line="240" w:lineRule="auto"/>
        <w:jc w:val="both"/>
        <w:rPr>
          <w:rFonts w:ascii="Arial" w:eastAsia="Arial" w:hAnsi="Arial" w:cs="Arial"/>
          <w:lang w:eastAsia="es-CL"/>
        </w:rPr>
      </w:pPr>
      <w:r w:rsidRPr="00BD57F3">
        <w:rPr>
          <w:rFonts w:ascii="Arial" w:eastAsia="Arial" w:hAnsi="Arial" w:cs="Arial"/>
          <w:lang w:eastAsia="es-CL"/>
        </w:rPr>
        <w:t xml:space="preserve">NIST 800-53  </w:t>
      </w:r>
    </w:p>
    <w:p w14:paraId="1C93CFD8" w14:textId="12CD667D" w:rsidR="00662F4E" w:rsidRPr="00BD57F3" w:rsidRDefault="00662F4E" w:rsidP="005A1147">
      <w:pPr>
        <w:pStyle w:val="ListParagraph"/>
        <w:numPr>
          <w:ilvl w:val="1"/>
          <w:numId w:val="14"/>
        </w:numPr>
        <w:spacing w:after="0" w:line="240" w:lineRule="auto"/>
        <w:jc w:val="both"/>
        <w:rPr>
          <w:rFonts w:ascii="Arial" w:eastAsia="Arial" w:hAnsi="Arial" w:cs="Arial"/>
          <w:lang w:eastAsia="es-CL"/>
        </w:rPr>
      </w:pPr>
      <w:proofErr w:type="spellStart"/>
      <w:r w:rsidRPr="00BD57F3">
        <w:rPr>
          <w:rFonts w:ascii="Arial" w:eastAsia="Arial" w:hAnsi="Arial" w:cs="Arial"/>
          <w:lang w:eastAsia="es-CL"/>
        </w:rPr>
        <w:t>FedRAMP</w:t>
      </w:r>
      <w:proofErr w:type="spellEnd"/>
      <w:r w:rsidRPr="00BD57F3">
        <w:rPr>
          <w:rFonts w:ascii="Arial" w:eastAsia="Arial" w:hAnsi="Arial" w:cs="Arial"/>
          <w:lang w:eastAsia="es-CL"/>
        </w:rPr>
        <w:t xml:space="preserve"> (Programa Federal de Gestión de Autorizaciones y Riesgos)</w:t>
      </w:r>
    </w:p>
    <w:p w14:paraId="2CF97DF3" w14:textId="0580F601" w:rsidR="00662F4E" w:rsidRPr="00BD57F3" w:rsidRDefault="00662F4E" w:rsidP="005A1147">
      <w:pPr>
        <w:pStyle w:val="ListParagraph"/>
        <w:numPr>
          <w:ilvl w:val="1"/>
          <w:numId w:val="14"/>
        </w:numPr>
        <w:spacing w:after="0" w:line="240" w:lineRule="auto"/>
        <w:jc w:val="both"/>
        <w:rPr>
          <w:rFonts w:ascii="Arial" w:eastAsia="Arial" w:hAnsi="Arial" w:cs="Arial"/>
          <w:lang w:eastAsia="es-CL"/>
        </w:rPr>
      </w:pPr>
      <w:r w:rsidRPr="00BD57F3">
        <w:rPr>
          <w:rFonts w:ascii="Arial" w:eastAsia="Arial" w:hAnsi="Arial" w:cs="Arial"/>
          <w:lang w:eastAsia="es-CL"/>
        </w:rPr>
        <w:t>ISO/IEC 27017</w:t>
      </w:r>
      <w:r w:rsidR="005916D5" w:rsidRPr="005916D5">
        <w:rPr>
          <w:rFonts w:ascii="Arial" w:eastAsia="Arial" w:hAnsi="Arial" w:cs="Arial"/>
          <w:lang w:eastAsia="es-CL"/>
        </w:rPr>
        <w:t xml:space="preserve">, </w:t>
      </w:r>
      <w:r w:rsidRPr="00BD57F3">
        <w:rPr>
          <w:rFonts w:ascii="Arial" w:eastAsia="Arial" w:hAnsi="Arial" w:cs="Arial"/>
          <w:lang w:eastAsia="es-CL"/>
        </w:rPr>
        <w:t xml:space="preserve">PCI Estándar de seguridad de datos (DSS)  </w:t>
      </w:r>
    </w:p>
    <w:p w14:paraId="7A61930A" w14:textId="591DD9E0" w:rsidR="00662F4E" w:rsidRPr="00BD57F3" w:rsidRDefault="00662F4E" w:rsidP="005A1147">
      <w:pPr>
        <w:pStyle w:val="ListParagraph"/>
        <w:numPr>
          <w:ilvl w:val="1"/>
          <w:numId w:val="14"/>
        </w:numPr>
        <w:spacing w:after="0" w:line="240" w:lineRule="auto"/>
        <w:jc w:val="both"/>
        <w:rPr>
          <w:rFonts w:ascii="Arial" w:eastAsia="Arial" w:hAnsi="Arial" w:cs="Arial"/>
          <w:lang w:eastAsia="es-CL"/>
        </w:rPr>
      </w:pPr>
      <w:r w:rsidRPr="00BD57F3">
        <w:rPr>
          <w:rFonts w:ascii="Arial" w:eastAsia="Arial" w:hAnsi="Arial" w:cs="Arial"/>
          <w:lang w:eastAsia="es-CL"/>
        </w:rPr>
        <w:t xml:space="preserve">HIPAA La Ley de Responsabilidad y Portabilidad del Seguro Médico </w:t>
      </w:r>
    </w:p>
    <w:p w14:paraId="0C52D694" w14:textId="4D350EE1" w:rsidR="00662F4E" w:rsidRPr="00BD57F3" w:rsidRDefault="00662F4E" w:rsidP="005A1147">
      <w:pPr>
        <w:pStyle w:val="ListParagraph"/>
        <w:numPr>
          <w:ilvl w:val="1"/>
          <w:numId w:val="14"/>
        </w:numPr>
        <w:spacing w:after="0" w:line="240" w:lineRule="auto"/>
        <w:jc w:val="both"/>
        <w:rPr>
          <w:rFonts w:ascii="Arial" w:eastAsia="Arial" w:hAnsi="Arial" w:cs="Arial"/>
          <w:lang w:eastAsia="es-CL"/>
        </w:rPr>
      </w:pPr>
      <w:r w:rsidRPr="00BD57F3">
        <w:rPr>
          <w:rFonts w:ascii="Arial" w:eastAsia="Arial" w:hAnsi="Arial" w:cs="Arial"/>
          <w:lang w:eastAsia="es-CL"/>
        </w:rPr>
        <w:t>SOC</w:t>
      </w:r>
    </w:p>
    <w:p w14:paraId="6A5BECF6" w14:textId="25F5885C" w:rsidR="005916D5" w:rsidRPr="00BD57F3" w:rsidRDefault="005916D5" w:rsidP="005A1147">
      <w:pPr>
        <w:pStyle w:val="ListParagraph"/>
        <w:numPr>
          <w:ilvl w:val="1"/>
          <w:numId w:val="14"/>
        </w:numPr>
        <w:spacing w:after="0" w:line="240" w:lineRule="auto"/>
        <w:jc w:val="both"/>
        <w:rPr>
          <w:rFonts w:ascii="Arial" w:eastAsia="Arial" w:hAnsi="Arial" w:cs="Arial"/>
          <w:lang w:eastAsia="es-CL"/>
        </w:rPr>
      </w:pPr>
      <w:r>
        <w:rPr>
          <w:rFonts w:ascii="Arial" w:eastAsia="Arial" w:hAnsi="Arial" w:cs="Arial"/>
          <w:lang w:eastAsia="es-CL"/>
        </w:rPr>
        <w:t>Etc.</w:t>
      </w:r>
    </w:p>
    <w:p w14:paraId="60FEADA0" w14:textId="77777777" w:rsidR="00662F4E" w:rsidRPr="00662F4E" w:rsidRDefault="00662F4E" w:rsidP="007B5F1E">
      <w:pPr>
        <w:ind w:left="480"/>
        <w:jc w:val="both"/>
        <w:rPr>
          <w:rFonts w:ascii="Arial" w:eastAsia="Arial" w:hAnsi="Arial" w:cs="Arial"/>
          <w:sz w:val="22"/>
          <w:szCs w:val="22"/>
          <w:lang w:eastAsia="es-CL"/>
        </w:rPr>
      </w:pPr>
    </w:p>
    <w:p w14:paraId="2557C65E" w14:textId="77777777" w:rsidR="00662F4E" w:rsidRPr="00662F4E" w:rsidRDefault="00662F4E" w:rsidP="007B5F1E">
      <w:pPr>
        <w:ind w:left="480"/>
        <w:jc w:val="both"/>
        <w:rPr>
          <w:rFonts w:ascii="Arial" w:eastAsia="Arial" w:hAnsi="Arial" w:cs="Arial"/>
          <w:sz w:val="22"/>
          <w:szCs w:val="22"/>
          <w:lang w:eastAsia="es-CL"/>
        </w:rPr>
      </w:pPr>
    </w:p>
    <w:p w14:paraId="3361C590" w14:textId="77777777" w:rsidR="00662F4E" w:rsidRPr="007B5F1E" w:rsidRDefault="00662F4E" w:rsidP="00974C45">
      <w:pPr>
        <w:pStyle w:val="Subtitulo-Nivel3"/>
        <w:numPr>
          <w:ilvl w:val="2"/>
          <w:numId w:val="12"/>
        </w:numPr>
        <w:rPr>
          <w:lang w:eastAsia="es-CL"/>
        </w:rPr>
      </w:pPr>
      <w:bookmarkStart w:id="56" w:name="_Toc160700466"/>
      <w:bookmarkStart w:id="57" w:name="_Toc161768985"/>
      <w:bookmarkStart w:id="58" w:name="_Toc161781075"/>
      <w:r w:rsidRPr="007B5F1E">
        <w:t>Gestión de riesgos en la nube</w:t>
      </w:r>
      <w:bookmarkEnd w:id="56"/>
      <w:bookmarkEnd w:id="57"/>
      <w:bookmarkEnd w:id="58"/>
    </w:p>
    <w:p w14:paraId="48E4EEBE" w14:textId="77777777" w:rsidR="00662F4E" w:rsidRPr="00662F4E" w:rsidRDefault="00662F4E" w:rsidP="007B5F1E">
      <w:pPr>
        <w:ind w:left="480"/>
        <w:jc w:val="both"/>
        <w:rPr>
          <w:rFonts w:ascii="Arial" w:eastAsia="Arial" w:hAnsi="Arial" w:cs="Arial"/>
          <w:sz w:val="22"/>
          <w:szCs w:val="22"/>
          <w:lang w:eastAsia="es-CL"/>
        </w:rPr>
      </w:pPr>
    </w:p>
    <w:p w14:paraId="11A7C92A" w14:textId="3E2F4425" w:rsidR="00662F4E" w:rsidRPr="00662F4E" w:rsidRDefault="00662F4E" w:rsidP="007B5F1E">
      <w:pPr>
        <w:jc w:val="both"/>
        <w:rPr>
          <w:rFonts w:ascii="Arial" w:eastAsia="Arial" w:hAnsi="Arial" w:cs="Arial"/>
          <w:sz w:val="22"/>
          <w:szCs w:val="22"/>
          <w:lang w:eastAsia="es-CL"/>
        </w:rPr>
      </w:pPr>
      <w:r w:rsidRPr="00662F4E">
        <w:rPr>
          <w:rFonts w:ascii="Arial" w:eastAsia="Arial" w:hAnsi="Arial" w:cs="Arial"/>
          <w:sz w:val="22"/>
          <w:szCs w:val="22"/>
          <w:lang w:eastAsia="es-CL"/>
        </w:rPr>
        <w:t xml:space="preserve">La gestión de riesgos es </w:t>
      </w:r>
      <w:r w:rsidR="00505E16">
        <w:rPr>
          <w:rFonts w:ascii="Arial" w:eastAsia="Arial" w:hAnsi="Arial" w:cs="Arial"/>
          <w:sz w:val="22"/>
          <w:szCs w:val="22"/>
          <w:lang w:eastAsia="es-CL"/>
        </w:rPr>
        <w:t>fundamental</w:t>
      </w:r>
      <w:r w:rsidRPr="00662F4E">
        <w:rPr>
          <w:rFonts w:ascii="Arial" w:eastAsia="Arial" w:hAnsi="Arial" w:cs="Arial"/>
          <w:sz w:val="22"/>
          <w:szCs w:val="22"/>
          <w:lang w:eastAsia="es-CL"/>
        </w:rPr>
        <w:t xml:space="preserve">, independientemente de dónde estén almacenados sus sistemas y su información. </w:t>
      </w:r>
      <w:r w:rsidR="00DA354F">
        <w:rPr>
          <w:rFonts w:ascii="Arial" w:eastAsia="Arial" w:hAnsi="Arial" w:cs="Arial"/>
          <w:sz w:val="22"/>
          <w:szCs w:val="22"/>
          <w:lang w:eastAsia="es-CL"/>
        </w:rPr>
        <w:t>Siempre se necesita</w:t>
      </w:r>
      <w:r w:rsidR="001A0E9E">
        <w:rPr>
          <w:rFonts w:ascii="Arial" w:eastAsia="Arial" w:hAnsi="Arial" w:cs="Arial"/>
          <w:sz w:val="22"/>
          <w:szCs w:val="22"/>
          <w:lang w:eastAsia="es-CL"/>
        </w:rPr>
        <w:t xml:space="preserve"> </w:t>
      </w:r>
      <w:r w:rsidRPr="00662F4E">
        <w:rPr>
          <w:rFonts w:ascii="Arial" w:eastAsia="Arial" w:hAnsi="Arial" w:cs="Arial"/>
          <w:sz w:val="22"/>
          <w:szCs w:val="22"/>
          <w:lang w:eastAsia="es-CL"/>
        </w:rPr>
        <w:t xml:space="preserve">formular, </w:t>
      </w:r>
      <w:r w:rsidR="00DA354F">
        <w:rPr>
          <w:rFonts w:ascii="Arial" w:eastAsia="Arial" w:hAnsi="Arial" w:cs="Arial"/>
          <w:sz w:val="22"/>
          <w:szCs w:val="22"/>
          <w:lang w:eastAsia="es-CL"/>
        </w:rPr>
        <w:t>analizar</w:t>
      </w:r>
      <w:r w:rsidRPr="00662F4E">
        <w:rPr>
          <w:rFonts w:ascii="Arial" w:eastAsia="Arial" w:hAnsi="Arial" w:cs="Arial"/>
          <w:sz w:val="22"/>
          <w:szCs w:val="22"/>
          <w:lang w:eastAsia="es-CL"/>
        </w:rPr>
        <w:t xml:space="preserve">, responder y monitorear el riesgo. </w:t>
      </w:r>
      <w:r w:rsidRPr="007636EC">
        <w:rPr>
          <w:rFonts w:ascii="Arial" w:eastAsia="Arial" w:hAnsi="Arial" w:cs="Arial"/>
          <w:sz w:val="22"/>
          <w:szCs w:val="22"/>
          <w:highlight w:val="yellow"/>
          <w:lang w:eastAsia="es-CL"/>
        </w:rPr>
        <w:t>La gestión de riesgos en un entorno de nube debe incluir los modelos de servicio y los modelos de implementación, porque estos impactan las responsabilidades compartidas inherentes a los servicios de nube.</w:t>
      </w:r>
      <w:r w:rsidRPr="00662F4E">
        <w:rPr>
          <w:rFonts w:ascii="Arial" w:eastAsia="Arial" w:hAnsi="Arial" w:cs="Arial"/>
          <w:sz w:val="22"/>
          <w:szCs w:val="22"/>
          <w:lang w:eastAsia="es-CL"/>
        </w:rPr>
        <w:t xml:space="preserve">  </w:t>
      </w:r>
    </w:p>
    <w:p w14:paraId="6CDD1770" w14:textId="77777777" w:rsidR="00662F4E" w:rsidRPr="00662F4E" w:rsidRDefault="00662F4E" w:rsidP="007B5F1E">
      <w:pPr>
        <w:ind w:left="480"/>
        <w:jc w:val="both"/>
        <w:rPr>
          <w:rFonts w:ascii="Arial" w:eastAsia="Arial" w:hAnsi="Arial" w:cs="Arial"/>
          <w:sz w:val="22"/>
          <w:szCs w:val="22"/>
          <w:lang w:eastAsia="es-CL"/>
        </w:rPr>
      </w:pPr>
    </w:p>
    <w:p w14:paraId="78D912F4" w14:textId="77777777" w:rsidR="00662F4E" w:rsidRPr="00662F4E" w:rsidRDefault="00662F4E" w:rsidP="007B5F1E">
      <w:pPr>
        <w:ind w:left="480"/>
        <w:jc w:val="both"/>
        <w:rPr>
          <w:rFonts w:ascii="Arial" w:eastAsia="Arial" w:hAnsi="Arial" w:cs="Arial"/>
          <w:sz w:val="22"/>
          <w:szCs w:val="22"/>
          <w:lang w:eastAsia="es-CL"/>
        </w:rPr>
      </w:pPr>
    </w:p>
    <w:p w14:paraId="3AB910CE" w14:textId="77777777" w:rsidR="00662F4E" w:rsidRPr="007B5F1E" w:rsidRDefault="00662F4E" w:rsidP="00974C45">
      <w:pPr>
        <w:pStyle w:val="Subtitulo-Nivel3"/>
        <w:numPr>
          <w:ilvl w:val="3"/>
          <w:numId w:val="12"/>
        </w:numPr>
      </w:pPr>
      <w:bookmarkStart w:id="59" w:name="_Toc160700467"/>
      <w:bookmarkStart w:id="60" w:name="_Toc161768986"/>
      <w:bookmarkStart w:id="61" w:name="_Toc161781076"/>
      <w:r w:rsidRPr="007B5F1E">
        <w:t>Los efectos de los modelos de servicio e implementación</w:t>
      </w:r>
      <w:bookmarkEnd w:id="59"/>
      <w:bookmarkEnd w:id="60"/>
      <w:bookmarkEnd w:id="61"/>
    </w:p>
    <w:p w14:paraId="68C6738B" w14:textId="77777777" w:rsidR="00662F4E" w:rsidRPr="00662F4E" w:rsidRDefault="00662F4E" w:rsidP="007B5F1E">
      <w:pPr>
        <w:ind w:left="480"/>
        <w:jc w:val="both"/>
        <w:rPr>
          <w:rFonts w:ascii="Arial" w:eastAsia="Arial" w:hAnsi="Arial" w:cs="Arial"/>
          <w:sz w:val="22"/>
          <w:szCs w:val="22"/>
          <w:lang w:eastAsia="es-CL"/>
        </w:rPr>
      </w:pPr>
    </w:p>
    <w:p w14:paraId="204B8AFE" w14:textId="69E5C207" w:rsidR="00662F4E" w:rsidRPr="00662F4E" w:rsidRDefault="00662F4E" w:rsidP="007B5F1E">
      <w:pPr>
        <w:jc w:val="both"/>
        <w:rPr>
          <w:rFonts w:ascii="Arial" w:eastAsia="Arial" w:hAnsi="Arial" w:cs="Arial"/>
          <w:sz w:val="22"/>
          <w:szCs w:val="22"/>
          <w:lang w:eastAsia="es-CL"/>
        </w:rPr>
      </w:pPr>
      <w:r w:rsidRPr="00662F4E">
        <w:rPr>
          <w:rFonts w:ascii="Arial" w:eastAsia="Arial" w:hAnsi="Arial" w:cs="Arial"/>
          <w:sz w:val="22"/>
          <w:szCs w:val="22"/>
          <w:lang w:eastAsia="es-CL"/>
        </w:rPr>
        <w:t xml:space="preserve">Como la nube es un modelo de responsabilidad compartida, </w:t>
      </w:r>
      <w:r w:rsidR="009C77E7">
        <w:rPr>
          <w:rFonts w:ascii="Arial" w:eastAsia="Arial" w:hAnsi="Arial" w:cs="Arial"/>
          <w:sz w:val="22"/>
          <w:szCs w:val="22"/>
          <w:lang w:eastAsia="es-CL"/>
        </w:rPr>
        <w:t>se de</w:t>
      </w:r>
      <w:r w:rsidR="008D67DD">
        <w:rPr>
          <w:rFonts w:ascii="Arial" w:eastAsia="Arial" w:hAnsi="Arial" w:cs="Arial"/>
          <w:sz w:val="22"/>
          <w:szCs w:val="22"/>
          <w:lang w:eastAsia="es-CL"/>
        </w:rPr>
        <w:t>be</w:t>
      </w:r>
      <w:r w:rsidRPr="00662F4E">
        <w:rPr>
          <w:rFonts w:ascii="Arial" w:eastAsia="Arial" w:hAnsi="Arial" w:cs="Arial"/>
          <w:sz w:val="22"/>
          <w:szCs w:val="22"/>
          <w:lang w:eastAsia="es-CL"/>
        </w:rPr>
        <w:t xml:space="preserve"> analizar quién es generalmente responsable de administrar los componentes tanto desde la perspectiva del modelo de servicio como del modelo de implementación. </w:t>
      </w:r>
    </w:p>
    <w:p w14:paraId="1D5BB5CD" w14:textId="7C342A71" w:rsidR="00662F4E" w:rsidRDefault="00662F4E" w:rsidP="005A1147">
      <w:pPr>
        <w:pStyle w:val="ListParagraph"/>
        <w:numPr>
          <w:ilvl w:val="0"/>
          <w:numId w:val="15"/>
        </w:numPr>
        <w:spacing w:after="0" w:line="240" w:lineRule="auto"/>
        <w:jc w:val="both"/>
        <w:rPr>
          <w:rFonts w:ascii="Arial" w:eastAsia="Arial" w:hAnsi="Arial" w:cs="Arial"/>
          <w:lang w:eastAsia="es-CL"/>
        </w:rPr>
      </w:pPr>
      <w:r w:rsidRPr="002B5708">
        <w:rPr>
          <w:rFonts w:ascii="Arial" w:eastAsia="Arial" w:hAnsi="Arial" w:cs="Arial"/>
          <w:b/>
          <w:bCs/>
          <w:i/>
          <w:iCs/>
          <w:lang w:eastAsia="es-CL"/>
        </w:rPr>
        <w:t xml:space="preserve">El software como servicio </w:t>
      </w:r>
      <w:r w:rsidR="002B5708">
        <w:rPr>
          <w:rFonts w:ascii="Arial" w:eastAsia="Arial" w:hAnsi="Arial" w:cs="Arial"/>
          <w:b/>
          <w:bCs/>
          <w:i/>
          <w:iCs/>
          <w:lang w:eastAsia="es-CL"/>
        </w:rPr>
        <w:t>(</w:t>
      </w:r>
      <w:r w:rsidRPr="002B5708">
        <w:rPr>
          <w:rFonts w:ascii="Arial" w:eastAsia="Arial" w:hAnsi="Arial" w:cs="Arial"/>
          <w:b/>
          <w:bCs/>
          <w:i/>
          <w:iCs/>
          <w:lang w:eastAsia="es-CL"/>
        </w:rPr>
        <w:t>SaaS</w:t>
      </w:r>
      <w:r w:rsidR="002B5708">
        <w:rPr>
          <w:rFonts w:ascii="Arial" w:eastAsia="Arial" w:hAnsi="Arial" w:cs="Arial"/>
          <w:b/>
          <w:bCs/>
          <w:i/>
          <w:iCs/>
          <w:lang w:eastAsia="es-CL"/>
        </w:rPr>
        <w:t>)</w:t>
      </w:r>
      <w:r w:rsidRPr="007C6C46">
        <w:rPr>
          <w:rFonts w:ascii="Arial" w:eastAsia="Arial" w:hAnsi="Arial" w:cs="Arial"/>
          <w:lang w:eastAsia="es-CL"/>
        </w:rPr>
        <w:t xml:space="preserve">: </w:t>
      </w:r>
      <w:r w:rsidR="007C6C46" w:rsidRPr="00353293">
        <w:rPr>
          <w:rFonts w:ascii="Arial" w:eastAsia="Arial" w:hAnsi="Arial" w:cs="Arial"/>
          <w:highlight w:val="yellow"/>
          <w:lang w:eastAsia="es-CL"/>
        </w:rPr>
        <w:t>e</w:t>
      </w:r>
      <w:r w:rsidRPr="00353293">
        <w:rPr>
          <w:rFonts w:ascii="Arial" w:eastAsia="Arial" w:hAnsi="Arial" w:cs="Arial"/>
          <w:highlight w:val="yellow"/>
          <w:lang w:eastAsia="es-CL"/>
        </w:rPr>
        <w:t xml:space="preserve">l contrato </w:t>
      </w:r>
      <w:r w:rsidR="002B5708" w:rsidRPr="00353293">
        <w:rPr>
          <w:rFonts w:ascii="Arial" w:eastAsia="Arial" w:hAnsi="Arial" w:cs="Arial"/>
          <w:highlight w:val="yellow"/>
          <w:lang w:eastAsia="es-CL"/>
        </w:rPr>
        <w:t xml:space="preserve">deberá proteger </w:t>
      </w:r>
      <w:r w:rsidRPr="00353293">
        <w:rPr>
          <w:rFonts w:ascii="Arial" w:eastAsia="Arial" w:hAnsi="Arial" w:cs="Arial"/>
          <w:highlight w:val="yellow"/>
          <w:lang w:eastAsia="es-CL"/>
        </w:rPr>
        <w:t xml:space="preserve">la capacidad de </w:t>
      </w:r>
      <w:r w:rsidR="002B5708" w:rsidRPr="00353293">
        <w:rPr>
          <w:rFonts w:ascii="Arial" w:eastAsia="Arial" w:hAnsi="Arial" w:cs="Arial"/>
          <w:highlight w:val="yellow"/>
          <w:lang w:eastAsia="es-CL"/>
        </w:rPr>
        <w:t>gobierno</w:t>
      </w:r>
      <w:r w:rsidRPr="00353293">
        <w:rPr>
          <w:rFonts w:ascii="Arial" w:eastAsia="Arial" w:hAnsi="Arial" w:cs="Arial"/>
          <w:highlight w:val="yellow"/>
          <w:lang w:eastAsia="es-CL"/>
        </w:rPr>
        <w:t xml:space="preserve"> y validación del riesgo, ya que básicamente se está subcontratando todo</w:t>
      </w:r>
      <w:r w:rsidRPr="007C6C46">
        <w:rPr>
          <w:rFonts w:ascii="Arial" w:eastAsia="Arial" w:hAnsi="Arial" w:cs="Arial"/>
          <w:lang w:eastAsia="es-CL"/>
        </w:rPr>
        <w:t xml:space="preserve">, desde las instalaciones hasta la aplicación en sí, lo que coloca la mayor responsabilidad de seguridad en el proveedor. </w:t>
      </w:r>
    </w:p>
    <w:p w14:paraId="625A40E1" w14:textId="1E598ABA" w:rsidR="00662F4E" w:rsidRDefault="00662F4E" w:rsidP="005A1147">
      <w:pPr>
        <w:pStyle w:val="ListParagraph"/>
        <w:numPr>
          <w:ilvl w:val="0"/>
          <w:numId w:val="15"/>
        </w:numPr>
        <w:spacing w:after="0" w:line="240" w:lineRule="auto"/>
        <w:jc w:val="both"/>
        <w:rPr>
          <w:rFonts w:ascii="Arial" w:eastAsia="Arial" w:hAnsi="Arial" w:cs="Arial"/>
          <w:lang w:eastAsia="es-CL"/>
        </w:rPr>
      </w:pPr>
      <w:r w:rsidRPr="002B5708">
        <w:rPr>
          <w:rFonts w:ascii="Arial" w:eastAsia="Arial" w:hAnsi="Arial" w:cs="Arial"/>
          <w:b/>
          <w:bCs/>
          <w:lang w:eastAsia="es-CL"/>
        </w:rPr>
        <w:t>Plataforma como servicio</w:t>
      </w:r>
      <w:r w:rsidR="002B5708">
        <w:rPr>
          <w:rFonts w:ascii="Arial" w:eastAsia="Arial" w:hAnsi="Arial" w:cs="Arial"/>
          <w:b/>
          <w:bCs/>
          <w:lang w:eastAsia="es-CL"/>
        </w:rPr>
        <w:t xml:space="preserve"> (PaaS</w:t>
      </w:r>
      <w:r w:rsidR="00001560">
        <w:rPr>
          <w:rFonts w:ascii="Arial" w:eastAsia="Arial" w:hAnsi="Arial" w:cs="Arial"/>
          <w:b/>
          <w:bCs/>
          <w:lang w:eastAsia="es-CL"/>
        </w:rPr>
        <w:t>)</w:t>
      </w:r>
      <w:r w:rsidR="007C6C46">
        <w:rPr>
          <w:rFonts w:ascii="Arial" w:eastAsia="Arial" w:hAnsi="Arial" w:cs="Arial"/>
          <w:lang w:eastAsia="es-CL"/>
        </w:rPr>
        <w:t xml:space="preserve">: </w:t>
      </w:r>
      <w:r w:rsidR="00721AD6">
        <w:rPr>
          <w:rFonts w:ascii="Arial" w:eastAsia="Arial" w:hAnsi="Arial" w:cs="Arial"/>
          <w:lang w:eastAsia="es-CL"/>
        </w:rPr>
        <w:t>En este modelo hay</w:t>
      </w:r>
      <w:r w:rsidRPr="007C6C46">
        <w:rPr>
          <w:rFonts w:ascii="Arial" w:eastAsia="Arial" w:hAnsi="Arial" w:cs="Arial"/>
          <w:lang w:eastAsia="es-CL"/>
        </w:rPr>
        <w:t xml:space="preserve"> más capacidad para configurar la seguridad del producto sobre una plataforma compartida </w:t>
      </w:r>
      <w:r w:rsidR="00721AD6">
        <w:rPr>
          <w:rFonts w:ascii="Arial" w:eastAsia="Arial" w:hAnsi="Arial" w:cs="Arial"/>
          <w:lang w:eastAsia="es-CL"/>
        </w:rPr>
        <w:t xml:space="preserve">y </w:t>
      </w:r>
      <w:r w:rsidRPr="007C6C46">
        <w:rPr>
          <w:rFonts w:ascii="Arial" w:eastAsia="Arial" w:hAnsi="Arial" w:cs="Arial"/>
          <w:lang w:eastAsia="es-CL"/>
        </w:rPr>
        <w:t xml:space="preserve">que el proveedor administra por completo. </w:t>
      </w:r>
      <w:r w:rsidRPr="00353293">
        <w:rPr>
          <w:rFonts w:ascii="Arial" w:eastAsia="Arial" w:hAnsi="Arial" w:cs="Arial"/>
          <w:highlight w:val="yellow"/>
          <w:lang w:eastAsia="es-CL"/>
        </w:rPr>
        <w:t>En este contexto, la gestión de riesgos de datos y la seguridad de datos se enfocan principalmente en la plataforma que se adquiere, así como en la aplicación</w:t>
      </w:r>
      <w:r w:rsidRPr="007C6C46">
        <w:rPr>
          <w:rFonts w:ascii="Arial" w:eastAsia="Arial" w:hAnsi="Arial" w:cs="Arial"/>
          <w:lang w:eastAsia="es-CL"/>
        </w:rPr>
        <w:t xml:space="preserve">. </w:t>
      </w:r>
    </w:p>
    <w:p w14:paraId="3B77D58D" w14:textId="68F1F6AB" w:rsidR="00662F4E" w:rsidRPr="007C6C46" w:rsidRDefault="00662F4E" w:rsidP="005A1147">
      <w:pPr>
        <w:pStyle w:val="ListParagraph"/>
        <w:numPr>
          <w:ilvl w:val="0"/>
          <w:numId w:val="15"/>
        </w:numPr>
        <w:spacing w:after="0" w:line="240" w:lineRule="auto"/>
        <w:jc w:val="both"/>
        <w:rPr>
          <w:rFonts w:ascii="Arial" w:eastAsia="Arial" w:hAnsi="Arial" w:cs="Arial"/>
          <w:lang w:eastAsia="es-CL"/>
        </w:rPr>
      </w:pPr>
      <w:r w:rsidRPr="00001560">
        <w:rPr>
          <w:rFonts w:ascii="Arial" w:eastAsia="Arial" w:hAnsi="Arial" w:cs="Arial"/>
          <w:b/>
          <w:bCs/>
          <w:lang w:eastAsia="es-CL"/>
        </w:rPr>
        <w:t>Infraestructura como servicio</w:t>
      </w:r>
      <w:r w:rsidR="00001560" w:rsidRPr="00001560">
        <w:rPr>
          <w:rFonts w:ascii="Arial" w:eastAsia="Arial" w:hAnsi="Arial" w:cs="Arial"/>
          <w:b/>
          <w:bCs/>
          <w:lang w:eastAsia="es-CL"/>
        </w:rPr>
        <w:t xml:space="preserve"> (IaaS)</w:t>
      </w:r>
      <w:r w:rsidR="002B5708" w:rsidRPr="00001560">
        <w:rPr>
          <w:rFonts w:ascii="Arial" w:eastAsia="Arial" w:hAnsi="Arial" w:cs="Arial"/>
          <w:b/>
          <w:bCs/>
          <w:lang w:eastAsia="es-CL"/>
        </w:rPr>
        <w:t>:</w:t>
      </w:r>
      <w:r w:rsidR="002B5708">
        <w:rPr>
          <w:rFonts w:ascii="Arial" w:eastAsia="Arial" w:hAnsi="Arial" w:cs="Arial"/>
          <w:lang w:eastAsia="es-CL"/>
        </w:rPr>
        <w:t xml:space="preserve"> </w:t>
      </w:r>
      <w:r w:rsidR="007C6C46" w:rsidRPr="00A659E0">
        <w:rPr>
          <w:rFonts w:ascii="Arial" w:eastAsia="Arial" w:hAnsi="Arial" w:cs="Arial"/>
          <w:highlight w:val="yellow"/>
          <w:lang w:eastAsia="es-CL"/>
        </w:rPr>
        <w:t>e</w:t>
      </w:r>
      <w:r w:rsidRPr="00A659E0">
        <w:rPr>
          <w:rFonts w:ascii="Arial" w:eastAsia="Arial" w:hAnsi="Arial" w:cs="Arial"/>
          <w:highlight w:val="yellow"/>
          <w:lang w:eastAsia="es-CL"/>
        </w:rPr>
        <w:t>n este modelo de servicio</w:t>
      </w:r>
      <w:r w:rsidR="00183DE6" w:rsidRPr="00A659E0">
        <w:rPr>
          <w:rFonts w:ascii="Arial" w:eastAsia="Arial" w:hAnsi="Arial" w:cs="Arial"/>
          <w:highlight w:val="yellow"/>
          <w:lang w:eastAsia="es-CL"/>
        </w:rPr>
        <w:t>,</w:t>
      </w:r>
      <w:r w:rsidRPr="00A659E0">
        <w:rPr>
          <w:rFonts w:ascii="Arial" w:eastAsia="Arial" w:hAnsi="Arial" w:cs="Arial"/>
          <w:highlight w:val="yellow"/>
          <w:lang w:eastAsia="es-CL"/>
        </w:rPr>
        <w:t xml:space="preserve"> el cliente tiene la mayor responsabilidad para configurar los controles, ya sean proporcionados por el proveedor o implementados por el cliente</w:t>
      </w:r>
      <w:r w:rsidRPr="007C6C46">
        <w:rPr>
          <w:rFonts w:ascii="Arial" w:eastAsia="Arial" w:hAnsi="Arial" w:cs="Arial"/>
          <w:lang w:eastAsia="es-CL"/>
        </w:rPr>
        <w:t xml:space="preserve">. </w:t>
      </w:r>
    </w:p>
    <w:p w14:paraId="7F484594" w14:textId="77777777" w:rsidR="00662F4E" w:rsidRPr="00662F4E" w:rsidRDefault="00662F4E" w:rsidP="007B5F1E">
      <w:pPr>
        <w:ind w:left="480"/>
        <w:jc w:val="both"/>
        <w:rPr>
          <w:rFonts w:ascii="Arial" w:eastAsia="Arial" w:hAnsi="Arial" w:cs="Arial"/>
          <w:sz w:val="22"/>
          <w:szCs w:val="22"/>
          <w:lang w:eastAsia="es-CL"/>
        </w:rPr>
      </w:pPr>
    </w:p>
    <w:p w14:paraId="12A24A49" w14:textId="77777777" w:rsidR="00662F4E" w:rsidRPr="00662F4E" w:rsidRDefault="00662F4E" w:rsidP="007B5F1E">
      <w:pPr>
        <w:ind w:left="480"/>
        <w:jc w:val="both"/>
        <w:rPr>
          <w:rFonts w:ascii="Arial" w:eastAsia="Arial" w:hAnsi="Arial" w:cs="Arial"/>
          <w:sz w:val="22"/>
          <w:szCs w:val="22"/>
          <w:lang w:eastAsia="es-CL"/>
        </w:rPr>
      </w:pPr>
    </w:p>
    <w:p w14:paraId="1E4B4AD4" w14:textId="37F120BD" w:rsidR="00662F4E" w:rsidRPr="007B5F1E" w:rsidRDefault="00662F4E" w:rsidP="00974C45">
      <w:pPr>
        <w:pStyle w:val="Subtitulo-Nivel3"/>
        <w:numPr>
          <w:ilvl w:val="3"/>
          <w:numId w:val="12"/>
        </w:numPr>
      </w:pPr>
      <w:bookmarkStart w:id="62" w:name="_Toc160700468"/>
      <w:bookmarkStart w:id="63" w:name="_Toc161768987"/>
      <w:bookmarkStart w:id="64" w:name="_Toc161781077"/>
      <w:r w:rsidRPr="007B5F1E">
        <w:lastRenderedPageBreak/>
        <w:t>Efectos del modelo de implementación</w:t>
      </w:r>
      <w:bookmarkEnd w:id="62"/>
      <w:bookmarkEnd w:id="63"/>
      <w:bookmarkEnd w:id="64"/>
    </w:p>
    <w:p w14:paraId="664D83D6" w14:textId="77777777" w:rsidR="00B1378A" w:rsidRDefault="00B1378A" w:rsidP="007B5F1E">
      <w:pPr>
        <w:jc w:val="both"/>
        <w:rPr>
          <w:rFonts w:ascii="Arial" w:eastAsia="Arial" w:hAnsi="Arial" w:cs="Arial"/>
          <w:sz w:val="22"/>
          <w:szCs w:val="22"/>
          <w:lang w:eastAsia="es-CL"/>
        </w:rPr>
      </w:pPr>
    </w:p>
    <w:p w14:paraId="498258FE" w14:textId="39095420" w:rsidR="00662F4E" w:rsidRPr="00662F4E" w:rsidRDefault="00662F4E" w:rsidP="007B5F1E">
      <w:pPr>
        <w:jc w:val="both"/>
        <w:rPr>
          <w:rFonts w:ascii="Arial" w:eastAsia="Arial" w:hAnsi="Arial" w:cs="Arial"/>
          <w:sz w:val="22"/>
          <w:szCs w:val="22"/>
          <w:lang w:eastAsia="es-CL"/>
        </w:rPr>
      </w:pPr>
      <w:r w:rsidRPr="00662F4E">
        <w:rPr>
          <w:rFonts w:ascii="Arial" w:eastAsia="Arial" w:hAnsi="Arial" w:cs="Arial"/>
          <w:sz w:val="22"/>
          <w:szCs w:val="22"/>
          <w:lang w:eastAsia="es-CL"/>
        </w:rPr>
        <w:t xml:space="preserve">El modelo de implementación se basa en la propiedad y gestión de la infraestructura, por lo tanto, tiene sentido que se produzcan cambios en </w:t>
      </w:r>
      <w:r w:rsidR="00BD692B">
        <w:rPr>
          <w:rFonts w:ascii="Arial" w:eastAsia="Arial" w:hAnsi="Arial" w:cs="Arial"/>
          <w:sz w:val="22"/>
          <w:szCs w:val="22"/>
          <w:lang w:eastAsia="es-CL"/>
        </w:rPr>
        <w:t xml:space="preserve">el Gobierno </w:t>
      </w:r>
      <w:r w:rsidRPr="00662F4E">
        <w:rPr>
          <w:rFonts w:ascii="Arial" w:eastAsia="Arial" w:hAnsi="Arial" w:cs="Arial"/>
          <w:sz w:val="22"/>
          <w:szCs w:val="22"/>
          <w:lang w:eastAsia="es-CL"/>
        </w:rPr>
        <w:t xml:space="preserve">y la gestión de riesgos. </w:t>
      </w:r>
      <w:r w:rsidR="00B1378A">
        <w:rPr>
          <w:rFonts w:ascii="Arial" w:eastAsia="Arial" w:hAnsi="Arial" w:cs="Arial"/>
          <w:sz w:val="22"/>
          <w:szCs w:val="22"/>
          <w:lang w:eastAsia="es-CL"/>
        </w:rPr>
        <w:t xml:space="preserve">A </w:t>
      </w:r>
      <w:r w:rsidR="002038B8">
        <w:rPr>
          <w:rFonts w:ascii="Arial" w:eastAsia="Arial" w:hAnsi="Arial" w:cs="Arial"/>
          <w:sz w:val="22"/>
          <w:szCs w:val="22"/>
          <w:lang w:eastAsia="es-CL"/>
        </w:rPr>
        <w:t>continuación,</w:t>
      </w:r>
      <w:r w:rsidR="00B1378A">
        <w:rPr>
          <w:rFonts w:ascii="Arial" w:eastAsia="Arial" w:hAnsi="Arial" w:cs="Arial"/>
          <w:sz w:val="22"/>
          <w:szCs w:val="22"/>
          <w:lang w:eastAsia="es-CL"/>
        </w:rPr>
        <w:t xml:space="preserve"> las consideraciones</w:t>
      </w:r>
      <w:r w:rsidR="00942EBE">
        <w:rPr>
          <w:rFonts w:ascii="Arial" w:eastAsia="Arial" w:hAnsi="Arial" w:cs="Arial"/>
          <w:sz w:val="22"/>
          <w:szCs w:val="22"/>
          <w:lang w:eastAsia="es-CL"/>
        </w:rPr>
        <w:t xml:space="preserve"> por modelo:</w:t>
      </w:r>
    </w:p>
    <w:p w14:paraId="267E59FE" w14:textId="71D589D4" w:rsidR="00662F4E" w:rsidRPr="004D7963" w:rsidRDefault="00662F4E" w:rsidP="005A1147">
      <w:pPr>
        <w:pStyle w:val="ListParagraph"/>
        <w:numPr>
          <w:ilvl w:val="0"/>
          <w:numId w:val="16"/>
        </w:numPr>
        <w:spacing w:after="0" w:line="240" w:lineRule="auto"/>
        <w:jc w:val="both"/>
        <w:rPr>
          <w:rFonts w:ascii="Arial" w:eastAsia="Arial" w:hAnsi="Arial" w:cs="Arial"/>
          <w:lang w:eastAsia="es-CL"/>
        </w:rPr>
      </w:pPr>
      <w:r w:rsidRPr="00337C4B">
        <w:rPr>
          <w:rFonts w:ascii="Arial" w:eastAsia="Arial" w:hAnsi="Arial" w:cs="Arial"/>
          <w:b/>
          <w:bCs/>
          <w:lang w:eastAsia="es-CL"/>
        </w:rPr>
        <w:t>Nube pública</w:t>
      </w:r>
      <w:r w:rsidR="00337C4B">
        <w:rPr>
          <w:rFonts w:ascii="Arial" w:eastAsia="Arial" w:hAnsi="Arial" w:cs="Arial"/>
          <w:lang w:eastAsia="es-CL"/>
        </w:rPr>
        <w:t>: e</w:t>
      </w:r>
      <w:r w:rsidRPr="004D7963">
        <w:rPr>
          <w:rFonts w:ascii="Arial" w:eastAsia="Arial" w:hAnsi="Arial" w:cs="Arial"/>
          <w:lang w:eastAsia="es-CL"/>
        </w:rPr>
        <w:t xml:space="preserve">n este modelo un tercero posee y administra la infraestructura, y las instalaciones están ubicadas fuera de su centro de datos, en consecuencia, existe una capacidad reducida para gobernar estas operaciones y para negociar contratos, </w:t>
      </w:r>
      <w:r w:rsidRPr="006979AB">
        <w:rPr>
          <w:rFonts w:ascii="Arial" w:eastAsia="Arial" w:hAnsi="Arial" w:cs="Arial"/>
          <w:highlight w:val="yellow"/>
          <w:lang w:eastAsia="es-CL"/>
        </w:rPr>
        <w:t>y donde se debe poner foco en la elección y mecanismos alternativo</w:t>
      </w:r>
      <w:r w:rsidR="00EE0381" w:rsidRPr="006979AB">
        <w:rPr>
          <w:rFonts w:ascii="Arial" w:eastAsia="Arial" w:hAnsi="Arial" w:cs="Arial"/>
          <w:highlight w:val="yellow"/>
          <w:lang w:eastAsia="es-CL"/>
        </w:rPr>
        <w:t>s</w:t>
      </w:r>
      <w:r w:rsidRPr="006979AB">
        <w:rPr>
          <w:rFonts w:ascii="Arial" w:eastAsia="Arial" w:hAnsi="Arial" w:cs="Arial"/>
          <w:highlight w:val="yellow"/>
          <w:lang w:eastAsia="es-CL"/>
        </w:rPr>
        <w:t xml:space="preserve"> de </w:t>
      </w:r>
      <w:r w:rsidR="00BE1DF6" w:rsidRPr="006979AB">
        <w:rPr>
          <w:rFonts w:ascii="Arial" w:eastAsia="Arial" w:hAnsi="Arial" w:cs="Arial"/>
          <w:highlight w:val="yellow"/>
          <w:lang w:eastAsia="es-CL"/>
        </w:rPr>
        <w:t>Gobierno</w:t>
      </w:r>
      <w:r w:rsidRPr="006979AB">
        <w:rPr>
          <w:rFonts w:ascii="Arial" w:eastAsia="Arial" w:hAnsi="Arial" w:cs="Arial"/>
          <w:highlight w:val="yellow"/>
          <w:lang w:eastAsia="es-CL"/>
        </w:rPr>
        <w:t xml:space="preserve"> y </w:t>
      </w:r>
      <w:r w:rsidR="00EE0381" w:rsidRPr="006979AB">
        <w:rPr>
          <w:rFonts w:ascii="Arial" w:eastAsia="Arial" w:hAnsi="Arial" w:cs="Arial"/>
          <w:highlight w:val="yellow"/>
          <w:lang w:eastAsia="es-CL"/>
        </w:rPr>
        <w:t>M</w:t>
      </w:r>
      <w:r w:rsidRPr="006979AB">
        <w:rPr>
          <w:rFonts w:ascii="Arial" w:eastAsia="Arial" w:hAnsi="Arial" w:cs="Arial"/>
          <w:highlight w:val="yellow"/>
          <w:lang w:eastAsia="es-CL"/>
        </w:rPr>
        <w:t>itigación.</w:t>
      </w:r>
    </w:p>
    <w:p w14:paraId="584F2C01" w14:textId="0CF2469D" w:rsidR="00662F4E" w:rsidRPr="006979AB" w:rsidRDefault="00662F4E" w:rsidP="005A1147">
      <w:pPr>
        <w:pStyle w:val="ListParagraph"/>
        <w:numPr>
          <w:ilvl w:val="0"/>
          <w:numId w:val="16"/>
        </w:numPr>
        <w:spacing w:after="0" w:line="240" w:lineRule="auto"/>
        <w:jc w:val="both"/>
        <w:rPr>
          <w:rFonts w:ascii="Arial" w:eastAsia="Arial" w:hAnsi="Arial" w:cs="Arial"/>
          <w:highlight w:val="yellow"/>
          <w:lang w:eastAsia="es-CL"/>
        </w:rPr>
      </w:pPr>
      <w:r w:rsidRPr="00337C4B">
        <w:rPr>
          <w:rFonts w:ascii="Arial" w:eastAsia="Arial" w:hAnsi="Arial" w:cs="Arial"/>
          <w:b/>
          <w:bCs/>
          <w:lang w:eastAsia="es-CL"/>
        </w:rPr>
        <w:t>Nube Privada</w:t>
      </w:r>
      <w:r w:rsidRPr="004D7963">
        <w:rPr>
          <w:rFonts w:ascii="Arial" w:eastAsia="Arial" w:hAnsi="Arial" w:cs="Arial"/>
          <w:lang w:eastAsia="es-CL"/>
        </w:rPr>
        <w:t xml:space="preserve">: </w:t>
      </w:r>
      <w:r w:rsidR="004875B0">
        <w:rPr>
          <w:rFonts w:ascii="Arial" w:eastAsia="Arial" w:hAnsi="Arial" w:cs="Arial"/>
          <w:lang w:eastAsia="es-CL"/>
        </w:rPr>
        <w:t>e</w:t>
      </w:r>
      <w:r w:rsidR="00F814CF" w:rsidRPr="00F814CF">
        <w:rPr>
          <w:rFonts w:ascii="Arial" w:eastAsia="Arial" w:hAnsi="Arial" w:cs="Arial"/>
          <w:lang w:eastAsia="es-CL"/>
        </w:rPr>
        <w:t xml:space="preserve">l gobierno de una nube privada se centra en quién es el propietario y administrador de dicha nube. </w:t>
      </w:r>
      <w:r w:rsidR="00F814CF" w:rsidRPr="006979AB">
        <w:rPr>
          <w:rFonts w:ascii="Arial" w:eastAsia="Arial" w:hAnsi="Arial" w:cs="Arial"/>
          <w:highlight w:val="yellow"/>
          <w:lang w:eastAsia="es-CL"/>
        </w:rPr>
        <w:t xml:space="preserve">Esta responsabilidad puede recaer en un proveedor externo o en la propia empresa. </w:t>
      </w:r>
      <w:r w:rsidRPr="006979AB">
        <w:rPr>
          <w:rFonts w:ascii="Arial" w:eastAsia="Arial" w:hAnsi="Arial" w:cs="Arial"/>
          <w:highlight w:val="yellow"/>
          <w:lang w:eastAsia="es-CL"/>
        </w:rPr>
        <w:t xml:space="preserve">En el caso de que </w:t>
      </w:r>
      <w:r w:rsidR="00337C4B" w:rsidRPr="006979AB">
        <w:rPr>
          <w:rFonts w:ascii="Arial" w:eastAsia="Arial" w:hAnsi="Arial" w:cs="Arial"/>
          <w:highlight w:val="yellow"/>
          <w:lang w:eastAsia="es-CL"/>
        </w:rPr>
        <w:t>la</w:t>
      </w:r>
      <w:r w:rsidRPr="006979AB">
        <w:rPr>
          <w:rFonts w:ascii="Arial" w:eastAsia="Arial" w:hAnsi="Arial" w:cs="Arial"/>
          <w:highlight w:val="yellow"/>
          <w:lang w:eastAsia="es-CL"/>
        </w:rPr>
        <w:t xml:space="preserve"> empresa sea propietaria y opere la nube privada, nada cambia. Si, por otro lado, se ha subcontratado la construcción y administración de su nube privada, </w:t>
      </w:r>
      <w:r w:rsidR="00337C4B" w:rsidRPr="006979AB">
        <w:rPr>
          <w:rFonts w:ascii="Arial" w:eastAsia="Arial" w:hAnsi="Arial" w:cs="Arial"/>
          <w:highlight w:val="yellow"/>
          <w:lang w:eastAsia="es-CL"/>
        </w:rPr>
        <w:t xml:space="preserve">se </w:t>
      </w:r>
      <w:r w:rsidRPr="006979AB">
        <w:rPr>
          <w:rFonts w:ascii="Arial" w:eastAsia="Arial" w:hAnsi="Arial" w:cs="Arial"/>
          <w:highlight w:val="yellow"/>
          <w:lang w:eastAsia="es-CL"/>
        </w:rPr>
        <w:t>tiene una nube privada alojada y debe tratar la relación como lo haría con cualquier otra relación con un tercero, se compartirán responsabilidades junto con las obligaciones definidas en el contrato.</w:t>
      </w:r>
    </w:p>
    <w:p w14:paraId="70580E2F" w14:textId="7294EEE8" w:rsidR="00662F4E" w:rsidRPr="004D7963" w:rsidRDefault="00662F4E" w:rsidP="005A1147">
      <w:pPr>
        <w:pStyle w:val="ListParagraph"/>
        <w:numPr>
          <w:ilvl w:val="0"/>
          <w:numId w:val="16"/>
        </w:numPr>
        <w:spacing w:after="0" w:line="240" w:lineRule="auto"/>
        <w:jc w:val="both"/>
        <w:rPr>
          <w:rFonts w:ascii="Arial" w:eastAsia="Arial" w:hAnsi="Arial" w:cs="Arial"/>
          <w:lang w:eastAsia="es-CL"/>
        </w:rPr>
      </w:pPr>
      <w:r w:rsidRPr="00337C4B">
        <w:rPr>
          <w:rFonts w:ascii="Arial" w:eastAsia="Arial" w:hAnsi="Arial" w:cs="Arial"/>
          <w:b/>
          <w:bCs/>
          <w:lang w:eastAsia="es-CL"/>
        </w:rPr>
        <w:t>Nube híbrida</w:t>
      </w:r>
      <w:r w:rsidRPr="004D7963">
        <w:rPr>
          <w:rFonts w:ascii="Arial" w:eastAsia="Arial" w:hAnsi="Arial" w:cs="Arial"/>
          <w:lang w:eastAsia="es-CL"/>
        </w:rPr>
        <w:t xml:space="preserve">: </w:t>
      </w:r>
      <w:r w:rsidR="004875B0">
        <w:rPr>
          <w:rFonts w:ascii="Arial" w:eastAsia="Arial" w:hAnsi="Arial" w:cs="Arial"/>
          <w:lang w:eastAsia="es-CL"/>
        </w:rPr>
        <w:t>e</w:t>
      </w:r>
      <w:r w:rsidR="00DA65F7">
        <w:rPr>
          <w:rFonts w:ascii="Arial" w:eastAsia="Arial" w:hAnsi="Arial" w:cs="Arial"/>
          <w:lang w:eastAsia="es-CL"/>
        </w:rPr>
        <w:t>n este caso, la</w:t>
      </w:r>
      <w:r w:rsidRPr="004D7963">
        <w:rPr>
          <w:rFonts w:ascii="Arial" w:eastAsia="Arial" w:hAnsi="Arial" w:cs="Arial"/>
          <w:lang w:eastAsia="es-CL"/>
        </w:rPr>
        <w:t xml:space="preserve"> estrategia de </w:t>
      </w:r>
      <w:r w:rsidR="004875B0">
        <w:rPr>
          <w:rFonts w:ascii="Arial" w:eastAsia="Arial" w:hAnsi="Arial" w:cs="Arial"/>
          <w:lang w:eastAsia="es-CL"/>
        </w:rPr>
        <w:t>gobierno</w:t>
      </w:r>
      <w:r w:rsidRPr="004D7963">
        <w:rPr>
          <w:rFonts w:ascii="Arial" w:eastAsia="Arial" w:hAnsi="Arial" w:cs="Arial"/>
          <w:lang w:eastAsia="es-CL"/>
        </w:rPr>
        <w:t xml:space="preserve"> debe </w:t>
      </w:r>
      <w:r w:rsidR="00DA65F7">
        <w:rPr>
          <w:rFonts w:ascii="Arial" w:eastAsia="Arial" w:hAnsi="Arial" w:cs="Arial"/>
          <w:lang w:eastAsia="es-CL"/>
        </w:rPr>
        <w:t>abordar</w:t>
      </w:r>
      <w:r w:rsidRPr="004D7963">
        <w:rPr>
          <w:rFonts w:ascii="Arial" w:eastAsia="Arial" w:hAnsi="Arial" w:cs="Arial"/>
          <w:lang w:eastAsia="es-CL"/>
        </w:rPr>
        <w:t xml:space="preserve"> el conjunto mínimo de controles que </w:t>
      </w:r>
      <w:r w:rsidR="009F208A">
        <w:rPr>
          <w:rFonts w:ascii="Arial" w:eastAsia="Arial" w:hAnsi="Arial" w:cs="Arial"/>
          <w:lang w:eastAsia="es-CL"/>
        </w:rPr>
        <w:t>comprenden</w:t>
      </w:r>
      <w:r w:rsidRPr="004D7963">
        <w:rPr>
          <w:rFonts w:ascii="Arial" w:eastAsia="Arial" w:hAnsi="Arial" w:cs="Arial"/>
          <w:lang w:eastAsia="es-CL"/>
        </w:rPr>
        <w:t xml:space="preserve"> el contrato del proveedor de servicios de nube</w:t>
      </w:r>
      <w:r w:rsidR="0073662B">
        <w:rPr>
          <w:rFonts w:ascii="Arial" w:eastAsia="Arial" w:hAnsi="Arial" w:cs="Arial"/>
          <w:lang w:eastAsia="es-CL"/>
        </w:rPr>
        <w:t xml:space="preserve">, así como </w:t>
      </w:r>
      <w:r w:rsidRPr="004D7963">
        <w:rPr>
          <w:rFonts w:ascii="Arial" w:eastAsia="Arial" w:hAnsi="Arial" w:cs="Arial"/>
          <w:lang w:eastAsia="es-CL"/>
        </w:rPr>
        <w:t xml:space="preserve">los acuerdos </w:t>
      </w:r>
      <w:r w:rsidR="00767E26">
        <w:rPr>
          <w:rFonts w:ascii="Arial" w:eastAsia="Arial" w:hAnsi="Arial" w:cs="Arial"/>
          <w:lang w:eastAsia="es-CL"/>
        </w:rPr>
        <w:t xml:space="preserve">internos </w:t>
      </w:r>
      <w:r w:rsidRPr="004D7963">
        <w:rPr>
          <w:rFonts w:ascii="Arial" w:eastAsia="Arial" w:hAnsi="Arial" w:cs="Arial"/>
          <w:lang w:eastAsia="es-CL"/>
        </w:rPr>
        <w:t xml:space="preserve">de </w:t>
      </w:r>
      <w:r w:rsidR="00BE1DF6">
        <w:rPr>
          <w:rFonts w:ascii="Arial" w:eastAsia="Arial" w:hAnsi="Arial" w:cs="Arial"/>
          <w:lang w:eastAsia="es-CL"/>
        </w:rPr>
        <w:t>Gobierno</w:t>
      </w:r>
      <w:r w:rsidRPr="004D7963">
        <w:rPr>
          <w:rFonts w:ascii="Arial" w:eastAsia="Arial" w:hAnsi="Arial" w:cs="Arial"/>
          <w:lang w:eastAsia="es-CL"/>
        </w:rPr>
        <w:t xml:space="preserve"> de la organización. </w:t>
      </w:r>
    </w:p>
    <w:p w14:paraId="7D250985" w14:textId="3AF137D2" w:rsidR="00662F4E" w:rsidRPr="006979AB" w:rsidRDefault="00662F4E" w:rsidP="005A1147">
      <w:pPr>
        <w:pStyle w:val="ListParagraph"/>
        <w:numPr>
          <w:ilvl w:val="0"/>
          <w:numId w:val="16"/>
        </w:numPr>
        <w:spacing w:after="0" w:line="240" w:lineRule="auto"/>
        <w:jc w:val="both"/>
        <w:rPr>
          <w:rFonts w:ascii="Arial" w:eastAsia="Arial" w:hAnsi="Arial" w:cs="Arial"/>
          <w:highlight w:val="yellow"/>
          <w:lang w:eastAsia="es-CL"/>
        </w:rPr>
      </w:pPr>
      <w:r w:rsidRPr="004D50B6">
        <w:rPr>
          <w:rFonts w:ascii="Arial" w:eastAsia="Arial" w:hAnsi="Arial" w:cs="Arial"/>
          <w:b/>
          <w:bCs/>
          <w:lang w:eastAsia="es-CL"/>
        </w:rPr>
        <w:t>Nubes comunitarias</w:t>
      </w:r>
      <w:r w:rsidRPr="004D7963">
        <w:rPr>
          <w:rFonts w:ascii="Arial" w:eastAsia="Arial" w:hAnsi="Arial" w:cs="Arial"/>
          <w:lang w:eastAsia="es-CL"/>
        </w:rPr>
        <w:t xml:space="preserve">: </w:t>
      </w:r>
      <w:r w:rsidR="004875B0">
        <w:rPr>
          <w:rFonts w:ascii="Arial" w:eastAsia="Arial" w:hAnsi="Arial" w:cs="Arial"/>
          <w:lang w:eastAsia="es-CL"/>
        </w:rPr>
        <w:t>el gobierno</w:t>
      </w:r>
      <w:r w:rsidRPr="004D7963">
        <w:rPr>
          <w:rFonts w:ascii="Arial" w:eastAsia="Arial" w:hAnsi="Arial" w:cs="Arial"/>
          <w:lang w:eastAsia="es-CL"/>
        </w:rPr>
        <w:t xml:space="preserve"> </w:t>
      </w:r>
      <w:r w:rsidR="006D2408">
        <w:rPr>
          <w:rFonts w:ascii="Arial" w:eastAsia="Arial" w:hAnsi="Arial" w:cs="Arial"/>
          <w:lang w:eastAsia="es-CL"/>
        </w:rPr>
        <w:t>abarca</w:t>
      </w:r>
      <w:r w:rsidRPr="004D7963">
        <w:rPr>
          <w:rFonts w:ascii="Arial" w:eastAsia="Arial" w:hAnsi="Arial" w:cs="Arial"/>
          <w:lang w:eastAsia="es-CL"/>
        </w:rPr>
        <w:t xml:space="preserve"> las relaciones con aquellas organizaciones que forman parte de la comunidad que comparte la nube, no solo el proveedor y el cliente. </w:t>
      </w:r>
      <w:r w:rsidRPr="006979AB">
        <w:rPr>
          <w:rFonts w:ascii="Arial" w:eastAsia="Arial" w:hAnsi="Arial" w:cs="Arial"/>
          <w:highlight w:val="yellow"/>
          <w:lang w:eastAsia="es-CL"/>
        </w:rPr>
        <w:t xml:space="preserve">Esto incluye las relaciones de membresía de la comunidad y </w:t>
      </w:r>
      <w:r w:rsidR="005319F8" w:rsidRPr="006979AB">
        <w:rPr>
          <w:rFonts w:ascii="Arial" w:eastAsia="Arial" w:hAnsi="Arial" w:cs="Arial"/>
          <w:highlight w:val="yellow"/>
          <w:lang w:eastAsia="es-CL"/>
        </w:rPr>
        <w:t>aspectos financieros</w:t>
      </w:r>
      <w:r w:rsidRPr="006979AB">
        <w:rPr>
          <w:rFonts w:ascii="Arial" w:eastAsia="Arial" w:hAnsi="Arial" w:cs="Arial"/>
          <w:highlight w:val="yellow"/>
          <w:lang w:eastAsia="es-CL"/>
        </w:rPr>
        <w:t>, así como también cómo responder cuando un miembro abandona la comunidad.</w:t>
      </w:r>
    </w:p>
    <w:p w14:paraId="4BD7DCA2" w14:textId="77777777" w:rsidR="00D05AB3" w:rsidRDefault="00D05AB3" w:rsidP="007B5F1E">
      <w:pPr>
        <w:jc w:val="both"/>
        <w:rPr>
          <w:rFonts w:ascii="Arial" w:eastAsia="Arial" w:hAnsi="Arial" w:cs="Arial"/>
          <w:sz w:val="22"/>
          <w:szCs w:val="22"/>
          <w:lang w:eastAsia="es-CL"/>
        </w:rPr>
      </w:pPr>
    </w:p>
    <w:p w14:paraId="1CA3BA8B" w14:textId="77777777" w:rsidR="004875B0" w:rsidRDefault="004875B0" w:rsidP="00AB18A7">
      <w:pPr>
        <w:jc w:val="both"/>
        <w:rPr>
          <w:rFonts w:ascii="Arial" w:eastAsia="Arial" w:hAnsi="Arial" w:cs="Arial"/>
          <w:sz w:val="22"/>
          <w:szCs w:val="22"/>
          <w:lang w:eastAsia="es-CL"/>
        </w:rPr>
      </w:pPr>
    </w:p>
    <w:p w14:paraId="527BBD5C" w14:textId="23C80796" w:rsidR="00662F4E" w:rsidRPr="00942EBE" w:rsidRDefault="00662F4E" w:rsidP="00974C45">
      <w:pPr>
        <w:pStyle w:val="Subtitulo-Nivel3"/>
        <w:numPr>
          <w:ilvl w:val="3"/>
          <w:numId w:val="12"/>
        </w:numPr>
      </w:pPr>
      <w:bookmarkStart w:id="65" w:name="_Toc160700469"/>
      <w:bookmarkStart w:id="66" w:name="_Toc161768988"/>
      <w:bookmarkStart w:id="67" w:name="_Toc161781078"/>
      <w:r w:rsidRPr="00942EBE">
        <w:t>Intercambios de la gestión de riesgos en la nube</w:t>
      </w:r>
      <w:bookmarkEnd w:id="65"/>
      <w:bookmarkEnd w:id="66"/>
      <w:bookmarkEnd w:id="67"/>
    </w:p>
    <w:p w14:paraId="04EE8CD0" w14:textId="77777777" w:rsidR="00D05AB3" w:rsidRDefault="00D05AB3" w:rsidP="007B5F1E">
      <w:pPr>
        <w:jc w:val="both"/>
        <w:rPr>
          <w:rFonts w:ascii="Arial" w:eastAsia="Arial" w:hAnsi="Arial" w:cs="Arial"/>
          <w:sz w:val="22"/>
          <w:szCs w:val="22"/>
          <w:lang w:eastAsia="es-CL"/>
        </w:rPr>
      </w:pPr>
    </w:p>
    <w:p w14:paraId="1C1B6467" w14:textId="0C44C7D6" w:rsidR="00662F4E" w:rsidRDefault="00662F4E" w:rsidP="007B5F1E">
      <w:pPr>
        <w:jc w:val="both"/>
        <w:rPr>
          <w:rFonts w:ascii="Arial" w:eastAsia="Arial" w:hAnsi="Arial" w:cs="Arial"/>
          <w:sz w:val="22"/>
          <w:szCs w:val="22"/>
          <w:lang w:eastAsia="es-CL"/>
        </w:rPr>
      </w:pPr>
      <w:r w:rsidRPr="004B2C2B">
        <w:rPr>
          <w:rFonts w:ascii="Arial" w:eastAsia="Arial" w:hAnsi="Arial" w:cs="Arial"/>
          <w:sz w:val="22"/>
          <w:szCs w:val="22"/>
          <w:lang w:eastAsia="es-CL"/>
        </w:rPr>
        <w:t xml:space="preserve">Existen ventajas y desventajas en la gestión del riesgo empresarial para los modelos de implementación de nube y estos factores son más pronunciados para una nube pública que en una nube privada, como, por ejemplo: </w:t>
      </w:r>
    </w:p>
    <w:p w14:paraId="2D693514" w14:textId="3826038D" w:rsidR="00E27E7E" w:rsidRDefault="00E27E7E" w:rsidP="005A1147">
      <w:pPr>
        <w:pStyle w:val="ListParagraph"/>
        <w:numPr>
          <w:ilvl w:val="0"/>
          <w:numId w:val="17"/>
        </w:numPr>
        <w:spacing w:after="0" w:line="240" w:lineRule="auto"/>
        <w:jc w:val="both"/>
        <w:rPr>
          <w:rFonts w:ascii="Arial" w:eastAsia="Arial" w:hAnsi="Arial" w:cs="Arial"/>
          <w:lang w:eastAsia="es-CL"/>
        </w:rPr>
      </w:pPr>
      <w:r w:rsidRPr="00B525D2">
        <w:rPr>
          <w:rFonts w:ascii="Arial" w:eastAsia="Arial" w:hAnsi="Arial" w:cs="Arial"/>
          <w:highlight w:val="yellow"/>
          <w:lang w:eastAsia="es-CL"/>
        </w:rPr>
        <w:t>Hay menos control físico sobre los activos y sus procesos. La infraestructura y los procesos internos del proveedor no están bajo control físico directo</w:t>
      </w:r>
      <w:r>
        <w:rPr>
          <w:rFonts w:ascii="Arial" w:eastAsia="Arial" w:hAnsi="Arial" w:cs="Arial"/>
          <w:lang w:eastAsia="es-CL"/>
        </w:rPr>
        <w:t>.</w:t>
      </w:r>
    </w:p>
    <w:p w14:paraId="0753262B" w14:textId="53BA4EAD" w:rsidR="00662F4E" w:rsidRPr="002D6790" w:rsidRDefault="00662F4E" w:rsidP="005A1147">
      <w:pPr>
        <w:pStyle w:val="ListParagraph"/>
        <w:numPr>
          <w:ilvl w:val="0"/>
          <w:numId w:val="17"/>
        </w:numPr>
        <w:spacing w:after="0" w:line="240" w:lineRule="auto"/>
        <w:jc w:val="both"/>
        <w:rPr>
          <w:rFonts w:ascii="Arial" w:eastAsia="Arial" w:hAnsi="Arial" w:cs="Arial"/>
          <w:lang w:eastAsia="es-CL"/>
        </w:rPr>
      </w:pPr>
      <w:r w:rsidRPr="002D6790">
        <w:rPr>
          <w:rFonts w:ascii="Arial" w:eastAsia="Arial" w:hAnsi="Arial" w:cs="Arial"/>
          <w:lang w:eastAsia="es-CL"/>
        </w:rPr>
        <w:t xml:space="preserve">Existe más dependencia de contratos, auditorías y evaluaciones, </w:t>
      </w:r>
      <w:r w:rsidRPr="00B525D2">
        <w:rPr>
          <w:rFonts w:ascii="Arial" w:eastAsia="Arial" w:hAnsi="Arial" w:cs="Arial"/>
          <w:highlight w:val="yellow"/>
          <w:lang w:eastAsia="es-CL"/>
        </w:rPr>
        <w:t>ya que se carece de visibilidad o gestión diaria.</w:t>
      </w:r>
    </w:p>
    <w:p w14:paraId="1BEC0229" w14:textId="67A16547" w:rsidR="00662F4E" w:rsidRPr="002D6790" w:rsidRDefault="00662F4E" w:rsidP="005A1147">
      <w:pPr>
        <w:pStyle w:val="ListParagraph"/>
        <w:numPr>
          <w:ilvl w:val="0"/>
          <w:numId w:val="17"/>
        </w:numPr>
        <w:spacing w:after="0" w:line="240" w:lineRule="auto"/>
        <w:jc w:val="both"/>
        <w:rPr>
          <w:rFonts w:ascii="Arial" w:eastAsia="Arial" w:hAnsi="Arial" w:cs="Arial"/>
          <w:lang w:eastAsia="es-CL"/>
        </w:rPr>
      </w:pPr>
      <w:r w:rsidRPr="00C03AB9">
        <w:rPr>
          <w:rFonts w:ascii="Arial" w:eastAsia="Arial" w:hAnsi="Arial" w:cs="Arial"/>
          <w:highlight w:val="yellow"/>
          <w:lang w:eastAsia="es-CL"/>
        </w:rPr>
        <w:t xml:space="preserve">A partir de esta falta </w:t>
      </w:r>
      <w:r w:rsidR="0011519F" w:rsidRPr="00C03AB9">
        <w:rPr>
          <w:rFonts w:ascii="Arial" w:eastAsia="Arial" w:hAnsi="Arial" w:cs="Arial"/>
          <w:highlight w:val="yellow"/>
          <w:lang w:eastAsia="es-CL"/>
        </w:rPr>
        <w:t xml:space="preserve">de </w:t>
      </w:r>
      <w:r w:rsidRPr="00C03AB9">
        <w:rPr>
          <w:rFonts w:ascii="Arial" w:eastAsia="Arial" w:hAnsi="Arial" w:cs="Arial"/>
          <w:highlight w:val="yellow"/>
          <w:lang w:eastAsia="es-CL"/>
        </w:rPr>
        <w:t>control directo, se crea un mayor requisito de gestión proactiva de la relación y cumplimiento de los contratos, que se extiende más allá de los acuerdos iniciales y las auditorías, sino a evaluaciones continuas por la naturaleza de la innovación</w:t>
      </w:r>
      <w:r w:rsidR="00572106">
        <w:rPr>
          <w:rFonts w:ascii="Arial" w:eastAsia="Arial" w:hAnsi="Arial" w:cs="Arial"/>
          <w:lang w:eastAsia="es-CL"/>
        </w:rPr>
        <w:t>.</w:t>
      </w:r>
    </w:p>
    <w:p w14:paraId="481B9DC2" w14:textId="101576E5" w:rsidR="00662F4E" w:rsidRDefault="00662F4E" w:rsidP="005A1147">
      <w:pPr>
        <w:pStyle w:val="ListParagraph"/>
        <w:numPr>
          <w:ilvl w:val="0"/>
          <w:numId w:val="17"/>
        </w:numPr>
        <w:spacing w:after="0" w:line="240" w:lineRule="auto"/>
        <w:jc w:val="both"/>
        <w:rPr>
          <w:rFonts w:ascii="Arial" w:eastAsia="Arial" w:hAnsi="Arial" w:cs="Arial"/>
          <w:lang w:eastAsia="es-CL"/>
        </w:rPr>
      </w:pPr>
      <w:r w:rsidRPr="00C03AB9">
        <w:rPr>
          <w:rFonts w:ascii="Arial" w:eastAsia="Arial" w:hAnsi="Arial" w:cs="Arial"/>
          <w:highlight w:val="yellow"/>
          <w:lang w:eastAsia="es-CL"/>
        </w:rPr>
        <w:t>Los clientes de la nube tienen una menor necesidad de gestionar los riesgos que el proveedor de la nube aborda bajo el modelo de responsabilidad compartida</w:t>
      </w:r>
      <w:r w:rsidRPr="002D6790">
        <w:rPr>
          <w:rFonts w:ascii="Arial" w:eastAsia="Arial" w:hAnsi="Arial" w:cs="Arial"/>
          <w:lang w:eastAsia="es-CL"/>
        </w:rPr>
        <w:t>. No se subcontrata la responsabilidad de gestionar el riesgo, si se puede subcontratar la gestión de riesgos.</w:t>
      </w:r>
    </w:p>
    <w:p w14:paraId="66800486" w14:textId="77777777" w:rsidR="00662F4E" w:rsidRDefault="00662F4E" w:rsidP="007B5F1E">
      <w:pPr>
        <w:ind w:left="480"/>
        <w:jc w:val="both"/>
        <w:rPr>
          <w:rFonts w:ascii="Arial" w:eastAsia="Arial" w:hAnsi="Arial" w:cs="Arial"/>
          <w:sz w:val="22"/>
          <w:szCs w:val="22"/>
          <w:lang w:eastAsia="es-CL"/>
        </w:rPr>
      </w:pPr>
    </w:p>
    <w:p w14:paraId="0ED9ED7A" w14:textId="77777777" w:rsidR="0012704A" w:rsidRPr="00662F4E" w:rsidRDefault="0012704A" w:rsidP="007B5F1E">
      <w:pPr>
        <w:ind w:left="480"/>
        <w:jc w:val="both"/>
        <w:rPr>
          <w:rFonts w:ascii="Arial" w:eastAsia="Arial" w:hAnsi="Arial" w:cs="Arial"/>
          <w:sz w:val="22"/>
          <w:szCs w:val="22"/>
          <w:lang w:eastAsia="es-CL"/>
        </w:rPr>
      </w:pPr>
    </w:p>
    <w:p w14:paraId="56ADEE46" w14:textId="77777777" w:rsidR="00662F4E" w:rsidRPr="00942EBE" w:rsidRDefault="00662F4E" w:rsidP="00974C45">
      <w:pPr>
        <w:pStyle w:val="Subtitulo-Nivel3"/>
        <w:numPr>
          <w:ilvl w:val="3"/>
          <w:numId w:val="12"/>
        </w:numPr>
      </w:pPr>
      <w:bookmarkStart w:id="68" w:name="_Toc160700470"/>
      <w:bookmarkStart w:id="69" w:name="_Toc161768989"/>
      <w:bookmarkStart w:id="70" w:name="_Toc161781079"/>
      <w:r w:rsidRPr="00942EBE">
        <w:t>Evaluación de proveedores de servicios en la nube</w:t>
      </w:r>
      <w:bookmarkEnd w:id="68"/>
      <w:bookmarkEnd w:id="69"/>
      <w:bookmarkEnd w:id="70"/>
    </w:p>
    <w:p w14:paraId="699AE757" w14:textId="77777777" w:rsidR="00662F4E" w:rsidRPr="00662F4E" w:rsidRDefault="00662F4E" w:rsidP="007B5F1E">
      <w:pPr>
        <w:ind w:left="480"/>
        <w:jc w:val="both"/>
        <w:rPr>
          <w:rFonts w:ascii="Arial" w:eastAsia="Arial" w:hAnsi="Arial" w:cs="Arial"/>
          <w:sz w:val="22"/>
          <w:szCs w:val="22"/>
          <w:lang w:eastAsia="es-CL"/>
        </w:rPr>
      </w:pPr>
    </w:p>
    <w:p w14:paraId="3DCC259B" w14:textId="77777777" w:rsidR="002611B5" w:rsidRDefault="00662F4E" w:rsidP="007B5F1E">
      <w:pPr>
        <w:jc w:val="both"/>
        <w:rPr>
          <w:rFonts w:ascii="Arial" w:eastAsia="Arial" w:hAnsi="Arial" w:cs="Arial"/>
          <w:sz w:val="22"/>
          <w:szCs w:val="22"/>
          <w:lang w:eastAsia="es-CL"/>
        </w:rPr>
      </w:pPr>
      <w:r w:rsidRPr="00A9247A">
        <w:rPr>
          <w:rFonts w:ascii="Arial" w:eastAsia="Arial" w:hAnsi="Arial" w:cs="Arial"/>
          <w:sz w:val="22"/>
          <w:szCs w:val="22"/>
          <w:highlight w:val="yellow"/>
          <w:lang w:eastAsia="es-CL"/>
        </w:rPr>
        <w:t xml:space="preserve">Cuando </w:t>
      </w:r>
      <w:r w:rsidR="00337C4B" w:rsidRPr="00A9247A">
        <w:rPr>
          <w:rFonts w:ascii="Arial" w:eastAsia="Arial" w:hAnsi="Arial" w:cs="Arial"/>
          <w:sz w:val="22"/>
          <w:szCs w:val="22"/>
          <w:highlight w:val="yellow"/>
          <w:lang w:eastAsia="es-CL"/>
        </w:rPr>
        <w:t xml:space="preserve">se </w:t>
      </w:r>
      <w:r w:rsidRPr="00A9247A">
        <w:rPr>
          <w:rFonts w:ascii="Arial" w:eastAsia="Arial" w:hAnsi="Arial" w:cs="Arial"/>
          <w:sz w:val="22"/>
          <w:szCs w:val="22"/>
          <w:highlight w:val="yellow"/>
          <w:lang w:eastAsia="es-CL"/>
        </w:rPr>
        <w:t>evalúa la nube, se enfrenta a dos tipos de gestión de riesgos: el riesgo asociado con el uso de proveedores de servicios de nube externos y el riesgo asociado con la implementación de sus sistemas en la nube</w:t>
      </w:r>
      <w:r w:rsidRPr="00662F4E">
        <w:rPr>
          <w:rFonts w:ascii="Arial" w:eastAsia="Arial" w:hAnsi="Arial" w:cs="Arial"/>
          <w:sz w:val="22"/>
          <w:szCs w:val="22"/>
          <w:lang w:eastAsia="es-CL"/>
        </w:rPr>
        <w:t>. Los aspectos fundamentales de la gestión de riesgos no cambian como resultado de la nube, el impacto dependerá de su evaluación inicial y continua de los proveedores de servicios</w:t>
      </w:r>
      <w:r w:rsidR="002611B5">
        <w:rPr>
          <w:rFonts w:ascii="Arial" w:eastAsia="Arial" w:hAnsi="Arial" w:cs="Arial"/>
          <w:sz w:val="22"/>
          <w:szCs w:val="22"/>
          <w:lang w:eastAsia="es-CL"/>
        </w:rPr>
        <w:t xml:space="preserve">. </w:t>
      </w:r>
    </w:p>
    <w:p w14:paraId="7256C24B" w14:textId="266E1C3D" w:rsidR="002611B5" w:rsidRDefault="002611B5" w:rsidP="007B5F1E">
      <w:pPr>
        <w:jc w:val="both"/>
        <w:rPr>
          <w:rFonts w:ascii="Arial" w:eastAsia="Arial" w:hAnsi="Arial" w:cs="Arial"/>
          <w:sz w:val="22"/>
          <w:szCs w:val="22"/>
          <w:lang w:eastAsia="es-CL"/>
        </w:rPr>
      </w:pPr>
    </w:p>
    <w:p w14:paraId="255A13D5" w14:textId="6BE802AC" w:rsidR="00662F4E" w:rsidRPr="00662F4E" w:rsidRDefault="002611B5" w:rsidP="007B5F1E">
      <w:pPr>
        <w:jc w:val="both"/>
        <w:rPr>
          <w:rFonts w:ascii="Arial" w:eastAsia="Arial" w:hAnsi="Arial" w:cs="Arial"/>
          <w:sz w:val="22"/>
          <w:szCs w:val="22"/>
          <w:lang w:eastAsia="es-CL"/>
        </w:rPr>
      </w:pPr>
      <w:r w:rsidRPr="007642DC">
        <w:rPr>
          <w:rFonts w:ascii="Arial" w:eastAsia="Arial" w:hAnsi="Arial" w:cs="Arial"/>
          <w:sz w:val="22"/>
          <w:szCs w:val="22"/>
          <w:highlight w:val="yellow"/>
          <w:lang w:eastAsia="es-CL"/>
        </w:rPr>
        <w:t>L</w:t>
      </w:r>
      <w:r w:rsidR="00662F4E" w:rsidRPr="007642DC">
        <w:rPr>
          <w:rFonts w:ascii="Arial" w:eastAsia="Arial" w:hAnsi="Arial" w:cs="Arial"/>
          <w:sz w:val="22"/>
          <w:szCs w:val="22"/>
          <w:highlight w:val="yellow"/>
          <w:lang w:eastAsia="es-CL"/>
        </w:rPr>
        <w:t xml:space="preserve">a evaluación inicial del proveedor </w:t>
      </w:r>
      <w:r w:rsidR="00731420" w:rsidRPr="007642DC">
        <w:rPr>
          <w:rFonts w:ascii="Arial" w:eastAsia="Arial" w:hAnsi="Arial" w:cs="Arial"/>
          <w:sz w:val="22"/>
          <w:szCs w:val="22"/>
          <w:highlight w:val="yellow"/>
          <w:lang w:eastAsia="es-CL"/>
        </w:rPr>
        <w:t>establece</w:t>
      </w:r>
      <w:r w:rsidR="00662F4E" w:rsidRPr="007642DC">
        <w:rPr>
          <w:rFonts w:ascii="Arial" w:eastAsia="Arial" w:hAnsi="Arial" w:cs="Arial"/>
          <w:sz w:val="22"/>
          <w:szCs w:val="22"/>
          <w:highlight w:val="yellow"/>
          <w:lang w:eastAsia="es-CL"/>
        </w:rPr>
        <w:t xml:space="preserve"> </w:t>
      </w:r>
      <w:r w:rsidR="000E1A36" w:rsidRPr="007642DC">
        <w:rPr>
          <w:rFonts w:ascii="Arial" w:eastAsia="Arial" w:hAnsi="Arial" w:cs="Arial"/>
          <w:sz w:val="22"/>
          <w:szCs w:val="22"/>
          <w:highlight w:val="yellow"/>
          <w:lang w:eastAsia="es-CL"/>
        </w:rPr>
        <w:t>los cimientos</w:t>
      </w:r>
      <w:r w:rsidR="00662F4E" w:rsidRPr="007642DC">
        <w:rPr>
          <w:rFonts w:ascii="Arial" w:eastAsia="Arial" w:hAnsi="Arial" w:cs="Arial"/>
          <w:sz w:val="22"/>
          <w:szCs w:val="22"/>
          <w:highlight w:val="yellow"/>
          <w:lang w:eastAsia="es-CL"/>
        </w:rPr>
        <w:t xml:space="preserve"> para el programa de gestión de riesgos </w:t>
      </w:r>
      <w:r w:rsidR="00257237" w:rsidRPr="007642DC">
        <w:rPr>
          <w:rFonts w:ascii="Arial" w:eastAsia="Arial" w:hAnsi="Arial" w:cs="Arial"/>
          <w:sz w:val="22"/>
          <w:szCs w:val="22"/>
          <w:highlight w:val="yellow"/>
          <w:lang w:eastAsia="es-CL"/>
        </w:rPr>
        <w:t>en</w:t>
      </w:r>
      <w:r w:rsidR="00662F4E" w:rsidRPr="007642DC">
        <w:rPr>
          <w:rFonts w:ascii="Arial" w:eastAsia="Arial" w:hAnsi="Arial" w:cs="Arial"/>
          <w:sz w:val="22"/>
          <w:szCs w:val="22"/>
          <w:highlight w:val="yellow"/>
          <w:lang w:eastAsia="es-CL"/>
        </w:rPr>
        <w:t xml:space="preserve"> la nube</w:t>
      </w:r>
      <w:r>
        <w:rPr>
          <w:rFonts w:ascii="Arial" w:eastAsia="Arial" w:hAnsi="Arial" w:cs="Arial"/>
          <w:sz w:val="22"/>
          <w:szCs w:val="22"/>
          <w:lang w:eastAsia="es-CL"/>
        </w:rPr>
        <w:t xml:space="preserve">. </w:t>
      </w:r>
      <w:r w:rsidR="00662F4E" w:rsidRPr="00662F4E">
        <w:rPr>
          <w:rFonts w:ascii="Arial" w:eastAsia="Arial" w:hAnsi="Arial" w:cs="Arial"/>
          <w:sz w:val="22"/>
          <w:szCs w:val="22"/>
          <w:lang w:eastAsia="es-CL"/>
        </w:rPr>
        <w:t>Los siguientes pasos muestran lo que debe seguir como parte de una evaluación de proveedores:</w:t>
      </w:r>
    </w:p>
    <w:p w14:paraId="4C0236F9" w14:textId="31D53F1A" w:rsidR="000B7857" w:rsidRDefault="00846EF7" w:rsidP="005A1147">
      <w:pPr>
        <w:pStyle w:val="ListParagraph"/>
        <w:numPr>
          <w:ilvl w:val="0"/>
          <w:numId w:val="18"/>
        </w:numPr>
        <w:spacing w:after="0" w:line="240" w:lineRule="auto"/>
        <w:jc w:val="both"/>
        <w:rPr>
          <w:rFonts w:ascii="Arial" w:eastAsia="Arial" w:hAnsi="Arial" w:cs="Arial"/>
          <w:lang w:eastAsia="es-CL"/>
        </w:rPr>
      </w:pPr>
      <w:r>
        <w:rPr>
          <w:rFonts w:ascii="Arial" w:eastAsia="Arial" w:hAnsi="Arial" w:cs="Arial"/>
          <w:lang w:eastAsia="es-CL"/>
        </w:rPr>
        <w:lastRenderedPageBreak/>
        <w:t>Solicitar la documentación necesaria para la evaluación, pública y privada.</w:t>
      </w:r>
    </w:p>
    <w:p w14:paraId="0CD60170" w14:textId="77777777" w:rsidR="000B7857" w:rsidRDefault="00662F4E" w:rsidP="005A1147">
      <w:pPr>
        <w:pStyle w:val="ListParagraph"/>
        <w:numPr>
          <w:ilvl w:val="0"/>
          <w:numId w:val="18"/>
        </w:numPr>
        <w:spacing w:after="0" w:line="240" w:lineRule="auto"/>
        <w:jc w:val="both"/>
        <w:rPr>
          <w:rFonts w:ascii="Arial" w:eastAsia="Arial" w:hAnsi="Arial" w:cs="Arial"/>
          <w:lang w:eastAsia="es-CL"/>
        </w:rPr>
      </w:pPr>
      <w:r w:rsidRPr="000B7857">
        <w:rPr>
          <w:rFonts w:ascii="Arial" w:eastAsia="Arial" w:hAnsi="Arial" w:cs="Arial"/>
          <w:lang w:eastAsia="es-CL"/>
        </w:rPr>
        <w:t>Revisar el programa de seguridad y la documentación del proveedor.</w:t>
      </w:r>
    </w:p>
    <w:p w14:paraId="2AB76196" w14:textId="77777777" w:rsidR="000B7857" w:rsidRDefault="000B7857" w:rsidP="005A1147">
      <w:pPr>
        <w:pStyle w:val="ListParagraph"/>
        <w:numPr>
          <w:ilvl w:val="0"/>
          <w:numId w:val="18"/>
        </w:numPr>
        <w:spacing w:after="0" w:line="240" w:lineRule="auto"/>
        <w:jc w:val="both"/>
        <w:rPr>
          <w:rFonts w:ascii="Arial" w:eastAsia="Arial" w:hAnsi="Arial" w:cs="Arial"/>
          <w:lang w:eastAsia="es-CL"/>
        </w:rPr>
      </w:pPr>
      <w:r>
        <w:rPr>
          <w:rFonts w:ascii="Arial" w:eastAsia="Arial" w:hAnsi="Arial" w:cs="Arial"/>
          <w:lang w:eastAsia="es-CL"/>
        </w:rPr>
        <w:t>R</w:t>
      </w:r>
      <w:r w:rsidR="00662F4E" w:rsidRPr="000B7857">
        <w:rPr>
          <w:rFonts w:ascii="Arial" w:eastAsia="Arial" w:hAnsi="Arial" w:cs="Arial"/>
          <w:lang w:eastAsia="es-CL"/>
        </w:rPr>
        <w:t>evisar los requisitos legales, reglamentarios, contractuales y jurisdiccionales tanto para el proveedor como para su organización.</w:t>
      </w:r>
    </w:p>
    <w:p w14:paraId="08178E18" w14:textId="1573D466" w:rsidR="000B7857" w:rsidRDefault="00662F4E" w:rsidP="005A1147">
      <w:pPr>
        <w:pStyle w:val="ListParagraph"/>
        <w:numPr>
          <w:ilvl w:val="0"/>
          <w:numId w:val="18"/>
        </w:numPr>
        <w:spacing w:after="0" w:line="240" w:lineRule="auto"/>
        <w:jc w:val="both"/>
        <w:rPr>
          <w:rFonts w:ascii="Arial" w:eastAsia="Arial" w:hAnsi="Arial" w:cs="Arial"/>
          <w:lang w:eastAsia="es-CL"/>
        </w:rPr>
      </w:pPr>
      <w:r w:rsidRPr="000B7857">
        <w:rPr>
          <w:rFonts w:ascii="Arial" w:eastAsia="Arial" w:hAnsi="Arial" w:cs="Arial"/>
          <w:lang w:eastAsia="es-CL"/>
        </w:rPr>
        <w:t xml:space="preserve">Evaluar el servicio contratado </w:t>
      </w:r>
      <w:r w:rsidR="008904B0" w:rsidRPr="000B7857">
        <w:rPr>
          <w:rFonts w:ascii="Arial" w:eastAsia="Arial" w:hAnsi="Arial" w:cs="Arial"/>
          <w:lang w:eastAsia="es-CL"/>
        </w:rPr>
        <w:t>con relación a</w:t>
      </w:r>
      <w:r w:rsidRPr="000B7857">
        <w:rPr>
          <w:rFonts w:ascii="Arial" w:eastAsia="Arial" w:hAnsi="Arial" w:cs="Arial"/>
          <w:lang w:eastAsia="es-CL"/>
        </w:rPr>
        <w:t xml:space="preserve"> sus activos de información</w:t>
      </w:r>
      <w:r w:rsidR="00833F85">
        <w:rPr>
          <w:rFonts w:ascii="Arial" w:eastAsia="Arial" w:hAnsi="Arial" w:cs="Arial"/>
          <w:lang w:eastAsia="es-CL"/>
        </w:rPr>
        <w:t>.</w:t>
      </w:r>
    </w:p>
    <w:p w14:paraId="3532C33A" w14:textId="0F9B4FA9" w:rsidR="00662F4E" w:rsidRPr="000B7857" w:rsidRDefault="00440ED7" w:rsidP="005A1147">
      <w:pPr>
        <w:pStyle w:val="ListParagraph"/>
        <w:numPr>
          <w:ilvl w:val="0"/>
          <w:numId w:val="18"/>
        </w:numPr>
        <w:spacing w:after="0" w:line="240" w:lineRule="auto"/>
        <w:jc w:val="both"/>
        <w:rPr>
          <w:rFonts w:ascii="Arial" w:eastAsia="Arial" w:hAnsi="Arial" w:cs="Arial"/>
          <w:lang w:eastAsia="es-CL"/>
        </w:rPr>
      </w:pPr>
      <w:r>
        <w:rPr>
          <w:rFonts w:ascii="Arial" w:eastAsia="Arial" w:hAnsi="Arial" w:cs="Arial"/>
          <w:lang w:eastAsia="es-CL"/>
        </w:rPr>
        <w:t>Realizar una eval</w:t>
      </w:r>
      <w:r w:rsidR="00AF10F7">
        <w:rPr>
          <w:rFonts w:ascii="Arial" w:eastAsia="Arial" w:hAnsi="Arial" w:cs="Arial"/>
          <w:lang w:eastAsia="es-CL"/>
        </w:rPr>
        <w:t>uación</w:t>
      </w:r>
      <w:r w:rsidR="000C2C7F">
        <w:rPr>
          <w:rFonts w:ascii="Arial" w:eastAsia="Arial" w:hAnsi="Arial" w:cs="Arial"/>
          <w:lang w:eastAsia="es-CL"/>
        </w:rPr>
        <w:t xml:space="preserve"> completa</w:t>
      </w:r>
      <w:r w:rsidR="00662F4E" w:rsidRPr="000B7857">
        <w:rPr>
          <w:rFonts w:ascii="Arial" w:eastAsia="Arial" w:hAnsi="Arial" w:cs="Arial"/>
          <w:lang w:eastAsia="es-CL"/>
        </w:rPr>
        <w:t xml:space="preserve"> al proveedo</w:t>
      </w:r>
      <w:r w:rsidR="000C2C7F">
        <w:rPr>
          <w:rFonts w:ascii="Arial" w:eastAsia="Arial" w:hAnsi="Arial" w:cs="Arial"/>
          <w:lang w:eastAsia="es-CL"/>
        </w:rPr>
        <w:t>r</w:t>
      </w:r>
      <w:r w:rsidR="00662F4E" w:rsidRPr="000B7857">
        <w:rPr>
          <w:rFonts w:ascii="Arial" w:eastAsia="Arial" w:hAnsi="Arial" w:cs="Arial"/>
          <w:lang w:eastAsia="es-CL"/>
        </w:rPr>
        <w:t>, sus finanzas/estabilidad, reputación y subcontratistas.</w:t>
      </w:r>
    </w:p>
    <w:p w14:paraId="47C78F01" w14:textId="77777777" w:rsidR="00010EF2" w:rsidRDefault="00010EF2" w:rsidP="00AB18A7">
      <w:pPr>
        <w:jc w:val="both"/>
        <w:rPr>
          <w:rFonts w:ascii="Arial" w:eastAsia="Arial" w:hAnsi="Arial" w:cs="Arial"/>
          <w:sz w:val="22"/>
          <w:szCs w:val="22"/>
          <w:lang w:eastAsia="es-CL"/>
        </w:rPr>
      </w:pPr>
    </w:p>
    <w:p w14:paraId="29B91679" w14:textId="642DB00B" w:rsidR="00337C4B" w:rsidRDefault="00662F4E" w:rsidP="007B5F1E">
      <w:pPr>
        <w:jc w:val="both"/>
        <w:rPr>
          <w:rFonts w:ascii="Arial" w:eastAsia="Arial" w:hAnsi="Arial" w:cs="Arial"/>
          <w:sz w:val="22"/>
          <w:szCs w:val="22"/>
          <w:lang w:eastAsia="es-CL"/>
        </w:rPr>
      </w:pPr>
      <w:r w:rsidRPr="00662F4E">
        <w:rPr>
          <w:rFonts w:ascii="Arial" w:eastAsia="Arial" w:hAnsi="Arial" w:cs="Arial"/>
          <w:sz w:val="22"/>
          <w:szCs w:val="22"/>
          <w:lang w:eastAsia="es-CL"/>
        </w:rPr>
        <w:t>Otras consideraciones y recomendaciones para la gestión de riesgos de proveedores:</w:t>
      </w:r>
    </w:p>
    <w:p w14:paraId="45896FC8" w14:textId="26470B9E" w:rsidR="00337C4B" w:rsidRPr="000B356C" w:rsidRDefault="00662F4E" w:rsidP="005A1147">
      <w:pPr>
        <w:pStyle w:val="ListParagraph"/>
        <w:numPr>
          <w:ilvl w:val="0"/>
          <w:numId w:val="19"/>
        </w:numPr>
        <w:spacing w:after="0" w:line="240" w:lineRule="auto"/>
        <w:jc w:val="both"/>
        <w:rPr>
          <w:rFonts w:ascii="Arial" w:eastAsia="Arial" w:hAnsi="Arial" w:cs="Arial"/>
          <w:highlight w:val="yellow"/>
          <w:lang w:eastAsia="es-CL"/>
        </w:rPr>
      </w:pPr>
      <w:r w:rsidRPr="00337C4B">
        <w:rPr>
          <w:rFonts w:ascii="Arial" w:eastAsia="Arial" w:hAnsi="Arial" w:cs="Arial"/>
          <w:lang w:eastAsia="es-CL"/>
        </w:rPr>
        <w:t xml:space="preserve">No </w:t>
      </w:r>
      <w:r w:rsidR="00C65380">
        <w:rPr>
          <w:rFonts w:ascii="Arial" w:eastAsia="Arial" w:hAnsi="Arial" w:cs="Arial"/>
          <w:lang w:eastAsia="es-CL"/>
        </w:rPr>
        <w:t xml:space="preserve">se debe asumir </w:t>
      </w:r>
      <w:r w:rsidRPr="00337C4B">
        <w:rPr>
          <w:rFonts w:ascii="Arial" w:eastAsia="Arial" w:hAnsi="Arial" w:cs="Arial"/>
          <w:lang w:eastAsia="es-CL"/>
        </w:rPr>
        <w:t xml:space="preserve">que todos los servicios de un proveedor en particular cumplen con los mismos estándares de auditoría/evaluación. </w:t>
      </w:r>
      <w:r w:rsidR="00C65380" w:rsidRPr="000B356C">
        <w:rPr>
          <w:rFonts w:ascii="Arial" w:eastAsia="Arial" w:hAnsi="Arial" w:cs="Arial"/>
          <w:highlight w:val="yellow"/>
          <w:lang w:eastAsia="es-CL"/>
        </w:rPr>
        <w:t xml:space="preserve">Se deben </w:t>
      </w:r>
      <w:r w:rsidRPr="000B356C">
        <w:rPr>
          <w:rFonts w:ascii="Arial" w:eastAsia="Arial" w:hAnsi="Arial" w:cs="Arial"/>
          <w:highlight w:val="yellow"/>
          <w:lang w:eastAsia="es-CL"/>
        </w:rPr>
        <w:t>evaluar los últimos informes de auditoría/evaluación y determinar si el servicio que está considerando estaba dentro del alcance</w:t>
      </w:r>
      <w:r w:rsidR="00BB614E" w:rsidRPr="000B356C">
        <w:rPr>
          <w:rFonts w:ascii="Arial" w:eastAsia="Arial" w:hAnsi="Arial" w:cs="Arial"/>
          <w:highlight w:val="yellow"/>
          <w:lang w:eastAsia="es-CL"/>
        </w:rPr>
        <w:t>.</w:t>
      </w:r>
    </w:p>
    <w:p w14:paraId="0F0B4D33" w14:textId="1023B953" w:rsidR="00662F4E" w:rsidRPr="000B356C" w:rsidRDefault="00337C4B" w:rsidP="005A1147">
      <w:pPr>
        <w:pStyle w:val="ListParagraph"/>
        <w:numPr>
          <w:ilvl w:val="0"/>
          <w:numId w:val="19"/>
        </w:numPr>
        <w:spacing w:after="0" w:line="240" w:lineRule="auto"/>
        <w:jc w:val="both"/>
        <w:rPr>
          <w:rFonts w:ascii="Arial" w:eastAsia="Arial" w:hAnsi="Arial" w:cs="Arial"/>
          <w:highlight w:val="yellow"/>
          <w:lang w:eastAsia="es-CL"/>
        </w:rPr>
      </w:pPr>
      <w:r w:rsidRPr="000B356C">
        <w:rPr>
          <w:rFonts w:ascii="Arial" w:eastAsia="Arial" w:hAnsi="Arial" w:cs="Arial"/>
          <w:highlight w:val="yellow"/>
          <w:lang w:eastAsia="es-CL"/>
        </w:rPr>
        <w:t>L</w:t>
      </w:r>
      <w:r w:rsidR="00662F4E" w:rsidRPr="000B356C">
        <w:rPr>
          <w:rFonts w:ascii="Arial" w:eastAsia="Arial" w:hAnsi="Arial" w:cs="Arial"/>
          <w:highlight w:val="yellow"/>
          <w:lang w:eastAsia="es-CL"/>
        </w:rPr>
        <w:t>as evaluaciones periódicas deben programarse y automatizarse si es posible.</w:t>
      </w:r>
    </w:p>
    <w:p w14:paraId="091C26E4" w14:textId="77777777" w:rsidR="000401DE" w:rsidRDefault="000401DE" w:rsidP="007B5F1E">
      <w:pPr>
        <w:jc w:val="both"/>
        <w:rPr>
          <w:rFonts w:ascii="Arial" w:eastAsia="Arial" w:hAnsi="Arial" w:cs="Arial"/>
          <w:sz w:val="22"/>
          <w:szCs w:val="22"/>
          <w:lang w:eastAsia="es-CL"/>
        </w:rPr>
      </w:pPr>
    </w:p>
    <w:p w14:paraId="21E2CEB9" w14:textId="77777777" w:rsidR="00EC5938" w:rsidRDefault="00EC5938" w:rsidP="007B5F1E">
      <w:pPr>
        <w:jc w:val="both"/>
        <w:rPr>
          <w:rFonts w:ascii="Arial" w:eastAsia="Arial" w:hAnsi="Arial" w:cs="Arial"/>
          <w:sz w:val="22"/>
          <w:szCs w:val="22"/>
          <w:lang w:eastAsia="es-CL"/>
        </w:rPr>
      </w:pPr>
    </w:p>
    <w:p w14:paraId="20232FDB" w14:textId="64AB0EC4" w:rsidR="000401DE" w:rsidRPr="00942EBE" w:rsidRDefault="00364145" w:rsidP="007B5F1E">
      <w:pPr>
        <w:pStyle w:val="Subtitulo-Nivel2"/>
        <w:spacing w:line="240" w:lineRule="auto"/>
      </w:pPr>
      <w:bookmarkStart w:id="71" w:name="_Toc161781080"/>
      <w:r>
        <w:t xml:space="preserve">4.3 </w:t>
      </w:r>
      <w:r w:rsidR="00007501">
        <w:t>DOMINIO</w:t>
      </w:r>
      <w:r w:rsidR="00BC2D41" w:rsidRPr="00942EBE">
        <w:t xml:space="preserve"> 3</w:t>
      </w:r>
      <w:r w:rsidRPr="00942EBE">
        <w:t xml:space="preserve">: </w:t>
      </w:r>
      <w:r w:rsidR="009301C8">
        <w:t>Aspectos</w:t>
      </w:r>
      <w:r w:rsidR="00E841C1">
        <w:t xml:space="preserve"> Legales, Contratos y Descubrimiento Electrónico</w:t>
      </w:r>
      <w:bookmarkEnd w:id="71"/>
    </w:p>
    <w:p w14:paraId="00EFA2E7" w14:textId="77777777" w:rsidR="000401DE" w:rsidRPr="000D4703" w:rsidRDefault="000401DE" w:rsidP="007B5F1E">
      <w:pPr>
        <w:jc w:val="both"/>
        <w:rPr>
          <w:rFonts w:ascii="Arial" w:hAnsi="Arial" w:cs="Arial"/>
          <w:sz w:val="22"/>
          <w:szCs w:val="22"/>
        </w:rPr>
      </w:pPr>
    </w:p>
    <w:p w14:paraId="04493031" w14:textId="77777777" w:rsidR="000401DE" w:rsidRPr="00942EBE" w:rsidRDefault="000401DE" w:rsidP="007B5F1E">
      <w:pPr>
        <w:rPr>
          <w:rFonts w:ascii="Arial" w:hAnsi="Arial" w:cs="Arial"/>
          <w:sz w:val="22"/>
          <w:szCs w:val="22"/>
        </w:rPr>
      </w:pPr>
      <w:r w:rsidRPr="00942EBE">
        <w:rPr>
          <w:rFonts w:ascii="Arial" w:hAnsi="Arial" w:cs="Arial"/>
          <w:sz w:val="22"/>
          <w:szCs w:val="22"/>
        </w:rPr>
        <w:t>Objetivo del Dominio:</w:t>
      </w:r>
    </w:p>
    <w:p w14:paraId="06CA8B17" w14:textId="77777777" w:rsidR="000401DE" w:rsidRDefault="000401DE" w:rsidP="006509CD">
      <w:pPr>
        <w:pStyle w:val="ListParagraph"/>
        <w:numPr>
          <w:ilvl w:val="0"/>
          <w:numId w:val="4"/>
        </w:numPr>
        <w:spacing w:after="0" w:line="240" w:lineRule="auto"/>
        <w:jc w:val="both"/>
        <w:rPr>
          <w:rFonts w:ascii="Arial" w:hAnsi="Arial" w:cs="Arial"/>
        </w:rPr>
      </w:pPr>
      <w:r w:rsidRPr="00026758">
        <w:rPr>
          <w:rFonts w:ascii="Arial" w:hAnsi="Arial" w:cs="Arial"/>
        </w:rPr>
        <w:t>E</w:t>
      </w:r>
      <w:r>
        <w:rPr>
          <w:rFonts w:ascii="Arial" w:hAnsi="Arial" w:cs="Arial"/>
        </w:rPr>
        <w:t xml:space="preserve">ste </w:t>
      </w:r>
      <w:r w:rsidRPr="00026758">
        <w:rPr>
          <w:rFonts w:ascii="Arial" w:hAnsi="Arial" w:cs="Arial"/>
        </w:rPr>
        <w:t xml:space="preserve">dominio se refiere principalmente a las implicaciones legales de la computación en la nube pública y las nubes privadas alojadas por terceros. </w:t>
      </w:r>
      <w:r>
        <w:rPr>
          <w:rFonts w:ascii="Arial" w:hAnsi="Arial" w:cs="Arial"/>
        </w:rPr>
        <w:t xml:space="preserve"> </w:t>
      </w:r>
    </w:p>
    <w:p w14:paraId="62D10533" w14:textId="77777777" w:rsidR="00EC5938" w:rsidRDefault="00EC5938" w:rsidP="007B5F1E">
      <w:pPr>
        <w:jc w:val="both"/>
        <w:rPr>
          <w:rFonts w:ascii="Arial" w:hAnsi="Arial" w:cs="Arial"/>
          <w:b/>
          <w:bCs/>
          <w:sz w:val="22"/>
          <w:szCs w:val="22"/>
        </w:rPr>
      </w:pPr>
    </w:p>
    <w:p w14:paraId="7E495B51" w14:textId="77777777" w:rsidR="00520A0A" w:rsidRDefault="00520A0A" w:rsidP="00F530AD">
      <w:pPr>
        <w:jc w:val="both"/>
        <w:rPr>
          <w:rFonts w:ascii="Arial" w:hAnsi="Arial" w:cs="Arial"/>
          <w:b/>
          <w:bCs/>
          <w:sz w:val="22"/>
          <w:szCs w:val="22"/>
        </w:rPr>
      </w:pPr>
    </w:p>
    <w:p w14:paraId="6A8E17B5" w14:textId="501C8625" w:rsidR="000401DE" w:rsidRPr="00942EBE" w:rsidRDefault="000401DE" w:rsidP="00974C45">
      <w:pPr>
        <w:pStyle w:val="Subtitulo-Nivel3"/>
        <w:numPr>
          <w:ilvl w:val="2"/>
          <w:numId w:val="24"/>
        </w:numPr>
      </w:pPr>
      <w:bookmarkStart w:id="72" w:name="_Toc160700472"/>
      <w:bookmarkStart w:id="73" w:name="_Toc161781081"/>
      <w:r w:rsidRPr="00942EBE">
        <w:t>Marcos legales que rigen la protección de datos y la privacidad</w:t>
      </w:r>
      <w:bookmarkEnd w:id="72"/>
      <w:bookmarkEnd w:id="73"/>
    </w:p>
    <w:p w14:paraId="68307C61" w14:textId="77777777" w:rsidR="000401DE" w:rsidRDefault="000401DE" w:rsidP="007B5F1E">
      <w:pPr>
        <w:jc w:val="both"/>
        <w:rPr>
          <w:rFonts w:ascii="Arial" w:hAnsi="Arial" w:cs="Arial"/>
          <w:sz w:val="22"/>
          <w:szCs w:val="22"/>
        </w:rPr>
      </w:pPr>
    </w:p>
    <w:p w14:paraId="27207838" w14:textId="384F5045" w:rsidR="000401DE" w:rsidRPr="0043555D" w:rsidRDefault="000401DE" w:rsidP="006509CD">
      <w:pPr>
        <w:jc w:val="both"/>
        <w:rPr>
          <w:rFonts w:ascii="Arial" w:hAnsi="Arial" w:cs="Arial"/>
          <w:sz w:val="22"/>
          <w:szCs w:val="22"/>
        </w:rPr>
      </w:pPr>
      <w:r w:rsidRPr="0043555D">
        <w:rPr>
          <w:rFonts w:ascii="Arial" w:hAnsi="Arial" w:cs="Arial"/>
          <w:sz w:val="22"/>
          <w:szCs w:val="22"/>
        </w:rPr>
        <w:t>Desde una perspectiva legal, tres entidades participan cuando se consumen servicios en la nube y todas tienen requisitos diferentes</w:t>
      </w:r>
      <w:r>
        <w:rPr>
          <w:rFonts w:ascii="Arial" w:hAnsi="Arial" w:cs="Arial"/>
          <w:sz w:val="22"/>
          <w:szCs w:val="22"/>
        </w:rPr>
        <w:t>:</w:t>
      </w:r>
    </w:p>
    <w:p w14:paraId="23B0D429" w14:textId="77777777" w:rsidR="000401DE" w:rsidRDefault="000401DE" w:rsidP="006509CD">
      <w:pPr>
        <w:pStyle w:val="ListParagraph"/>
        <w:numPr>
          <w:ilvl w:val="0"/>
          <w:numId w:val="20"/>
        </w:numPr>
        <w:spacing w:after="0" w:line="240" w:lineRule="auto"/>
        <w:jc w:val="both"/>
        <w:rPr>
          <w:rFonts w:ascii="Arial" w:hAnsi="Arial" w:cs="Arial"/>
        </w:rPr>
      </w:pPr>
      <w:r w:rsidRPr="00011DE7">
        <w:rPr>
          <w:rFonts w:ascii="Arial" w:hAnsi="Arial" w:cs="Arial"/>
          <w:i/>
          <w:iCs/>
          <w:highlight w:val="yellow"/>
        </w:rPr>
        <w:t>Proveedor/Procesador</w:t>
      </w:r>
      <w:r w:rsidRPr="00427C20">
        <w:rPr>
          <w:rFonts w:ascii="Arial" w:hAnsi="Arial" w:cs="Arial"/>
          <w:i/>
          <w:iCs/>
        </w:rPr>
        <w:t>:</w:t>
      </w:r>
      <w:r w:rsidRPr="00B9562B">
        <w:rPr>
          <w:rFonts w:ascii="Arial" w:hAnsi="Arial" w:cs="Arial"/>
        </w:rPr>
        <w:t xml:space="preserve"> </w:t>
      </w:r>
      <w:r>
        <w:rPr>
          <w:rFonts w:ascii="Arial" w:hAnsi="Arial" w:cs="Arial"/>
        </w:rPr>
        <w:t>e</w:t>
      </w:r>
      <w:r w:rsidRPr="00B9562B">
        <w:rPr>
          <w:rFonts w:ascii="Arial" w:hAnsi="Arial" w:cs="Arial"/>
        </w:rPr>
        <w:t>s el proveedor de servicios en la nube</w:t>
      </w:r>
      <w:r>
        <w:rPr>
          <w:rFonts w:ascii="Arial" w:hAnsi="Arial" w:cs="Arial"/>
        </w:rPr>
        <w:t>, e</w:t>
      </w:r>
      <w:r w:rsidRPr="00B9562B">
        <w:rPr>
          <w:rFonts w:ascii="Arial" w:hAnsi="Arial" w:cs="Arial"/>
        </w:rPr>
        <w:t>l proveedor debe operar de acuerdo con las leyes de las jurisdicciones en las que opera.</w:t>
      </w:r>
    </w:p>
    <w:p w14:paraId="51C7FE3D" w14:textId="77777777" w:rsidR="000401DE" w:rsidRDefault="000401DE" w:rsidP="006509CD">
      <w:pPr>
        <w:pStyle w:val="ListParagraph"/>
        <w:numPr>
          <w:ilvl w:val="0"/>
          <w:numId w:val="20"/>
        </w:numPr>
        <w:spacing w:after="0" w:line="240" w:lineRule="auto"/>
        <w:jc w:val="both"/>
        <w:rPr>
          <w:rFonts w:ascii="Arial" w:hAnsi="Arial" w:cs="Arial"/>
        </w:rPr>
      </w:pPr>
      <w:r w:rsidRPr="00011DE7">
        <w:rPr>
          <w:rFonts w:ascii="Arial" w:hAnsi="Arial" w:cs="Arial"/>
          <w:i/>
          <w:iCs/>
          <w:highlight w:val="yellow"/>
        </w:rPr>
        <w:t>Custodio/Controlador</w:t>
      </w:r>
      <w:r w:rsidRPr="00427C20">
        <w:rPr>
          <w:rFonts w:ascii="Arial" w:hAnsi="Arial" w:cs="Arial"/>
          <w:i/>
          <w:iCs/>
        </w:rPr>
        <w:t xml:space="preserve">: </w:t>
      </w:r>
      <w:r>
        <w:rPr>
          <w:rFonts w:ascii="Arial" w:hAnsi="Arial" w:cs="Arial"/>
        </w:rPr>
        <w:t>e</w:t>
      </w:r>
      <w:r w:rsidRPr="00B9562B">
        <w:rPr>
          <w:rFonts w:ascii="Arial" w:hAnsi="Arial" w:cs="Arial"/>
        </w:rPr>
        <w:t>s la entidad que posee los datos del usuario final</w:t>
      </w:r>
      <w:r>
        <w:rPr>
          <w:rFonts w:ascii="Arial" w:hAnsi="Arial" w:cs="Arial"/>
        </w:rPr>
        <w:t>, e</w:t>
      </w:r>
      <w:r w:rsidRPr="00B9562B">
        <w:rPr>
          <w:rFonts w:ascii="Arial" w:hAnsi="Arial" w:cs="Arial"/>
        </w:rPr>
        <w:t>l nombre de esta función depende de la ubicación en la que se encuentre</w:t>
      </w:r>
      <w:r>
        <w:rPr>
          <w:rFonts w:ascii="Arial" w:hAnsi="Arial" w:cs="Arial"/>
        </w:rPr>
        <w:t xml:space="preserve"> y </w:t>
      </w:r>
      <w:r w:rsidRPr="00B9562B">
        <w:rPr>
          <w:rFonts w:ascii="Arial" w:hAnsi="Arial" w:cs="Arial"/>
        </w:rPr>
        <w:t>debe operar de acuerdo con las leyes de la jurisdicción en la que opera la empresa.</w:t>
      </w:r>
    </w:p>
    <w:p w14:paraId="00713FBC" w14:textId="77777777" w:rsidR="000401DE" w:rsidRPr="000028F8" w:rsidRDefault="000401DE" w:rsidP="006509CD">
      <w:pPr>
        <w:pStyle w:val="ListParagraph"/>
        <w:numPr>
          <w:ilvl w:val="0"/>
          <w:numId w:val="20"/>
        </w:numPr>
        <w:spacing w:after="0" w:line="240" w:lineRule="auto"/>
        <w:jc w:val="both"/>
        <w:rPr>
          <w:rFonts w:ascii="Arial" w:hAnsi="Arial" w:cs="Arial"/>
        </w:rPr>
      </w:pPr>
      <w:r w:rsidRPr="00011DE7">
        <w:rPr>
          <w:rFonts w:ascii="Arial" w:hAnsi="Arial" w:cs="Arial"/>
          <w:i/>
          <w:iCs/>
          <w:highlight w:val="yellow"/>
        </w:rPr>
        <w:t>Usuario final/Sujeto de datos</w:t>
      </w:r>
      <w:r w:rsidRPr="00427C20">
        <w:rPr>
          <w:rFonts w:ascii="Arial" w:hAnsi="Arial" w:cs="Arial"/>
          <w:i/>
          <w:iCs/>
        </w:rPr>
        <w:t>:</w:t>
      </w:r>
      <w:r>
        <w:rPr>
          <w:rFonts w:ascii="Arial" w:hAnsi="Arial" w:cs="Arial"/>
        </w:rPr>
        <w:t xml:space="preserve"> e</w:t>
      </w:r>
      <w:r w:rsidRPr="000028F8">
        <w:rPr>
          <w:rFonts w:ascii="Arial" w:hAnsi="Arial" w:cs="Arial"/>
        </w:rPr>
        <w:t>sta entidad tiene sus datos en poder de</w:t>
      </w:r>
      <w:r>
        <w:rPr>
          <w:rFonts w:ascii="Arial" w:hAnsi="Arial" w:cs="Arial"/>
        </w:rPr>
        <w:t>l c</w:t>
      </w:r>
      <w:r w:rsidRPr="000028F8">
        <w:rPr>
          <w:rFonts w:ascii="Arial" w:hAnsi="Arial" w:cs="Arial"/>
        </w:rPr>
        <w:t>ontrolador/custodio.</w:t>
      </w:r>
    </w:p>
    <w:p w14:paraId="13A6AD0C" w14:textId="77777777" w:rsidR="000401DE" w:rsidRPr="0043555D" w:rsidRDefault="000401DE" w:rsidP="007B5F1E">
      <w:pPr>
        <w:jc w:val="both"/>
        <w:rPr>
          <w:rFonts w:ascii="Arial" w:hAnsi="Arial" w:cs="Arial"/>
          <w:sz w:val="22"/>
          <w:szCs w:val="22"/>
        </w:rPr>
      </w:pPr>
    </w:p>
    <w:p w14:paraId="7C495D1B" w14:textId="1E271168" w:rsidR="000401DE" w:rsidRPr="00427C20" w:rsidRDefault="000401DE" w:rsidP="007B5F1E">
      <w:pPr>
        <w:jc w:val="both"/>
        <w:rPr>
          <w:rFonts w:ascii="Arial" w:hAnsi="Arial" w:cs="Arial"/>
          <w:sz w:val="22"/>
          <w:szCs w:val="22"/>
        </w:rPr>
      </w:pPr>
      <w:r w:rsidRPr="00427C20">
        <w:rPr>
          <w:rFonts w:ascii="Arial" w:hAnsi="Arial" w:cs="Arial"/>
          <w:sz w:val="22"/>
          <w:szCs w:val="22"/>
        </w:rPr>
        <w:t xml:space="preserve">Las leyes de privacidad </w:t>
      </w:r>
      <w:r w:rsidR="009762DD">
        <w:rPr>
          <w:rFonts w:ascii="Arial" w:hAnsi="Arial" w:cs="Arial"/>
          <w:sz w:val="22"/>
          <w:szCs w:val="22"/>
        </w:rPr>
        <w:t>establecen las responsabilidades</w:t>
      </w:r>
      <w:r w:rsidRPr="00427C20">
        <w:rPr>
          <w:rFonts w:ascii="Arial" w:hAnsi="Arial" w:cs="Arial"/>
          <w:sz w:val="22"/>
          <w:szCs w:val="22"/>
        </w:rPr>
        <w:t xml:space="preserve"> tanto de un custodio como de un proveedor. El custodio </w:t>
      </w:r>
      <w:r w:rsidR="00497FE9" w:rsidRPr="00497FE9">
        <w:rPr>
          <w:rFonts w:ascii="Arial" w:hAnsi="Arial" w:cs="Arial"/>
          <w:sz w:val="22"/>
          <w:szCs w:val="22"/>
        </w:rPr>
        <w:t>está obligado a cumplir ciertos criterios antes de recopilar y procesar datos personales</w:t>
      </w:r>
      <w:r w:rsidRPr="00427C20">
        <w:rPr>
          <w:rFonts w:ascii="Arial" w:hAnsi="Arial" w:cs="Arial"/>
          <w:sz w:val="22"/>
          <w:szCs w:val="22"/>
        </w:rPr>
        <w:t xml:space="preserve">. Cuando se utiliza un </w:t>
      </w:r>
      <w:r w:rsidRPr="0064708E">
        <w:rPr>
          <w:rFonts w:ascii="Arial" w:hAnsi="Arial" w:cs="Arial"/>
          <w:sz w:val="22"/>
          <w:szCs w:val="22"/>
        </w:rPr>
        <w:t xml:space="preserve">proveedor de </w:t>
      </w:r>
      <w:r w:rsidR="00673D80">
        <w:rPr>
          <w:rFonts w:ascii="Arial" w:hAnsi="Arial" w:cs="Arial"/>
          <w:sz w:val="22"/>
          <w:szCs w:val="22"/>
        </w:rPr>
        <w:t xml:space="preserve">servicios de nube (o </w:t>
      </w:r>
      <w:r w:rsidR="00EC5938">
        <w:rPr>
          <w:rFonts w:ascii="Arial" w:hAnsi="Arial" w:cs="Arial"/>
          <w:sz w:val="22"/>
          <w:szCs w:val="22"/>
        </w:rPr>
        <w:t>CSP</w:t>
      </w:r>
      <w:r w:rsidR="00673D80">
        <w:rPr>
          <w:rFonts w:ascii="Arial" w:hAnsi="Arial" w:cs="Arial"/>
          <w:sz w:val="22"/>
          <w:szCs w:val="22"/>
        </w:rPr>
        <w:t xml:space="preserve"> en inglés</w:t>
      </w:r>
      <w:r w:rsidRPr="00427C20">
        <w:rPr>
          <w:rFonts w:ascii="Arial" w:hAnsi="Arial" w:cs="Arial"/>
          <w:sz w:val="22"/>
          <w:szCs w:val="22"/>
        </w:rPr>
        <w:t xml:space="preserve">), el custodio </w:t>
      </w:r>
      <w:r w:rsidR="0024431B">
        <w:rPr>
          <w:rFonts w:ascii="Arial" w:hAnsi="Arial" w:cs="Arial"/>
          <w:sz w:val="22"/>
          <w:szCs w:val="22"/>
        </w:rPr>
        <w:t>ha de mantener la responsabilidad</w:t>
      </w:r>
      <w:r w:rsidRPr="00427C20">
        <w:rPr>
          <w:rFonts w:ascii="Arial" w:hAnsi="Arial" w:cs="Arial"/>
          <w:sz w:val="22"/>
          <w:szCs w:val="22"/>
        </w:rPr>
        <w:t xml:space="preserve"> de </w:t>
      </w:r>
      <w:r w:rsidR="003D7A19">
        <w:rPr>
          <w:rFonts w:ascii="Arial" w:hAnsi="Arial" w:cs="Arial"/>
          <w:sz w:val="22"/>
          <w:szCs w:val="22"/>
        </w:rPr>
        <w:t>recop</w:t>
      </w:r>
      <w:r w:rsidR="00D9478D">
        <w:rPr>
          <w:rFonts w:ascii="Arial" w:hAnsi="Arial" w:cs="Arial"/>
          <w:sz w:val="22"/>
          <w:szCs w:val="22"/>
        </w:rPr>
        <w:t>ila</w:t>
      </w:r>
      <w:r w:rsidR="003D7A19">
        <w:rPr>
          <w:rFonts w:ascii="Arial" w:hAnsi="Arial" w:cs="Arial"/>
          <w:sz w:val="22"/>
          <w:szCs w:val="22"/>
        </w:rPr>
        <w:t xml:space="preserve">r y </w:t>
      </w:r>
      <w:r w:rsidR="00F254B3">
        <w:rPr>
          <w:rFonts w:ascii="Arial" w:hAnsi="Arial" w:cs="Arial"/>
          <w:sz w:val="22"/>
          <w:szCs w:val="22"/>
        </w:rPr>
        <w:t>procesar</w:t>
      </w:r>
      <w:r w:rsidRPr="00427C20">
        <w:rPr>
          <w:rFonts w:ascii="Arial" w:hAnsi="Arial" w:cs="Arial"/>
          <w:sz w:val="22"/>
          <w:szCs w:val="22"/>
        </w:rPr>
        <w:t xml:space="preserve"> los datos. Aquí se debe velar por que el proveedor adopte las medidas de seguridad técnicas y organizativas adecuadas para proteger los datos. </w:t>
      </w:r>
    </w:p>
    <w:p w14:paraId="2585BF8C" w14:textId="77777777" w:rsidR="000401DE" w:rsidRDefault="000401DE" w:rsidP="007B5F1E">
      <w:pPr>
        <w:jc w:val="both"/>
        <w:rPr>
          <w:rFonts w:ascii="Arial" w:hAnsi="Arial" w:cs="Arial"/>
          <w:sz w:val="22"/>
          <w:szCs w:val="22"/>
        </w:rPr>
      </w:pPr>
    </w:p>
    <w:p w14:paraId="17121AEE" w14:textId="77777777" w:rsidR="000401DE" w:rsidRPr="0043555D" w:rsidRDefault="000401DE" w:rsidP="007B5F1E">
      <w:pPr>
        <w:jc w:val="both"/>
        <w:rPr>
          <w:rFonts w:ascii="Arial" w:hAnsi="Arial" w:cs="Arial"/>
          <w:sz w:val="22"/>
          <w:szCs w:val="22"/>
        </w:rPr>
      </w:pPr>
      <w:r w:rsidRPr="00817774">
        <w:rPr>
          <w:rFonts w:ascii="Arial" w:hAnsi="Arial" w:cs="Arial"/>
          <w:sz w:val="22"/>
          <w:szCs w:val="22"/>
        </w:rPr>
        <w:t>A pesar de los temas comunes, cada país tiene sus propias normas de protección de datos, lo que provoca competencia entre proveedores y usuarios.</w:t>
      </w:r>
      <w:r w:rsidRPr="0043555D">
        <w:rPr>
          <w:rFonts w:ascii="Arial" w:hAnsi="Arial" w:cs="Arial"/>
          <w:sz w:val="22"/>
          <w:szCs w:val="22"/>
        </w:rPr>
        <w:t xml:space="preserve"> En </w:t>
      </w:r>
      <w:r>
        <w:rPr>
          <w:rFonts w:ascii="Arial" w:hAnsi="Arial" w:cs="Arial"/>
          <w:sz w:val="22"/>
          <w:szCs w:val="22"/>
        </w:rPr>
        <w:t xml:space="preserve">general </w:t>
      </w:r>
      <w:r w:rsidRPr="0043555D">
        <w:rPr>
          <w:rFonts w:ascii="Arial" w:hAnsi="Arial" w:cs="Arial"/>
          <w:sz w:val="22"/>
          <w:szCs w:val="22"/>
        </w:rPr>
        <w:t>las leyes pueden aplicarse según los siguientes criterios:</w:t>
      </w:r>
    </w:p>
    <w:p w14:paraId="2C9FD15D" w14:textId="77777777" w:rsidR="000401DE" w:rsidRPr="00B67972" w:rsidRDefault="000401DE" w:rsidP="005A1147">
      <w:pPr>
        <w:pStyle w:val="ListParagraph"/>
        <w:numPr>
          <w:ilvl w:val="0"/>
          <w:numId w:val="22"/>
        </w:numPr>
        <w:spacing w:after="0" w:line="240" w:lineRule="auto"/>
        <w:jc w:val="both"/>
        <w:rPr>
          <w:rFonts w:ascii="Arial" w:hAnsi="Arial" w:cs="Arial"/>
        </w:rPr>
      </w:pPr>
      <w:r w:rsidRPr="00B67972">
        <w:rPr>
          <w:rFonts w:ascii="Arial" w:hAnsi="Arial" w:cs="Arial"/>
        </w:rPr>
        <w:t>La ubicación del proveedor de la nube, del custodio/responsable del tratamiento de los datos.</w:t>
      </w:r>
    </w:p>
    <w:p w14:paraId="0A2F9968" w14:textId="0D148E62" w:rsidR="000401DE" w:rsidRPr="00427C20" w:rsidRDefault="000401DE" w:rsidP="005A1147">
      <w:pPr>
        <w:pStyle w:val="ListParagraph"/>
        <w:numPr>
          <w:ilvl w:val="0"/>
          <w:numId w:val="22"/>
        </w:numPr>
        <w:spacing w:after="0" w:line="240" w:lineRule="auto"/>
        <w:jc w:val="both"/>
        <w:rPr>
          <w:rFonts w:ascii="Arial" w:hAnsi="Arial" w:cs="Arial"/>
        </w:rPr>
      </w:pPr>
      <w:r w:rsidRPr="00427C20">
        <w:rPr>
          <w:rFonts w:ascii="Arial" w:hAnsi="Arial" w:cs="Arial"/>
        </w:rPr>
        <w:t>La ubicación del usuario final</w:t>
      </w:r>
      <w:r w:rsidR="00F162CE">
        <w:rPr>
          <w:rFonts w:ascii="Arial" w:hAnsi="Arial" w:cs="Arial"/>
        </w:rPr>
        <w:t xml:space="preserve"> y </w:t>
      </w:r>
      <w:r w:rsidRPr="00427C20">
        <w:rPr>
          <w:rFonts w:ascii="Arial" w:hAnsi="Arial" w:cs="Arial"/>
        </w:rPr>
        <w:t>de los servidores</w:t>
      </w:r>
      <w:r w:rsidR="00DF00BC">
        <w:rPr>
          <w:rFonts w:ascii="Arial" w:hAnsi="Arial" w:cs="Arial"/>
        </w:rPr>
        <w:t>.</w:t>
      </w:r>
    </w:p>
    <w:p w14:paraId="5F1CDC3B" w14:textId="1ECEF73D" w:rsidR="000401DE" w:rsidRDefault="000401DE" w:rsidP="005A1147">
      <w:pPr>
        <w:pStyle w:val="ListParagraph"/>
        <w:numPr>
          <w:ilvl w:val="0"/>
          <w:numId w:val="22"/>
        </w:numPr>
        <w:spacing w:after="0" w:line="240" w:lineRule="auto"/>
        <w:jc w:val="both"/>
        <w:rPr>
          <w:rFonts w:ascii="Arial" w:hAnsi="Arial" w:cs="Arial"/>
        </w:rPr>
      </w:pPr>
      <w:r w:rsidRPr="00E17E1A">
        <w:rPr>
          <w:rFonts w:ascii="Arial" w:hAnsi="Arial" w:cs="Arial"/>
        </w:rPr>
        <w:t xml:space="preserve">La jurisdicción legal del contrato entre las partes, que puede </w:t>
      </w:r>
      <w:r w:rsidR="00662F44">
        <w:rPr>
          <w:rFonts w:ascii="Arial" w:hAnsi="Arial" w:cs="Arial"/>
        </w:rPr>
        <w:t>diferir</w:t>
      </w:r>
      <w:r w:rsidRPr="00E17E1A">
        <w:rPr>
          <w:rFonts w:ascii="Arial" w:hAnsi="Arial" w:cs="Arial"/>
        </w:rPr>
        <w:t xml:space="preserve"> de la ubicación</w:t>
      </w:r>
      <w:r w:rsidR="00B5788C">
        <w:rPr>
          <w:rFonts w:ascii="Arial" w:hAnsi="Arial" w:cs="Arial"/>
        </w:rPr>
        <w:t xml:space="preserve"> física</w:t>
      </w:r>
      <w:r w:rsidRPr="00E17E1A">
        <w:rPr>
          <w:rFonts w:ascii="Arial" w:hAnsi="Arial" w:cs="Arial"/>
        </w:rPr>
        <w:t xml:space="preserve"> de cualquiera de las partes involucradas.</w:t>
      </w:r>
    </w:p>
    <w:p w14:paraId="7139BF23" w14:textId="5FAED920" w:rsidR="000401DE" w:rsidRPr="00E17E1A" w:rsidRDefault="00050486" w:rsidP="005A1147">
      <w:pPr>
        <w:pStyle w:val="ListParagraph"/>
        <w:numPr>
          <w:ilvl w:val="0"/>
          <w:numId w:val="22"/>
        </w:numPr>
        <w:spacing w:after="0" w:line="240" w:lineRule="auto"/>
        <w:jc w:val="both"/>
        <w:rPr>
          <w:rFonts w:ascii="Arial" w:hAnsi="Arial" w:cs="Arial"/>
        </w:rPr>
      </w:pPr>
      <w:r>
        <w:rPr>
          <w:rFonts w:ascii="Arial" w:hAnsi="Arial" w:cs="Arial"/>
        </w:rPr>
        <w:t>Los</w:t>
      </w:r>
      <w:r w:rsidR="000401DE" w:rsidRPr="00E17E1A">
        <w:rPr>
          <w:rFonts w:ascii="Arial" w:hAnsi="Arial" w:cs="Arial"/>
        </w:rPr>
        <w:t xml:space="preserve"> tratado</w:t>
      </w:r>
      <w:r>
        <w:rPr>
          <w:rFonts w:ascii="Arial" w:hAnsi="Arial" w:cs="Arial"/>
        </w:rPr>
        <w:t>s</w:t>
      </w:r>
      <w:r w:rsidR="000401DE" w:rsidRPr="00E17E1A">
        <w:rPr>
          <w:rFonts w:ascii="Arial" w:hAnsi="Arial" w:cs="Arial"/>
        </w:rPr>
        <w:t xml:space="preserve"> u </w:t>
      </w:r>
      <w:r w:rsidRPr="00E17E1A">
        <w:rPr>
          <w:rFonts w:ascii="Arial" w:hAnsi="Arial" w:cs="Arial"/>
        </w:rPr>
        <w:t>otros marcos legales</w:t>
      </w:r>
      <w:r w:rsidR="000401DE" w:rsidRPr="00E17E1A">
        <w:rPr>
          <w:rFonts w:ascii="Arial" w:hAnsi="Arial" w:cs="Arial"/>
        </w:rPr>
        <w:t xml:space="preserve"> entre esas </w:t>
      </w:r>
      <w:r>
        <w:rPr>
          <w:rFonts w:ascii="Arial" w:hAnsi="Arial" w:cs="Arial"/>
        </w:rPr>
        <w:t>distintas</w:t>
      </w:r>
      <w:r w:rsidR="000401DE" w:rsidRPr="00E17E1A">
        <w:rPr>
          <w:rFonts w:ascii="Arial" w:hAnsi="Arial" w:cs="Arial"/>
        </w:rPr>
        <w:t xml:space="preserve"> ubicaciones</w:t>
      </w:r>
      <w:r>
        <w:rPr>
          <w:rFonts w:ascii="Arial" w:hAnsi="Arial" w:cs="Arial"/>
        </w:rPr>
        <w:t xml:space="preserve"> implicadas</w:t>
      </w:r>
      <w:r w:rsidR="00DF00BC">
        <w:rPr>
          <w:rFonts w:ascii="Arial" w:hAnsi="Arial" w:cs="Arial"/>
        </w:rPr>
        <w:t>.</w:t>
      </w:r>
    </w:p>
    <w:p w14:paraId="4F669DA5" w14:textId="49281BE8" w:rsidR="000401DE" w:rsidRDefault="000401DE" w:rsidP="007B5F1E">
      <w:pPr>
        <w:jc w:val="both"/>
        <w:rPr>
          <w:rFonts w:ascii="Arial" w:hAnsi="Arial" w:cs="Arial"/>
          <w:sz w:val="22"/>
          <w:szCs w:val="22"/>
        </w:rPr>
      </w:pPr>
    </w:p>
    <w:p w14:paraId="2EBAAD91" w14:textId="77777777" w:rsidR="000401DE" w:rsidRDefault="000401DE" w:rsidP="007B5F1E">
      <w:pPr>
        <w:jc w:val="both"/>
        <w:rPr>
          <w:rFonts w:ascii="Arial" w:hAnsi="Arial" w:cs="Arial"/>
          <w:b/>
          <w:bCs/>
          <w:sz w:val="22"/>
          <w:szCs w:val="22"/>
        </w:rPr>
      </w:pPr>
    </w:p>
    <w:p w14:paraId="4AA1595C" w14:textId="77CF150D" w:rsidR="000401DE" w:rsidRPr="0048776D" w:rsidRDefault="000401DE" w:rsidP="00974C45">
      <w:pPr>
        <w:pStyle w:val="Subtitulo-Nivel3"/>
        <w:numPr>
          <w:ilvl w:val="3"/>
          <w:numId w:val="27"/>
        </w:numPr>
      </w:pPr>
      <w:bookmarkStart w:id="74" w:name="_Toc160700473"/>
      <w:bookmarkStart w:id="75" w:name="_Toc161781082"/>
      <w:r w:rsidRPr="0048776D">
        <w:t>Medidas de seguridad requeridas</w:t>
      </w:r>
      <w:bookmarkEnd w:id="74"/>
      <w:bookmarkEnd w:id="75"/>
    </w:p>
    <w:p w14:paraId="6E504B09" w14:textId="77777777" w:rsidR="0012704A" w:rsidRDefault="0012704A" w:rsidP="007B5F1E">
      <w:pPr>
        <w:jc w:val="both"/>
        <w:rPr>
          <w:rFonts w:ascii="Arial" w:hAnsi="Arial" w:cs="Arial"/>
          <w:sz w:val="22"/>
          <w:szCs w:val="22"/>
        </w:rPr>
      </w:pPr>
    </w:p>
    <w:p w14:paraId="2AEDF56A" w14:textId="190A9927" w:rsidR="000401DE" w:rsidRPr="00E443C2" w:rsidRDefault="000401DE" w:rsidP="007B5F1E">
      <w:pPr>
        <w:jc w:val="both"/>
        <w:rPr>
          <w:rFonts w:ascii="Arial" w:hAnsi="Arial" w:cs="Arial"/>
          <w:sz w:val="22"/>
          <w:szCs w:val="22"/>
        </w:rPr>
      </w:pPr>
      <w:r w:rsidRPr="00E443C2">
        <w:rPr>
          <w:rFonts w:ascii="Arial" w:hAnsi="Arial" w:cs="Arial"/>
          <w:sz w:val="22"/>
          <w:szCs w:val="22"/>
        </w:rPr>
        <w:t>Muchos países han adoptado leyes de privacidad que son generales (cubren todas las categorías de datos personales) o sectoriales (cubren categorías específicas de datos personales</w:t>
      </w:r>
      <w:r w:rsidR="00627B64">
        <w:rPr>
          <w:rFonts w:ascii="Arial" w:hAnsi="Arial" w:cs="Arial"/>
          <w:sz w:val="22"/>
          <w:szCs w:val="22"/>
        </w:rPr>
        <w:t>)</w:t>
      </w:r>
      <w:r w:rsidR="00BD13F6">
        <w:rPr>
          <w:rFonts w:ascii="Arial" w:hAnsi="Arial" w:cs="Arial"/>
          <w:sz w:val="22"/>
          <w:szCs w:val="22"/>
        </w:rPr>
        <w:t>.</w:t>
      </w:r>
      <w:r>
        <w:rPr>
          <w:rFonts w:ascii="Arial" w:hAnsi="Arial" w:cs="Arial"/>
          <w:sz w:val="22"/>
          <w:szCs w:val="22"/>
        </w:rPr>
        <w:t xml:space="preserve"> </w:t>
      </w:r>
      <w:r w:rsidR="00BD13F6">
        <w:rPr>
          <w:rFonts w:ascii="Arial" w:hAnsi="Arial" w:cs="Arial"/>
          <w:sz w:val="22"/>
          <w:szCs w:val="22"/>
        </w:rPr>
        <w:t>E</w:t>
      </w:r>
      <w:r w:rsidRPr="00E443C2">
        <w:rPr>
          <w:rFonts w:ascii="Arial" w:hAnsi="Arial" w:cs="Arial"/>
          <w:sz w:val="22"/>
          <w:szCs w:val="22"/>
        </w:rPr>
        <w:t xml:space="preserve">stas medidas de seguridad pueden </w:t>
      </w:r>
      <w:r w:rsidR="00F1569B" w:rsidRPr="00E443C2">
        <w:rPr>
          <w:rFonts w:ascii="Arial" w:hAnsi="Arial" w:cs="Arial"/>
          <w:sz w:val="22"/>
          <w:szCs w:val="22"/>
        </w:rPr>
        <w:t>solicitar</w:t>
      </w:r>
      <w:r w:rsidRPr="00E443C2">
        <w:rPr>
          <w:rFonts w:ascii="Arial" w:hAnsi="Arial" w:cs="Arial"/>
          <w:sz w:val="22"/>
          <w:szCs w:val="22"/>
        </w:rPr>
        <w:t xml:space="preserve"> que las empresas adopten medidas técnicas, físicas y administrativas</w:t>
      </w:r>
      <w:r>
        <w:rPr>
          <w:rFonts w:ascii="Arial" w:hAnsi="Arial" w:cs="Arial"/>
          <w:sz w:val="22"/>
          <w:szCs w:val="22"/>
        </w:rPr>
        <w:t xml:space="preserve"> que deben ser evaluadas.</w:t>
      </w:r>
    </w:p>
    <w:p w14:paraId="05ECB8EE" w14:textId="77777777" w:rsidR="000401DE" w:rsidRDefault="000401DE" w:rsidP="007B5F1E">
      <w:pPr>
        <w:jc w:val="both"/>
        <w:rPr>
          <w:rFonts w:ascii="Arial" w:hAnsi="Arial" w:cs="Arial"/>
          <w:sz w:val="22"/>
          <w:szCs w:val="22"/>
        </w:rPr>
      </w:pPr>
    </w:p>
    <w:p w14:paraId="70107CC2" w14:textId="77777777" w:rsidR="00C64874" w:rsidRPr="006A0A1D" w:rsidRDefault="00C64874" w:rsidP="007B5F1E">
      <w:pPr>
        <w:jc w:val="both"/>
        <w:rPr>
          <w:rFonts w:ascii="Arial" w:hAnsi="Arial" w:cs="Arial"/>
          <w:sz w:val="22"/>
          <w:szCs w:val="22"/>
        </w:rPr>
      </w:pPr>
    </w:p>
    <w:p w14:paraId="5CAC8534" w14:textId="490E5EC1" w:rsidR="000401DE" w:rsidRPr="0048776D" w:rsidRDefault="000401DE" w:rsidP="00974C45">
      <w:pPr>
        <w:pStyle w:val="Subtitulo-Nivel3"/>
        <w:numPr>
          <w:ilvl w:val="3"/>
          <w:numId w:val="27"/>
        </w:numPr>
      </w:pPr>
      <w:bookmarkStart w:id="76" w:name="_Toc160700474"/>
      <w:bookmarkStart w:id="77" w:name="_Toc161781083"/>
      <w:r w:rsidRPr="0048776D">
        <w:t>Restricciones a las transferencias de datos transfronterizas</w:t>
      </w:r>
      <w:bookmarkEnd w:id="76"/>
      <w:bookmarkEnd w:id="77"/>
    </w:p>
    <w:p w14:paraId="675769E9" w14:textId="77777777" w:rsidR="0012704A" w:rsidRDefault="0012704A" w:rsidP="007B5F1E">
      <w:pPr>
        <w:jc w:val="both"/>
        <w:rPr>
          <w:rFonts w:ascii="Arial" w:hAnsi="Arial" w:cs="Arial"/>
          <w:sz w:val="22"/>
          <w:szCs w:val="22"/>
        </w:rPr>
      </w:pPr>
    </w:p>
    <w:p w14:paraId="617EFA60" w14:textId="195B8704" w:rsidR="000401DE" w:rsidRPr="00B8096E" w:rsidRDefault="000401DE" w:rsidP="007B5F1E">
      <w:pPr>
        <w:jc w:val="both"/>
        <w:rPr>
          <w:rFonts w:ascii="Arial" w:hAnsi="Arial" w:cs="Arial"/>
          <w:sz w:val="22"/>
          <w:szCs w:val="22"/>
        </w:rPr>
      </w:pPr>
      <w:r w:rsidRPr="00B8096E">
        <w:rPr>
          <w:rFonts w:ascii="Arial" w:hAnsi="Arial" w:cs="Arial"/>
          <w:sz w:val="22"/>
          <w:szCs w:val="22"/>
        </w:rPr>
        <w:t>A menos que exista un tratado que estable</w:t>
      </w:r>
      <w:r>
        <w:rPr>
          <w:rFonts w:ascii="Arial" w:hAnsi="Arial" w:cs="Arial"/>
          <w:sz w:val="22"/>
          <w:szCs w:val="22"/>
        </w:rPr>
        <w:t>zca</w:t>
      </w:r>
      <w:r w:rsidRPr="00B8096E">
        <w:rPr>
          <w:rFonts w:ascii="Arial" w:hAnsi="Arial" w:cs="Arial"/>
          <w:sz w:val="22"/>
          <w:szCs w:val="22"/>
        </w:rPr>
        <w:t xml:space="preserve"> un nivel adecuado de protección, muchos países prohíben el almacenamiento de datos fuera de sus fronteras. Sin embargo, si no existe un tratado, aún es posible almacenar datos en un país extranjero, aunque requiere una solución más compleja. En este escenario, el importador y exportador de datos pueden firmar un contrato que garantice los derechos de privacidad de los usuarios finales</w:t>
      </w:r>
      <w:r>
        <w:rPr>
          <w:rFonts w:ascii="Arial" w:hAnsi="Arial" w:cs="Arial"/>
          <w:sz w:val="22"/>
          <w:szCs w:val="22"/>
        </w:rPr>
        <w:t>.</w:t>
      </w:r>
    </w:p>
    <w:p w14:paraId="5F581096" w14:textId="77777777" w:rsidR="000401DE" w:rsidRDefault="000401DE" w:rsidP="007B5F1E">
      <w:pPr>
        <w:jc w:val="both"/>
        <w:rPr>
          <w:rFonts w:ascii="Arial" w:hAnsi="Arial" w:cs="Arial"/>
          <w:sz w:val="22"/>
          <w:szCs w:val="22"/>
        </w:rPr>
      </w:pPr>
    </w:p>
    <w:p w14:paraId="7DBB464D" w14:textId="77777777" w:rsidR="008459EE" w:rsidRPr="00B8096E" w:rsidRDefault="008459EE" w:rsidP="007B5F1E">
      <w:pPr>
        <w:jc w:val="both"/>
        <w:rPr>
          <w:rFonts w:ascii="Arial" w:hAnsi="Arial" w:cs="Arial"/>
          <w:sz w:val="22"/>
          <w:szCs w:val="22"/>
        </w:rPr>
      </w:pPr>
    </w:p>
    <w:p w14:paraId="508130EB" w14:textId="5E0EACC6" w:rsidR="000401DE" w:rsidRPr="0048776D" w:rsidRDefault="000401DE" w:rsidP="00974C45">
      <w:pPr>
        <w:pStyle w:val="Subtitulo-Nivel3"/>
        <w:numPr>
          <w:ilvl w:val="3"/>
          <w:numId w:val="27"/>
        </w:numPr>
      </w:pPr>
      <w:bookmarkStart w:id="78" w:name="_Toc160700475"/>
      <w:bookmarkStart w:id="79" w:name="_Toc161781084"/>
      <w:r w:rsidRPr="0048776D">
        <w:t xml:space="preserve">Ley de la NUBE </w:t>
      </w:r>
      <w:r w:rsidRPr="0064708E">
        <w:t xml:space="preserve">(Cloud </w:t>
      </w:r>
      <w:proofErr w:type="spellStart"/>
      <w:r w:rsidRPr="0064708E">
        <w:t>Act</w:t>
      </w:r>
      <w:proofErr w:type="spellEnd"/>
      <w:r w:rsidR="0048776D" w:rsidRPr="0064708E">
        <w:t xml:space="preserve"> en inglés</w:t>
      </w:r>
      <w:r w:rsidRPr="0064708E">
        <w:t>)</w:t>
      </w:r>
      <w:bookmarkEnd w:id="78"/>
      <w:bookmarkEnd w:id="79"/>
    </w:p>
    <w:p w14:paraId="17E89281" w14:textId="77777777" w:rsidR="0012704A" w:rsidRDefault="0012704A" w:rsidP="007B5F1E">
      <w:pPr>
        <w:jc w:val="both"/>
        <w:rPr>
          <w:rFonts w:ascii="Arial" w:hAnsi="Arial" w:cs="Arial"/>
          <w:sz w:val="22"/>
          <w:szCs w:val="22"/>
        </w:rPr>
      </w:pPr>
    </w:p>
    <w:p w14:paraId="073E8CD4" w14:textId="2EABA669" w:rsidR="000401DE" w:rsidRPr="0027170E" w:rsidRDefault="000401DE" w:rsidP="007B5F1E">
      <w:pPr>
        <w:jc w:val="both"/>
        <w:rPr>
          <w:rFonts w:ascii="Arial" w:hAnsi="Arial" w:cs="Arial"/>
          <w:sz w:val="22"/>
          <w:szCs w:val="22"/>
        </w:rPr>
      </w:pPr>
      <w:r w:rsidRPr="0027170E">
        <w:rPr>
          <w:rFonts w:ascii="Arial" w:hAnsi="Arial" w:cs="Arial"/>
          <w:sz w:val="22"/>
          <w:szCs w:val="22"/>
        </w:rPr>
        <w:t>La Ley de Aclaración del Uso Legal de Datos en el Extranjero (Ley CLOUD</w:t>
      </w:r>
      <w:r w:rsidR="004A4935">
        <w:rPr>
          <w:rStyle w:val="FootnoteReference"/>
          <w:rFonts w:ascii="Arial" w:hAnsi="Arial" w:cs="Arial"/>
          <w:sz w:val="22"/>
          <w:szCs w:val="22"/>
        </w:rPr>
        <w:footnoteReference w:id="14"/>
      </w:r>
      <w:r w:rsidRPr="0027170E">
        <w:rPr>
          <w:rFonts w:ascii="Arial" w:hAnsi="Arial" w:cs="Arial"/>
          <w:sz w:val="22"/>
          <w:szCs w:val="22"/>
        </w:rPr>
        <w:t>) se introdujo en los Estados Unidos en 2018. Su propósito es finalizar algunas cuestiones legales relacionadas con la capacidad del gobierno de los EE. UU. para emitir citaciones u órdenes para acceder a los datos de los clientes almacenados por un proveedor estadounidense, independientemente de dónde se almacenan físicamente esos datos.</w:t>
      </w:r>
    </w:p>
    <w:p w14:paraId="05AD523F" w14:textId="77777777" w:rsidR="000401DE" w:rsidRPr="00B8096E" w:rsidRDefault="000401DE" w:rsidP="007B5F1E">
      <w:pPr>
        <w:jc w:val="both"/>
        <w:rPr>
          <w:rFonts w:ascii="Arial" w:hAnsi="Arial" w:cs="Arial"/>
          <w:sz w:val="22"/>
          <w:szCs w:val="22"/>
        </w:rPr>
      </w:pPr>
    </w:p>
    <w:p w14:paraId="6538FB53" w14:textId="77777777" w:rsidR="000401DE" w:rsidRDefault="000401DE" w:rsidP="007B5F1E">
      <w:pPr>
        <w:jc w:val="both"/>
        <w:rPr>
          <w:rFonts w:ascii="Arial" w:hAnsi="Arial" w:cs="Arial"/>
          <w:sz w:val="22"/>
          <w:szCs w:val="22"/>
        </w:rPr>
      </w:pPr>
    </w:p>
    <w:p w14:paraId="560E8115" w14:textId="2DF9DA33" w:rsidR="000401DE" w:rsidRPr="00972BB6" w:rsidRDefault="000401DE" w:rsidP="00974C45">
      <w:pPr>
        <w:pStyle w:val="Subtitulo-Nivel3"/>
        <w:numPr>
          <w:ilvl w:val="3"/>
          <w:numId w:val="27"/>
        </w:numPr>
      </w:pPr>
      <w:bookmarkStart w:id="80" w:name="_Toc160700476"/>
      <w:bookmarkStart w:id="81" w:name="_Toc161781085"/>
      <w:r w:rsidRPr="00972BB6">
        <w:t>Ejemplos regionales</w:t>
      </w:r>
      <w:bookmarkEnd w:id="80"/>
      <w:bookmarkEnd w:id="81"/>
    </w:p>
    <w:p w14:paraId="1E8DC290" w14:textId="77777777" w:rsidR="0012704A" w:rsidRDefault="0012704A" w:rsidP="007B5F1E">
      <w:pPr>
        <w:jc w:val="both"/>
        <w:rPr>
          <w:rFonts w:ascii="Arial" w:hAnsi="Arial" w:cs="Arial"/>
          <w:sz w:val="22"/>
          <w:szCs w:val="22"/>
        </w:rPr>
      </w:pPr>
    </w:p>
    <w:p w14:paraId="057AEBFB" w14:textId="504913E9" w:rsidR="000401DE" w:rsidRDefault="000401DE" w:rsidP="007B5F1E">
      <w:pPr>
        <w:jc w:val="both"/>
        <w:rPr>
          <w:rFonts w:ascii="Arial" w:hAnsi="Arial" w:cs="Arial"/>
          <w:sz w:val="22"/>
          <w:szCs w:val="22"/>
        </w:rPr>
      </w:pPr>
      <w:r>
        <w:rPr>
          <w:rFonts w:ascii="Arial" w:hAnsi="Arial" w:cs="Arial"/>
          <w:sz w:val="22"/>
          <w:szCs w:val="22"/>
        </w:rPr>
        <w:t>M</w:t>
      </w:r>
      <w:r w:rsidRPr="009C6D7F">
        <w:rPr>
          <w:rFonts w:ascii="Arial" w:hAnsi="Arial" w:cs="Arial"/>
          <w:sz w:val="22"/>
          <w:szCs w:val="22"/>
        </w:rPr>
        <w:t>uchos países alrededor del mundo tienen sus propias leyes que abordan los requisitos de privacidad y seguridad</w:t>
      </w:r>
      <w:r>
        <w:rPr>
          <w:rFonts w:ascii="Arial" w:hAnsi="Arial" w:cs="Arial"/>
          <w:sz w:val="22"/>
          <w:szCs w:val="22"/>
        </w:rPr>
        <w:t xml:space="preserve">, en los cuales se destacan a nivel regional los siguientes países: </w:t>
      </w:r>
    </w:p>
    <w:p w14:paraId="57BBBE7E" w14:textId="3DF0955B" w:rsidR="000401DE" w:rsidRPr="007C351C" w:rsidRDefault="000401DE" w:rsidP="005A1147">
      <w:pPr>
        <w:pStyle w:val="ListParagraph"/>
        <w:numPr>
          <w:ilvl w:val="0"/>
          <w:numId w:val="23"/>
        </w:numPr>
        <w:spacing w:after="0" w:line="240" w:lineRule="auto"/>
        <w:jc w:val="both"/>
        <w:rPr>
          <w:rFonts w:ascii="Arial" w:hAnsi="Arial" w:cs="Arial"/>
        </w:rPr>
      </w:pPr>
      <w:r w:rsidRPr="007C351C">
        <w:rPr>
          <w:rFonts w:ascii="Arial" w:hAnsi="Arial" w:cs="Arial"/>
        </w:rPr>
        <w:t>Asia Pacífico: Australia, China, Japón y Rusia</w:t>
      </w:r>
      <w:r w:rsidR="00EE3F38">
        <w:rPr>
          <w:rFonts w:ascii="Arial" w:hAnsi="Arial" w:cs="Arial"/>
        </w:rPr>
        <w:t>.</w:t>
      </w:r>
    </w:p>
    <w:p w14:paraId="5887DE75" w14:textId="76C2DC8C" w:rsidR="000401DE" w:rsidRDefault="000401DE" w:rsidP="005A1147">
      <w:pPr>
        <w:pStyle w:val="ListParagraph"/>
        <w:numPr>
          <w:ilvl w:val="0"/>
          <w:numId w:val="21"/>
        </w:numPr>
        <w:spacing w:after="0" w:line="240" w:lineRule="auto"/>
        <w:jc w:val="both"/>
        <w:rPr>
          <w:rFonts w:ascii="Arial" w:hAnsi="Arial" w:cs="Arial"/>
        </w:rPr>
      </w:pPr>
      <w:r w:rsidRPr="005E774B">
        <w:rPr>
          <w:rFonts w:ascii="Arial" w:hAnsi="Arial" w:cs="Arial"/>
        </w:rPr>
        <w:t>Unión Europea y Espacio Económico Europeo, Reglamento General de Protección de Datos</w:t>
      </w:r>
      <w:r>
        <w:rPr>
          <w:rFonts w:ascii="Arial" w:hAnsi="Arial" w:cs="Arial"/>
        </w:rPr>
        <w:t xml:space="preserve"> (</w:t>
      </w:r>
      <w:r w:rsidR="004C320C">
        <w:rPr>
          <w:rFonts w:ascii="Arial" w:hAnsi="Arial" w:cs="Arial"/>
        </w:rPr>
        <w:t>RGPD</w:t>
      </w:r>
      <w:r>
        <w:rPr>
          <w:rFonts w:ascii="Arial" w:hAnsi="Arial" w:cs="Arial"/>
        </w:rPr>
        <w:t>)</w:t>
      </w:r>
      <w:r w:rsidRPr="005E774B">
        <w:rPr>
          <w:rFonts w:ascii="Arial" w:hAnsi="Arial" w:cs="Arial"/>
        </w:rPr>
        <w:t>, La Directiva NIS</w:t>
      </w:r>
      <w:r w:rsidR="00EE3F38">
        <w:rPr>
          <w:rFonts w:ascii="Arial" w:hAnsi="Arial" w:cs="Arial"/>
        </w:rPr>
        <w:t>.</w:t>
      </w:r>
    </w:p>
    <w:p w14:paraId="6F6E23EA" w14:textId="519EA35E" w:rsidR="000401DE" w:rsidRDefault="000401DE" w:rsidP="005A1147">
      <w:pPr>
        <w:pStyle w:val="ListParagraph"/>
        <w:numPr>
          <w:ilvl w:val="0"/>
          <w:numId w:val="21"/>
        </w:numPr>
        <w:spacing w:after="0" w:line="240" w:lineRule="auto"/>
        <w:jc w:val="both"/>
        <w:rPr>
          <w:rFonts w:ascii="Arial" w:hAnsi="Arial" w:cs="Arial"/>
        </w:rPr>
      </w:pPr>
      <w:r w:rsidRPr="005E774B">
        <w:rPr>
          <w:rFonts w:ascii="Arial" w:hAnsi="Arial" w:cs="Arial"/>
        </w:rPr>
        <w:t>Las Américas:  Leyes federales y estatales de EE. UU, leyes de divulgación de violaciones de seguridad, Agencias federales y estatales,</w:t>
      </w:r>
      <w:r>
        <w:rPr>
          <w:rFonts w:ascii="Arial" w:hAnsi="Arial" w:cs="Arial"/>
        </w:rPr>
        <w:t xml:space="preserve"> </w:t>
      </w:r>
      <w:r w:rsidRPr="005E774B">
        <w:rPr>
          <w:rFonts w:ascii="Arial" w:hAnsi="Arial" w:cs="Arial"/>
        </w:rPr>
        <w:t>Centro y Sudamérica</w:t>
      </w:r>
      <w:r w:rsidR="00EE3F38">
        <w:rPr>
          <w:rFonts w:ascii="Arial" w:hAnsi="Arial" w:cs="Arial"/>
        </w:rPr>
        <w:t>.</w:t>
      </w:r>
    </w:p>
    <w:p w14:paraId="064249E3" w14:textId="4F606E14" w:rsidR="000401DE" w:rsidRDefault="0064708E" w:rsidP="005A1147">
      <w:pPr>
        <w:pStyle w:val="ListParagraph"/>
        <w:numPr>
          <w:ilvl w:val="0"/>
          <w:numId w:val="21"/>
        </w:numPr>
        <w:spacing w:after="0" w:line="240" w:lineRule="auto"/>
        <w:jc w:val="both"/>
        <w:rPr>
          <w:rFonts w:ascii="Arial" w:hAnsi="Arial" w:cs="Arial"/>
        </w:rPr>
      </w:pPr>
      <w:r>
        <w:rPr>
          <w:rFonts w:ascii="Arial" w:hAnsi="Arial" w:cs="Arial"/>
        </w:rPr>
        <w:t>Etc.</w:t>
      </w:r>
    </w:p>
    <w:p w14:paraId="7D72EBC8" w14:textId="77777777" w:rsidR="000C64CE" w:rsidRDefault="000C64CE" w:rsidP="007B5F1E">
      <w:pPr>
        <w:jc w:val="both"/>
        <w:rPr>
          <w:rFonts w:ascii="Arial" w:hAnsi="Arial" w:cs="Arial"/>
          <w:sz w:val="22"/>
          <w:szCs w:val="22"/>
        </w:rPr>
      </w:pPr>
    </w:p>
    <w:p w14:paraId="7D2984A6" w14:textId="77777777" w:rsidR="00520A0A" w:rsidRDefault="00520A0A" w:rsidP="00F530AD">
      <w:pPr>
        <w:jc w:val="both"/>
        <w:rPr>
          <w:rFonts w:ascii="Arial" w:hAnsi="Arial" w:cs="Arial"/>
          <w:sz w:val="22"/>
          <w:szCs w:val="22"/>
        </w:rPr>
      </w:pPr>
    </w:p>
    <w:p w14:paraId="3949D1FC" w14:textId="0ED8C900" w:rsidR="000401DE" w:rsidRPr="00972BB6" w:rsidRDefault="000401DE" w:rsidP="00974C45">
      <w:pPr>
        <w:pStyle w:val="Subtitulo-Nivel3"/>
        <w:numPr>
          <w:ilvl w:val="2"/>
          <w:numId w:val="27"/>
        </w:numPr>
      </w:pPr>
      <w:bookmarkStart w:id="82" w:name="_Toc160700477"/>
      <w:bookmarkStart w:id="83" w:name="_Toc161781086"/>
      <w:r w:rsidRPr="00972BB6">
        <w:t>Contratos y selección de proveedores</w:t>
      </w:r>
      <w:bookmarkEnd w:id="82"/>
      <w:bookmarkEnd w:id="83"/>
    </w:p>
    <w:p w14:paraId="60098657" w14:textId="77777777" w:rsidR="000401DE" w:rsidRPr="008B12CB" w:rsidRDefault="000401DE" w:rsidP="007B5F1E">
      <w:pPr>
        <w:jc w:val="both"/>
        <w:rPr>
          <w:rFonts w:ascii="Arial" w:hAnsi="Arial" w:cs="Arial"/>
          <w:sz w:val="22"/>
          <w:szCs w:val="22"/>
          <w:lang w:val="es-ES"/>
        </w:rPr>
      </w:pPr>
    </w:p>
    <w:p w14:paraId="6873909E" w14:textId="5D563DC7" w:rsidR="000401DE" w:rsidRPr="00283BA6" w:rsidRDefault="000401DE" w:rsidP="007B5F1E">
      <w:pPr>
        <w:jc w:val="both"/>
      </w:pPr>
      <w:r w:rsidRPr="00283BA6">
        <w:rPr>
          <w:rFonts w:ascii="Arial" w:hAnsi="Arial" w:cs="Arial"/>
          <w:sz w:val="22"/>
          <w:szCs w:val="22"/>
        </w:rPr>
        <w:t xml:space="preserve">Cuando se trata de contratos y la selección de proveedores, es fundamental cumplir con los términos y condiciones y asegurarse de que los datos estén seguros en sus manos. La responsabilidad legal de garantizar la aplicación de estas protecciones recae en el proveedor de servicios en la nube (CSP). El CSP puede iniciar una demanda contra el </w:t>
      </w:r>
      <w:r w:rsidR="002B137A">
        <w:rPr>
          <w:rFonts w:ascii="Arial" w:hAnsi="Arial" w:cs="Arial"/>
          <w:sz w:val="22"/>
          <w:szCs w:val="22"/>
        </w:rPr>
        <w:t>controlador de los datos</w:t>
      </w:r>
      <w:r w:rsidRPr="00283BA6">
        <w:rPr>
          <w:rFonts w:ascii="Arial" w:hAnsi="Arial" w:cs="Arial"/>
          <w:sz w:val="22"/>
          <w:szCs w:val="22"/>
        </w:rPr>
        <w:t xml:space="preserve"> si un cliente pide protección de datos; los profesionales jurídicos y otros pueden ayudar en esta situación</w:t>
      </w:r>
      <w:r w:rsidRPr="00283BA6">
        <w:t>.</w:t>
      </w:r>
    </w:p>
    <w:p w14:paraId="347FF582" w14:textId="77777777" w:rsidR="000401DE" w:rsidRDefault="000401DE" w:rsidP="007B5F1E">
      <w:pPr>
        <w:jc w:val="both"/>
        <w:rPr>
          <w:rFonts w:ascii="Arial" w:hAnsi="Arial" w:cs="Arial"/>
          <w:sz w:val="22"/>
          <w:szCs w:val="22"/>
        </w:rPr>
      </w:pPr>
    </w:p>
    <w:p w14:paraId="220627B9" w14:textId="77777777" w:rsidR="008B12CB" w:rsidRPr="00283BA6" w:rsidRDefault="008B12CB" w:rsidP="007B5F1E">
      <w:pPr>
        <w:jc w:val="both"/>
        <w:rPr>
          <w:rFonts w:ascii="Arial" w:hAnsi="Arial" w:cs="Arial"/>
          <w:sz w:val="22"/>
          <w:szCs w:val="22"/>
        </w:rPr>
      </w:pPr>
    </w:p>
    <w:p w14:paraId="2BFA5C96" w14:textId="528857DB" w:rsidR="000401DE" w:rsidRPr="00972BB6" w:rsidRDefault="001F4990" w:rsidP="00974C45">
      <w:pPr>
        <w:pStyle w:val="Subtitulo-Nivel3"/>
        <w:numPr>
          <w:ilvl w:val="3"/>
          <w:numId w:val="27"/>
        </w:numPr>
      </w:pPr>
      <w:bookmarkStart w:id="84" w:name="_Toc160700478"/>
      <w:bookmarkStart w:id="85" w:name="_Toc161781087"/>
      <w:r>
        <w:t>Adecuada</w:t>
      </w:r>
      <w:r w:rsidR="000401DE" w:rsidRPr="00972BB6">
        <w:t xml:space="preserve"> </w:t>
      </w:r>
      <w:r w:rsidR="008E6C13">
        <w:t>evaluación (</w:t>
      </w:r>
      <w:r w:rsidR="000401DE" w:rsidRPr="00972BB6">
        <w:t>diligencia</w:t>
      </w:r>
      <w:r w:rsidR="008E6C13">
        <w:t>)</w:t>
      </w:r>
      <w:r w:rsidR="000401DE" w:rsidRPr="00972BB6">
        <w:t xml:space="preserve"> interna (en inglés</w:t>
      </w:r>
      <w:r w:rsidR="00C22915">
        <w:t>:</w:t>
      </w:r>
      <w:r w:rsidR="000401DE" w:rsidRPr="00972BB6">
        <w:t xml:space="preserve"> </w:t>
      </w:r>
      <w:proofErr w:type="spellStart"/>
      <w:r w:rsidR="000401DE" w:rsidRPr="00972BB6">
        <w:t>Due</w:t>
      </w:r>
      <w:proofErr w:type="spellEnd"/>
      <w:r w:rsidR="000401DE" w:rsidRPr="00972BB6">
        <w:t xml:space="preserve"> </w:t>
      </w:r>
      <w:proofErr w:type="spellStart"/>
      <w:r w:rsidR="000401DE" w:rsidRPr="00972BB6">
        <w:t>Diligence</w:t>
      </w:r>
      <w:proofErr w:type="spellEnd"/>
      <w:r w:rsidR="000401DE" w:rsidRPr="00972BB6">
        <w:t>)</w:t>
      </w:r>
      <w:bookmarkEnd w:id="84"/>
      <w:bookmarkEnd w:id="85"/>
    </w:p>
    <w:p w14:paraId="74E6238E" w14:textId="77777777" w:rsidR="0012704A" w:rsidRDefault="0012704A" w:rsidP="007B5F1E">
      <w:pPr>
        <w:jc w:val="both"/>
        <w:rPr>
          <w:rFonts w:ascii="Arial" w:hAnsi="Arial" w:cs="Arial"/>
          <w:sz w:val="22"/>
          <w:szCs w:val="22"/>
        </w:rPr>
      </w:pPr>
    </w:p>
    <w:p w14:paraId="3EBEB099" w14:textId="0E76A8BD" w:rsidR="000401DE" w:rsidRDefault="000401DE" w:rsidP="007B5F1E">
      <w:pPr>
        <w:jc w:val="both"/>
        <w:rPr>
          <w:rFonts w:ascii="Arial" w:hAnsi="Arial" w:cs="Arial"/>
          <w:sz w:val="22"/>
          <w:szCs w:val="22"/>
        </w:rPr>
      </w:pPr>
      <w:r w:rsidRPr="00CD5386">
        <w:rPr>
          <w:rFonts w:ascii="Arial" w:hAnsi="Arial" w:cs="Arial"/>
          <w:sz w:val="22"/>
          <w:szCs w:val="22"/>
        </w:rPr>
        <w:t xml:space="preserve">Como controlador de datos, </w:t>
      </w:r>
      <w:r w:rsidR="00C22915">
        <w:rPr>
          <w:rFonts w:ascii="Arial" w:hAnsi="Arial" w:cs="Arial"/>
          <w:sz w:val="22"/>
          <w:szCs w:val="22"/>
        </w:rPr>
        <w:t>se puede enfrentar</w:t>
      </w:r>
      <w:r w:rsidRPr="00CD5386">
        <w:rPr>
          <w:rFonts w:ascii="Arial" w:hAnsi="Arial" w:cs="Arial"/>
          <w:sz w:val="22"/>
          <w:szCs w:val="22"/>
        </w:rPr>
        <w:t xml:space="preserve"> consecuencias legales si no </w:t>
      </w:r>
      <w:r w:rsidR="00C22915">
        <w:rPr>
          <w:rFonts w:ascii="Arial" w:hAnsi="Arial" w:cs="Arial"/>
          <w:sz w:val="22"/>
          <w:szCs w:val="22"/>
        </w:rPr>
        <w:t xml:space="preserve">se </w:t>
      </w:r>
      <w:r w:rsidRPr="00CD5386">
        <w:rPr>
          <w:rFonts w:ascii="Arial" w:hAnsi="Arial" w:cs="Arial"/>
          <w:sz w:val="22"/>
          <w:szCs w:val="22"/>
        </w:rPr>
        <w:t xml:space="preserve">cumple con todos los requisitos necesarios para proteger los datos de los usuarios. Esto incluye obligaciones contractuales. </w:t>
      </w:r>
      <w:r w:rsidRPr="00CD5386">
        <w:rPr>
          <w:rFonts w:ascii="Arial" w:hAnsi="Arial" w:cs="Arial"/>
          <w:sz w:val="22"/>
          <w:szCs w:val="22"/>
        </w:rPr>
        <w:lastRenderedPageBreak/>
        <w:t xml:space="preserve">Tanto los proveedores de datos como los clientes deben considerar sus prácticas, necesidades y restricciones al identificar los requisitos legales. Por ejemplo, es posible que un cliente deba decidir si su modelo de negocio permite servicios informáticos en la nube y </w:t>
      </w:r>
      <w:r w:rsidR="00C6731A" w:rsidRPr="00CD5386">
        <w:rPr>
          <w:rFonts w:ascii="Arial" w:hAnsi="Arial" w:cs="Arial"/>
          <w:sz w:val="22"/>
          <w:szCs w:val="22"/>
        </w:rPr>
        <w:t>en</w:t>
      </w:r>
      <w:r w:rsidRPr="00CD5386">
        <w:rPr>
          <w:rFonts w:ascii="Arial" w:hAnsi="Arial" w:cs="Arial"/>
          <w:sz w:val="22"/>
          <w:szCs w:val="22"/>
        </w:rPr>
        <w:t xml:space="preserve"> qué condiciones. Además, se debe considerar l</w:t>
      </w:r>
      <w:r w:rsidR="00890576">
        <w:rPr>
          <w:rFonts w:ascii="Arial" w:hAnsi="Arial" w:cs="Arial"/>
          <w:sz w:val="22"/>
          <w:szCs w:val="22"/>
        </w:rPr>
        <w:t>o</w:t>
      </w:r>
      <w:r w:rsidRPr="00CD5386">
        <w:rPr>
          <w:rFonts w:ascii="Arial" w:hAnsi="Arial" w:cs="Arial"/>
          <w:sz w:val="22"/>
          <w:szCs w:val="22"/>
        </w:rPr>
        <w:t xml:space="preserve"> "</w:t>
      </w:r>
      <w:r w:rsidR="00890576">
        <w:rPr>
          <w:rFonts w:ascii="Arial" w:hAnsi="Arial" w:cs="Arial"/>
          <w:sz w:val="22"/>
          <w:szCs w:val="22"/>
        </w:rPr>
        <w:t>amigable</w:t>
      </w:r>
      <w:r w:rsidRPr="00CD5386">
        <w:rPr>
          <w:rFonts w:ascii="Arial" w:hAnsi="Arial" w:cs="Arial"/>
          <w:sz w:val="22"/>
          <w:szCs w:val="22"/>
        </w:rPr>
        <w:t xml:space="preserve"> de los datos con la nube". Es fundamental adoptar un enfoque basado en el riesgo, ya que no todos los datos tienen el mismo valor ni todas las regulaciones.</w:t>
      </w:r>
    </w:p>
    <w:p w14:paraId="3489A9B6" w14:textId="77777777" w:rsidR="000401DE" w:rsidRDefault="000401DE" w:rsidP="007B5F1E">
      <w:pPr>
        <w:jc w:val="both"/>
        <w:rPr>
          <w:rFonts w:ascii="Arial" w:hAnsi="Arial" w:cs="Arial"/>
          <w:sz w:val="22"/>
          <w:szCs w:val="22"/>
        </w:rPr>
      </w:pPr>
    </w:p>
    <w:p w14:paraId="5797170A" w14:textId="77777777" w:rsidR="008B12CB" w:rsidRPr="008B44CA" w:rsidRDefault="008B12CB" w:rsidP="007B5F1E">
      <w:pPr>
        <w:jc w:val="both"/>
        <w:rPr>
          <w:rFonts w:ascii="Arial" w:hAnsi="Arial" w:cs="Arial"/>
          <w:sz w:val="22"/>
          <w:szCs w:val="22"/>
        </w:rPr>
      </w:pPr>
    </w:p>
    <w:p w14:paraId="20407393" w14:textId="71C8DD4C" w:rsidR="000401DE" w:rsidRPr="00750A27" w:rsidRDefault="000401DE" w:rsidP="00974C45">
      <w:pPr>
        <w:pStyle w:val="Subtitulo-Nivel3"/>
        <w:numPr>
          <w:ilvl w:val="3"/>
          <w:numId w:val="27"/>
        </w:numPr>
      </w:pPr>
      <w:bookmarkStart w:id="86" w:name="_Toc160700479"/>
      <w:bookmarkStart w:id="87" w:name="_Toc161781088"/>
      <w:r w:rsidRPr="00750A27">
        <w:t>Monitoreo, prueba y actualización</w:t>
      </w:r>
      <w:bookmarkEnd w:id="86"/>
      <w:bookmarkEnd w:id="87"/>
    </w:p>
    <w:p w14:paraId="58FF5095" w14:textId="77777777" w:rsidR="0012704A" w:rsidRDefault="0012704A" w:rsidP="007B5F1E">
      <w:pPr>
        <w:jc w:val="both"/>
        <w:rPr>
          <w:rFonts w:ascii="Arial" w:hAnsi="Arial" w:cs="Arial"/>
          <w:sz w:val="22"/>
          <w:szCs w:val="22"/>
        </w:rPr>
      </w:pPr>
    </w:p>
    <w:p w14:paraId="639E9AAD" w14:textId="1387C4D9" w:rsidR="000401DE" w:rsidRPr="00D51C89" w:rsidRDefault="000401DE" w:rsidP="007B5F1E">
      <w:pPr>
        <w:jc w:val="both"/>
        <w:rPr>
          <w:rFonts w:ascii="Arial" w:hAnsi="Arial" w:cs="Arial"/>
          <w:sz w:val="22"/>
          <w:szCs w:val="22"/>
        </w:rPr>
      </w:pPr>
      <w:r w:rsidRPr="00D51C89">
        <w:rPr>
          <w:rFonts w:ascii="Arial" w:hAnsi="Arial" w:cs="Arial"/>
          <w:sz w:val="22"/>
          <w:szCs w:val="22"/>
        </w:rPr>
        <w:t xml:space="preserve">La nube </w:t>
      </w:r>
      <w:r w:rsidR="00F2224C">
        <w:rPr>
          <w:rFonts w:ascii="Arial" w:hAnsi="Arial" w:cs="Arial"/>
          <w:sz w:val="22"/>
          <w:szCs w:val="22"/>
        </w:rPr>
        <w:t>cuenta con un entorno</w:t>
      </w:r>
      <w:r w:rsidRPr="00D51C89">
        <w:rPr>
          <w:rFonts w:ascii="Arial" w:hAnsi="Arial" w:cs="Arial"/>
          <w:sz w:val="22"/>
          <w:szCs w:val="22"/>
        </w:rPr>
        <w:t xml:space="preserve"> dinámico, y </w:t>
      </w:r>
      <w:r w:rsidR="00F2224C">
        <w:rPr>
          <w:rFonts w:ascii="Arial" w:hAnsi="Arial" w:cs="Arial"/>
          <w:sz w:val="22"/>
          <w:szCs w:val="22"/>
        </w:rPr>
        <w:t xml:space="preserve">los </w:t>
      </w:r>
      <w:r w:rsidRPr="00D51C89">
        <w:rPr>
          <w:rFonts w:ascii="Arial" w:hAnsi="Arial" w:cs="Arial"/>
          <w:sz w:val="22"/>
          <w:szCs w:val="22"/>
        </w:rPr>
        <w:t>clientes debe adaptarse a cambios y evaluar servicios periódicamente. Además, abordar nuevas amenazas a seguridad, leyes y requisitos de cumplimiento, y mantenerse a los controles de seguridad evolucionando a través de nuevas tecnologías.</w:t>
      </w:r>
    </w:p>
    <w:p w14:paraId="56A0DB9A" w14:textId="77777777" w:rsidR="000401DE" w:rsidRDefault="000401DE" w:rsidP="007B5F1E">
      <w:pPr>
        <w:jc w:val="both"/>
        <w:rPr>
          <w:rFonts w:ascii="Arial" w:hAnsi="Arial" w:cs="Arial"/>
          <w:sz w:val="22"/>
          <w:szCs w:val="22"/>
        </w:rPr>
      </w:pPr>
    </w:p>
    <w:p w14:paraId="0FA24408" w14:textId="77777777" w:rsidR="008B12CB" w:rsidRPr="00D51C89" w:rsidRDefault="008B12CB" w:rsidP="007B5F1E">
      <w:pPr>
        <w:jc w:val="both"/>
        <w:rPr>
          <w:rFonts w:ascii="Arial" w:hAnsi="Arial" w:cs="Arial"/>
          <w:sz w:val="22"/>
          <w:szCs w:val="22"/>
        </w:rPr>
      </w:pPr>
    </w:p>
    <w:p w14:paraId="74158D57" w14:textId="78474E12" w:rsidR="000401DE" w:rsidRPr="00750A27" w:rsidRDefault="008E6C13" w:rsidP="00974C45">
      <w:pPr>
        <w:pStyle w:val="Subtitulo-Nivel3"/>
        <w:numPr>
          <w:ilvl w:val="3"/>
          <w:numId w:val="27"/>
        </w:numPr>
      </w:pPr>
      <w:bookmarkStart w:id="88" w:name="_Toc160700480"/>
      <w:bookmarkStart w:id="89" w:name="_Toc161781089"/>
      <w:r>
        <w:t>Adecuada</w:t>
      </w:r>
      <w:r w:rsidRPr="00972BB6">
        <w:t xml:space="preserve"> </w:t>
      </w:r>
      <w:r>
        <w:t>evaluación (diligencia)</w:t>
      </w:r>
      <w:r w:rsidR="000401DE" w:rsidRPr="00750A27">
        <w:t xml:space="preserve"> externa</w:t>
      </w:r>
      <w:bookmarkEnd w:id="88"/>
      <w:bookmarkEnd w:id="89"/>
    </w:p>
    <w:p w14:paraId="3F60B6EE" w14:textId="77777777" w:rsidR="0012704A" w:rsidRDefault="0012704A" w:rsidP="007B5F1E">
      <w:pPr>
        <w:jc w:val="both"/>
        <w:rPr>
          <w:rFonts w:ascii="Arial" w:hAnsi="Arial" w:cs="Arial"/>
          <w:sz w:val="22"/>
          <w:szCs w:val="22"/>
        </w:rPr>
      </w:pPr>
    </w:p>
    <w:p w14:paraId="79DC401B" w14:textId="2299979C" w:rsidR="000401DE" w:rsidRDefault="000401DE" w:rsidP="007B5F1E">
      <w:pPr>
        <w:jc w:val="both"/>
        <w:rPr>
          <w:rFonts w:ascii="Arial" w:hAnsi="Arial" w:cs="Arial"/>
          <w:sz w:val="22"/>
          <w:szCs w:val="22"/>
        </w:rPr>
      </w:pPr>
      <w:r>
        <w:rPr>
          <w:rFonts w:ascii="Arial" w:hAnsi="Arial" w:cs="Arial"/>
          <w:sz w:val="22"/>
          <w:szCs w:val="22"/>
        </w:rPr>
        <w:t xml:space="preserve">La </w:t>
      </w:r>
      <w:r w:rsidR="008E6C13">
        <w:rPr>
          <w:rFonts w:ascii="Arial" w:hAnsi="Arial" w:cs="Arial"/>
          <w:sz w:val="22"/>
          <w:szCs w:val="22"/>
        </w:rPr>
        <w:t>adecuada evaluación</w:t>
      </w:r>
      <w:r w:rsidRPr="001A4D47">
        <w:rPr>
          <w:rFonts w:ascii="Arial" w:hAnsi="Arial" w:cs="Arial"/>
          <w:sz w:val="22"/>
          <w:szCs w:val="22"/>
        </w:rPr>
        <w:t xml:space="preserve"> de los posibles </w:t>
      </w:r>
      <w:proofErr w:type="spellStart"/>
      <w:r w:rsidRPr="001A4D47">
        <w:rPr>
          <w:rFonts w:ascii="Arial" w:hAnsi="Arial" w:cs="Arial"/>
          <w:sz w:val="22"/>
          <w:szCs w:val="22"/>
        </w:rPr>
        <w:t>CSPs</w:t>
      </w:r>
      <w:proofErr w:type="spellEnd"/>
      <w:r w:rsidRPr="001A4D47">
        <w:rPr>
          <w:rFonts w:ascii="Arial" w:hAnsi="Arial" w:cs="Arial"/>
          <w:sz w:val="22"/>
          <w:szCs w:val="22"/>
        </w:rPr>
        <w:t xml:space="preserve"> requiere solicitar y revisar documentación relevante del proveedor, incluyendo seguridad, contratos, términos, condiciones y políticas de uso. Esto es basado en el riesgo y considera</w:t>
      </w:r>
      <w:r w:rsidR="008E2879">
        <w:rPr>
          <w:rFonts w:ascii="Arial" w:hAnsi="Arial" w:cs="Arial"/>
          <w:sz w:val="22"/>
          <w:szCs w:val="22"/>
        </w:rPr>
        <w:t>ndo</w:t>
      </w:r>
      <w:r w:rsidRPr="001A4D47">
        <w:rPr>
          <w:rFonts w:ascii="Arial" w:hAnsi="Arial" w:cs="Arial"/>
          <w:sz w:val="22"/>
          <w:szCs w:val="22"/>
        </w:rPr>
        <w:t xml:space="preserve"> la criticidad de la</w:t>
      </w:r>
      <w:r w:rsidR="008E2879">
        <w:rPr>
          <w:rFonts w:ascii="Arial" w:hAnsi="Arial" w:cs="Arial"/>
          <w:sz w:val="22"/>
          <w:szCs w:val="22"/>
        </w:rPr>
        <w:t>s</w:t>
      </w:r>
      <w:r w:rsidRPr="001A4D47">
        <w:rPr>
          <w:rFonts w:ascii="Arial" w:hAnsi="Arial" w:cs="Arial"/>
          <w:sz w:val="22"/>
          <w:szCs w:val="22"/>
        </w:rPr>
        <w:t xml:space="preserve"> carga</w:t>
      </w:r>
      <w:r w:rsidR="008E2879">
        <w:rPr>
          <w:rFonts w:ascii="Arial" w:hAnsi="Arial" w:cs="Arial"/>
          <w:sz w:val="22"/>
          <w:szCs w:val="22"/>
        </w:rPr>
        <w:t>s</w:t>
      </w:r>
      <w:r w:rsidRPr="001A4D47">
        <w:rPr>
          <w:rFonts w:ascii="Arial" w:hAnsi="Arial" w:cs="Arial"/>
          <w:sz w:val="22"/>
          <w:szCs w:val="22"/>
        </w:rPr>
        <w:t xml:space="preserve"> de trabajo</w:t>
      </w:r>
      <w:r w:rsidR="008E2879">
        <w:rPr>
          <w:rFonts w:ascii="Arial" w:hAnsi="Arial" w:cs="Arial"/>
          <w:sz w:val="22"/>
          <w:szCs w:val="22"/>
        </w:rPr>
        <w:t xml:space="preserve"> que se moverán a la nube</w:t>
      </w:r>
      <w:r w:rsidRPr="001A4D47">
        <w:rPr>
          <w:rFonts w:ascii="Arial" w:hAnsi="Arial" w:cs="Arial"/>
          <w:sz w:val="22"/>
          <w:szCs w:val="22"/>
        </w:rPr>
        <w:t>.</w:t>
      </w:r>
    </w:p>
    <w:p w14:paraId="1194559B" w14:textId="77777777" w:rsidR="000401DE" w:rsidRDefault="000401DE" w:rsidP="007B5F1E">
      <w:pPr>
        <w:jc w:val="both"/>
        <w:rPr>
          <w:rFonts w:ascii="Arial" w:hAnsi="Arial" w:cs="Arial"/>
          <w:sz w:val="22"/>
          <w:szCs w:val="22"/>
        </w:rPr>
      </w:pPr>
    </w:p>
    <w:p w14:paraId="4EA24ADE" w14:textId="77777777" w:rsidR="008B12CB" w:rsidRPr="008B44CA" w:rsidRDefault="008B12CB" w:rsidP="007B5F1E">
      <w:pPr>
        <w:jc w:val="both"/>
        <w:rPr>
          <w:rFonts w:ascii="Arial" w:hAnsi="Arial" w:cs="Arial"/>
          <w:sz w:val="22"/>
          <w:szCs w:val="22"/>
        </w:rPr>
      </w:pPr>
    </w:p>
    <w:p w14:paraId="02A4D049" w14:textId="6D4F2A01" w:rsidR="000401DE" w:rsidRPr="00750A27" w:rsidRDefault="000401DE" w:rsidP="00974C45">
      <w:pPr>
        <w:pStyle w:val="Subtitulo-Nivel3"/>
        <w:numPr>
          <w:ilvl w:val="3"/>
          <w:numId w:val="27"/>
        </w:numPr>
      </w:pPr>
      <w:bookmarkStart w:id="90" w:name="_Toc160700481"/>
      <w:bookmarkStart w:id="91" w:name="_Toc161781090"/>
      <w:r w:rsidRPr="00750A27">
        <w:t>Negociaciones de contratos</w:t>
      </w:r>
      <w:bookmarkEnd w:id="90"/>
      <w:bookmarkEnd w:id="91"/>
    </w:p>
    <w:p w14:paraId="4A0F8B1F" w14:textId="77777777" w:rsidR="0016639A" w:rsidRDefault="0016639A" w:rsidP="007B5F1E">
      <w:pPr>
        <w:jc w:val="both"/>
        <w:rPr>
          <w:rFonts w:ascii="Arial" w:hAnsi="Arial" w:cs="Arial"/>
          <w:sz w:val="22"/>
          <w:szCs w:val="22"/>
        </w:rPr>
      </w:pPr>
    </w:p>
    <w:p w14:paraId="07D7441C" w14:textId="611DBEE3" w:rsidR="000401DE" w:rsidRDefault="000401DE" w:rsidP="007B5F1E">
      <w:pPr>
        <w:jc w:val="both"/>
        <w:rPr>
          <w:rFonts w:ascii="Arial" w:hAnsi="Arial" w:cs="Arial"/>
          <w:sz w:val="22"/>
          <w:szCs w:val="22"/>
        </w:rPr>
      </w:pPr>
      <w:r w:rsidRPr="009A7532">
        <w:rPr>
          <w:rFonts w:ascii="Arial" w:hAnsi="Arial" w:cs="Arial"/>
          <w:sz w:val="22"/>
          <w:szCs w:val="22"/>
        </w:rPr>
        <w:t>Lograr un uso cómodo de un servicio requiere comprender los términos y condiciones del contrato. Es posible que los contratos no sean negociables debido a su escala, pero comprender los requisitos del proveedor es fundamental</w:t>
      </w:r>
      <w:r w:rsidR="00890576">
        <w:rPr>
          <w:rFonts w:ascii="Arial" w:hAnsi="Arial" w:cs="Arial"/>
          <w:sz w:val="22"/>
          <w:szCs w:val="22"/>
        </w:rPr>
        <w:t xml:space="preserve"> y l</w:t>
      </w:r>
      <w:r w:rsidRPr="009A7532">
        <w:rPr>
          <w:rFonts w:ascii="Arial" w:hAnsi="Arial" w:cs="Arial"/>
          <w:sz w:val="22"/>
          <w:szCs w:val="22"/>
        </w:rPr>
        <w:t>a aceptación del riesgo es siempre una opción.</w:t>
      </w:r>
    </w:p>
    <w:p w14:paraId="685C9381" w14:textId="77777777" w:rsidR="000401DE" w:rsidRDefault="000401DE" w:rsidP="007B5F1E">
      <w:pPr>
        <w:jc w:val="both"/>
        <w:rPr>
          <w:rFonts w:ascii="Arial" w:hAnsi="Arial" w:cs="Arial"/>
          <w:sz w:val="22"/>
          <w:szCs w:val="22"/>
        </w:rPr>
      </w:pPr>
    </w:p>
    <w:p w14:paraId="176B2CB2" w14:textId="77777777" w:rsidR="008B12CB" w:rsidRDefault="008B12CB" w:rsidP="007B5F1E">
      <w:pPr>
        <w:jc w:val="both"/>
        <w:rPr>
          <w:rFonts w:ascii="Arial" w:hAnsi="Arial" w:cs="Arial"/>
          <w:sz w:val="22"/>
          <w:szCs w:val="22"/>
        </w:rPr>
      </w:pPr>
    </w:p>
    <w:p w14:paraId="4293A893" w14:textId="110B61AD" w:rsidR="000401DE" w:rsidRPr="00750A27" w:rsidRDefault="000401DE" w:rsidP="00974C45">
      <w:pPr>
        <w:pStyle w:val="Subtitulo-Nivel3"/>
        <w:numPr>
          <w:ilvl w:val="3"/>
          <w:numId w:val="27"/>
        </w:numPr>
        <w:rPr>
          <w:lang w:val="es-CL"/>
        </w:rPr>
      </w:pPr>
      <w:bookmarkStart w:id="92" w:name="_Toc160700482"/>
      <w:bookmarkStart w:id="93" w:name="_Toc161781091"/>
      <w:r w:rsidRPr="00750A27">
        <w:t>Auditorías y certificaciones de terceros</w:t>
      </w:r>
      <w:bookmarkEnd w:id="92"/>
      <w:bookmarkEnd w:id="93"/>
    </w:p>
    <w:p w14:paraId="680F51DE" w14:textId="77777777" w:rsidR="00890576" w:rsidRDefault="00890576" w:rsidP="00F530AD">
      <w:pPr>
        <w:jc w:val="both"/>
        <w:rPr>
          <w:rFonts w:ascii="Arial" w:hAnsi="Arial" w:cs="Arial"/>
          <w:sz w:val="22"/>
          <w:szCs w:val="22"/>
        </w:rPr>
      </w:pPr>
    </w:p>
    <w:p w14:paraId="35B6EF76" w14:textId="2218FC97" w:rsidR="000401DE" w:rsidRPr="005F4F71" w:rsidRDefault="000401DE" w:rsidP="007B5F1E">
      <w:pPr>
        <w:jc w:val="both"/>
        <w:rPr>
          <w:rFonts w:ascii="Arial" w:hAnsi="Arial" w:cs="Arial"/>
          <w:sz w:val="22"/>
          <w:szCs w:val="22"/>
        </w:rPr>
      </w:pPr>
      <w:r w:rsidRPr="009346E4">
        <w:rPr>
          <w:rFonts w:ascii="Arial" w:hAnsi="Arial" w:cs="Arial"/>
          <w:sz w:val="22"/>
          <w:szCs w:val="22"/>
        </w:rPr>
        <w:t xml:space="preserve">La mayoría de los principales proveedores no permiten auditorías de sus centros de datos y dependen de auditores y certificados externos para su cumplimiento. Los clientes deben evaluar los últimos </w:t>
      </w:r>
      <w:r w:rsidR="00890576">
        <w:rPr>
          <w:rFonts w:ascii="Arial" w:hAnsi="Arial" w:cs="Arial"/>
          <w:sz w:val="22"/>
          <w:szCs w:val="22"/>
        </w:rPr>
        <w:t>reportes de auditoría</w:t>
      </w:r>
      <w:r w:rsidRPr="009346E4">
        <w:rPr>
          <w:rFonts w:ascii="Arial" w:hAnsi="Arial" w:cs="Arial"/>
          <w:sz w:val="22"/>
          <w:szCs w:val="22"/>
        </w:rPr>
        <w:t>, alcance y fechas de documentación.</w:t>
      </w:r>
    </w:p>
    <w:p w14:paraId="460D5676" w14:textId="77777777" w:rsidR="000401DE" w:rsidRPr="005F4F71" w:rsidRDefault="000401DE" w:rsidP="007B5F1E">
      <w:pPr>
        <w:jc w:val="both"/>
        <w:rPr>
          <w:rFonts w:ascii="Arial" w:hAnsi="Arial" w:cs="Arial"/>
          <w:sz w:val="22"/>
          <w:szCs w:val="22"/>
        </w:rPr>
      </w:pPr>
    </w:p>
    <w:p w14:paraId="08BAC97B" w14:textId="77777777" w:rsidR="000401DE" w:rsidRDefault="000401DE" w:rsidP="007B5F1E">
      <w:pPr>
        <w:jc w:val="both"/>
        <w:rPr>
          <w:rFonts w:ascii="Arial" w:hAnsi="Arial" w:cs="Arial"/>
          <w:b/>
          <w:bCs/>
          <w:sz w:val="22"/>
          <w:szCs w:val="22"/>
          <w:highlight w:val="green"/>
        </w:rPr>
      </w:pPr>
    </w:p>
    <w:p w14:paraId="00D03AA5" w14:textId="0158B1E3" w:rsidR="000401DE" w:rsidRPr="00750A27" w:rsidRDefault="000401DE" w:rsidP="00974C45">
      <w:pPr>
        <w:pStyle w:val="Subtitulo-Nivel3"/>
        <w:numPr>
          <w:ilvl w:val="2"/>
          <w:numId w:val="27"/>
        </w:numPr>
      </w:pPr>
      <w:bookmarkStart w:id="94" w:name="_Toc160700483"/>
      <w:bookmarkStart w:id="95" w:name="_Toc161781092"/>
      <w:r w:rsidRPr="00750A27">
        <w:t>Descubrimiento electrónico</w:t>
      </w:r>
      <w:bookmarkEnd w:id="94"/>
      <w:bookmarkEnd w:id="95"/>
    </w:p>
    <w:p w14:paraId="2A6428D5" w14:textId="77777777" w:rsidR="008B12CB" w:rsidRDefault="008B12CB" w:rsidP="007B5F1E">
      <w:pPr>
        <w:jc w:val="both"/>
        <w:rPr>
          <w:rFonts w:ascii="Arial" w:hAnsi="Arial" w:cs="Arial"/>
          <w:sz w:val="22"/>
          <w:szCs w:val="22"/>
        </w:rPr>
      </w:pPr>
    </w:p>
    <w:p w14:paraId="2A471CA4" w14:textId="2F92DA0B" w:rsidR="000401DE" w:rsidRPr="00450381" w:rsidRDefault="000401DE" w:rsidP="007B5F1E">
      <w:pPr>
        <w:jc w:val="both"/>
        <w:rPr>
          <w:rFonts w:ascii="Arial" w:hAnsi="Arial" w:cs="Arial"/>
          <w:sz w:val="22"/>
          <w:szCs w:val="22"/>
        </w:rPr>
      </w:pPr>
      <w:r w:rsidRPr="00450381">
        <w:rPr>
          <w:rFonts w:ascii="Arial" w:hAnsi="Arial" w:cs="Arial"/>
          <w:sz w:val="22"/>
          <w:szCs w:val="22"/>
        </w:rPr>
        <w:t xml:space="preserve">Las leyes que rigen el descubrimiento electrónico y la recopilación de pruebas en una demanda no son limitadas a los Estados Unidos. La Guía CSA señala muchas leyes estadounidenses como parte del descubrimiento electrónico, pero los conceptos generales son los mismos en muchas jurisdicciones. </w:t>
      </w:r>
      <w:r w:rsidRPr="008239D5">
        <w:rPr>
          <w:rFonts w:ascii="Arial" w:hAnsi="Arial" w:cs="Arial"/>
          <w:sz w:val="22"/>
          <w:szCs w:val="22"/>
        </w:rPr>
        <w:t>Consultar</w:t>
      </w:r>
      <w:r w:rsidRPr="00450381">
        <w:rPr>
          <w:rFonts w:ascii="Arial" w:hAnsi="Arial" w:cs="Arial"/>
          <w:sz w:val="22"/>
          <w:szCs w:val="22"/>
        </w:rPr>
        <w:t xml:space="preserve"> con un asesor legal es la mejor manera de comprender </w:t>
      </w:r>
      <w:r w:rsidR="00A32B64" w:rsidRPr="00450381">
        <w:rPr>
          <w:rFonts w:ascii="Arial" w:hAnsi="Arial" w:cs="Arial"/>
          <w:sz w:val="22"/>
          <w:szCs w:val="22"/>
        </w:rPr>
        <w:t>e</w:t>
      </w:r>
      <w:r w:rsidRPr="00450381">
        <w:rPr>
          <w:rFonts w:ascii="Arial" w:hAnsi="Arial" w:cs="Arial"/>
          <w:sz w:val="22"/>
          <w:szCs w:val="22"/>
        </w:rPr>
        <w:t xml:space="preserve"> identificar diferencias entre jurisdicciones.</w:t>
      </w:r>
    </w:p>
    <w:p w14:paraId="05228797" w14:textId="77777777" w:rsidR="000401DE" w:rsidRDefault="000401DE" w:rsidP="007B5F1E">
      <w:pPr>
        <w:jc w:val="both"/>
        <w:rPr>
          <w:rFonts w:ascii="Arial" w:hAnsi="Arial" w:cs="Arial"/>
          <w:sz w:val="22"/>
          <w:szCs w:val="22"/>
        </w:rPr>
      </w:pPr>
    </w:p>
    <w:p w14:paraId="2F160DCC" w14:textId="77777777" w:rsidR="008B12CB" w:rsidRPr="00450381" w:rsidRDefault="008B12CB" w:rsidP="007B5F1E">
      <w:pPr>
        <w:jc w:val="both"/>
        <w:rPr>
          <w:rFonts w:ascii="Arial" w:hAnsi="Arial" w:cs="Arial"/>
          <w:sz w:val="22"/>
          <w:szCs w:val="22"/>
        </w:rPr>
      </w:pPr>
    </w:p>
    <w:p w14:paraId="18B84E53" w14:textId="12BE24DF" w:rsidR="000401DE" w:rsidRPr="00750A27" w:rsidRDefault="000401DE" w:rsidP="00974C45">
      <w:pPr>
        <w:pStyle w:val="Subtitulo-Nivel3"/>
        <w:numPr>
          <w:ilvl w:val="3"/>
          <w:numId w:val="27"/>
        </w:numPr>
      </w:pPr>
      <w:bookmarkStart w:id="96" w:name="_Toc160700484"/>
      <w:bookmarkStart w:id="97" w:name="_Toc161781093"/>
      <w:r w:rsidRPr="00750A27">
        <w:t>Posesión, Custodia y Control</w:t>
      </w:r>
      <w:bookmarkEnd w:id="96"/>
      <w:bookmarkEnd w:id="97"/>
    </w:p>
    <w:p w14:paraId="7AFA663C" w14:textId="77777777" w:rsidR="00A371D2" w:rsidRDefault="00A371D2" w:rsidP="007B5F1E">
      <w:pPr>
        <w:jc w:val="both"/>
        <w:rPr>
          <w:rFonts w:ascii="Arial" w:hAnsi="Arial" w:cs="Arial"/>
          <w:sz w:val="22"/>
          <w:szCs w:val="22"/>
        </w:rPr>
      </w:pPr>
    </w:p>
    <w:p w14:paraId="71A18EE8" w14:textId="7156D815" w:rsidR="000401DE" w:rsidRDefault="000401DE" w:rsidP="007B5F1E">
      <w:pPr>
        <w:jc w:val="both"/>
        <w:rPr>
          <w:rFonts w:ascii="Arial" w:hAnsi="Arial" w:cs="Arial"/>
          <w:sz w:val="22"/>
          <w:szCs w:val="22"/>
        </w:rPr>
      </w:pPr>
      <w:r w:rsidRPr="005F4F71">
        <w:rPr>
          <w:rFonts w:ascii="Arial" w:hAnsi="Arial" w:cs="Arial"/>
          <w:sz w:val="22"/>
          <w:szCs w:val="22"/>
        </w:rPr>
        <w:t xml:space="preserve">Este es un requisito simple. Si </w:t>
      </w:r>
      <w:r w:rsidR="00A32B64">
        <w:rPr>
          <w:rFonts w:ascii="Arial" w:hAnsi="Arial" w:cs="Arial"/>
          <w:sz w:val="22"/>
          <w:szCs w:val="22"/>
        </w:rPr>
        <w:t xml:space="preserve">se </w:t>
      </w:r>
      <w:r w:rsidRPr="005F4F71">
        <w:rPr>
          <w:rFonts w:ascii="Arial" w:hAnsi="Arial" w:cs="Arial"/>
          <w:sz w:val="22"/>
          <w:szCs w:val="22"/>
        </w:rPr>
        <w:t xml:space="preserve">puede </w:t>
      </w:r>
      <w:r w:rsidR="004724E9">
        <w:rPr>
          <w:rFonts w:ascii="Arial" w:hAnsi="Arial" w:cs="Arial"/>
          <w:sz w:val="22"/>
          <w:szCs w:val="22"/>
        </w:rPr>
        <w:t xml:space="preserve">acceder y </w:t>
      </w:r>
      <w:r w:rsidR="00BD629F">
        <w:rPr>
          <w:rFonts w:ascii="Arial" w:hAnsi="Arial" w:cs="Arial"/>
          <w:sz w:val="22"/>
          <w:szCs w:val="22"/>
        </w:rPr>
        <w:t xml:space="preserve">manejar </w:t>
      </w:r>
      <w:r w:rsidR="00CB5ED3">
        <w:rPr>
          <w:rFonts w:ascii="Arial" w:hAnsi="Arial" w:cs="Arial"/>
          <w:sz w:val="22"/>
          <w:szCs w:val="22"/>
        </w:rPr>
        <w:t>l</w:t>
      </w:r>
      <w:r w:rsidR="00BD629F">
        <w:rPr>
          <w:rFonts w:ascii="Arial" w:hAnsi="Arial" w:cs="Arial"/>
          <w:sz w:val="22"/>
          <w:szCs w:val="22"/>
        </w:rPr>
        <w:t>os</w:t>
      </w:r>
      <w:r w:rsidRPr="005F4F71">
        <w:rPr>
          <w:rFonts w:ascii="Arial" w:hAnsi="Arial" w:cs="Arial"/>
          <w:sz w:val="22"/>
          <w:szCs w:val="22"/>
        </w:rPr>
        <w:t xml:space="preserve"> datos (electrónicos o no</w:t>
      </w:r>
      <w:r w:rsidRPr="00BD629F">
        <w:rPr>
          <w:rFonts w:ascii="Arial" w:hAnsi="Arial" w:cs="Arial"/>
          <w:sz w:val="22"/>
          <w:szCs w:val="22"/>
        </w:rPr>
        <w:t xml:space="preserve">), </w:t>
      </w:r>
      <w:r w:rsidR="00A32B64">
        <w:rPr>
          <w:rFonts w:ascii="Arial" w:hAnsi="Arial" w:cs="Arial"/>
          <w:sz w:val="22"/>
          <w:szCs w:val="22"/>
        </w:rPr>
        <w:t xml:space="preserve">se </w:t>
      </w:r>
      <w:r w:rsidRPr="00BD629F">
        <w:rPr>
          <w:rFonts w:ascii="Arial" w:hAnsi="Arial" w:cs="Arial"/>
          <w:sz w:val="22"/>
          <w:szCs w:val="22"/>
        </w:rPr>
        <w:t>está legalmente obligado a producirlos</w:t>
      </w:r>
      <w:r w:rsidR="00BD629F">
        <w:rPr>
          <w:rFonts w:ascii="Arial" w:hAnsi="Arial" w:cs="Arial"/>
          <w:sz w:val="22"/>
          <w:szCs w:val="22"/>
        </w:rPr>
        <w:t xml:space="preserve"> </w:t>
      </w:r>
      <w:r w:rsidR="00BD629F" w:rsidRPr="00BD629F">
        <w:rPr>
          <w:rFonts w:ascii="Arial" w:hAnsi="Arial" w:cs="Arial"/>
          <w:sz w:val="22"/>
          <w:szCs w:val="22"/>
        </w:rPr>
        <w:t>en respuesta a una solicitud legal válida</w:t>
      </w:r>
      <w:r w:rsidR="00BD629F">
        <w:rPr>
          <w:rFonts w:ascii="Arial" w:hAnsi="Arial" w:cs="Arial"/>
          <w:sz w:val="22"/>
          <w:szCs w:val="22"/>
        </w:rPr>
        <w:t>.</w:t>
      </w:r>
      <w:r w:rsidRPr="005F4F71">
        <w:rPr>
          <w:rFonts w:ascii="Arial" w:hAnsi="Arial" w:cs="Arial"/>
          <w:sz w:val="22"/>
          <w:szCs w:val="22"/>
        </w:rPr>
        <w:t xml:space="preserve"> No importa dónde se almacenen los datos: podrían estar en </w:t>
      </w:r>
      <w:r w:rsidR="0057467F">
        <w:rPr>
          <w:rFonts w:ascii="Arial" w:hAnsi="Arial" w:cs="Arial"/>
          <w:sz w:val="22"/>
          <w:szCs w:val="22"/>
        </w:rPr>
        <w:t>un</w:t>
      </w:r>
      <w:r w:rsidRPr="005F4F71">
        <w:rPr>
          <w:rFonts w:ascii="Arial" w:hAnsi="Arial" w:cs="Arial"/>
          <w:sz w:val="22"/>
          <w:szCs w:val="22"/>
        </w:rPr>
        <w:t xml:space="preserve"> sistema</w:t>
      </w:r>
      <w:r w:rsidR="0057467F">
        <w:rPr>
          <w:rFonts w:ascii="Arial" w:hAnsi="Arial" w:cs="Arial"/>
          <w:sz w:val="22"/>
          <w:szCs w:val="22"/>
        </w:rPr>
        <w:t xml:space="preserve"> propio</w:t>
      </w:r>
      <w:r w:rsidRPr="005F4F71">
        <w:rPr>
          <w:rFonts w:ascii="Arial" w:hAnsi="Arial" w:cs="Arial"/>
          <w:sz w:val="22"/>
          <w:szCs w:val="22"/>
        </w:rPr>
        <w:t>; podría estar en el sistema de un proveedor</w:t>
      </w:r>
      <w:r w:rsidR="00BD629F">
        <w:rPr>
          <w:rFonts w:ascii="Arial" w:hAnsi="Arial" w:cs="Arial"/>
          <w:sz w:val="22"/>
          <w:szCs w:val="22"/>
        </w:rPr>
        <w:t>, l</w:t>
      </w:r>
      <w:r w:rsidRPr="005F4F71">
        <w:rPr>
          <w:rFonts w:ascii="Arial" w:hAnsi="Arial" w:cs="Arial"/>
          <w:sz w:val="22"/>
          <w:szCs w:val="22"/>
        </w:rPr>
        <w:t xml:space="preserve">o que importa es que </w:t>
      </w:r>
      <w:r w:rsidR="0057467F">
        <w:rPr>
          <w:rFonts w:ascii="Arial" w:hAnsi="Arial" w:cs="Arial"/>
          <w:sz w:val="22"/>
          <w:szCs w:val="22"/>
        </w:rPr>
        <w:t>el</w:t>
      </w:r>
      <w:r w:rsidRPr="005F4F71">
        <w:rPr>
          <w:rFonts w:ascii="Arial" w:hAnsi="Arial" w:cs="Arial"/>
          <w:sz w:val="22"/>
          <w:szCs w:val="22"/>
        </w:rPr>
        <w:t xml:space="preserve"> cliente, tal vez no pueda presentar las pruebas y el proveedor deb</w:t>
      </w:r>
      <w:r w:rsidR="00A04CF3">
        <w:rPr>
          <w:rFonts w:ascii="Arial" w:hAnsi="Arial" w:cs="Arial"/>
          <w:sz w:val="22"/>
          <w:szCs w:val="22"/>
        </w:rPr>
        <w:t>a</w:t>
      </w:r>
      <w:r w:rsidRPr="005F4F71">
        <w:rPr>
          <w:rFonts w:ascii="Arial" w:hAnsi="Arial" w:cs="Arial"/>
          <w:sz w:val="22"/>
          <w:szCs w:val="22"/>
        </w:rPr>
        <w:t xml:space="preserve"> participar.</w:t>
      </w:r>
    </w:p>
    <w:p w14:paraId="1BE077DB" w14:textId="77777777" w:rsidR="00713D12" w:rsidRDefault="00713D12" w:rsidP="007B5F1E">
      <w:pPr>
        <w:jc w:val="both"/>
        <w:rPr>
          <w:rFonts w:ascii="Arial" w:hAnsi="Arial" w:cs="Arial"/>
          <w:sz w:val="22"/>
          <w:szCs w:val="22"/>
        </w:rPr>
      </w:pPr>
    </w:p>
    <w:p w14:paraId="5DF4426E" w14:textId="77777777" w:rsidR="000401DE" w:rsidRDefault="000401DE" w:rsidP="007B5F1E">
      <w:pPr>
        <w:jc w:val="both"/>
        <w:rPr>
          <w:rFonts w:ascii="Arial" w:hAnsi="Arial" w:cs="Arial"/>
          <w:sz w:val="22"/>
          <w:szCs w:val="22"/>
        </w:rPr>
      </w:pPr>
    </w:p>
    <w:p w14:paraId="7EA56261" w14:textId="58147936" w:rsidR="000401DE" w:rsidRPr="00750A27" w:rsidRDefault="000401DE" w:rsidP="00974C45">
      <w:pPr>
        <w:pStyle w:val="Subtitulo-Nivel3"/>
        <w:numPr>
          <w:ilvl w:val="3"/>
          <w:numId w:val="27"/>
        </w:numPr>
      </w:pPr>
      <w:r w:rsidRPr="00563AC3">
        <w:lastRenderedPageBreak/>
        <w:t xml:space="preserve"> </w:t>
      </w:r>
      <w:bookmarkStart w:id="98" w:name="_Toc160700485"/>
      <w:bookmarkStart w:id="99" w:name="_Toc161781094"/>
      <w:r w:rsidRPr="00750A27">
        <w:t>Aplicaciones y entorno de nube relevantes</w:t>
      </w:r>
      <w:bookmarkEnd w:id="98"/>
      <w:bookmarkEnd w:id="99"/>
    </w:p>
    <w:p w14:paraId="3C38C73A" w14:textId="77777777" w:rsidR="00A371D2" w:rsidRDefault="00A371D2" w:rsidP="007B5F1E">
      <w:pPr>
        <w:jc w:val="both"/>
        <w:rPr>
          <w:rFonts w:ascii="Arial" w:hAnsi="Arial" w:cs="Arial"/>
          <w:sz w:val="22"/>
          <w:szCs w:val="22"/>
        </w:rPr>
      </w:pPr>
    </w:p>
    <w:p w14:paraId="5C32ED6F" w14:textId="088882C0" w:rsidR="008B12CB" w:rsidRDefault="000401DE" w:rsidP="007B5F1E">
      <w:pPr>
        <w:jc w:val="both"/>
        <w:rPr>
          <w:rFonts w:ascii="Arial" w:hAnsi="Arial" w:cs="Arial"/>
          <w:sz w:val="22"/>
          <w:szCs w:val="22"/>
        </w:rPr>
      </w:pPr>
      <w:r w:rsidRPr="0082493C">
        <w:rPr>
          <w:rFonts w:ascii="Arial" w:hAnsi="Arial" w:cs="Arial"/>
          <w:sz w:val="22"/>
          <w:szCs w:val="22"/>
        </w:rPr>
        <w:t>Puede haber dudas sobre qué hace una aplicación en particular o cómo se procesan los datos dentro del sistema. En este escenario, el CSP será citado directamente por un juez</w:t>
      </w:r>
      <w:r w:rsidR="00C07FB8">
        <w:rPr>
          <w:rFonts w:ascii="Arial" w:hAnsi="Arial" w:cs="Arial"/>
          <w:sz w:val="22"/>
          <w:szCs w:val="22"/>
        </w:rPr>
        <w:t>.</w:t>
      </w:r>
    </w:p>
    <w:p w14:paraId="4414757B" w14:textId="77777777" w:rsidR="008B12CB" w:rsidRDefault="008B12CB" w:rsidP="007B5F1E">
      <w:pPr>
        <w:jc w:val="both"/>
        <w:rPr>
          <w:rFonts w:ascii="Arial" w:hAnsi="Arial" w:cs="Arial"/>
          <w:sz w:val="22"/>
          <w:szCs w:val="22"/>
        </w:rPr>
      </w:pPr>
    </w:p>
    <w:p w14:paraId="74AA3F52" w14:textId="77777777" w:rsidR="008B12CB" w:rsidRDefault="008B12CB" w:rsidP="007B5F1E">
      <w:pPr>
        <w:jc w:val="both"/>
      </w:pPr>
    </w:p>
    <w:p w14:paraId="09AA64A3" w14:textId="5410592A" w:rsidR="000401DE" w:rsidRPr="00750A27" w:rsidRDefault="000401DE" w:rsidP="00974C45">
      <w:pPr>
        <w:pStyle w:val="Subtitulo-Nivel3"/>
        <w:numPr>
          <w:ilvl w:val="3"/>
          <w:numId w:val="27"/>
        </w:numPr>
      </w:pPr>
      <w:bookmarkStart w:id="100" w:name="_Toc160700486"/>
      <w:bookmarkStart w:id="101" w:name="_Toc161781095"/>
      <w:r w:rsidRPr="00750A27">
        <w:t>Herramientas de búsqueda y descubrimiento electrónico</w:t>
      </w:r>
      <w:bookmarkEnd w:id="100"/>
      <w:bookmarkEnd w:id="101"/>
    </w:p>
    <w:p w14:paraId="55E180E7" w14:textId="77777777" w:rsidR="00750A27" w:rsidRDefault="00750A27" w:rsidP="007B5F1E">
      <w:pPr>
        <w:jc w:val="both"/>
        <w:rPr>
          <w:rFonts w:ascii="Arial" w:hAnsi="Arial" w:cs="Arial"/>
          <w:sz w:val="22"/>
          <w:szCs w:val="22"/>
        </w:rPr>
      </w:pPr>
    </w:p>
    <w:p w14:paraId="68E3675A" w14:textId="4E1ADB02" w:rsidR="000401DE" w:rsidRDefault="000401DE" w:rsidP="007B5F1E">
      <w:pPr>
        <w:jc w:val="both"/>
        <w:rPr>
          <w:rFonts w:ascii="Arial" w:hAnsi="Arial" w:cs="Arial"/>
          <w:sz w:val="22"/>
          <w:szCs w:val="22"/>
        </w:rPr>
      </w:pPr>
      <w:r w:rsidRPr="0082493C">
        <w:rPr>
          <w:rFonts w:ascii="Arial" w:hAnsi="Arial" w:cs="Arial"/>
          <w:sz w:val="22"/>
          <w:szCs w:val="22"/>
        </w:rPr>
        <w:t xml:space="preserve">Es posible que las herramientas que utiliza actualmente para el descubrimiento electrónico no sean aplicables en un escenario en el que utiliza un proveedor para almacenar o procesar datos. </w:t>
      </w:r>
      <w:r w:rsidRPr="004D7FA1">
        <w:rPr>
          <w:rFonts w:ascii="Arial" w:hAnsi="Arial" w:cs="Arial"/>
          <w:sz w:val="22"/>
          <w:szCs w:val="22"/>
        </w:rPr>
        <w:t xml:space="preserve">La falta de herramientas en un escenario </w:t>
      </w:r>
      <w:r>
        <w:rPr>
          <w:rFonts w:ascii="Arial" w:hAnsi="Arial" w:cs="Arial"/>
          <w:sz w:val="22"/>
          <w:szCs w:val="22"/>
        </w:rPr>
        <w:t>con</w:t>
      </w:r>
      <w:r w:rsidRPr="004D7FA1">
        <w:rPr>
          <w:rFonts w:ascii="Arial" w:hAnsi="Arial" w:cs="Arial"/>
          <w:sz w:val="22"/>
          <w:szCs w:val="22"/>
        </w:rPr>
        <w:t xml:space="preserve"> proveedor</w:t>
      </w:r>
      <w:r>
        <w:rPr>
          <w:rFonts w:ascii="Arial" w:hAnsi="Arial" w:cs="Arial"/>
          <w:sz w:val="22"/>
          <w:szCs w:val="22"/>
        </w:rPr>
        <w:t>e</w:t>
      </w:r>
      <w:r w:rsidRPr="004D7FA1">
        <w:rPr>
          <w:rFonts w:ascii="Arial" w:hAnsi="Arial" w:cs="Arial"/>
          <w:sz w:val="22"/>
          <w:szCs w:val="22"/>
        </w:rPr>
        <w:t xml:space="preserve">s puede aumentar </w:t>
      </w:r>
      <w:r w:rsidR="00C07FB8">
        <w:rPr>
          <w:rFonts w:ascii="Arial" w:hAnsi="Arial" w:cs="Arial"/>
          <w:sz w:val="22"/>
          <w:szCs w:val="22"/>
        </w:rPr>
        <w:t>el</w:t>
      </w:r>
      <w:r w:rsidRPr="004D7FA1">
        <w:rPr>
          <w:rFonts w:ascii="Arial" w:hAnsi="Arial" w:cs="Arial"/>
          <w:sz w:val="22"/>
          <w:szCs w:val="22"/>
        </w:rPr>
        <w:t xml:space="preserve"> tiempo y gasto necesarios para producir datos relevantes, y se debe negociar con antelación para evitar sorpresas.</w:t>
      </w:r>
    </w:p>
    <w:p w14:paraId="7F63FE39" w14:textId="77777777" w:rsidR="008B12CB" w:rsidRPr="004D7FA1" w:rsidRDefault="008B12CB" w:rsidP="007B5F1E">
      <w:pPr>
        <w:jc w:val="both"/>
        <w:rPr>
          <w:rFonts w:ascii="Arial" w:hAnsi="Arial" w:cs="Arial"/>
          <w:sz w:val="22"/>
          <w:szCs w:val="22"/>
        </w:rPr>
      </w:pPr>
    </w:p>
    <w:p w14:paraId="7700D2FD" w14:textId="77777777" w:rsidR="000401DE" w:rsidRPr="004D7FA1" w:rsidRDefault="000401DE" w:rsidP="007B5F1E">
      <w:pPr>
        <w:jc w:val="both"/>
        <w:rPr>
          <w:rFonts w:ascii="Arial" w:hAnsi="Arial" w:cs="Arial"/>
          <w:sz w:val="22"/>
          <w:szCs w:val="22"/>
        </w:rPr>
      </w:pPr>
    </w:p>
    <w:p w14:paraId="75AB384E" w14:textId="00A351DC" w:rsidR="000401DE" w:rsidRPr="00750A27" w:rsidRDefault="000401DE" w:rsidP="00974C45">
      <w:pPr>
        <w:pStyle w:val="Subtitulo-Nivel3"/>
        <w:numPr>
          <w:ilvl w:val="3"/>
          <w:numId w:val="27"/>
        </w:numPr>
      </w:pPr>
      <w:bookmarkStart w:id="102" w:name="_Toc160700487"/>
      <w:bookmarkStart w:id="103" w:name="_Toc161781096"/>
      <w:r w:rsidRPr="00750A27">
        <w:t>Preservación</w:t>
      </w:r>
      <w:bookmarkEnd w:id="102"/>
      <w:bookmarkEnd w:id="103"/>
    </w:p>
    <w:p w14:paraId="30C46571" w14:textId="77777777" w:rsidR="00A371D2" w:rsidRDefault="00A371D2" w:rsidP="007B5F1E">
      <w:pPr>
        <w:jc w:val="both"/>
        <w:rPr>
          <w:rFonts w:ascii="Arial" w:hAnsi="Arial" w:cs="Arial"/>
          <w:sz w:val="22"/>
          <w:szCs w:val="22"/>
        </w:rPr>
      </w:pPr>
    </w:p>
    <w:p w14:paraId="449C070A" w14:textId="59B9321D" w:rsidR="000401DE" w:rsidRPr="0082493C" w:rsidRDefault="000401DE" w:rsidP="007B5F1E">
      <w:pPr>
        <w:jc w:val="both"/>
        <w:rPr>
          <w:rFonts w:ascii="Arial" w:hAnsi="Arial" w:cs="Arial"/>
          <w:sz w:val="22"/>
          <w:szCs w:val="22"/>
        </w:rPr>
      </w:pPr>
      <w:r>
        <w:rPr>
          <w:rFonts w:ascii="Arial" w:hAnsi="Arial" w:cs="Arial"/>
          <w:sz w:val="22"/>
          <w:szCs w:val="22"/>
        </w:rPr>
        <w:t>L</w:t>
      </w:r>
      <w:r w:rsidRPr="0082493C">
        <w:rPr>
          <w:rFonts w:ascii="Arial" w:hAnsi="Arial" w:cs="Arial"/>
          <w:sz w:val="22"/>
          <w:szCs w:val="22"/>
        </w:rPr>
        <w:t>as leyes de descubrimiento electrónico y preservación de datos no son exclusivas de Estados Unidos. La Unión Europea regula esto según la Directiva 2006/24/CE. Japón, Corea del Sur y Singapur tienen leyes similares, al igual que los países sudamericanos</w:t>
      </w:r>
      <w:r>
        <w:rPr>
          <w:rFonts w:ascii="Arial" w:hAnsi="Arial" w:cs="Arial"/>
          <w:sz w:val="22"/>
          <w:szCs w:val="22"/>
        </w:rPr>
        <w:t xml:space="preserve"> para que sean considerados. </w:t>
      </w:r>
    </w:p>
    <w:p w14:paraId="30C6EA78" w14:textId="77777777" w:rsidR="000401DE" w:rsidRPr="0082493C" w:rsidRDefault="000401DE" w:rsidP="007B5F1E">
      <w:pPr>
        <w:jc w:val="both"/>
        <w:rPr>
          <w:rFonts w:ascii="Arial" w:hAnsi="Arial" w:cs="Arial"/>
          <w:sz w:val="22"/>
          <w:szCs w:val="22"/>
        </w:rPr>
      </w:pPr>
    </w:p>
    <w:p w14:paraId="5A1DBD48" w14:textId="77777777" w:rsidR="000401DE" w:rsidRDefault="000401DE" w:rsidP="007B5F1E">
      <w:pPr>
        <w:jc w:val="both"/>
        <w:rPr>
          <w:rFonts w:ascii="Arial" w:hAnsi="Arial" w:cs="Arial"/>
          <w:i/>
          <w:iCs/>
          <w:sz w:val="22"/>
          <w:szCs w:val="22"/>
          <w:highlight w:val="yellow"/>
        </w:rPr>
      </w:pPr>
    </w:p>
    <w:p w14:paraId="41F35C22" w14:textId="4DA8F464" w:rsidR="000401DE" w:rsidRPr="00750A27" w:rsidRDefault="000401DE" w:rsidP="00974C45">
      <w:pPr>
        <w:pStyle w:val="Subtitulo-Nivel3"/>
        <w:numPr>
          <w:ilvl w:val="3"/>
          <w:numId w:val="27"/>
        </w:numPr>
      </w:pPr>
      <w:bookmarkStart w:id="104" w:name="_Toc160700488"/>
      <w:bookmarkStart w:id="105" w:name="_Toc161781097"/>
      <w:r w:rsidRPr="00750A27">
        <w:t>Leyes de retención de datos y obligaciones de mantenimiento de registros</w:t>
      </w:r>
      <w:bookmarkEnd w:id="104"/>
      <w:bookmarkEnd w:id="105"/>
    </w:p>
    <w:p w14:paraId="031C0106" w14:textId="77777777" w:rsidR="00A371D2" w:rsidRDefault="00A371D2" w:rsidP="007B5F1E">
      <w:pPr>
        <w:jc w:val="both"/>
        <w:rPr>
          <w:rFonts w:ascii="Arial" w:hAnsi="Arial" w:cs="Arial"/>
          <w:sz w:val="22"/>
          <w:szCs w:val="22"/>
        </w:rPr>
      </w:pPr>
    </w:p>
    <w:p w14:paraId="30224A30" w14:textId="797470E5" w:rsidR="000401DE" w:rsidRPr="0082493C" w:rsidRDefault="000401DE" w:rsidP="007B5F1E">
      <w:pPr>
        <w:jc w:val="both"/>
        <w:rPr>
          <w:rFonts w:ascii="Arial" w:hAnsi="Arial" w:cs="Arial"/>
          <w:sz w:val="22"/>
          <w:szCs w:val="22"/>
        </w:rPr>
      </w:pPr>
      <w:r w:rsidRPr="00A92F90">
        <w:rPr>
          <w:rFonts w:ascii="Arial" w:hAnsi="Arial" w:cs="Arial"/>
          <w:sz w:val="22"/>
          <w:szCs w:val="22"/>
        </w:rPr>
        <w:t xml:space="preserve">Los plazos de conservación de datos se rigen por diversas leyes, lo que puede generar costes adicionales. </w:t>
      </w:r>
      <w:r>
        <w:rPr>
          <w:rFonts w:ascii="Arial" w:hAnsi="Arial" w:cs="Arial"/>
          <w:sz w:val="22"/>
          <w:szCs w:val="22"/>
        </w:rPr>
        <w:t xml:space="preserve">Se </w:t>
      </w:r>
      <w:r w:rsidRPr="00A92F90">
        <w:rPr>
          <w:rFonts w:ascii="Arial" w:hAnsi="Arial" w:cs="Arial"/>
          <w:sz w:val="22"/>
          <w:szCs w:val="22"/>
        </w:rPr>
        <w:t>debe considerar el nivel de servicio, los requisitos de almacenamiento y la capacidad de almacenamiento antes de migrar datos a la nube. El alcance de la preservación de datos es crucial, ya que las solicitudes legales pueden requerir una preservación extensa. La llegada de las tecnologías de almacenamiento electrónico hace que la preservación de datos sea más compleja</w:t>
      </w:r>
      <w:r>
        <w:rPr>
          <w:rFonts w:ascii="Arial" w:hAnsi="Arial" w:cs="Arial"/>
          <w:sz w:val="22"/>
          <w:szCs w:val="22"/>
        </w:rPr>
        <w:t xml:space="preserve">, la clave </w:t>
      </w:r>
      <w:r w:rsidRPr="0082493C">
        <w:rPr>
          <w:rFonts w:ascii="Arial" w:hAnsi="Arial" w:cs="Arial"/>
          <w:sz w:val="22"/>
          <w:szCs w:val="22"/>
        </w:rPr>
        <w:t>consiste en darse cuenta de qué datos pueden ser realmente necesarios en un tribunal de justicia y trabajar con el proveedor para comprender la mejor manera de preservar dichos datos.</w:t>
      </w:r>
    </w:p>
    <w:p w14:paraId="2E84D201" w14:textId="77777777" w:rsidR="000401DE" w:rsidRDefault="000401DE" w:rsidP="007B5F1E">
      <w:pPr>
        <w:jc w:val="both"/>
        <w:rPr>
          <w:rFonts w:ascii="Arial" w:hAnsi="Arial" w:cs="Arial"/>
          <w:sz w:val="22"/>
          <w:szCs w:val="22"/>
        </w:rPr>
      </w:pPr>
    </w:p>
    <w:p w14:paraId="7B6B1049" w14:textId="77777777" w:rsidR="008B12CB" w:rsidRPr="0082493C" w:rsidRDefault="008B12CB" w:rsidP="007B5F1E">
      <w:pPr>
        <w:jc w:val="both"/>
        <w:rPr>
          <w:rFonts w:ascii="Arial" w:hAnsi="Arial" w:cs="Arial"/>
          <w:sz w:val="22"/>
          <w:szCs w:val="22"/>
        </w:rPr>
      </w:pPr>
    </w:p>
    <w:p w14:paraId="38793D8A" w14:textId="14AFFB02" w:rsidR="000401DE" w:rsidRPr="00750A27" w:rsidRDefault="000401DE" w:rsidP="00974C45">
      <w:pPr>
        <w:pStyle w:val="Subtitulo-Nivel3"/>
        <w:numPr>
          <w:ilvl w:val="3"/>
          <w:numId w:val="27"/>
        </w:numPr>
      </w:pPr>
      <w:bookmarkStart w:id="106" w:name="_Toc160700489"/>
      <w:bookmarkStart w:id="107" w:name="_Toc161781098"/>
      <w:r w:rsidRPr="00750A27">
        <w:t>Recopilación de datos</w:t>
      </w:r>
      <w:bookmarkEnd w:id="106"/>
      <w:bookmarkEnd w:id="107"/>
    </w:p>
    <w:p w14:paraId="7829A13A" w14:textId="77777777" w:rsidR="00A371D2" w:rsidRDefault="00A371D2" w:rsidP="007B5F1E">
      <w:pPr>
        <w:jc w:val="both"/>
        <w:rPr>
          <w:rFonts w:ascii="Arial" w:hAnsi="Arial" w:cs="Arial"/>
          <w:sz w:val="22"/>
          <w:szCs w:val="22"/>
        </w:rPr>
      </w:pPr>
    </w:p>
    <w:p w14:paraId="1E3AB46C" w14:textId="76B3619B" w:rsidR="000401DE" w:rsidRDefault="000401DE" w:rsidP="007B5F1E">
      <w:pPr>
        <w:jc w:val="both"/>
        <w:rPr>
          <w:rFonts w:ascii="Arial" w:hAnsi="Arial" w:cs="Arial"/>
          <w:sz w:val="22"/>
          <w:szCs w:val="22"/>
        </w:rPr>
      </w:pPr>
      <w:r w:rsidRPr="00693F5A">
        <w:rPr>
          <w:rFonts w:ascii="Arial" w:hAnsi="Arial" w:cs="Arial"/>
          <w:sz w:val="22"/>
          <w:szCs w:val="22"/>
        </w:rPr>
        <w:t xml:space="preserve">Es posible que los servicios de </w:t>
      </w:r>
      <w:r w:rsidR="003A40EA">
        <w:rPr>
          <w:rFonts w:ascii="Arial" w:hAnsi="Arial" w:cs="Arial"/>
          <w:sz w:val="22"/>
          <w:szCs w:val="22"/>
        </w:rPr>
        <w:t>Cloud</w:t>
      </w:r>
      <w:r w:rsidRPr="00693F5A">
        <w:rPr>
          <w:rFonts w:ascii="Arial" w:hAnsi="Arial" w:cs="Arial"/>
          <w:sz w:val="22"/>
          <w:szCs w:val="22"/>
        </w:rPr>
        <w:t xml:space="preserve"> no proporcionen el mismo nivel de acceso esperado, lo que podría afectar la recopilación de datos. Esto puede generar dificultades en la recuperación de datos y costos adicionales debido a la transparencia que rodea el almacenamiento y procesamiento de datos. El </w:t>
      </w:r>
      <w:r w:rsidRPr="00FB1BFA">
        <w:rPr>
          <w:rFonts w:ascii="Arial" w:hAnsi="Arial" w:cs="Arial"/>
          <w:sz w:val="22"/>
          <w:szCs w:val="22"/>
        </w:rPr>
        <w:t>FRCP</w:t>
      </w:r>
      <w:r w:rsidR="00FB1BFA">
        <w:rPr>
          <w:rFonts w:ascii="Arial" w:hAnsi="Arial" w:cs="Arial"/>
          <w:sz w:val="22"/>
          <w:szCs w:val="22"/>
        </w:rPr>
        <w:t xml:space="preserve"> (</w:t>
      </w:r>
      <w:r w:rsidR="00FB1BFA" w:rsidRPr="00FB1BFA">
        <w:rPr>
          <w:rFonts w:ascii="Arial" w:hAnsi="Arial" w:cs="Arial"/>
          <w:sz w:val="22"/>
          <w:szCs w:val="22"/>
        </w:rPr>
        <w:t xml:space="preserve">Federal Rules </w:t>
      </w:r>
      <w:proofErr w:type="spellStart"/>
      <w:r w:rsidR="00FB1BFA" w:rsidRPr="00FB1BFA">
        <w:rPr>
          <w:rFonts w:ascii="Arial" w:hAnsi="Arial" w:cs="Arial"/>
          <w:sz w:val="22"/>
          <w:szCs w:val="22"/>
        </w:rPr>
        <w:t>of</w:t>
      </w:r>
      <w:proofErr w:type="spellEnd"/>
      <w:r w:rsidR="00FB1BFA" w:rsidRPr="00FB1BFA">
        <w:rPr>
          <w:rFonts w:ascii="Arial" w:hAnsi="Arial" w:cs="Arial"/>
          <w:sz w:val="22"/>
          <w:szCs w:val="22"/>
        </w:rPr>
        <w:t xml:space="preserve"> Civil </w:t>
      </w:r>
      <w:proofErr w:type="spellStart"/>
      <w:r w:rsidR="00FB1BFA" w:rsidRPr="00FB1BFA">
        <w:rPr>
          <w:rFonts w:ascii="Arial" w:hAnsi="Arial" w:cs="Arial"/>
          <w:sz w:val="22"/>
          <w:szCs w:val="22"/>
        </w:rPr>
        <w:t>Procedure</w:t>
      </w:r>
      <w:proofErr w:type="spellEnd"/>
      <w:r w:rsidR="00541A48">
        <w:rPr>
          <w:rStyle w:val="FootnoteReference"/>
          <w:rFonts w:ascii="Arial" w:hAnsi="Arial" w:cs="Arial"/>
          <w:sz w:val="22"/>
          <w:szCs w:val="22"/>
        </w:rPr>
        <w:footnoteReference w:id="15"/>
      </w:r>
      <w:r w:rsidR="00FB1BFA" w:rsidRPr="00FB1BFA">
        <w:rPr>
          <w:rFonts w:ascii="Arial" w:hAnsi="Arial" w:cs="Arial"/>
          <w:sz w:val="22"/>
          <w:szCs w:val="22"/>
        </w:rPr>
        <w:t>)</w:t>
      </w:r>
      <w:r w:rsidRPr="00693F5A">
        <w:rPr>
          <w:rFonts w:ascii="Arial" w:hAnsi="Arial" w:cs="Arial"/>
          <w:sz w:val="22"/>
          <w:szCs w:val="22"/>
        </w:rPr>
        <w:t xml:space="preserve"> incluye una cláusula para evitar la recuperación de datos de fuentes no accesibles, pero </w:t>
      </w:r>
      <w:r w:rsidR="000E4004">
        <w:rPr>
          <w:rFonts w:ascii="Arial" w:hAnsi="Arial" w:cs="Arial"/>
          <w:sz w:val="22"/>
          <w:szCs w:val="22"/>
        </w:rPr>
        <w:t>los usuarios siguen siendo</w:t>
      </w:r>
      <w:r w:rsidRPr="00693F5A">
        <w:rPr>
          <w:rFonts w:ascii="Arial" w:hAnsi="Arial" w:cs="Arial"/>
          <w:sz w:val="22"/>
          <w:szCs w:val="22"/>
        </w:rPr>
        <w:t xml:space="preserve"> responsables de los costos adicionales.</w:t>
      </w:r>
    </w:p>
    <w:p w14:paraId="62F863EA" w14:textId="77777777" w:rsidR="008B12CB" w:rsidRPr="00693F5A" w:rsidRDefault="008B12CB" w:rsidP="008C72C6">
      <w:pPr>
        <w:jc w:val="both"/>
        <w:rPr>
          <w:rFonts w:ascii="Arial" w:hAnsi="Arial" w:cs="Arial"/>
          <w:sz w:val="22"/>
          <w:szCs w:val="22"/>
        </w:rPr>
      </w:pPr>
    </w:p>
    <w:p w14:paraId="4D284C2E" w14:textId="77777777" w:rsidR="000401DE" w:rsidRPr="0082493C" w:rsidRDefault="000401DE" w:rsidP="008C72C6">
      <w:pPr>
        <w:jc w:val="both"/>
        <w:rPr>
          <w:rFonts w:ascii="Arial" w:hAnsi="Arial" w:cs="Arial"/>
          <w:sz w:val="22"/>
          <w:szCs w:val="22"/>
        </w:rPr>
      </w:pPr>
      <w:r w:rsidRPr="00693F5A">
        <w:rPr>
          <w:rFonts w:ascii="Arial" w:hAnsi="Arial" w:cs="Arial"/>
          <w:sz w:val="22"/>
          <w:szCs w:val="22"/>
        </w:rPr>
        <w:t>​</w:t>
      </w:r>
    </w:p>
    <w:p w14:paraId="1DFF5C5A" w14:textId="77777777" w:rsidR="000401DE" w:rsidRPr="00F65609" w:rsidRDefault="000401DE" w:rsidP="008C72C6">
      <w:pPr>
        <w:jc w:val="both"/>
        <w:rPr>
          <w:rFonts w:ascii="Arial" w:hAnsi="Arial" w:cs="Arial"/>
          <w:b/>
          <w:bCs/>
          <w:i/>
          <w:iCs/>
          <w:sz w:val="22"/>
          <w:szCs w:val="22"/>
        </w:rPr>
      </w:pPr>
      <w:r w:rsidRPr="00F65609">
        <w:rPr>
          <w:rFonts w:ascii="Arial" w:hAnsi="Arial" w:cs="Arial"/>
          <w:b/>
          <w:bCs/>
          <w:i/>
          <w:iCs/>
          <w:sz w:val="22"/>
          <w:szCs w:val="22"/>
        </w:rPr>
        <w:t>Forense</w:t>
      </w:r>
    </w:p>
    <w:p w14:paraId="13CB796B" w14:textId="77777777" w:rsidR="008C72C6" w:rsidRDefault="008C72C6" w:rsidP="008C72C6">
      <w:pPr>
        <w:jc w:val="both"/>
        <w:rPr>
          <w:rFonts w:ascii="Arial" w:hAnsi="Arial" w:cs="Arial"/>
          <w:sz w:val="22"/>
          <w:szCs w:val="22"/>
        </w:rPr>
      </w:pPr>
    </w:p>
    <w:p w14:paraId="6886A1CA" w14:textId="6D50D1C0" w:rsidR="000401DE" w:rsidRDefault="000401DE" w:rsidP="008C72C6">
      <w:pPr>
        <w:jc w:val="both"/>
        <w:rPr>
          <w:rFonts w:ascii="Arial" w:hAnsi="Arial" w:cs="Arial"/>
          <w:sz w:val="22"/>
          <w:szCs w:val="22"/>
        </w:rPr>
      </w:pPr>
      <w:r>
        <w:rPr>
          <w:rFonts w:ascii="Arial" w:hAnsi="Arial" w:cs="Arial"/>
          <w:sz w:val="22"/>
          <w:szCs w:val="22"/>
        </w:rPr>
        <w:t>En el contexto de la nube, hay que considera</w:t>
      </w:r>
      <w:r w:rsidR="005C7832">
        <w:rPr>
          <w:rFonts w:ascii="Arial" w:hAnsi="Arial" w:cs="Arial"/>
          <w:sz w:val="22"/>
          <w:szCs w:val="22"/>
        </w:rPr>
        <w:t>r</w:t>
      </w:r>
      <w:r>
        <w:rPr>
          <w:rFonts w:ascii="Arial" w:hAnsi="Arial" w:cs="Arial"/>
          <w:sz w:val="22"/>
          <w:szCs w:val="22"/>
        </w:rPr>
        <w:t xml:space="preserve"> que las herramientas forenses también se adaptan, acá l</w:t>
      </w:r>
      <w:r w:rsidRPr="004159EC">
        <w:rPr>
          <w:rFonts w:ascii="Arial" w:hAnsi="Arial" w:cs="Arial"/>
          <w:sz w:val="22"/>
          <w:szCs w:val="22"/>
        </w:rPr>
        <w:t xml:space="preserve">as herramientas virtuales son esenciales para realizar análisis, ya que no son accesibles </w:t>
      </w:r>
      <w:r>
        <w:rPr>
          <w:rFonts w:ascii="Arial" w:hAnsi="Arial" w:cs="Arial"/>
          <w:sz w:val="22"/>
          <w:szCs w:val="22"/>
        </w:rPr>
        <w:t xml:space="preserve">de la manera tradicional. </w:t>
      </w:r>
    </w:p>
    <w:p w14:paraId="0FF9ABF6" w14:textId="77777777" w:rsidR="000401DE" w:rsidRDefault="000401DE" w:rsidP="008C72C6">
      <w:pPr>
        <w:jc w:val="both"/>
        <w:rPr>
          <w:rFonts w:ascii="Arial" w:hAnsi="Arial" w:cs="Arial"/>
          <w:sz w:val="22"/>
          <w:szCs w:val="22"/>
        </w:rPr>
      </w:pPr>
    </w:p>
    <w:p w14:paraId="6DE00FB2" w14:textId="77777777" w:rsidR="00F65609" w:rsidRDefault="00F65609" w:rsidP="008C72C6">
      <w:pPr>
        <w:jc w:val="both"/>
        <w:rPr>
          <w:rFonts w:ascii="Arial" w:hAnsi="Arial" w:cs="Arial"/>
          <w:sz w:val="22"/>
          <w:szCs w:val="22"/>
        </w:rPr>
      </w:pPr>
    </w:p>
    <w:p w14:paraId="7846AD38" w14:textId="77777777" w:rsidR="000401DE" w:rsidRPr="00F65609" w:rsidRDefault="000401DE" w:rsidP="008C72C6">
      <w:pPr>
        <w:jc w:val="both"/>
        <w:rPr>
          <w:rFonts w:ascii="Arial" w:hAnsi="Arial" w:cs="Arial"/>
          <w:b/>
          <w:bCs/>
          <w:i/>
          <w:iCs/>
          <w:sz w:val="22"/>
          <w:szCs w:val="22"/>
        </w:rPr>
      </w:pPr>
      <w:r w:rsidRPr="00F65609">
        <w:rPr>
          <w:rFonts w:ascii="Arial" w:hAnsi="Arial" w:cs="Arial"/>
          <w:b/>
          <w:bCs/>
          <w:i/>
          <w:iCs/>
          <w:sz w:val="22"/>
          <w:szCs w:val="22"/>
        </w:rPr>
        <w:t>Integridad razonable</w:t>
      </w:r>
    </w:p>
    <w:p w14:paraId="6A58A842" w14:textId="77777777" w:rsidR="008B12CB" w:rsidRDefault="008B12CB" w:rsidP="008C72C6">
      <w:pPr>
        <w:jc w:val="both"/>
        <w:rPr>
          <w:rFonts w:ascii="Arial" w:hAnsi="Arial" w:cs="Arial"/>
          <w:sz w:val="22"/>
          <w:szCs w:val="22"/>
        </w:rPr>
      </w:pPr>
    </w:p>
    <w:p w14:paraId="4A7027AB" w14:textId="147F1516" w:rsidR="000401DE" w:rsidRDefault="000401DE" w:rsidP="008C72C6">
      <w:pPr>
        <w:jc w:val="both"/>
        <w:rPr>
          <w:rFonts w:ascii="Arial" w:hAnsi="Arial" w:cs="Arial"/>
          <w:sz w:val="22"/>
          <w:szCs w:val="22"/>
        </w:rPr>
      </w:pPr>
      <w:r>
        <w:rPr>
          <w:rFonts w:ascii="Arial" w:hAnsi="Arial" w:cs="Arial"/>
          <w:sz w:val="22"/>
          <w:szCs w:val="22"/>
        </w:rPr>
        <w:lastRenderedPageBreak/>
        <w:t xml:space="preserve">Como </w:t>
      </w:r>
      <w:r w:rsidRPr="00BB7AF4">
        <w:rPr>
          <w:rFonts w:ascii="Arial" w:hAnsi="Arial" w:cs="Arial"/>
          <w:sz w:val="22"/>
          <w:szCs w:val="22"/>
        </w:rPr>
        <w:t xml:space="preserve">prueba en un tribunal de justicia debe ser precisa y autenticada, y "autenticado" significa que los datos son genuinos, y la cadena de custodia se garantiza con </w:t>
      </w:r>
      <w:r>
        <w:rPr>
          <w:rFonts w:ascii="Arial" w:hAnsi="Arial" w:cs="Arial"/>
          <w:sz w:val="22"/>
          <w:szCs w:val="22"/>
        </w:rPr>
        <w:t xml:space="preserve">los </w:t>
      </w:r>
      <w:r w:rsidRPr="00BB7AF4">
        <w:rPr>
          <w:rFonts w:ascii="Arial" w:hAnsi="Arial" w:cs="Arial"/>
          <w:sz w:val="22"/>
          <w:szCs w:val="22"/>
        </w:rPr>
        <w:t>metadatos</w:t>
      </w:r>
      <w:r>
        <w:rPr>
          <w:rFonts w:ascii="Arial" w:hAnsi="Arial" w:cs="Arial"/>
          <w:sz w:val="22"/>
          <w:szCs w:val="22"/>
        </w:rPr>
        <w:t xml:space="preserve"> en el entorno de la Nube</w:t>
      </w:r>
      <w:r w:rsidRPr="00BB7AF4">
        <w:rPr>
          <w:rFonts w:ascii="Arial" w:hAnsi="Arial" w:cs="Arial"/>
          <w:sz w:val="22"/>
          <w:szCs w:val="22"/>
        </w:rPr>
        <w:t>.</w:t>
      </w:r>
    </w:p>
    <w:p w14:paraId="5B33C2B7" w14:textId="77777777" w:rsidR="000934F6" w:rsidRDefault="000934F6" w:rsidP="008C72C6">
      <w:pPr>
        <w:jc w:val="both"/>
        <w:rPr>
          <w:rFonts w:ascii="Arial" w:hAnsi="Arial" w:cs="Arial"/>
          <w:sz w:val="22"/>
          <w:szCs w:val="22"/>
        </w:rPr>
      </w:pPr>
    </w:p>
    <w:p w14:paraId="4BAE9B5E" w14:textId="77777777" w:rsidR="000401DE" w:rsidRPr="00107E76" w:rsidRDefault="000401DE" w:rsidP="008C72C6">
      <w:pPr>
        <w:jc w:val="both"/>
        <w:rPr>
          <w:rFonts w:ascii="Arial" w:hAnsi="Arial" w:cs="Arial"/>
          <w:sz w:val="22"/>
          <w:szCs w:val="22"/>
        </w:rPr>
      </w:pPr>
    </w:p>
    <w:p w14:paraId="048B5399" w14:textId="6E2C5E6A" w:rsidR="000401DE" w:rsidRPr="00750A27" w:rsidRDefault="000401DE" w:rsidP="00974C45">
      <w:pPr>
        <w:pStyle w:val="Subtitulo-Nivel3"/>
        <w:numPr>
          <w:ilvl w:val="3"/>
          <w:numId w:val="27"/>
        </w:numPr>
      </w:pPr>
      <w:bookmarkStart w:id="108" w:name="_Toc160700490"/>
      <w:bookmarkStart w:id="109" w:name="_Toc161781099"/>
      <w:r w:rsidRPr="00750A27">
        <w:t>Acceso directo a la Información</w:t>
      </w:r>
      <w:bookmarkEnd w:id="108"/>
      <w:bookmarkEnd w:id="109"/>
    </w:p>
    <w:p w14:paraId="33B6D3E5" w14:textId="77777777" w:rsidR="00F65609" w:rsidRDefault="00F65609" w:rsidP="008C72C6">
      <w:pPr>
        <w:jc w:val="both"/>
        <w:rPr>
          <w:rFonts w:ascii="Arial" w:hAnsi="Arial" w:cs="Arial"/>
          <w:sz w:val="22"/>
          <w:szCs w:val="22"/>
        </w:rPr>
      </w:pPr>
    </w:p>
    <w:p w14:paraId="598A13A0" w14:textId="6A1AC9F3" w:rsidR="00481631" w:rsidRDefault="000401DE" w:rsidP="008C72C6">
      <w:pPr>
        <w:jc w:val="both"/>
        <w:rPr>
          <w:rFonts w:ascii="Arial" w:hAnsi="Arial" w:cs="Arial"/>
          <w:sz w:val="22"/>
          <w:szCs w:val="22"/>
        </w:rPr>
      </w:pPr>
      <w:r w:rsidRPr="00107E76">
        <w:rPr>
          <w:rFonts w:ascii="Arial" w:hAnsi="Arial" w:cs="Arial"/>
          <w:sz w:val="22"/>
          <w:szCs w:val="22"/>
        </w:rPr>
        <w:t>El acceso directo</w:t>
      </w:r>
      <w:r>
        <w:rPr>
          <w:rFonts w:ascii="Arial" w:hAnsi="Arial" w:cs="Arial"/>
          <w:sz w:val="22"/>
          <w:szCs w:val="22"/>
        </w:rPr>
        <w:t xml:space="preserve"> a la información</w:t>
      </w:r>
      <w:r w:rsidRPr="00107E76">
        <w:rPr>
          <w:rFonts w:ascii="Arial" w:hAnsi="Arial" w:cs="Arial"/>
          <w:sz w:val="22"/>
          <w:szCs w:val="22"/>
        </w:rPr>
        <w:t xml:space="preserve"> puede ser </w:t>
      </w:r>
      <w:r>
        <w:rPr>
          <w:rFonts w:ascii="Arial" w:hAnsi="Arial" w:cs="Arial"/>
          <w:sz w:val="22"/>
          <w:szCs w:val="22"/>
        </w:rPr>
        <w:t>complejo</w:t>
      </w:r>
      <w:r w:rsidRPr="00107E76">
        <w:rPr>
          <w:rFonts w:ascii="Arial" w:hAnsi="Arial" w:cs="Arial"/>
          <w:sz w:val="22"/>
          <w:szCs w:val="22"/>
        </w:rPr>
        <w:t xml:space="preserve"> tanto para el cliente como para el proveedor </w:t>
      </w:r>
      <w:r>
        <w:rPr>
          <w:rFonts w:ascii="Arial" w:hAnsi="Arial" w:cs="Arial"/>
          <w:sz w:val="22"/>
          <w:szCs w:val="22"/>
        </w:rPr>
        <w:t xml:space="preserve">sino existen contratos que lo avalen. </w:t>
      </w:r>
      <w:r w:rsidRPr="00107E76">
        <w:rPr>
          <w:rFonts w:ascii="Arial" w:hAnsi="Arial" w:cs="Arial"/>
          <w:sz w:val="22"/>
          <w:szCs w:val="22"/>
        </w:rPr>
        <w:t xml:space="preserve">Como tal, es posible que </w:t>
      </w:r>
      <w:r w:rsidR="00697F8A">
        <w:rPr>
          <w:rFonts w:ascii="Arial" w:hAnsi="Arial" w:cs="Arial"/>
          <w:sz w:val="22"/>
          <w:szCs w:val="22"/>
        </w:rPr>
        <w:t xml:space="preserve">se </w:t>
      </w:r>
      <w:r w:rsidRPr="00107E76">
        <w:rPr>
          <w:rFonts w:ascii="Arial" w:hAnsi="Arial" w:cs="Arial"/>
          <w:sz w:val="22"/>
          <w:szCs w:val="22"/>
        </w:rPr>
        <w:t xml:space="preserve">deba negociar con </w:t>
      </w:r>
      <w:r>
        <w:rPr>
          <w:rFonts w:ascii="Arial" w:hAnsi="Arial" w:cs="Arial"/>
          <w:sz w:val="22"/>
          <w:szCs w:val="22"/>
        </w:rPr>
        <w:t xml:space="preserve">los proveedores para </w:t>
      </w:r>
      <w:r w:rsidRPr="00107E76">
        <w:rPr>
          <w:rFonts w:ascii="Arial" w:hAnsi="Arial" w:cs="Arial"/>
          <w:sz w:val="22"/>
          <w:szCs w:val="22"/>
        </w:rPr>
        <w:t>cualquier acceso</w:t>
      </w:r>
      <w:r w:rsidR="00481631">
        <w:rPr>
          <w:rFonts w:ascii="Arial" w:hAnsi="Arial" w:cs="Arial"/>
          <w:sz w:val="22"/>
          <w:szCs w:val="22"/>
        </w:rPr>
        <w:t>.</w:t>
      </w:r>
    </w:p>
    <w:p w14:paraId="4E2982EC" w14:textId="77777777" w:rsidR="00481631" w:rsidRDefault="00481631" w:rsidP="008C72C6">
      <w:pPr>
        <w:jc w:val="both"/>
        <w:rPr>
          <w:rFonts w:ascii="Arial" w:hAnsi="Arial" w:cs="Arial"/>
          <w:sz w:val="22"/>
          <w:szCs w:val="22"/>
        </w:rPr>
      </w:pPr>
    </w:p>
    <w:p w14:paraId="237EFBCE" w14:textId="6BBF94F1" w:rsidR="00481631" w:rsidRDefault="00481631" w:rsidP="008C72C6">
      <w:pPr>
        <w:jc w:val="both"/>
        <w:rPr>
          <w:rFonts w:ascii="Arial" w:hAnsi="Arial" w:cs="Arial"/>
          <w:sz w:val="22"/>
          <w:szCs w:val="22"/>
        </w:rPr>
      </w:pPr>
      <w:r>
        <w:rPr>
          <w:rFonts w:ascii="Arial" w:hAnsi="Arial" w:cs="Arial"/>
          <w:sz w:val="22"/>
          <w:szCs w:val="22"/>
        </w:rPr>
        <w:t xml:space="preserve">Otras consideraciones: Formato y Autenticación </w:t>
      </w:r>
    </w:p>
    <w:p w14:paraId="0675BD65" w14:textId="77777777" w:rsidR="00655BA1" w:rsidRPr="00107E76" w:rsidRDefault="00655BA1" w:rsidP="008C72C6">
      <w:pPr>
        <w:jc w:val="both"/>
        <w:rPr>
          <w:rFonts w:ascii="Arial" w:hAnsi="Arial" w:cs="Arial"/>
          <w:sz w:val="22"/>
          <w:szCs w:val="22"/>
        </w:rPr>
      </w:pPr>
    </w:p>
    <w:p w14:paraId="13E91D47" w14:textId="5CE20F3D" w:rsidR="00481631" w:rsidRPr="00481631" w:rsidRDefault="000401DE" w:rsidP="005A1147">
      <w:pPr>
        <w:pStyle w:val="ListParagraph"/>
        <w:numPr>
          <w:ilvl w:val="0"/>
          <w:numId w:val="37"/>
        </w:numPr>
        <w:spacing w:after="0" w:line="240" w:lineRule="auto"/>
        <w:jc w:val="both"/>
        <w:rPr>
          <w:rFonts w:ascii="Arial" w:hAnsi="Arial" w:cs="Arial"/>
          <w:i/>
          <w:iCs/>
        </w:rPr>
      </w:pPr>
      <w:r w:rsidRPr="00481631">
        <w:rPr>
          <w:rFonts w:ascii="Arial" w:hAnsi="Arial" w:cs="Arial"/>
          <w:i/>
          <w:iCs/>
        </w:rPr>
        <w:t>Formatos de la Información</w:t>
      </w:r>
      <w:r w:rsidR="00481631">
        <w:rPr>
          <w:rFonts w:ascii="Arial" w:hAnsi="Arial" w:cs="Arial"/>
          <w:i/>
          <w:iCs/>
        </w:rPr>
        <w:t xml:space="preserve">: </w:t>
      </w:r>
      <w:r w:rsidRPr="00481631">
        <w:rPr>
          <w:rFonts w:ascii="Arial" w:hAnsi="Arial" w:cs="Arial"/>
        </w:rPr>
        <w:t xml:space="preserve">Cuando se solicita evidencia digital, se espera que se produzca en formatos estándar como PDF o CSV. Si un proveedor de nube puede exportar datos de su sistema altamente propietario únicamente en un formato </w:t>
      </w:r>
      <w:r w:rsidR="00AF3486">
        <w:rPr>
          <w:rFonts w:ascii="Arial" w:hAnsi="Arial" w:cs="Arial"/>
        </w:rPr>
        <w:t>estándar</w:t>
      </w:r>
      <w:r w:rsidRPr="00481631">
        <w:rPr>
          <w:rFonts w:ascii="Arial" w:hAnsi="Arial" w:cs="Arial"/>
        </w:rPr>
        <w:t>, es posible que estos datos no sean admisibles como prueba en un tribunal de justicia. La única circunstancia que puede requerir la exportación de datos en un formato propietario es si los metadatos relevantes se perderían al convertirlos a un formato estándar.</w:t>
      </w:r>
    </w:p>
    <w:p w14:paraId="4A50F8B4" w14:textId="77777777" w:rsidR="00481631" w:rsidRDefault="00481631" w:rsidP="008C72C6">
      <w:pPr>
        <w:pStyle w:val="ListParagraph"/>
        <w:spacing w:after="0" w:line="240" w:lineRule="auto"/>
        <w:ind w:left="360"/>
        <w:jc w:val="both"/>
        <w:rPr>
          <w:rFonts w:ascii="Arial" w:hAnsi="Arial" w:cs="Arial"/>
          <w:i/>
          <w:iCs/>
        </w:rPr>
      </w:pPr>
    </w:p>
    <w:p w14:paraId="711983B9" w14:textId="5E0B4A63" w:rsidR="008C72C6" w:rsidRDefault="00481631" w:rsidP="005A1147">
      <w:pPr>
        <w:pStyle w:val="ListParagraph"/>
        <w:numPr>
          <w:ilvl w:val="0"/>
          <w:numId w:val="37"/>
        </w:numPr>
        <w:spacing w:after="0" w:line="240" w:lineRule="auto"/>
        <w:jc w:val="both"/>
        <w:rPr>
          <w:rFonts w:ascii="Arial" w:hAnsi="Arial" w:cs="Arial"/>
        </w:rPr>
      </w:pPr>
      <w:r w:rsidRPr="00481631">
        <w:rPr>
          <w:rFonts w:ascii="Arial" w:hAnsi="Arial" w:cs="Arial"/>
        </w:rPr>
        <w:t>A</w:t>
      </w:r>
      <w:r w:rsidR="000401DE" w:rsidRPr="00481631">
        <w:rPr>
          <w:rFonts w:ascii="Arial" w:hAnsi="Arial" w:cs="Arial"/>
          <w:i/>
          <w:iCs/>
        </w:rPr>
        <w:t>utenticación</w:t>
      </w:r>
      <w:r w:rsidRPr="00481631">
        <w:rPr>
          <w:rFonts w:ascii="Arial" w:hAnsi="Arial" w:cs="Arial"/>
        </w:rPr>
        <w:t xml:space="preserve">: </w:t>
      </w:r>
      <w:r w:rsidR="000401DE" w:rsidRPr="00481631">
        <w:rPr>
          <w:rFonts w:ascii="Arial" w:hAnsi="Arial" w:cs="Arial"/>
        </w:rPr>
        <w:t>La autenticación en un sentido legal significa que la evidencia se considera genuina y no tiene nada que ver con la gestión de la identidad, el desafío es la integridad de los datos y que no hayan sido alterados (cadena de custodia</w:t>
      </w:r>
      <w:r w:rsidR="008C72C6">
        <w:rPr>
          <w:rFonts w:ascii="Arial" w:hAnsi="Arial" w:cs="Arial"/>
        </w:rPr>
        <w:t>)</w:t>
      </w:r>
      <w:r w:rsidR="00C4636F">
        <w:rPr>
          <w:rFonts w:ascii="Arial" w:hAnsi="Arial" w:cs="Arial"/>
        </w:rPr>
        <w:t>.</w:t>
      </w:r>
    </w:p>
    <w:p w14:paraId="475EB6BF" w14:textId="77777777" w:rsidR="008C72C6" w:rsidRPr="008C72C6" w:rsidRDefault="008C72C6" w:rsidP="008C72C6">
      <w:pPr>
        <w:pStyle w:val="ListParagraph"/>
        <w:spacing w:after="0" w:line="240" w:lineRule="auto"/>
        <w:rPr>
          <w:rFonts w:ascii="Arial" w:hAnsi="Arial" w:cs="Arial"/>
        </w:rPr>
      </w:pPr>
    </w:p>
    <w:p w14:paraId="6EFEFDE2" w14:textId="77777777" w:rsidR="008C72C6" w:rsidRPr="008C72C6" w:rsidRDefault="008C72C6" w:rsidP="008C72C6">
      <w:pPr>
        <w:pStyle w:val="ListParagraph"/>
        <w:spacing w:after="0" w:line="240" w:lineRule="auto"/>
        <w:ind w:left="360"/>
        <w:jc w:val="both"/>
        <w:rPr>
          <w:rFonts w:ascii="Arial" w:hAnsi="Arial" w:cs="Arial"/>
        </w:rPr>
      </w:pPr>
    </w:p>
    <w:p w14:paraId="603DF4F2" w14:textId="37B8E4C9" w:rsidR="000401DE" w:rsidRPr="004B0A1C" w:rsidRDefault="000401DE" w:rsidP="00974C45">
      <w:pPr>
        <w:pStyle w:val="Subtitulo-Nivel3"/>
        <w:numPr>
          <w:ilvl w:val="3"/>
          <w:numId w:val="27"/>
        </w:numPr>
      </w:pPr>
      <w:bookmarkStart w:id="110" w:name="_Toc160700491"/>
      <w:bookmarkStart w:id="111" w:name="_Toc161781100"/>
      <w:r w:rsidRPr="004B0A1C">
        <w:t>Cooperación entre proveedor y cliente en E-Discovery</w:t>
      </w:r>
      <w:bookmarkEnd w:id="110"/>
      <w:bookmarkEnd w:id="111"/>
    </w:p>
    <w:p w14:paraId="358EA5F4" w14:textId="77777777" w:rsidR="005E579E" w:rsidRDefault="005E579E" w:rsidP="008C72C6">
      <w:pPr>
        <w:jc w:val="both"/>
        <w:rPr>
          <w:rFonts w:ascii="Arial" w:hAnsi="Arial" w:cs="Arial"/>
          <w:sz w:val="22"/>
          <w:szCs w:val="22"/>
        </w:rPr>
      </w:pPr>
    </w:p>
    <w:p w14:paraId="43EAE45F" w14:textId="76879168" w:rsidR="000401DE" w:rsidRDefault="000401DE" w:rsidP="008C72C6">
      <w:pPr>
        <w:jc w:val="both"/>
        <w:rPr>
          <w:rFonts w:ascii="Arial" w:hAnsi="Arial" w:cs="Arial"/>
          <w:sz w:val="22"/>
          <w:szCs w:val="22"/>
        </w:rPr>
      </w:pPr>
      <w:r>
        <w:rPr>
          <w:rFonts w:ascii="Arial" w:hAnsi="Arial" w:cs="Arial"/>
          <w:sz w:val="22"/>
          <w:szCs w:val="22"/>
        </w:rPr>
        <w:t>S</w:t>
      </w:r>
      <w:r w:rsidRPr="00C7401C">
        <w:rPr>
          <w:rFonts w:ascii="Arial" w:hAnsi="Arial" w:cs="Arial"/>
          <w:sz w:val="22"/>
          <w:szCs w:val="22"/>
        </w:rPr>
        <w:t>e logr</w:t>
      </w:r>
      <w:r>
        <w:rPr>
          <w:rFonts w:ascii="Arial" w:hAnsi="Arial" w:cs="Arial"/>
          <w:sz w:val="22"/>
          <w:szCs w:val="22"/>
        </w:rPr>
        <w:t xml:space="preserve">an mejores resultados entre </w:t>
      </w:r>
      <w:r w:rsidRPr="00C7401C">
        <w:rPr>
          <w:rFonts w:ascii="Arial" w:hAnsi="Arial" w:cs="Arial"/>
          <w:sz w:val="22"/>
          <w:szCs w:val="22"/>
        </w:rPr>
        <w:t xml:space="preserve">los proveedores y clientes </w:t>
      </w:r>
      <w:r>
        <w:rPr>
          <w:rFonts w:ascii="Arial" w:hAnsi="Arial" w:cs="Arial"/>
          <w:sz w:val="22"/>
          <w:szCs w:val="22"/>
        </w:rPr>
        <w:t>a</w:t>
      </w:r>
      <w:r w:rsidRPr="00C7401C">
        <w:rPr>
          <w:rFonts w:ascii="Arial" w:hAnsi="Arial" w:cs="Arial"/>
          <w:sz w:val="22"/>
          <w:szCs w:val="22"/>
        </w:rPr>
        <w:t xml:space="preserve">l tomar en cuenta las complicaciones causadas por un descubrimiento electrónico </w:t>
      </w:r>
      <w:r>
        <w:rPr>
          <w:rFonts w:ascii="Arial" w:hAnsi="Arial" w:cs="Arial"/>
          <w:sz w:val="22"/>
          <w:szCs w:val="22"/>
        </w:rPr>
        <w:t>en e</w:t>
      </w:r>
      <w:r w:rsidRPr="00C7401C">
        <w:rPr>
          <w:rFonts w:ascii="Arial" w:hAnsi="Arial" w:cs="Arial"/>
          <w:sz w:val="22"/>
          <w:szCs w:val="22"/>
        </w:rPr>
        <w:t xml:space="preserve">l comienzo de su relación </w:t>
      </w:r>
      <w:r w:rsidR="00C4636F" w:rsidRPr="00C7401C">
        <w:rPr>
          <w:rFonts w:ascii="Arial" w:hAnsi="Arial" w:cs="Arial"/>
          <w:sz w:val="22"/>
          <w:szCs w:val="22"/>
        </w:rPr>
        <w:t>e</w:t>
      </w:r>
      <w:r w:rsidRPr="00C7401C">
        <w:rPr>
          <w:rFonts w:ascii="Arial" w:hAnsi="Arial" w:cs="Arial"/>
          <w:sz w:val="22"/>
          <w:szCs w:val="22"/>
        </w:rPr>
        <w:t xml:space="preserve"> incorporarlo como parte de su </w:t>
      </w:r>
      <w:proofErr w:type="spellStart"/>
      <w:r w:rsidRPr="00C7401C">
        <w:rPr>
          <w:rFonts w:ascii="Arial" w:hAnsi="Arial" w:cs="Arial"/>
          <w:sz w:val="22"/>
          <w:szCs w:val="22"/>
        </w:rPr>
        <w:t>SLA</w:t>
      </w:r>
      <w:r>
        <w:rPr>
          <w:rFonts w:ascii="Arial" w:hAnsi="Arial" w:cs="Arial"/>
          <w:sz w:val="22"/>
          <w:szCs w:val="22"/>
        </w:rPr>
        <w:t>s</w:t>
      </w:r>
      <w:proofErr w:type="spellEnd"/>
      <w:r>
        <w:rPr>
          <w:rFonts w:ascii="Arial" w:hAnsi="Arial" w:cs="Arial"/>
          <w:sz w:val="22"/>
          <w:szCs w:val="22"/>
        </w:rPr>
        <w:t xml:space="preserve">. Se deben considerar estos </w:t>
      </w:r>
      <w:r w:rsidRPr="00C7401C">
        <w:rPr>
          <w:rFonts w:ascii="Arial" w:hAnsi="Arial" w:cs="Arial"/>
          <w:sz w:val="22"/>
          <w:szCs w:val="22"/>
        </w:rPr>
        <w:t>acuerdo</w:t>
      </w:r>
      <w:r>
        <w:rPr>
          <w:rFonts w:ascii="Arial" w:hAnsi="Arial" w:cs="Arial"/>
          <w:sz w:val="22"/>
          <w:szCs w:val="22"/>
        </w:rPr>
        <w:t xml:space="preserve">s </w:t>
      </w:r>
      <w:r w:rsidRPr="00C7401C">
        <w:rPr>
          <w:rFonts w:ascii="Arial" w:hAnsi="Arial" w:cs="Arial"/>
          <w:sz w:val="22"/>
          <w:szCs w:val="22"/>
        </w:rPr>
        <w:t>de cooperación en solicitudes de descubrimiento electrónico dirigidas a ambos.</w:t>
      </w:r>
    </w:p>
    <w:p w14:paraId="2547DF0A" w14:textId="77777777" w:rsidR="000401DE" w:rsidRDefault="000401DE" w:rsidP="007B5F1E">
      <w:pPr>
        <w:jc w:val="both"/>
        <w:rPr>
          <w:rFonts w:ascii="Arial" w:hAnsi="Arial" w:cs="Arial"/>
          <w:sz w:val="22"/>
          <w:szCs w:val="22"/>
        </w:rPr>
      </w:pPr>
    </w:p>
    <w:p w14:paraId="56A43026" w14:textId="77777777" w:rsidR="00631EC4" w:rsidRPr="00107E76" w:rsidRDefault="00631EC4" w:rsidP="007B5F1E">
      <w:pPr>
        <w:jc w:val="both"/>
        <w:rPr>
          <w:rFonts w:ascii="Arial" w:hAnsi="Arial" w:cs="Arial"/>
          <w:sz w:val="22"/>
          <w:szCs w:val="22"/>
        </w:rPr>
      </w:pPr>
    </w:p>
    <w:p w14:paraId="514443E5" w14:textId="43317055" w:rsidR="000401DE" w:rsidRPr="00631EC4" w:rsidRDefault="000401DE" w:rsidP="00974C45">
      <w:pPr>
        <w:pStyle w:val="Subtitulo-Nivel3"/>
        <w:numPr>
          <w:ilvl w:val="3"/>
          <w:numId w:val="27"/>
        </w:numPr>
      </w:pPr>
      <w:bookmarkStart w:id="112" w:name="_Toc160700492"/>
      <w:bookmarkStart w:id="113" w:name="_Toc161781101"/>
      <w:r w:rsidRPr="00631EC4">
        <w:t>Respuesta a una citación u orden de registro</w:t>
      </w:r>
      <w:bookmarkEnd w:id="112"/>
      <w:bookmarkEnd w:id="113"/>
    </w:p>
    <w:p w14:paraId="2DFD54BB" w14:textId="77777777" w:rsidR="00631EC4" w:rsidRDefault="00631EC4" w:rsidP="007B5F1E">
      <w:pPr>
        <w:jc w:val="both"/>
        <w:rPr>
          <w:rFonts w:ascii="Arial" w:hAnsi="Arial" w:cs="Arial"/>
          <w:sz w:val="22"/>
          <w:szCs w:val="22"/>
        </w:rPr>
      </w:pPr>
    </w:p>
    <w:p w14:paraId="42ED8A0C" w14:textId="5F968F1E" w:rsidR="000401DE" w:rsidRPr="00107E76" w:rsidRDefault="000401DE" w:rsidP="007B5F1E">
      <w:pPr>
        <w:jc w:val="both"/>
        <w:rPr>
          <w:rFonts w:ascii="Arial" w:hAnsi="Arial" w:cs="Arial"/>
          <w:sz w:val="22"/>
          <w:szCs w:val="22"/>
        </w:rPr>
      </w:pPr>
      <w:r w:rsidRPr="005552EE">
        <w:rPr>
          <w:rFonts w:ascii="Arial" w:hAnsi="Arial" w:cs="Arial"/>
          <w:sz w:val="22"/>
          <w:szCs w:val="22"/>
        </w:rPr>
        <w:t xml:space="preserve">En resumen, proveedores deben considerar los intereses de sus clientes, responder a citaciones y registros, luchar contra demandas de información amplias y problemáticas, y proteger sus datos </w:t>
      </w:r>
      <w:r w:rsidRPr="00107E76">
        <w:rPr>
          <w:rFonts w:ascii="Arial" w:hAnsi="Arial" w:cs="Arial"/>
          <w:sz w:val="22"/>
          <w:szCs w:val="22"/>
        </w:rPr>
        <w:t>según la jurisdicción en la que opera.</w:t>
      </w:r>
    </w:p>
    <w:p w14:paraId="07231C35" w14:textId="5CFB857F" w:rsidR="000401DE" w:rsidRPr="000401DE" w:rsidRDefault="000401DE" w:rsidP="007B5F1E">
      <w:pPr>
        <w:jc w:val="both"/>
        <w:rPr>
          <w:rFonts w:ascii="Arial" w:eastAsia="Arial" w:hAnsi="Arial" w:cs="Arial"/>
          <w:sz w:val="22"/>
          <w:szCs w:val="22"/>
          <w:lang w:eastAsia="es-CL"/>
        </w:rPr>
      </w:pPr>
    </w:p>
    <w:p w14:paraId="1C587074" w14:textId="77777777" w:rsidR="000401DE" w:rsidRPr="000401DE" w:rsidRDefault="000401DE" w:rsidP="007B5F1E">
      <w:pPr>
        <w:jc w:val="both"/>
        <w:rPr>
          <w:rFonts w:ascii="Arial" w:eastAsia="Arial" w:hAnsi="Arial" w:cs="Arial"/>
          <w:sz w:val="22"/>
          <w:szCs w:val="22"/>
          <w:lang w:eastAsia="es-CL"/>
        </w:rPr>
      </w:pPr>
    </w:p>
    <w:p w14:paraId="05808570" w14:textId="74BC9343" w:rsidR="005506BB" w:rsidRPr="00BD2A63" w:rsidRDefault="002F4879" w:rsidP="007B5F1E">
      <w:pPr>
        <w:pStyle w:val="Subtitulo-Nivel2"/>
        <w:spacing w:line="240" w:lineRule="auto"/>
      </w:pPr>
      <w:bookmarkStart w:id="114" w:name="_Toc161781102"/>
      <w:r>
        <w:t xml:space="preserve">4.4 </w:t>
      </w:r>
      <w:r w:rsidR="00E841C1">
        <w:t>DOMINIO</w:t>
      </w:r>
      <w:r w:rsidR="005506BB" w:rsidRPr="00BD2A63">
        <w:t xml:space="preserve"> 4</w:t>
      </w:r>
      <w:r w:rsidR="00E841C1">
        <w:t xml:space="preserve">: </w:t>
      </w:r>
      <w:r w:rsidR="005506BB" w:rsidRPr="00BD2A63">
        <w:t>Cumplimiento y Gestión de Auditoria</w:t>
      </w:r>
      <w:bookmarkEnd w:id="114"/>
    </w:p>
    <w:p w14:paraId="2E8BCFA3" w14:textId="77777777" w:rsidR="005506BB" w:rsidRPr="000D4703" w:rsidRDefault="005506BB" w:rsidP="007B5F1E">
      <w:pPr>
        <w:jc w:val="both"/>
        <w:rPr>
          <w:rFonts w:ascii="Arial" w:hAnsi="Arial" w:cs="Arial"/>
          <w:sz w:val="22"/>
          <w:szCs w:val="22"/>
        </w:rPr>
      </w:pPr>
    </w:p>
    <w:p w14:paraId="44A971A9" w14:textId="77777777" w:rsidR="005506BB" w:rsidRPr="008C72C6" w:rsidRDefault="005506BB" w:rsidP="007B5F1E">
      <w:pPr>
        <w:jc w:val="both"/>
        <w:rPr>
          <w:rFonts w:ascii="Arial" w:hAnsi="Arial" w:cs="Arial"/>
          <w:sz w:val="22"/>
          <w:szCs w:val="22"/>
        </w:rPr>
      </w:pPr>
      <w:r w:rsidRPr="008C72C6">
        <w:rPr>
          <w:rFonts w:ascii="Arial" w:hAnsi="Arial" w:cs="Arial"/>
          <w:sz w:val="22"/>
          <w:szCs w:val="22"/>
        </w:rPr>
        <w:t>Objetivo del Dominio:</w:t>
      </w:r>
    </w:p>
    <w:p w14:paraId="337A4B3E" w14:textId="6D76C7D6" w:rsidR="005506BB" w:rsidRPr="001A6F90" w:rsidRDefault="005506BB" w:rsidP="005A1147">
      <w:pPr>
        <w:pStyle w:val="ListParagraph"/>
        <w:numPr>
          <w:ilvl w:val="0"/>
          <w:numId w:val="4"/>
        </w:numPr>
        <w:spacing w:after="0" w:line="240" w:lineRule="auto"/>
        <w:jc w:val="both"/>
        <w:rPr>
          <w:rFonts w:ascii="Arial" w:hAnsi="Arial" w:cs="Arial"/>
          <w:highlight w:val="yellow"/>
        </w:rPr>
      </w:pPr>
      <w:r w:rsidRPr="001A6F90">
        <w:rPr>
          <w:rFonts w:ascii="Arial" w:hAnsi="Arial" w:cs="Arial"/>
          <w:highlight w:val="yellow"/>
        </w:rPr>
        <w:t>Comprender la interacción de la computación en la nube y el entorno regulatorio</w:t>
      </w:r>
      <w:r w:rsidR="003C44E6" w:rsidRPr="001A6F90">
        <w:rPr>
          <w:rFonts w:ascii="Arial" w:hAnsi="Arial" w:cs="Arial"/>
          <w:highlight w:val="yellow"/>
        </w:rPr>
        <w:t>.</w:t>
      </w:r>
    </w:p>
    <w:p w14:paraId="75A5641C" w14:textId="6905330B" w:rsidR="005506BB" w:rsidRPr="001A6F90" w:rsidRDefault="005506BB" w:rsidP="005A1147">
      <w:pPr>
        <w:pStyle w:val="ListParagraph"/>
        <w:numPr>
          <w:ilvl w:val="0"/>
          <w:numId w:val="4"/>
        </w:numPr>
        <w:spacing w:after="0" w:line="240" w:lineRule="auto"/>
        <w:jc w:val="both"/>
        <w:rPr>
          <w:rFonts w:ascii="Arial" w:hAnsi="Arial" w:cs="Arial"/>
          <w:highlight w:val="yellow"/>
        </w:rPr>
      </w:pPr>
      <w:r w:rsidRPr="001A6F90">
        <w:rPr>
          <w:rFonts w:ascii="Arial" w:hAnsi="Arial" w:cs="Arial"/>
          <w:highlight w:val="yellow"/>
        </w:rPr>
        <w:t>Este capítulo cubre dos temas relacionados: cumplimiento y auditorías</w:t>
      </w:r>
      <w:r w:rsidR="000A2F2A" w:rsidRPr="001A6F90">
        <w:rPr>
          <w:rFonts w:ascii="Arial" w:hAnsi="Arial" w:cs="Arial"/>
          <w:highlight w:val="yellow"/>
        </w:rPr>
        <w:t xml:space="preserve">, y </w:t>
      </w:r>
      <w:r w:rsidRPr="001A6F90">
        <w:rPr>
          <w:rFonts w:ascii="Arial" w:hAnsi="Arial" w:cs="Arial"/>
          <w:highlight w:val="yellow"/>
        </w:rPr>
        <w:t>cómo cambian estas funciones como resultado de las tecnologías de la nube.</w:t>
      </w:r>
    </w:p>
    <w:p w14:paraId="64FE7729" w14:textId="77777777" w:rsidR="005506BB" w:rsidRDefault="005506BB" w:rsidP="007B5F1E">
      <w:pPr>
        <w:jc w:val="both"/>
        <w:rPr>
          <w:rFonts w:ascii="Arial" w:hAnsi="Arial" w:cs="Arial"/>
          <w:sz w:val="22"/>
          <w:szCs w:val="22"/>
        </w:rPr>
      </w:pPr>
    </w:p>
    <w:p w14:paraId="3AAAF672" w14:textId="68265160" w:rsidR="005506BB" w:rsidRPr="00557C6A" w:rsidRDefault="005506BB" w:rsidP="007B5F1E">
      <w:pPr>
        <w:jc w:val="both"/>
        <w:rPr>
          <w:rFonts w:ascii="Arial" w:hAnsi="Arial" w:cs="Arial"/>
          <w:sz w:val="22"/>
          <w:szCs w:val="22"/>
        </w:rPr>
      </w:pPr>
      <w:r w:rsidRPr="00557C6A">
        <w:rPr>
          <w:rFonts w:ascii="Arial" w:hAnsi="Arial" w:cs="Arial"/>
          <w:sz w:val="22"/>
          <w:szCs w:val="22"/>
        </w:rPr>
        <w:t xml:space="preserve">La naturaleza de la nube obliga a los </w:t>
      </w:r>
      <w:r w:rsidR="00B64A2D">
        <w:rPr>
          <w:rFonts w:ascii="Arial" w:hAnsi="Arial" w:cs="Arial"/>
          <w:sz w:val="22"/>
          <w:szCs w:val="22"/>
        </w:rPr>
        <w:t>consumidores</w:t>
      </w:r>
      <w:r w:rsidRPr="00557C6A">
        <w:rPr>
          <w:rFonts w:ascii="Arial" w:hAnsi="Arial" w:cs="Arial"/>
          <w:sz w:val="22"/>
          <w:szCs w:val="22"/>
        </w:rPr>
        <w:t xml:space="preserve"> a comprender y apreciar las diferencias jurisdiccionales y sus implicaciones en los estándares, procesos y prácticas de cumplimiento y auditoría</w:t>
      </w:r>
      <w:r w:rsidR="006F5777">
        <w:rPr>
          <w:rFonts w:ascii="Arial" w:hAnsi="Arial" w:cs="Arial"/>
          <w:sz w:val="22"/>
          <w:szCs w:val="22"/>
        </w:rPr>
        <w:t>, aspectos</w:t>
      </w:r>
      <w:r w:rsidRPr="00557C6A">
        <w:rPr>
          <w:rFonts w:ascii="Arial" w:hAnsi="Arial" w:cs="Arial"/>
          <w:sz w:val="22"/>
          <w:szCs w:val="22"/>
        </w:rPr>
        <w:t xml:space="preserve"> que no se enfrentan en el entorno del centro de datos tradicional.</w:t>
      </w:r>
      <w:r>
        <w:rPr>
          <w:rFonts w:ascii="Arial" w:hAnsi="Arial" w:cs="Arial"/>
          <w:sz w:val="22"/>
          <w:szCs w:val="22"/>
        </w:rPr>
        <w:t xml:space="preserve"> </w:t>
      </w:r>
      <w:r w:rsidRPr="00557C6A">
        <w:rPr>
          <w:rFonts w:ascii="Arial" w:hAnsi="Arial" w:cs="Arial"/>
          <w:sz w:val="22"/>
          <w:szCs w:val="22"/>
        </w:rPr>
        <w:t xml:space="preserve">Los auditores deben adaptarse al mundo virtual que es la computación en la nube. Las regulaciones no están escritas específicamente para abordar entornos de nube, del mismo modo que no están escritas específicamente para que un lenguaje de programación o sistema operativo en particular ejecute </w:t>
      </w:r>
      <w:r w:rsidRPr="00557C6A">
        <w:rPr>
          <w:rFonts w:ascii="Arial" w:hAnsi="Arial" w:cs="Arial"/>
          <w:sz w:val="22"/>
          <w:szCs w:val="22"/>
        </w:rPr>
        <w:lastRenderedPageBreak/>
        <w:t xml:space="preserve">aplicaciones que caen bajo el enfoque regulatorio. </w:t>
      </w:r>
      <w:r>
        <w:rPr>
          <w:rFonts w:ascii="Arial" w:hAnsi="Arial" w:cs="Arial"/>
          <w:sz w:val="22"/>
          <w:szCs w:val="22"/>
        </w:rPr>
        <w:t>O</w:t>
      </w:r>
      <w:r w:rsidRPr="00557C6A">
        <w:rPr>
          <w:rFonts w:ascii="Arial" w:hAnsi="Arial" w:cs="Arial"/>
          <w:sz w:val="22"/>
          <w:szCs w:val="22"/>
        </w:rPr>
        <w:t>rganismos como NIST e ISO han creado guías y/o marcos de control específicos de la nube para tratar de llenar el vacío entre las implementaciones tradicionales y de la nube. Su comprensión de los desafíos de cumplimiento en un entorno de nube es primordial, y estos desafíos deben considerarse cuando se desarrolla una estrategia de nube.</w:t>
      </w:r>
    </w:p>
    <w:p w14:paraId="4BBD4250" w14:textId="77777777" w:rsidR="005506BB" w:rsidRPr="00557C6A" w:rsidRDefault="005506BB" w:rsidP="007B5F1E">
      <w:pPr>
        <w:jc w:val="both"/>
        <w:rPr>
          <w:rFonts w:ascii="Arial" w:hAnsi="Arial" w:cs="Arial"/>
          <w:sz w:val="22"/>
          <w:szCs w:val="22"/>
        </w:rPr>
      </w:pPr>
    </w:p>
    <w:p w14:paraId="36A5DB2B" w14:textId="3B99131B" w:rsidR="005506BB" w:rsidRPr="00557C6A" w:rsidRDefault="005506BB" w:rsidP="007B5F1E">
      <w:pPr>
        <w:jc w:val="both"/>
        <w:rPr>
          <w:rFonts w:ascii="Arial" w:hAnsi="Arial" w:cs="Arial"/>
          <w:sz w:val="22"/>
          <w:szCs w:val="22"/>
        </w:rPr>
      </w:pPr>
      <w:r w:rsidRPr="00557C6A">
        <w:rPr>
          <w:rFonts w:ascii="Arial" w:hAnsi="Arial" w:cs="Arial"/>
          <w:sz w:val="22"/>
          <w:szCs w:val="22"/>
        </w:rPr>
        <w:t xml:space="preserve">A continuación, se detallan algunos elementos de cumplimiento que debe considerar como parte de </w:t>
      </w:r>
      <w:r w:rsidR="00A93958">
        <w:rPr>
          <w:rFonts w:ascii="Arial" w:hAnsi="Arial" w:cs="Arial"/>
          <w:sz w:val="22"/>
          <w:szCs w:val="22"/>
        </w:rPr>
        <w:t>la</w:t>
      </w:r>
      <w:r w:rsidRPr="00557C6A">
        <w:rPr>
          <w:rFonts w:ascii="Arial" w:hAnsi="Arial" w:cs="Arial"/>
          <w:sz w:val="22"/>
          <w:szCs w:val="22"/>
        </w:rPr>
        <w:t xml:space="preserve"> implementación en la nube:</w:t>
      </w:r>
    </w:p>
    <w:p w14:paraId="0C47C845" w14:textId="667DFFA1" w:rsidR="005506BB" w:rsidRPr="00672DE3" w:rsidRDefault="00A93958" w:rsidP="005A1147">
      <w:pPr>
        <w:pStyle w:val="ListParagraph"/>
        <w:numPr>
          <w:ilvl w:val="0"/>
          <w:numId w:val="26"/>
        </w:numPr>
        <w:spacing w:after="0" w:line="240" w:lineRule="auto"/>
        <w:jc w:val="both"/>
        <w:rPr>
          <w:rFonts w:ascii="Arial" w:hAnsi="Arial" w:cs="Arial"/>
        </w:rPr>
      </w:pPr>
      <w:r w:rsidRPr="00672DE3">
        <w:rPr>
          <w:rFonts w:ascii="Arial" w:hAnsi="Arial" w:cs="Arial"/>
        </w:rPr>
        <w:t>Aspectos</w:t>
      </w:r>
      <w:r w:rsidR="005506BB" w:rsidRPr="00672DE3">
        <w:rPr>
          <w:rFonts w:ascii="Arial" w:hAnsi="Arial" w:cs="Arial"/>
        </w:rPr>
        <w:t xml:space="preserve"> jurisdiccionales y regulaciones.</w:t>
      </w:r>
    </w:p>
    <w:p w14:paraId="38DAB3E4" w14:textId="7BD63818" w:rsidR="005506BB" w:rsidRP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Modelo de responsabilidad compartida inherente a todo tipo de servicios en la nube</w:t>
      </w:r>
      <w:r w:rsidR="00E375CE">
        <w:rPr>
          <w:rFonts w:ascii="Arial" w:hAnsi="Arial" w:cs="Arial"/>
        </w:rPr>
        <w:t>.</w:t>
      </w:r>
    </w:p>
    <w:p w14:paraId="39340DD7" w14:textId="75A0D3D9" w:rsidR="005506BB" w:rsidRP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Herencia de cumplimiento</w:t>
      </w:r>
      <w:r w:rsidR="00E375CE">
        <w:rPr>
          <w:rFonts w:ascii="Arial" w:hAnsi="Arial" w:cs="Arial"/>
        </w:rPr>
        <w:t>.</w:t>
      </w:r>
    </w:p>
    <w:p w14:paraId="1D03CD0C" w14:textId="3B4F5C52" w:rsidR="005506BB" w:rsidRP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Complejidad de la cadena de suministro</w:t>
      </w:r>
      <w:r w:rsidR="00E375CE">
        <w:rPr>
          <w:rFonts w:ascii="Arial" w:hAnsi="Arial" w:cs="Arial"/>
        </w:rPr>
        <w:t>.</w:t>
      </w:r>
      <w:r w:rsidRPr="00672DE3">
        <w:rPr>
          <w:rFonts w:ascii="Arial" w:hAnsi="Arial" w:cs="Arial"/>
        </w:rPr>
        <w:t xml:space="preserve"> </w:t>
      </w:r>
    </w:p>
    <w:p w14:paraId="35DDF3F7" w14:textId="416A9B1E" w:rsidR="005506BB" w:rsidRP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Artefactos de cumplimiento del proveedor</w:t>
      </w:r>
      <w:r w:rsidR="00E375CE">
        <w:rPr>
          <w:rFonts w:ascii="Arial" w:hAnsi="Arial" w:cs="Arial"/>
        </w:rPr>
        <w:t>.</w:t>
      </w:r>
    </w:p>
    <w:p w14:paraId="1EE523D3" w14:textId="1220562C" w:rsidR="005506BB" w:rsidRP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Relevancia del alcance</w:t>
      </w:r>
      <w:r w:rsidR="00E375CE">
        <w:rPr>
          <w:rFonts w:ascii="Arial" w:hAnsi="Arial" w:cs="Arial"/>
        </w:rPr>
        <w:t>.</w:t>
      </w:r>
    </w:p>
    <w:p w14:paraId="579C0801" w14:textId="7D969A2A" w:rsidR="005506BB" w:rsidRP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Cómo gestiona el proveedor el cumplimiento y las auditorías</w:t>
      </w:r>
      <w:r w:rsidR="00E375CE">
        <w:rPr>
          <w:rFonts w:ascii="Arial" w:hAnsi="Arial" w:cs="Arial"/>
        </w:rPr>
        <w:t>.</w:t>
      </w:r>
    </w:p>
    <w:p w14:paraId="6EA852AA" w14:textId="15A548B4" w:rsid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Rendimiento de las auditorías</w:t>
      </w:r>
      <w:r w:rsidR="00E375CE">
        <w:rPr>
          <w:rFonts w:ascii="Arial" w:hAnsi="Arial" w:cs="Arial"/>
        </w:rPr>
        <w:t>.</w:t>
      </w:r>
    </w:p>
    <w:p w14:paraId="5093E06C" w14:textId="1940D7FF" w:rsidR="005506BB" w:rsidRPr="00672DE3" w:rsidRDefault="005506BB" w:rsidP="005A1147">
      <w:pPr>
        <w:pStyle w:val="ListParagraph"/>
        <w:numPr>
          <w:ilvl w:val="0"/>
          <w:numId w:val="26"/>
        </w:numPr>
        <w:spacing w:after="0" w:line="240" w:lineRule="auto"/>
        <w:jc w:val="both"/>
        <w:rPr>
          <w:rFonts w:ascii="Arial" w:hAnsi="Arial" w:cs="Arial"/>
        </w:rPr>
      </w:pPr>
      <w:r w:rsidRPr="00672DE3">
        <w:rPr>
          <w:rFonts w:ascii="Arial" w:hAnsi="Arial" w:cs="Arial"/>
        </w:rPr>
        <w:t>Experiencia del proveedor</w:t>
      </w:r>
      <w:r w:rsidR="00E375CE">
        <w:rPr>
          <w:rFonts w:ascii="Arial" w:hAnsi="Arial" w:cs="Arial"/>
        </w:rPr>
        <w:t>.</w:t>
      </w:r>
    </w:p>
    <w:p w14:paraId="54157E34" w14:textId="77777777" w:rsidR="005506BB" w:rsidRDefault="005506BB" w:rsidP="007B5F1E">
      <w:pPr>
        <w:jc w:val="both"/>
        <w:rPr>
          <w:rFonts w:ascii="Arial" w:hAnsi="Arial" w:cs="Arial"/>
          <w:sz w:val="22"/>
          <w:szCs w:val="22"/>
        </w:rPr>
      </w:pPr>
    </w:p>
    <w:p w14:paraId="69C22422" w14:textId="77777777" w:rsidR="008C72C6" w:rsidRDefault="008C72C6" w:rsidP="008C72C6">
      <w:pPr>
        <w:jc w:val="both"/>
        <w:rPr>
          <w:rFonts w:ascii="Arial" w:hAnsi="Arial" w:cs="Arial"/>
          <w:sz w:val="22"/>
          <w:szCs w:val="22"/>
        </w:rPr>
      </w:pPr>
    </w:p>
    <w:p w14:paraId="68F18781" w14:textId="77777777" w:rsidR="00CC0950" w:rsidRPr="00CC0950" w:rsidRDefault="00CC0950" w:rsidP="007C1EB3">
      <w:pPr>
        <w:pStyle w:val="ListParagraph"/>
        <w:numPr>
          <w:ilvl w:val="0"/>
          <w:numId w:val="88"/>
        </w:numPr>
        <w:shd w:val="clear" w:color="auto" w:fill="FFFFFF" w:themeFill="background1"/>
        <w:tabs>
          <w:tab w:val="left" w:pos="900"/>
        </w:tabs>
        <w:spacing w:after="0"/>
        <w:contextualSpacing w:val="0"/>
        <w:outlineLvl w:val="1"/>
        <w:rPr>
          <w:rFonts w:ascii="Arial" w:eastAsia="Arial" w:hAnsi="Arial" w:cs="Arial"/>
          <w:b/>
          <w:bCs/>
          <w:vanish/>
          <w:color w:val="000000" w:themeColor="text1"/>
          <w:lang w:val="es-ES" w:eastAsia="es-MX"/>
        </w:rPr>
      </w:pPr>
      <w:bookmarkStart w:id="115" w:name="_Toc161781103"/>
      <w:bookmarkEnd w:id="115"/>
    </w:p>
    <w:p w14:paraId="3019709A" w14:textId="77777777" w:rsidR="00CC0950" w:rsidRPr="00CC0950" w:rsidRDefault="00CC0950" w:rsidP="007C1EB3">
      <w:pPr>
        <w:pStyle w:val="ListParagraph"/>
        <w:numPr>
          <w:ilvl w:val="1"/>
          <w:numId w:val="88"/>
        </w:numPr>
        <w:shd w:val="clear" w:color="auto" w:fill="FFFFFF" w:themeFill="background1"/>
        <w:tabs>
          <w:tab w:val="left" w:pos="900"/>
        </w:tabs>
        <w:spacing w:after="0"/>
        <w:contextualSpacing w:val="0"/>
        <w:outlineLvl w:val="1"/>
        <w:rPr>
          <w:rFonts w:ascii="Arial" w:eastAsia="Arial" w:hAnsi="Arial" w:cs="Arial"/>
          <w:b/>
          <w:bCs/>
          <w:vanish/>
          <w:color w:val="000000" w:themeColor="text1"/>
          <w:lang w:val="es-ES" w:eastAsia="es-MX"/>
        </w:rPr>
      </w:pPr>
      <w:bookmarkStart w:id="116" w:name="_Toc161781104"/>
      <w:bookmarkEnd w:id="116"/>
    </w:p>
    <w:p w14:paraId="57976B1A" w14:textId="14E85534" w:rsidR="005506BB" w:rsidRDefault="005506BB" w:rsidP="00CC0950">
      <w:pPr>
        <w:pStyle w:val="Subtitulo-Nivel3"/>
      </w:pPr>
      <w:bookmarkStart w:id="117" w:name="_Toc160700494"/>
      <w:bookmarkStart w:id="118" w:name="_Toc161781105"/>
      <w:r w:rsidRPr="0048758D">
        <w:t>Antecedentes de cumplimiento</w:t>
      </w:r>
      <w:bookmarkEnd w:id="117"/>
      <w:bookmarkEnd w:id="118"/>
    </w:p>
    <w:p w14:paraId="7E274EE5" w14:textId="77777777" w:rsidR="00802BB9" w:rsidRDefault="00802BB9" w:rsidP="008C72C6">
      <w:pPr>
        <w:jc w:val="both"/>
        <w:rPr>
          <w:rFonts w:ascii="Arial" w:hAnsi="Arial" w:cs="Arial"/>
          <w:sz w:val="22"/>
          <w:szCs w:val="22"/>
        </w:rPr>
      </w:pPr>
    </w:p>
    <w:p w14:paraId="039A6DAB" w14:textId="636B6DC9" w:rsidR="00672DE3" w:rsidRDefault="005506BB" w:rsidP="008C72C6">
      <w:pPr>
        <w:jc w:val="both"/>
        <w:rPr>
          <w:rFonts w:ascii="Arial" w:hAnsi="Arial" w:cs="Arial"/>
          <w:sz w:val="22"/>
          <w:szCs w:val="22"/>
        </w:rPr>
      </w:pPr>
      <w:r>
        <w:rPr>
          <w:rFonts w:ascii="Arial" w:hAnsi="Arial" w:cs="Arial"/>
          <w:sz w:val="22"/>
          <w:szCs w:val="22"/>
        </w:rPr>
        <w:t>El c</w:t>
      </w:r>
      <w:r w:rsidRPr="00321E8D">
        <w:rPr>
          <w:rFonts w:ascii="Arial" w:hAnsi="Arial" w:cs="Arial"/>
          <w:sz w:val="22"/>
          <w:szCs w:val="22"/>
        </w:rPr>
        <w:t xml:space="preserve">umplimiento es un marco de políticas, procedimientos, procesos y tecnologías implementados por una organización para identificar y cumplir con requisitos basados en leyes, regulaciones y estándares. Es una parte importante de GRC </w:t>
      </w:r>
      <w:r w:rsidRPr="009248CF">
        <w:rPr>
          <w:rFonts w:ascii="Arial" w:hAnsi="Arial" w:cs="Arial"/>
          <w:sz w:val="22"/>
          <w:szCs w:val="22"/>
        </w:rPr>
        <w:t>(</w:t>
      </w:r>
      <w:r w:rsidR="00BE1DF6">
        <w:rPr>
          <w:rFonts w:ascii="Arial" w:hAnsi="Arial" w:cs="Arial"/>
          <w:sz w:val="22"/>
          <w:szCs w:val="22"/>
        </w:rPr>
        <w:t>Gobierno</w:t>
      </w:r>
      <w:r w:rsidRPr="009248CF">
        <w:rPr>
          <w:rFonts w:ascii="Arial" w:hAnsi="Arial" w:cs="Arial"/>
          <w:sz w:val="22"/>
          <w:szCs w:val="22"/>
        </w:rPr>
        <w:t xml:space="preserve">, riesgo y cumplimiento) </w:t>
      </w:r>
      <w:r w:rsidRPr="00321E8D">
        <w:rPr>
          <w:rFonts w:ascii="Arial" w:hAnsi="Arial" w:cs="Arial"/>
          <w:sz w:val="22"/>
          <w:szCs w:val="22"/>
        </w:rPr>
        <w:t xml:space="preserve">que permite supervisión adecuada de la informática, como en la nube. El cumplimiento funciona con </w:t>
      </w:r>
      <w:r w:rsidR="00BD692B">
        <w:rPr>
          <w:rFonts w:ascii="Arial" w:hAnsi="Arial" w:cs="Arial"/>
          <w:sz w:val="22"/>
          <w:szCs w:val="22"/>
        </w:rPr>
        <w:t xml:space="preserve">el Gobierno </w:t>
      </w:r>
      <w:r w:rsidRPr="00321E8D">
        <w:rPr>
          <w:rFonts w:ascii="Arial" w:hAnsi="Arial" w:cs="Arial"/>
          <w:sz w:val="22"/>
          <w:szCs w:val="22"/>
        </w:rPr>
        <w:t>y la gestión de riesgos para crear GRC.</w:t>
      </w:r>
    </w:p>
    <w:p w14:paraId="0675CDFD" w14:textId="77777777" w:rsidR="00672DE3" w:rsidRDefault="00672DE3" w:rsidP="008C72C6">
      <w:pPr>
        <w:jc w:val="both"/>
        <w:rPr>
          <w:rFonts w:ascii="Arial" w:hAnsi="Arial" w:cs="Arial"/>
          <w:sz w:val="22"/>
          <w:szCs w:val="22"/>
        </w:rPr>
      </w:pPr>
    </w:p>
    <w:p w14:paraId="7C14D1A3" w14:textId="77777777" w:rsidR="00672DE3" w:rsidRPr="00672DE3" w:rsidRDefault="00672DE3" w:rsidP="008C72C6">
      <w:pPr>
        <w:jc w:val="both"/>
        <w:rPr>
          <w:rFonts w:ascii="Arial" w:hAnsi="Arial" w:cs="Arial"/>
          <w:sz w:val="22"/>
          <w:szCs w:val="22"/>
        </w:rPr>
      </w:pPr>
    </w:p>
    <w:p w14:paraId="2422FA45" w14:textId="11E5AEE3" w:rsidR="005506BB" w:rsidRPr="00445161" w:rsidRDefault="005506BB" w:rsidP="00974C45">
      <w:pPr>
        <w:pStyle w:val="Subtitulo-Nivel3"/>
      </w:pPr>
      <w:bookmarkStart w:id="119" w:name="_Toc160700495"/>
      <w:bookmarkStart w:id="120" w:name="_Toc161781106"/>
      <w:r w:rsidRPr="008D7442">
        <w:t>Impacto de la nube en los contratos</w:t>
      </w:r>
      <w:bookmarkEnd w:id="119"/>
      <w:bookmarkEnd w:id="120"/>
    </w:p>
    <w:p w14:paraId="37DED6FE" w14:textId="77777777" w:rsidR="00672DE3" w:rsidRDefault="00672DE3" w:rsidP="008C72C6">
      <w:pPr>
        <w:jc w:val="both"/>
        <w:rPr>
          <w:rFonts w:ascii="Arial" w:hAnsi="Arial" w:cs="Arial"/>
          <w:sz w:val="22"/>
          <w:szCs w:val="22"/>
        </w:rPr>
      </w:pPr>
    </w:p>
    <w:p w14:paraId="6CE7E335" w14:textId="2593F305" w:rsidR="005506BB" w:rsidRPr="00445161" w:rsidRDefault="005506BB" w:rsidP="008C72C6">
      <w:pPr>
        <w:jc w:val="both"/>
        <w:rPr>
          <w:rFonts w:ascii="Arial" w:hAnsi="Arial" w:cs="Arial"/>
          <w:sz w:val="22"/>
          <w:szCs w:val="22"/>
        </w:rPr>
      </w:pPr>
      <w:r w:rsidRPr="00445161">
        <w:rPr>
          <w:rFonts w:ascii="Arial" w:hAnsi="Arial" w:cs="Arial"/>
          <w:sz w:val="22"/>
          <w:szCs w:val="22"/>
        </w:rPr>
        <w:t>Al examinar los contratos y acuerdos de servicios entre su organización y los proveedores de servicios en la nube, debe centrarse en los siguientes elementos:</w:t>
      </w:r>
    </w:p>
    <w:p w14:paraId="170466A9" w14:textId="7F83025D"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Acuerdos de nivel de servicio de seguridad</w:t>
      </w:r>
      <w:r w:rsidR="00587067">
        <w:rPr>
          <w:rFonts w:ascii="Arial" w:hAnsi="Arial" w:cs="Arial"/>
        </w:rPr>
        <w:t>.</w:t>
      </w:r>
    </w:p>
    <w:p w14:paraId="1EE3255B" w14:textId="467EAFA9"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Propiedad de los datos</w:t>
      </w:r>
      <w:r w:rsidR="00587067">
        <w:rPr>
          <w:rFonts w:ascii="Arial" w:hAnsi="Arial" w:cs="Arial"/>
        </w:rPr>
        <w:t>.</w:t>
      </w:r>
      <w:r w:rsidRPr="00C2256A">
        <w:rPr>
          <w:rFonts w:ascii="Arial" w:hAnsi="Arial" w:cs="Arial"/>
        </w:rPr>
        <w:t xml:space="preserve"> </w:t>
      </w:r>
    </w:p>
    <w:p w14:paraId="0B1CE43C" w14:textId="77777777"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 xml:space="preserve">Derecho a realizar una auditoría.  </w:t>
      </w:r>
    </w:p>
    <w:p w14:paraId="6E6C92E8" w14:textId="122D47EA"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Auditorías de terceros</w:t>
      </w:r>
      <w:r w:rsidR="00587067">
        <w:rPr>
          <w:rFonts w:ascii="Arial" w:hAnsi="Arial" w:cs="Arial"/>
        </w:rPr>
        <w:t>.</w:t>
      </w:r>
    </w:p>
    <w:p w14:paraId="564CC890" w14:textId="1F04F28B"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Cumplimiento de las políticas de seguridad</w:t>
      </w:r>
      <w:r w:rsidR="00587067">
        <w:rPr>
          <w:rFonts w:ascii="Arial" w:hAnsi="Arial" w:cs="Arial"/>
        </w:rPr>
        <w:t>.</w:t>
      </w:r>
      <w:r w:rsidRPr="00C2256A">
        <w:rPr>
          <w:rFonts w:ascii="Arial" w:hAnsi="Arial" w:cs="Arial"/>
        </w:rPr>
        <w:t xml:space="preserve"> </w:t>
      </w:r>
    </w:p>
    <w:p w14:paraId="5AB726EF" w14:textId="0012EDD7"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Cumplimiento de leyes y regulaciones</w:t>
      </w:r>
      <w:r w:rsidR="00587067">
        <w:rPr>
          <w:rFonts w:ascii="Arial" w:hAnsi="Arial" w:cs="Arial"/>
        </w:rPr>
        <w:t>.</w:t>
      </w:r>
    </w:p>
    <w:p w14:paraId="3F5D8ADF" w14:textId="7FAD1F7D"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Notificación de incidentes</w:t>
      </w:r>
      <w:r w:rsidR="00587067">
        <w:rPr>
          <w:rFonts w:ascii="Arial" w:hAnsi="Arial" w:cs="Arial"/>
        </w:rPr>
        <w:t>.</w:t>
      </w:r>
    </w:p>
    <w:p w14:paraId="02A56402" w14:textId="5BAAD9DE"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Responsabilidades</w:t>
      </w:r>
      <w:r w:rsidR="00587067">
        <w:rPr>
          <w:rFonts w:ascii="Arial" w:hAnsi="Arial" w:cs="Arial"/>
        </w:rPr>
        <w:t>.</w:t>
      </w:r>
    </w:p>
    <w:p w14:paraId="1DFA4FC9" w14:textId="562F2E43"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Términos de terminación de contratos</w:t>
      </w:r>
      <w:r w:rsidR="00587067">
        <w:rPr>
          <w:rFonts w:ascii="Arial" w:hAnsi="Arial" w:cs="Arial"/>
        </w:rPr>
        <w:t>.</w:t>
      </w:r>
    </w:p>
    <w:p w14:paraId="26D38832" w14:textId="6B0EA019" w:rsidR="005506BB" w:rsidRPr="00C2256A" w:rsidRDefault="005506BB" w:rsidP="005A1147">
      <w:pPr>
        <w:pStyle w:val="ListParagraph"/>
        <w:numPr>
          <w:ilvl w:val="0"/>
          <w:numId w:val="25"/>
        </w:numPr>
        <w:spacing w:after="0" w:line="240" w:lineRule="auto"/>
        <w:jc w:val="both"/>
        <w:rPr>
          <w:rFonts w:ascii="Arial" w:hAnsi="Arial" w:cs="Arial"/>
        </w:rPr>
      </w:pPr>
      <w:r w:rsidRPr="00C2256A">
        <w:rPr>
          <w:rFonts w:ascii="Arial" w:hAnsi="Arial" w:cs="Arial"/>
        </w:rPr>
        <w:t>Niveles de servicio y Niveles de calidad en general</w:t>
      </w:r>
      <w:r w:rsidR="00587067">
        <w:rPr>
          <w:rFonts w:ascii="Arial" w:hAnsi="Arial" w:cs="Arial"/>
        </w:rPr>
        <w:t>.</w:t>
      </w:r>
    </w:p>
    <w:p w14:paraId="1C1CBD29" w14:textId="77777777" w:rsidR="005506BB" w:rsidRPr="00445161" w:rsidRDefault="005506BB" w:rsidP="008C72C6">
      <w:pPr>
        <w:jc w:val="both"/>
        <w:rPr>
          <w:rFonts w:ascii="Arial" w:hAnsi="Arial" w:cs="Arial"/>
          <w:sz w:val="22"/>
          <w:szCs w:val="22"/>
        </w:rPr>
      </w:pPr>
    </w:p>
    <w:p w14:paraId="15917CF4" w14:textId="77777777" w:rsidR="005506BB" w:rsidRDefault="005506BB" w:rsidP="008C72C6">
      <w:pPr>
        <w:jc w:val="both"/>
        <w:rPr>
          <w:rFonts w:ascii="Arial" w:hAnsi="Arial" w:cs="Arial"/>
          <w:sz w:val="22"/>
          <w:szCs w:val="22"/>
        </w:rPr>
      </w:pPr>
    </w:p>
    <w:p w14:paraId="097352D1" w14:textId="706FC2A3" w:rsidR="005506BB" w:rsidRPr="003C4377" w:rsidRDefault="005506BB" w:rsidP="00974C45">
      <w:pPr>
        <w:pStyle w:val="Subtitulo-Nivel3"/>
      </w:pPr>
      <w:bookmarkStart w:id="121" w:name="_Toc160700496"/>
      <w:bookmarkStart w:id="122" w:name="_Toc161781107"/>
      <w:r w:rsidRPr="000F5C02">
        <w:t>Cómo cambia la nube el cumplimiento</w:t>
      </w:r>
      <w:bookmarkEnd w:id="121"/>
      <w:bookmarkEnd w:id="122"/>
    </w:p>
    <w:p w14:paraId="4F0E6E80" w14:textId="77777777" w:rsidR="000F5C02" w:rsidRPr="00675C61" w:rsidRDefault="000F5C02" w:rsidP="008C72C6">
      <w:pPr>
        <w:jc w:val="both"/>
        <w:rPr>
          <w:rFonts w:ascii="Arial" w:hAnsi="Arial" w:cs="Arial"/>
          <w:sz w:val="22"/>
          <w:szCs w:val="22"/>
          <w:lang w:val="es-ES"/>
        </w:rPr>
      </w:pPr>
    </w:p>
    <w:p w14:paraId="41CD7E7E" w14:textId="56AB17B7" w:rsidR="005506BB" w:rsidRDefault="00330F24" w:rsidP="008C72C6">
      <w:pPr>
        <w:jc w:val="both"/>
        <w:rPr>
          <w:rFonts w:ascii="Arial" w:hAnsi="Arial" w:cs="Arial"/>
          <w:sz w:val="22"/>
          <w:szCs w:val="22"/>
        </w:rPr>
      </w:pPr>
      <w:r w:rsidRPr="00330F24">
        <w:rPr>
          <w:rFonts w:ascii="Arial" w:hAnsi="Arial" w:cs="Arial"/>
          <w:sz w:val="22"/>
          <w:szCs w:val="22"/>
        </w:rPr>
        <w:t>En un entorno de nube, la "herencia de cumplimiento" y el "cumplimiento continuo" son los dos términos más importantes que se deben tener en cuenta.</w:t>
      </w:r>
    </w:p>
    <w:p w14:paraId="6F4073F6" w14:textId="77777777" w:rsidR="00D370E6" w:rsidRPr="003C4377" w:rsidRDefault="00D370E6" w:rsidP="008C72C6">
      <w:pPr>
        <w:jc w:val="both"/>
        <w:rPr>
          <w:rFonts w:ascii="Arial" w:hAnsi="Arial" w:cs="Arial"/>
          <w:sz w:val="22"/>
          <w:szCs w:val="22"/>
        </w:rPr>
      </w:pPr>
    </w:p>
    <w:p w14:paraId="037A837D" w14:textId="77777777" w:rsidR="005506BB" w:rsidRPr="00330F24" w:rsidRDefault="005506BB" w:rsidP="008C72C6">
      <w:pPr>
        <w:jc w:val="both"/>
        <w:rPr>
          <w:rFonts w:ascii="Arial" w:hAnsi="Arial" w:cs="Arial"/>
          <w:b/>
          <w:bCs/>
          <w:sz w:val="22"/>
          <w:szCs w:val="22"/>
        </w:rPr>
      </w:pPr>
      <w:r w:rsidRPr="00330F24">
        <w:rPr>
          <w:rFonts w:ascii="Arial" w:hAnsi="Arial" w:cs="Arial"/>
          <w:b/>
          <w:bCs/>
          <w:sz w:val="22"/>
          <w:szCs w:val="22"/>
        </w:rPr>
        <w:t>Herencia de cumplimiento</w:t>
      </w:r>
    </w:p>
    <w:p w14:paraId="7827CEA3" w14:textId="77777777" w:rsidR="00D370E6" w:rsidRDefault="00D370E6" w:rsidP="008C72C6">
      <w:pPr>
        <w:jc w:val="both"/>
        <w:rPr>
          <w:rFonts w:ascii="Arial" w:hAnsi="Arial" w:cs="Arial"/>
          <w:sz w:val="22"/>
          <w:szCs w:val="22"/>
        </w:rPr>
      </w:pPr>
    </w:p>
    <w:p w14:paraId="0E13127A" w14:textId="30B18252" w:rsidR="005506BB" w:rsidRPr="003C4377" w:rsidRDefault="005506BB" w:rsidP="008C72C6">
      <w:pPr>
        <w:jc w:val="both"/>
        <w:rPr>
          <w:rFonts w:ascii="Arial" w:hAnsi="Arial" w:cs="Arial"/>
          <w:sz w:val="22"/>
          <w:szCs w:val="22"/>
        </w:rPr>
      </w:pPr>
      <w:r w:rsidRPr="003C4377">
        <w:rPr>
          <w:rFonts w:ascii="Arial" w:hAnsi="Arial" w:cs="Arial"/>
          <w:sz w:val="22"/>
          <w:szCs w:val="22"/>
        </w:rPr>
        <w:lastRenderedPageBreak/>
        <w:t xml:space="preserve">El uso de resultados de auditorías de terceros, denominados “auditorías de transferencia” por la CSA, es una forma de herencia de cumplimiento. En este caso, básicamente </w:t>
      </w:r>
      <w:r w:rsidR="009C76A6">
        <w:rPr>
          <w:rFonts w:ascii="Arial" w:hAnsi="Arial" w:cs="Arial"/>
          <w:sz w:val="22"/>
          <w:szCs w:val="22"/>
        </w:rPr>
        <w:t xml:space="preserve">se </w:t>
      </w:r>
      <w:r w:rsidRPr="003C4377">
        <w:rPr>
          <w:rFonts w:ascii="Arial" w:hAnsi="Arial" w:cs="Arial"/>
          <w:sz w:val="22"/>
          <w:szCs w:val="22"/>
        </w:rPr>
        <w:t>confirma que un proveedor cumple con las áreas de las que es responsable a través de certificaciones o resultados de auditoría proporcionados por el proveedor, y luego se asegura de que sus sistemas que se ejecutan en el entorno de la nube también cumplan. Este es el núcleo del modelo de responsabilidad compartida.</w:t>
      </w:r>
    </w:p>
    <w:p w14:paraId="1D83F2E4" w14:textId="77777777" w:rsidR="00D370E6" w:rsidRPr="003C4377" w:rsidRDefault="00D370E6" w:rsidP="008C72C6">
      <w:pPr>
        <w:jc w:val="both"/>
        <w:rPr>
          <w:rFonts w:ascii="Arial" w:hAnsi="Arial" w:cs="Arial"/>
          <w:sz w:val="22"/>
          <w:szCs w:val="22"/>
        </w:rPr>
      </w:pPr>
    </w:p>
    <w:p w14:paraId="1FAF40BD" w14:textId="77777777" w:rsidR="005506BB" w:rsidRPr="00D370E6" w:rsidRDefault="005506BB" w:rsidP="008C72C6">
      <w:pPr>
        <w:jc w:val="both"/>
        <w:rPr>
          <w:rFonts w:ascii="Arial" w:hAnsi="Arial" w:cs="Arial"/>
          <w:b/>
          <w:bCs/>
          <w:sz w:val="22"/>
          <w:szCs w:val="22"/>
        </w:rPr>
      </w:pPr>
      <w:r w:rsidRPr="00D370E6">
        <w:rPr>
          <w:rFonts w:ascii="Arial" w:hAnsi="Arial" w:cs="Arial"/>
          <w:b/>
          <w:bCs/>
          <w:sz w:val="22"/>
          <w:szCs w:val="22"/>
        </w:rPr>
        <w:t>Cumplimiento continuo</w:t>
      </w:r>
    </w:p>
    <w:p w14:paraId="164D3361" w14:textId="77777777" w:rsidR="00D370E6" w:rsidRDefault="00D370E6" w:rsidP="008C72C6">
      <w:pPr>
        <w:jc w:val="both"/>
        <w:rPr>
          <w:rFonts w:ascii="Arial" w:hAnsi="Arial" w:cs="Arial"/>
          <w:sz w:val="22"/>
          <w:szCs w:val="22"/>
        </w:rPr>
      </w:pPr>
    </w:p>
    <w:p w14:paraId="03B10471" w14:textId="692DA080" w:rsidR="005506BB" w:rsidRDefault="00CD3CC7" w:rsidP="008C72C6">
      <w:pPr>
        <w:jc w:val="both"/>
        <w:rPr>
          <w:rFonts w:ascii="Arial" w:hAnsi="Arial" w:cs="Arial"/>
          <w:sz w:val="22"/>
          <w:szCs w:val="22"/>
        </w:rPr>
      </w:pPr>
      <w:r w:rsidRPr="00CD3CC7">
        <w:rPr>
          <w:rFonts w:ascii="Arial" w:hAnsi="Arial" w:cs="Arial"/>
          <w:sz w:val="22"/>
          <w:szCs w:val="22"/>
        </w:rPr>
        <w:t>El cumplimiento, la auditoría y el aseguramiento deben ser procesos continuos en lugar de eventos puntuales. Muchas normativas y regulaciones están adoptando este enfoque, especialmente en el ámbito de la computación en la nube, donde tanto el proveedor como el cliente están en un estado de flujo constante y rara vez se encuentran en un estado estático</w:t>
      </w:r>
      <w:r>
        <w:rPr>
          <w:rFonts w:ascii="Arial" w:hAnsi="Arial" w:cs="Arial"/>
          <w:sz w:val="22"/>
          <w:szCs w:val="22"/>
        </w:rPr>
        <w:t>.</w:t>
      </w:r>
    </w:p>
    <w:p w14:paraId="5C7D50A7" w14:textId="77777777" w:rsidR="00CD3CC7" w:rsidRPr="001C63EB" w:rsidRDefault="00CD3CC7" w:rsidP="008C72C6">
      <w:pPr>
        <w:jc w:val="both"/>
        <w:rPr>
          <w:rFonts w:ascii="Arial" w:hAnsi="Arial" w:cs="Arial"/>
          <w:sz w:val="22"/>
          <w:szCs w:val="22"/>
        </w:rPr>
      </w:pPr>
    </w:p>
    <w:p w14:paraId="058B22A4" w14:textId="77777777" w:rsidR="008A4FDD" w:rsidRPr="001C63EB" w:rsidRDefault="008A4FDD" w:rsidP="008C72C6">
      <w:pPr>
        <w:jc w:val="both"/>
        <w:rPr>
          <w:rFonts w:ascii="Arial" w:hAnsi="Arial" w:cs="Arial"/>
          <w:sz w:val="22"/>
          <w:szCs w:val="22"/>
        </w:rPr>
      </w:pPr>
    </w:p>
    <w:p w14:paraId="3904255D" w14:textId="77777777" w:rsidR="005506BB" w:rsidRPr="00844505" w:rsidRDefault="005506BB" w:rsidP="00974C45">
      <w:pPr>
        <w:pStyle w:val="Subtitulo-Nivel3"/>
      </w:pPr>
      <w:bookmarkStart w:id="123" w:name="_Toc160700497"/>
      <w:bookmarkStart w:id="124" w:name="_Toc161781108"/>
      <w:r w:rsidRPr="00844505">
        <w:t>Gestión de Auditorías en la Nube</w:t>
      </w:r>
      <w:bookmarkEnd w:id="123"/>
      <w:bookmarkEnd w:id="124"/>
    </w:p>
    <w:p w14:paraId="6F1A311B" w14:textId="77777777" w:rsidR="005506BB" w:rsidRDefault="005506BB" w:rsidP="008C72C6">
      <w:pPr>
        <w:jc w:val="both"/>
        <w:rPr>
          <w:rFonts w:ascii="Arial" w:hAnsi="Arial" w:cs="Arial"/>
          <w:sz w:val="22"/>
          <w:szCs w:val="22"/>
        </w:rPr>
      </w:pPr>
    </w:p>
    <w:p w14:paraId="5ADACE38" w14:textId="04CF83E9" w:rsidR="005506BB" w:rsidRDefault="005506BB" w:rsidP="008C72C6">
      <w:pPr>
        <w:jc w:val="both"/>
        <w:rPr>
          <w:rFonts w:ascii="Arial" w:hAnsi="Arial" w:cs="Arial"/>
          <w:sz w:val="22"/>
          <w:szCs w:val="22"/>
        </w:rPr>
      </w:pPr>
      <w:r w:rsidRPr="001C63EB">
        <w:rPr>
          <w:rFonts w:ascii="Arial" w:hAnsi="Arial" w:cs="Arial"/>
          <w:sz w:val="22"/>
          <w:szCs w:val="22"/>
        </w:rPr>
        <w:t>Las auditorías y evaluaciones de seguridad de la información normalmente se centran en evaluar la eficacia de la gestión y los controles de seguridad.</w:t>
      </w:r>
      <w:r>
        <w:rPr>
          <w:rFonts w:ascii="Arial" w:hAnsi="Arial" w:cs="Arial"/>
          <w:sz w:val="22"/>
          <w:szCs w:val="22"/>
        </w:rPr>
        <w:t xml:space="preserve"> </w:t>
      </w:r>
      <w:r w:rsidRPr="001C63EB">
        <w:rPr>
          <w:rFonts w:ascii="Arial" w:hAnsi="Arial" w:cs="Arial"/>
          <w:sz w:val="22"/>
          <w:szCs w:val="22"/>
        </w:rPr>
        <w:t>La gestión de auditoría garantiza que las directivas de auditoría se implementen correctamente. Esta función incluye determinar los requisitos, el alcance, la programación y las responsabilidades apropiados. La gestión de auditoría utiliza requisitos de cumplimiento y datos de riesgo para determinar el alcance, planificar y priorizar los trabajos de auditoría.</w:t>
      </w:r>
    </w:p>
    <w:p w14:paraId="17262C76" w14:textId="77777777" w:rsidR="005506BB" w:rsidRDefault="005506BB" w:rsidP="008C72C6">
      <w:pPr>
        <w:jc w:val="both"/>
        <w:rPr>
          <w:rFonts w:ascii="Arial" w:hAnsi="Arial" w:cs="Arial"/>
          <w:sz w:val="22"/>
          <w:szCs w:val="22"/>
        </w:rPr>
      </w:pPr>
    </w:p>
    <w:p w14:paraId="2AD01D5A" w14:textId="25801C24" w:rsidR="005506BB" w:rsidRDefault="000F2173" w:rsidP="008C72C6">
      <w:pPr>
        <w:jc w:val="both"/>
        <w:rPr>
          <w:rFonts w:ascii="Arial" w:hAnsi="Arial" w:cs="Arial"/>
          <w:sz w:val="22"/>
          <w:szCs w:val="22"/>
        </w:rPr>
      </w:pPr>
      <w:r w:rsidRPr="00EE2C31">
        <w:rPr>
          <w:rFonts w:ascii="Arial" w:hAnsi="Arial" w:cs="Arial"/>
          <w:sz w:val="22"/>
          <w:szCs w:val="22"/>
        </w:rPr>
        <w:t xml:space="preserve">En </w:t>
      </w:r>
      <w:r>
        <w:rPr>
          <w:rFonts w:ascii="Arial" w:hAnsi="Arial" w:cs="Arial"/>
          <w:sz w:val="22"/>
          <w:szCs w:val="22"/>
        </w:rPr>
        <w:t xml:space="preserve">el </w:t>
      </w:r>
      <w:r w:rsidRPr="00EE2C31">
        <w:rPr>
          <w:rFonts w:ascii="Arial" w:hAnsi="Arial" w:cs="Arial"/>
          <w:sz w:val="22"/>
          <w:szCs w:val="22"/>
        </w:rPr>
        <w:t xml:space="preserve">entorno en la nube, la auditoría cambia drásticamente </w:t>
      </w:r>
      <w:r>
        <w:rPr>
          <w:rFonts w:ascii="Arial" w:hAnsi="Arial" w:cs="Arial"/>
          <w:sz w:val="22"/>
          <w:szCs w:val="22"/>
        </w:rPr>
        <w:t>ya que</w:t>
      </w:r>
      <w:r w:rsidRPr="00EE2C31">
        <w:rPr>
          <w:rFonts w:ascii="Arial" w:hAnsi="Arial" w:cs="Arial"/>
          <w:sz w:val="22"/>
          <w:szCs w:val="22"/>
        </w:rPr>
        <w:t xml:space="preserve"> es más probable que </w:t>
      </w:r>
      <w:r>
        <w:rPr>
          <w:rFonts w:ascii="Arial" w:hAnsi="Arial" w:cs="Arial"/>
          <w:sz w:val="22"/>
          <w:szCs w:val="22"/>
        </w:rPr>
        <w:t xml:space="preserve">se </w:t>
      </w:r>
      <w:r w:rsidRPr="00EE2C31">
        <w:rPr>
          <w:rFonts w:ascii="Arial" w:hAnsi="Arial" w:cs="Arial"/>
          <w:sz w:val="22"/>
          <w:szCs w:val="22"/>
        </w:rPr>
        <w:t>use</w:t>
      </w:r>
      <w:r>
        <w:rPr>
          <w:rFonts w:ascii="Arial" w:hAnsi="Arial" w:cs="Arial"/>
          <w:sz w:val="22"/>
          <w:szCs w:val="22"/>
        </w:rPr>
        <w:t>n</w:t>
      </w:r>
      <w:r w:rsidRPr="00EE2C31">
        <w:rPr>
          <w:rFonts w:ascii="Arial" w:hAnsi="Arial" w:cs="Arial"/>
          <w:sz w:val="22"/>
          <w:szCs w:val="22"/>
        </w:rPr>
        <w:t xml:space="preserve"> certificaciones de terceros en lugar de realizar auditorías</w:t>
      </w:r>
      <w:r>
        <w:rPr>
          <w:rFonts w:ascii="Arial" w:hAnsi="Arial" w:cs="Arial"/>
          <w:sz w:val="22"/>
          <w:szCs w:val="22"/>
        </w:rPr>
        <w:t xml:space="preserve"> propias. </w:t>
      </w:r>
      <w:r w:rsidRPr="00EE2C31">
        <w:rPr>
          <w:rFonts w:ascii="Arial" w:hAnsi="Arial" w:cs="Arial"/>
          <w:sz w:val="22"/>
          <w:szCs w:val="22"/>
        </w:rPr>
        <w:t>Muchas veces, estos informes de certificación solo serán accesibles mediante un acuerdo de no divulgación. Esto es lo que sucede con los informes SOC 2</w:t>
      </w:r>
      <w:r>
        <w:rPr>
          <w:rFonts w:ascii="Arial" w:hAnsi="Arial" w:cs="Arial"/>
          <w:sz w:val="22"/>
          <w:szCs w:val="22"/>
        </w:rPr>
        <w:t>, por ejemplo</w:t>
      </w:r>
      <w:r w:rsidRPr="00EE2C31">
        <w:rPr>
          <w:rFonts w:ascii="Arial" w:hAnsi="Arial" w:cs="Arial"/>
          <w:sz w:val="22"/>
          <w:szCs w:val="22"/>
        </w:rPr>
        <w:t xml:space="preserve">. </w:t>
      </w:r>
      <w:r>
        <w:rPr>
          <w:rFonts w:ascii="Arial" w:hAnsi="Arial" w:cs="Arial"/>
          <w:sz w:val="22"/>
          <w:szCs w:val="22"/>
        </w:rPr>
        <w:t xml:space="preserve"> </w:t>
      </w:r>
      <w:r w:rsidR="005506BB" w:rsidRPr="00CC5C0D">
        <w:rPr>
          <w:rFonts w:ascii="Arial" w:hAnsi="Arial" w:cs="Arial"/>
          <w:sz w:val="22"/>
          <w:szCs w:val="22"/>
        </w:rPr>
        <w:t xml:space="preserve">Es muy importante que </w:t>
      </w:r>
      <w:r w:rsidR="00C076CC">
        <w:rPr>
          <w:rFonts w:ascii="Arial" w:hAnsi="Arial" w:cs="Arial"/>
          <w:sz w:val="22"/>
          <w:szCs w:val="22"/>
        </w:rPr>
        <w:t xml:space="preserve">se </w:t>
      </w:r>
      <w:r w:rsidR="005506BB" w:rsidRPr="00CC5C0D">
        <w:rPr>
          <w:rFonts w:ascii="Arial" w:hAnsi="Arial" w:cs="Arial"/>
          <w:sz w:val="22"/>
          <w:szCs w:val="22"/>
        </w:rPr>
        <w:t xml:space="preserve">tenga en cuenta que se requerirán auditorías del uso de la nube tanto por parte del CSP como de </w:t>
      </w:r>
      <w:r w:rsidR="009C7F5D">
        <w:rPr>
          <w:rFonts w:ascii="Arial" w:hAnsi="Arial" w:cs="Arial"/>
          <w:sz w:val="22"/>
          <w:szCs w:val="22"/>
        </w:rPr>
        <w:t>la</w:t>
      </w:r>
      <w:r w:rsidR="005506BB" w:rsidRPr="00CC5C0D">
        <w:rPr>
          <w:rFonts w:ascii="Arial" w:hAnsi="Arial" w:cs="Arial"/>
          <w:sz w:val="22"/>
          <w:szCs w:val="22"/>
        </w:rPr>
        <w:t xml:space="preserve"> empresa</w:t>
      </w:r>
      <w:r w:rsidR="009C7F5D">
        <w:rPr>
          <w:rFonts w:ascii="Arial" w:hAnsi="Arial" w:cs="Arial"/>
          <w:sz w:val="22"/>
          <w:szCs w:val="22"/>
        </w:rPr>
        <w:t xml:space="preserve"> del lado del cliente</w:t>
      </w:r>
      <w:r w:rsidR="005506BB" w:rsidRPr="00CC5C0D">
        <w:rPr>
          <w:rFonts w:ascii="Arial" w:hAnsi="Arial" w:cs="Arial"/>
          <w:sz w:val="22"/>
          <w:szCs w:val="22"/>
        </w:rPr>
        <w:t>. Gran parte de la auditoría de un CSP consistirá en revisiones de auditoría de terceros que no requerirán la misma planificación que las auditorías regulares, ya que consumirá informes de auditoría</w:t>
      </w:r>
      <w:r w:rsidR="00C7297B">
        <w:rPr>
          <w:rFonts w:ascii="Arial" w:hAnsi="Arial" w:cs="Arial"/>
          <w:sz w:val="22"/>
          <w:szCs w:val="22"/>
        </w:rPr>
        <w:t xml:space="preserve"> en lugar de</w:t>
      </w:r>
      <w:r w:rsidR="005506BB" w:rsidRPr="00CC5C0D">
        <w:rPr>
          <w:rFonts w:ascii="Arial" w:hAnsi="Arial" w:cs="Arial"/>
          <w:sz w:val="22"/>
          <w:szCs w:val="22"/>
        </w:rPr>
        <w:t xml:space="preserve"> crearlos. Sin embargo, desde la perspectiva del uso interno de una auditoría en la nube, los principios generales de gestión de auditoría se mantendrán, pero necesitará recursos altamente especializados que comprendan las nuevas tecnologías específicas de la nube (como contenedores y tecnologías sin servidor) que pueden estar asociadas con su</w:t>
      </w:r>
      <w:r w:rsidR="005506BB">
        <w:rPr>
          <w:rFonts w:ascii="Arial" w:hAnsi="Arial" w:cs="Arial"/>
          <w:sz w:val="22"/>
          <w:szCs w:val="22"/>
        </w:rPr>
        <w:t>s</w:t>
      </w:r>
      <w:r w:rsidR="005506BB" w:rsidRPr="00CC5C0D">
        <w:rPr>
          <w:rFonts w:ascii="Arial" w:hAnsi="Arial" w:cs="Arial"/>
          <w:sz w:val="22"/>
          <w:szCs w:val="22"/>
        </w:rPr>
        <w:t xml:space="preserve"> implementaciones.</w:t>
      </w:r>
      <w:r w:rsidR="005506BB">
        <w:rPr>
          <w:rFonts w:ascii="Arial" w:hAnsi="Arial" w:cs="Arial"/>
          <w:sz w:val="22"/>
          <w:szCs w:val="22"/>
        </w:rPr>
        <w:t xml:space="preserve">  </w:t>
      </w:r>
    </w:p>
    <w:p w14:paraId="7225E1A8" w14:textId="77777777" w:rsidR="005506BB" w:rsidRPr="00714745" w:rsidRDefault="005506BB" w:rsidP="008C72C6">
      <w:pPr>
        <w:jc w:val="both"/>
        <w:rPr>
          <w:rFonts w:ascii="Arial" w:hAnsi="Arial" w:cs="Arial"/>
          <w:sz w:val="22"/>
          <w:szCs w:val="22"/>
          <w:lang w:val="es-ES"/>
        </w:rPr>
      </w:pPr>
    </w:p>
    <w:p w14:paraId="324ED51B" w14:textId="77777777" w:rsidR="005506BB" w:rsidRDefault="005506BB" w:rsidP="008C72C6">
      <w:pPr>
        <w:jc w:val="both"/>
        <w:rPr>
          <w:rFonts w:ascii="Arial" w:hAnsi="Arial" w:cs="Arial"/>
          <w:sz w:val="22"/>
          <w:szCs w:val="22"/>
        </w:rPr>
      </w:pPr>
      <w:r w:rsidRPr="00CC5C0D">
        <w:rPr>
          <w:rFonts w:ascii="Arial" w:hAnsi="Arial" w:cs="Arial"/>
          <w:sz w:val="22"/>
          <w:szCs w:val="22"/>
        </w:rPr>
        <w:t xml:space="preserve">La mayoría de los CSP utilizarán dos estándares de auditoría principales para demostrar que existe la seguridad adecuada para sus servicios en la nube: los estándares de Control de organización de servicios (SOC) y Organización de estándares internacionales (ISO). </w:t>
      </w:r>
      <w:r>
        <w:rPr>
          <w:rFonts w:ascii="Arial" w:hAnsi="Arial" w:cs="Arial"/>
          <w:sz w:val="22"/>
          <w:szCs w:val="22"/>
        </w:rPr>
        <w:t xml:space="preserve"> </w:t>
      </w:r>
    </w:p>
    <w:p w14:paraId="15523604" w14:textId="77777777" w:rsidR="005506BB" w:rsidRDefault="005506BB" w:rsidP="008C72C6">
      <w:pPr>
        <w:jc w:val="both"/>
        <w:rPr>
          <w:rFonts w:ascii="Arial" w:hAnsi="Arial" w:cs="Arial"/>
          <w:sz w:val="22"/>
          <w:szCs w:val="22"/>
        </w:rPr>
      </w:pPr>
    </w:p>
    <w:p w14:paraId="3D497788" w14:textId="223DFEC9" w:rsidR="00F65609" w:rsidRDefault="00BD44E0" w:rsidP="008C72C6">
      <w:pPr>
        <w:jc w:val="both"/>
        <w:rPr>
          <w:rFonts w:ascii="Arial" w:hAnsi="Arial" w:cs="Arial"/>
          <w:sz w:val="22"/>
          <w:szCs w:val="22"/>
        </w:rPr>
      </w:pPr>
      <w:r>
        <w:rPr>
          <w:rFonts w:ascii="Arial" w:hAnsi="Arial" w:cs="Arial"/>
          <w:sz w:val="22"/>
          <w:szCs w:val="22"/>
        </w:rPr>
        <w:t>En resumen, e</w:t>
      </w:r>
      <w:r w:rsidR="005506BB" w:rsidRPr="00C61279">
        <w:rPr>
          <w:rFonts w:ascii="Arial" w:hAnsi="Arial" w:cs="Arial"/>
          <w:sz w:val="22"/>
          <w:szCs w:val="22"/>
        </w:rPr>
        <w:t xml:space="preserve">l cumplimiento legal, la auditoría y la seguridad deben ser continuos, especialmente en la computación en la nube. Los proveedores deben comunicar sus resultados, mantener certificaciones, participar en iniciativas legales continuas, proporcionar evidencia y registros administrativos necesarios y garantizar el cumplimiento de los requisitos legales. Los clientes deben cumplir con sus obligaciones, evaluar testimonios de terceros y mantener un registro de los proveedores utilizados y los requisitos legales pertinentes. </w:t>
      </w:r>
      <w:r w:rsidR="005506BB" w:rsidRPr="004F02F9">
        <w:rPr>
          <w:rFonts w:ascii="Arial" w:hAnsi="Arial" w:cs="Arial"/>
          <w:sz w:val="22"/>
          <w:szCs w:val="22"/>
        </w:rPr>
        <w:t xml:space="preserve">La Matriz de controles en la nube </w:t>
      </w:r>
      <w:r w:rsidR="00DD3B0F">
        <w:rPr>
          <w:rFonts w:ascii="Arial" w:hAnsi="Arial" w:cs="Arial"/>
          <w:sz w:val="22"/>
          <w:szCs w:val="22"/>
        </w:rPr>
        <w:t xml:space="preserve">(CCM) </w:t>
      </w:r>
      <w:r w:rsidR="005506BB" w:rsidRPr="004F02F9">
        <w:rPr>
          <w:rFonts w:ascii="Arial" w:hAnsi="Arial" w:cs="Arial"/>
          <w:sz w:val="22"/>
          <w:szCs w:val="22"/>
        </w:rPr>
        <w:t>de Cloud Security Alliance puede respaldar esto.</w:t>
      </w:r>
    </w:p>
    <w:p w14:paraId="05F4F2CE" w14:textId="77777777" w:rsidR="00F83302" w:rsidRDefault="00F83302" w:rsidP="007B5F1E">
      <w:pPr>
        <w:jc w:val="both"/>
        <w:rPr>
          <w:rFonts w:ascii="Arial" w:hAnsi="Arial" w:cs="Arial"/>
          <w:sz w:val="22"/>
          <w:szCs w:val="22"/>
        </w:rPr>
      </w:pPr>
    </w:p>
    <w:p w14:paraId="02C8C3EC" w14:textId="77777777" w:rsidR="00F83302" w:rsidRDefault="00F83302" w:rsidP="007B5F1E">
      <w:pPr>
        <w:jc w:val="both"/>
        <w:rPr>
          <w:rFonts w:ascii="Arial" w:hAnsi="Arial" w:cs="Arial"/>
          <w:sz w:val="22"/>
          <w:szCs w:val="22"/>
        </w:rPr>
      </w:pPr>
    </w:p>
    <w:p w14:paraId="3ABDF18F" w14:textId="13100A0F" w:rsidR="00946F94" w:rsidRPr="004B3E13" w:rsidRDefault="004B3E13" w:rsidP="007B5F1E">
      <w:pPr>
        <w:pStyle w:val="Subtitulo-Nivel2"/>
        <w:spacing w:line="240" w:lineRule="auto"/>
      </w:pPr>
      <w:bookmarkStart w:id="125" w:name="_Toc161781109"/>
      <w:r>
        <w:t xml:space="preserve">4.5 </w:t>
      </w:r>
      <w:r w:rsidR="000C50FE">
        <w:t>DOMINIO</w:t>
      </w:r>
      <w:r w:rsidR="00946F94" w:rsidRPr="004B3E13">
        <w:t xml:space="preserve"> 5</w:t>
      </w:r>
      <w:r>
        <w:t>:</w:t>
      </w:r>
      <w:r w:rsidR="00946F94" w:rsidRPr="004B3E13">
        <w:t xml:space="preserve"> Gobierno de la Información</w:t>
      </w:r>
      <w:bookmarkEnd w:id="125"/>
    </w:p>
    <w:p w14:paraId="23E8D23E" w14:textId="77777777" w:rsidR="00946F94" w:rsidRPr="000D4703" w:rsidRDefault="00946F94" w:rsidP="007B5F1E">
      <w:pPr>
        <w:jc w:val="both"/>
        <w:rPr>
          <w:rFonts w:ascii="Arial" w:hAnsi="Arial" w:cs="Arial"/>
          <w:sz w:val="22"/>
          <w:szCs w:val="22"/>
        </w:rPr>
      </w:pPr>
    </w:p>
    <w:p w14:paraId="35D65F74" w14:textId="77777777" w:rsidR="00946F94" w:rsidRPr="008C72C6" w:rsidRDefault="00946F94" w:rsidP="007B5F1E">
      <w:pPr>
        <w:rPr>
          <w:rFonts w:ascii="Arial" w:hAnsi="Arial" w:cs="Arial"/>
          <w:sz w:val="22"/>
          <w:szCs w:val="22"/>
        </w:rPr>
      </w:pPr>
      <w:r w:rsidRPr="008C72C6">
        <w:rPr>
          <w:rFonts w:ascii="Arial" w:hAnsi="Arial" w:cs="Arial"/>
          <w:sz w:val="22"/>
          <w:szCs w:val="22"/>
        </w:rPr>
        <w:t>Objetivo del Dominio:</w:t>
      </w:r>
    </w:p>
    <w:p w14:paraId="7C18B131" w14:textId="32B6722B" w:rsidR="00946F94" w:rsidRDefault="00946F94" w:rsidP="005A1147">
      <w:pPr>
        <w:pStyle w:val="ListParagraph"/>
        <w:numPr>
          <w:ilvl w:val="0"/>
          <w:numId w:val="4"/>
        </w:numPr>
        <w:spacing w:after="0" w:line="240" w:lineRule="auto"/>
        <w:jc w:val="both"/>
        <w:rPr>
          <w:rFonts w:ascii="Arial" w:hAnsi="Arial" w:cs="Arial"/>
        </w:rPr>
      </w:pPr>
      <w:r>
        <w:rPr>
          <w:rFonts w:ascii="Arial" w:hAnsi="Arial" w:cs="Arial"/>
        </w:rPr>
        <w:t xml:space="preserve">Comprender </w:t>
      </w:r>
      <w:r w:rsidRPr="00440284">
        <w:rPr>
          <w:rFonts w:ascii="Arial" w:hAnsi="Arial" w:cs="Arial"/>
        </w:rPr>
        <w:t xml:space="preserve">la necesidad de </w:t>
      </w:r>
      <w:r w:rsidR="004B3E13">
        <w:rPr>
          <w:rFonts w:ascii="Arial" w:hAnsi="Arial" w:cs="Arial"/>
        </w:rPr>
        <w:t xml:space="preserve">gobierno </w:t>
      </w:r>
      <w:r w:rsidRPr="00440284">
        <w:rPr>
          <w:rFonts w:ascii="Arial" w:hAnsi="Arial" w:cs="Arial"/>
        </w:rPr>
        <w:t xml:space="preserve">de la información y los procesos involucrados. </w:t>
      </w:r>
    </w:p>
    <w:p w14:paraId="5A528CA6" w14:textId="77777777" w:rsidR="00946F94" w:rsidRPr="00440284" w:rsidRDefault="00946F94" w:rsidP="005A1147">
      <w:pPr>
        <w:pStyle w:val="ListParagraph"/>
        <w:numPr>
          <w:ilvl w:val="0"/>
          <w:numId w:val="4"/>
        </w:numPr>
        <w:spacing w:after="0" w:line="240" w:lineRule="auto"/>
        <w:jc w:val="both"/>
        <w:rPr>
          <w:rFonts w:ascii="Arial" w:hAnsi="Arial" w:cs="Arial"/>
        </w:rPr>
      </w:pPr>
      <w:r>
        <w:rPr>
          <w:rFonts w:ascii="Arial" w:hAnsi="Arial" w:cs="Arial"/>
        </w:rPr>
        <w:lastRenderedPageBreak/>
        <w:t>Entendimiento d</w:t>
      </w:r>
      <w:r w:rsidRPr="00440284">
        <w:rPr>
          <w:rFonts w:ascii="Arial" w:hAnsi="Arial" w:cs="Arial"/>
        </w:rPr>
        <w:t xml:space="preserve">el ciclo de vida de la seguridad de los datos que se puede utilizar para identificar dónde se requieren controles para respaldar </w:t>
      </w:r>
      <w:r>
        <w:rPr>
          <w:rFonts w:ascii="Arial" w:hAnsi="Arial" w:cs="Arial"/>
        </w:rPr>
        <w:t xml:space="preserve">el gobierno </w:t>
      </w:r>
      <w:r w:rsidRPr="00440284">
        <w:rPr>
          <w:rFonts w:ascii="Arial" w:hAnsi="Arial" w:cs="Arial"/>
        </w:rPr>
        <w:t xml:space="preserve">de la información para diferentes actividades y diferentes ubicaciones, desde dónde se guardan los datos hasta el acceso al dispositivo (acceso interno o externo). </w:t>
      </w:r>
    </w:p>
    <w:p w14:paraId="65EA28EF" w14:textId="77777777" w:rsidR="00946F94" w:rsidRPr="00F4529F" w:rsidRDefault="00946F94" w:rsidP="007B5F1E">
      <w:pPr>
        <w:jc w:val="both"/>
        <w:rPr>
          <w:rFonts w:ascii="Arial" w:hAnsi="Arial" w:cs="Arial"/>
          <w:sz w:val="22"/>
          <w:szCs w:val="22"/>
        </w:rPr>
      </w:pPr>
    </w:p>
    <w:p w14:paraId="63313E80" w14:textId="103C8D88" w:rsidR="00946F94" w:rsidRDefault="00946F94" w:rsidP="007B5F1E">
      <w:pPr>
        <w:jc w:val="both"/>
        <w:rPr>
          <w:rFonts w:ascii="Arial" w:hAnsi="Arial" w:cs="Arial"/>
          <w:sz w:val="22"/>
          <w:szCs w:val="22"/>
        </w:rPr>
      </w:pPr>
      <w:r w:rsidRPr="00352CFD">
        <w:rPr>
          <w:rFonts w:ascii="Arial" w:hAnsi="Arial" w:cs="Arial"/>
          <w:sz w:val="22"/>
          <w:szCs w:val="22"/>
        </w:rPr>
        <w:t xml:space="preserve">El objetivo principal de la seguridad de la información es otorgar solo los permisos requeridos por alguien para hacer su trabajo, y nada más. Este es el concepto de mínimo privilegio. A medida que las empresas trasladan los datos a la nube, la </w:t>
      </w:r>
      <w:r>
        <w:rPr>
          <w:rFonts w:ascii="Arial" w:hAnsi="Arial" w:cs="Arial"/>
          <w:sz w:val="22"/>
          <w:szCs w:val="22"/>
        </w:rPr>
        <w:t>tenencia múltiple (</w:t>
      </w:r>
      <w:proofErr w:type="spellStart"/>
      <w:r w:rsidR="00DA75BC">
        <w:rPr>
          <w:rFonts w:ascii="Arial" w:hAnsi="Arial" w:cs="Arial"/>
          <w:sz w:val="22"/>
          <w:szCs w:val="22"/>
        </w:rPr>
        <w:t>multi</w:t>
      </w:r>
      <w:r w:rsidR="00FB3B75">
        <w:rPr>
          <w:rFonts w:ascii="Arial" w:hAnsi="Arial" w:cs="Arial"/>
          <w:sz w:val="22"/>
          <w:szCs w:val="22"/>
        </w:rPr>
        <w:t>tenant</w:t>
      </w:r>
      <w:proofErr w:type="spellEnd"/>
      <w:r w:rsidR="00FB3B75">
        <w:rPr>
          <w:rFonts w:ascii="Arial" w:hAnsi="Arial" w:cs="Arial"/>
          <w:sz w:val="22"/>
          <w:szCs w:val="22"/>
        </w:rPr>
        <w:t xml:space="preserve"> en inglés</w:t>
      </w:r>
      <w:r w:rsidR="00FB3B75">
        <w:rPr>
          <w:rStyle w:val="FootnoteReference"/>
          <w:rFonts w:ascii="Arial" w:hAnsi="Arial" w:cs="Arial"/>
          <w:sz w:val="22"/>
          <w:szCs w:val="22"/>
        </w:rPr>
        <w:footnoteReference w:id="16"/>
      </w:r>
      <w:r>
        <w:rPr>
          <w:rFonts w:ascii="Arial" w:hAnsi="Arial" w:cs="Arial"/>
          <w:sz w:val="22"/>
          <w:szCs w:val="22"/>
        </w:rPr>
        <w:t>)</w:t>
      </w:r>
      <w:r w:rsidRPr="00352CFD">
        <w:rPr>
          <w:rFonts w:ascii="Arial" w:hAnsi="Arial" w:cs="Arial"/>
          <w:sz w:val="22"/>
          <w:szCs w:val="22"/>
        </w:rPr>
        <w:t>, las responsabilidades compartidas, los nuevos servicios, los controles abstractos y las nuevas formas de procesar los datos mediante los servicios de los proveedores deben ser abordados por la seguridad con controles de gestión, operativos y técnicos que aborden no solo las capacidades preventivas, sino también las de detección y corrección (o respuesta). En pocas palabras, lo que hay que abordar a la hora de proteger los datos sigue siendo el mismo, pero la forma de hacerlo puede variar drásticamente en un entorno de nube.</w:t>
      </w:r>
    </w:p>
    <w:p w14:paraId="7337A0FE" w14:textId="77777777" w:rsidR="00946F94" w:rsidRDefault="00946F94" w:rsidP="007B5F1E">
      <w:pPr>
        <w:jc w:val="both"/>
        <w:rPr>
          <w:rFonts w:ascii="Arial" w:hAnsi="Arial" w:cs="Arial"/>
          <w:sz w:val="22"/>
          <w:szCs w:val="22"/>
        </w:rPr>
      </w:pPr>
    </w:p>
    <w:p w14:paraId="17E9BEF1" w14:textId="0D2EEDCE" w:rsidR="004B3E13" w:rsidRDefault="00946F94" w:rsidP="007B5F1E">
      <w:pPr>
        <w:jc w:val="both"/>
        <w:rPr>
          <w:rFonts w:ascii="Arial" w:hAnsi="Arial" w:cs="Arial"/>
          <w:sz w:val="22"/>
          <w:szCs w:val="22"/>
        </w:rPr>
      </w:pPr>
      <w:r w:rsidRPr="00352CFD">
        <w:rPr>
          <w:rFonts w:ascii="Arial" w:hAnsi="Arial" w:cs="Arial"/>
          <w:sz w:val="22"/>
          <w:szCs w:val="22"/>
        </w:rPr>
        <w:t xml:space="preserve">Para entender </w:t>
      </w:r>
      <w:r w:rsidR="00BD692B">
        <w:rPr>
          <w:rFonts w:ascii="Arial" w:hAnsi="Arial" w:cs="Arial"/>
          <w:sz w:val="22"/>
          <w:szCs w:val="22"/>
        </w:rPr>
        <w:t xml:space="preserve">el Gobierno </w:t>
      </w:r>
      <w:r w:rsidRPr="00352CFD">
        <w:rPr>
          <w:rFonts w:ascii="Arial" w:hAnsi="Arial" w:cs="Arial"/>
          <w:sz w:val="22"/>
          <w:szCs w:val="22"/>
        </w:rPr>
        <w:t>de la información y los datos, veremos dos definiciones: la primera de CSA y la segunda de NIST:</w:t>
      </w:r>
    </w:p>
    <w:p w14:paraId="5A57343C" w14:textId="648F4F13" w:rsidR="004B3E13" w:rsidRPr="006A3F4D" w:rsidRDefault="00693131" w:rsidP="005A1147">
      <w:pPr>
        <w:pStyle w:val="ListParagraph"/>
        <w:numPr>
          <w:ilvl w:val="0"/>
          <w:numId w:val="31"/>
        </w:numPr>
        <w:spacing w:after="0" w:line="240" w:lineRule="auto"/>
        <w:jc w:val="both"/>
        <w:rPr>
          <w:rFonts w:ascii="Arial" w:hAnsi="Arial" w:cs="Arial"/>
          <w:highlight w:val="yellow"/>
        </w:rPr>
      </w:pPr>
      <w:r w:rsidRPr="006A3F4D">
        <w:rPr>
          <w:rFonts w:ascii="Arial" w:hAnsi="Arial" w:cs="Arial"/>
          <w:highlight w:val="yellow"/>
        </w:rPr>
        <w:t xml:space="preserve">En la guía </w:t>
      </w:r>
      <w:r w:rsidR="00946F94" w:rsidRPr="006A3F4D">
        <w:rPr>
          <w:rFonts w:ascii="Arial" w:hAnsi="Arial" w:cs="Arial"/>
          <w:highlight w:val="yellow"/>
        </w:rPr>
        <w:t xml:space="preserve">CSA define </w:t>
      </w:r>
      <w:r w:rsidR="004B3E13" w:rsidRPr="006A3F4D">
        <w:rPr>
          <w:rFonts w:ascii="Arial" w:hAnsi="Arial" w:cs="Arial"/>
          <w:highlight w:val="yellow"/>
        </w:rPr>
        <w:t xml:space="preserve">el gobierno </w:t>
      </w:r>
      <w:r w:rsidR="00946F94" w:rsidRPr="006A3F4D">
        <w:rPr>
          <w:rFonts w:ascii="Arial" w:hAnsi="Arial" w:cs="Arial"/>
          <w:highlight w:val="yellow"/>
        </w:rPr>
        <w:t>de datos/información como "Garantizar que el uso de datos e información cumpla con las políticas, estándares y estrategias de la organización, incluidos los objetivos regulatorios, contractuales y comerciales".</w:t>
      </w:r>
    </w:p>
    <w:p w14:paraId="193DC333" w14:textId="013475B2" w:rsidR="00946F94" w:rsidRPr="006A3F4D" w:rsidRDefault="00693131" w:rsidP="005A1147">
      <w:pPr>
        <w:pStyle w:val="ListParagraph"/>
        <w:numPr>
          <w:ilvl w:val="0"/>
          <w:numId w:val="31"/>
        </w:numPr>
        <w:spacing w:after="0" w:line="240" w:lineRule="auto"/>
        <w:jc w:val="both"/>
        <w:rPr>
          <w:rFonts w:ascii="Arial" w:hAnsi="Arial" w:cs="Arial"/>
          <w:highlight w:val="yellow"/>
        </w:rPr>
      </w:pPr>
      <w:r w:rsidRPr="006A3F4D">
        <w:rPr>
          <w:rFonts w:ascii="Arial" w:hAnsi="Arial" w:cs="Arial"/>
          <w:highlight w:val="yellow"/>
        </w:rPr>
        <w:t xml:space="preserve">En las guías de </w:t>
      </w:r>
      <w:r w:rsidR="00946F94" w:rsidRPr="006A3F4D">
        <w:rPr>
          <w:rFonts w:ascii="Arial" w:hAnsi="Arial" w:cs="Arial"/>
          <w:highlight w:val="yellow"/>
        </w:rPr>
        <w:t xml:space="preserve">NIST define </w:t>
      </w:r>
      <w:r w:rsidR="000C50FE" w:rsidRPr="006A3F4D">
        <w:rPr>
          <w:rFonts w:ascii="Arial" w:hAnsi="Arial" w:cs="Arial"/>
          <w:highlight w:val="yellow"/>
        </w:rPr>
        <w:t>el</w:t>
      </w:r>
      <w:r w:rsidR="00946F94" w:rsidRPr="006A3F4D">
        <w:rPr>
          <w:rFonts w:ascii="Arial" w:hAnsi="Arial" w:cs="Arial"/>
          <w:highlight w:val="yellow"/>
        </w:rPr>
        <w:t xml:space="preserve"> </w:t>
      </w:r>
      <w:r w:rsidR="00BE1DF6" w:rsidRPr="006A3F4D">
        <w:rPr>
          <w:rFonts w:ascii="Arial" w:hAnsi="Arial" w:cs="Arial"/>
          <w:highlight w:val="yellow"/>
        </w:rPr>
        <w:t>Gobierno</w:t>
      </w:r>
      <w:r w:rsidR="00946F94" w:rsidRPr="006A3F4D">
        <w:rPr>
          <w:rFonts w:ascii="Arial" w:hAnsi="Arial" w:cs="Arial"/>
          <w:highlight w:val="yellow"/>
        </w:rPr>
        <w:t xml:space="preserve"> de datos como "un conjunto de procesos que garantiza que los activos de datos se gestionen formalmente en toda la empresa. Un modelo de </w:t>
      </w:r>
      <w:r w:rsidR="00BE1DF6" w:rsidRPr="006A3F4D">
        <w:rPr>
          <w:rFonts w:ascii="Arial" w:hAnsi="Arial" w:cs="Arial"/>
          <w:highlight w:val="yellow"/>
        </w:rPr>
        <w:t>Gobierno</w:t>
      </w:r>
      <w:r w:rsidR="00946F94" w:rsidRPr="006A3F4D">
        <w:rPr>
          <w:rFonts w:ascii="Arial" w:hAnsi="Arial" w:cs="Arial"/>
          <w:highlight w:val="yellow"/>
        </w:rPr>
        <w:t xml:space="preserve"> de datos establece la autoridad y los parámetros de gestión y toma de decisiones relacionados con los datos producidos o gestionados por la empresa".</w:t>
      </w:r>
    </w:p>
    <w:p w14:paraId="71763059" w14:textId="77777777" w:rsidR="00946F94" w:rsidRPr="00352CFD" w:rsidRDefault="00946F94" w:rsidP="007B5F1E">
      <w:pPr>
        <w:jc w:val="both"/>
        <w:rPr>
          <w:rFonts w:ascii="Arial" w:hAnsi="Arial" w:cs="Arial"/>
          <w:sz w:val="22"/>
          <w:szCs w:val="22"/>
        </w:rPr>
      </w:pPr>
    </w:p>
    <w:p w14:paraId="5E29C8B5" w14:textId="7FBC974E" w:rsidR="00946F94" w:rsidRPr="00352CFD" w:rsidRDefault="00946F94" w:rsidP="007B5F1E">
      <w:pPr>
        <w:jc w:val="both"/>
        <w:rPr>
          <w:rFonts w:ascii="Arial" w:hAnsi="Arial" w:cs="Arial"/>
          <w:sz w:val="22"/>
          <w:szCs w:val="22"/>
        </w:rPr>
      </w:pPr>
      <w:r>
        <w:rPr>
          <w:rFonts w:ascii="Arial" w:hAnsi="Arial" w:cs="Arial"/>
          <w:sz w:val="22"/>
          <w:szCs w:val="22"/>
        </w:rPr>
        <w:t xml:space="preserve"> </w:t>
      </w:r>
    </w:p>
    <w:p w14:paraId="0405A3B2" w14:textId="332D8C5C" w:rsidR="00946F94" w:rsidRPr="00844505" w:rsidRDefault="00946F94" w:rsidP="00974C45">
      <w:pPr>
        <w:pStyle w:val="Subtitulo-Nivel3"/>
        <w:numPr>
          <w:ilvl w:val="2"/>
          <w:numId w:val="33"/>
        </w:numPr>
      </w:pPr>
      <w:bookmarkStart w:id="126" w:name="_Toc160700499"/>
      <w:bookmarkStart w:id="127" w:name="_Toc161781110"/>
      <w:r w:rsidRPr="00844505">
        <w:t xml:space="preserve">Dominios de </w:t>
      </w:r>
      <w:r w:rsidR="00791E69" w:rsidRPr="00844505">
        <w:t>Gobierno</w:t>
      </w:r>
      <w:r w:rsidRPr="00844505">
        <w:t xml:space="preserve"> de la información en la nube</w:t>
      </w:r>
      <w:bookmarkEnd w:id="126"/>
      <w:bookmarkEnd w:id="127"/>
    </w:p>
    <w:p w14:paraId="67659244" w14:textId="77777777" w:rsidR="00946F94" w:rsidRPr="006B013F" w:rsidRDefault="00946F94" w:rsidP="007B5F1E">
      <w:pPr>
        <w:jc w:val="both"/>
        <w:rPr>
          <w:rFonts w:ascii="Arial" w:hAnsi="Arial" w:cs="Arial"/>
          <w:sz w:val="22"/>
          <w:szCs w:val="22"/>
        </w:rPr>
      </w:pPr>
    </w:p>
    <w:p w14:paraId="3EA93A28" w14:textId="7676653D" w:rsidR="00946F94" w:rsidRPr="00352CFD" w:rsidRDefault="00946F94" w:rsidP="007B5F1E">
      <w:pPr>
        <w:jc w:val="both"/>
        <w:rPr>
          <w:rFonts w:ascii="Arial" w:hAnsi="Arial" w:cs="Arial"/>
          <w:sz w:val="22"/>
          <w:szCs w:val="22"/>
        </w:rPr>
      </w:pPr>
      <w:r w:rsidRPr="00352CFD">
        <w:rPr>
          <w:rFonts w:ascii="Arial" w:hAnsi="Arial" w:cs="Arial"/>
          <w:sz w:val="22"/>
          <w:szCs w:val="22"/>
        </w:rPr>
        <w:t xml:space="preserve">Como se describe en la definición del NIST, </w:t>
      </w:r>
      <w:r w:rsidR="00A04CF3">
        <w:rPr>
          <w:rFonts w:ascii="Arial" w:hAnsi="Arial" w:cs="Arial"/>
          <w:sz w:val="22"/>
          <w:szCs w:val="22"/>
        </w:rPr>
        <w:t>el</w:t>
      </w:r>
      <w:r w:rsidRPr="00352CFD">
        <w:rPr>
          <w:rFonts w:ascii="Arial" w:hAnsi="Arial" w:cs="Arial"/>
          <w:sz w:val="22"/>
          <w:szCs w:val="22"/>
        </w:rPr>
        <w:t xml:space="preserve"> </w:t>
      </w:r>
      <w:r w:rsidR="00BE1DF6">
        <w:rPr>
          <w:rFonts w:ascii="Arial" w:hAnsi="Arial" w:cs="Arial"/>
          <w:sz w:val="22"/>
          <w:szCs w:val="22"/>
        </w:rPr>
        <w:t>Gobierno</w:t>
      </w:r>
      <w:r w:rsidRPr="00352CFD">
        <w:rPr>
          <w:rFonts w:ascii="Arial" w:hAnsi="Arial" w:cs="Arial"/>
          <w:sz w:val="22"/>
          <w:szCs w:val="22"/>
        </w:rPr>
        <w:t xml:space="preserve"> de la información consiste en una serie de procesos para administrar los datos formalmente en toda la empresa. Los procesos involucrados se dividen en los siguientes dominios de gobierno de la información, todos los cuales deben estar implementados para garantizar que los datos estén protegidos adecuadamente:</w:t>
      </w:r>
    </w:p>
    <w:p w14:paraId="2588F220" w14:textId="4BB8E963" w:rsidR="00946F94" w:rsidRDefault="00946F94" w:rsidP="005A1147">
      <w:pPr>
        <w:pStyle w:val="ListParagraph"/>
        <w:numPr>
          <w:ilvl w:val="0"/>
          <w:numId w:val="4"/>
        </w:numPr>
        <w:spacing w:after="0" w:line="240" w:lineRule="auto"/>
        <w:jc w:val="both"/>
        <w:rPr>
          <w:rFonts w:ascii="Arial" w:hAnsi="Arial" w:cs="Arial"/>
        </w:rPr>
      </w:pPr>
      <w:r w:rsidRPr="00791E69">
        <w:rPr>
          <w:rFonts w:ascii="Arial" w:hAnsi="Arial" w:cs="Arial"/>
          <w:b/>
          <w:bCs/>
        </w:rPr>
        <w:t>Propiedad y custodia</w:t>
      </w:r>
      <w:r w:rsidRPr="00927964">
        <w:rPr>
          <w:rFonts w:ascii="Arial" w:hAnsi="Arial" w:cs="Arial"/>
        </w:rPr>
        <w:t xml:space="preserve">: </w:t>
      </w:r>
      <w:r>
        <w:rPr>
          <w:rFonts w:ascii="Arial" w:hAnsi="Arial" w:cs="Arial"/>
        </w:rPr>
        <w:t>La</w:t>
      </w:r>
      <w:r w:rsidRPr="00927964">
        <w:rPr>
          <w:rFonts w:ascii="Arial" w:hAnsi="Arial" w:cs="Arial"/>
        </w:rPr>
        <w:t xml:space="preserve"> empresa</w:t>
      </w:r>
      <w:r>
        <w:rPr>
          <w:rFonts w:ascii="Arial" w:hAnsi="Arial" w:cs="Arial"/>
        </w:rPr>
        <w:t xml:space="preserve"> (cliente)</w:t>
      </w:r>
      <w:r w:rsidRPr="00927964">
        <w:rPr>
          <w:rFonts w:ascii="Arial" w:hAnsi="Arial" w:cs="Arial"/>
        </w:rPr>
        <w:t xml:space="preserve"> siempre es legalmente responsable si algo sucede con los datos que </w:t>
      </w:r>
      <w:r w:rsidR="00E2102A">
        <w:rPr>
          <w:rFonts w:ascii="Arial" w:hAnsi="Arial" w:cs="Arial"/>
        </w:rPr>
        <w:t>la empresa</w:t>
      </w:r>
      <w:r w:rsidRPr="00927964">
        <w:rPr>
          <w:rFonts w:ascii="Arial" w:hAnsi="Arial" w:cs="Arial"/>
        </w:rPr>
        <w:t xml:space="preserve"> controla.</w:t>
      </w:r>
    </w:p>
    <w:p w14:paraId="2DEB3449" w14:textId="77777777" w:rsidR="00946F94" w:rsidRDefault="00946F94" w:rsidP="005A1147">
      <w:pPr>
        <w:pStyle w:val="ListParagraph"/>
        <w:numPr>
          <w:ilvl w:val="0"/>
          <w:numId w:val="4"/>
        </w:numPr>
        <w:spacing w:after="0" w:line="240" w:lineRule="auto"/>
        <w:jc w:val="both"/>
        <w:rPr>
          <w:rFonts w:ascii="Arial" w:hAnsi="Arial" w:cs="Arial"/>
        </w:rPr>
      </w:pPr>
      <w:r w:rsidRPr="00791E69">
        <w:rPr>
          <w:rFonts w:ascii="Arial" w:hAnsi="Arial" w:cs="Arial"/>
          <w:b/>
          <w:bCs/>
        </w:rPr>
        <w:t>Clasificación de la información</w:t>
      </w:r>
      <w:r w:rsidRPr="00927964">
        <w:rPr>
          <w:rFonts w:ascii="Arial" w:hAnsi="Arial" w:cs="Arial"/>
        </w:rPr>
        <w:t xml:space="preserve">: </w:t>
      </w:r>
      <w:r>
        <w:rPr>
          <w:rFonts w:ascii="Arial" w:hAnsi="Arial" w:cs="Arial"/>
        </w:rPr>
        <w:t>P</w:t>
      </w:r>
      <w:r w:rsidRPr="00927964">
        <w:rPr>
          <w:rFonts w:ascii="Arial" w:hAnsi="Arial" w:cs="Arial"/>
        </w:rPr>
        <w:t xml:space="preserve">uede servir como criterio de decisión sobre dónde pueden y deben almacenarse y procesarse los datos. Desde el punto de vista de la nube, esta clasificación puede determinar si la información se puede almacenar o no en la nube. </w:t>
      </w:r>
      <w:r>
        <w:rPr>
          <w:rFonts w:ascii="Arial" w:hAnsi="Arial" w:cs="Arial"/>
        </w:rPr>
        <w:t xml:space="preserve"> </w:t>
      </w:r>
    </w:p>
    <w:p w14:paraId="793B178F" w14:textId="77777777" w:rsidR="00946F94" w:rsidRDefault="00946F94" w:rsidP="005A1147">
      <w:pPr>
        <w:pStyle w:val="ListParagraph"/>
        <w:numPr>
          <w:ilvl w:val="0"/>
          <w:numId w:val="4"/>
        </w:numPr>
        <w:spacing w:after="0" w:line="240" w:lineRule="auto"/>
        <w:jc w:val="both"/>
        <w:rPr>
          <w:rFonts w:ascii="Arial" w:hAnsi="Arial" w:cs="Arial"/>
        </w:rPr>
      </w:pPr>
      <w:r w:rsidRPr="00791E69">
        <w:rPr>
          <w:rFonts w:ascii="Arial" w:hAnsi="Arial" w:cs="Arial"/>
          <w:b/>
          <w:bCs/>
        </w:rPr>
        <w:t>Políticas de gestión de la información</w:t>
      </w:r>
      <w:r w:rsidRPr="00927964">
        <w:rPr>
          <w:rFonts w:ascii="Arial" w:hAnsi="Arial" w:cs="Arial"/>
        </w:rPr>
        <w:t>: Esta directiva de control establece cómo deben gestionarse los datos y la información. Dado que los controles disponibles pueden variar ampliamente en función de los niveles de</w:t>
      </w:r>
      <w:r>
        <w:rPr>
          <w:rFonts w:ascii="Arial" w:hAnsi="Arial" w:cs="Arial"/>
        </w:rPr>
        <w:t xml:space="preserve">l tipo de implementación </w:t>
      </w:r>
      <w:r w:rsidRPr="00927964">
        <w:rPr>
          <w:rFonts w:ascii="Arial" w:hAnsi="Arial" w:cs="Arial"/>
        </w:rPr>
        <w:t xml:space="preserve">(SaaS, PaaS, IaaS) y de los propios proveedores, se deben tener en cuenta los modelos de servicio y los controles aceptables que pone a disposición el proveedor para las diferentes clasificaciones utilizadas en su organización. </w:t>
      </w:r>
      <w:r>
        <w:rPr>
          <w:rFonts w:ascii="Arial" w:hAnsi="Arial" w:cs="Arial"/>
        </w:rPr>
        <w:t xml:space="preserve"> </w:t>
      </w:r>
    </w:p>
    <w:p w14:paraId="0799D956" w14:textId="72B6C851" w:rsidR="00946F94" w:rsidRDefault="00946F94" w:rsidP="005A1147">
      <w:pPr>
        <w:pStyle w:val="ListParagraph"/>
        <w:numPr>
          <w:ilvl w:val="0"/>
          <w:numId w:val="4"/>
        </w:numPr>
        <w:spacing w:after="0" w:line="240" w:lineRule="auto"/>
        <w:jc w:val="both"/>
        <w:rPr>
          <w:rFonts w:ascii="Arial" w:hAnsi="Arial" w:cs="Arial"/>
        </w:rPr>
      </w:pPr>
      <w:r w:rsidRPr="00791E69">
        <w:rPr>
          <w:rFonts w:ascii="Arial" w:hAnsi="Arial" w:cs="Arial"/>
          <w:b/>
          <w:bCs/>
        </w:rPr>
        <w:t>Políticas de ubicación y jurisdicción</w:t>
      </w:r>
      <w:r>
        <w:rPr>
          <w:rFonts w:ascii="Arial" w:hAnsi="Arial" w:cs="Arial"/>
        </w:rPr>
        <w:t>:</w:t>
      </w:r>
      <w:r w:rsidRPr="00927964">
        <w:rPr>
          <w:rFonts w:ascii="Arial" w:hAnsi="Arial" w:cs="Arial"/>
        </w:rPr>
        <w:t xml:space="preserve"> </w:t>
      </w:r>
      <w:r>
        <w:rPr>
          <w:rFonts w:ascii="Arial" w:hAnsi="Arial" w:cs="Arial"/>
        </w:rPr>
        <w:t>l</w:t>
      </w:r>
      <w:r w:rsidRPr="00927964">
        <w:rPr>
          <w:rFonts w:ascii="Arial" w:hAnsi="Arial" w:cs="Arial"/>
        </w:rPr>
        <w:t>a nube puede ser global y las diferentes jurisdicciones tienen diferentes requisitos. Cualquier consideración geográfica debe formar parte de</w:t>
      </w:r>
      <w:r w:rsidR="00BD692B">
        <w:rPr>
          <w:rFonts w:ascii="Arial" w:hAnsi="Arial" w:cs="Arial"/>
        </w:rPr>
        <w:t xml:space="preserve">l </w:t>
      </w:r>
      <w:r w:rsidR="00BE1DF6">
        <w:rPr>
          <w:rFonts w:ascii="Arial" w:hAnsi="Arial" w:cs="Arial"/>
        </w:rPr>
        <w:t>Gobierno</w:t>
      </w:r>
      <w:r w:rsidRPr="00927964">
        <w:rPr>
          <w:rFonts w:ascii="Arial" w:hAnsi="Arial" w:cs="Arial"/>
        </w:rPr>
        <w:t xml:space="preserve"> de la </w:t>
      </w:r>
      <w:r w:rsidR="00BD692B">
        <w:rPr>
          <w:rFonts w:ascii="Arial" w:hAnsi="Arial" w:cs="Arial"/>
        </w:rPr>
        <w:t>I</w:t>
      </w:r>
      <w:r w:rsidRPr="00927964">
        <w:rPr>
          <w:rFonts w:ascii="Arial" w:hAnsi="Arial" w:cs="Arial"/>
        </w:rPr>
        <w:t xml:space="preserve">nformación. </w:t>
      </w:r>
      <w:r>
        <w:rPr>
          <w:rFonts w:ascii="Arial" w:hAnsi="Arial" w:cs="Arial"/>
        </w:rPr>
        <w:t xml:space="preserve"> </w:t>
      </w:r>
    </w:p>
    <w:p w14:paraId="360E289E" w14:textId="3A897F26" w:rsidR="00946F94" w:rsidRDefault="00946F94" w:rsidP="005A1147">
      <w:pPr>
        <w:pStyle w:val="ListParagraph"/>
        <w:numPr>
          <w:ilvl w:val="0"/>
          <w:numId w:val="4"/>
        </w:numPr>
        <w:spacing w:after="0" w:line="240" w:lineRule="auto"/>
        <w:jc w:val="both"/>
        <w:rPr>
          <w:rFonts w:ascii="Arial" w:hAnsi="Arial" w:cs="Arial"/>
        </w:rPr>
      </w:pPr>
      <w:r w:rsidRPr="00791E69">
        <w:rPr>
          <w:rFonts w:ascii="Arial" w:hAnsi="Arial" w:cs="Arial"/>
          <w:b/>
          <w:bCs/>
        </w:rPr>
        <w:t>Autorizaciones:</w:t>
      </w:r>
      <w:r w:rsidRPr="005A4A38">
        <w:rPr>
          <w:rFonts w:ascii="Arial" w:hAnsi="Arial" w:cs="Arial"/>
        </w:rPr>
        <w:t xml:space="preserve"> Abarca quién puede acceder a determinada información y/o datos y cómo se abordan los conceptos de privilegio mínimo y segregación de funciones. </w:t>
      </w:r>
      <w:r>
        <w:rPr>
          <w:rFonts w:ascii="Arial" w:hAnsi="Arial" w:cs="Arial"/>
        </w:rPr>
        <w:t xml:space="preserve"> </w:t>
      </w:r>
    </w:p>
    <w:p w14:paraId="1DFF405F" w14:textId="331B4C9D" w:rsidR="00946F94" w:rsidRDefault="00946F94" w:rsidP="005A1147">
      <w:pPr>
        <w:pStyle w:val="ListParagraph"/>
        <w:numPr>
          <w:ilvl w:val="0"/>
          <w:numId w:val="4"/>
        </w:numPr>
        <w:spacing w:after="0" w:line="240" w:lineRule="auto"/>
        <w:jc w:val="both"/>
        <w:rPr>
          <w:rFonts w:ascii="Arial" w:hAnsi="Arial" w:cs="Arial"/>
        </w:rPr>
      </w:pPr>
      <w:r w:rsidRPr="00791E69">
        <w:rPr>
          <w:rFonts w:ascii="Arial" w:hAnsi="Arial" w:cs="Arial"/>
          <w:b/>
          <w:bCs/>
        </w:rPr>
        <w:lastRenderedPageBreak/>
        <w:t>Controles contractuales:</w:t>
      </w:r>
      <w:r w:rsidRPr="00EC7596">
        <w:rPr>
          <w:rFonts w:ascii="Arial" w:hAnsi="Arial" w:cs="Arial"/>
        </w:rPr>
        <w:t xml:space="preserve"> Estas son las únicas herramientas legales de </w:t>
      </w:r>
      <w:r w:rsidR="00A40933">
        <w:rPr>
          <w:rFonts w:ascii="Arial" w:hAnsi="Arial" w:cs="Arial"/>
        </w:rPr>
        <w:t>la</w:t>
      </w:r>
      <w:r w:rsidRPr="00EC7596">
        <w:rPr>
          <w:rFonts w:ascii="Arial" w:hAnsi="Arial" w:cs="Arial"/>
        </w:rPr>
        <w:t xml:space="preserve"> empresa</w:t>
      </w:r>
      <w:r w:rsidR="00A40933">
        <w:rPr>
          <w:rFonts w:ascii="Arial" w:hAnsi="Arial" w:cs="Arial"/>
        </w:rPr>
        <w:t xml:space="preserve"> del cliente</w:t>
      </w:r>
      <w:r w:rsidRPr="00EC7596">
        <w:rPr>
          <w:rFonts w:ascii="Arial" w:hAnsi="Arial" w:cs="Arial"/>
        </w:rPr>
        <w:t xml:space="preserve"> para garantizar que el proveedor de la nube implemente y siga los requisitos de </w:t>
      </w:r>
      <w:r w:rsidR="00BE1DF6">
        <w:rPr>
          <w:rFonts w:ascii="Arial" w:hAnsi="Arial" w:cs="Arial"/>
        </w:rPr>
        <w:t>Gobierno</w:t>
      </w:r>
      <w:r w:rsidRPr="00EC7596">
        <w:rPr>
          <w:rFonts w:ascii="Arial" w:hAnsi="Arial" w:cs="Arial"/>
        </w:rPr>
        <w:t xml:space="preserve"> adecuados.</w:t>
      </w:r>
    </w:p>
    <w:p w14:paraId="36382AE4" w14:textId="419842AF" w:rsidR="00946F94" w:rsidRPr="00EC7596" w:rsidRDefault="00946F94" w:rsidP="005A1147">
      <w:pPr>
        <w:pStyle w:val="ListParagraph"/>
        <w:numPr>
          <w:ilvl w:val="0"/>
          <w:numId w:val="4"/>
        </w:numPr>
        <w:spacing w:after="0" w:line="240" w:lineRule="auto"/>
        <w:jc w:val="both"/>
        <w:rPr>
          <w:rFonts w:ascii="Arial" w:hAnsi="Arial" w:cs="Arial"/>
        </w:rPr>
      </w:pPr>
      <w:r w:rsidRPr="00791E69">
        <w:rPr>
          <w:rFonts w:ascii="Arial" w:hAnsi="Arial" w:cs="Arial"/>
          <w:b/>
          <w:bCs/>
        </w:rPr>
        <w:t>Controles de seguridad</w:t>
      </w:r>
      <w:r w:rsidRPr="00EC7596">
        <w:rPr>
          <w:rFonts w:ascii="Arial" w:hAnsi="Arial" w:cs="Arial"/>
        </w:rPr>
        <w:t xml:space="preserve">: Estas herramientas son necesarias para implementar </w:t>
      </w:r>
      <w:r w:rsidR="00BD692B">
        <w:rPr>
          <w:rFonts w:ascii="Arial" w:hAnsi="Arial" w:cs="Arial"/>
        </w:rPr>
        <w:t xml:space="preserve">el Gobierno </w:t>
      </w:r>
      <w:r w:rsidRPr="00EC7596">
        <w:rPr>
          <w:rFonts w:ascii="Arial" w:hAnsi="Arial" w:cs="Arial"/>
        </w:rPr>
        <w:t>de datos. Los controles expuestos a los clientes, y la forma en que se configuran estos controles, variarán según el proveedor y, potencialmente, el servicio que esté consumiendo.</w:t>
      </w:r>
    </w:p>
    <w:p w14:paraId="23D22D58" w14:textId="77777777" w:rsidR="00946F94" w:rsidRPr="00352CFD" w:rsidRDefault="00946F94" w:rsidP="007B5F1E">
      <w:pPr>
        <w:jc w:val="both"/>
        <w:rPr>
          <w:rFonts w:ascii="Arial" w:hAnsi="Arial" w:cs="Arial"/>
          <w:sz w:val="22"/>
          <w:szCs w:val="22"/>
        </w:rPr>
      </w:pPr>
    </w:p>
    <w:p w14:paraId="51224B81" w14:textId="77777777" w:rsidR="00946F94" w:rsidRPr="00352CFD" w:rsidRDefault="00946F94" w:rsidP="007B5F1E">
      <w:pPr>
        <w:jc w:val="both"/>
        <w:rPr>
          <w:rFonts w:ascii="Arial" w:hAnsi="Arial" w:cs="Arial"/>
          <w:sz w:val="22"/>
          <w:szCs w:val="22"/>
        </w:rPr>
      </w:pPr>
    </w:p>
    <w:p w14:paraId="54C3C64E" w14:textId="5122C044" w:rsidR="00EF3780" w:rsidRPr="00844505" w:rsidRDefault="00946F94" w:rsidP="00974C45">
      <w:pPr>
        <w:pStyle w:val="Subtitulo-Nivel3"/>
        <w:numPr>
          <w:ilvl w:val="3"/>
          <w:numId w:val="33"/>
        </w:numPr>
      </w:pPr>
      <w:bookmarkStart w:id="128" w:name="_Toc160700500"/>
      <w:bookmarkStart w:id="129" w:name="_Toc161781111"/>
      <w:r w:rsidRPr="00844505">
        <w:t>Clasificación de la información</w:t>
      </w:r>
      <w:bookmarkEnd w:id="128"/>
      <w:bookmarkEnd w:id="129"/>
    </w:p>
    <w:p w14:paraId="12E0BA0F" w14:textId="77777777" w:rsidR="00BD553E" w:rsidRDefault="00BD553E" w:rsidP="007B5F1E">
      <w:pPr>
        <w:jc w:val="both"/>
        <w:rPr>
          <w:rFonts w:ascii="Arial" w:hAnsi="Arial" w:cs="Arial"/>
          <w:sz w:val="22"/>
          <w:szCs w:val="22"/>
        </w:rPr>
      </w:pPr>
    </w:p>
    <w:p w14:paraId="6BF27295" w14:textId="46E1FF39" w:rsidR="00946F94" w:rsidRDefault="00946F94" w:rsidP="007B5F1E">
      <w:pPr>
        <w:jc w:val="both"/>
        <w:rPr>
          <w:rFonts w:ascii="Arial" w:hAnsi="Arial" w:cs="Arial"/>
          <w:sz w:val="22"/>
          <w:szCs w:val="22"/>
        </w:rPr>
      </w:pPr>
      <w:r w:rsidRPr="00352CFD">
        <w:rPr>
          <w:rFonts w:ascii="Arial" w:hAnsi="Arial" w:cs="Arial"/>
          <w:sz w:val="22"/>
          <w:szCs w:val="22"/>
        </w:rPr>
        <w:t>La clasificación de datos es la base de la seguridad de los datos. Los sistemas como la prevención de pérdida de datos (DLP</w:t>
      </w:r>
      <w:r w:rsidR="00792CBB">
        <w:rPr>
          <w:rFonts w:ascii="Arial" w:hAnsi="Arial" w:cs="Arial"/>
          <w:sz w:val="22"/>
          <w:szCs w:val="22"/>
        </w:rPr>
        <w:t xml:space="preserve"> en inglés</w:t>
      </w:r>
      <w:r w:rsidRPr="00352CFD">
        <w:rPr>
          <w:rFonts w:ascii="Arial" w:hAnsi="Arial" w:cs="Arial"/>
          <w:sz w:val="22"/>
          <w:szCs w:val="22"/>
        </w:rPr>
        <w:t xml:space="preserve">), el descubrimiento electrónico, los agentes de seguridad de acceso a la nube e incluso las herramientas de cifrado pueden trabajar con la clasificación de datos para proteger tanto los datos </w:t>
      </w:r>
      <w:r w:rsidR="00BB4702">
        <w:rPr>
          <w:rFonts w:ascii="Arial" w:hAnsi="Arial" w:cs="Arial"/>
          <w:sz w:val="22"/>
          <w:szCs w:val="22"/>
        </w:rPr>
        <w:t xml:space="preserve">desde </w:t>
      </w:r>
      <w:r w:rsidRPr="00352CFD">
        <w:rPr>
          <w:rFonts w:ascii="Arial" w:hAnsi="Arial" w:cs="Arial"/>
          <w:sz w:val="22"/>
          <w:szCs w:val="22"/>
        </w:rPr>
        <w:t xml:space="preserve">dentro de </w:t>
      </w:r>
      <w:r w:rsidR="006C41B7">
        <w:rPr>
          <w:rFonts w:ascii="Arial" w:hAnsi="Arial" w:cs="Arial"/>
          <w:sz w:val="22"/>
          <w:szCs w:val="22"/>
        </w:rPr>
        <w:t>la</w:t>
      </w:r>
      <w:r w:rsidRPr="00352CFD">
        <w:rPr>
          <w:rFonts w:ascii="Arial" w:hAnsi="Arial" w:cs="Arial"/>
          <w:sz w:val="22"/>
          <w:szCs w:val="22"/>
        </w:rPr>
        <w:t xml:space="preserve"> empresa como los datos </w:t>
      </w:r>
      <w:r w:rsidR="00BB4702">
        <w:rPr>
          <w:rFonts w:ascii="Arial" w:hAnsi="Arial" w:cs="Arial"/>
          <w:sz w:val="22"/>
          <w:szCs w:val="22"/>
        </w:rPr>
        <w:t xml:space="preserve">que se envían fuera de </w:t>
      </w:r>
      <w:r w:rsidR="006C41B7">
        <w:rPr>
          <w:rFonts w:ascii="Arial" w:hAnsi="Arial" w:cs="Arial"/>
          <w:sz w:val="22"/>
          <w:szCs w:val="22"/>
        </w:rPr>
        <w:t>una</w:t>
      </w:r>
      <w:r w:rsidRPr="00352CFD">
        <w:rPr>
          <w:rFonts w:ascii="Arial" w:hAnsi="Arial" w:cs="Arial"/>
          <w:sz w:val="22"/>
          <w:szCs w:val="22"/>
        </w:rPr>
        <w:t xml:space="preserve"> empresa a través de todo, desde el correo electrónico hasta el almacenamiento basado en la nube y las aplicaciones SaaS. Una vez establecidos los niveles de clasificación en su organización, puede usarlos para determinar el uso aceptable de la nube mediante la creación de una directiva de uso aceptable de la nube</w:t>
      </w:r>
      <w:r w:rsidR="00963ABB">
        <w:rPr>
          <w:rFonts w:ascii="Arial" w:hAnsi="Arial" w:cs="Arial"/>
          <w:sz w:val="22"/>
          <w:szCs w:val="22"/>
        </w:rPr>
        <w:t>.</w:t>
      </w:r>
    </w:p>
    <w:p w14:paraId="76C1B9AA" w14:textId="77777777" w:rsidR="00963ABB" w:rsidRPr="00352CFD" w:rsidRDefault="00963ABB" w:rsidP="007B5F1E">
      <w:pPr>
        <w:jc w:val="both"/>
        <w:rPr>
          <w:rFonts w:ascii="Arial" w:hAnsi="Arial" w:cs="Arial"/>
          <w:sz w:val="22"/>
          <w:szCs w:val="22"/>
        </w:rPr>
      </w:pPr>
    </w:p>
    <w:p w14:paraId="4F229EF0" w14:textId="77777777" w:rsidR="00946F94" w:rsidRPr="00352CFD" w:rsidRDefault="00946F94" w:rsidP="007B5F1E">
      <w:pPr>
        <w:jc w:val="both"/>
        <w:rPr>
          <w:rFonts w:ascii="Arial" w:hAnsi="Arial" w:cs="Arial"/>
          <w:sz w:val="22"/>
          <w:szCs w:val="22"/>
        </w:rPr>
      </w:pPr>
    </w:p>
    <w:p w14:paraId="4BCC6E6D" w14:textId="19E9BBC9" w:rsidR="00946F94" w:rsidRPr="00844505" w:rsidRDefault="00946F94" w:rsidP="00974C45">
      <w:pPr>
        <w:pStyle w:val="Subtitulo-Nivel3"/>
        <w:numPr>
          <w:ilvl w:val="2"/>
          <w:numId w:val="33"/>
        </w:numPr>
      </w:pPr>
      <w:bookmarkStart w:id="130" w:name="_Toc160700501"/>
      <w:bookmarkStart w:id="131" w:name="_Toc161781112"/>
      <w:r w:rsidRPr="00844505">
        <w:t>Ciclo de vida de la gestión de la información</w:t>
      </w:r>
      <w:bookmarkEnd w:id="130"/>
      <w:bookmarkEnd w:id="131"/>
    </w:p>
    <w:p w14:paraId="7CB51673" w14:textId="77777777" w:rsidR="00946F94" w:rsidRPr="00844505" w:rsidRDefault="00946F94" w:rsidP="007B5F1E">
      <w:pPr>
        <w:jc w:val="both"/>
        <w:rPr>
          <w:rFonts w:ascii="Arial" w:hAnsi="Arial" w:cs="Arial"/>
          <w:sz w:val="22"/>
          <w:szCs w:val="22"/>
        </w:rPr>
      </w:pPr>
    </w:p>
    <w:p w14:paraId="52AD8DFA" w14:textId="082A7D3C" w:rsidR="00946F94" w:rsidRPr="00352CFD" w:rsidRDefault="00946F94" w:rsidP="007B5F1E">
      <w:pPr>
        <w:jc w:val="both"/>
        <w:rPr>
          <w:rFonts w:ascii="Arial" w:hAnsi="Arial" w:cs="Arial"/>
          <w:sz w:val="22"/>
          <w:szCs w:val="22"/>
        </w:rPr>
      </w:pPr>
      <w:r w:rsidRPr="00352CFD">
        <w:rPr>
          <w:rFonts w:ascii="Arial" w:hAnsi="Arial" w:cs="Arial"/>
          <w:sz w:val="22"/>
          <w:szCs w:val="22"/>
        </w:rPr>
        <w:t>Existe</w:t>
      </w:r>
      <w:r>
        <w:rPr>
          <w:rFonts w:ascii="Arial" w:hAnsi="Arial" w:cs="Arial"/>
          <w:sz w:val="22"/>
          <w:szCs w:val="22"/>
        </w:rPr>
        <w:t xml:space="preserve">s varias representaciones del </w:t>
      </w:r>
      <w:r w:rsidRPr="00352CFD">
        <w:rPr>
          <w:rFonts w:ascii="Arial" w:hAnsi="Arial" w:cs="Arial"/>
          <w:sz w:val="22"/>
          <w:szCs w:val="22"/>
        </w:rPr>
        <w:t>ciclo</w:t>
      </w:r>
      <w:r>
        <w:rPr>
          <w:rFonts w:ascii="Arial" w:hAnsi="Arial" w:cs="Arial"/>
          <w:sz w:val="22"/>
          <w:szCs w:val="22"/>
        </w:rPr>
        <w:t xml:space="preserve"> </w:t>
      </w:r>
      <w:r w:rsidRPr="00352CFD">
        <w:rPr>
          <w:rFonts w:ascii="Arial" w:hAnsi="Arial" w:cs="Arial"/>
          <w:sz w:val="22"/>
          <w:szCs w:val="22"/>
        </w:rPr>
        <w:t>de vida de</w:t>
      </w:r>
      <w:r>
        <w:rPr>
          <w:rFonts w:ascii="Arial" w:hAnsi="Arial" w:cs="Arial"/>
          <w:sz w:val="22"/>
          <w:szCs w:val="22"/>
        </w:rPr>
        <w:t xml:space="preserve"> la gestión de la información, </w:t>
      </w:r>
      <w:r w:rsidRPr="00352CFD">
        <w:rPr>
          <w:rFonts w:ascii="Arial" w:hAnsi="Arial" w:cs="Arial"/>
          <w:sz w:val="22"/>
          <w:szCs w:val="22"/>
        </w:rPr>
        <w:t>pero, en general</w:t>
      </w:r>
      <w:r>
        <w:rPr>
          <w:rFonts w:ascii="Arial" w:hAnsi="Arial" w:cs="Arial"/>
          <w:sz w:val="22"/>
          <w:szCs w:val="22"/>
        </w:rPr>
        <w:t xml:space="preserve"> tienen las siguientes etapas:</w:t>
      </w:r>
    </w:p>
    <w:p w14:paraId="672C8144" w14:textId="73C68645" w:rsidR="00946F94" w:rsidRDefault="00946F94" w:rsidP="005A1147">
      <w:pPr>
        <w:pStyle w:val="ListParagraph"/>
        <w:numPr>
          <w:ilvl w:val="0"/>
          <w:numId w:val="32"/>
        </w:numPr>
        <w:spacing w:after="0" w:line="240" w:lineRule="auto"/>
        <w:jc w:val="both"/>
        <w:rPr>
          <w:rFonts w:ascii="Arial" w:hAnsi="Arial" w:cs="Arial"/>
        </w:rPr>
      </w:pPr>
      <w:r w:rsidRPr="00C12949">
        <w:rPr>
          <w:rFonts w:ascii="Arial" w:hAnsi="Arial" w:cs="Arial"/>
        </w:rPr>
        <w:t>Crear</w:t>
      </w:r>
      <w:r w:rsidR="00226BFE">
        <w:rPr>
          <w:rFonts w:ascii="Arial" w:hAnsi="Arial" w:cs="Arial"/>
        </w:rPr>
        <w:t xml:space="preserve">:  </w:t>
      </w:r>
      <w:r w:rsidRPr="00C12949">
        <w:rPr>
          <w:rFonts w:ascii="Arial" w:hAnsi="Arial" w:cs="Arial"/>
        </w:rPr>
        <w:t>recopilar</w:t>
      </w:r>
      <w:r w:rsidR="00226BFE">
        <w:rPr>
          <w:rFonts w:ascii="Arial" w:hAnsi="Arial" w:cs="Arial"/>
        </w:rPr>
        <w:t xml:space="preserve"> </w:t>
      </w:r>
      <w:r w:rsidRPr="00C12949">
        <w:rPr>
          <w:rFonts w:ascii="Arial" w:hAnsi="Arial" w:cs="Arial"/>
        </w:rPr>
        <w:t>datos de cualquier tipo y de múltiples fuentes</w:t>
      </w:r>
      <w:r w:rsidR="000556B4">
        <w:rPr>
          <w:rFonts w:ascii="Arial" w:hAnsi="Arial" w:cs="Arial"/>
        </w:rPr>
        <w:t>, éstos</w:t>
      </w:r>
      <w:r w:rsidRPr="00C12949">
        <w:rPr>
          <w:rFonts w:ascii="Arial" w:hAnsi="Arial" w:cs="Arial"/>
        </w:rPr>
        <w:t xml:space="preserve"> son creados o recopilados por su organización de alguna manera. Cuando se modifican los datos existentes, se consideran datos creados.</w:t>
      </w:r>
    </w:p>
    <w:p w14:paraId="7CB713CF" w14:textId="205C741D" w:rsidR="00946F94" w:rsidRDefault="00946F94" w:rsidP="005A1147">
      <w:pPr>
        <w:pStyle w:val="ListParagraph"/>
        <w:numPr>
          <w:ilvl w:val="0"/>
          <w:numId w:val="32"/>
        </w:numPr>
        <w:spacing w:after="0" w:line="240" w:lineRule="auto"/>
        <w:jc w:val="both"/>
        <w:rPr>
          <w:rFonts w:ascii="Arial" w:hAnsi="Arial" w:cs="Arial"/>
        </w:rPr>
      </w:pPr>
      <w:r w:rsidRPr="00C12949">
        <w:rPr>
          <w:rFonts w:ascii="Arial" w:hAnsi="Arial" w:cs="Arial"/>
        </w:rPr>
        <w:t>Almacenamiento</w:t>
      </w:r>
      <w:r w:rsidR="00226BFE">
        <w:rPr>
          <w:rFonts w:ascii="Arial" w:hAnsi="Arial" w:cs="Arial"/>
        </w:rPr>
        <w:t>: e</w:t>
      </w:r>
      <w:r w:rsidRPr="00C12949">
        <w:rPr>
          <w:rFonts w:ascii="Arial" w:hAnsi="Arial" w:cs="Arial"/>
        </w:rPr>
        <w:t xml:space="preserve">n esta fase, los datos se almacenan de alguna manera. Aquí es donde debe determinar un medio para minimizar los requisitos de almacenamiento a través de la compresión, </w:t>
      </w:r>
      <w:r w:rsidRPr="00472C29">
        <w:rPr>
          <w:rFonts w:ascii="Arial" w:hAnsi="Arial" w:cs="Arial"/>
          <w:i/>
        </w:rPr>
        <w:t>la</w:t>
      </w:r>
      <w:r w:rsidRPr="00C12949">
        <w:rPr>
          <w:rFonts w:ascii="Arial" w:hAnsi="Arial" w:cs="Arial"/>
        </w:rPr>
        <w:t xml:space="preserve"> </w:t>
      </w:r>
      <w:proofErr w:type="spellStart"/>
      <w:r w:rsidR="00EF50A1" w:rsidRPr="00472C29">
        <w:rPr>
          <w:rFonts w:ascii="Arial" w:hAnsi="Arial" w:cs="Arial"/>
          <w:i/>
        </w:rPr>
        <w:t>deduplicación</w:t>
      </w:r>
      <w:proofErr w:type="spellEnd"/>
      <w:r w:rsidR="00E77F6E">
        <w:rPr>
          <w:rFonts w:ascii="Arial" w:hAnsi="Arial" w:cs="Arial"/>
        </w:rPr>
        <w:t xml:space="preserve"> </w:t>
      </w:r>
      <w:r w:rsidR="00E77F6E">
        <w:rPr>
          <w:rStyle w:val="FootnoteReference"/>
          <w:rFonts w:ascii="Arial" w:hAnsi="Arial" w:cs="Arial"/>
        </w:rPr>
        <w:footnoteReference w:id="17"/>
      </w:r>
      <w:r>
        <w:rPr>
          <w:rFonts w:ascii="Arial" w:hAnsi="Arial" w:cs="Arial"/>
        </w:rPr>
        <w:t xml:space="preserve"> </w:t>
      </w:r>
      <w:r w:rsidRPr="00C12949">
        <w:rPr>
          <w:rFonts w:ascii="Arial" w:hAnsi="Arial" w:cs="Arial"/>
        </w:rPr>
        <w:t>y otros medios.</w:t>
      </w:r>
    </w:p>
    <w:p w14:paraId="42557758" w14:textId="7241C831" w:rsidR="00946F94" w:rsidRDefault="00946F94" w:rsidP="005A1147">
      <w:pPr>
        <w:pStyle w:val="ListParagraph"/>
        <w:numPr>
          <w:ilvl w:val="0"/>
          <w:numId w:val="32"/>
        </w:numPr>
        <w:spacing w:after="0" w:line="240" w:lineRule="auto"/>
        <w:jc w:val="both"/>
        <w:rPr>
          <w:rFonts w:ascii="Arial" w:hAnsi="Arial" w:cs="Arial"/>
        </w:rPr>
      </w:pPr>
      <w:r w:rsidRPr="00C12949">
        <w:rPr>
          <w:rFonts w:ascii="Arial" w:hAnsi="Arial" w:cs="Arial"/>
        </w:rPr>
        <w:t>Uso</w:t>
      </w:r>
      <w:r w:rsidR="00226BFE">
        <w:rPr>
          <w:rFonts w:ascii="Arial" w:hAnsi="Arial" w:cs="Arial"/>
        </w:rPr>
        <w:t>: l</w:t>
      </w:r>
      <w:r w:rsidRPr="00C12949">
        <w:rPr>
          <w:rFonts w:ascii="Arial" w:hAnsi="Arial" w:cs="Arial"/>
        </w:rPr>
        <w:t xml:space="preserve">os datos se ven, procesan o utilizan de alguna manera para crear información valiosa que </w:t>
      </w:r>
      <w:r w:rsidR="008251FB">
        <w:rPr>
          <w:rFonts w:ascii="Arial" w:hAnsi="Arial" w:cs="Arial"/>
        </w:rPr>
        <w:t>la</w:t>
      </w:r>
      <w:r w:rsidRPr="00C12949">
        <w:rPr>
          <w:rFonts w:ascii="Arial" w:hAnsi="Arial" w:cs="Arial"/>
        </w:rPr>
        <w:t xml:space="preserve"> empresa</w:t>
      </w:r>
      <w:r w:rsidR="008251FB">
        <w:rPr>
          <w:rFonts w:ascii="Arial" w:hAnsi="Arial" w:cs="Arial"/>
        </w:rPr>
        <w:t xml:space="preserve"> del cliente</w:t>
      </w:r>
      <w:r w:rsidRPr="00C12949">
        <w:rPr>
          <w:rFonts w:ascii="Arial" w:hAnsi="Arial" w:cs="Arial"/>
        </w:rPr>
        <w:t xml:space="preserve"> puede utilizar en la toma de decisiones, por ejemplo.</w:t>
      </w:r>
    </w:p>
    <w:p w14:paraId="46BEB873" w14:textId="351CCDCB" w:rsidR="00946F94" w:rsidRDefault="00946F94" w:rsidP="005A1147">
      <w:pPr>
        <w:pStyle w:val="ListParagraph"/>
        <w:numPr>
          <w:ilvl w:val="0"/>
          <w:numId w:val="32"/>
        </w:numPr>
        <w:spacing w:after="0" w:line="240" w:lineRule="auto"/>
        <w:jc w:val="both"/>
        <w:rPr>
          <w:rFonts w:ascii="Arial" w:hAnsi="Arial" w:cs="Arial"/>
        </w:rPr>
      </w:pPr>
      <w:r w:rsidRPr="00C12949">
        <w:rPr>
          <w:rFonts w:ascii="Arial" w:hAnsi="Arial" w:cs="Arial"/>
        </w:rPr>
        <w:t>Compartir</w:t>
      </w:r>
      <w:r w:rsidR="00226BFE">
        <w:rPr>
          <w:rFonts w:ascii="Arial" w:hAnsi="Arial" w:cs="Arial"/>
        </w:rPr>
        <w:t xml:space="preserve">: </w:t>
      </w:r>
      <w:r w:rsidR="00E3107E">
        <w:rPr>
          <w:rFonts w:ascii="Arial" w:hAnsi="Arial" w:cs="Arial"/>
        </w:rPr>
        <w:t xml:space="preserve">los </w:t>
      </w:r>
      <w:r w:rsidRPr="00C12949">
        <w:rPr>
          <w:rFonts w:ascii="Arial" w:hAnsi="Arial" w:cs="Arial"/>
        </w:rPr>
        <w:t>datos se pon</w:t>
      </w:r>
      <w:r w:rsidR="00E3107E">
        <w:rPr>
          <w:rFonts w:ascii="Arial" w:hAnsi="Arial" w:cs="Arial"/>
        </w:rPr>
        <w:t>en</w:t>
      </w:r>
      <w:r w:rsidRPr="00C12949">
        <w:rPr>
          <w:rFonts w:ascii="Arial" w:hAnsi="Arial" w:cs="Arial"/>
        </w:rPr>
        <w:t xml:space="preserve"> a disposición de otras partes.</w:t>
      </w:r>
    </w:p>
    <w:p w14:paraId="0F50665B" w14:textId="20A099E9" w:rsidR="00946F94" w:rsidRDefault="00946F94" w:rsidP="005A1147">
      <w:pPr>
        <w:pStyle w:val="ListParagraph"/>
        <w:numPr>
          <w:ilvl w:val="0"/>
          <w:numId w:val="32"/>
        </w:numPr>
        <w:spacing w:after="0" w:line="240" w:lineRule="auto"/>
        <w:jc w:val="both"/>
        <w:rPr>
          <w:rFonts w:ascii="Arial" w:hAnsi="Arial" w:cs="Arial"/>
        </w:rPr>
      </w:pPr>
      <w:r w:rsidRPr="00C12949">
        <w:rPr>
          <w:rFonts w:ascii="Arial" w:hAnsi="Arial" w:cs="Arial"/>
        </w:rPr>
        <w:t>Archiv</w:t>
      </w:r>
      <w:r w:rsidR="00E3107E">
        <w:rPr>
          <w:rFonts w:ascii="Arial" w:hAnsi="Arial" w:cs="Arial"/>
        </w:rPr>
        <w:t>ar: en</w:t>
      </w:r>
      <w:r w:rsidRPr="00C12949">
        <w:rPr>
          <w:rFonts w:ascii="Arial" w:hAnsi="Arial" w:cs="Arial"/>
        </w:rPr>
        <w:t xml:space="preserve"> esta etapa, los datos tienen poco o ningún valor para la empresa, pero pueden conservarse por muchas razones, como generar análisis históricos o cumplir con los requisitos normativos o legales.</w:t>
      </w:r>
    </w:p>
    <w:p w14:paraId="59743B77" w14:textId="1B3A82E7" w:rsidR="00946F94" w:rsidRPr="00C12949" w:rsidRDefault="00946F94" w:rsidP="005A1147">
      <w:pPr>
        <w:pStyle w:val="ListParagraph"/>
        <w:numPr>
          <w:ilvl w:val="0"/>
          <w:numId w:val="32"/>
        </w:numPr>
        <w:spacing w:after="0" w:line="240" w:lineRule="auto"/>
        <w:jc w:val="both"/>
        <w:rPr>
          <w:rFonts w:ascii="Arial" w:hAnsi="Arial" w:cs="Arial"/>
        </w:rPr>
      </w:pPr>
      <w:r w:rsidRPr="00C12949">
        <w:rPr>
          <w:rFonts w:ascii="Arial" w:hAnsi="Arial" w:cs="Arial"/>
        </w:rPr>
        <w:t>Destruir</w:t>
      </w:r>
      <w:r w:rsidR="00E3107E">
        <w:rPr>
          <w:rFonts w:ascii="Arial" w:hAnsi="Arial" w:cs="Arial"/>
        </w:rPr>
        <w:t>: l</w:t>
      </w:r>
      <w:r w:rsidRPr="00C12949">
        <w:rPr>
          <w:rFonts w:ascii="Arial" w:hAnsi="Arial" w:cs="Arial"/>
        </w:rPr>
        <w:t xml:space="preserve">os datos ya no son necesarios, pero ocupan espacio, y no se enfrentan a requisitos legales o reglamentarios para su retención, por lo que </w:t>
      </w:r>
      <w:r w:rsidR="000556B4">
        <w:rPr>
          <w:rFonts w:ascii="Arial" w:hAnsi="Arial" w:cs="Arial"/>
        </w:rPr>
        <w:t>deben ser eliminados</w:t>
      </w:r>
      <w:r w:rsidRPr="00C12949">
        <w:rPr>
          <w:rFonts w:ascii="Arial" w:hAnsi="Arial" w:cs="Arial"/>
        </w:rPr>
        <w:t xml:space="preserve"> del almacenamiento. Si no se destruyen los datos, aumentan los costes de almacenamiento.</w:t>
      </w:r>
    </w:p>
    <w:p w14:paraId="1453C677" w14:textId="77777777" w:rsidR="00946F94" w:rsidRPr="00352CFD" w:rsidRDefault="00946F94" w:rsidP="007B5F1E">
      <w:pPr>
        <w:jc w:val="both"/>
        <w:rPr>
          <w:rFonts w:ascii="Arial" w:hAnsi="Arial" w:cs="Arial"/>
          <w:sz w:val="22"/>
          <w:szCs w:val="22"/>
        </w:rPr>
      </w:pPr>
    </w:p>
    <w:p w14:paraId="6CF171D5" w14:textId="77777777" w:rsidR="00946F94" w:rsidRPr="00352CFD" w:rsidRDefault="00946F94" w:rsidP="007B5F1E">
      <w:pPr>
        <w:jc w:val="both"/>
        <w:rPr>
          <w:rFonts w:ascii="Arial" w:hAnsi="Arial" w:cs="Arial"/>
          <w:sz w:val="22"/>
          <w:szCs w:val="22"/>
        </w:rPr>
      </w:pPr>
    </w:p>
    <w:p w14:paraId="05A8F7D6" w14:textId="583706A8" w:rsidR="00946F94" w:rsidRPr="00844505" w:rsidRDefault="00946F94" w:rsidP="00974C45">
      <w:pPr>
        <w:pStyle w:val="Subtitulo-Nivel3"/>
        <w:numPr>
          <w:ilvl w:val="3"/>
          <w:numId w:val="33"/>
        </w:numPr>
      </w:pPr>
      <w:bookmarkStart w:id="132" w:name="_Toc160700502"/>
      <w:bookmarkStart w:id="133" w:name="_Toc161781113"/>
      <w:r w:rsidRPr="00844505">
        <w:t>El ciclo de vida de la seguridad de los datos</w:t>
      </w:r>
      <w:bookmarkEnd w:id="132"/>
      <w:bookmarkEnd w:id="133"/>
    </w:p>
    <w:p w14:paraId="3E387F2B" w14:textId="77777777" w:rsidR="00946F94" w:rsidRPr="00352CFD" w:rsidRDefault="00946F94" w:rsidP="007B5F1E">
      <w:pPr>
        <w:jc w:val="both"/>
        <w:rPr>
          <w:rFonts w:ascii="Arial" w:hAnsi="Arial" w:cs="Arial"/>
          <w:sz w:val="22"/>
          <w:szCs w:val="22"/>
        </w:rPr>
      </w:pPr>
    </w:p>
    <w:p w14:paraId="187377D4" w14:textId="77777777" w:rsidR="00946F94" w:rsidRPr="00352CFD" w:rsidRDefault="00946F94" w:rsidP="007B5F1E">
      <w:pPr>
        <w:jc w:val="both"/>
        <w:rPr>
          <w:rFonts w:ascii="Arial" w:hAnsi="Arial" w:cs="Arial"/>
          <w:sz w:val="22"/>
          <w:szCs w:val="22"/>
        </w:rPr>
      </w:pPr>
      <w:r w:rsidRPr="00352CFD">
        <w:rPr>
          <w:rFonts w:ascii="Arial" w:hAnsi="Arial" w:cs="Arial"/>
          <w:sz w:val="22"/>
          <w:szCs w:val="22"/>
        </w:rPr>
        <w:t xml:space="preserve">El ciclo de vida de la seguridad de los datos es una herramienta de modelado de CSA que se basa en el ciclo de vida de </w:t>
      </w:r>
      <w:r>
        <w:rPr>
          <w:rFonts w:ascii="Arial" w:hAnsi="Arial" w:cs="Arial"/>
          <w:sz w:val="22"/>
          <w:szCs w:val="22"/>
        </w:rPr>
        <w:t>la Gestión de la Información</w:t>
      </w:r>
      <w:r w:rsidRPr="00352CFD">
        <w:rPr>
          <w:rFonts w:ascii="Arial" w:hAnsi="Arial" w:cs="Arial"/>
          <w:sz w:val="22"/>
          <w:szCs w:val="22"/>
        </w:rPr>
        <w:t xml:space="preserve">, </w:t>
      </w:r>
      <w:r>
        <w:rPr>
          <w:rFonts w:ascii="Arial" w:hAnsi="Arial" w:cs="Arial"/>
          <w:sz w:val="22"/>
          <w:szCs w:val="22"/>
        </w:rPr>
        <w:t xml:space="preserve">aquí </w:t>
      </w:r>
      <w:r w:rsidRPr="00352CFD">
        <w:rPr>
          <w:rFonts w:ascii="Arial" w:hAnsi="Arial" w:cs="Arial"/>
          <w:sz w:val="22"/>
          <w:szCs w:val="22"/>
        </w:rPr>
        <w:t>CSA se centra en los aspectos y ubicaciones de seguridad a lo largo de las distintas etapas del ciclo de vida.</w:t>
      </w:r>
      <w:r>
        <w:rPr>
          <w:rFonts w:ascii="Arial" w:hAnsi="Arial" w:cs="Arial"/>
          <w:sz w:val="22"/>
          <w:szCs w:val="22"/>
        </w:rPr>
        <w:t xml:space="preserve"> </w:t>
      </w:r>
      <w:r w:rsidRPr="00352CFD">
        <w:rPr>
          <w:rFonts w:ascii="Arial" w:hAnsi="Arial" w:cs="Arial"/>
          <w:sz w:val="22"/>
          <w:szCs w:val="22"/>
        </w:rPr>
        <w:t>El objetivo aquí es utilizar el ciclo de vida para comprender los controles que deben implementarse para evitar que se produzca una posible violación de la seguridad</w:t>
      </w:r>
      <w:r>
        <w:rPr>
          <w:rFonts w:ascii="Arial" w:hAnsi="Arial" w:cs="Arial"/>
          <w:sz w:val="22"/>
          <w:szCs w:val="22"/>
        </w:rPr>
        <w:t xml:space="preserve">. </w:t>
      </w:r>
      <w:r w:rsidRPr="00352CFD">
        <w:rPr>
          <w:rFonts w:ascii="Arial" w:hAnsi="Arial" w:cs="Arial"/>
          <w:sz w:val="22"/>
          <w:szCs w:val="22"/>
        </w:rPr>
        <w:t>Hay seis etapas en el ciclo de vida de la seguridad de los datos:</w:t>
      </w:r>
    </w:p>
    <w:p w14:paraId="20C8C660" w14:textId="77777777" w:rsidR="00946F94" w:rsidRPr="00352CFD" w:rsidRDefault="00946F94" w:rsidP="007B5F1E">
      <w:pPr>
        <w:jc w:val="both"/>
        <w:rPr>
          <w:rFonts w:ascii="Arial" w:hAnsi="Arial" w:cs="Arial"/>
          <w:sz w:val="22"/>
          <w:szCs w:val="22"/>
        </w:rPr>
      </w:pPr>
    </w:p>
    <w:p w14:paraId="516F19DB" w14:textId="13DF5809" w:rsidR="00946F94" w:rsidRDefault="00946F94" w:rsidP="005A1147">
      <w:pPr>
        <w:pStyle w:val="ListParagraph"/>
        <w:numPr>
          <w:ilvl w:val="0"/>
          <w:numId w:val="28"/>
        </w:numPr>
        <w:spacing w:after="0" w:line="240" w:lineRule="auto"/>
        <w:jc w:val="both"/>
        <w:rPr>
          <w:rFonts w:ascii="Arial" w:hAnsi="Arial" w:cs="Arial"/>
        </w:rPr>
      </w:pPr>
      <w:r w:rsidRPr="002B1A39">
        <w:rPr>
          <w:rFonts w:ascii="Arial" w:hAnsi="Arial" w:cs="Arial"/>
        </w:rPr>
        <w:t xml:space="preserve">Crear: </w:t>
      </w:r>
      <w:r w:rsidR="008740F8">
        <w:rPr>
          <w:rFonts w:ascii="Arial" w:hAnsi="Arial" w:cs="Arial"/>
        </w:rPr>
        <w:t>los</w:t>
      </w:r>
      <w:r w:rsidRPr="002B1A39">
        <w:rPr>
          <w:rFonts w:ascii="Arial" w:hAnsi="Arial" w:cs="Arial"/>
        </w:rPr>
        <w:t xml:space="preserve"> datos se crea</w:t>
      </w:r>
      <w:r w:rsidR="008740F8">
        <w:rPr>
          <w:rFonts w:ascii="Arial" w:hAnsi="Arial" w:cs="Arial"/>
        </w:rPr>
        <w:t>n</w:t>
      </w:r>
      <w:r w:rsidRPr="002B1A39">
        <w:rPr>
          <w:rFonts w:ascii="Arial" w:hAnsi="Arial" w:cs="Arial"/>
        </w:rPr>
        <w:t xml:space="preserve"> o se modifica</w:t>
      </w:r>
      <w:r w:rsidR="007F3954">
        <w:rPr>
          <w:rFonts w:ascii="Arial" w:hAnsi="Arial" w:cs="Arial"/>
        </w:rPr>
        <w:t>n</w:t>
      </w:r>
      <w:r w:rsidRPr="002B1A39">
        <w:rPr>
          <w:rFonts w:ascii="Arial" w:hAnsi="Arial" w:cs="Arial"/>
        </w:rPr>
        <w:t xml:space="preserve"> </w:t>
      </w:r>
      <w:r w:rsidR="008740F8">
        <w:rPr>
          <w:rFonts w:ascii="Arial" w:hAnsi="Arial" w:cs="Arial"/>
        </w:rPr>
        <w:t>algún</w:t>
      </w:r>
      <w:r w:rsidRPr="002B1A39">
        <w:rPr>
          <w:rFonts w:ascii="Arial" w:hAnsi="Arial" w:cs="Arial"/>
        </w:rPr>
        <w:t xml:space="preserve"> contenido existente.</w:t>
      </w:r>
    </w:p>
    <w:p w14:paraId="2E3FBD41" w14:textId="68AB32F8" w:rsidR="00946F94" w:rsidRDefault="00946F94" w:rsidP="005A1147">
      <w:pPr>
        <w:pStyle w:val="ListParagraph"/>
        <w:numPr>
          <w:ilvl w:val="0"/>
          <w:numId w:val="28"/>
        </w:numPr>
        <w:spacing w:after="0" w:line="240" w:lineRule="auto"/>
        <w:jc w:val="both"/>
        <w:rPr>
          <w:rFonts w:ascii="Arial" w:hAnsi="Arial" w:cs="Arial"/>
        </w:rPr>
      </w:pPr>
      <w:r>
        <w:rPr>
          <w:rFonts w:ascii="Arial" w:hAnsi="Arial" w:cs="Arial"/>
        </w:rPr>
        <w:lastRenderedPageBreak/>
        <w:t>Almacenar: l</w:t>
      </w:r>
      <w:r w:rsidRPr="002B1A39">
        <w:rPr>
          <w:rFonts w:ascii="Arial" w:hAnsi="Arial" w:cs="Arial"/>
        </w:rPr>
        <w:t xml:space="preserve">os datos </w:t>
      </w:r>
      <w:r w:rsidR="00CE4BB1">
        <w:rPr>
          <w:rFonts w:ascii="Arial" w:hAnsi="Arial" w:cs="Arial"/>
        </w:rPr>
        <w:t xml:space="preserve">se </w:t>
      </w:r>
      <w:r w:rsidR="00DC3BE8">
        <w:rPr>
          <w:rFonts w:ascii="Arial" w:hAnsi="Arial" w:cs="Arial"/>
        </w:rPr>
        <w:t>almacenan o guardar</w:t>
      </w:r>
      <w:r w:rsidR="00CE4BB1">
        <w:rPr>
          <w:rFonts w:ascii="Arial" w:hAnsi="Arial" w:cs="Arial"/>
        </w:rPr>
        <w:t xml:space="preserve"> </w:t>
      </w:r>
      <w:r w:rsidRPr="002B1A39">
        <w:rPr>
          <w:rFonts w:ascii="Arial" w:hAnsi="Arial" w:cs="Arial"/>
        </w:rPr>
        <w:t>en algún tipo de repositorio</w:t>
      </w:r>
      <w:r w:rsidR="00DC3BE8">
        <w:rPr>
          <w:rFonts w:ascii="Arial" w:hAnsi="Arial" w:cs="Arial"/>
        </w:rPr>
        <w:t xml:space="preserve"> dedicado para </w:t>
      </w:r>
      <w:r w:rsidR="00E94499">
        <w:rPr>
          <w:rFonts w:ascii="Arial" w:hAnsi="Arial" w:cs="Arial"/>
        </w:rPr>
        <w:t xml:space="preserve">el </w:t>
      </w:r>
      <w:r w:rsidR="00E94499" w:rsidRPr="002B1A39">
        <w:rPr>
          <w:rFonts w:ascii="Arial" w:hAnsi="Arial" w:cs="Arial"/>
        </w:rPr>
        <w:t>almacenamiento</w:t>
      </w:r>
      <w:r w:rsidRPr="002B1A39">
        <w:rPr>
          <w:rFonts w:ascii="Arial" w:hAnsi="Arial" w:cs="Arial"/>
        </w:rPr>
        <w:t>.</w:t>
      </w:r>
    </w:p>
    <w:p w14:paraId="5E4C2028" w14:textId="25C909C8" w:rsidR="00946F94" w:rsidRDefault="00946F94" w:rsidP="005A1147">
      <w:pPr>
        <w:pStyle w:val="ListParagraph"/>
        <w:numPr>
          <w:ilvl w:val="0"/>
          <w:numId w:val="28"/>
        </w:numPr>
        <w:spacing w:after="0" w:line="240" w:lineRule="auto"/>
        <w:jc w:val="both"/>
        <w:rPr>
          <w:rFonts w:ascii="Arial" w:hAnsi="Arial" w:cs="Arial"/>
        </w:rPr>
      </w:pPr>
      <w:r>
        <w:rPr>
          <w:rFonts w:ascii="Arial" w:hAnsi="Arial" w:cs="Arial"/>
        </w:rPr>
        <w:t>Usar: l</w:t>
      </w:r>
      <w:r w:rsidRPr="002B1A39">
        <w:rPr>
          <w:rFonts w:ascii="Arial" w:hAnsi="Arial" w:cs="Arial"/>
        </w:rPr>
        <w:t>os</w:t>
      </w:r>
      <w:r>
        <w:rPr>
          <w:rFonts w:ascii="Arial" w:hAnsi="Arial" w:cs="Arial"/>
        </w:rPr>
        <w:t xml:space="preserve"> </w:t>
      </w:r>
      <w:r w:rsidRPr="002B1A39">
        <w:rPr>
          <w:rFonts w:ascii="Arial" w:hAnsi="Arial" w:cs="Arial"/>
        </w:rPr>
        <w:t xml:space="preserve">datos </w:t>
      </w:r>
      <w:r>
        <w:rPr>
          <w:rFonts w:ascii="Arial" w:hAnsi="Arial" w:cs="Arial"/>
        </w:rPr>
        <w:t>se</w:t>
      </w:r>
      <w:r w:rsidRPr="002B1A39">
        <w:rPr>
          <w:rFonts w:ascii="Arial" w:hAnsi="Arial" w:cs="Arial"/>
        </w:rPr>
        <w:t xml:space="preserve"> </w:t>
      </w:r>
      <w:r>
        <w:rPr>
          <w:rFonts w:ascii="Arial" w:hAnsi="Arial" w:cs="Arial"/>
        </w:rPr>
        <w:t>usa</w:t>
      </w:r>
      <w:r w:rsidR="0059229A">
        <w:rPr>
          <w:rFonts w:ascii="Arial" w:hAnsi="Arial" w:cs="Arial"/>
        </w:rPr>
        <w:t>n</w:t>
      </w:r>
      <w:r w:rsidRPr="002B1A39">
        <w:rPr>
          <w:rFonts w:ascii="Arial" w:hAnsi="Arial" w:cs="Arial"/>
        </w:rPr>
        <w:t>, procesan o utilizan de alguna manera. Esto no incluye la modificación de datos, ya que eso es volver a la creación de un nuevo archivo.</w:t>
      </w:r>
    </w:p>
    <w:p w14:paraId="297A8B8E" w14:textId="77777777" w:rsidR="00946F94" w:rsidRDefault="00946F94" w:rsidP="005A1147">
      <w:pPr>
        <w:pStyle w:val="ListParagraph"/>
        <w:numPr>
          <w:ilvl w:val="0"/>
          <w:numId w:val="28"/>
        </w:numPr>
        <w:spacing w:after="0" w:line="240" w:lineRule="auto"/>
        <w:jc w:val="both"/>
        <w:rPr>
          <w:rFonts w:ascii="Arial" w:hAnsi="Arial" w:cs="Arial"/>
        </w:rPr>
      </w:pPr>
      <w:r>
        <w:rPr>
          <w:rFonts w:ascii="Arial" w:hAnsi="Arial" w:cs="Arial"/>
        </w:rPr>
        <w:t>Compartir: l</w:t>
      </w:r>
      <w:r w:rsidRPr="002B1A39">
        <w:rPr>
          <w:rFonts w:ascii="Arial" w:hAnsi="Arial" w:cs="Arial"/>
        </w:rPr>
        <w:t>os datos compartidos se ponen a disposición de terceros.</w:t>
      </w:r>
    </w:p>
    <w:p w14:paraId="5D488513" w14:textId="77777777" w:rsidR="00946F94" w:rsidRDefault="00946F94" w:rsidP="005A1147">
      <w:pPr>
        <w:pStyle w:val="ListParagraph"/>
        <w:numPr>
          <w:ilvl w:val="0"/>
          <w:numId w:val="28"/>
        </w:numPr>
        <w:spacing w:after="0" w:line="240" w:lineRule="auto"/>
        <w:jc w:val="both"/>
        <w:rPr>
          <w:rFonts w:ascii="Arial" w:hAnsi="Arial" w:cs="Arial"/>
        </w:rPr>
      </w:pPr>
      <w:r>
        <w:rPr>
          <w:rFonts w:ascii="Arial" w:hAnsi="Arial" w:cs="Arial"/>
        </w:rPr>
        <w:t>Archivar: l</w:t>
      </w:r>
      <w:r w:rsidRPr="0049776C">
        <w:rPr>
          <w:rFonts w:ascii="Arial" w:hAnsi="Arial" w:cs="Arial"/>
        </w:rPr>
        <w:t>a vida útil de los datos ha terminado, pero pueden conservarse para cumplir con requisitos reglamentarios o legales, por ejemplo.</w:t>
      </w:r>
    </w:p>
    <w:p w14:paraId="42261679" w14:textId="77777777" w:rsidR="00946F94" w:rsidRPr="0049776C" w:rsidRDefault="00946F94" w:rsidP="005A1147">
      <w:pPr>
        <w:pStyle w:val="ListParagraph"/>
        <w:numPr>
          <w:ilvl w:val="0"/>
          <w:numId w:val="28"/>
        </w:numPr>
        <w:spacing w:after="0" w:line="240" w:lineRule="auto"/>
        <w:jc w:val="both"/>
        <w:rPr>
          <w:rFonts w:ascii="Arial" w:hAnsi="Arial" w:cs="Arial"/>
        </w:rPr>
      </w:pPr>
      <w:r>
        <w:rPr>
          <w:rFonts w:ascii="Arial" w:hAnsi="Arial" w:cs="Arial"/>
        </w:rPr>
        <w:t xml:space="preserve">Destruir: los </w:t>
      </w:r>
      <w:r w:rsidRPr="0049776C">
        <w:rPr>
          <w:rFonts w:ascii="Arial" w:hAnsi="Arial" w:cs="Arial"/>
        </w:rPr>
        <w:t>datos se elimina</w:t>
      </w:r>
      <w:r>
        <w:rPr>
          <w:rFonts w:ascii="Arial" w:hAnsi="Arial" w:cs="Arial"/>
        </w:rPr>
        <w:t>n</w:t>
      </w:r>
      <w:r w:rsidRPr="0049776C">
        <w:rPr>
          <w:rFonts w:ascii="Arial" w:hAnsi="Arial" w:cs="Arial"/>
        </w:rPr>
        <w:t xml:space="preserve"> del almacenamiento.</w:t>
      </w:r>
    </w:p>
    <w:p w14:paraId="4A39015D" w14:textId="77777777" w:rsidR="00946F94" w:rsidRPr="00352CFD" w:rsidRDefault="00946F94" w:rsidP="007B5F1E">
      <w:pPr>
        <w:jc w:val="both"/>
        <w:rPr>
          <w:rFonts w:ascii="Arial" w:hAnsi="Arial" w:cs="Arial"/>
          <w:sz w:val="22"/>
          <w:szCs w:val="22"/>
        </w:rPr>
      </w:pPr>
    </w:p>
    <w:p w14:paraId="07F62BB9" w14:textId="77777777" w:rsidR="00946F94" w:rsidRDefault="00946F94" w:rsidP="007B5F1E">
      <w:pPr>
        <w:jc w:val="both"/>
        <w:rPr>
          <w:rFonts w:ascii="Arial" w:hAnsi="Arial" w:cs="Arial"/>
          <w:sz w:val="22"/>
          <w:szCs w:val="22"/>
        </w:rPr>
      </w:pPr>
      <w:r w:rsidRPr="00352CFD">
        <w:rPr>
          <w:rFonts w:ascii="Arial" w:hAnsi="Arial" w:cs="Arial"/>
          <w:sz w:val="22"/>
          <w:szCs w:val="22"/>
        </w:rPr>
        <w:t xml:space="preserve">Los datos (ya sean estructurados o no estructurados) no pasan por todas las fases en orden, ni necesitan pasar por todas las etapas. </w:t>
      </w:r>
    </w:p>
    <w:p w14:paraId="09F81102" w14:textId="77777777" w:rsidR="00946F94" w:rsidRDefault="00946F94" w:rsidP="007B5F1E">
      <w:pPr>
        <w:jc w:val="both"/>
        <w:rPr>
          <w:rFonts w:ascii="Arial" w:hAnsi="Arial" w:cs="Arial"/>
          <w:sz w:val="22"/>
          <w:szCs w:val="22"/>
        </w:rPr>
      </w:pPr>
    </w:p>
    <w:p w14:paraId="546C8367" w14:textId="77777777" w:rsidR="00F4490B" w:rsidRPr="00352CFD" w:rsidRDefault="00F4490B" w:rsidP="007B5F1E">
      <w:pPr>
        <w:jc w:val="both"/>
        <w:rPr>
          <w:rFonts w:ascii="Arial" w:hAnsi="Arial" w:cs="Arial"/>
          <w:sz w:val="22"/>
          <w:szCs w:val="22"/>
        </w:rPr>
      </w:pPr>
    </w:p>
    <w:p w14:paraId="0CB12111" w14:textId="1415B0CA" w:rsidR="00946F94" w:rsidRPr="00844505" w:rsidRDefault="00946F94" w:rsidP="00974C45">
      <w:pPr>
        <w:pStyle w:val="Subtitulo-Nivel3"/>
        <w:numPr>
          <w:ilvl w:val="3"/>
          <w:numId w:val="33"/>
        </w:numPr>
      </w:pPr>
      <w:bookmarkStart w:id="134" w:name="_Toc160700503"/>
      <w:bookmarkStart w:id="135" w:name="_Toc161781114"/>
      <w:r w:rsidRPr="00844505">
        <w:t xml:space="preserve">Ubicaciones y </w:t>
      </w:r>
      <w:r w:rsidR="00A26AF6">
        <w:t>permisos (</w:t>
      </w:r>
      <w:r w:rsidRPr="00844505">
        <w:t>derechos</w:t>
      </w:r>
      <w:r w:rsidR="00A26AF6">
        <w:t>)</w:t>
      </w:r>
      <w:bookmarkEnd w:id="134"/>
      <w:bookmarkEnd w:id="135"/>
    </w:p>
    <w:p w14:paraId="4D6B3241" w14:textId="77777777" w:rsidR="0054479E" w:rsidRDefault="0054479E" w:rsidP="007B5F1E">
      <w:pPr>
        <w:jc w:val="both"/>
        <w:rPr>
          <w:rFonts w:ascii="Arial" w:hAnsi="Arial" w:cs="Arial"/>
          <w:sz w:val="22"/>
          <w:szCs w:val="22"/>
        </w:rPr>
      </w:pPr>
    </w:p>
    <w:p w14:paraId="1C84FCC6" w14:textId="34CF1A47" w:rsidR="00946F94" w:rsidRPr="00352CFD" w:rsidRDefault="00946F94" w:rsidP="007B5F1E">
      <w:pPr>
        <w:jc w:val="both"/>
        <w:rPr>
          <w:rFonts w:ascii="Arial" w:hAnsi="Arial" w:cs="Arial"/>
          <w:sz w:val="22"/>
          <w:szCs w:val="22"/>
        </w:rPr>
      </w:pPr>
      <w:r w:rsidRPr="00352CFD">
        <w:rPr>
          <w:rFonts w:ascii="Arial" w:hAnsi="Arial" w:cs="Arial"/>
          <w:sz w:val="22"/>
          <w:szCs w:val="22"/>
        </w:rPr>
        <w:t xml:space="preserve">Las ubicaciones, en el contexto del ciclo de vida de la seguridad de los datos, pueden ser complicadas. Al considerar las ubicaciones, </w:t>
      </w:r>
      <w:r>
        <w:rPr>
          <w:rFonts w:ascii="Arial" w:hAnsi="Arial" w:cs="Arial"/>
          <w:sz w:val="22"/>
          <w:szCs w:val="22"/>
        </w:rPr>
        <w:t xml:space="preserve">se </w:t>
      </w:r>
      <w:r w:rsidRPr="00352CFD">
        <w:rPr>
          <w:rFonts w:ascii="Arial" w:hAnsi="Arial" w:cs="Arial"/>
          <w:sz w:val="22"/>
          <w:szCs w:val="22"/>
        </w:rPr>
        <w:t xml:space="preserve">debe </w:t>
      </w:r>
      <w:r w:rsidR="00DC3BE8">
        <w:rPr>
          <w:rFonts w:ascii="Arial" w:hAnsi="Arial" w:cs="Arial"/>
          <w:sz w:val="22"/>
          <w:szCs w:val="22"/>
        </w:rPr>
        <w:t>tener en cuenta</w:t>
      </w:r>
      <w:r w:rsidRPr="00352CFD">
        <w:rPr>
          <w:rFonts w:ascii="Arial" w:hAnsi="Arial" w:cs="Arial"/>
          <w:sz w:val="22"/>
          <w:szCs w:val="22"/>
        </w:rPr>
        <w:t xml:space="preserve"> no solo en dónde residen los datos (en la nube o en un centro de datos tradicional), sino también dónde se encuentra el dispositivo de acceso (local o remoto).</w:t>
      </w:r>
      <w:r>
        <w:rPr>
          <w:rFonts w:ascii="Arial" w:hAnsi="Arial" w:cs="Arial"/>
          <w:sz w:val="22"/>
          <w:szCs w:val="22"/>
        </w:rPr>
        <w:t xml:space="preserve"> L</w:t>
      </w:r>
      <w:r w:rsidRPr="00352CFD">
        <w:rPr>
          <w:rFonts w:ascii="Arial" w:hAnsi="Arial" w:cs="Arial"/>
          <w:sz w:val="22"/>
          <w:szCs w:val="22"/>
        </w:rPr>
        <w:t>os datos almacenados en un entorno en la nube se pueden crear y utilizar fácilmente desde cualquier parte del mundo si no existen controles para evitar que esto suceda</w:t>
      </w:r>
      <w:r w:rsidR="00573F1D">
        <w:rPr>
          <w:rFonts w:ascii="Arial" w:hAnsi="Arial" w:cs="Arial"/>
          <w:sz w:val="22"/>
          <w:szCs w:val="22"/>
        </w:rPr>
        <w:t>.</w:t>
      </w:r>
      <w:r>
        <w:rPr>
          <w:rFonts w:ascii="Arial" w:hAnsi="Arial" w:cs="Arial"/>
          <w:sz w:val="22"/>
          <w:szCs w:val="22"/>
        </w:rPr>
        <w:t xml:space="preserve"> </w:t>
      </w:r>
      <w:r w:rsidR="00573F1D">
        <w:rPr>
          <w:rFonts w:ascii="Arial" w:hAnsi="Arial" w:cs="Arial"/>
          <w:sz w:val="22"/>
          <w:szCs w:val="22"/>
        </w:rPr>
        <w:t>A</w:t>
      </w:r>
      <w:r w:rsidR="008351B9" w:rsidRPr="008351B9">
        <w:rPr>
          <w:rFonts w:ascii="Arial" w:hAnsi="Arial" w:cs="Arial"/>
          <w:sz w:val="22"/>
          <w:szCs w:val="22"/>
        </w:rPr>
        <w:t>demás, los datos almacenados en un centro de datos pueden migrar a un entorno de nube en cualquier momento y viceversa.</w:t>
      </w:r>
      <w:r w:rsidR="00A26AF6">
        <w:rPr>
          <w:rFonts w:ascii="Arial" w:hAnsi="Arial" w:cs="Arial"/>
          <w:sz w:val="22"/>
          <w:szCs w:val="22"/>
        </w:rPr>
        <w:t xml:space="preserve"> </w:t>
      </w:r>
      <w:r w:rsidRPr="00352CFD">
        <w:rPr>
          <w:rFonts w:ascii="Arial" w:hAnsi="Arial" w:cs="Arial"/>
          <w:sz w:val="22"/>
          <w:szCs w:val="22"/>
        </w:rPr>
        <w:t xml:space="preserve">"Derechos" es una palabra que </w:t>
      </w:r>
      <w:r>
        <w:rPr>
          <w:rFonts w:ascii="Arial" w:hAnsi="Arial" w:cs="Arial"/>
          <w:sz w:val="22"/>
          <w:szCs w:val="22"/>
        </w:rPr>
        <w:t xml:space="preserve">en </w:t>
      </w:r>
      <w:r w:rsidRPr="00352CFD">
        <w:rPr>
          <w:rFonts w:ascii="Arial" w:hAnsi="Arial" w:cs="Arial"/>
          <w:sz w:val="22"/>
          <w:szCs w:val="22"/>
        </w:rPr>
        <w:t xml:space="preserve">la CSA </w:t>
      </w:r>
      <w:r>
        <w:rPr>
          <w:rFonts w:ascii="Arial" w:hAnsi="Arial" w:cs="Arial"/>
          <w:sz w:val="22"/>
          <w:szCs w:val="22"/>
        </w:rPr>
        <w:t>p</w:t>
      </w:r>
      <w:r w:rsidRPr="00352CFD">
        <w:rPr>
          <w:rFonts w:ascii="Arial" w:hAnsi="Arial" w:cs="Arial"/>
          <w:sz w:val="22"/>
          <w:szCs w:val="22"/>
        </w:rPr>
        <w:t>uede traducir</w:t>
      </w:r>
      <w:r>
        <w:rPr>
          <w:rFonts w:ascii="Arial" w:hAnsi="Arial" w:cs="Arial"/>
          <w:sz w:val="22"/>
          <w:szCs w:val="22"/>
        </w:rPr>
        <w:t xml:space="preserve">se como </w:t>
      </w:r>
      <w:r w:rsidRPr="00352CFD">
        <w:rPr>
          <w:rFonts w:ascii="Arial" w:hAnsi="Arial" w:cs="Arial"/>
          <w:sz w:val="22"/>
          <w:szCs w:val="22"/>
        </w:rPr>
        <w:t xml:space="preserve">"permisos", </w:t>
      </w:r>
      <w:r>
        <w:rPr>
          <w:rFonts w:ascii="Arial" w:hAnsi="Arial" w:cs="Arial"/>
          <w:sz w:val="22"/>
          <w:szCs w:val="22"/>
        </w:rPr>
        <w:t xml:space="preserve">y en donde hay </w:t>
      </w:r>
      <w:r w:rsidRPr="00352CFD">
        <w:rPr>
          <w:rFonts w:ascii="Arial" w:hAnsi="Arial" w:cs="Arial"/>
          <w:sz w:val="22"/>
          <w:szCs w:val="22"/>
        </w:rPr>
        <w:t xml:space="preserve">que considerar: ¿Quién accede a los datos y cómo accede a ellos? Si no </w:t>
      </w:r>
      <w:r>
        <w:rPr>
          <w:rFonts w:ascii="Arial" w:hAnsi="Arial" w:cs="Arial"/>
          <w:sz w:val="22"/>
          <w:szCs w:val="22"/>
        </w:rPr>
        <w:t xml:space="preserve">se </w:t>
      </w:r>
      <w:r w:rsidRPr="00352CFD">
        <w:rPr>
          <w:rFonts w:ascii="Arial" w:hAnsi="Arial" w:cs="Arial"/>
          <w:sz w:val="22"/>
          <w:szCs w:val="22"/>
        </w:rPr>
        <w:t xml:space="preserve">desea que alguien o algo (un actor) haga algo (una función) con los datos, </w:t>
      </w:r>
      <w:r>
        <w:rPr>
          <w:rFonts w:ascii="Arial" w:hAnsi="Arial" w:cs="Arial"/>
          <w:sz w:val="22"/>
          <w:szCs w:val="22"/>
        </w:rPr>
        <w:t xml:space="preserve">se </w:t>
      </w:r>
      <w:r w:rsidRPr="00352CFD">
        <w:rPr>
          <w:rFonts w:ascii="Arial" w:hAnsi="Arial" w:cs="Arial"/>
          <w:sz w:val="22"/>
          <w:szCs w:val="22"/>
        </w:rPr>
        <w:t>debe</w:t>
      </w:r>
      <w:r w:rsidR="00AC3A5F">
        <w:rPr>
          <w:rFonts w:ascii="Arial" w:hAnsi="Arial" w:cs="Arial"/>
          <w:sz w:val="22"/>
          <w:szCs w:val="22"/>
        </w:rPr>
        <w:t>n</w:t>
      </w:r>
      <w:r w:rsidRPr="00352CFD">
        <w:rPr>
          <w:rFonts w:ascii="Arial" w:hAnsi="Arial" w:cs="Arial"/>
          <w:sz w:val="22"/>
          <w:szCs w:val="22"/>
        </w:rPr>
        <w:t xml:space="preserve"> aplicar control</w:t>
      </w:r>
      <w:r>
        <w:rPr>
          <w:rFonts w:ascii="Arial" w:hAnsi="Arial" w:cs="Arial"/>
          <w:sz w:val="22"/>
          <w:szCs w:val="22"/>
        </w:rPr>
        <w:t xml:space="preserve">es. </w:t>
      </w:r>
    </w:p>
    <w:p w14:paraId="34E1EF61" w14:textId="77777777" w:rsidR="00946F94" w:rsidRDefault="00946F94" w:rsidP="007B5F1E">
      <w:pPr>
        <w:jc w:val="both"/>
        <w:rPr>
          <w:rFonts w:ascii="Arial" w:hAnsi="Arial" w:cs="Arial"/>
          <w:sz w:val="22"/>
          <w:szCs w:val="22"/>
        </w:rPr>
      </w:pPr>
    </w:p>
    <w:p w14:paraId="1E674BE6" w14:textId="77777777" w:rsidR="00461E59" w:rsidRPr="00352CFD" w:rsidRDefault="00461E59" w:rsidP="007B5F1E">
      <w:pPr>
        <w:jc w:val="both"/>
        <w:rPr>
          <w:rFonts w:ascii="Arial" w:hAnsi="Arial" w:cs="Arial"/>
          <w:sz w:val="22"/>
          <w:szCs w:val="22"/>
        </w:rPr>
      </w:pPr>
    </w:p>
    <w:p w14:paraId="5AA91F99" w14:textId="2817B6E2" w:rsidR="00946F94" w:rsidRPr="00844505" w:rsidRDefault="00946F94" w:rsidP="00974C45">
      <w:pPr>
        <w:pStyle w:val="Subtitulo-Nivel3"/>
        <w:numPr>
          <w:ilvl w:val="3"/>
          <w:numId w:val="33"/>
        </w:numPr>
      </w:pPr>
      <w:bookmarkStart w:id="136" w:name="_Toc160700504"/>
      <w:bookmarkStart w:id="137" w:name="_Toc161781115"/>
      <w:r w:rsidRPr="00844505">
        <w:t>Funciones, actores y controles</w:t>
      </w:r>
      <w:bookmarkEnd w:id="136"/>
      <w:bookmarkEnd w:id="137"/>
    </w:p>
    <w:p w14:paraId="13C072EC" w14:textId="77777777" w:rsidR="00461E59" w:rsidRDefault="00461E59" w:rsidP="007B5F1E">
      <w:pPr>
        <w:jc w:val="both"/>
        <w:rPr>
          <w:rFonts w:ascii="Arial" w:hAnsi="Arial" w:cs="Arial"/>
          <w:sz w:val="22"/>
          <w:szCs w:val="22"/>
        </w:rPr>
      </w:pPr>
    </w:p>
    <w:p w14:paraId="252E15BD" w14:textId="7BD7756B" w:rsidR="00946F94" w:rsidRPr="00352CFD" w:rsidRDefault="00946F94" w:rsidP="007B5F1E">
      <w:pPr>
        <w:jc w:val="both"/>
        <w:rPr>
          <w:rFonts w:ascii="Arial" w:hAnsi="Arial" w:cs="Arial"/>
          <w:sz w:val="22"/>
          <w:szCs w:val="22"/>
        </w:rPr>
      </w:pPr>
      <w:r>
        <w:rPr>
          <w:rFonts w:ascii="Arial" w:hAnsi="Arial" w:cs="Arial"/>
          <w:sz w:val="22"/>
          <w:szCs w:val="22"/>
        </w:rPr>
        <w:t xml:space="preserve">Se </w:t>
      </w:r>
      <w:r w:rsidRPr="00352CFD">
        <w:rPr>
          <w:rFonts w:ascii="Arial" w:hAnsi="Arial" w:cs="Arial"/>
          <w:sz w:val="22"/>
          <w:szCs w:val="22"/>
        </w:rPr>
        <w:t xml:space="preserve">debe comprender qué funciones son posibles en </w:t>
      </w:r>
      <w:r>
        <w:rPr>
          <w:rFonts w:ascii="Arial" w:hAnsi="Arial" w:cs="Arial"/>
          <w:sz w:val="22"/>
          <w:szCs w:val="22"/>
        </w:rPr>
        <w:t>el</w:t>
      </w:r>
      <w:r w:rsidRPr="00352CFD">
        <w:rPr>
          <w:rFonts w:ascii="Arial" w:hAnsi="Arial" w:cs="Arial"/>
          <w:sz w:val="22"/>
          <w:szCs w:val="22"/>
        </w:rPr>
        <w:t xml:space="preserve"> ciclo de vida de seguridad de datos: qué pueden hacer los actores</w:t>
      </w:r>
      <w:r>
        <w:rPr>
          <w:rFonts w:ascii="Arial" w:hAnsi="Arial" w:cs="Arial"/>
          <w:sz w:val="22"/>
          <w:szCs w:val="22"/>
        </w:rPr>
        <w:t xml:space="preserve"> (personas o sistemas)</w:t>
      </w:r>
      <w:r w:rsidRPr="00352CFD">
        <w:rPr>
          <w:rFonts w:ascii="Arial" w:hAnsi="Arial" w:cs="Arial"/>
          <w:sz w:val="22"/>
          <w:szCs w:val="22"/>
        </w:rPr>
        <w:t>, qué no pueden hacer y los posibles controles para evitar que se produzcan funciones no permitidas.</w:t>
      </w:r>
    </w:p>
    <w:p w14:paraId="7404AF60" w14:textId="77777777" w:rsidR="00946F94" w:rsidRPr="00352CFD" w:rsidRDefault="00946F94" w:rsidP="007B5F1E">
      <w:pPr>
        <w:jc w:val="both"/>
        <w:rPr>
          <w:rFonts w:ascii="Arial" w:hAnsi="Arial" w:cs="Arial"/>
          <w:sz w:val="22"/>
          <w:szCs w:val="22"/>
        </w:rPr>
      </w:pPr>
    </w:p>
    <w:p w14:paraId="72C8ED28" w14:textId="77777777" w:rsidR="00946F94" w:rsidRPr="00352CFD" w:rsidRDefault="00946F94" w:rsidP="007B5F1E">
      <w:pPr>
        <w:jc w:val="both"/>
        <w:rPr>
          <w:rFonts w:ascii="Arial" w:hAnsi="Arial" w:cs="Arial"/>
          <w:sz w:val="22"/>
          <w:szCs w:val="22"/>
        </w:rPr>
      </w:pPr>
      <w:r w:rsidRPr="00352CFD">
        <w:rPr>
          <w:rFonts w:ascii="Arial" w:hAnsi="Arial" w:cs="Arial"/>
          <w:sz w:val="22"/>
          <w:szCs w:val="22"/>
        </w:rPr>
        <w:t>En el caso de las funciones, sabemos que tenemos varias fases del ciclo de vida</w:t>
      </w:r>
      <w:r>
        <w:rPr>
          <w:rFonts w:ascii="Arial" w:hAnsi="Arial" w:cs="Arial"/>
          <w:sz w:val="22"/>
          <w:szCs w:val="22"/>
        </w:rPr>
        <w:t xml:space="preserve">:  </w:t>
      </w:r>
      <w:r w:rsidRPr="00352CFD">
        <w:rPr>
          <w:rFonts w:ascii="Arial" w:hAnsi="Arial" w:cs="Arial"/>
          <w:sz w:val="22"/>
          <w:szCs w:val="22"/>
        </w:rPr>
        <w:t>en la creación, el almacenamiento, el uso, el uso compartido, el archivo y la destrucción.</w:t>
      </w:r>
      <w:r>
        <w:rPr>
          <w:rFonts w:ascii="Arial" w:hAnsi="Arial" w:cs="Arial"/>
          <w:sz w:val="22"/>
          <w:szCs w:val="22"/>
        </w:rPr>
        <w:t xml:space="preserve"> También </w:t>
      </w:r>
      <w:r w:rsidRPr="00352CFD">
        <w:rPr>
          <w:rFonts w:ascii="Arial" w:hAnsi="Arial" w:cs="Arial"/>
          <w:sz w:val="22"/>
          <w:szCs w:val="22"/>
        </w:rPr>
        <w:t>hay funciones de muy alto nivel a las que se pueden asignar</w:t>
      </w:r>
      <w:r>
        <w:rPr>
          <w:rFonts w:ascii="Arial" w:hAnsi="Arial" w:cs="Arial"/>
          <w:sz w:val="22"/>
          <w:szCs w:val="22"/>
        </w:rPr>
        <w:t xml:space="preserve">. </w:t>
      </w:r>
      <w:r w:rsidRPr="00352CFD">
        <w:rPr>
          <w:rFonts w:ascii="Arial" w:hAnsi="Arial" w:cs="Arial"/>
          <w:sz w:val="22"/>
          <w:szCs w:val="22"/>
        </w:rPr>
        <w:t xml:space="preserve">Por lo general, se considera que los actores acceden (leen) los datos, procesan (utilizan) los datos o los almacenan. </w:t>
      </w:r>
      <w:r>
        <w:rPr>
          <w:rFonts w:ascii="Arial" w:hAnsi="Arial" w:cs="Arial"/>
          <w:sz w:val="22"/>
          <w:szCs w:val="22"/>
        </w:rPr>
        <w:t>A continuación, podemos ver que</w:t>
      </w:r>
      <w:r w:rsidRPr="00352CFD">
        <w:rPr>
          <w:rFonts w:ascii="Arial" w:hAnsi="Arial" w:cs="Arial"/>
          <w:sz w:val="22"/>
          <w:szCs w:val="22"/>
        </w:rPr>
        <w:t xml:space="preserve"> significa cada una de esas funciones</w:t>
      </w:r>
      <w:r>
        <w:rPr>
          <w:rFonts w:ascii="Arial" w:hAnsi="Arial" w:cs="Arial"/>
          <w:sz w:val="22"/>
          <w:szCs w:val="22"/>
        </w:rPr>
        <w:t xml:space="preserve">: </w:t>
      </w:r>
    </w:p>
    <w:p w14:paraId="0D7B4DAB" w14:textId="77777777" w:rsidR="00946F94" w:rsidRDefault="00946F94" w:rsidP="005A1147">
      <w:pPr>
        <w:pStyle w:val="ListParagraph"/>
        <w:numPr>
          <w:ilvl w:val="0"/>
          <w:numId w:val="29"/>
        </w:numPr>
        <w:spacing w:after="0" w:line="240" w:lineRule="auto"/>
        <w:jc w:val="both"/>
        <w:rPr>
          <w:rFonts w:ascii="Arial" w:hAnsi="Arial" w:cs="Arial"/>
        </w:rPr>
      </w:pPr>
      <w:r w:rsidRPr="00EC39EC">
        <w:rPr>
          <w:rFonts w:ascii="Arial" w:hAnsi="Arial" w:cs="Arial"/>
        </w:rPr>
        <w:t>Acceso a los datos</w:t>
      </w:r>
      <w:r>
        <w:rPr>
          <w:rFonts w:ascii="Arial" w:hAnsi="Arial" w:cs="Arial"/>
        </w:rPr>
        <w:t>:</w:t>
      </w:r>
      <w:r w:rsidRPr="00EC39EC">
        <w:rPr>
          <w:rFonts w:ascii="Arial" w:hAnsi="Arial" w:cs="Arial"/>
        </w:rPr>
        <w:t xml:space="preserve"> </w:t>
      </w:r>
      <w:r>
        <w:rPr>
          <w:rFonts w:ascii="Arial" w:hAnsi="Arial" w:cs="Arial"/>
        </w:rPr>
        <w:t>se n</w:t>
      </w:r>
      <w:r w:rsidRPr="00EC39EC">
        <w:rPr>
          <w:rFonts w:ascii="Arial" w:hAnsi="Arial" w:cs="Arial"/>
        </w:rPr>
        <w:t>ecesita acceder a un conjunto de datos para leer, actualizar, usar, compartir, archivar y destruir datos.</w:t>
      </w:r>
    </w:p>
    <w:p w14:paraId="4E5F41BB" w14:textId="77777777" w:rsidR="00946F94" w:rsidRDefault="00946F94" w:rsidP="005A1147">
      <w:pPr>
        <w:pStyle w:val="ListParagraph"/>
        <w:numPr>
          <w:ilvl w:val="0"/>
          <w:numId w:val="29"/>
        </w:numPr>
        <w:spacing w:after="0" w:line="240" w:lineRule="auto"/>
        <w:jc w:val="both"/>
        <w:rPr>
          <w:rFonts w:ascii="Arial" w:hAnsi="Arial" w:cs="Arial"/>
        </w:rPr>
      </w:pPr>
      <w:r w:rsidRPr="006712D4">
        <w:rPr>
          <w:rFonts w:ascii="Arial" w:hAnsi="Arial" w:cs="Arial"/>
        </w:rPr>
        <w:t>Procesamiento de los datos</w:t>
      </w:r>
      <w:r>
        <w:rPr>
          <w:rFonts w:ascii="Arial" w:hAnsi="Arial" w:cs="Arial"/>
        </w:rPr>
        <w:t>: e</w:t>
      </w:r>
      <w:r w:rsidRPr="006712D4">
        <w:rPr>
          <w:rFonts w:ascii="Arial" w:hAnsi="Arial" w:cs="Arial"/>
        </w:rPr>
        <w:t>sto implica poder realizar transacciones o trabajar con los datos</w:t>
      </w:r>
      <w:r>
        <w:rPr>
          <w:rFonts w:ascii="Arial" w:hAnsi="Arial" w:cs="Arial"/>
        </w:rPr>
        <w:t>.</w:t>
      </w:r>
    </w:p>
    <w:p w14:paraId="37698E02" w14:textId="64D34339" w:rsidR="00946F94" w:rsidRDefault="00946F94" w:rsidP="005A1147">
      <w:pPr>
        <w:pStyle w:val="ListParagraph"/>
        <w:numPr>
          <w:ilvl w:val="0"/>
          <w:numId w:val="29"/>
        </w:numPr>
        <w:spacing w:after="0" w:line="240" w:lineRule="auto"/>
        <w:jc w:val="both"/>
        <w:rPr>
          <w:rFonts w:ascii="Arial" w:hAnsi="Arial" w:cs="Arial"/>
        </w:rPr>
      </w:pPr>
      <w:r w:rsidRPr="006712D4">
        <w:rPr>
          <w:rFonts w:ascii="Arial" w:hAnsi="Arial" w:cs="Arial"/>
        </w:rPr>
        <w:t>Almacenamiento de los datos</w:t>
      </w:r>
      <w:r>
        <w:rPr>
          <w:rFonts w:ascii="Arial" w:hAnsi="Arial" w:cs="Arial"/>
        </w:rPr>
        <w:t xml:space="preserve">: se </w:t>
      </w:r>
      <w:r w:rsidRPr="006712D4">
        <w:rPr>
          <w:rFonts w:ascii="Arial" w:hAnsi="Arial" w:cs="Arial"/>
        </w:rPr>
        <w:t xml:space="preserve">necesita </w:t>
      </w:r>
      <w:r w:rsidR="00FE34A8">
        <w:rPr>
          <w:rFonts w:ascii="Arial" w:hAnsi="Arial" w:cs="Arial"/>
        </w:rPr>
        <w:t>tener la capacidad adecuada para a</w:t>
      </w:r>
      <w:r w:rsidRPr="006712D4">
        <w:rPr>
          <w:rFonts w:ascii="Arial" w:hAnsi="Arial" w:cs="Arial"/>
        </w:rPr>
        <w:t xml:space="preserve">lmacenar datos si </w:t>
      </w:r>
      <w:r w:rsidR="007B50CA">
        <w:rPr>
          <w:rFonts w:ascii="Arial" w:hAnsi="Arial" w:cs="Arial"/>
        </w:rPr>
        <w:t>se van a guardar los mismos</w:t>
      </w:r>
      <w:r w:rsidRPr="006712D4">
        <w:rPr>
          <w:rFonts w:ascii="Arial" w:hAnsi="Arial" w:cs="Arial"/>
        </w:rPr>
        <w:t>.</w:t>
      </w:r>
    </w:p>
    <w:p w14:paraId="73DE93B1" w14:textId="58AABEB4" w:rsidR="00544811" w:rsidRPr="00544811" w:rsidRDefault="00544811" w:rsidP="00544811">
      <w:pPr>
        <w:jc w:val="both"/>
        <w:rPr>
          <w:rFonts w:ascii="Arial" w:hAnsi="Arial" w:cs="Arial"/>
          <w:sz w:val="22"/>
          <w:szCs w:val="22"/>
        </w:rPr>
      </w:pPr>
      <w:r w:rsidRPr="00544811">
        <w:rPr>
          <w:rFonts w:ascii="Arial" w:hAnsi="Arial" w:cs="Arial"/>
          <w:sz w:val="22"/>
          <w:szCs w:val="22"/>
        </w:rPr>
        <w:t>La siguiente tabla muestra las fases del ciclo y la</w:t>
      </w:r>
      <w:r>
        <w:rPr>
          <w:rFonts w:ascii="Arial" w:hAnsi="Arial" w:cs="Arial"/>
          <w:sz w:val="22"/>
          <w:szCs w:val="22"/>
        </w:rPr>
        <w:t>s</w:t>
      </w:r>
      <w:r w:rsidRPr="00544811">
        <w:rPr>
          <w:rFonts w:ascii="Arial" w:hAnsi="Arial" w:cs="Arial"/>
          <w:sz w:val="22"/>
          <w:szCs w:val="22"/>
        </w:rPr>
        <w:t xml:space="preserve"> funciones relacionadas</w:t>
      </w:r>
      <w:r w:rsidR="00D47590">
        <w:rPr>
          <w:rFonts w:ascii="Arial" w:hAnsi="Arial" w:cs="Arial"/>
          <w:sz w:val="22"/>
          <w:szCs w:val="22"/>
        </w:rPr>
        <w:t>:</w:t>
      </w:r>
    </w:p>
    <w:p w14:paraId="41C2D530" w14:textId="6A7341DE" w:rsidR="00946F94" w:rsidRDefault="00946F94" w:rsidP="007B5F1E">
      <w:pPr>
        <w:jc w:val="center"/>
        <w:rPr>
          <w:rFonts w:ascii="Arial" w:hAnsi="Arial" w:cs="Arial"/>
          <w:sz w:val="22"/>
          <w:szCs w:val="22"/>
        </w:rPr>
      </w:pPr>
    </w:p>
    <w:p w14:paraId="6A796A1A" w14:textId="2F4E1734" w:rsidR="00946F94" w:rsidRDefault="000D698B" w:rsidP="000D698B">
      <w:pPr>
        <w:jc w:val="center"/>
        <w:rPr>
          <w:rFonts w:ascii="Arial" w:hAnsi="Arial" w:cs="Arial"/>
          <w:sz w:val="22"/>
          <w:szCs w:val="22"/>
        </w:rPr>
      </w:pPr>
      <w:r w:rsidRPr="000D698B">
        <w:rPr>
          <w:rFonts w:ascii="Arial" w:hAnsi="Arial" w:cs="Arial"/>
          <w:noProof/>
          <w:sz w:val="22"/>
          <w:szCs w:val="22"/>
        </w:rPr>
        <w:drawing>
          <wp:inline distT="0" distB="0" distL="0" distR="0" wp14:anchorId="61DCE1AF" wp14:editId="34F1FF39">
            <wp:extent cx="5472166" cy="1031107"/>
            <wp:effectExtent l="0" t="0" r="0" b="0"/>
            <wp:docPr id="183551890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18900" name="Picture 1" descr="A screenshot of a computer screen&#10;&#10;Description automatically generated"/>
                    <pic:cNvPicPr/>
                  </pic:nvPicPr>
                  <pic:blipFill>
                    <a:blip r:embed="rId12"/>
                    <a:stretch>
                      <a:fillRect/>
                    </a:stretch>
                  </pic:blipFill>
                  <pic:spPr>
                    <a:xfrm>
                      <a:off x="0" y="0"/>
                      <a:ext cx="5543767" cy="1044599"/>
                    </a:xfrm>
                    <a:prstGeom prst="rect">
                      <a:avLst/>
                    </a:prstGeom>
                  </pic:spPr>
                </pic:pic>
              </a:graphicData>
            </a:graphic>
          </wp:inline>
        </w:drawing>
      </w:r>
    </w:p>
    <w:p w14:paraId="5ED5F3A5" w14:textId="522DDEA9" w:rsidR="000D698B" w:rsidRDefault="00544811" w:rsidP="00544811">
      <w:pPr>
        <w:jc w:val="center"/>
        <w:rPr>
          <w:rFonts w:ascii="Arial" w:hAnsi="Arial" w:cs="Arial"/>
          <w:sz w:val="22"/>
          <w:szCs w:val="22"/>
        </w:rPr>
      </w:pPr>
      <w:r>
        <w:rPr>
          <w:rFonts w:ascii="Arial" w:hAnsi="Arial" w:cs="Arial"/>
          <w:sz w:val="22"/>
          <w:szCs w:val="22"/>
        </w:rPr>
        <w:t xml:space="preserve">Tabla 1: </w:t>
      </w:r>
      <w:r w:rsidR="00A26AF6">
        <w:rPr>
          <w:rFonts w:ascii="Arial" w:hAnsi="Arial" w:cs="Arial"/>
          <w:sz w:val="22"/>
          <w:szCs w:val="22"/>
        </w:rPr>
        <w:t>F</w:t>
      </w:r>
      <w:r w:rsidRPr="00A26AF6">
        <w:rPr>
          <w:rFonts w:ascii="Arial" w:hAnsi="Arial" w:cs="Arial"/>
          <w:sz w:val="22"/>
          <w:szCs w:val="22"/>
        </w:rPr>
        <w:t>ases</w:t>
      </w:r>
      <w:r>
        <w:rPr>
          <w:rFonts w:ascii="Arial" w:hAnsi="Arial" w:cs="Arial"/>
          <w:sz w:val="22"/>
          <w:szCs w:val="22"/>
        </w:rPr>
        <w:t xml:space="preserve"> del </w:t>
      </w:r>
      <w:r w:rsidR="00516C7E">
        <w:rPr>
          <w:rFonts w:ascii="Arial" w:hAnsi="Arial" w:cs="Arial"/>
          <w:sz w:val="22"/>
          <w:szCs w:val="22"/>
        </w:rPr>
        <w:t>c</w:t>
      </w:r>
      <w:r>
        <w:rPr>
          <w:rFonts w:ascii="Arial" w:hAnsi="Arial" w:cs="Arial"/>
          <w:sz w:val="22"/>
          <w:szCs w:val="22"/>
        </w:rPr>
        <w:t xml:space="preserve">iclo de la </w:t>
      </w:r>
      <w:r w:rsidR="00516C7E">
        <w:rPr>
          <w:rFonts w:ascii="Arial" w:hAnsi="Arial" w:cs="Arial"/>
          <w:sz w:val="22"/>
          <w:szCs w:val="22"/>
        </w:rPr>
        <w:t>i</w:t>
      </w:r>
      <w:r>
        <w:rPr>
          <w:rFonts w:ascii="Arial" w:hAnsi="Arial" w:cs="Arial"/>
          <w:sz w:val="22"/>
          <w:szCs w:val="22"/>
        </w:rPr>
        <w:t xml:space="preserve">nformación y </w:t>
      </w:r>
      <w:r w:rsidR="00516C7E">
        <w:rPr>
          <w:rFonts w:ascii="Arial" w:hAnsi="Arial" w:cs="Arial"/>
          <w:sz w:val="22"/>
          <w:szCs w:val="22"/>
        </w:rPr>
        <w:t>f</w:t>
      </w:r>
      <w:r>
        <w:rPr>
          <w:rFonts w:ascii="Arial" w:hAnsi="Arial" w:cs="Arial"/>
          <w:sz w:val="22"/>
          <w:szCs w:val="22"/>
        </w:rPr>
        <w:t>unciones</w:t>
      </w:r>
    </w:p>
    <w:p w14:paraId="2AD8D10F" w14:textId="77777777" w:rsidR="000D698B" w:rsidRDefault="000D698B" w:rsidP="007B5F1E">
      <w:pPr>
        <w:jc w:val="both"/>
        <w:rPr>
          <w:rFonts w:ascii="Arial" w:hAnsi="Arial" w:cs="Arial"/>
          <w:sz w:val="22"/>
          <w:szCs w:val="22"/>
        </w:rPr>
      </w:pPr>
    </w:p>
    <w:p w14:paraId="4EC291E4" w14:textId="1632A4B4" w:rsidR="00620802" w:rsidRPr="00CF2A71" w:rsidRDefault="00620802" w:rsidP="007B5F1E">
      <w:pPr>
        <w:jc w:val="both"/>
        <w:rPr>
          <w:rFonts w:ascii="Arial" w:hAnsi="Arial" w:cs="Arial"/>
          <w:sz w:val="22"/>
          <w:szCs w:val="22"/>
        </w:rPr>
      </w:pPr>
      <w:r>
        <w:rPr>
          <w:rFonts w:ascii="Arial" w:hAnsi="Arial" w:cs="Arial"/>
          <w:sz w:val="22"/>
          <w:szCs w:val="22"/>
        </w:rPr>
        <w:lastRenderedPageBreak/>
        <w:t xml:space="preserve">Controles: </w:t>
      </w:r>
      <w:r w:rsidRPr="00620802">
        <w:rPr>
          <w:rFonts w:ascii="Arial" w:hAnsi="Arial" w:cs="Arial"/>
          <w:sz w:val="22"/>
          <w:szCs w:val="22"/>
        </w:rPr>
        <w:t>Un control limita las acciones permitidas de una lista total de posibles acciones. La siguiente tabla proporciona una forma de enumerar estas posibilidades para que el usuario pueda hacer el mapeo con los controles.</w:t>
      </w:r>
    </w:p>
    <w:p w14:paraId="7C2DDFF5" w14:textId="06BA3A21" w:rsidR="00946F94" w:rsidRDefault="00946F94" w:rsidP="007B5F1E">
      <w:pPr>
        <w:jc w:val="center"/>
        <w:rPr>
          <w:rFonts w:ascii="Arial" w:hAnsi="Arial" w:cs="Arial"/>
          <w:noProof/>
          <w:sz w:val="22"/>
          <w:szCs w:val="22"/>
        </w:rPr>
      </w:pPr>
    </w:p>
    <w:p w14:paraId="1EC45209" w14:textId="70D76E91" w:rsidR="00B4756F" w:rsidRPr="00102A37" w:rsidRDefault="00B4756F" w:rsidP="007B5F1E">
      <w:pPr>
        <w:jc w:val="center"/>
        <w:rPr>
          <w:rFonts w:ascii="Arial" w:hAnsi="Arial" w:cs="Arial"/>
          <w:sz w:val="22"/>
          <w:szCs w:val="22"/>
        </w:rPr>
      </w:pPr>
      <w:r w:rsidRPr="00B4756F">
        <w:rPr>
          <w:rFonts w:ascii="Arial" w:hAnsi="Arial" w:cs="Arial"/>
          <w:noProof/>
          <w:sz w:val="22"/>
          <w:szCs w:val="22"/>
        </w:rPr>
        <w:drawing>
          <wp:inline distT="0" distB="0" distL="0" distR="0" wp14:anchorId="13B996BB" wp14:editId="3C00C6D2">
            <wp:extent cx="5416703" cy="1452493"/>
            <wp:effectExtent l="0" t="0" r="0" b="0"/>
            <wp:docPr id="1056952883" name="Picture 1" descr="A blue and white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2883" name="Picture 1" descr="A blue and white table with black text&#10;&#10;Description automatically generated"/>
                    <pic:cNvPicPr/>
                  </pic:nvPicPr>
                  <pic:blipFill>
                    <a:blip r:embed="rId13"/>
                    <a:stretch>
                      <a:fillRect/>
                    </a:stretch>
                  </pic:blipFill>
                  <pic:spPr>
                    <a:xfrm>
                      <a:off x="0" y="0"/>
                      <a:ext cx="5455665" cy="1462941"/>
                    </a:xfrm>
                    <a:prstGeom prst="rect">
                      <a:avLst/>
                    </a:prstGeom>
                  </pic:spPr>
                </pic:pic>
              </a:graphicData>
            </a:graphic>
          </wp:inline>
        </w:drawing>
      </w:r>
    </w:p>
    <w:p w14:paraId="1D374685" w14:textId="1BF1CB35" w:rsidR="00946F94" w:rsidRPr="00102A37" w:rsidRDefault="00B4756F" w:rsidP="00E0430E">
      <w:pPr>
        <w:jc w:val="center"/>
        <w:rPr>
          <w:rFonts w:ascii="Arial" w:hAnsi="Arial" w:cs="Arial"/>
          <w:sz w:val="22"/>
          <w:szCs w:val="22"/>
        </w:rPr>
      </w:pPr>
      <w:r>
        <w:rPr>
          <w:rFonts w:ascii="Arial" w:hAnsi="Arial" w:cs="Arial"/>
          <w:sz w:val="22"/>
          <w:szCs w:val="22"/>
        </w:rPr>
        <w:t xml:space="preserve">Tabla 2: </w:t>
      </w:r>
      <w:r w:rsidR="00516C7E">
        <w:rPr>
          <w:rFonts w:ascii="Arial" w:hAnsi="Arial" w:cs="Arial"/>
          <w:sz w:val="22"/>
          <w:szCs w:val="22"/>
        </w:rPr>
        <w:t>c</w:t>
      </w:r>
      <w:r>
        <w:rPr>
          <w:rFonts w:ascii="Arial" w:hAnsi="Arial" w:cs="Arial"/>
          <w:sz w:val="22"/>
          <w:szCs w:val="22"/>
        </w:rPr>
        <w:t xml:space="preserve">iclo y </w:t>
      </w:r>
      <w:r w:rsidR="00516C7E">
        <w:rPr>
          <w:rFonts w:ascii="Arial" w:hAnsi="Arial" w:cs="Arial"/>
          <w:sz w:val="22"/>
          <w:szCs w:val="22"/>
        </w:rPr>
        <w:t>controles</w:t>
      </w:r>
    </w:p>
    <w:p w14:paraId="47CBC73C" w14:textId="4A3A9CB1" w:rsidR="00946F94" w:rsidRDefault="00946F94" w:rsidP="007B5F1E">
      <w:pPr>
        <w:jc w:val="both"/>
        <w:rPr>
          <w:rFonts w:ascii="Arial" w:hAnsi="Arial" w:cs="Arial"/>
          <w:sz w:val="22"/>
          <w:szCs w:val="22"/>
        </w:rPr>
      </w:pPr>
      <w:r>
        <w:rPr>
          <w:rFonts w:ascii="Arial" w:hAnsi="Arial" w:cs="Arial"/>
          <w:sz w:val="22"/>
          <w:szCs w:val="22"/>
        </w:rPr>
        <w:t xml:space="preserve">En resumen: </w:t>
      </w:r>
    </w:p>
    <w:p w14:paraId="6FA73092" w14:textId="77777777" w:rsidR="00946F94" w:rsidRDefault="00946F94" w:rsidP="005A1147">
      <w:pPr>
        <w:pStyle w:val="ListParagraph"/>
        <w:numPr>
          <w:ilvl w:val="0"/>
          <w:numId w:val="30"/>
        </w:numPr>
        <w:spacing w:after="0" w:line="240" w:lineRule="auto"/>
        <w:jc w:val="both"/>
        <w:rPr>
          <w:rFonts w:ascii="Arial" w:hAnsi="Arial" w:cs="Arial"/>
        </w:rPr>
      </w:pPr>
      <w:r>
        <w:rPr>
          <w:rFonts w:ascii="Arial" w:hAnsi="Arial" w:cs="Arial"/>
        </w:rPr>
        <w:t xml:space="preserve">Se debe comprender los </w:t>
      </w:r>
      <w:r w:rsidRPr="00FE175A">
        <w:rPr>
          <w:rFonts w:ascii="Arial" w:hAnsi="Arial" w:cs="Arial"/>
        </w:rPr>
        <w:t>requisitos de gestión de la información (legales, reglamentarios, etc.) como parte de la planificación para trasladar datos a la nube.</w:t>
      </w:r>
      <w:r>
        <w:rPr>
          <w:rFonts w:ascii="Arial" w:hAnsi="Arial" w:cs="Arial"/>
        </w:rPr>
        <w:t xml:space="preserve"> </w:t>
      </w:r>
    </w:p>
    <w:p w14:paraId="7BFF40D4" w14:textId="26FC6519" w:rsidR="00946F94" w:rsidRDefault="00946F94" w:rsidP="005A1147">
      <w:pPr>
        <w:pStyle w:val="ListParagraph"/>
        <w:numPr>
          <w:ilvl w:val="0"/>
          <w:numId w:val="30"/>
        </w:numPr>
        <w:spacing w:after="0" w:line="240" w:lineRule="auto"/>
        <w:jc w:val="both"/>
        <w:rPr>
          <w:rFonts w:ascii="Arial" w:hAnsi="Arial" w:cs="Arial"/>
        </w:rPr>
      </w:pPr>
      <w:r>
        <w:rPr>
          <w:rFonts w:ascii="Arial" w:hAnsi="Arial" w:cs="Arial"/>
        </w:rPr>
        <w:t xml:space="preserve">Se debe considerar </w:t>
      </w:r>
      <w:r w:rsidRPr="008D15C7">
        <w:rPr>
          <w:rFonts w:ascii="Arial" w:hAnsi="Arial" w:cs="Arial"/>
        </w:rPr>
        <w:t xml:space="preserve">ampliar </w:t>
      </w:r>
      <w:r w:rsidR="00BD692B">
        <w:rPr>
          <w:rFonts w:ascii="Arial" w:hAnsi="Arial" w:cs="Arial"/>
        </w:rPr>
        <w:t xml:space="preserve">el Gobierno </w:t>
      </w:r>
      <w:r w:rsidRPr="008D15C7">
        <w:rPr>
          <w:rFonts w:ascii="Arial" w:hAnsi="Arial" w:cs="Arial"/>
        </w:rPr>
        <w:t xml:space="preserve">de la información para incluir servicios en la nube </w:t>
      </w:r>
      <w:r w:rsidR="003620C8">
        <w:rPr>
          <w:rFonts w:ascii="Arial" w:hAnsi="Arial" w:cs="Arial"/>
        </w:rPr>
        <w:t xml:space="preserve">que </w:t>
      </w:r>
      <w:r w:rsidRPr="008D15C7">
        <w:rPr>
          <w:rFonts w:ascii="Arial" w:hAnsi="Arial" w:cs="Arial"/>
        </w:rPr>
        <w:t>requiere</w:t>
      </w:r>
      <w:r w:rsidR="003620C8">
        <w:rPr>
          <w:rFonts w:ascii="Arial" w:hAnsi="Arial" w:cs="Arial"/>
        </w:rPr>
        <w:t>n</w:t>
      </w:r>
      <w:r w:rsidRPr="008D15C7">
        <w:rPr>
          <w:rFonts w:ascii="Arial" w:hAnsi="Arial" w:cs="Arial"/>
        </w:rPr>
        <w:t xml:space="preserve"> controles tanto contractuales como de seguridad.</w:t>
      </w:r>
      <w:r>
        <w:rPr>
          <w:rFonts w:ascii="Arial" w:hAnsi="Arial" w:cs="Arial"/>
        </w:rPr>
        <w:t xml:space="preserve"> </w:t>
      </w:r>
    </w:p>
    <w:p w14:paraId="0A670585" w14:textId="1BE97CAD" w:rsidR="00946F94" w:rsidRDefault="00946F94" w:rsidP="005A1147">
      <w:pPr>
        <w:pStyle w:val="ListParagraph"/>
        <w:numPr>
          <w:ilvl w:val="0"/>
          <w:numId w:val="30"/>
        </w:numPr>
        <w:spacing w:after="0" w:line="240" w:lineRule="auto"/>
        <w:jc w:val="both"/>
        <w:rPr>
          <w:rFonts w:ascii="Arial" w:hAnsi="Arial" w:cs="Arial"/>
        </w:rPr>
      </w:pPr>
      <w:r w:rsidRPr="0053266E">
        <w:rPr>
          <w:rFonts w:ascii="Arial" w:hAnsi="Arial" w:cs="Arial"/>
        </w:rPr>
        <w:t xml:space="preserve">Utilizar el ciclo de vida de la seguridad de los datos </w:t>
      </w:r>
      <w:r w:rsidR="00996F56">
        <w:rPr>
          <w:rFonts w:ascii="Arial" w:hAnsi="Arial" w:cs="Arial"/>
        </w:rPr>
        <w:t xml:space="preserve">y, de esta manera, </w:t>
      </w:r>
      <w:r w:rsidRPr="0053266E">
        <w:rPr>
          <w:rFonts w:ascii="Arial" w:hAnsi="Arial" w:cs="Arial"/>
        </w:rPr>
        <w:t>identificar controles que limiten las funciones que los actores pueden realizar.</w:t>
      </w:r>
    </w:p>
    <w:p w14:paraId="2D4B8693" w14:textId="5BC9EDFC" w:rsidR="00946F94" w:rsidRPr="00EE210B" w:rsidRDefault="00946F94" w:rsidP="005A1147">
      <w:pPr>
        <w:pStyle w:val="ListParagraph"/>
        <w:numPr>
          <w:ilvl w:val="0"/>
          <w:numId w:val="30"/>
        </w:numPr>
        <w:spacing w:after="0" w:line="240" w:lineRule="auto"/>
        <w:jc w:val="both"/>
        <w:rPr>
          <w:rFonts w:ascii="Arial" w:hAnsi="Arial" w:cs="Arial"/>
        </w:rPr>
      </w:pPr>
      <w:r w:rsidRPr="0053266E">
        <w:rPr>
          <w:rFonts w:ascii="Arial" w:hAnsi="Arial" w:cs="Arial"/>
        </w:rPr>
        <w:t xml:space="preserve">Como diferentes ubicaciones pueden requerir controles diferentes, </w:t>
      </w:r>
      <w:r w:rsidR="003620C8">
        <w:rPr>
          <w:rFonts w:ascii="Arial" w:hAnsi="Arial" w:cs="Arial"/>
        </w:rPr>
        <w:t xml:space="preserve">se </w:t>
      </w:r>
      <w:r w:rsidRPr="0053266E">
        <w:rPr>
          <w:rFonts w:ascii="Arial" w:hAnsi="Arial" w:cs="Arial"/>
        </w:rPr>
        <w:t>tendrá múltiples ciclos de vida de seguridad de datos.</w:t>
      </w:r>
      <w:r>
        <w:rPr>
          <w:rFonts w:ascii="Arial" w:hAnsi="Arial" w:cs="Arial"/>
        </w:rPr>
        <w:t xml:space="preserve"> </w:t>
      </w:r>
      <w:r w:rsidRPr="00EE210B">
        <w:rPr>
          <w:rFonts w:ascii="Arial" w:hAnsi="Arial" w:cs="Arial"/>
        </w:rPr>
        <w:t xml:space="preserve">La migración a la nube puede ser una excelente oportunidad para identificar y abordar los problemas actuales de </w:t>
      </w:r>
      <w:r w:rsidR="00BE1DF6">
        <w:rPr>
          <w:rFonts w:ascii="Arial" w:hAnsi="Arial" w:cs="Arial"/>
        </w:rPr>
        <w:t>Gobierno</w:t>
      </w:r>
      <w:r w:rsidRPr="00EE210B">
        <w:rPr>
          <w:rFonts w:ascii="Arial" w:hAnsi="Arial" w:cs="Arial"/>
        </w:rPr>
        <w:t xml:space="preserve"> de la información.</w:t>
      </w:r>
    </w:p>
    <w:p w14:paraId="0072EAC6" w14:textId="77777777" w:rsidR="00F83302" w:rsidRDefault="00F83302" w:rsidP="007B5F1E">
      <w:pPr>
        <w:jc w:val="both"/>
        <w:rPr>
          <w:rFonts w:ascii="Arial" w:hAnsi="Arial" w:cs="Arial"/>
          <w:sz w:val="22"/>
          <w:szCs w:val="22"/>
        </w:rPr>
      </w:pPr>
    </w:p>
    <w:p w14:paraId="0B10DBAC" w14:textId="77777777" w:rsidR="00E76CCD" w:rsidRDefault="00E76CCD" w:rsidP="007B5F1E">
      <w:pPr>
        <w:jc w:val="both"/>
        <w:rPr>
          <w:rFonts w:ascii="Arial" w:hAnsi="Arial" w:cs="Arial"/>
          <w:sz w:val="22"/>
          <w:szCs w:val="22"/>
        </w:rPr>
      </w:pPr>
    </w:p>
    <w:p w14:paraId="4E4F895F" w14:textId="2B624953" w:rsidR="00481962" w:rsidRDefault="00481962" w:rsidP="00974C45">
      <w:pPr>
        <w:pStyle w:val="Subtitulo-Nivel3"/>
        <w:numPr>
          <w:ilvl w:val="0"/>
          <w:numId w:val="0"/>
        </w:numPr>
      </w:pPr>
      <w:bookmarkStart w:id="138" w:name="_Toc161781116"/>
      <w:r>
        <w:t xml:space="preserve">4.6. DOMINIO 6: </w:t>
      </w:r>
      <w:r w:rsidR="00D818E9">
        <w:t>Plano de Administración y Continuidad del Negocio</w:t>
      </w:r>
      <w:bookmarkEnd w:id="138"/>
    </w:p>
    <w:p w14:paraId="5C55F067" w14:textId="77777777" w:rsidR="00481962" w:rsidRPr="000D4703" w:rsidRDefault="00481962" w:rsidP="007B5F1E">
      <w:pPr>
        <w:jc w:val="both"/>
        <w:rPr>
          <w:rFonts w:ascii="Arial" w:hAnsi="Arial" w:cs="Arial"/>
          <w:sz w:val="22"/>
          <w:szCs w:val="22"/>
        </w:rPr>
      </w:pPr>
    </w:p>
    <w:p w14:paraId="67F49906" w14:textId="77777777" w:rsidR="00481962" w:rsidRPr="00B83DDE" w:rsidRDefault="00481962" w:rsidP="007B5F1E">
      <w:pPr>
        <w:rPr>
          <w:rFonts w:ascii="Arial" w:hAnsi="Arial" w:cs="Arial"/>
          <w:sz w:val="22"/>
          <w:szCs w:val="22"/>
        </w:rPr>
      </w:pPr>
      <w:r w:rsidRPr="00F847BA">
        <w:rPr>
          <w:rFonts w:ascii="Arial" w:hAnsi="Arial" w:cs="Arial"/>
          <w:sz w:val="22"/>
          <w:szCs w:val="22"/>
        </w:rPr>
        <w:t>Objetivo del Dominio</w:t>
      </w:r>
      <w:r w:rsidRPr="00B83DDE">
        <w:rPr>
          <w:rFonts w:ascii="Arial" w:hAnsi="Arial" w:cs="Arial"/>
          <w:sz w:val="22"/>
          <w:szCs w:val="22"/>
        </w:rPr>
        <w:t>:</w:t>
      </w:r>
    </w:p>
    <w:p w14:paraId="5C79FFDC" w14:textId="6E6BC28A" w:rsidR="00481962" w:rsidRPr="006D256F" w:rsidRDefault="00481962" w:rsidP="005A1147">
      <w:pPr>
        <w:pStyle w:val="ListParagraph"/>
        <w:numPr>
          <w:ilvl w:val="0"/>
          <w:numId w:val="4"/>
        </w:numPr>
        <w:spacing w:after="0" w:line="240" w:lineRule="auto"/>
        <w:rPr>
          <w:rFonts w:ascii="Arial" w:hAnsi="Arial" w:cs="Arial"/>
        </w:rPr>
      </w:pPr>
      <w:r w:rsidRPr="006D256F">
        <w:rPr>
          <w:rFonts w:ascii="Arial" w:hAnsi="Arial" w:cs="Arial"/>
        </w:rPr>
        <w:t>Este dominio cubre</w:t>
      </w:r>
      <w:r w:rsidR="006D256F" w:rsidRPr="006D256F">
        <w:rPr>
          <w:rFonts w:ascii="Arial" w:hAnsi="Arial" w:cs="Arial"/>
        </w:rPr>
        <w:t xml:space="preserve"> la </w:t>
      </w:r>
      <w:r w:rsidRPr="006D256F">
        <w:rPr>
          <w:rFonts w:ascii="Arial" w:hAnsi="Arial" w:cs="Arial"/>
        </w:rPr>
        <w:t xml:space="preserve">Seguridad del plano de </w:t>
      </w:r>
      <w:r w:rsidR="006D256F" w:rsidRPr="006D256F">
        <w:rPr>
          <w:rFonts w:ascii="Arial" w:hAnsi="Arial" w:cs="Arial"/>
        </w:rPr>
        <w:t xml:space="preserve">Administración, </w:t>
      </w:r>
      <w:r w:rsidRPr="006D256F">
        <w:rPr>
          <w:rFonts w:ascii="Arial" w:hAnsi="Arial" w:cs="Arial"/>
        </w:rPr>
        <w:t>Continuidad del negocio y recuperación ante desastres en la nube</w:t>
      </w:r>
    </w:p>
    <w:p w14:paraId="4F599009" w14:textId="77777777" w:rsidR="00481962" w:rsidRPr="00B67843" w:rsidRDefault="00481962" w:rsidP="007B5F1E">
      <w:pPr>
        <w:shd w:val="clear" w:color="auto" w:fill="FFFFFF"/>
        <w:rPr>
          <w:rFonts w:ascii="Arial" w:hAnsi="Arial" w:cs="Arial"/>
          <w:color w:val="3D3B49"/>
          <w:sz w:val="22"/>
          <w:szCs w:val="22"/>
        </w:rPr>
      </w:pPr>
    </w:p>
    <w:p w14:paraId="66E0C12E" w14:textId="4405FA86" w:rsidR="00481962" w:rsidRPr="008D64D8" w:rsidRDefault="5C06BADC" w:rsidP="007B5F1E">
      <w:pPr>
        <w:jc w:val="both"/>
        <w:rPr>
          <w:rFonts w:ascii="Arial" w:hAnsi="Arial" w:cs="Arial"/>
          <w:sz w:val="22"/>
          <w:szCs w:val="22"/>
        </w:rPr>
      </w:pPr>
      <w:r w:rsidRPr="5C06BADC">
        <w:rPr>
          <w:rFonts w:ascii="Arial" w:hAnsi="Arial" w:cs="Arial"/>
          <w:sz w:val="22"/>
          <w:szCs w:val="22"/>
        </w:rPr>
        <w:t xml:space="preserve">En el modelo lógico se indicó que el plano de administración es el área donde se construye, configura y destruye la infraestructura virtual de la nube. Aquí, el plano de administración es parte de la </w:t>
      </w:r>
      <w:proofErr w:type="spellStart"/>
      <w:r w:rsidRPr="5C06BADC">
        <w:rPr>
          <w:rFonts w:ascii="Arial" w:hAnsi="Arial" w:cs="Arial"/>
          <w:sz w:val="22"/>
          <w:szCs w:val="22"/>
        </w:rPr>
        <w:t>metaestructura</w:t>
      </w:r>
      <w:proofErr w:type="spellEnd"/>
      <w:r w:rsidRPr="5C06BADC">
        <w:rPr>
          <w:rFonts w:ascii="Arial" w:hAnsi="Arial" w:cs="Arial"/>
          <w:sz w:val="22"/>
          <w:szCs w:val="22"/>
        </w:rPr>
        <w:t xml:space="preserve"> y es la interfaz única para ver, implementar y configurar todos los recursos en este mundo virtual. El plano de administración también es donde se implementan la mayoría de las opciones de recuperación ante desastres (DR) y planeación de la continuidad del negocio (BCP).</w:t>
      </w:r>
    </w:p>
    <w:p w14:paraId="575FE537" w14:textId="77777777" w:rsidR="00481962" w:rsidRDefault="00481962" w:rsidP="007B5F1E">
      <w:pPr>
        <w:rPr>
          <w:rFonts w:ascii="Arial" w:hAnsi="Arial" w:cs="Arial"/>
          <w:sz w:val="22"/>
          <w:szCs w:val="22"/>
        </w:rPr>
      </w:pPr>
    </w:p>
    <w:p w14:paraId="7167665F" w14:textId="77777777" w:rsidR="006D256F" w:rsidRPr="00B67843" w:rsidRDefault="006D256F" w:rsidP="007B5F1E">
      <w:pPr>
        <w:rPr>
          <w:rFonts w:ascii="Arial" w:hAnsi="Arial" w:cs="Arial"/>
          <w:sz w:val="22"/>
          <w:szCs w:val="22"/>
        </w:rPr>
      </w:pPr>
    </w:p>
    <w:p w14:paraId="681EB35D" w14:textId="739F005D" w:rsidR="00955F38" w:rsidRPr="00883112" w:rsidRDefault="00955F38" w:rsidP="00974C45">
      <w:pPr>
        <w:pStyle w:val="Subtitulo-Nivel3"/>
        <w:numPr>
          <w:ilvl w:val="2"/>
          <w:numId w:val="36"/>
        </w:numPr>
        <w:rPr>
          <w:rFonts w:eastAsia="Times New Roman"/>
          <w:shd w:val="clear" w:color="auto" w:fill="FFEDB0"/>
        </w:rPr>
      </w:pPr>
      <w:bookmarkStart w:id="139" w:name="_Toc160700506"/>
      <w:bookmarkStart w:id="140" w:name="_Toc161781117"/>
      <w:r w:rsidRPr="658C19C4">
        <w:t>El Plano de Administración</w:t>
      </w:r>
      <w:bookmarkEnd w:id="139"/>
      <w:bookmarkEnd w:id="140"/>
    </w:p>
    <w:p w14:paraId="42598AD3" w14:textId="77777777" w:rsidR="00B833C1" w:rsidRDefault="00B833C1" w:rsidP="007B5F1E">
      <w:pPr>
        <w:jc w:val="both"/>
        <w:rPr>
          <w:rFonts w:ascii="Arial" w:hAnsi="Arial" w:cs="Arial"/>
          <w:sz w:val="22"/>
          <w:szCs w:val="22"/>
        </w:rPr>
      </w:pPr>
    </w:p>
    <w:p w14:paraId="4E18CE69" w14:textId="69B11CCF" w:rsidR="00481962" w:rsidRPr="00647F90" w:rsidRDefault="00481962" w:rsidP="007B5F1E">
      <w:pPr>
        <w:jc w:val="both"/>
        <w:rPr>
          <w:rFonts w:ascii="Arial" w:hAnsi="Arial" w:cs="Arial"/>
          <w:sz w:val="22"/>
          <w:szCs w:val="22"/>
        </w:rPr>
      </w:pPr>
      <w:r w:rsidRPr="00647F90">
        <w:rPr>
          <w:rFonts w:ascii="Arial" w:hAnsi="Arial" w:cs="Arial"/>
          <w:sz w:val="22"/>
          <w:szCs w:val="22"/>
        </w:rPr>
        <w:t xml:space="preserve">El plano de administración es el área más importante que debe proteger estrictamente, y es responsabilidad del cliente proteger este acceso. Cualquiera con acceso completo al plano de administración simplemente tiene el poder de construir o destruir cualquier cosa en su mundo virtual.  La implementación y administración adecuadas de la restricción del acceso al plano de administración es el trabajo número 1 en lo que respecta a la protección de cualquier implementación en la nube. Después de asegurarse de que el plano de administración está protegido, </w:t>
      </w:r>
      <w:r w:rsidR="00781872">
        <w:rPr>
          <w:rFonts w:ascii="Arial" w:hAnsi="Arial" w:cs="Arial"/>
          <w:sz w:val="22"/>
          <w:szCs w:val="22"/>
        </w:rPr>
        <w:t>el cliente puede</w:t>
      </w:r>
      <w:r w:rsidRPr="00647F90">
        <w:rPr>
          <w:rFonts w:ascii="Arial" w:hAnsi="Arial" w:cs="Arial"/>
          <w:sz w:val="22"/>
          <w:szCs w:val="22"/>
        </w:rPr>
        <w:t xml:space="preserve"> preocuparse por proteger sus activos en un entorno de nube. </w:t>
      </w:r>
    </w:p>
    <w:p w14:paraId="28B37979" w14:textId="77777777" w:rsidR="00481962" w:rsidRPr="00647F90" w:rsidRDefault="00481962" w:rsidP="007B5F1E">
      <w:pPr>
        <w:jc w:val="both"/>
        <w:rPr>
          <w:rFonts w:ascii="Arial" w:hAnsi="Arial" w:cs="Arial"/>
          <w:sz w:val="22"/>
          <w:szCs w:val="22"/>
        </w:rPr>
      </w:pPr>
    </w:p>
    <w:p w14:paraId="0847DCF2" w14:textId="10C40992" w:rsidR="00481962" w:rsidRPr="00647F90" w:rsidRDefault="00481962" w:rsidP="007B5F1E">
      <w:pPr>
        <w:jc w:val="both"/>
        <w:rPr>
          <w:rFonts w:ascii="Arial" w:hAnsi="Arial" w:cs="Arial"/>
          <w:sz w:val="22"/>
          <w:szCs w:val="22"/>
        </w:rPr>
      </w:pPr>
      <w:r w:rsidRPr="00647F90">
        <w:rPr>
          <w:rFonts w:ascii="Arial" w:hAnsi="Arial" w:cs="Arial"/>
          <w:sz w:val="22"/>
          <w:szCs w:val="22"/>
        </w:rPr>
        <w:t xml:space="preserve">Hay que considerar que la nube es un modelo de responsabilidad compartida, y esto también se aplica al plano de administración. El proveedor es responsable de crear un plano de administración seguro para que </w:t>
      </w:r>
      <w:r w:rsidR="00781872">
        <w:rPr>
          <w:rFonts w:ascii="Arial" w:hAnsi="Arial" w:cs="Arial"/>
          <w:sz w:val="22"/>
          <w:szCs w:val="22"/>
        </w:rPr>
        <w:t>el cliente</w:t>
      </w:r>
      <w:r w:rsidRPr="00647F90">
        <w:rPr>
          <w:rFonts w:ascii="Arial" w:hAnsi="Arial" w:cs="Arial"/>
          <w:sz w:val="22"/>
          <w:szCs w:val="22"/>
        </w:rPr>
        <w:t xml:space="preserve"> pueda acceder, y </w:t>
      </w:r>
      <w:r w:rsidR="00781872">
        <w:rPr>
          <w:rFonts w:ascii="Arial" w:hAnsi="Arial" w:cs="Arial"/>
          <w:sz w:val="22"/>
          <w:szCs w:val="22"/>
        </w:rPr>
        <w:t>el cliente</w:t>
      </w:r>
      <w:r w:rsidRPr="00647F90">
        <w:rPr>
          <w:rFonts w:ascii="Arial" w:hAnsi="Arial" w:cs="Arial"/>
          <w:sz w:val="22"/>
          <w:szCs w:val="22"/>
        </w:rPr>
        <w:t xml:space="preserve"> es responsable de garantizar que solo las personas </w:t>
      </w:r>
      <w:r w:rsidRPr="00647F90">
        <w:rPr>
          <w:rFonts w:ascii="Arial" w:hAnsi="Arial" w:cs="Arial"/>
          <w:sz w:val="22"/>
          <w:szCs w:val="22"/>
        </w:rPr>
        <w:lastRenderedPageBreak/>
        <w:t xml:space="preserve">adecuadas tengan las calificaciones </w:t>
      </w:r>
      <w:r w:rsidR="00781872">
        <w:rPr>
          <w:rFonts w:ascii="Arial" w:hAnsi="Arial" w:cs="Arial"/>
          <w:sz w:val="22"/>
          <w:szCs w:val="22"/>
        </w:rPr>
        <w:t>justas</w:t>
      </w:r>
      <w:r w:rsidRPr="00647F90">
        <w:rPr>
          <w:rFonts w:ascii="Arial" w:hAnsi="Arial" w:cs="Arial"/>
          <w:sz w:val="22"/>
          <w:szCs w:val="22"/>
        </w:rPr>
        <w:t xml:space="preserve"> para administrar su mundo virtual y que cada usuario tenga privilegios mínimos, y nada más, para hacer solo lo que necesita hacer.</w:t>
      </w:r>
    </w:p>
    <w:p w14:paraId="47F3D60D" w14:textId="77777777" w:rsidR="00481962" w:rsidRPr="00B67843" w:rsidRDefault="00481962" w:rsidP="007B5F1E">
      <w:pPr>
        <w:shd w:val="clear" w:color="auto" w:fill="FFFFFF"/>
        <w:rPr>
          <w:rFonts w:ascii="Arial" w:hAnsi="Arial" w:cs="Arial"/>
          <w:color w:val="3D3B49"/>
          <w:sz w:val="22"/>
          <w:szCs w:val="22"/>
        </w:rPr>
      </w:pPr>
    </w:p>
    <w:p w14:paraId="70679C04" w14:textId="77777777" w:rsidR="00481962" w:rsidRPr="00B67843" w:rsidRDefault="00481962" w:rsidP="007B5F1E">
      <w:pPr>
        <w:rPr>
          <w:rFonts w:ascii="Arial" w:hAnsi="Arial" w:cs="Arial"/>
          <w:color w:val="3D3B49"/>
          <w:sz w:val="22"/>
          <w:szCs w:val="22"/>
          <w:shd w:val="clear" w:color="auto" w:fill="FFFFFF"/>
        </w:rPr>
      </w:pPr>
    </w:p>
    <w:p w14:paraId="51D949DA" w14:textId="7DF463E3" w:rsidR="00481962" w:rsidRPr="00883112" w:rsidRDefault="00481962" w:rsidP="00974C45">
      <w:pPr>
        <w:pStyle w:val="Subtitulo-Nivel3"/>
        <w:numPr>
          <w:ilvl w:val="3"/>
          <w:numId w:val="36"/>
        </w:numPr>
      </w:pPr>
      <w:bookmarkStart w:id="141" w:name="_Toc160700507"/>
      <w:bookmarkStart w:id="142" w:name="_Toc161781118"/>
      <w:r w:rsidRPr="00883112">
        <w:t>Acceso y Protección al plano de administración</w:t>
      </w:r>
      <w:bookmarkEnd w:id="141"/>
      <w:bookmarkEnd w:id="142"/>
    </w:p>
    <w:p w14:paraId="17F3088A" w14:textId="77777777" w:rsidR="00481962" w:rsidRDefault="00481962" w:rsidP="007B5F1E">
      <w:pPr>
        <w:shd w:val="clear" w:color="auto" w:fill="FFFFFF"/>
        <w:jc w:val="both"/>
        <w:rPr>
          <w:rFonts w:ascii="Arial" w:hAnsi="Arial" w:cs="Arial"/>
          <w:sz w:val="22"/>
          <w:szCs w:val="22"/>
        </w:rPr>
      </w:pPr>
    </w:p>
    <w:p w14:paraId="619B4F87" w14:textId="7EB1AF6D" w:rsidR="00481962" w:rsidRPr="00B35E0C" w:rsidRDefault="00481962" w:rsidP="007B5F1E">
      <w:pPr>
        <w:shd w:val="clear" w:color="auto" w:fill="FFFFFF"/>
        <w:jc w:val="both"/>
        <w:rPr>
          <w:rFonts w:ascii="Arial" w:hAnsi="Arial" w:cs="Arial"/>
          <w:sz w:val="22"/>
          <w:szCs w:val="22"/>
        </w:rPr>
      </w:pPr>
      <w:r w:rsidRPr="001E2055">
        <w:rPr>
          <w:rFonts w:ascii="Arial" w:hAnsi="Arial" w:cs="Arial"/>
          <w:sz w:val="22"/>
          <w:szCs w:val="22"/>
        </w:rPr>
        <w:t>En general se puede acceder al plano de administración a través de varios métodos</w:t>
      </w:r>
      <w:r>
        <w:rPr>
          <w:rFonts w:ascii="Arial" w:hAnsi="Arial" w:cs="Arial"/>
          <w:sz w:val="22"/>
          <w:szCs w:val="22"/>
        </w:rPr>
        <w:t>; se</w:t>
      </w:r>
      <w:r w:rsidRPr="001E2055">
        <w:rPr>
          <w:rFonts w:ascii="Arial" w:hAnsi="Arial" w:cs="Arial"/>
          <w:sz w:val="22"/>
          <w:szCs w:val="22"/>
        </w:rPr>
        <w:t xml:space="preserve"> puede esperar tener acceso a herramientas de interfaz de línea de comandos (CLI), una interfaz web o API. </w:t>
      </w:r>
      <w:r w:rsidRPr="00B35E0C">
        <w:rPr>
          <w:rFonts w:ascii="Arial" w:hAnsi="Arial" w:cs="Arial"/>
          <w:sz w:val="22"/>
          <w:szCs w:val="22"/>
        </w:rPr>
        <w:t xml:space="preserve">Cuando se registra por primera vez o se registra con un proveedor de nube, se creará una cuenta inicial que se considera la cuenta maestra, esta cuenta debe estar estrictamente bloqueada y usarse solo para establecer una administración adecuada de identidades y accesos. </w:t>
      </w:r>
      <w:r w:rsidR="0033161C">
        <w:rPr>
          <w:rFonts w:ascii="Arial" w:hAnsi="Arial" w:cs="Arial"/>
          <w:sz w:val="22"/>
          <w:szCs w:val="22"/>
        </w:rPr>
        <w:t>E</w:t>
      </w:r>
      <w:r w:rsidRPr="00B35E0C">
        <w:rPr>
          <w:rFonts w:ascii="Arial" w:hAnsi="Arial" w:cs="Arial"/>
          <w:sz w:val="22"/>
          <w:szCs w:val="22"/>
        </w:rPr>
        <w:t>s muy importante que se adopte un enfoque de privilegios mínimos</w:t>
      </w:r>
      <w:r w:rsidR="00DA567F">
        <w:rPr>
          <w:rStyle w:val="FootnoteReference"/>
          <w:rFonts w:ascii="Arial" w:hAnsi="Arial" w:cs="Arial"/>
          <w:sz w:val="22"/>
          <w:szCs w:val="22"/>
        </w:rPr>
        <w:footnoteReference w:id="18"/>
      </w:r>
      <w:r w:rsidRPr="00B35E0C">
        <w:rPr>
          <w:rFonts w:ascii="Arial" w:hAnsi="Arial" w:cs="Arial"/>
          <w:sz w:val="22"/>
          <w:szCs w:val="22"/>
        </w:rPr>
        <w:t xml:space="preserve"> con respecto a quién puede acceder y administrar el entorno de la nube, esto no se aplica solo a las cuentas de usuario; también se aplica a los roles de administración.</w:t>
      </w:r>
    </w:p>
    <w:p w14:paraId="1E46CD21" w14:textId="77777777" w:rsidR="00481962" w:rsidRPr="00716860" w:rsidRDefault="00481962" w:rsidP="007B5F1E">
      <w:pPr>
        <w:shd w:val="clear" w:color="auto" w:fill="FFFFFF"/>
        <w:jc w:val="both"/>
        <w:rPr>
          <w:rFonts w:ascii="Arial" w:hAnsi="Arial" w:cs="Arial"/>
          <w:color w:val="3D3B49"/>
          <w:sz w:val="22"/>
          <w:szCs w:val="22"/>
        </w:rPr>
      </w:pPr>
    </w:p>
    <w:p w14:paraId="15E4EB2B" w14:textId="77777777" w:rsidR="00F847BA" w:rsidRPr="00716860" w:rsidRDefault="00F847BA" w:rsidP="007B5F1E">
      <w:pPr>
        <w:shd w:val="clear" w:color="auto" w:fill="FFFFFF"/>
        <w:jc w:val="both"/>
        <w:rPr>
          <w:rFonts w:ascii="Arial" w:hAnsi="Arial" w:cs="Arial"/>
          <w:color w:val="3D3B49"/>
          <w:sz w:val="22"/>
          <w:szCs w:val="22"/>
        </w:rPr>
      </w:pPr>
    </w:p>
    <w:p w14:paraId="0FD84BAB" w14:textId="5DA69361" w:rsidR="00481962" w:rsidRPr="00883112" w:rsidRDefault="00481962" w:rsidP="00974C45">
      <w:pPr>
        <w:pStyle w:val="Subtitulo-Nivel3"/>
        <w:numPr>
          <w:ilvl w:val="3"/>
          <w:numId w:val="36"/>
        </w:numPr>
        <w:rPr>
          <w:rFonts w:eastAsia="Times New Roman"/>
        </w:rPr>
      </w:pPr>
      <w:bookmarkStart w:id="143" w:name="_Toc160700508"/>
      <w:bookmarkStart w:id="144" w:name="_Toc161781119"/>
      <w:r w:rsidRPr="658C19C4">
        <w:t>Seguridad del plano de administración al crear o proporcionar un servicio en la nube</w:t>
      </w:r>
      <w:bookmarkEnd w:id="143"/>
      <w:bookmarkEnd w:id="144"/>
    </w:p>
    <w:p w14:paraId="77DBA134" w14:textId="77777777" w:rsidR="00481962" w:rsidRPr="00883112" w:rsidRDefault="00481962" w:rsidP="007B5F1E">
      <w:pPr>
        <w:shd w:val="clear" w:color="auto" w:fill="FFFFFF"/>
        <w:rPr>
          <w:rFonts w:ascii="Arial" w:hAnsi="Arial" w:cs="Arial"/>
          <w:color w:val="3D3B49"/>
          <w:sz w:val="22"/>
          <w:szCs w:val="22"/>
        </w:rPr>
      </w:pPr>
    </w:p>
    <w:p w14:paraId="3FC45009" w14:textId="77777777" w:rsidR="00481962" w:rsidRPr="00D87CB9" w:rsidRDefault="00481962" w:rsidP="007B5F1E">
      <w:pPr>
        <w:shd w:val="clear" w:color="auto" w:fill="FFFFFF"/>
        <w:jc w:val="both"/>
        <w:rPr>
          <w:rFonts w:ascii="Arial" w:hAnsi="Arial" w:cs="Arial"/>
          <w:sz w:val="22"/>
          <w:szCs w:val="22"/>
        </w:rPr>
      </w:pPr>
      <w:r w:rsidRPr="00D87CB9">
        <w:rPr>
          <w:rFonts w:ascii="Arial" w:hAnsi="Arial" w:cs="Arial"/>
          <w:sz w:val="22"/>
          <w:szCs w:val="22"/>
        </w:rPr>
        <w:t xml:space="preserve">A continuación, se ofrecen algunas consideraciones en las que debe centrarse el proveedor al crear el plano de administración y qué se deben inspeccionar los clientes antes de usar un proveedor: </w:t>
      </w:r>
    </w:p>
    <w:p w14:paraId="2965902A" w14:textId="77777777" w:rsidR="006D256F" w:rsidRDefault="00481962" w:rsidP="005A1147">
      <w:pPr>
        <w:pStyle w:val="ListParagraph"/>
        <w:numPr>
          <w:ilvl w:val="0"/>
          <w:numId w:val="4"/>
        </w:numPr>
        <w:shd w:val="clear" w:color="auto" w:fill="FFFFFF"/>
        <w:spacing w:after="0" w:line="240" w:lineRule="auto"/>
        <w:jc w:val="both"/>
        <w:rPr>
          <w:rFonts w:ascii="Arial" w:eastAsia="Times New Roman" w:hAnsi="Arial" w:cs="Arial"/>
        </w:rPr>
      </w:pPr>
      <w:r w:rsidRPr="00D87CB9">
        <w:rPr>
          <w:rFonts w:ascii="Arial" w:eastAsia="Times New Roman" w:hAnsi="Arial" w:cs="Arial"/>
          <w:b/>
          <w:bCs/>
        </w:rPr>
        <w:t>Seguridad perimetral</w:t>
      </w:r>
      <w:r w:rsidRPr="00D87CB9">
        <w:rPr>
          <w:rFonts w:ascii="Arial" w:eastAsia="Times New Roman" w:hAnsi="Arial" w:cs="Arial"/>
        </w:rPr>
        <w:t>: evaluar los controles del proveedor para proteger su redes y acceso a consolas.</w:t>
      </w:r>
    </w:p>
    <w:p w14:paraId="503FFBFC" w14:textId="77777777" w:rsidR="006D256F" w:rsidRPr="006D256F" w:rsidRDefault="00481962" w:rsidP="005A1147">
      <w:pPr>
        <w:pStyle w:val="ListParagraph"/>
        <w:numPr>
          <w:ilvl w:val="0"/>
          <w:numId w:val="4"/>
        </w:numPr>
        <w:shd w:val="clear" w:color="auto" w:fill="FFFFFF"/>
        <w:spacing w:after="0" w:line="240" w:lineRule="auto"/>
        <w:jc w:val="both"/>
        <w:rPr>
          <w:rFonts w:ascii="Arial" w:eastAsia="Times New Roman" w:hAnsi="Arial" w:cs="Arial"/>
        </w:rPr>
      </w:pPr>
      <w:r w:rsidRPr="006D256F">
        <w:rPr>
          <w:rFonts w:ascii="Arial" w:hAnsi="Arial" w:cs="Arial"/>
          <w:b/>
          <w:bCs/>
        </w:rPr>
        <w:t>Autenticación del cliente</w:t>
      </w:r>
      <w:r w:rsidRPr="006D256F">
        <w:rPr>
          <w:rFonts w:ascii="Arial" w:hAnsi="Arial" w:cs="Arial"/>
        </w:rPr>
        <w:t>: evaluar el uso de MFA y métodos de autenticación criptográficamente seguros.</w:t>
      </w:r>
    </w:p>
    <w:p w14:paraId="3840D8DF" w14:textId="77777777" w:rsidR="006D256F" w:rsidRPr="006D256F" w:rsidRDefault="00481962" w:rsidP="005A1147">
      <w:pPr>
        <w:pStyle w:val="ListParagraph"/>
        <w:numPr>
          <w:ilvl w:val="0"/>
          <w:numId w:val="4"/>
        </w:numPr>
        <w:shd w:val="clear" w:color="auto" w:fill="FFFFFF"/>
        <w:spacing w:after="0" w:line="240" w:lineRule="auto"/>
        <w:jc w:val="both"/>
        <w:rPr>
          <w:rFonts w:ascii="Arial" w:eastAsia="Times New Roman" w:hAnsi="Arial" w:cs="Arial"/>
        </w:rPr>
      </w:pPr>
      <w:r w:rsidRPr="006D256F">
        <w:rPr>
          <w:rFonts w:ascii="Arial" w:hAnsi="Arial" w:cs="Arial"/>
          <w:b/>
          <w:bCs/>
        </w:rPr>
        <w:t>Autenticación interna y paso de credenciales</w:t>
      </w:r>
      <w:r w:rsidRPr="006D256F">
        <w:rPr>
          <w:rFonts w:ascii="Arial" w:hAnsi="Arial" w:cs="Arial"/>
        </w:rPr>
        <w:t xml:space="preserve">:  evaluar cómo se permite el acceso dentro del entorno del proveedor.   </w:t>
      </w:r>
    </w:p>
    <w:p w14:paraId="0278E3C1" w14:textId="0027F82C" w:rsidR="006D256F" w:rsidRPr="006D256F" w:rsidRDefault="00481962" w:rsidP="005A1147">
      <w:pPr>
        <w:pStyle w:val="ListParagraph"/>
        <w:numPr>
          <w:ilvl w:val="0"/>
          <w:numId w:val="4"/>
        </w:numPr>
        <w:shd w:val="clear" w:color="auto" w:fill="FFFFFF"/>
        <w:spacing w:after="0" w:line="240" w:lineRule="auto"/>
        <w:jc w:val="both"/>
        <w:rPr>
          <w:rFonts w:ascii="Arial" w:eastAsia="Times New Roman" w:hAnsi="Arial" w:cs="Arial"/>
        </w:rPr>
      </w:pPr>
      <w:r w:rsidRPr="006D256F">
        <w:rPr>
          <w:rFonts w:ascii="Arial" w:hAnsi="Arial" w:cs="Arial"/>
          <w:b/>
          <w:bCs/>
        </w:rPr>
        <w:t>Autorización y accesos</w:t>
      </w:r>
      <w:r w:rsidRPr="006D256F">
        <w:rPr>
          <w:rFonts w:ascii="Arial" w:hAnsi="Arial" w:cs="Arial"/>
        </w:rPr>
        <w:t xml:space="preserve">: </w:t>
      </w:r>
      <w:r w:rsidR="00716B03">
        <w:rPr>
          <w:rFonts w:ascii="Arial" w:hAnsi="Arial" w:cs="Arial"/>
        </w:rPr>
        <w:t>g</w:t>
      </w:r>
      <w:r w:rsidRPr="006D256F">
        <w:rPr>
          <w:rFonts w:ascii="Arial" w:hAnsi="Arial" w:cs="Arial"/>
        </w:rPr>
        <w:t>ranularidad de los permisos que los clientes pueden usar.</w:t>
      </w:r>
    </w:p>
    <w:p w14:paraId="29F24BE2" w14:textId="45271BD9" w:rsidR="00481962" w:rsidRPr="006D256F" w:rsidRDefault="00481962" w:rsidP="005A1147">
      <w:pPr>
        <w:pStyle w:val="ListParagraph"/>
        <w:numPr>
          <w:ilvl w:val="0"/>
          <w:numId w:val="4"/>
        </w:numPr>
        <w:shd w:val="clear" w:color="auto" w:fill="FFFFFF"/>
        <w:spacing w:after="0" w:line="240" w:lineRule="auto"/>
        <w:jc w:val="both"/>
        <w:rPr>
          <w:rFonts w:ascii="Arial" w:eastAsia="Times New Roman" w:hAnsi="Arial" w:cs="Arial"/>
        </w:rPr>
      </w:pPr>
      <w:r w:rsidRPr="006D256F">
        <w:rPr>
          <w:rFonts w:ascii="Arial" w:hAnsi="Arial" w:cs="Arial"/>
          <w:b/>
          <w:bCs/>
        </w:rPr>
        <w:t>Registro, supervisión y alertas</w:t>
      </w:r>
      <w:r w:rsidRPr="006D256F">
        <w:rPr>
          <w:rFonts w:ascii="Arial" w:hAnsi="Arial" w:cs="Arial"/>
        </w:rPr>
        <w:t xml:space="preserve"> Esta es una consideración crítica. La capacidad de registrar acciones puede conducir a la detección de acciones maliciosas y, si es posible una orquestación adecuada en el entorno, esto se puede usar para respaldar la seguridad basada en eventos para </w:t>
      </w:r>
      <w:r w:rsidR="00787F38">
        <w:rPr>
          <w:rFonts w:ascii="Arial" w:hAnsi="Arial" w:cs="Arial"/>
        </w:rPr>
        <w:t xml:space="preserve">una </w:t>
      </w:r>
      <w:r w:rsidRPr="006D256F">
        <w:rPr>
          <w:rFonts w:ascii="Arial" w:hAnsi="Arial" w:cs="Arial"/>
        </w:rPr>
        <w:t>respuesta automatizada.</w:t>
      </w:r>
    </w:p>
    <w:p w14:paraId="4F55EB53" w14:textId="77777777" w:rsidR="00481962" w:rsidRPr="00D87CB9" w:rsidRDefault="00481962" w:rsidP="007B5F1E">
      <w:pPr>
        <w:shd w:val="clear" w:color="auto" w:fill="FFFFFF"/>
        <w:ind w:firstLine="2"/>
        <w:outlineLvl w:val="2"/>
        <w:rPr>
          <w:rFonts w:ascii="Arial" w:hAnsi="Arial" w:cs="Arial"/>
          <w:b/>
          <w:bCs/>
          <w:sz w:val="22"/>
          <w:szCs w:val="22"/>
        </w:rPr>
      </w:pPr>
    </w:p>
    <w:p w14:paraId="2E31C145" w14:textId="77777777" w:rsidR="00481962" w:rsidRPr="00FB427B" w:rsidRDefault="00481962" w:rsidP="007B5F1E">
      <w:pPr>
        <w:rPr>
          <w:rFonts w:ascii="Arial" w:hAnsi="Arial" w:cs="Arial"/>
          <w:i/>
          <w:iCs/>
          <w:sz w:val="22"/>
          <w:szCs w:val="22"/>
          <w:highlight w:val="yellow"/>
        </w:rPr>
      </w:pPr>
    </w:p>
    <w:p w14:paraId="45D0400B" w14:textId="432C21A5" w:rsidR="00481962" w:rsidRPr="00716B03" w:rsidRDefault="00481962" w:rsidP="00974C45">
      <w:pPr>
        <w:pStyle w:val="Subtitulo-Nivel3"/>
        <w:numPr>
          <w:ilvl w:val="2"/>
          <w:numId w:val="36"/>
        </w:numPr>
      </w:pPr>
      <w:bookmarkStart w:id="145" w:name="_Toc160700509"/>
      <w:bookmarkStart w:id="146" w:name="_Toc161781120"/>
      <w:r w:rsidRPr="00716B03">
        <w:t>Continuidad del negocio y recuperación ante desastres en la nube</w:t>
      </w:r>
      <w:bookmarkEnd w:id="145"/>
      <w:bookmarkEnd w:id="146"/>
    </w:p>
    <w:p w14:paraId="6135C6E0" w14:textId="77777777" w:rsidR="00481962" w:rsidRPr="00FB427B" w:rsidRDefault="00481962" w:rsidP="007B5F1E">
      <w:pPr>
        <w:rPr>
          <w:rFonts w:ascii="Arial" w:hAnsi="Arial" w:cs="Arial"/>
          <w:b/>
          <w:bCs/>
          <w:sz w:val="22"/>
          <w:szCs w:val="22"/>
          <w:highlight w:val="green"/>
        </w:rPr>
      </w:pPr>
    </w:p>
    <w:p w14:paraId="242E0B9F" w14:textId="17105AE6" w:rsidR="00481962" w:rsidRDefault="00481962" w:rsidP="007B5F1E">
      <w:pPr>
        <w:shd w:val="clear" w:color="auto" w:fill="FFFFFF"/>
        <w:jc w:val="both"/>
        <w:rPr>
          <w:rFonts w:ascii="Arial" w:hAnsi="Arial" w:cs="Arial"/>
          <w:sz w:val="22"/>
          <w:szCs w:val="22"/>
        </w:rPr>
      </w:pPr>
      <w:r w:rsidRPr="00B434F4">
        <w:rPr>
          <w:rFonts w:ascii="Arial" w:hAnsi="Arial" w:cs="Arial"/>
          <w:sz w:val="22"/>
          <w:szCs w:val="22"/>
        </w:rPr>
        <w:t>La planificación de la continuidad del negocio y la recuperación ante desastres a menudo se consideran lo mismo, pero en realidad no son lo mismo. En el BCP se trata de continuar con las operaciones comerciales, incluso si la organización se encuentra en un estado paralizado mientras se toman medidas de recuperación ante desastres. El BCP no solo se centra en los sistemas de TI de una empresa, sino que incluye la determinación de qué sistemas son críticos para las operaciones, la determinación de tiempos de inactividad o pérdidas aceptables y la aplicación de mecanismos adecuados para cumplir con esos objetivos. La recuperación ante desastres forma parte de una función de recuperación y resiliencia que se centra en la recuperación de un incidente y por lo general se centra en el sistema de TI.</w:t>
      </w:r>
    </w:p>
    <w:p w14:paraId="1C75C3D8" w14:textId="77777777" w:rsidR="00D94C39" w:rsidRDefault="00D94C39" w:rsidP="007B5F1E">
      <w:pPr>
        <w:shd w:val="clear" w:color="auto" w:fill="FFFFFF"/>
        <w:jc w:val="both"/>
        <w:rPr>
          <w:rFonts w:ascii="Arial" w:hAnsi="Arial" w:cs="Arial"/>
          <w:sz w:val="22"/>
          <w:szCs w:val="22"/>
        </w:rPr>
      </w:pPr>
    </w:p>
    <w:p w14:paraId="15809DD8" w14:textId="733F6D86" w:rsidR="00481962" w:rsidRPr="003B58FE" w:rsidRDefault="00481962" w:rsidP="007B5F1E">
      <w:pPr>
        <w:shd w:val="clear" w:color="auto" w:fill="FFFFFF"/>
        <w:jc w:val="both"/>
        <w:rPr>
          <w:rFonts w:ascii="Arial" w:hAnsi="Arial" w:cs="Arial"/>
          <w:sz w:val="22"/>
          <w:szCs w:val="22"/>
        </w:rPr>
      </w:pPr>
      <w:r w:rsidRPr="003B58FE">
        <w:rPr>
          <w:rFonts w:ascii="Arial" w:hAnsi="Arial" w:cs="Arial"/>
          <w:sz w:val="22"/>
          <w:szCs w:val="22"/>
        </w:rPr>
        <w:t>El BCP/DR en un entorno de nube difiere de uno en entorno de TI tradicional, particularmente por las características de la nube y en el modelo de pago. Cada decisión que se tome tiene un costo asociado y probablemente una complejidad adicional; luego también se debe considerar los desafíos jurisdiccionales y cómo pueden afectar legalmente al BCP/DR.</w:t>
      </w:r>
    </w:p>
    <w:p w14:paraId="02341B19" w14:textId="77777777" w:rsidR="00481962" w:rsidRPr="003B58FE" w:rsidRDefault="00481962" w:rsidP="007B5F1E">
      <w:pPr>
        <w:shd w:val="clear" w:color="auto" w:fill="FFFFFF"/>
        <w:jc w:val="both"/>
        <w:rPr>
          <w:rFonts w:ascii="Arial" w:hAnsi="Arial" w:cs="Arial"/>
          <w:sz w:val="22"/>
          <w:szCs w:val="22"/>
        </w:rPr>
      </w:pPr>
    </w:p>
    <w:p w14:paraId="24004754" w14:textId="77777777" w:rsidR="00481962" w:rsidRDefault="00481962" w:rsidP="007B5F1E">
      <w:pPr>
        <w:shd w:val="clear" w:color="auto" w:fill="FFFFFF"/>
      </w:pPr>
    </w:p>
    <w:p w14:paraId="39BD32AB" w14:textId="1837E46D" w:rsidR="00481962" w:rsidRPr="00387DF5" w:rsidRDefault="00481962" w:rsidP="00974C45">
      <w:pPr>
        <w:pStyle w:val="Subtitulo-Nivel3"/>
        <w:numPr>
          <w:ilvl w:val="2"/>
          <w:numId w:val="36"/>
        </w:numPr>
      </w:pPr>
      <w:bookmarkStart w:id="147" w:name="_Toc160700510"/>
      <w:bookmarkStart w:id="148" w:name="_Toc161781121"/>
      <w:r w:rsidRPr="00387DF5">
        <w:t>Continuidad del negocio dentro del proveedor de la nube</w:t>
      </w:r>
      <w:bookmarkEnd w:id="147"/>
      <w:bookmarkEnd w:id="148"/>
    </w:p>
    <w:p w14:paraId="2A31A866" w14:textId="77777777" w:rsidR="00481962" w:rsidRDefault="00481962" w:rsidP="007B5F1E">
      <w:pPr>
        <w:shd w:val="clear" w:color="auto" w:fill="FFFFFF"/>
        <w:jc w:val="both"/>
        <w:rPr>
          <w:rFonts w:ascii="Arial" w:hAnsi="Arial" w:cs="Arial"/>
          <w:sz w:val="22"/>
          <w:szCs w:val="22"/>
        </w:rPr>
      </w:pPr>
    </w:p>
    <w:p w14:paraId="7BA9D34D" w14:textId="7707B2CB" w:rsidR="00481962" w:rsidRDefault="00597FC3" w:rsidP="007B5F1E">
      <w:pPr>
        <w:shd w:val="clear" w:color="auto" w:fill="FFFFFF"/>
        <w:jc w:val="both"/>
        <w:rPr>
          <w:rFonts w:ascii="Arial" w:hAnsi="Arial" w:cs="Arial"/>
          <w:sz w:val="22"/>
          <w:szCs w:val="22"/>
        </w:rPr>
      </w:pPr>
      <w:r w:rsidRPr="00597FC3">
        <w:rPr>
          <w:rFonts w:ascii="Arial" w:hAnsi="Arial" w:cs="Arial"/>
          <w:sz w:val="22"/>
          <w:szCs w:val="22"/>
        </w:rPr>
        <w:t xml:space="preserve">No se puede garantizar que la nube esté siempre disponible o que brinde servicios de la manera esperada. Aunque la nube puede ser más resiliente cuando el proveedor implementa mecanismos para respaldar el diseño y la implementación de servicios resilientes, </w:t>
      </w:r>
      <w:r w:rsidR="00EA7DB5">
        <w:rPr>
          <w:rFonts w:ascii="Arial" w:hAnsi="Arial" w:cs="Arial"/>
          <w:sz w:val="22"/>
          <w:szCs w:val="22"/>
        </w:rPr>
        <w:t xml:space="preserve">pero </w:t>
      </w:r>
      <w:r w:rsidR="00AB7528">
        <w:rPr>
          <w:rFonts w:ascii="Arial" w:hAnsi="Arial" w:cs="Arial"/>
          <w:sz w:val="22"/>
          <w:szCs w:val="22"/>
        </w:rPr>
        <w:t xml:space="preserve">se </w:t>
      </w:r>
      <w:r w:rsidR="00EA7DB5">
        <w:rPr>
          <w:rFonts w:ascii="Arial" w:hAnsi="Arial" w:cs="Arial"/>
          <w:sz w:val="22"/>
          <w:szCs w:val="22"/>
        </w:rPr>
        <w:t xml:space="preserve">tener en cuenta que </w:t>
      </w:r>
      <w:r w:rsidRPr="00597FC3">
        <w:rPr>
          <w:rFonts w:ascii="Arial" w:hAnsi="Arial" w:cs="Arial"/>
          <w:sz w:val="22"/>
          <w:szCs w:val="22"/>
        </w:rPr>
        <w:t>las interrupciones y los problemas son tan comunes como en cualquier otra tecnología. Existe una amplia gama de opciones y no todos los proveedores o plataformas son iguales. Por lo tanto, no se debe asumir que "la nube" en general es más o menos resiliente que una infraestructura tradicional. Esto depende de cómo se utilice el servicio en la nube y cómo se evalúen sus riesgos.</w:t>
      </w:r>
      <w:r w:rsidR="00481962">
        <w:rPr>
          <w:rFonts w:ascii="Arial" w:hAnsi="Arial" w:cs="Arial"/>
          <w:sz w:val="22"/>
          <w:szCs w:val="22"/>
        </w:rPr>
        <w:t xml:space="preserve"> </w:t>
      </w:r>
      <w:r w:rsidR="00481962" w:rsidRPr="00AE3861">
        <w:rPr>
          <w:rFonts w:ascii="Arial" w:hAnsi="Arial" w:cs="Arial"/>
          <w:sz w:val="22"/>
          <w:szCs w:val="22"/>
        </w:rPr>
        <w:t xml:space="preserve">Esta es la razón por la que cuando </w:t>
      </w:r>
      <w:r w:rsidR="00481962">
        <w:rPr>
          <w:rFonts w:ascii="Arial" w:hAnsi="Arial" w:cs="Arial"/>
          <w:sz w:val="22"/>
          <w:szCs w:val="22"/>
        </w:rPr>
        <w:t xml:space="preserve">se </w:t>
      </w:r>
      <w:r w:rsidR="00481962" w:rsidRPr="00AE3861">
        <w:rPr>
          <w:rFonts w:ascii="Arial" w:hAnsi="Arial" w:cs="Arial"/>
          <w:sz w:val="22"/>
          <w:szCs w:val="22"/>
        </w:rPr>
        <w:t>migr</w:t>
      </w:r>
      <w:r w:rsidR="00481962">
        <w:rPr>
          <w:rFonts w:ascii="Arial" w:hAnsi="Arial" w:cs="Arial"/>
          <w:sz w:val="22"/>
          <w:szCs w:val="22"/>
        </w:rPr>
        <w:t xml:space="preserve">a </w:t>
      </w:r>
      <w:r w:rsidR="00481962" w:rsidRPr="00AE3861">
        <w:rPr>
          <w:rFonts w:ascii="Arial" w:hAnsi="Arial" w:cs="Arial"/>
          <w:sz w:val="22"/>
          <w:szCs w:val="22"/>
        </w:rPr>
        <w:t>a la nube, generalmente es mejor volver a diseñar</w:t>
      </w:r>
      <w:r w:rsidR="00481962">
        <w:rPr>
          <w:rFonts w:ascii="Arial" w:hAnsi="Arial" w:cs="Arial"/>
          <w:sz w:val="22"/>
          <w:szCs w:val="22"/>
        </w:rPr>
        <w:t xml:space="preserve"> la arquitectura de soluciones de BCP/DR ya que l</w:t>
      </w:r>
      <w:r w:rsidR="00481962" w:rsidRPr="00AE3861">
        <w:rPr>
          <w:rFonts w:ascii="Arial" w:hAnsi="Arial" w:cs="Arial"/>
          <w:sz w:val="22"/>
          <w:szCs w:val="22"/>
        </w:rPr>
        <w:t>as condiciones a alcanzar la resiliencia y las propias necesidades cambian. Además, se podrán aprovechar las ventajas específicas de las nuevas plataformas y servicios, evitando las fallas que surgen de una relocalización directa al nuevo entorno en la nube.</w:t>
      </w:r>
      <w:r w:rsidR="00481962">
        <w:rPr>
          <w:rFonts w:ascii="Arial" w:hAnsi="Arial" w:cs="Arial"/>
          <w:sz w:val="22"/>
          <w:szCs w:val="22"/>
        </w:rPr>
        <w:t xml:space="preserve"> </w:t>
      </w:r>
      <w:r w:rsidR="00481962" w:rsidRPr="00FF0A60">
        <w:rPr>
          <w:rFonts w:ascii="Arial" w:hAnsi="Arial" w:cs="Arial"/>
          <w:sz w:val="22"/>
          <w:szCs w:val="22"/>
        </w:rPr>
        <w:t xml:space="preserve">Para comprender lo que está en </w:t>
      </w:r>
      <w:r w:rsidR="008A2185">
        <w:rPr>
          <w:rFonts w:ascii="Arial" w:hAnsi="Arial" w:cs="Arial"/>
          <w:sz w:val="22"/>
          <w:szCs w:val="22"/>
        </w:rPr>
        <w:t>riesgo</w:t>
      </w:r>
      <w:r w:rsidR="00481962" w:rsidRPr="00FF0A60">
        <w:rPr>
          <w:rFonts w:ascii="Arial" w:hAnsi="Arial" w:cs="Arial"/>
          <w:sz w:val="22"/>
          <w:szCs w:val="22"/>
        </w:rPr>
        <w:t>, se recomienda tener en cuenta todo el modelo lógico de la nube y sus capas</w:t>
      </w:r>
      <w:r w:rsidR="00481962" w:rsidRPr="00C21986">
        <w:rPr>
          <w:rFonts w:ascii="Arial" w:hAnsi="Arial" w:cs="Arial"/>
          <w:sz w:val="22"/>
          <w:szCs w:val="22"/>
        </w:rPr>
        <w:t>:</w:t>
      </w:r>
    </w:p>
    <w:p w14:paraId="046D50F7" w14:textId="77777777" w:rsidR="008A6517" w:rsidRPr="00C21986" w:rsidRDefault="008A6517" w:rsidP="007B5F1E">
      <w:pPr>
        <w:shd w:val="clear" w:color="auto" w:fill="FFFFFF"/>
        <w:jc w:val="both"/>
        <w:rPr>
          <w:rFonts w:ascii="Arial" w:hAnsi="Arial" w:cs="Arial"/>
          <w:sz w:val="22"/>
          <w:szCs w:val="22"/>
        </w:rPr>
      </w:pPr>
    </w:p>
    <w:p w14:paraId="7B35F882" w14:textId="77777777" w:rsidR="00481962" w:rsidRDefault="00481962" w:rsidP="005A1147">
      <w:pPr>
        <w:pStyle w:val="ListParagraph"/>
        <w:numPr>
          <w:ilvl w:val="0"/>
          <w:numId w:val="34"/>
        </w:numPr>
        <w:shd w:val="clear" w:color="auto" w:fill="FFFFFF"/>
        <w:spacing w:after="0" w:line="240" w:lineRule="auto"/>
        <w:jc w:val="both"/>
        <w:rPr>
          <w:rFonts w:ascii="Arial" w:eastAsia="Times New Roman" w:hAnsi="Arial" w:cs="Arial"/>
        </w:rPr>
      </w:pPr>
      <w:proofErr w:type="spellStart"/>
      <w:r w:rsidRPr="00A44660">
        <w:rPr>
          <w:rFonts w:ascii="Arial" w:eastAsia="Times New Roman" w:hAnsi="Arial" w:cs="Arial"/>
          <w:i/>
          <w:iCs/>
        </w:rPr>
        <w:t>Metaestructura</w:t>
      </w:r>
      <w:proofErr w:type="spellEnd"/>
      <w:r w:rsidRPr="00E753C3">
        <w:rPr>
          <w:rFonts w:ascii="Arial" w:eastAsia="Times New Roman" w:hAnsi="Arial" w:cs="Arial"/>
        </w:rPr>
        <w:t>: Debido a que las configuraciones en la nube están controladas por software, es necesario tener una copia de seguridad que sea recuperable. Es posible que no sea siempre factible, y esto es particularmente poco común en SaaS, pero existen herramientas disponibles para llevar a cabo esto en muchas plataformas IaaS, incluidos los productos de terceros, que se apoyan en esquemas de Infraestructura Definida por Software (SDI, Software-</w:t>
      </w:r>
      <w:proofErr w:type="spellStart"/>
      <w:r w:rsidRPr="00E753C3">
        <w:rPr>
          <w:rFonts w:ascii="Arial" w:eastAsia="Times New Roman" w:hAnsi="Arial" w:cs="Arial"/>
        </w:rPr>
        <w:t>Defined</w:t>
      </w:r>
      <w:proofErr w:type="spellEnd"/>
      <w:r w:rsidRPr="00E753C3">
        <w:rPr>
          <w:rFonts w:ascii="Arial" w:eastAsia="Times New Roman" w:hAnsi="Arial" w:cs="Arial"/>
        </w:rPr>
        <w:t xml:space="preserve"> </w:t>
      </w:r>
      <w:proofErr w:type="spellStart"/>
      <w:r w:rsidRPr="00E753C3">
        <w:rPr>
          <w:rFonts w:ascii="Arial" w:eastAsia="Times New Roman" w:hAnsi="Arial" w:cs="Arial"/>
        </w:rPr>
        <w:t>Infrastructure</w:t>
      </w:r>
      <w:proofErr w:type="spellEnd"/>
      <w:r w:rsidRPr="00E753C3">
        <w:rPr>
          <w:rFonts w:ascii="Arial" w:eastAsia="Times New Roman" w:hAnsi="Arial" w:cs="Arial"/>
        </w:rPr>
        <w:t xml:space="preserve"> en inglés)</w:t>
      </w:r>
    </w:p>
    <w:p w14:paraId="65505888" w14:textId="77777777" w:rsidR="00481962" w:rsidRDefault="00481962" w:rsidP="005A1147">
      <w:pPr>
        <w:pStyle w:val="ListParagraph"/>
        <w:numPr>
          <w:ilvl w:val="0"/>
          <w:numId w:val="34"/>
        </w:numPr>
        <w:shd w:val="clear" w:color="auto" w:fill="FFFFFF"/>
        <w:spacing w:after="0" w:line="240" w:lineRule="auto"/>
        <w:jc w:val="both"/>
        <w:rPr>
          <w:rFonts w:ascii="Arial" w:eastAsia="Times New Roman" w:hAnsi="Arial" w:cs="Arial"/>
        </w:rPr>
      </w:pPr>
      <w:r w:rsidRPr="001B7F54">
        <w:rPr>
          <w:rFonts w:ascii="Arial" w:eastAsia="Times New Roman" w:hAnsi="Arial" w:cs="Arial"/>
          <w:i/>
          <w:iCs/>
        </w:rPr>
        <w:t>Infraestructura definida por software</w:t>
      </w:r>
      <w:r w:rsidRPr="00F76E75">
        <w:rPr>
          <w:rFonts w:ascii="Arial" w:eastAsia="Times New Roman" w:hAnsi="Arial" w:cs="Arial"/>
          <w:b/>
          <w:bCs/>
        </w:rPr>
        <w:t>:</w:t>
      </w:r>
      <w:r>
        <w:rPr>
          <w:rFonts w:ascii="Arial" w:eastAsia="Times New Roman" w:hAnsi="Arial" w:cs="Arial"/>
        </w:rPr>
        <w:t xml:space="preserve"> </w:t>
      </w:r>
      <w:r w:rsidRPr="00F76E75">
        <w:rPr>
          <w:rFonts w:ascii="Arial" w:eastAsia="Times New Roman" w:hAnsi="Arial" w:cs="Arial"/>
        </w:rPr>
        <w:t xml:space="preserve">La infraestructura definida por software permite definir e implementar una infraestructura a través de la orquestación de software, lo que puede ser de gran ayuda con los esfuerzos de recuperación.  </w:t>
      </w:r>
    </w:p>
    <w:p w14:paraId="6CA6CAA6" w14:textId="77777777" w:rsidR="00481962" w:rsidRPr="001B7F54" w:rsidRDefault="00481962" w:rsidP="00785D26">
      <w:pPr>
        <w:pStyle w:val="ListParagraph"/>
        <w:numPr>
          <w:ilvl w:val="0"/>
          <w:numId w:val="34"/>
        </w:numPr>
        <w:shd w:val="clear" w:color="auto" w:fill="FFFFFF"/>
        <w:spacing w:after="0" w:line="240" w:lineRule="auto"/>
        <w:jc w:val="both"/>
        <w:rPr>
          <w:rFonts w:ascii="Arial" w:eastAsia="Times New Roman" w:hAnsi="Arial" w:cs="Arial"/>
          <w:color w:val="3D3B49"/>
        </w:rPr>
      </w:pPr>
      <w:r w:rsidRPr="001B7F54">
        <w:rPr>
          <w:rFonts w:ascii="Arial" w:eastAsia="Times New Roman" w:hAnsi="Arial" w:cs="Arial"/>
          <w:i/>
          <w:iCs/>
        </w:rPr>
        <w:t>Infraestructura</w:t>
      </w:r>
      <w:r w:rsidRPr="003C143C">
        <w:rPr>
          <w:rFonts w:ascii="Arial" w:eastAsia="Times New Roman" w:hAnsi="Arial" w:cs="Arial"/>
          <w:b/>
          <w:bCs/>
        </w:rPr>
        <w:t>:</w:t>
      </w:r>
      <w:r w:rsidRPr="003C143C">
        <w:rPr>
          <w:rFonts w:ascii="Arial" w:eastAsia="Times New Roman" w:hAnsi="Arial" w:cs="Arial"/>
        </w:rPr>
        <w:t xml:space="preserve"> </w:t>
      </w:r>
      <w:r>
        <w:rPr>
          <w:rFonts w:ascii="Arial" w:eastAsia="Times New Roman" w:hAnsi="Arial" w:cs="Arial"/>
        </w:rPr>
        <w:t xml:space="preserve">Los proveedores hoy brindan </w:t>
      </w:r>
      <w:r w:rsidRPr="003C143C">
        <w:rPr>
          <w:rFonts w:ascii="Arial" w:eastAsia="Times New Roman" w:hAnsi="Arial" w:cs="Arial"/>
        </w:rPr>
        <w:t xml:space="preserve">una variedad de áreas para que </w:t>
      </w:r>
      <w:r>
        <w:rPr>
          <w:rFonts w:ascii="Arial" w:eastAsia="Times New Roman" w:hAnsi="Arial" w:cs="Arial"/>
        </w:rPr>
        <w:t xml:space="preserve">se </w:t>
      </w:r>
      <w:r w:rsidRPr="003C143C">
        <w:rPr>
          <w:rFonts w:ascii="Arial" w:eastAsia="Times New Roman" w:hAnsi="Arial" w:cs="Arial"/>
        </w:rPr>
        <w:t xml:space="preserve">pueda usar como parte de sus planes de BCP/DR. Dependiendo de la criticidad de los sistemas y/o datos específicos, la existencia de redundancia geográfica puede ser justificada (o incluso requerida). </w:t>
      </w:r>
    </w:p>
    <w:p w14:paraId="3B48544B" w14:textId="77777777" w:rsidR="00481962" w:rsidRDefault="00481962" w:rsidP="005A1147">
      <w:pPr>
        <w:pStyle w:val="ListParagraph"/>
        <w:numPr>
          <w:ilvl w:val="0"/>
          <w:numId w:val="34"/>
        </w:numPr>
        <w:shd w:val="clear" w:color="auto" w:fill="FFFFFF"/>
        <w:spacing w:after="0" w:line="240" w:lineRule="auto"/>
        <w:jc w:val="both"/>
        <w:rPr>
          <w:rFonts w:ascii="Arial" w:eastAsia="Times New Roman" w:hAnsi="Arial" w:cs="Arial"/>
        </w:rPr>
      </w:pPr>
      <w:proofErr w:type="spellStart"/>
      <w:r w:rsidRPr="001B7F54">
        <w:rPr>
          <w:rFonts w:ascii="Arial" w:eastAsia="Times New Roman" w:hAnsi="Arial" w:cs="Arial"/>
          <w:i/>
          <w:iCs/>
        </w:rPr>
        <w:t>Infoestructura</w:t>
      </w:r>
      <w:proofErr w:type="spellEnd"/>
      <w:r w:rsidRPr="001B7F54">
        <w:rPr>
          <w:rFonts w:ascii="Arial" w:eastAsia="Times New Roman" w:hAnsi="Arial" w:cs="Arial"/>
          <w:i/>
          <w:iCs/>
        </w:rPr>
        <w:t>:</w:t>
      </w:r>
      <w:r w:rsidRPr="00EF5086">
        <w:rPr>
          <w:rFonts w:ascii="Arial" w:eastAsia="Times New Roman" w:hAnsi="Arial" w:cs="Arial"/>
          <w:b/>
          <w:bCs/>
        </w:rPr>
        <w:t xml:space="preserve"> </w:t>
      </w:r>
      <w:r w:rsidRPr="003C143C">
        <w:rPr>
          <w:rFonts w:ascii="Arial" w:eastAsia="Times New Roman" w:hAnsi="Arial" w:cs="Arial"/>
        </w:rPr>
        <w:t>Si</w:t>
      </w:r>
      <w:r>
        <w:rPr>
          <w:rFonts w:ascii="Arial" w:eastAsia="Times New Roman" w:hAnsi="Arial" w:cs="Arial"/>
        </w:rPr>
        <w:t xml:space="preserve"> se considera </w:t>
      </w:r>
      <w:r w:rsidRPr="003C143C">
        <w:rPr>
          <w:rFonts w:ascii="Arial" w:eastAsia="Times New Roman" w:hAnsi="Arial" w:cs="Arial"/>
        </w:rPr>
        <w:t xml:space="preserve">implementar la replicación de datos en tiempo real, no solo de una instancia de servidor a otra, sino de un lado a otro </w:t>
      </w:r>
      <w:r>
        <w:rPr>
          <w:rFonts w:ascii="Arial" w:eastAsia="Times New Roman" w:hAnsi="Arial" w:cs="Arial"/>
        </w:rPr>
        <w:t>entre sitios o regiones, por lo cual se d</w:t>
      </w:r>
      <w:r w:rsidRPr="003C143C">
        <w:rPr>
          <w:rFonts w:ascii="Arial" w:eastAsia="Times New Roman" w:hAnsi="Arial" w:cs="Arial"/>
        </w:rPr>
        <w:t>ebe tener en cuenta la latencia y probarla continuamente.</w:t>
      </w:r>
    </w:p>
    <w:p w14:paraId="224520F8" w14:textId="77777777" w:rsidR="00481962" w:rsidRPr="00A44660" w:rsidRDefault="00481962" w:rsidP="005A1147">
      <w:pPr>
        <w:pStyle w:val="ListParagraph"/>
        <w:numPr>
          <w:ilvl w:val="0"/>
          <w:numId w:val="34"/>
        </w:numPr>
        <w:shd w:val="clear" w:color="auto" w:fill="FFFFFF"/>
        <w:spacing w:after="0" w:line="240" w:lineRule="auto"/>
        <w:jc w:val="both"/>
        <w:rPr>
          <w:rFonts w:ascii="Arial" w:eastAsia="Times New Roman" w:hAnsi="Arial" w:cs="Arial"/>
        </w:rPr>
      </w:pPr>
      <w:proofErr w:type="spellStart"/>
      <w:r w:rsidRPr="00F646DF">
        <w:rPr>
          <w:rFonts w:ascii="Arial" w:eastAsia="Times New Roman" w:hAnsi="Arial" w:cs="Arial"/>
          <w:i/>
          <w:iCs/>
        </w:rPr>
        <w:t>Apliestructura</w:t>
      </w:r>
      <w:proofErr w:type="spellEnd"/>
      <w:r w:rsidRPr="00044F06">
        <w:rPr>
          <w:rFonts w:ascii="Arial" w:eastAsia="Times New Roman" w:hAnsi="Arial" w:cs="Arial"/>
          <w:i/>
          <w:iCs/>
        </w:rPr>
        <w:t>:</w:t>
      </w:r>
      <w:r w:rsidRPr="00A44660">
        <w:rPr>
          <w:rFonts w:ascii="Arial" w:eastAsia="Times New Roman" w:hAnsi="Arial" w:cs="Arial"/>
        </w:rPr>
        <w:t xml:space="preserve"> </w:t>
      </w:r>
      <w:r w:rsidRPr="00D438B0">
        <w:rPr>
          <w:rFonts w:ascii="Arial" w:eastAsia="Times New Roman" w:hAnsi="Arial" w:cs="Arial"/>
        </w:rPr>
        <w:t xml:space="preserve">Toda la gama de aplicaciones está incluida </w:t>
      </w:r>
      <w:r>
        <w:rPr>
          <w:rFonts w:ascii="Arial" w:eastAsia="Times New Roman" w:hAnsi="Arial" w:cs="Arial"/>
        </w:rPr>
        <w:t>en esta capa, s</w:t>
      </w:r>
      <w:r w:rsidRPr="00D438B0">
        <w:rPr>
          <w:rFonts w:ascii="Arial" w:eastAsia="Times New Roman" w:hAnsi="Arial" w:cs="Arial"/>
        </w:rPr>
        <w:t xml:space="preserve">i una aplicación está conectada a otros servicios proporcionados por un proveedor de la nube, será mucho más difícil moverla si todo su componente es autónomo en un solo servidor. </w:t>
      </w:r>
      <w:r>
        <w:rPr>
          <w:rFonts w:ascii="Arial" w:eastAsia="Times New Roman" w:hAnsi="Arial" w:cs="Arial"/>
        </w:rPr>
        <w:t xml:space="preserve"> </w:t>
      </w:r>
    </w:p>
    <w:p w14:paraId="510E9E50" w14:textId="77777777" w:rsidR="00481962" w:rsidRPr="00A44660" w:rsidRDefault="00481962" w:rsidP="007B5F1E">
      <w:pPr>
        <w:shd w:val="clear" w:color="auto" w:fill="FFFFFF"/>
        <w:jc w:val="both"/>
        <w:rPr>
          <w:rFonts w:ascii="Arial" w:hAnsi="Arial" w:cs="Arial"/>
          <w:sz w:val="22"/>
          <w:szCs w:val="22"/>
        </w:rPr>
      </w:pPr>
    </w:p>
    <w:p w14:paraId="38DC4332" w14:textId="77777777" w:rsidR="00481962" w:rsidRPr="00B33B1D" w:rsidRDefault="00481962" w:rsidP="007B5F1E">
      <w:pPr>
        <w:shd w:val="clear" w:color="auto" w:fill="FFFFFF"/>
        <w:jc w:val="both"/>
        <w:rPr>
          <w:rFonts w:ascii="Arial" w:hAnsi="Arial" w:cs="Arial"/>
          <w:sz w:val="22"/>
          <w:szCs w:val="22"/>
        </w:rPr>
      </w:pPr>
      <w:r w:rsidRPr="00B33B1D">
        <w:rPr>
          <w:rFonts w:ascii="Arial" w:hAnsi="Arial" w:cs="Arial"/>
          <w:sz w:val="22"/>
          <w:szCs w:val="22"/>
        </w:rPr>
        <w:t xml:space="preserve">Al tener todo esto en cuenta, se puede entender por qué aceptar el riesgo de tiempo de inactividad es una opción viable de acuerdo con la Guía de CSA, sin embargo, es fundamental revisar con el proveedor los planes de recuperación ante desastres y diseños recomendados de arquitecturas y soluciones, y se consideren metodologías para ayudar a desarrollar implementaciones en la nube resilientes.  </w:t>
      </w:r>
    </w:p>
    <w:p w14:paraId="750AB0B9" w14:textId="77777777" w:rsidR="00481962" w:rsidRPr="00B33B1D" w:rsidRDefault="00481962" w:rsidP="007B5F1E">
      <w:pPr>
        <w:shd w:val="clear" w:color="auto" w:fill="FFFFFF"/>
        <w:jc w:val="both"/>
        <w:rPr>
          <w:rFonts w:ascii="Arial" w:hAnsi="Arial" w:cs="Arial"/>
          <w:sz w:val="22"/>
          <w:szCs w:val="22"/>
        </w:rPr>
      </w:pPr>
    </w:p>
    <w:p w14:paraId="19767AA6" w14:textId="77777777" w:rsidR="00E401AE" w:rsidRPr="00B33B1D" w:rsidRDefault="00E401AE" w:rsidP="007B5F1E">
      <w:pPr>
        <w:shd w:val="clear" w:color="auto" w:fill="FFFFFF"/>
        <w:jc w:val="both"/>
        <w:rPr>
          <w:rFonts w:ascii="Arial" w:hAnsi="Arial" w:cs="Arial"/>
          <w:sz w:val="22"/>
          <w:szCs w:val="22"/>
        </w:rPr>
      </w:pPr>
    </w:p>
    <w:p w14:paraId="362AA810" w14:textId="155DC429" w:rsidR="00481962" w:rsidRPr="00387DF5" w:rsidRDefault="00481962" w:rsidP="00974C45">
      <w:pPr>
        <w:pStyle w:val="Subtitulo-Nivel3"/>
        <w:numPr>
          <w:ilvl w:val="2"/>
          <w:numId w:val="36"/>
        </w:numPr>
      </w:pPr>
      <w:bookmarkStart w:id="149" w:name="_Toc160700511"/>
      <w:bookmarkStart w:id="150" w:name="_Toc161781122"/>
      <w:r w:rsidRPr="00387DF5">
        <w:t>Continuidad del negocio por pérdida del proveedor de la nube</w:t>
      </w:r>
      <w:bookmarkEnd w:id="149"/>
      <w:bookmarkEnd w:id="150"/>
    </w:p>
    <w:p w14:paraId="1D7E3539" w14:textId="77777777" w:rsidR="00481962" w:rsidRPr="00B33B1D" w:rsidRDefault="00481962" w:rsidP="007B5F1E">
      <w:pPr>
        <w:shd w:val="clear" w:color="auto" w:fill="FFFFFF"/>
        <w:rPr>
          <w:rFonts w:ascii="Arial" w:hAnsi="Arial" w:cs="Arial"/>
          <w:i/>
          <w:iCs/>
          <w:sz w:val="22"/>
          <w:szCs w:val="22"/>
          <w:highlight w:val="yellow"/>
        </w:rPr>
      </w:pPr>
    </w:p>
    <w:p w14:paraId="0DCC8328" w14:textId="77777777" w:rsidR="00481962" w:rsidRPr="00B33B1D" w:rsidRDefault="00481962" w:rsidP="00B724CC">
      <w:pPr>
        <w:shd w:val="clear" w:color="auto" w:fill="FFFFFF"/>
        <w:jc w:val="both"/>
        <w:rPr>
          <w:rFonts w:ascii="Arial" w:hAnsi="Arial" w:cs="Arial"/>
          <w:sz w:val="22"/>
          <w:szCs w:val="22"/>
        </w:rPr>
      </w:pPr>
      <w:r w:rsidRPr="00B33B1D">
        <w:rPr>
          <w:rFonts w:ascii="Arial" w:hAnsi="Arial" w:cs="Arial"/>
          <w:sz w:val="22"/>
          <w:szCs w:val="22"/>
        </w:rPr>
        <w:t xml:space="preserve">La posibilidad de que todo el entorno de un proveedor no esté disponible depende obviamente del propio proveedor. </w:t>
      </w:r>
      <w:r>
        <w:rPr>
          <w:rFonts w:ascii="Arial" w:hAnsi="Arial" w:cs="Arial"/>
          <w:sz w:val="22"/>
          <w:szCs w:val="22"/>
        </w:rPr>
        <w:t>Si bien</w:t>
      </w:r>
      <w:r w:rsidRPr="00B33B1D">
        <w:rPr>
          <w:rFonts w:ascii="Arial" w:hAnsi="Arial" w:cs="Arial"/>
          <w:sz w:val="22"/>
          <w:szCs w:val="22"/>
        </w:rPr>
        <w:t>, este escenario es extremadamente raro para los principales proveedores,</w:t>
      </w:r>
      <w:r>
        <w:rPr>
          <w:rFonts w:ascii="Arial" w:hAnsi="Arial" w:cs="Arial"/>
          <w:sz w:val="22"/>
          <w:szCs w:val="22"/>
        </w:rPr>
        <w:t xml:space="preserve"> se</w:t>
      </w:r>
      <w:r w:rsidRPr="00B33B1D">
        <w:rPr>
          <w:rFonts w:ascii="Arial" w:hAnsi="Arial" w:cs="Arial"/>
          <w:sz w:val="22"/>
          <w:szCs w:val="22"/>
        </w:rPr>
        <w:t xml:space="preserve"> debe</w:t>
      </w:r>
      <w:r>
        <w:rPr>
          <w:rFonts w:ascii="Arial" w:hAnsi="Arial" w:cs="Arial"/>
          <w:sz w:val="22"/>
          <w:szCs w:val="22"/>
        </w:rPr>
        <w:t>n</w:t>
      </w:r>
      <w:r w:rsidRPr="00B33B1D">
        <w:rPr>
          <w:rFonts w:ascii="Arial" w:hAnsi="Arial" w:cs="Arial"/>
          <w:sz w:val="22"/>
          <w:szCs w:val="22"/>
        </w:rPr>
        <w:t xml:space="preserve"> tener en cuenta algunos términos importantes si está considerando mover datos o aplicaciones de un proveedor de nube a otro</w:t>
      </w:r>
      <w:r>
        <w:rPr>
          <w:rFonts w:ascii="Arial" w:hAnsi="Arial" w:cs="Arial"/>
          <w:sz w:val="22"/>
          <w:szCs w:val="22"/>
        </w:rPr>
        <w:t xml:space="preserve"> como parte de la continuidad de negocio</w:t>
      </w:r>
      <w:r w:rsidRPr="00B33B1D">
        <w:rPr>
          <w:rFonts w:ascii="Arial" w:hAnsi="Arial" w:cs="Arial"/>
          <w:sz w:val="22"/>
          <w:szCs w:val="22"/>
        </w:rPr>
        <w:t>:</w:t>
      </w:r>
    </w:p>
    <w:p w14:paraId="48EF07FB" w14:textId="77777777" w:rsidR="00481962" w:rsidRPr="00DC6285" w:rsidRDefault="00481962" w:rsidP="005A1147">
      <w:pPr>
        <w:pStyle w:val="ListParagraph"/>
        <w:numPr>
          <w:ilvl w:val="0"/>
          <w:numId w:val="35"/>
        </w:numPr>
        <w:shd w:val="clear" w:color="auto" w:fill="FFFFFF"/>
        <w:spacing w:after="0" w:line="240" w:lineRule="auto"/>
        <w:jc w:val="both"/>
        <w:rPr>
          <w:rFonts w:ascii="Arial" w:eastAsia="Times New Roman" w:hAnsi="Arial" w:cs="Arial"/>
        </w:rPr>
      </w:pPr>
      <w:r w:rsidRPr="00DC6285">
        <w:rPr>
          <w:rFonts w:ascii="Arial" w:eastAsia="Times New Roman" w:hAnsi="Arial" w:cs="Arial"/>
        </w:rPr>
        <w:t>Interoperabilidad: La capacidad de los componentes del sistema para trabajar juntos para prestar un servicio.</w:t>
      </w:r>
    </w:p>
    <w:p w14:paraId="7026635D" w14:textId="77777777" w:rsidR="00481962" w:rsidRPr="006E5A47" w:rsidRDefault="00481962" w:rsidP="005A1147">
      <w:pPr>
        <w:pStyle w:val="ListParagraph"/>
        <w:numPr>
          <w:ilvl w:val="0"/>
          <w:numId w:val="35"/>
        </w:numPr>
        <w:shd w:val="clear" w:color="auto" w:fill="FFFFFF"/>
        <w:spacing w:after="0" w:line="240" w:lineRule="auto"/>
        <w:jc w:val="both"/>
        <w:rPr>
          <w:rFonts w:ascii="Arial" w:eastAsia="Times New Roman" w:hAnsi="Arial" w:cs="Arial"/>
        </w:rPr>
      </w:pPr>
      <w:r w:rsidRPr="006E5A47">
        <w:rPr>
          <w:rFonts w:ascii="Arial" w:eastAsia="Times New Roman" w:hAnsi="Arial" w:cs="Arial"/>
        </w:rPr>
        <w:t>Portabilidad: La capacidad de cambiar de un entorno a otro con pocos cambios necesarios.</w:t>
      </w:r>
    </w:p>
    <w:p w14:paraId="35710C81" w14:textId="148FB613" w:rsidR="00481962" w:rsidRPr="00DC6285" w:rsidRDefault="00481962" w:rsidP="005A1147">
      <w:pPr>
        <w:pStyle w:val="ListParagraph"/>
        <w:numPr>
          <w:ilvl w:val="0"/>
          <w:numId w:val="35"/>
        </w:numPr>
        <w:shd w:val="clear" w:color="auto" w:fill="FFFFFF"/>
        <w:spacing w:after="0" w:line="240" w:lineRule="auto"/>
        <w:jc w:val="both"/>
        <w:rPr>
          <w:rFonts w:ascii="Arial" w:eastAsia="Times New Roman" w:hAnsi="Arial" w:cs="Arial"/>
        </w:rPr>
      </w:pPr>
      <w:r w:rsidRPr="00DC6285">
        <w:rPr>
          <w:rFonts w:ascii="Arial" w:eastAsia="Times New Roman" w:hAnsi="Arial" w:cs="Arial"/>
        </w:rPr>
        <w:lastRenderedPageBreak/>
        <w:t>Bloqueo</w:t>
      </w:r>
      <w:r>
        <w:rPr>
          <w:rFonts w:ascii="Arial" w:eastAsia="Times New Roman" w:hAnsi="Arial" w:cs="Arial"/>
        </w:rPr>
        <w:t>:</w:t>
      </w:r>
      <w:r w:rsidRPr="00DC6285">
        <w:rPr>
          <w:rFonts w:ascii="Arial" w:eastAsia="Times New Roman" w:hAnsi="Arial" w:cs="Arial"/>
        </w:rPr>
        <w:t xml:space="preserve"> </w:t>
      </w:r>
      <w:r w:rsidRPr="00332F47">
        <w:rPr>
          <w:rFonts w:ascii="Arial" w:eastAsia="Times New Roman" w:hAnsi="Arial" w:cs="Arial"/>
        </w:rPr>
        <w:t>Los proveedores pueden bloquear a los clientes desde una perspectiva técnica y contractual, por ejemplo, al no permitir la exportación de datos en un formato</w:t>
      </w:r>
      <w:r w:rsidR="00AE44A8">
        <w:rPr>
          <w:rFonts w:ascii="Arial" w:eastAsia="Times New Roman" w:hAnsi="Arial" w:cs="Arial"/>
        </w:rPr>
        <w:t>.</w:t>
      </w:r>
    </w:p>
    <w:p w14:paraId="4CF978CB" w14:textId="77777777" w:rsidR="00481962" w:rsidRPr="00B724CC" w:rsidRDefault="00481962" w:rsidP="00B724CC">
      <w:pPr>
        <w:shd w:val="clear" w:color="auto" w:fill="FFFFFF"/>
        <w:jc w:val="both"/>
        <w:rPr>
          <w:rFonts w:ascii="Arial" w:hAnsi="Arial" w:cs="Arial"/>
          <w:sz w:val="22"/>
          <w:szCs w:val="22"/>
        </w:rPr>
      </w:pPr>
    </w:p>
    <w:p w14:paraId="7986B0A7" w14:textId="77777777" w:rsidR="00481962" w:rsidRPr="00B724CC" w:rsidRDefault="00481962" w:rsidP="00B724CC">
      <w:pPr>
        <w:shd w:val="clear" w:color="auto" w:fill="FFFFFF"/>
        <w:jc w:val="both"/>
        <w:rPr>
          <w:rFonts w:ascii="Arial" w:hAnsi="Arial" w:cs="Arial"/>
          <w:sz w:val="22"/>
          <w:szCs w:val="22"/>
        </w:rPr>
      </w:pPr>
    </w:p>
    <w:p w14:paraId="3F33E676" w14:textId="1817FBFF" w:rsidR="00481962" w:rsidRPr="00387DF5" w:rsidRDefault="00481962" w:rsidP="00974C45">
      <w:pPr>
        <w:pStyle w:val="Subtitulo-Nivel3"/>
        <w:numPr>
          <w:ilvl w:val="2"/>
          <w:numId w:val="36"/>
        </w:numPr>
      </w:pPr>
      <w:bookmarkStart w:id="151" w:name="_Toc160700512"/>
      <w:bookmarkStart w:id="152" w:name="_Toc161781123"/>
      <w:r w:rsidRPr="00387DF5">
        <w:t>Continuidad para la nube privada y los proveedores</w:t>
      </w:r>
      <w:bookmarkEnd w:id="151"/>
      <w:bookmarkEnd w:id="152"/>
    </w:p>
    <w:p w14:paraId="451D1702" w14:textId="77777777" w:rsidR="00481962" w:rsidRPr="00387DF5" w:rsidRDefault="00481962" w:rsidP="007B5F1E">
      <w:pPr>
        <w:shd w:val="clear" w:color="auto" w:fill="FFFFFF"/>
        <w:rPr>
          <w:rFonts w:ascii="Arial" w:hAnsi="Arial" w:cs="Arial"/>
          <w:color w:val="3D3B49"/>
          <w:sz w:val="22"/>
          <w:szCs w:val="22"/>
          <w:shd w:val="clear" w:color="auto" w:fill="FFEDB0"/>
        </w:rPr>
      </w:pPr>
    </w:p>
    <w:p w14:paraId="08086EEA" w14:textId="77777777" w:rsidR="00481962" w:rsidRDefault="00481962" w:rsidP="007B5F1E">
      <w:pPr>
        <w:shd w:val="clear" w:color="auto" w:fill="FFFFFF"/>
        <w:jc w:val="both"/>
        <w:rPr>
          <w:rFonts w:ascii="Arial" w:hAnsi="Arial" w:cs="Arial"/>
          <w:sz w:val="22"/>
          <w:szCs w:val="22"/>
        </w:rPr>
      </w:pPr>
      <w:r w:rsidRPr="004E6181">
        <w:rPr>
          <w:rFonts w:ascii="Arial" w:hAnsi="Arial" w:cs="Arial"/>
          <w:sz w:val="22"/>
          <w:szCs w:val="22"/>
        </w:rPr>
        <w:t xml:space="preserve">Se aplican todos los aspectos de BCP y DR, desde las instalaciones hasta las aplicaciones y los datos almacenados, si </w:t>
      </w:r>
      <w:r>
        <w:rPr>
          <w:rFonts w:ascii="Arial" w:hAnsi="Arial" w:cs="Arial"/>
          <w:sz w:val="22"/>
          <w:szCs w:val="22"/>
        </w:rPr>
        <w:t xml:space="preserve">se tienen la responsabilidad </w:t>
      </w:r>
      <w:r w:rsidRPr="004E6181">
        <w:rPr>
          <w:rFonts w:ascii="Arial" w:hAnsi="Arial" w:cs="Arial"/>
          <w:sz w:val="22"/>
          <w:szCs w:val="22"/>
        </w:rPr>
        <w:t>de la nube privada de su empresa.</w:t>
      </w:r>
      <w:r>
        <w:rPr>
          <w:rFonts w:ascii="Arial" w:hAnsi="Arial" w:cs="Arial"/>
          <w:sz w:val="22"/>
          <w:szCs w:val="22"/>
        </w:rPr>
        <w:t xml:space="preserve"> Se p</w:t>
      </w:r>
      <w:r w:rsidRPr="004E6181">
        <w:rPr>
          <w:rFonts w:ascii="Arial" w:hAnsi="Arial" w:cs="Arial"/>
          <w:sz w:val="22"/>
          <w:szCs w:val="22"/>
        </w:rPr>
        <w:t xml:space="preserve">uede decidir que una nube pública es el mejor sitio secundario, o </w:t>
      </w:r>
      <w:r>
        <w:rPr>
          <w:rFonts w:ascii="Arial" w:hAnsi="Arial" w:cs="Arial"/>
          <w:sz w:val="22"/>
          <w:szCs w:val="22"/>
        </w:rPr>
        <w:t xml:space="preserve">se </w:t>
      </w:r>
      <w:r w:rsidRPr="004E6181">
        <w:rPr>
          <w:rFonts w:ascii="Arial" w:hAnsi="Arial" w:cs="Arial"/>
          <w:sz w:val="22"/>
          <w:szCs w:val="22"/>
        </w:rPr>
        <w:t>puede tener un sitio de reserva</w:t>
      </w:r>
      <w:r>
        <w:rPr>
          <w:rFonts w:ascii="Arial" w:hAnsi="Arial" w:cs="Arial"/>
          <w:sz w:val="22"/>
          <w:szCs w:val="22"/>
        </w:rPr>
        <w:t>.</w:t>
      </w:r>
    </w:p>
    <w:p w14:paraId="7B70ED85" w14:textId="77777777" w:rsidR="00BE5075" w:rsidRDefault="00BE5075" w:rsidP="00BE5075">
      <w:pPr>
        <w:pStyle w:val="ListParagraph"/>
        <w:spacing w:after="0" w:line="240" w:lineRule="auto"/>
        <w:jc w:val="both"/>
        <w:rPr>
          <w:rFonts w:ascii="Arial" w:hAnsi="Arial" w:cs="Arial"/>
        </w:rPr>
      </w:pPr>
    </w:p>
    <w:p w14:paraId="24BB3EE9" w14:textId="77777777" w:rsidR="00511B6F" w:rsidRDefault="00511B6F" w:rsidP="00511B6F">
      <w:pPr>
        <w:jc w:val="both"/>
        <w:rPr>
          <w:rFonts w:ascii="Arial" w:hAnsi="Arial" w:cs="Arial"/>
          <w:sz w:val="22"/>
          <w:szCs w:val="22"/>
        </w:rPr>
      </w:pPr>
    </w:p>
    <w:p w14:paraId="3E693641" w14:textId="56F1A11A" w:rsidR="00511B6F" w:rsidRPr="009910BC" w:rsidRDefault="00511B6F" w:rsidP="00974C45">
      <w:pPr>
        <w:pStyle w:val="Subtitulo-Nivel3"/>
        <w:numPr>
          <w:ilvl w:val="0"/>
          <w:numId w:val="0"/>
        </w:numPr>
      </w:pPr>
      <w:bookmarkStart w:id="153" w:name="_Toc161781124"/>
      <w:r w:rsidRPr="009910BC">
        <w:t xml:space="preserve">4.7. DOMINIO 7: </w:t>
      </w:r>
      <w:r w:rsidR="00D818E9">
        <w:t>Seguridad de la Infraestructura</w:t>
      </w:r>
      <w:bookmarkEnd w:id="153"/>
    </w:p>
    <w:p w14:paraId="65532BA2" w14:textId="77777777" w:rsidR="00511B6F" w:rsidRPr="000D4703" w:rsidRDefault="00511B6F" w:rsidP="001C15BB">
      <w:pPr>
        <w:jc w:val="both"/>
        <w:rPr>
          <w:rFonts w:ascii="Arial" w:hAnsi="Arial" w:cs="Arial"/>
          <w:sz w:val="22"/>
          <w:szCs w:val="22"/>
        </w:rPr>
      </w:pPr>
    </w:p>
    <w:p w14:paraId="42BDE5C1" w14:textId="77777777" w:rsidR="00511B6F" w:rsidRPr="009910BC" w:rsidRDefault="00511B6F" w:rsidP="001C15BB">
      <w:pPr>
        <w:rPr>
          <w:rFonts w:ascii="Arial" w:hAnsi="Arial" w:cs="Arial"/>
          <w:sz w:val="22"/>
          <w:szCs w:val="22"/>
        </w:rPr>
      </w:pPr>
      <w:r w:rsidRPr="009910BC">
        <w:rPr>
          <w:rFonts w:ascii="Arial" w:hAnsi="Arial" w:cs="Arial"/>
          <w:sz w:val="22"/>
          <w:szCs w:val="22"/>
        </w:rPr>
        <w:t>Objetivo del Dominio:</w:t>
      </w:r>
    </w:p>
    <w:p w14:paraId="0A23F947" w14:textId="77777777" w:rsidR="00511B6F" w:rsidRDefault="00511B6F" w:rsidP="001C02AC">
      <w:pPr>
        <w:pStyle w:val="ListParagraph"/>
        <w:numPr>
          <w:ilvl w:val="0"/>
          <w:numId w:val="4"/>
        </w:numPr>
        <w:spacing w:after="0" w:line="240" w:lineRule="auto"/>
        <w:jc w:val="both"/>
        <w:rPr>
          <w:rFonts w:ascii="Arial" w:hAnsi="Arial" w:cs="Arial"/>
          <w:strike/>
        </w:rPr>
      </w:pPr>
      <w:r w:rsidRPr="002D187A">
        <w:rPr>
          <w:rFonts w:ascii="Arial" w:hAnsi="Arial" w:cs="Arial"/>
          <w:strike/>
        </w:rPr>
        <w:t>Este dominio cubre la Seguridad del plano de Administración, Continuidad del negocio y recuperación ante desastres en la nube</w:t>
      </w:r>
    </w:p>
    <w:p w14:paraId="2CB5403B" w14:textId="25BB44A4" w:rsidR="002D187A" w:rsidRPr="00111530" w:rsidRDefault="002D187A" w:rsidP="00111530">
      <w:pPr>
        <w:pStyle w:val="ListParagraph"/>
        <w:numPr>
          <w:ilvl w:val="0"/>
          <w:numId w:val="4"/>
        </w:numPr>
        <w:shd w:val="clear" w:color="auto" w:fill="FFFFFF"/>
        <w:rPr>
          <w:rFonts w:ascii="Arial" w:hAnsi="Arial" w:cs="Arial"/>
          <w:color w:val="3D3B49"/>
          <w:highlight w:val="yellow"/>
        </w:rPr>
      </w:pPr>
      <w:r w:rsidRPr="002D187A">
        <w:rPr>
          <w:rFonts w:ascii="Arial" w:hAnsi="Arial" w:cs="Arial"/>
          <w:color w:val="3D3B49"/>
          <w:highlight w:val="yellow"/>
        </w:rPr>
        <w:t xml:space="preserve">De forma específica, este Dominio trata dos aspectos: consideraciones específicas de </w:t>
      </w:r>
      <w:r w:rsidRPr="00111530">
        <w:rPr>
          <w:rFonts w:ascii="Arial" w:hAnsi="Arial" w:cs="Arial"/>
          <w:color w:val="3D3B49"/>
          <w:highlight w:val="yellow"/>
        </w:rPr>
        <w:t>la nube para infraestructura subyacente y seguridad para redes y cargas de trabajo virtuales</w:t>
      </w:r>
    </w:p>
    <w:p w14:paraId="591254A4" w14:textId="77777777" w:rsidR="002D187A" w:rsidRPr="002D187A" w:rsidRDefault="002D187A" w:rsidP="002D187A">
      <w:pPr>
        <w:pStyle w:val="ListParagraph"/>
        <w:spacing w:after="0" w:line="240" w:lineRule="auto"/>
        <w:jc w:val="both"/>
        <w:rPr>
          <w:rFonts w:ascii="Arial" w:hAnsi="Arial" w:cs="Arial"/>
          <w:strike/>
        </w:rPr>
      </w:pPr>
    </w:p>
    <w:p w14:paraId="211EDC4E" w14:textId="77777777" w:rsidR="00511B6F" w:rsidRDefault="00511B6F" w:rsidP="001C15BB">
      <w:pPr>
        <w:shd w:val="clear" w:color="auto" w:fill="FFFFFF"/>
        <w:rPr>
          <w:rFonts w:ascii="Arial" w:hAnsi="Arial" w:cs="Arial"/>
          <w:color w:val="3D3B49"/>
          <w:sz w:val="22"/>
          <w:szCs w:val="22"/>
        </w:rPr>
      </w:pPr>
    </w:p>
    <w:p w14:paraId="2B800B45" w14:textId="22108963" w:rsidR="001C15BB" w:rsidRDefault="001C15BB" w:rsidP="001C15BB">
      <w:pPr>
        <w:jc w:val="both"/>
      </w:pPr>
      <w:r w:rsidRPr="00394E27">
        <w:rPr>
          <w:rFonts w:ascii="Arial" w:hAnsi="Arial" w:cs="Arial"/>
          <w:sz w:val="22"/>
          <w:szCs w:val="22"/>
        </w:rPr>
        <w:t xml:space="preserve">La infraestructura física es la base de todo en la informática, incluida la nube. La infraestructura es la base de las computadoras y las redes sobre la que construimos todo lo demás, incluida la capa de abstracción y agrupación de recursos que hace que la nube sea rápidamente escalable, elástica y, bueno, todo lo que es. </w:t>
      </w:r>
      <w:r w:rsidRPr="008E2EF2">
        <w:rPr>
          <w:rFonts w:ascii="Arial" w:hAnsi="Arial" w:cs="Arial"/>
          <w:sz w:val="22"/>
          <w:szCs w:val="22"/>
        </w:rPr>
        <w:t xml:space="preserve">La seguridad de la infraestructura cubre las capas más bajas de seguridad, desde las instalaciones físicas hasta la configuración e implementación por parte del cliente de los componentes de la infraestructura. </w:t>
      </w:r>
      <w:r>
        <w:rPr>
          <w:rFonts w:ascii="Arial" w:hAnsi="Arial" w:cs="Arial"/>
          <w:sz w:val="22"/>
          <w:szCs w:val="22"/>
        </w:rPr>
        <w:t xml:space="preserve"> </w:t>
      </w:r>
    </w:p>
    <w:p w14:paraId="6A3D2916" w14:textId="77777777" w:rsidR="001C15BB" w:rsidRPr="008E2EF2" w:rsidRDefault="001C15BB" w:rsidP="001C15BB">
      <w:pPr>
        <w:jc w:val="both"/>
        <w:rPr>
          <w:rFonts w:ascii="Arial" w:hAnsi="Arial" w:cs="Arial"/>
          <w:sz w:val="22"/>
          <w:szCs w:val="22"/>
        </w:rPr>
      </w:pPr>
    </w:p>
    <w:p w14:paraId="475E14B9" w14:textId="77777777" w:rsidR="001C15BB" w:rsidRDefault="001C15BB" w:rsidP="001C15BB">
      <w:pPr>
        <w:jc w:val="both"/>
        <w:rPr>
          <w:rFonts w:ascii="Arial" w:hAnsi="Arial" w:cs="Arial"/>
          <w:sz w:val="22"/>
          <w:szCs w:val="22"/>
        </w:rPr>
      </w:pPr>
      <w:r w:rsidRPr="00D36D47">
        <w:rPr>
          <w:rFonts w:ascii="Arial" w:hAnsi="Arial" w:cs="Arial"/>
          <w:sz w:val="22"/>
          <w:szCs w:val="22"/>
        </w:rPr>
        <w:t xml:space="preserve">Existen dos áreas, denominadas macro capas en la Guía de la CSA asociadas a la infraestructura. </w:t>
      </w:r>
    </w:p>
    <w:p w14:paraId="7F4DCDFA" w14:textId="75E4BDF7" w:rsidR="001C15BB" w:rsidRPr="00FE4818" w:rsidRDefault="001C15BB" w:rsidP="005A1147">
      <w:pPr>
        <w:pStyle w:val="ListParagraph"/>
        <w:numPr>
          <w:ilvl w:val="0"/>
          <w:numId w:val="38"/>
        </w:numPr>
        <w:spacing w:after="0" w:line="240" w:lineRule="auto"/>
        <w:jc w:val="both"/>
        <w:rPr>
          <w:rFonts w:ascii="Arial" w:hAnsi="Arial" w:cs="Arial"/>
        </w:rPr>
      </w:pPr>
      <w:r>
        <w:rPr>
          <w:rFonts w:ascii="Arial" w:hAnsi="Arial" w:cs="Arial"/>
        </w:rPr>
        <w:t>E</w:t>
      </w:r>
      <w:r w:rsidRPr="00FE4818">
        <w:rPr>
          <w:rFonts w:ascii="Arial" w:hAnsi="Arial" w:cs="Arial"/>
        </w:rPr>
        <w:t xml:space="preserve">stán los recursos fundamentales o básicos, como procesadores físicos, tarjetas de interfaz de red, enrutadores, conmutadores, el almacenamiento y otros elementos que forman los conjuntos de recursos para crear la nube, los cuales </w:t>
      </w:r>
      <w:r>
        <w:rPr>
          <w:rFonts w:ascii="Arial" w:hAnsi="Arial" w:cs="Arial"/>
        </w:rPr>
        <w:t>son</w:t>
      </w:r>
      <w:r w:rsidRPr="00FE4818">
        <w:rPr>
          <w:rFonts w:ascii="Arial" w:hAnsi="Arial" w:cs="Arial"/>
        </w:rPr>
        <w:t xml:space="preserve"> totalmente gestionados por el proveedor (o por </w:t>
      </w:r>
      <w:r w:rsidR="00122A48">
        <w:rPr>
          <w:rFonts w:ascii="Arial" w:hAnsi="Arial" w:cs="Arial"/>
        </w:rPr>
        <w:t>la</w:t>
      </w:r>
      <w:r w:rsidRPr="00FE4818">
        <w:rPr>
          <w:rFonts w:ascii="Arial" w:hAnsi="Arial" w:cs="Arial"/>
        </w:rPr>
        <w:t xml:space="preserve"> empresa </w:t>
      </w:r>
      <w:r w:rsidR="00122A48">
        <w:rPr>
          <w:rFonts w:ascii="Arial" w:hAnsi="Arial" w:cs="Arial"/>
        </w:rPr>
        <w:t xml:space="preserve">del cliente </w:t>
      </w:r>
      <w:r w:rsidRPr="00FE4818">
        <w:rPr>
          <w:rFonts w:ascii="Arial" w:hAnsi="Arial" w:cs="Arial"/>
        </w:rPr>
        <w:t xml:space="preserve">si decide construir su propia nube privada). </w:t>
      </w:r>
    </w:p>
    <w:p w14:paraId="66E3E8AD" w14:textId="77777777" w:rsidR="001C15BB" w:rsidRDefault="001C15BB" w:rsidP="005A1147">
      <w:pPr>
        <w:pStyle w:val="ListParagraph"/>
        <w:numPr>
          <w:ilvl w:val="0"/>
          <w:numId w:val="38"/>
        </w:numPr>
        <w:spacing w:after="0" w:line="240" w:lineRule="auto"/>
        <w:jc w:val="both"/>
        <w:rPr>
          <w:rFonts w:ascii="Arial" w:hAnsi="Arial" w:cs="Arial"/>
        </w:rPr>
      </w:pPr>
      <w:r>
        <w:rPr>
          <w:rFonts w:ascii="Arial" w:hAnsi="Arial" w:cs="Arial"/>
        </w:rPr>
        <w:t>Por otro lado</w:t>
      </w:r>
      <w:r w:rsidRPr="00D36D47">
        <w:rPr>
          <w:rFonts w:ascii="Arial" w:hAnsi="Arial" w:cs="Arial"/>
        </w:rPr>
        <w:t>, tenemos la infraestructura virtual/abstracta (también conocida como mundo virtual o meta estructura)</w:t>
      </w:r>
      <w:r>
        <w:rPr>
          <w:rFonts w:ascii="Arial" w:hAnsi="Arial" w:cs="Arial"/>
        </w:rPr>
        <w:t xml:space="preserve"> que es creada por los usuarios y </w:t>
      </w:r>
      <w:r w:rsidRPr="00D36D47">
        <w:rPr>
          <w:rFonts w:ascii="Arial" w:hAnsi="Arial" w:cs="Arial"/>
        </w:rPr>
        <w:t xml:space="preserve">que eligen de los grupos de recursos. Este mundo virtual es gestionado por </w:t>
      </w:r>
      <w:r>
        <w:rPr>
          <w:rFonts w:ascii="Arial" w:hAnsi="Arial" w:cs="Arial"/>
        </w:rPr>
        <w:t>los</w:t>
      </w:r>
      <w:r w:rsidRPr="00D36D47">
        <w:rPr>
          <w:rFonts w:ascii="Arial" w:hAnsi="Arial" w:cs="Arial"/>
        </w:rPr>
        <w:t xml:space="preserve"> usuarios</w:t>
      </w:r>
      <w:r>
        <w:rPr>
          <w:rFonts w:ascii="Arial" w:hAnsi="Arial" w:cs="Arial"/>
        </w:rPr>
        <w:t xml:space="preserve"> </w:t>
      </w:r>
      <w:r w:rsidRPr="00D36D47">
        <w:rPr>
          <w:rFonts w:ascii="Arial" w:hAnsi="Arial" w:cs="Arial"/>
        </w:rPr>
        <w:t>de la nube.</w:t>
      </w:r>
    </w:p>
    <w:p w14:paraId="11518461" w14:textId="77777777" w:rsidR="001C15BB" w:rsidRDefault="001C15BB" w:rsidP="001C15BB">
      <w:pPr>
        <w:pStyle w:val="ListParagraph"/>
        <w:spacing w:after="0" w:line="240" w:lineRule="auto"/>
        <w:jc w:val="both"/>
        <w:rPr>
          <w:rFonts w:ascii="Arial" w:hAnsi="Arial" w:cs="Arial"/>
        </w:rPr>
      </w:pPr>
    </w:p>
    <w:p w14:paraId="08B9374D" w14:textId="77777777" w:rsidR="001C15BB" w:rsidRPr="00B67843" w:rsidRDefault="001C15BB" w:rsidP="001C15BB">
      <w:pPr>
        <w:shd w:val="clear" w:color="auto" w:fill="FFFFFF"/>
        <w:rPr>
          <w:rFonts w:ascii="Arial" w:hAnsi="Arial" w:cs="Arial"/>
          <w:color w:val="3D3B49"/>
          <w:sz w:val="22"/>
          <w:szCs w:val="22"/>
        </w:rPr>
      </w:pPr>
    </w:p>
    <w:p w14:paraId="7614363D" w14:textId="737E2A5B" w:rsidR="00BE5075" w:rsidRPr="009910BC" w:rsidRDefault="00BE5075" w:rsidP="00974C45">
      <w:pPr>
        <w:pStyle w:val="Subtitulo-Nivel3"/>
        <w:numPr>
          <w:ilvl w:val="2"/>
          <w:numId w:val="43"/>
        </w:numPr>
      </w:pPr>
      <w:bookmarkStart w:id="154" w:name="_Toc160700514"/>
      <w:bookmarkStart w:id="155" w:name="_Toc161781125"/>
      <w:r w:rsidRPr="009910BC">
        <w:t>Virtualización de redes en la nube</w:t>
      </w:r>
      <w:bookmarkEnd w:id="154"/>
      <w:bookmarkEnd w:id="155"/>
    </w:p>
    <w:p w14:paraId="0071A8D1" w14:textId="77777777" w:rsidR="00BE5075" w:rsidRDefault="00BE5075" w:rsidP="001C15BB">
      <w:pPr>
        <w:jc w:val="both"/>
        <w:rPr>
          <w:rFonts w:ascii="Arial" w:hAnsi="Arial" w:cs="Arial"/>
          <w:b/>
          <w:bCs/>
          <w:color w:val="3D3B49"/>
          <w:sz w:val="22"/>
          <w:szCs w:val="22"/>
        </w:rPr>
      </w:pPr>
    </w:p>
    <w:p w14:paraId="236607B6" w14:textId="42334593" w:rsidR="00BE5075" w:rsidRDefault="00BE5075" w:rsidP="001C15BB">
      <w:pPr>
        <w:jc w:val="both"/>
        <w:rPr>
          <w:rFonts w:ascii="Arial" w:hAnsi="Arial" w:cs="Arial"/>
          <w:sz w:val="22"/>
          <w:szCs w:val="22"/>
        </w:rPr>
      </w:pPr>
      <w:r w:rsidRPr="00B85B26">
        <w:rPr>
          <w:rFonts w:ascii="Arial" w:hAnsi="Arial" w:cs="Arial"/>
          <w:sz w:val="22"/>
          <w:szCs w:val="22"/>
        </w:rPr>
        <w:t>La virtualización de red abstrae la red física subyacente y se utiliza para el grupo de recursos de red. La forma en que se forman estos grupos y sus capacidades asociadas variarán según el proveedor en particular. Debajo de la virtualización hay tres redes que se crean como parte de una nube de infraestructura como servicio (IaaS): la red de administración, la red de almacenamiento y la red de servicio. </w:t>
      </w:r>
      <w:hyperlink r:id="rId14" w:anchor="ch7fig1" w:tgtFrame="_blank" w:history="1">
        <w:r w:rsidRPr="00B85B26">
          <w:rPr>
            <w:rFonts w:ascii="Arial" w:hAnsi="Arial" w:cs="Arial"/>
            <w:sz w:val="22"/>
            <w:szCs w:val="22"/>
          </w:rPr>
          <w:t xml:space="preserve">La Figura </w:t>
        </w:r>
        <w:r w:rsidR="00051F0F">
          <w:rPr>
            <w:rFonts w:ascii="Arial" w:hAnsi="Arial" w:cs="Arial"/>
            <w:sz w:val="22"/>
            <w:szCs w:val="22"/>
          </w:rPr>
          <w:t>4.</w:t>
        </w:r>
        <w:r w:rsidRPr="00B85B26">
          <w:rPr>
            <w:rFonts w:ascii="Arial" w:hAnsi="Arial" w:cs="Arial"/>
            <w:sz w:val="22"/>
            <w:szCs w:val="22"/>
          </w:rPr>
          <w:t>7</w:t>
        </w:r>
        <w:r w:rsidR="00051F0F">
          <w:rPr>
            <w:rFonts w:ascii="Arial" w:hAnsi="Arial" w:cs="Arial"/>
            <w:sz w:val="22"/>
            <w:szCs w:val="22"/>
          </w:rPr>
          <w:t>.</w:t>
        </w:r>
        <w:r w:rsidRPr="00B85B26">
          <w:rPr>
            <w:rFonts w:ascii="Arial" w:hAnsi="Arial" w:cs="Arial"/>
            <w:sz w:val="22"/>
            <w:szCs w:val="22"/>
          </w:rPr>
          <w:t>1</w:t>
        </w:r>
      </w:hyperlink>
      <w:r w:rsidRPr="00B85B26">
        <w:rPr>
          <w:rFonts w:ascii="Arial" w:hAnsi="Arial" w:cs="Arial"/>
          <w:sz w:val="22"/>
          <w:szCs w:val="22"/>
        </w:rPr>
        <w:t xml:space="preserve"> muestra las tres redes y el tráfico que admite cada una.</w:t>
      </w:r>
    </w:p>
    <w:p w14:paraId="1D97BA7B" w14:textId="77777777" w:rsidR="001C15BB" w:rsidRPr="00B85B26" w:rsidRDefault="001C15BB" w:rsidP="001C15BB">
      <w:pPr>
        <w:jc w:val="both"/>
        <w:rPr>
          <w:rFonts w:ascii="Arial" w:hAnsi="Arial" w:cs="Arial"/>
          <w:sz w:val="22"/>
          <w:szCs w:val="22"/>
        </w:rPr>
      </w:pPr>
    </w:p>
    <w:p w14:paraId="1C4283EC" w14:textId="4BBDD283" w:rsidR="00BE5075" w:rsidRDefault="00735504" w:rsidP="00BE5075">
      <w:pPr>
        <w:jc w:val="center"/>
        <w:rPr>
          <w:rFonts w:ascii="Arial" w:hAnsi="Arial" w:cs="Arial"/>
          <w:sz w:val="22"/>
          <w:szCs w:val="22"/>
        </w:rPr>
      </w:pPr>
      <w:r w:rsidRPr="00735504">
        <w:rPr>
          <w:rFonts w:ascii="Arial" w:hAnsi="Arial" w:cs="Arial"/>
          <w:noProof/>
          <w:sz w:val="22"/>
          <w:szCs w:val="22"/>
        </w:rPr>
        <w:lastRenderedPageBreak/>
        <w:drawing>
          <wp:inline distT="0" distB="0" distL="0" distR="0" wp14:anchorId="4C41B984" wp14:editId="6BEAB057">
            <wp:extent cx="5206266" cy="2344177"/>
            <wp:effectExtent l="0" t="0" r="0" b="0"/>
            <wp:docPr id="21463923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92308" name="Picture 1" descr="A diagram of a diagram&#10;&#10;Description automatically generated"/>
                    <pic:cNvPicPr/>
                  </pic:nvPicPr>
                  <pic:blipFill>
                    <a:blip r:embed="rId15"/>
                    <a:stretch>
                      <a:fillRect/>
                    </a:stretch>
                  </pic:blipFill>
                  <pic:spPr>
                    <a:xfrm>
                      <a:off x="0" y="0"/>
                      <a:ext cx="5229916" cy="2354826"/>
                    </a:xfrm>
                    <a:prstGeom prst="rect">
                      <a:avLst/>
                    </a:prstGeom>
                  </pic:spPr>
                </pic:pic>
              </a:graphicData>
            </a:graphic>
          </wp:inline>
        </w:drawing>
      </w:r>
    </w:p>
    <w:p w14:paraId="7E8D2403" w14:textId="43CD6B6D" w:rsidR="00103910" w:rsidRDefault="00103910" w:rsidP="00BE5075">
      <w:pPr>
        <w:jc w:val="center"/>
        <w:rPr>
          <w:rFonts w:ascii="Arial" w:hAnsi="Arial" w:cs="Arial"/>
          <w:sz w:val="22"/>
          <w:szCs w:val="22"/>
        </w:rPr>
      </w:pPr>
      <w:r w:rsidRPr="00103910">
        <w:rPr>
          <w:rFonts w:ascii="Arial" w:hAnsi="Arial" w:cs="Arial"/>
          <w:sz w:val="22"/>
          <w:szCs w:val="22"/>
        </w:rPr>
        <w:t xml:space="preserve">Figura </w:t>
      </w:r>
      <w:r w:rsidR="00051F0F">
        <w:rPr>
          <w:rFonts w:ascii="Arial" w:hAnsi="Arial" w:cs="Arial"/>
          <w:sz w:val="22"/>
          <w:szCs w:val="22"/>
        </w:rPr>
        <w:t>4.</w:t>
      </w:r>
      <w:r w:rsidRPr="00103910">
        <w:rPr>
          <w:rFonts w:ascii="Arial" w:hAnsi="Arial" w:cs="Arial"/>
          <w:sz w:val="22"/>
          <w:szCs w:val="22"/>
        </w:rPr>
        <w:t>7</w:t>
      </w:r>
      <w:r w:rsidR="00051F0F">
        <w:rPr>
          <w:rFonts w:ascii="Arial" w:hAnsi="Arial" w:cs="Arial"/>
          <w:sz w:val="22"/>
          <w:szCs w:val="22"/>
        </w:rPr>
        <w:t>.</w:t>
      </w:r>
      <w:r w:rsidRPr="00103910">
        <w:rPr>
          <w:rFonts w:ascii="Arial" w:hAnsi="Arial" w:cs="Arial"/>
          <w:sz w:val="22"/>
          <w:szCs w:val="22"/>
        </w:rPr>
        <w:t>1</w:t>
      </w:r>
      <w:r w:rsidR="00051F0F">
        <w:rPr>
          <w:rFonts w:ascii="Arial" w:hAnsi="Arial" w:cs="Arial"/>
          <w:sz w:val="22"/>
          <w:szCs w:val="22"/>
        </w:rPr>
        <w:t xml:space="preserve"> R</w:t>
      </w:r>
      <w:r w:rsidR="00051F0F" w:rsidRPr="00B85B26">
        <w:rPr>
          <w:rFonts w:ascii="Arial" w:hAnsi="Arial" w:cs="Arial"/>
          <w:sz w:val="22"/>
          <w:szCs w:val="22"/>
        </w:rPr>
        <w:t>edes y el t</w:t>
      </w:r>
      <w:r w:rsidR="00051F0F">
        <w:rPr>
          <w:rFonts w:ascii="Arial" w:hAnsi="Arial" w:cs="Arial"/>
          <w:sz w:val="22"/>
          <w:szCs w:val="22"/>
        </w:rPr>
        <w:t xml:space="preserve">ráfico </w:t>
      </w:r>
      <w:r w:rsidR="00C4773E">
        <w:rPr>
          <w:rFonts w:ascii="Arial" w:hAnsi="Arial" w:cs="Arial"/>
          <w:sz w:val="22"/>
          <w:szCs w:val="22"/>
        </w:rPr>
        <w:t>subyacente en IaaS</w:t>
      </w:r>
    </w:p>
    <w:p w14:paraId="3CD93AD6" w14:textId="77777777" w:rsidR="00103910" w:rsidRPr="000302D6" w:rsidRDefault="00103910" w:rsidP="00BE5075">
      <w:pPr>
        <w:jc w:val="center"/>
        <w:rPr>
          <w:rFonts w:ascii="Arial" w:hAnsi="Arial" w:cs="Arial"/>
          <w:sz w:val="22"/>
          <w:szCs w:val="22"/>
        </w:rPr>
      </w:pPr>
    </w:p>
    <w:p w14:paraId="3ECBB98E" w14:textId="77777777" w:rsidR="00BE5075" w:rsidRDefault="00BE5075" w:rsidP="001C15BB">
      <w:pPr>
        <w:jc w:val="both"/>
        <w:rPr>
          <w:rFonts w:ascii="Arial" w:hAnsi="Arial" w:cs="Arial"/>
          <w:sz w:val="22"/>
          <w:szCs w:val="22"/>
        </w:rPr>
      </w:pPr>
      <w:r>
        <w:rPr>
          <w:rFonts w:ascii="Arial" w:hAnsi="Arial" w:cs="Arial"/>
          <w:sz w:val="22"/>
          <w:szCs w:val="22"/>
        </w:rPr>
        <w:t>Por otro lado, e</w:t>
      </w:r>
      <w:r w:rsidRPr="00B85B26">
        <w:rPr>
          <w:rFonts w:ascii="Arial" w:hAnsi="Arial" w:cs="Arial"/>
          <w:sz w:val="22"/>
          <w:szCs w:val="22"/>
        </w:rPr>
        <w:t>xisten dos tipos principales de virtualización de redes para la computación en la nube</w:t>
      </w:r>
      <w:r>
        <w:rPr>
          <w:rFonts w:ascii="Arial" w:hAnsi="Arial" w:cs="Arial"/>
          <w:sz w:val="22"/>
          <w:szCs w:val="22"/>
        </w:rPr>
        <w:t xml:space="preserve">: </w:t>
      </w:r>
    </w:p>
    <w:p w14:paraId="45E23EEC" w14:textId="77777777" w:rsidR="00BE5075" w:rsidRDefault="00BE5075" w:rsidP="005A1147">
      <w:pPr>
        <w:pStyle w:val="ListParagraph"/>
        <w:numPr>
          <w:ilvl w:val="0"/>
          <w:numId w:val="39"/>
        </w:numPr>
        <w:spacing w:after="0" w:line="240" w:lineRule="auto"/>
        <w:jc w:val="both"/>
        <w:rPr>
          <w:rFonts w:ascii="Arial" w:hAnsi="Arial" w:cs="Arial"/>
        </w:rPr>
      </w:pPr>
      <w:r w:rsidRPr="00F41C97">
        <w:rPr>
          <w:rFonts w:ascii="Arial" w:hAnsi="Arial" w:cs="Arial"/>
          <w:b/>
          <w:bCs/>
        </w:rPr>
        <w:t>VLAN</w:t>
      </w:r>
      <w:r>
        <w:rPr>
          <w:rFonts w:ascii="Arial" w:hAnsi="Arial" w:cs="Arial"/>
        </w:rPr>
        <w:t xml:space="preserve">: </w:t>
      </w:r>
      <w:r w:rsidRPr="00617EAF">
        <w:rPr>
          <w:rFonts w:ascii="Arial" w:hAnsi="Arial" w:cs="Arial"/>
        </w:rPr>
        <w:t xml:space="preserve"> una red virtual que segmenta una red física en múltiples redes lógicas, mejorando la seguridad, el rendimiento y la gestión de la red mediante el control eficiente del tráfico</w:t>
      </w:r>
      <w:r w:rsidRPr="001E7D2A">
        <w:rPr>
          <w:rFonts w:ascii="Arial" w:hAnsi="Arial" w:cs="Arial"/>
        </w:rPr>
        <w:t>.</w:t>
      </w:r>
    </w:p>
    <w:p w14:paraId="4E55E9C3" w14:textId="77777777" w:rsidR="00BE5075" w:rsidRPr="00713B71" w:rsidRDefault="00BE5075" w:rsidP="005A1147">
      <w:pPr>
        <w:pStyle w:val="ListParagraph"/>
        <w:numPr>
          <w:ilvl w:val="0"/>
          <w:numId w:val="39"/>
        </w:numPr>
        <w:shd w:val="clear" w:color="auto" w:fill="FFFFFF"/>
        <w:spacing w:after="0" w:line="240" w:lineRule="auto"/>
        <w:jc w:val="both"/>
        <w:rPr>
          <w:rFonts w:ascii="Arial" w:hAnsi="Arial" w:cs="Arial"/>
          <w:color w:val="3D3B49"/>
        </w:rPr>
      </w:pPr>
      <w:r w:rsidRPr="00713B71">
        <w:rPr>
          <w:rFonts w:ascii="Arial" w:hAnsi="Arial" w:cs="Arial"/>
          <w:b/>
          <w:bCs/>
        </w:rPr>
        <w:t>Redes Definidas por Software</w:t>
      </w:r>
      <w:r>
        <w:rPr>
          <w:rFonts w:ascii="Arial" w:hAnsi="Arial" w:cs="Arial"/>
        </w:rPr>
        <w:t xml:space="preserve"> (sigla en inglés </w:t>
      </w:r>
      <w:r w:rsidRPr="00713B71">
        <w:rPr>
          <w:rFonts w:ascii="Arial" w:hAnsi="Arial" w:cs="Arial"/>
        </w:rPr>
        <w:t>SDN</w:t>
      </w:r>
      <w:r>
        <w:rPr>
          <w:rFonts w:ascii="Arial" w:hAnsi="Arial" w:cs="Arial"/>
        </w:rPr>
        <w:t xml:space="preserve">): </w:t>
      </w:r>
      <w:r w:rsidRPr="00713B71">
        <w:rPr>
          <w:rFonts w:ascii="Arial" w:hAnsi="Arial" w:cs="Arial"/>
        </w:rPr>
        <w:t>es un enfoque de redes que separa el plano de control del plano de datos, permitiendo la gestión centralizada y programable de la red mediante software, lo que simplifica la configuración, automatiza tareas y facilita la implementación de políticas de red</w:t>
      </w:r>
      <w:r>
        <w:rPr>
          <w:rFonts w:ascii="Arial" w:hAnsi="Arial" w:cs="Arial"/>
        </w:rPr>
        <w:t xml:space="preserve">. </w:t>
      </w:r>
    </w:p>
    <w:p w14:paraId="71CBA242" w14:textId="77777777" w:rsidR="001C15BB" w:rsidRDefault="001C15BB" w:rsidP="001C15BB">
      <w:pPr>
        <w:jc w:val="both"/>
        <w:rPr>
          <w:rFonts w:ascii="Arial" w:hAnsi="Arial" w:cs="Arial"/>
          <w:sz w:val="22"/>
          <w:szCs w:val="22"/>
        </w:rPr>
      </w:pPr>
    </w:p>
    <w:p w14:paraId="09721D63" w14:textId="1DF668F1" w:rsidR="001C15BB" w:rsidRDefault="00BE5075" w:rsidP="001C15BB">
      <w:pPr>
        <w:jc w:val="both"/>
        <w:rPr>
          <w:rFonts w:ascii="Arial" w:hAnsi="Arial" w:cs="Arial"/>
          <w:sz w:val="22"/>
          <w:szCs w:val="22"/>
        </w:rPr>
      </w:pPr>
      <w:r w:rsidRPr="00FB28CA">
        <w:rPr>
          <w:rFonts w:ascii="Arial" w:hAnsi="Arial" w:cs="Arial"/>
          <w:sz w:val="22"/>
          <w:szCs w:val="22"/>
        </w:rPr>
        <w:t>La implementación de SDN y tecnologías habilitadoras en nube</w:t>
      </w:r>
      <w:r w:rsidR="00E86884">
        <w:rPr>
          <w:rFonts w:ascii="Arial" w:hAnsi="Arial" w:cs="Arial"/>
          <w:sz w:val="22"/>
          <w:szCs w:val="22"/>
        </w:rPr>
        <w:t xml:space="preserve"> de</w:t>
      </w:r>
      <w:r w:rsidRPr="00FB28CA">
        <w:rPr>
          <w:rFonts w:ascii="Arial" w:hAnsi="Arial" w:cs="Arial"/>
          <w:sz w:val="22"/>
          <w:szCs w:val="22"/>
        </w:rPr>
        <w:t xml:space="preserve"> proveedores ofrece una flexibilidad y aislamiento mucho mayor a los </w:t>
      </w:r>
      <w:r>
        <w:rPr>
          <w:rFonts w:ascii="Arial" w:hAnsi="Arial" w:cs="Arial"/>
          <w:sz w:val="22"/>
          <w:szCs w:val="22"/>
        </w:rPr>
        <w:t xml:space="preserve">usuarios, </w:t>
      </w:r>
      <w:r w:rsidRPr="00550041">
        <w:rPr>
          <w:rFonts w:ascii="Arial" w:hAnsi="Arial" w:cs="Arial"/>
          <w:sz w:val="22"/>
          <w:szCs w:val="22"/>
        </w:rPr>
        <w:t>oculta</w:t>
      </w:r>
      <w:r>
        <w:rPr>
          <w:rFonts w:ascii="Arial" w:hAnsi="Arial" w:cs="Arial"/>
          <w:sz w:val="22"/>
          <w:szCs w:val="22"/>
        </w:rPr>
        <w:t>ndo también todas</w:t>
      </w:r>
      <w:r w:rsidRPr="00550041">
        <w:rPr>
          <w:rFonts w:ascii="Arial" w:hAnsi="Arial" w:cs="Arial"/>
          <w:sz w:val="22"/>
          <w:szCs w:val="22"/>
        </w:rPr>
        <w:t xml:space="preserve"> las complejidades de la red</w:t>
      </w:r>
      <w:r>
        <w:rPr>
          <w:rFonts w:ascii="Arial" w:hAnsi="Arial" w:cs="Arial"/>
          <w:sz w:val="22"/>
          <w:szCs w:val="22"/>
        </w:rPr>
        <w:t xml:space="preserve"> subyacente. </w:t>
      </w:r>
    </w:p>
    <w:p w14:paraId="5FE7DF18" w14:textId="77777777" w:rsidR="001C15BB" w:rsidRDefault="001C15BB" w:rsidP="001C15BB">
      <w:pPr>
        <w:jc w:val="both"/>
        <w:rPr>
          <w:rFonts w:ascii="Arial" w:hAnsi="Arial" w:cs="Arial"/>
          <w:sz w:val="22"/>
          <w:szCs w:val="22"/>
        </w:rPr>
      </w:pPr>
    </w:p>
    <w:p w14:paraId="3E8DA290" w14:textId="77777777" w:rsidR="001C15BB" w:rsidRPr="001C15BB" w:rsidRDefault="001C15BB" w:rsidP="001C15BB">
      <w:pPr>
        <w:jc w:val="both"/>
        <w:rPr>
          <w:rFonts w:ascii="Arial" w:hAnsi="Arial" w:cs="Arial"/>
          <w:sz w:val="22"/>
          <w:szCs w:val="22"/>
        </w:rPr>
      </w:pPr>
    </w:p>
    <w:p w14:paraId="114A8C95" w14:textId="6120FD72" w:rsidR="00BE5075" w:rsidRPr="009910BC" w:rsidRDefault="00BE5075" w:rsidP="00974C45">
      <w:pPr>
        <w:pStyle w:val="Subtitulo-Nivel3"/>
        <w:numPr>
          <w:ilvl w:val="2"/>
          <w:numId w:val="43"/>
        </w:numPr>
      </w:pPr>
      <w:bookmarkStart w:id="156" w:name="_Toc160700515"/>
      <w:bookmarkStart w:id="157" w:name="_Toc161781126"/>
      <w:r w:rsidRPr="009910BC">
        <w:t>Cómo cambia la seguridad con las redes en la nube</w:t>
      </w:r>
      <w:bookmarkEnd w:id="156"/>
      <w:bookmarkEnd w:id="157"/>
    </w:p>
    <w:p w14:paraId="73FFF882" w14:textId="77777777" w:rsidR="00BE5075" w:rsidRDefault="00BE5075" w:rsidP="00BE5075">
      <w:pPr>
        <w:jc w:val="both"/>
        <w:rPr>
          <w:rFonts w:ascii="Arial" w:hAnsi="Arial" w:cs="Arial"/>
          <w:sz w:val="22"/>
          <w:szCs w:val="22"/>
        </w:rPr>
      </w:pPr>
    </w:p>
    <w:p w14:paraId="3DED7EE6" w14:textId="3B8C46AE" w:rsidR="00BE5075" w:rsidRDefault="00BE5075" w:rsidP="00BE5075">
      <w:pPr>
        <w:jc w:val="both"/>
        <w:rPr>
          <w:rFonts w:ascii="Arial" w:hAnsi="Arial" w:cs="Arial"/>
          <w:sz w:val="22"/>
          <w:szCs w:val="22"/>
        </w:rPr>
      </w:pPr>
      <w:r w:rsidRPr="00F63AF6">
        <w:rPr>
          <w:rFonts w:ascii="Arial" w:hAnsi="Arial" w:cs="Arial"/>
          <w:sz w:val="22"/>
          <w:szCs w:val="22"/>
        </w:rPr>
        <w:t xml:space="preserve">En la nube, los servidores virtuales usan tarjetas de red y dispositivos virtuales. </w:t>
      </w:r>
      <w:r w:rsidR="007009BC">
        <w:rPr>
          <w:rFonts w:ascii="Arial" w:hAnsi="Arial" w:cs="Arial"/>
          <w:sz w:val="22"/>
          <w:szCs w:val="22"/>
        </w:rPr>
        <w:t>En este punto</w:t>
      </w:r>
      <w:r w:rsidRPr="00F63AF6">
        <w:rPr>
          <w:rFonts w:ascii="Arial" w:hAnsi="Arial" w:cs="Arial"/>
          <w:sz w:val="22"/>
          <w:szCs w:val="22"/>
        </w:rPr>
        <w:t xml:space="preserve">, los agentes de software en máquinas virtuales pueden afectar el rendimiento y </w:t>
      </w:r>
      <w:r w:rsidR="00252A36">
        <w:rPr>
          <w:rFonts w:ascii="Arial" w:hAnsi="Arial" w:cs="Arial"/>
          <w:sz w:val="22"/>
          <w:szCs w:val="22"/>
        </w:rPr>
        <w:t>presentar</w:t>
      </w:r>
      <w:r w:rsidRPr="00F63AF6">
        <w:rPr>
          <w:rFonts w:ascii="Arial" w:hAnsi="Arial" w:cs="Arial"/>
          <w:sz w:val="22"/>
          <w:szCs w:val="22"/>
        </w:rPr>
        <w:t xml:space="preserve"> retos como beneficios que se presentan a continuación.</w:t>
      </w:r>
    </w:p>
    <w:p w14:paraId="4C476BED" w14:textId="77777777" w:rsidR="009910BC" w:rsidRPr="00F63AF6" w:rsidRDefault="009910BC" w:rsidP="00BE5075">
      <w:pPr>
        <w:jc w:val="both"/>
        <w:rPr>
          <w:rFonts w:ascii="Arial" w:hAnsi="Arial" w:cs="Arial"/>
          <w:sz w:val="22"/>
          <w:szCs w:val="22"/>
        </w:rPr>
      </w:pPr>
    </w:p>
    <w:p w14:paraId="5B2A1824" w14:textId="77777777" w:rsidR="00BE5075" w:rsidRPr="000302D6" w:rsidRDefault="00BE5075" w:rsidP="00BE5075">
      <w:pPr>
        <w:shd w:val="clear" w:color="auto" w:fill="FFFFFF"/>
        <w:rPr>
          <w:rFonts w:ascii="Arial" w:hAnsi="Arial" w:cs="Arial"/>
          <w:color w:val="3D3B49"/>
          <w:sz w:val="22"/>
          <w:szCs w:val="22"/>
        </w:rPr>
      </w:pPr>
    </w:p>
    <w:p w14:paraId="78ED0E11" w14:textId="3F9CB160" w:rsidR="00BE5075" w:rsidRPr="009910BC" w:rsidRDefault="00BE5075" w:rsidP="00974C45">
      <w:pPr>
        <w:pStyle w:val="Subtitulo-Nivel3"/>
        <w:numPr>
          <w:ilvl w:val="3"/>
          <w:numId w:val="43"/>
        </w:numPr>
      </w:pPr>
      <w:bookmarkStart w:id="158" w:name="_Toc160700516"/>
      <w:bookmarkStart w:id="159" w:name="_Toc161781127"/>
      <w:r w:rsidRPr="009910BC">
        <w:t>Desafíos de los dispositivos virtuales</w:t>
      </w:r>
      <w:bookmarkEnd w:id="158"/>
      <w:bookmarkEnd w:id="159"/>
    </w:p>
    <w:p w14:paraId="39419F15" w14:textId="77777777" w:rsidR="00BE5075" w:rsidRPr="000B32E4" w:rsidRDefault="00BE5075" w:rsidP="00BE5075">
      <w:pPr>
        <w:jc w:val="both"/>
        <w:rPr>
          <w:rFonts w:ascii="Arial" w:hAnsi="Arial" w:cs="Arial"/>
          <w:sz w:val="22"/>
          <w:szCs w:val="22"/>
          <w:highlight w:val="green"/>
        </w:rPr>
      </w:pPr>
    </w:p>
    <w:p w14:paraId="2580BAAD" w14:textId="081BCE23" w:rsidR="00BE5075" w:rsidRDefault="00BE5075" w:rsidP="00111DC6">
      <w:pPr>
        <w:jc w:val="both"/>
        <w:rPr>
          <w:rFonts w:ascii="Arial" w:hAnsi="Arial" w:cs="Arial"/>
          <w:sz w:val="22"/>
          <w:szCs w:val="22"/>
        </w:rPr>
      </w:pPr>
      <w:r w:rsidRPr="00D92103">
        <w:rPr>
          <w:rFonts w:ascii="Arial" w:hAnsi="Arial" w:cs="Arial"/>
          <w:sz w:val="22"/>
          <w:szCs w:val="22"/>
        </w:rPr>
        <w:t>Ten</w:t>
      </w:r>
      <w:r w:rsidR="00B41285">
        <w:rPr>
          <w:rFonts w:ascii="Arial" w:hAnsi="Arial" w:cs="Arial"/>
          <w:sz w:val="22"/>
          <w:szCs w:val="22"/>
        </w:rPr>
        <w:t>er</w:t>
      </w:r>
      <w:r w:rsidRPr="00D92103">
        <w:rPr>
          <w:rFonts w:ascii="Arial" w:hAnsi="Arial" w:cs="Arial"/>
          <w:sz w:val="22"/>
          <w:szCs w:val="22"/>
        </w:rPr>
        <w:t xml:space="preserve"> en cuenta que tanto los dispositivos virtuales como los físicos pueden tener fallas y cuellos de botella. Después de todo, las máquinas virtuales, al igual que </w:t>
      </w:r>
      <w:r w:rsidR="00E86884">
        <w:rPr>
          <w:rFonts w:ascii="Arial" w:hAnsi="Arial" w:cs="Arial"/>
          <w:sz w:val="22"/>
          <w:szCs w:val="22"/>
        </w:rPr>
        <w:t>los</w:t>
      </w:r>
      <w:r w:rsidRPr="00D92103">
        <w:rPr>
          <w:rFonts w:ascii="Arial" w:hAnsi="Arial" w:cs="Arial"/>
          <w:sz w:val="22"/>
          <w:szCs w:val="22"/>
        </w:rPr>
        <w:t xml:space="preserve"> servidores físicos relacionados, pueden bloquearse, y es posible que un dispositivo virtual de tamaño inadecuado no pueda manejar la cantidad de procesamiento que realmente se requiere. </w:t>
      </w:r>
    </w:p>
    <w:p w14:paraId="568654B7" w14:textId="77777777" w:rsidR="00BE5075" w:rsidRDefault="00BE5075" w:rsidP="005A1147">
      <w:pPr>
        <w:pStyle w:val="ListParagraph"/>
        <w:numPr>
          <w:ilvl w:val="0"/>
          <w:numId w:val="40"/>
        </w:numPr>
        <w:spacing w:after="0" w:line="240" w:lineRule="auto"/>
        <w:jc w:val="both"/>
        <w:rPr>
          <w:rFonts w:ascii="Arial" w:hAnsi="Arial" w:cs="Arial"/>
        </w:rPr>
      </w:pPr>
      <w:r w:rsidRPr="009E5BF4">
        <w:rPr>
          <w:rFonts w:ascii="Arial" w:hAnsi="Arial" w:cs="Arial"/>
          <w:b/>
          <w:bCs/>
        </w:rPr>
        <w:t>Costos</w:t>
      </w:r>
      <w:r>
        <w:rPr>
          <w:rFonts w:ascii="Arial" w:hAnsi="Arial" w:cs="Arial"/>
        </w:rPr>
        <w:t>: s</w:t>
      </w:r>
      <w:r w:rsidRPr="0041452A">
        <w:rPr>
          <w:rFonts w:ascii="Arial" w:hAnsi="Arial" w:cs="Arial"/>
        </w:rPr>
        <w:t>e debe considerar también que muchos proveedores ofrecen dispositivos virtuales en muchos entornos de infraestructura como servicio (IaaS) con costos asociados</w:t>
      </w:r>
      <w:r>
        <w:rPr>
          <w:rFonts w:ascii="Arial" w:hAnsi="Arial" w:cs="Arial"/>
        </w:rPr>
        <w:t xml:space="preserve"> </w:t>
      </w:r>
      <w:r w:rsidRPr="0041452A">
        <w:rPr>
          <w:rFonts w:ascii="Arial" w:hAnsi="Arial" w:cs="Arial"/>
        </w:rPr>
        <w:t xml:space="preserve">que deben evaluarse. </w:t>
      </w:r>
    </w:p>
    <w:p w14:paraId="7A6CD076" w14:textId="77777777" w:rsidR="00BE5075" w:rsidRDefault="00BE5075" w:rsidP="005A1147">
      <w:pPr>
        <w:pStyle w:val="ListParagraph"/>
        <w:numPr>
          <w:ilvl w:val="0"/>
          <w:numId w:val="40"/>
        </w:numPr>
        <w:spacing w:after="0" w:line="240" w:lineRule="auto"/>
        <w:jc w:val="both"/>
        <w:rPr>
          <w:rFonts w:ascii="Arial" w:hAnsi="Arial" w:cs="Arial"/>
        </w:rPr>
      </w:pPr>
      <w:r w:rsidRPr="009E5BF4">
        <w:rPr>
          <w:rFonts w:ascii="Arial" w:hAnsi="Arial" w:cs="Arial"/>
          <w:b/>
          <w:bCs/>
        </w:rPr>
        <w:t>Alta Disponibilidad</w:t>
      </w:r>
      <w:r>
        <w:rPr>
          <w:rFonts w:ascii="Arial" w:hAnsi="Arial" w:cs="Arial"/>
        </w:rPr>
        <w:t>: s</w:t>
      </w:r>
      <w:r w:rsidRPr="0041452A">
        <w:rPr>
          <w:rFonts w:ascii="Arial" w:hAnsi="Arial" w:cs="Arial"/>
        </w:rPr>
        <w:t>on variadas las capacidades que ofrecen los proveedores de dispositivos virtuales. Algunos pueden admitir la alta disponibilidad y el escalado automático para aprovechar la elasticidad de la nube y ofrecer otras características para abordar posibles escenarios de cuellos de botella en el rendimiento, se debe entender exactamente lo que ofrece el proveedor.</w:t>
      </w:r>
    </w:p>
    <w:p w14:paraId="3B8632DB" w14:textId="77777777" w:rsidR="00BE5075" w:rsidRDefault="00BE5075" w:rsidP="005A1147">
      <w:pPr>
        <w:pStyle w:val="ListParagraph"/>
        <w:numPr>
          <w:ilvl w:val="0"/>
          <w:numId w:val="40"/>
        </w:numPr>
        <w:spacing w:after="0" w:line="240" w:lineRule="auto"/>
        <w:jc w:val="both"/>
        <w:rPr>
          <w:rFonts w:ascii="Arial" w:hAnsi="Arial" w:cs="Arial"/>
        </w:rPr>
      </w:pPr>
      <w:r w:rsidRPr="009E5BF4">
        <w:rPr>
          <w:rFonts w:ascii="Arial" w:hAnsi="Arial" w:cs="Arial"/>
          <w:b/>
          <w:bCs/>
        </w:rPr>
        <w:lastRenderedPageBreak/>
        <w:t>Velocidad</w:t>
      </w:r>
      <w:r w:rsidRPr="009E5BF4">
        <w:rPr>
          <w:rFonts w:ascii="Arial" w:hAnsi="Arial" w:cs="Arial"/>
        </w:rPr>
        <w:t xml:space="preserve">: </w:t>
      </w:r>
      <w:r>
        <w:rPr>
          <w:rFonts w:ascii="Arial" w:hAnsi="Arial" w:cs="Arial"/>
        </w:rPr>
        <w:t>e</w:t>
      </w:r>
      <w:r w:rsidRPr="009E5BF4">
        <w:rPr>
          <w:rFonts w:ascii="Arial" w:hAnsi="Arial" w:cs="Arial"/>
        </w:rPr>
        <w:t xml:space="preserve">s importante </w:t>
      </w:r>
      <w:r>
        <w:rPr>
          <w:rFonts w:ascii="Arial" w:hAnsi="Arial" w:cs="Arial"/>
        </w:rPr>
        <w:t>identificar los</w:t>
      </w:r>
      <w:r w:rsidRPr="009E5BF4">
        <w:rPr>
          <w:rFonts w:ascii="Arial" w:hAnsi="Arial" w:cs="Arial"/>
        </w:rPr>
        <w:t xml:space="preserve"> dispositivos virtuales que están diseñados para aprovechar no solo la elasticidad, sino también la velocidad de cambio asociada con la nube, como el movimiento entre regiones y zonas de disponibilidad. </w:t>
      </w:r>
    </w:p>
    <w:p w14:paraId="2659DC4B" w14:textId="77777777" w:rsidR="00BE5075" w:rsidRPr="009E5BF4" w:rsidRDefault="00BE5075" w:rsidP="005A1147">
      <w:pPr>
        <w:pStyle w:val="ListParagraph"/>
        <w:numPr>
          <w:ilvl w:val="0"/>
          <w:numId w:val="40"/>
        </w:numPr>
        <w:spacing w:after="0" w:line="240" w:lineRule="auto"/>
        <w:jc w:val="both"/>
        <w:rPr>
          <w:rFonts w:ascii="Arial" w:hAnsi="Arial" w:cs="Arial"/>
        </w:rPr>
      </w:pPr>
      <w:r w:rsidRPr="009E5BF4">
        <w:rPr>
          <w:rFonts w:ascii="Arial" w:hAnsi="Arial" w:cs="Arial"/>
          <w:b/>
          <w:bCs/>
        </w:rPr>
        <w:t>Cobertura</w:t>
      </w:r>
      <w:r>
        <w:rPr>
          <w:rFonts w:ascii="Arial" w:hAnsi="Arial" w:cs="Arial"/>
        </w:rPr>
        <w:t xml:space="preserve">: finalmente, otra </w:t>
      </w:r>
      <w:r w:rsidRPr="009E5BF4">
        <w:rPr>
          <w:rFonts w:ascii="Arial" w:hAnsi="Arial" w:cs="Arial"/>
        </w:rPr>
        <w:t xml:space="preserve">área a tener en cuenta son las cargas de trabajo protegidas por el dispositivo virtual.  </w:t>
      </w:r>
    </w:p>
    <w:p w14:paraId="6064EFD4" w14:textId="77777777" w:rsidR="00BE5075" w:rsidRDefault="00BE5075" w:rsidP="00BE5075">
      <w:pPr>
        <w:jc w:val="both"/>
        <w:rPr>
          <w:rFonts w:ascii="Arial" w:hAnsi="Arial" w:cs="Arial"/>
          <w:sz w:val="22"/>
          <w:szCs w:val="22"/>
        </w:rPr>
      </w:pPr>
    </w:p>
    <w:p w14:paraId="1B5175E7" w14:textId="77777777" w:rsidR="00BE5075" w:rsidRPr="00BD02A1" w:rsidRDefault="00BE5075" w:rsidP="00BE5075">
      <w:pPr>
        <w:jc w:val="both"/>
        <w:rPr>
          <w:rFonts w:ascii="Arial" w:hAnsi="Arial" w:cs="Arial"/>
          <w:i/>
          <w:iCs/>
          <w:sz w:val="22"/>
          <w:szCs w:val="22"/>
          <w:highlight w:val="yellow"/>
        </w:rPr>
      </w:pPr>
    </w:p>
    <w:p w14:paraId="1F24E940" w14:textId="6750C3B3" w:rsidR="00BE5075" w:rsidRPr="0058675B" w:rsidRDefault="00BE5075" w:rsidP="00974C45">
      <w:pPr>
        <w:pStyle w:val="Subtitulo-Nivel3"/>
        <w:numPr>
          <w:ilvl w:val="3"/>
          <w:numId w:val="43"/>
        </w:numPr>
        <w:rPr>
          <w:highlight w:val="yellow"/>
        </w:rPr>
      </w:pPr>
      <w:bookmarkStart w:id="160" w:name="_Toc160700517"/>
      <w:bookmarkStart w:id="161" w:name="_Toc161781128"/>
      <w:r w:rsidRPr="0058675B">
        <w:rPr>
          <w:highlight w:val="yellow"/>
        </w:rPr>
        <w:t>Ventajas de la seguridad de SDN</w:t>
      </w:r>
      <w:bookmarkEnd w:id="160"/>
      <w:bookmarkEnd w:id="161"/>
    </w:p>
    <w:p w14:paraId="6614F6EB" w14:textId="77777777" w:rsidR="00BE5075" w:rsidRPr="00BD02A1" w:rsidRDefault="00BE5075" w:rsidP="00BE5075">
      <w:pPr>
        <w:jc w:val="both"/>
        <w:rPr>
          <w:rFonts w:ascii="Arial" w:hAnsi="Arial" w:cs="Arial"/>
          <w:i/>
          <w:iCs/>
          <w:sz w:val="22"/>
          <w:szCs w:val="22"/>
          <w:highlight w:val="yellow"/>
        </w:rPr>
      </w:pPr>
    </w:p>
    <w:p w14:paraId="4D5177D4" w14:textId="77777777" w:rsidR="00BE5075" w:rsidRDefault="00BE5075" w:rsidP="008578A7">
      <w:pPr>
        <w:jc w:val="both"/>
        <w:rPr>
          <w:rFonts w:ascii="Arial" w:hAnsi="Arial" w:cs="Arial"/>
          <w:sz w:val="22"/>
          <w:szCs w:val="22"/>
        </w:rPr>
      </w:pPr>
      <w:r w:rsidRPr="00F63AF6">
        <w:rPr>
          <w:rFonts w:ascii="Arial" w:hAnsi="Arial" w:cs="Arial"/>
          <w:sz w:val="22"/>
          <w:szCs w:val="22"/>
        </w:rPr>
        <w:t>A continuación, se indican las ventajas de seguridad asociadas a la SDN según la Guía de la CSA:</w:t>
      </w:r>
    </w:p>
    <w:p w14:paraId="3ACB4DB3" w14:textId="77777777" w:rsidR="00BE5075" w:rsidRPr="00661DA2" w:rsidRDefault="00BE5075" w:rsidP="008578A7">
      <w:pPr>
        <w:pStyle w:val="ListParagraph"/>
        <w:numPr>
          <w:ilvl w:val="0"/>
          <w:numId w:val="41"/>
        </w:numPr>
        <w:shd w:val="clear" w:color="auto" w:fill="FFFFFF"/>
        <w:spacing w:after="0" w:line="240" w:lineRule="auto"/>
        <w:jc w:val="both"/>
        <w:rPr>
          <w:rFonts w:ascii="Arial" w:eastAsia="Times New Roman" w:hAnsi="Arial" w:cs="Arial"/>
          <w:color w:val="3D3B49"/>
          <w:shd w:val="clear" w:color="auto" w:fill="FFEDB0"/>
        </w:rPr>
      </w:pPr>
      <w:r w:rsidRPr="00661DA2">
        <w:rPr>
          <w:rFonts w:ascii="Arial" w:hAnsi="Arial" w:cs="Arial"/>
          <w:b/>
          <w:bCs/>
        </w:rPr>
        <w:t>Aislamiento</w:t>
      </w:r>
      <w:r w:rsidRPr="00661DA2">
        <w:rPr>
          <w:rFonts w:ascii="Arial" w:hAnsi="Arial" w:cs="Arial"/>
        </w:rPr>
        <w:t>: ofrece aislamiento predeterminado y permite la ejecución de múltiples redes en un entorno de nube, evitando la comunicación directa debido a conflictos y garantizando la seguridad de las aplicaciones y servicios.</w:t>
      </w:r>
    </w:p>
    <w:p w14:paraId="24709EFA" w14:textId="77777777" w:rsidR="00BE5075" w:rsidRPr="00487C77" w:rsidRDefault="00BE5075" w:rsidP="008578A7">
      <w:pPr>
        <w:pStyle w:val="ListParagraph"/>
        <w:numPr>
          <w:ilvl w:val="0"/>
          <w:numId w:val="41"/>
        </w:numPr>
        <w:shd w:val="clear" w:color="auto" w:fill="FFFFFF"/>
        <w:spacing w:after="0" w:line="240" w:lineRule="auto"/>
        <w:jc w:val="both"/>
        <w:rPr>
          <w:rFonts w:ascii="Arial" w:eastAsia="Times New Roman" w:hAnsi="Arial" w:cs="Arial"/>
          <w:color w:val="3D3B49"/>
          <w:shd w:val="clear" w:color="auto" w:fill="FFEDB0"/>
        </w:rPr>
      </w:pPr>
      <w:r w:rsidRPr="00661DA2">
        <w:rPr>
          <w:rFonts w:ascii="Arial" w:hAnsi="Arial" w:cs="Arial"/>
          <w:b/>
          <w:bCs/>
        </w:rPr>
        <w:t>Firewalls SDN</w:t>
      </w:r>
      <w:r>
        <w:rPr>
          <w:rFonts w:ascii="Arial" w:hAnsi="Arial" w:cs="Arial"/>
        </w:rPr>
        <w:t xml:space="preserve">: </w:t>
      </w:r>
      <w:r w:rsidRPr="00661DA2">
        <w:rPr>
          <w:rFonts w:ascii="Arial" w:hAnsi="Arial" w:cs="Arial"/>
        </w:rPr>
        <w:t xml:space="preserve">conocidos como "grupos de seguridad", </w:t>
      </w:r>
      <w:r>
        <w:rPr>
          <w:rFonts w:ascii="Arial" w:hAnsi="Arial" w:cs="Arial"/>
        </w:rPr>
        <w:t xml:space="preserve">que </w:t>
      </w:r>
      <w:r w:rsidRPr="00B227C2">
        <w:rPr>
          <w:rFonts w:ascii="Arial" w:hAnsi="Arial" w:cs="Arial"/>
        </w:rPr>
        <w:t>generalmente se aplican a la tarjeta de red virtual de un servidor virtual</w:t>
      </w:r>
      <w:r>
        <w:rPr>
          <w:rFonts w:ascii="Arial" w:hAnsi="Arial" w:cs="Arial"/>
        </w:rPr>
        <w:t xml:space="preserve"> y s</w:t>
      </w:r>
      <w:r w:rsidRPr="00661DA2">
        <w:rPr>
          <w:rFonts w:ascii="Arial" w:hAnsi="Arial" w:cs="Arial"/>
        </w:rPr>
        <w:t>e pueden configurar automáticamente y notificar al administrador vía API.</w:t>
      </w:r>
    </w:p>
    <w:p w14:paraId="0F8F9339" w14:textId="6D27ABC2" w:rsidR="00BE5075" w:rsidRPr="00487C77" w:rsidRDefault="00BE5075" w:rsidP="008578A7">
      <w:pPr>
        <w:pStyle w:val="ListParagraph"/>
        <w:numPr>
          <w:ilvl w:val="0"/>
          <w:numId w:val="41"/>
        </w:numPr>
        <w:shd w:val="clear" w:color="auto" w:fill="FFFFFF"/>
        <w:spacing w:after="0" w:line="240" w:lineRule="auto"/>
        <w:jc w:val="both"/>
        <w:rPr>
          <w:rFonts w:ascii="Arial" w:eastAsia="Times New Roman" w:hAnsi="Arial" w:cs="Arial"/>
          <w:color w:val="3D3B49"/>
          <w:shd w:val="clear" w:color="auto" w:fill="FFEDB0"/>
        </w:rPr>
      </w:pPr>
      <w:r w:rsidRPr="00487C77">
        <w:rPr>
          <w:rFonts w:ascii="Arial" w:hAnsi="Arial" w:cs="Arial"/>
          <w:b/>
          <w:bCs/>
        </w:rPr>
        <w:t>Denegar de forma predeterminada</w:t>
      </w:r>
      <w:r w:rsidRPr="00487C77">
        <w:rPr>
          <w:rFonts w:ascii="Arial" w:hAnsi="Arial" w:cs="Arial"/>
        </w:rPr>
        <w:t xml:space="preserve"> Las redes SDN suelen ser redes de denegación predeterminada para todo</w:t>
      </w:r>
      <w:r w:rsidR="00BA2717">
        <w:rPr>
          <w:rFonts w:ascii="Arial" w:hAnsi="Arial" w:cs="Arial"/>
        </w:rPr>
        <w:t>.</w:t>
      </w:r>
    </w:p>
    <w:p w14:paraId="120FA03E" w14:textId="77777777" w:rsidR="00BE5075" w:rsidRDefault="00BE5075" w:rsidP="008578A7">
      <w:pPr>
        <w:pStyle w:val="ListParagraph"/>
        <w:numPr>
          <w:ilvl w:val="0"/>
          <w:numId w:val="41"/>
        </w:numPr>
        <w:shd w:val="clear" w:color="auto" w:fill="FFFFFF"/>
        <w:spacing w:after="0" w:line="240" w:lineRule="auto"/>
        <w:jc w:val="both"/>
        <w:rPr>
          <w:rFonts w:ascii="Arial" w:hAnsi="Arial" w:cs="Arial"/>
        </w:rPr>
      </w:pPr>
      <w:r w:rsidRPr="00487C77">
        <w:rPr>
          <w:rFonts w:ascii="Arial" w:hAnsi="Arial" w:cs="Arial"/>
          <w:b/>
          <w:bCs/>
        </w:rPr>
        <w:t>Etiquetas de identificación</w:t>
      </w:r>
      <w:r>
        <w:rPr>
          <w:rFonts w:ascii="Arial" w:hAnsi="Arial" w:cs="Arial"/>
        </w:rPr>
        <w:t xml:space="preserve">: Se puede </w:t>
      </w:r>
      <w:r w:rsidRPr="00487C77">
        <w:rPr>
          <w:rFonts w:ascii="Arial" w:hAnsi="Arial" w:cs="Arial"/>
        </w:rPr>
        <w:t>utilizar el etiquetado para identificarlo todo</w:t>
      </w:r>
      <w:r>
        <w:rPr>
          <w:rFonts w:ascii="Arial" w:hAnsi="Arial" w:cs="Arial"/>
        </w:rPr>
        <w:t xml:space="preserve"> y c</w:t>
      </w:r>
      <w:r w:rsidRPr="00487C77">
        <w:rPr>
          <w:rFonts w:ascii="Arial" w:hAnsi="Arial" w:cs="Arial"/>
        </w:rPr>
        <w:t>on las etiquetas,</w:t>
      </w:r>
      <w:r>
        <w:rPr>
          <w:rFonts w:ascii="Arial" w:hAnsi="Arial" w:cs="Arial"/>
        </w:rPr>
        <w:t xml:space="preserve"> se </w:t>
      </w:r>
      <w:r w:rsidRPr="00487C77">
        <w:rPr>
          <w:rFonts w:ascii="Arial" w:hAnsi="Arial" w:cs="Arial"/>
        </w:rPr>
        <w:t>puede aplicar automáticamente</w:t>
      </w:r>
      <w:r>
        <w:rPr>
          <w:rFonts w:ascii="Arial" w:hAnsi="Arial" w:cs="Arial"/>
        </w:rPr>
        <w:t xml:space="preserve"> reglas y automatización en la gestión.</w:t>
      </w:r>
    </w:p>
    <w:p w14:paraId="7C831647" w14:textId="77777777" w:rsidR="00BE5075" w:rsidRPr="00A00A12" w:rsidRDefault="00BE5075" w:rsidP="008578A7">
      <w:pPr>
        <w:pStyle w:val="ListParagraph"/>
        <w:numPr>
          <w:ilvl w:val="0"/>
          <w:numId w:val="41"/>
        </w:numPr>
        <w:shd w:val="clear" w:color="auto" w:fill="FFFFFF"/>
        <w:spacing w:after="0" w:line="240" w:lineRule="auto"/>
        <w:jc w:val="both"/>
        <w:rPr>
          <w:rFonts w:ascii="Arial" w:hAnsi="Arial" w:cs="Arial"/>
        </w:rPr>
      </w:pPr>
      <w:r w:rsidRPr="003F44E9">
        <w:rPr>
          <w:rFonts w:ascii="Arial" w:hAnsi="Arial" w:cs="Arial"/>
          <w:b/>
          <w:bCs/>
        </w:rPr>
        <w:t>Ataques de red</w:t>
      </w:r>
      <w:r w:rsidRPr="00A00A12">
        <w:rPr>
          <w:rFonts w:ascii="Arial" w:hAnsi="Arial" w:cs="Arial"/>
        </w:rPr>
        <w:t xml:space="preserve">: Muchos ataques de red de bajo nivel contra sus sistemas y servicios se eliminan de forma predeterminada. </w:t>
      </w:r>
      <w:r>
        <w:rPr>
          <w:rFonts w:ascii="Arial" w:hAnsi="Arial" w:cs="Arial"/>
        </w:rPr>
        <w:t xml:space="preserve"> </w:t>
      </w:r>
    </w:p>
    <w:p w14:paraId="4BFAA4FE" w14:textId="77777777" w:rsidR="00BE5075" w:rsidRDefault="00BE5075" w:rsidP="00BE5075">
      <w:pPr>
        <w:shd w:val="clear" w:color="auto" w:fill="FFFFFF"/>
        <w:rPr>
          <w:rFonts w:ascii="Arial" w:hAnsi="Arial" w:cs="Arial"/>
          <w:color w:val="3D3B49"/>
          <w:sz w:val="22"/>
          <w:szCs w:val="22"/>
          <w:shd w:val="clear" w:color="auto" w:fill="FFEDB0"/>
        </w:rPr>
      </w:pPr>
    </w:p>
    <w:p w14:paraId="69988035" w14:textId="77777777" w:rsidR="00BE5075" w:rsidRPr="000302D6" w:rsidRDefault="00BE5075" w:rsidP="00BE5075">
      <w:pPr>
        <w:shd w:val="clear" w:color="auto" w:fill="FFFFFF"/>
        <w:rPr>
          <w:rFonts w:ascii="Arial" w:hAnsi="Arial" w:cs="Arial"/>
          <w:color w:val="3D3B49"/>
          <w:sz w:val="22"/>
          <w:szCs w:val="22"/>
        </w:rPr>
      </w:pPr>
    </w:p>
    <w:p w14:paraId="1A7B6C97" w14:textId="1A5B6BF9" w:rsidR="00BE5075" w:rsidRPr="001A0BDA" w:rsidRDefault="00BE5075" w:rsidP="00974C45">
      <w:pPr>
        <w:pStyle w:val="Subtitulo-Nivel3"/>
        <w:numPr>
          <w:ilvl w:val="3"/>
          <w:numId w:val="43"/>
        </w:numPr>
      </w:pPr>
      <w:bookmarkStart w:id="162" w:name="_Toc160700518"/>
      <w:bookmarkStart w:id="163" w:name="_Toc161781129"/>
      <w:r w:rsidRPr="001A0BDA">
        <w:t>La microsegmentación y el perímetro definido por software</w:t>
      </w:r>
      <w:bookmarkEnd w:id="162"/>
      <w:bookmarkEnd w:id="163"/>
    </w:p>
    <w:p w14:paraId="6D547F57" w14:textId="77777777" w:rsidR="00DA2CE6" w:rsidRDefault="00DA2CE6" w:rsidP="009639C7">
      <w:pPr>
        <w:shd w:val="clear" w:color="auto" w:fill="FFFFFF"/>
        <w:jc w:val="both"/>
        <w:rPr>
          <w:rFonts w:ascii="Arial" w:hAnsi="Arial" w:cs="Arial"/>
          <w:sz w:val="22"/>
          <w:szCs w:val="22"/>
        </w:rPr>
      </w:pPr>
    </w:p>
    <w:p w14:paraId="0C018F96" w14:textId="54FD12BC" w:rsidR="00BE5075" w:rsidRDefault="00BE5075" w:rsidP="009639C7">
      <w:pPr>
        <w:shd w:val="clear" w:color="auto" w:fill="FFFFFF"/>
        <w:jc w:val="both"/>
        <w:rPr>
          <w:rFonts w:ascii="Arial" w:hAnsi="Arial" w:cs="Arial"/>
          <w:sz w:val="22"/>
          <w:szCs w:val="22"/>
        </w:rPr>
      </w:pPr>
      <w:r w:rsidRPr="00476E8F">
        <w:rPr>
          <w:rFonts w:ascii="Arial" w:hAnsi="Arial" w:cs="Arial"/>
          <w:sz w:val="22"/>
          <w:szCs w:val="22"/>
        </w:rPr>
        <w:t>La microsegmentación y el perímetro definido por software (SDP) son estrategias de seguridad que dividen una red en segmentos más pequeños y granulares, permitiendo políticas de seguridad específicas para proteger recursos y datos críticos. Estas estrategias proporcionan un enfoque dinámico y adaptable para la seguridad de la red en entornos en la nube y redes distribuidas. Las zonas definidas por software son más fáciles de implementar, permitiendo una zon</w:t>
      </w:r>
      <w:r w:rsidR="00935839">
        <w:rPr>
          <w:rFonts w:ascii="Arial" w:hAnsi="Arial" w:cs="Arial"/>
          <w:sz w:val="22"/>
          <w:szCs w:val="22"/>
        </w:rPr>
        <w:t>ifica</w:t>
      </w:r>
      <w:r w:rsidRPr="00476E8F">
        <w:rPr>
          <w:rFonts w:ascii="Arial" w:hAnsi="Arial" w:cs="Arial"/>
          <w:sz w:val="22"/>
          <w:szCs w:val="22"/>
        </w:rPr>
        <w:t>ción detallada de la carga de trabajo, limitando el movimiento lateral de los atacantes a servidores web específicos.</w:t>
      </w:r>
    </w:p>
    <w:p w14:paraId="31D7CD14" w14:textId="77777777" w:rsidR="009639C7" w:rsidRDefault="009639C7" w:rsidP="00664EA6">
      <w:pPr>
        <w:shd w:val="clear" w:color="auto" w:fill="FFFFFF"/>
        <w:jc w:val="both"/>
        <w:rPr>
          <w:rFonts w:ascii="Arial" w:hAnsi="Arial" w:cs="Arial"/>
          <w:sz w:val="22"/>
          <w:szCs w:val="22"/>
        </w:rPr>
      </w:pPr>
    </w:p>
    <w:p w14:paraId="25B8F53A" w14:textId="77777777" w:rsidR="001A0BDA" w:rsidRPr="00CF7904" w:rsidRDefault="001A0BDA" w:rsidP="00664EA6">
      <w:pPr>
        <w:shd w:val="clear" w:color="auto" w:fill="FFFFFF"/>
        <w:jc w:val="both"/>
        <w:rPr>
          <w:rFonts w:ascii="Arial" w:hAnsi="Arial" w:cs="Arial"/>
          <w:sz w:val="22"/>
          <w:szCs w:val="22"/>
        </w:rPr>
      </w:pPr>
    </w:p>
    <w:p w14:paraId="32EE1FD8" w14:textId="4113B022" w:rsidR="00BE5075" w:rsidRPr="001A0BDA" w:rsidRDefault="00BE5075" w:rsidP="00974C45">
      <w:pPr>
        <w:pStyle w:val="Subtitulo-Nivel3"/>
        <w:numPr>
          <w:ilvl w:val="3"/>
          <w:numId w:val="43"/>
        </w:numPr>
      </w:pPr>
      <w:bookmarkStart w:id="164" w:name="_Toc160700519"/>
      <w:bookmarkStart w:id="165" w:name="_Toc161781130"/>
      <w:r w:rsidRPr="001A0BDA">
        <w:t>Consideraciones adicionales para CSP</w:t>
      </w:r>
      <w:bookmarkEnd w:id="164"/>
      <w:bookmarkEnd w:id="165"/>
      <w:r w:rsidRPr="001A0BDA">
        <w:t xml:space="preserve"> </w:t>
      </w:r>
    </w:p>
    <w:p w14:paraId="0D8B10B9" w14:textId="77777777" w:rsidR="001A0BDA" w:rsidRDefault="001A0BDA" w:rsidP="00664EA6">
      <w:pPr>
        <w:shd w:val="clear" w:color="auto" w:fill="FFFFFF"/>
        <w:jc w:val="both"/>
        <w:rPr>
          <w:rFonts w:ascii="Arial" w:hAnsi="Arial" w:cs="Arial"/>
          <w:sz w:val="22"/>
          <w:szCs w:val="22"/>
        </w:rPr>
      </w:pPr>
    </w:p>
    <w:p w14:paraId="74487DB4" w14:textId="2B58ED0F" w:rsidR="00BE5075" w:rsidRDefault="00BE5075" w:rsidP="00824301">
      <w:pPr>
        <w:shd w:val="clear" w:color="auto" w:fill="FFFFFF"/>
        <w:jc w:val="both"/>
        <w:rPr>
          <w:rFonts w:ascii="Arial" w:hAnsi="Arial" w:cs="Arial"/>
          <w:sz w:val="22"/>
          <w:szCs w:val="22"/>
        </w:rPr>
      </w:pPr>
      <w:r w:rsidRPr="00EF1243">
        <w:rPr>
          <w:rFonts w:ascii="Arial" w:hAnsi="Arial" w:cs="Arial"/>
          <w:sz w:val="22"/>
          <w:szCs w:val="22"/>
        </w:rPr>
        <w:t xml:space="preserve">Los CSP deben proteger los aspectos físicos de un entorno en la nube, ya que un fracaso en la seguridad física puede tener consecuencias devastadoras para todos los clientes. Los consumidores deben asegurarse de que el proveedor tenga una seguridad física aceptable. Los proveedores también deben exponer los controles de seguridad a los consumidores para gestionar su red virtual. La seguridad perimetral, como </w:t>
      </w:r>
      <w:proofErr w:type="spellStart"/>
      <w:r w:rsidRPr="00EF1243">
        <w:rPr>
          <w:rFonts w:ascii="Arial" w:hAnsi="Arial" w:cs="Arial"/>
          <w:sz w:val="22"/>
          <w:szCs w:val="22"/>
        </w:rPr>
        <w:t>DDoS</w:t>
      </w:r>
      <w:proofErr w:type="spellEnd"/>
      <w:r w:rsidRPr="00EF1243">
        <w:rPr>
          <w:rFonts w:ascii="Arial" w:hAnsi="Arial" w:cs="Arial"/>
          <w:sz w:val="22"/>
          <w:szCs w:val="22"/>
        </w:rPr>
        <w:t xml:space="preserve"> e IPS, es crucial en entornos en la nube. Los consumidores siguen obligados a implementar su propia seguridad de red.</w:t>
      </w:r>
    </w:p>
    <w:p w14:paraId="15962BBC" w14:textId="77777777" w:rsidR="00664EA6" w:rsidRDefault="00664EA6" w:rsidP="00664EA6">
      <w:pPr>
        <w:shd w:val="clear" w:color="auto" w:fill="FFFFFF"/>
        <w:jc w:val="both"/>
        <w:rPr>
          <w:rFonts w:ascii="Arial" w:hAnsi="Arial" w:cs="Arial"/>
          <w:sz w:val="22"/>
          <w:szCs w:val="22"/>
        </w:rPr>
      </w:pPr>
    </w:p>
    <w:p w14:paraId="726AA514" w14:textId="77777777" w:rsidR="00664EA6" w:rsidRPr="00EF1243" w:rsidRDefault="00664EA6" w:rsidP="00664EA6">
      <w:pPr>
        <w:shd w:val="clear" w:color="auto" w:fill="FFFFFF"/>
        <w:jc w:val="both"/>
        <w:rPr>
          <w:rFonts w:ascii="Arial" w:hAnsi="Arial" w:cs="Arial"/>
          <w:sz w:val="22"/>
          <w:szCs w:val="22"/>
        </w:rPr>
      </w:pPr>
    </w:p>
    <w:p w14:paraId="1C0B533C" w14:textId="192B109E" w:rsidR="00BE5075" w:rsidRPr="001A0BDA" w:rsidRDefault="00BE5075" w:rsidP="00974C45">
      <w:pPr>
        <w:pStyle w:val="Subtitulo-Nivel3"/>
        <w:numPr>
          <w:ilvl w:val="3"/>
          <w:numId w:val="43"/>
        </w:numPr>
      </w:pPr>
      <w:bookmarkStart w:id="166" w:name="_Toc160700520"/>
      <w:bookmarkStart w:id="167" w:name="_Toc161781131"/>
      <w:r w:rsidRPr="001A0BDA">
        <w:t>Consideraciones sobre la nube híbrida</w:t>
      </w:r>
      <w:bookmarkEnd w:id="166"/>
      <w:bookmarkEnd w:id="167"/>
    </w:p>
    <w:p w14:paraId="689788C1" w14:textId="77777777" w:rsidR="00664EA6" w:rsidRDefault="00664EA6" w:rsidP="00664EA6">
      <w:pPr>
        <w:shd w:val="clear" w:color="auto" w:fill="FFFFFF"/>
        <w:jc w:val="both"/>
        <w:rPr>
          <w:rFonts w:ascii="Arial" w:hAnsi="Arial" w:cs="Arial"/>
          <w:sz w:val="22"/>
          <w:szCs w:val="22"/>
        </w:rPr>
      </w:pPr>
    </w:p>
    <w:p w14:paraId="7984ED8D" w14:textId="241EB949" w:rsidR="00BE5075" w:rsidRDefault="00BE5075" w:rsidP="00824301">
      <w:pPr>
        <w:shd w:val="clear" w:color="auto" w:fill="FFFFFF"/>
        <w:jc w:val="both"/>
        <w:rPr>
          <w:rFonts w:ascii="Arial" w:hAnsi="Arial" w:cs="Arial"/>
          <w:sz w:val="22"/>
          <w:szCs w:val="22"/>
        </w:rPr>
      </w:pPr>
      <w:r w:rsidRPr="00F70B9A">
        <w:rPr>
          <w:rFonts w:ascii="Arial" w:hAnsi="Arial" w:cs="Arial"/>
          <w:sz w:val="22"/>
          <w:szCs w:val="22"/>
        </w:rPr>
        <w:t xml:space="preserve">Para permitir </w:t>
      </w:r>
      <w:r w:rsidR="006E5386">
        <w:rPr>
          <w:rFonts w:ascii="Arial" w:hAnsi="Arial" w:cs="Arial"/>
          <w:sz w:val="22"/>
          <w:szCs w:val="22"/>
        </w:rPr>
        <w:t xml:space="preserve">la integración de </w:t>
      </w:r>
      <w:r w:rsidR="00633785">
        <w:rPr>
          <w:rFonts w:ascii="Arial" w:hAnsi="Arial" w:cs="Arial"/>
          <w:sz w:val="22"/>
          <w:szCs w:val="22"/>
        </w:rPr>
        <w:t xml:space="preserve">un </w:t>
      </w:r>
      <w:r>
        <w:rPr>
          <w:rFonts w:ascii="Arial" w:hAnsi="Arial" w:cs="Arial"/>
          <w:sz w:val="22"/>
          <w:szCs w:val="22"/>
        </w:rPr>
        <w:t xml:space="preserve">datacenter local a </w:t>
      </w:r>
      <w:r w:rsidRPr="00F70B9A">
        <w:rPr>
          <w:rFonts w:ascii="Arial" w:hAnsi="Arial" w:cs="Arial"/>
          <w:sz w:val="22"/>
          <w:szCs w:val="22"/>
        </w:rPr>
        <w:t xml:space="preserve">un entorno en la nube, el proveedor debe permitir que los sistemas basados en la nube no utilicen el mismo rango de direcciones de red que las redes internas. Por lo general, las empresas utilizan un enlace de red de área amplia (WAN) dedicado o una VPN para conectarse a Internet. </w:t>
      </w:r>
      <w:r w:rsidR="00633785">
        <w:rPr>
          <w:rFonts w:ascii="Arial" w:hAnsi="Arial" w:cs="Arial"/>
          <w:sz w:val="22"/>
          <w:szCs w:val="22"/>
        </w:rPr>
        <w:t>Los clientes deben asegurarse</w:t>
      </w:r>
      <w:r w:rsidRPr="00F70B9A">
        <w:rPr>
          <w:rFonts w:ascii="Arial" w:hAnsi="Arial" w:cs="Arial"/>
          <w:sz w:val="22"/>
          <w:szCs w:val="22"/>
        </w:rPr>
        <w:t xml:space="preserve"> de que ambas áreas tengan los mismos niveles de seguridad aplicados</w:t>
      </w:r>
      <w:r>
        <w:rPr>
          <w:rFonts w:ascii="Arial" w:hAnsi="Arial" w:cs="Arial"/>
          <w:sz w:val="22"/>
          <w:szCs w:val="22"/>
        </w:rPr>
        <w:t>, s</w:t>
      </w:r>
      <w:r w:rsidRPr="00F70B9A">
        <w:rPr>
          <w:rFonts w:ascii="Arial" w:hAnsi="Arial" w:cs="Arial"/>
          <w:sz w:val="22"/>
          <w:szCs w:val="22"/>
        </w:rPr>
        <w:t xml:space="preserve">iempre considerar el enlace de la red a </w:t>
      </w:r>
      <w:r w:rsidR="00633785">
        <w:rPr>
          <w:rFonts w:ascii="Arial" w:hAnsi="Arial" w:cs="Arial"/>
          <w:sz w:val="22"/>
          <w:szCs w:val="22"/>
        </w:rPr>
        <w:t>los</w:t>
      </w:r>
      <w:r w:rsidRPr="00F70B9A">
        <w:rPr>
          <w:rFonts w:ascii="Arial" w:hAnsi="Arial" w:cs="Arial"/>
          <w:sz w:val="22"/>
          <w:szCs w:val="22"/>
        </w:rPr>
        <w:t xml:space="preserve"> sistemas en la nube como </w:t>
      </w:r>
      <w:r w:rsidRPr="00F70B9A">
        <w:rPr>
          <w:rFonts w:ascii="Arial" w:hAnsi="Arial" w:cs="Arial"/>
          <w:sz w:val="22"/>
          <w:szCs w:val="22"/>
        </w:rPr>
        <w:lastRenderedPageBreak/>
        <w:t xml:space="preserve">potencialmente hostil y hacer cumplir la separación entre </w:t>
      </w:r>
      <w:r w:rsidR="00633785">
        <w:rPr>
          <w:rFonts w:ascii="Arial" w:hAnsi="Arial" w:cs="Arial"/>
          <w:sz w:val="22"/>
          <w:szCs w:val="22"/>
        </w:rPr>
        <w:t>los</w:t>
      </w:r>
      <w:r w:rsidRPr="00F70B9A">
        <w:rPr>
          <w:rFonts w:ascii="Arial" w:hAnsi="Arial" w:cs="Arial"/>
          <w:sz w:val="22"/>
          <w:szCs w:val="22"/>
        </w:rPr>
        <w:t xml:space="preserve"> sistemas internos y en la nube a través del enrutamiento, los controles de acceso y la inspección del tráfico (como firewalls).</w:t>
      </w:r>
    </w:p>
    <w:p w14:paraId="7B9A225F" w14:textId="77777777" w:rsidR="00BE5075" w:rsidRPr="00F70B9A" w:rsidRDefault="00BE5075" w:rsidP="00824301">
      <w:pPr>
        <w:shd w:val="clear" w:color="auto" w:fill="FFFFFF"/>
        <w:jc w:val="both"/>
        <w:rPr>
          <w:rFonts w:ascii="Arial" w:hAnsi="Arial" w:cs="Arial"/>
          <w:sz w:val="22"/>
          <w:szCs w:val="22"/>
        </w:rPr>
      </w:pPr>
    </w:p>
    <w:p w14:paraId="632582EE" w14:textId="77777777" w:rsidR="00BE5075" w:rsidRDefault="00BE5075" w:rsidP="00824301">
      <w:pPr>
        <w:shd w:val="clear" w:color="auto" w:fill="FFFFFF"/>
        <w:jc w:val="both"/>
        <w:rPr>
          <w:rFonts w:ascii="Arial" w:hAnsi="Arial" w:cs="Arial"/>
          <w:sz w:val="22"/>
          <w:szCs w:val="22"/>
        </w:rPr>
      </w:pPr>
      <w:r w:rsidRPr="00827BE8">
        <w:rPr>
          <w:rFonts w:ascii="Arial" w:hAnsi="Arial" w:cs="Arial"/>
          <w:sz w:val="22"/>
          <w:szCs w:val="22"/>
        </w:rPr>
        <w:t xml:space="preserve">La Guía de CSA menciona </w:t>
      </w:r>
      <w:r>
        <w:rPr>
          <w:rFonts w:ascii="Arial" w:hAnsi="Arial" w:cs="Arial"/>
          <w:sz w:val="22"/>
          <w:szCs w:val="22"/>
        </w:rPr>
        <w:t>como</w:t>
      </w:r>
      <w:r w:rsidRPr="00827BE8">
        <w:rPr>
          <w:rFonts w:ascii="Arial" w:hAnsi="Arial" w:cs="Arial"/>
          <w:sz w:val="22"/>
          <w:szCs w:val="22"/>
        </w:rPr>
        <w:t xml:space="preserve"> patrón de arquitectura de red llamado red virtual bastión (o tránsito) para proporcionar seguridad adicional a una arquitectura de red en la nube. Una red bastión es una red por la que los datos deben pasar para llegar a un destino</w:t>
      </w:r>
      <w:r>
        <w:rPr>
          <w:rFonts w:ascii="Arial" w:hAnsi="Arial" w:cs="Arial"/>
          <w:sz w:val="22"/>
          <w:szCs w:val="22"/>
        </w:rPr>
        <w:t xml:space="preserve"> y en donde se p</w:t>
      </w:r>
      <w:r w:rsidRPr="00827BE8">
        <w:rPr>
          <w:rFonts w:ascii="Arial" w:hAnsi="Arial" w:cs="Arial"/>
          <w:sz w:val="22"/>
          <w:szCs w:val="22"/>
        </w:rPr>
        <w:t>uede controlar estrictamente esta red y realizar toda la inspección de contenido necesaria para proteger el tráfico entrante y saliente del centro de datos y los entornos de nube.</w:t>
      </w:r>
    </w:p>
    <w:p w14:paraId="40410919" w14:textId="77777777" w:rsidR="00664EA6" w:rsidRPr="00827BE8" w:rsidRDefault="00664EA6" w:rsidP="00664EA6">
      <w:pPr>
        <w:shd w:val="clear" w:color="auto" w:fill="FFFFFF"/>
        <w:jc w:val="both"/>
        <w:rPr>
          <w:rFonts w:ascii="Arial" w:hAnsi="Arial" w:cs="Arial"/>
          <w:sz w:val="22"/>
          <w:szCs w:val="22"/>
        </w:rPr>
      </w:pPr>
    </w:p>
    <w:p w14:paraId="311CDE5F" w14:textId="77777777" w:rsidR="00BE5075" w:rsidRPr="000302D6" w:rsidRDefault="00BE5075" w:rsidP="5C06BADC">
      <w:pPr>
        <w:shd w:val="clear" w:color="auto" w:fill="FFFFFF" w:themeFill="background1"/>
        <w:rPr>
          <w:rFonts w:ascii="Arial" w:hAnsi="Arial" w:cs="Arial"/>
          <w:color w:val="3D3B49"/>
          <w:sz w:val="22"/>
          <w:szCs w:val="22"/>
        </w:rPr>
      </w:pPr>
      <w:r>
        <w:rPr>
          <w:rFonts w:ascii="Arial" w:hAnsi="Arial" w:cs="Arial"/>
          <w:color w:val="3D3B49"/>
          <w:sz w:val="22"/>
          <w:szCs w:val="22"/>
          <w:shd w:val="clear" w:color="auto" w:fill="FFEDB0"/>
        </w:rPr>
        <w:t xml:space="preserve"> </w:t>
      </w:r>
    </w:p>
    <w:p w14:paraId="3B8BAA4B" w14:textId="1F72CE32" w:rsidR="00BE5075" w:rsidRPr="00664EA6" w:rsidRDefault="00BE5075" w:rsidP="00974C45">
      <w:pPr>
        <w:pStyle w:val="Subtitulo-Nivel3"/>
        <w:numPr>
          <w:ilvl w:val="2"/>
          <w:numId w:val="43"/>
        </w:numPr>
      </w:pPr>
      <w:bookmarkStart w:id="168" w:name="_Toc160700521"/>
      <w:bookmarkStart w:id="169" w:name="_Toc161781132"/>
      <w:r w:rsidRPr="00664EA6">
        <w:t>Seguridad de la carga de trabajo y la computación en la nube</w:t>
      </w:r>
      <w:bookmarkEnd w:id="168"/>
      <w:bookmarkEnd w:id="169"/>
    </w:p>
    <w:p w14:paraId="56F810CA" w14:textId="77777777" w:rsidR="00664EA6" w:rsidRDefault="00664EA6" w:rsidP="00664EA6">
      <w:pPr>
        <w:shd w:val="clear" w:color="auto" w:fill="FFFFFF"/>
        <w:jc w:val="both"/>
        <w:rPr>
          <w:rFonts w:ascii="Arial" w:hAnsi="Arial" w:cs="Arial"/>
          <w:sz w:val="22"/>
          <w:szCs w:val="22"/>
        </w:rPr>
      </w:pPr>
    </w:p>
    <w:p w14:paraId="7810D988" w14:textId="794E96B2" w:rsidR="00BE5075" w:rsidRDefault="00BE5075" w:rsidP="00664EA6">
      <w:pPr>
        <w:shd w:val="clear" w:color="auto" w:fill="FFFFFF"/>
        <w:jc w:val="both"/>
        <w:rPr>
          <w:rFonts w:ascii="Arial" w:hAnsi="Arial" w:cs="Arial"/>
          <w:color w:val="3D3B49"/>
          <w:sz w:val="22"/>
          <w:szCs w:val="22"/>
        </w:rPr>
      </w:pPr>
      <w:r w:rsidRPr="004920B9">
        <w:rPr>
          <w:rFonts w:ascii="Arial" w:hAnsi="Arial" w:cs="Arial"/>
          <w:sz w:val="22"/>
          <w:szCs w:val="22"/>
        </w:rPr>
        <w:t>Una carga de trabajo es una unidad de procesamiento</w:t>
      </w:r>
      <w:r>
        <w:rPr>
          <w:rFonts w:ascii="Arial" w:hAnsi="Arial" w:cs="Arial"/>
          <w:sz w:val="22"/>
          <w:szCs w:val="22"/>
        </w:rPr>
        <w:t xml:space="preserve"> y s</w:t>
      </w:r>
      <w:r w:rsidRPr="004920B9">
        <w:rPr>
          <w:rFonts w:ascii="Arial" w:hAnsi="Arial" w:cs="Arial"/>
          <w:sz w:val="22"/>
          <w:szCs w:val="22"/>
        </w:rPr>
        <w:t xml:space="preserve">e puede ejecutar en un servidor físico, en un servidor virtual, en un contenedor o como una función en </w:t>
      </w:r>
      <w:r>
        <w:rPr>
          <w:rFonts w:ascii="Arial" w:hAnsi="Arial" w:cs="Arial"/>
          <w:sz w:val="22"/>
          <w:szCs w:val="22"/>
        </w:rPr>
        <w:t>cualquier</w:t>
      </w:r>
      <w:r w:rsidRPr="004920B9">
        <w:rPr>
          <w:rFonts w:ascii="Arial" w:hAnsi="Arial" w:cs="Arial"/>
          <w:sz w:val="22"/>
          <w:szCs w:val="22"/>
        </w:rPr>
        <w:t xml:space="preserve"> servidor virtual. Las cargas de trabajo siempre se ejecutarán en algún procesador y consumirán memoria, y la seguridad de esos elementos es responsabilidad del proveedor.</w:t>
      </w:r>
      <w:r>
        <w:rPr>
          <w:rFonts w:ascii="Arial" w:hAnsi="Arial" w:cs="Arial"/>
          <w:sz w:val="22"/>
          <w:szCs w:val="22"/>
        </w:rPr>
        <w:t xml:space="preserve"> </w:t>
      </w:r>
      <w:r w:rsidRPr="00E13F31">
        <w:rPr>
          <w:rFonts w:ascii="Arial" w:hAnsi="Arial" w:cs="Arial"/>
          <w:sz w:val="22"/>
          <w:szCs w:val="22"/>
        </w:rPr>
        <w:t xml:space="preserve">La guía de CSA cubre cuatro tipos de tecnologías de "abstracción de proceso" </w:t>
      </w:r>
      <w:r>
        <w:rPr>
          <w:rFonts w:ascii="Arial" w:hAnsi="Arial" w:cs="Arial"/>
          <w:sz w:val="22"/>
          <w:szCs w:val="22"/>
        </w:rPr>
        <w:t xml:space="preserve">relacionadas con las cargas de trabajo </w:t>
      </w:r>
      <w:r w:rsidRPr="00E13F31">
        <w:rPr>
          <w:rFonts w:ascii="Arial" w:hAnsi="Arial" w:cs="Arial"/>
          <w:sz w:val="22"/>
          <w:szCs w:val="22"/>
        </w:rPr>
        <w:t xml:space="preserve">que </w:t>
      </w:r>
      <w:r>
        <w:rPr>
          <w:rFonts w:ascii="Arial" w:hAnsi="Arial" w:cs="Arial"/>
          <w:sz w:val="22"/>
          <w:szCs w:val="22"/>
        </w:rPr>
        <w:t xml:space="preserve">se </w:t>
      </w:r>
      <w:r w:rsidRPr="00E13F31">
        <w:rPr>
          <w:rFonts w:ascii="Arial" w:hAnsi="Arial" w:cs="Arial"/>
          <w:sz w:val="22"/>
          <w:szCs w:val="22"/>
        </w:rPr>
        <w:t>enc</w:t>
      </w:r>
      <w:r>
        <w:rPr>
          <w:rFonts w:ascii="Arial" w:hAnsi="Arial" w:cs="Arial"/>
          <w:sz w:val="22"/>
          <w:szCs w:val="22"/>
        </w:rPr>
        <w:t>uentra</w:t>
      </w:r>
      <w:r w:rsidRPr="00E13F31">
        <w:rPr>
          <w:rFonts w:ascii="Arial" w:hAnsi="Arial" w:cs="Arial"/>
          <w:sz w:val="22"/>
          <w:szCs w:val="22"/>
        </w:rPr>
        <w:t xml:space="preserve"> un entorno de nube. </w:t>
      </w:r>
      <w:r>
        <w:rPr>
          <w:rFonts w:ascii="Arial" w:hAnsi="Arial" w:cs="Arial"/>
          <w:sz w:val="22"/>
          <w:szCs w:val="22"/>
        </w:rPr>
        <w:t xml:space="preserve"> </w:t>
      </w:r>
    </w:p>
    <w:p w14:paraId="397631E4" w14:textId="77777777" w:rsidR="00BE5075" w:rsidRDefault="00BE5075" w:rsidP="00BE5075">
      <w:pPr>
        <w:shd w:val="clear" w:color="auto" w:fill="FFFFFF"/>
        <w:jc w:val="both"/>
        <w:rPr>
          <w:rFonts w:ascii="Arial" w:hAnsi="Arial" w:cs="Arial"/>
          <w:color w:val="3D3B49"/>
          <w:sz w:val="22"/>
          <w:szCs w:val="22"/>
        </w:rPr>
      </w:pPr>
    </w:p>
    <w:p w14:paraId="52F26FDF" w14:textId="46D71A23" w:rsidR="00BE5075" w:rsidRPr="00070F27" w:rsidRDefault="00BE5075" w:rsidP="005A1147">
      <w:pPr>
        <w:pStyle w:val="ListParagraph"/>
        <w:numPr>
          <w:ilvl w:val="0"/>
          <w:numId w:val="45"/>
        </w:numPr>
        <w:shd w:val="clear" w:color="auto" w:fill="FFFFFF"/>
        <w:jc w:val="both"/>
        <w:rPr>
          <w:rFonts w:ascii="Arial" w:hAnsi="Arial" w:cs="Arial"/>
        </w:rPr>
      </w:pPr>
      <w:r w:rsidRPr="00070F27">
        <w:rPr>
          <w:rFonts w:ascii="Arial" w:hAnsi="Arial" w:cs="Arial"/>
        </w:rPr>
        <w:t>Máquinas virtuales</w:t>
      </w:r>
      <w:r w:rsidR="00070F27" w:rsidRPr="00070F27">
        <w:rPr>
          <w:rFonts w:ascii="Arial" w:hAnsi="Arial" w:cs="Arial"/>
        </w:rPr>
        <w:t xml:space="preserve">: </w:t>
      </w:r>
      <w:r w:rsidRPr="00070F27">
        <w:rPr>
          <w:rFonts w:ascii="Arial" w:hAnsi="Arial" w:cs="Arial"/>
        </w:rPr>
        <w:t>Se ofrecen por parte de todos los proveedores de IaaS y son la forma más conocida de abstracción de computación. Dado que se crean (o clonan) a partir de una imagen base, se les conoce comúnmente como instancias en la computación en la nube. El hipervisor, o gestor de máquinas virtuales, abstrae un sistema operativo del hardware existente. Para mejorar el aislamiento y permitir operaciones de alto rendimiento, los hipervisores actuales pueden utilizar las capacidades del hardware disponible en servidores estándar y algunas estaciones de trabajo. Las virtualizaciones en los hipervisores modernos suelen ser un buen control de seguridad, los avances en el aislamiento del hardware y los entornos de ejecución seguros continúan mejorando estas capacidades.</w:t>
      </w:r>
    </w:p>
    <w:p w14:paraId="39ADD3C0" w14:textId="0147B730" w:rsidR="00BE5075" w:rsidRDefault="00BE5075" w:rsidP="005A1147">
      <w:pPr>
        <w:pStyle w:val="ListParagraph"/>
        <w:numPr>
          <w:ilvl w:val="0"/>
          <w:numId w:val="44"/>
        </w:numPr>
        <w:shd w:val="clear" w:color="auto" w:fill="FFFFFF"/>
        <w:jc w:val="both"/>
        <w:rPr>
          <w:rFonts w:ascii="Arial" w:hAnsi="Arial" w:cs="Arial"/>
        </w:rPr>
      </w:pPr>
      <w:r w:rsidRPr="00070F27">
        <w:rPr>
          <w:rFonts w:ascii="Arial" w:hAnsi="Arial" w:cs="Arial"/>
        </w:rPr>
        <w:t>Contenedores</w:t>
      </w:r>
      <w:r w:rsidR="00070F27" w:rsidRPr="00070F27">
        <w:rPr>
          <w:rFonts w:ascii="Arial" w:hAnsi="Arial" w:cs="Arial"/>
        </w:rPr>
        <w:t xml:space="preserve">: </w:t>
      </w:r>
      <w:r w:rsidRPr="00070F27">
        <w:rPr>
          <w:rFonts w:ascii="Arial" w:hAnsi="Arial" w:cs="Arial"/>
        </w:rPr>
        <w:t xml:space="preserve">Los contenedores son entornos de ejecución ligeros y portátiles que encapsulan aplicaciones y sus dependencias, permitiendo que se ejecuten de manera consistente en diferentes entornos de infraestructura. Las características principales de los contenedores incluyen su capacidad para proporcionar aislamiento de recursos, portabilidad entre diferentes plataformas y sistemas operativos, eficiencia en el uso de recursos al compartir el </w:t>
      </w:r>
      <w:proofErr w:type="spellStart"/>
      <w:r w:rsidRPr="00070F27">
        <w:rPr>
          <w:rFonts w:ascii="Arial" w:hAnsi="Arial" w:cs="Arial"/>
        </w:rPr>
        <w:t>kernel</w:t>
      </w:r>
      <w:proofErr w:type="spellEnd"/>
      <w:r w:rsidRPr="00070F27">
        <w:rPr>
          <w:rFonts w:ascii="Arial" w:hAnsi="Arial" w:cs="Arial"/>
        </w:rPr>
        <w:t xml:space="preserve"> del sistema operativo subyacente, y la capacidad de desplegar y escalar rápidamente aplicaciones. Además, los contenedores son gestionados mediante herramientas de orquestación, lo que facilita su implementación, escalado y gestión en entornos de nube.</w:t>
      </w:r>
    </w:p>
    <w:p w14:paraId="207F98BA" w14:textId="77777777" w:rsidR="004C3823" w:rsidRDefault="00BE5075" w:rsidP="005A1147">
      <w:pPr>
        <w:pStyle w:val="ListParagraph"/>
        <w:numPr>
          <w:ilvl w:val="0"/>
          <w:numId w:val="44"/>
        </w:numPr>
        <w:shd w:val="clear" w:color="auto" w:fill="FFFFFF" w:themeFill="background1"/>
        <w:jc w:val="both"/>
        <w:rPr>
          <w:rFonts w:ascii="Arial" w:hAnsi="Arial" w:cs="Arial"/>
        </w:rPr>
      </w:pPr>
      <w:r w:rsidRPr="004C3823">
        <w:rPr>
          <w:rFonts w:ascii="Arial" w:hAnsi="Arial" w:cs="Arial"/>
        </w:rPr>
        <w:t>Las cargas de trabajo basadas en plataforma</w:t>
      </w:r>
      <w:r w:rsidR="00070F27" w:rsidRPr="004C3823">
        <w:rPr>
          <w:rFonts w:ascii="Arial" w:hAnsi="Arial" w:cs="Arial"/>
        </w:rPr>
        <w:t xml:space="preserve">: </w:t>
      </w:r>
      <w:r w:rsidRPr="004C3823">
        <w:rPr>
          <w:rFonts w:ascii="Arial" w:hAnsi="Arial" w:cs="Arial"/>
        </w:rPr>
        <w:t xml:space="preserve">Son aplicaciones y servicios que se ejecutan en una plataforma específica proporcionada por un proveedor de servicios en la nube. </w:t>
      </w:r>
      <w:r w:rsidR="004C3823" w:rsidRPr="004C3823">
        <w:rPr>
          <w:rFonts w:ascii="Arial" w:hAnsi="Arial" w:cs="Arial"/>
        </w:rPr>
        <w:t>Estas plataformas proporcionan herramientas y servicios adicionales que simplifican el desarrollo, implementación y gestión de aplicaciones en la nube. Esto incluye servicios de bases de datos, almacenamiento, análisis de datos, redes, seguridad, entre otros.</w:t>
      </w:r>
    </w:p>
    <w:p w14:paraId="7225EB54" w14:textId="775F5CFF" w:rsidR="00BE5075" w:rsidRPr="004C3823" w:rsidRDefault="00BE5075" w:rsidP="005A1147">
      <w:pPr>
        <w:pStyle w:val="ListParagraph"/>
        <w:numPr>
          <w:ilvl w:val="0"/>
          <w:numId w:val="44"/>
        </w:numPr>
        <w:shd w:val="clear" w:color="auto" w:fill="FFFFFF" w:themeFill="background1"/>
        <w:jc w:val="both"/>
        <w:rPr>
          <w:rFonts w:ascii="Arial" w:hAnsi="Arial" w:cs="Arial"/>
        </w:rPr>
      </w:pPr>
      <w:r w:rsidRPr="004C3823">
        <w:rPr>
          <w:rFonts w:ascii="Arial" w:hAnsi="Arial" w:cs="Arial"/>
        </w:rPr>
        <w:t>Computación sin servidor</w:t>
      </w:r>
      <w:r w:rsidR="00C458BC" w:rsidRPr="004C3823">
        <w:rPr>
          <w:rFonts w:ascii="Arial" w:hAnsi="Arial" w:cs="Arial"/>
        </w:rPr>
        <w:t xml:space="preserve">: </w:t>
      </w:r>
      <w:r w:rsidRPr="004C3823">
        <w:rPr>
          <w:rFonts w:ascii="Arial" w:hAnsi="Arial" w:cs="Arial"/>
        </w:rPr>
        <w:t>Es un modelo de ejecución de aplicaciones en el que el proveedor de servicios en la nube se encarga completamente de la infraestructura subyacente, incluyendo el aprovisionamiento de servidores, la gestión de la escalabilidad y el mantenimiento del sistema operativo. En este modelo, los desarrolladores solo se centran en escribir el código de la aplicación, que se ejecuta en funciones individuales o "servicios" que responden a eventos específicos. Esto permite a las empresas escalar automáticamente y pagar solo por los recursos utilizados, sin la necesidad de preocuparse por la gestión de la infraestructura</w:t>
      </w:r>
      <w:r w:rsidR="7D36D213" w:rsidRPr="004C3823">
        <w:rPr>
          <w:rFonts w:ascii="Arial" w:hAnsi="Arial" w:cs="Arial"/>
        </w:rPr>
        <w:t>.</w:t>
      </w:r>
    </w:p>
    <w:p w14:paraId="33C1D952" w14:textId="77777777" w:rsidR="00BE5075" w:rsidRPr="00274E70" w:rsidRDefault="00BE5075" w:rsidP="00BE5075">
      <w:pPr>
        <w:shd w:val="clear" w:color="auto" w:fill="FFFFFF"/>
        <w:jc w:val="both"/>
        <w:rPr>
          <w:rFonts w:ascii="Arial" w:hAnsi="Arial" w:cs="Arial"/>
          <w:sz w:val="22"/>
          <w:szCs w:val="22"/>
        </w:rPr>
      </w:pPr>
    </w:p>
    <w:p w14:paraId="2EBAF688" w14:textId="77777777" w:rsidR="00BE5075" w:rsidRDefault="00BE5075" w:rsidP="00BE5075">
      <w:pPr>
        <w:shd w:val="clear" w:color="auto" w:fill="FFFFFF"/>
        <w:jc w:val="both"/>
        <w:rPr>
          <w:rFonts w:ascii="Arial" w:hAnsi="Arial" w:cs="Arial"/>
          <w:b/>
          <w:bCs/>
          <w:color w:val="3D3B49"/>
          <w:sz w:val="22"/>
          <w:szCs w:val="22"/>
          <w:highlight w:val="green"/>
        </w:rPr>
      </w:pPr>
    </w:p>
    <w:p w14:paraId="55908DC8" w14:textId="53097401" w:rsidR="00BE5075" w:rsidRPr="00C458BC" w:rsidRDefault="00BE5075" w:rsidP="00974C45">
      <w:pPr>
        <w:pStyle w:val="Subtitulo-Nivel3"/>
        <w:numPr>
          <w:ilvl w:val="3"/>
          <w:numId w:val="43"/>
        </w:numPr>
      </w:pPr>
      <w:r w:rsidRPr="00C458BC">
        <w:lastRenderedPageBreak/>
        <w:t xml:space="preserve"> </w:t>
      </w:r>
      <w:bookmarkStart w:id="170" w:name="_Toc160700522"/>
      <w:bookmarkStart w:id="171" w:name="_Toc161781133"/>
      <w:r w:rsidRPr="00C458BC">
        <w:t>Cómo cambia la nube la seguridad de las cargas de trabajo</w:t>
      </w:r>
      <w:bookmarkEnd w:id="170"/>
      <w:bookmarkEnd w:id="171"/>
    </w:p>
    <w:p w14:paraId="709540AC" w14:textId="77777777" w:rsidR="0010270A" w:rsidRDefault="0010270A" w:rsidP="00BE5075">
      <w:pPr>
        <w:shd w:val="clear" w:color="auto" w:fill="FFFFFF"/>
        <w:jc w:val="both"/>
        <w:rPr>
          <w:rFonts w:ascii="Arial" w:hAnsi="Arial" w:cs="Arial"/>
          <w:sz w:val="22"/>
          <w:szCs w:val="22"/>
        </w:rPr>
      </w:pPr>
    </w:p>
    <w:p w14:paraId="259C0B59" w14:textId="46E1E7F0" w:rsidR="00BE5075" w:rsidRDefault="00BE5075" w:rsidP="00824301">
      <w:pPr>
        <w:shd w:val="clear" w:color="auto" w:fill="FFFFFF"/>
        <w:jc w:val="both"/>
        <w:rPr>
          <w:rFonts w:ascii="Arial" w:hAnsi="Arial" w:cs="Arial"/>
          <w:sz w:val="22"/>
          <w:szCs w:val="22"/>
        </w:rPr>
      </w:pPr>
      <w:r w:rsidRPr="00D61586">
        <w:rPr>
          <w:rFonts w:ascii="Arial" w:hAnsi="Arial" w:cs="Arial"/>
          <w:sz w:val="22"/>
          <w:szCs w:val="22"/>
        </w:rPr>
        <w:t>El elemento principal que cambia la seguridad en un entorno de nube es la tenencia múltiple</w:t>
      </w:r>
      <w:r w:rsidR="00B80E48">
        <w:rPr>
          <w:rFonts w:ascii="Arial" w:hAnsi="Arial" w:cs="Arial"/>
          <w:sz w:val="22"/>
          <w:szCs w:val="22"/>
        </w:rPr>
        <w:t xml:space="preserve"> (</w:t>
      </w:r>
      <w:proofErr w:type="spellStart"/>
      <w:r w:rsidR="00B80E48">
        <w:rPr>
          <w:rFonts w:ascii="Arial" w:hAnsi="Arial" w:cs="Arial"/>
          <w:sz w:val="22"/>
          <w:szCs w:val="22"/>
        </w:rPr>
        <w:t>multiclientes</w:t>
      </w:r>
      <w:proofErr w:type="spellEnd"/>
      <w:r w:rsidR="00B80E48">
        <w:rPr>
          <w:rFonts w:ascii="Arial" w:hAnsi="Arial" w:cs="Arial"/>
          <w:sz w:val="22"/>
          <w:szCs w:val="22"/>
        </w:rPr>
        <w:t xml:space="preserve"> o </w:t>
      </w:r>
      <w:proofErr w:type="spellStart"/>
      <w:r w:rsidR="00B80E48">
        <w:rPr>
          <w:rFonts w:ascii="Arial" w:hAnsi="Arial" w:cs="Arial"/>
          <w:sz w:val="22"/>
          <w:szCs w:val="22"/>
        </w:rPr>
        <w:t>multitenant</w:t>
      </w:r>
      <w:proofErr w:type="spellEnd"/>
      <w:r w:rsidR="00B80E48">
        <w:rPr>
          <w:rFonts w:ascii="Arial" w:hAnsi="Arial" w:cs="Arial"/>
          <w:sz w:val="22"/>
          <w:szCs w:val="22"/>
        </w:rPr>
        <w:t>)</w:t>
      </w:r>
      <w:r w:rsidRPr="00D61586">
        <w:rPr>
          <w:rFonts w:ascii="Arial" w:hAnsi="Arial" w:cs="Arial"/>
          <w:sz w:val="22"/>
          <w:szCs w:val="22"/>
        </w:rPr>
        <w:t xml:space="preserve">. Depende del proveedor implementar la segregación y el aislamiento entre las cargas de trabajo, y esta debe ser una de las principales prioridades del proveedor.  </w:t>
      </w:r>
    </w:p>
    <w:p w14:paraId="6E6C1911" w14:textId="77777777" w:rsidR="00BE5075" w:rsidRDefault="00BE5075" w:rsidP="00BE5075">
      <w:pPr>
        <w:jc w:val="both"/>
        <w:rPr>
          <w:rFonts w:ascii="Arial" w:hAnsi="Arial" w:cs="Arial"/>
          <w:i/>
          <w:iCs/>
          <w:sz w:val="22"/>
          <w:szCs w:val="22"/>
          <w:highlight w:val="yellow"/>
        </w:rPr>
      </w:pPr>
    </w:p>
    <w:p w14:paraId="102AEC7F" w14:textId="77777777" w:rsidR="00D94C39" w:rsidRDefault="00D94C39" w:rsidP="00BE5075">
      <w:pPr>
        <w:jc w:val="both"/>
        <w:rPr>
          <w:rFonts w:ascii="Arial" w:hAnsi="Arial" w:cs="Arial"/>
          <w:i/>
          <w:iCs/>
          <w:sz w:val="22"/>
          <w:szCs w:val="22"/>
          <w:highlight w:val="yellow"/>
        </w:rPr>
      </w:pPr>
    </w:p>
    <w:p w14:paraId="440A82CF" w14:textId="74458039" w:rsidR="00BE5075" w:rsidRPr="0010270A" w:rsidRDefault="00BE5075" w:rsidP="00974C45">
      <w:pPr>
        <w:pStyle w:val="Subtitulo-Nivel3"/>
        <w:numPr>
          <w:ilvl w:val="3"/>
          <w:numId w:val="43"/>
        </w:numPr>
      </w:pPr>
      <w:bookmarkStart w:id="172" w:name="_Toc160700523"/>
      <w:bookmarkStart w:id="173" w:name="_Toc161781134"/>
      <w:r w:rsidRPr="0010270A">
        <w:t>Las cargas de trabajo inmutables permiten la seguridad</w:t>
      </w:r>
      <w:bookmarkEnd w:id="172"/>
      <w:bookmarkEnd w:id="173"/>
    </w:p>
    <w:p w14:paraId="62490CC0" w14:textId="77777777" w:rsidR="00BE5075" w:rsidRDefault="00BE5075" w:rsidP="00BE5075">
      <w:pPr>
        <w:shd w:val="clear" w:color="auto" w:fill="FFFFFF"/>
        <w:jc w:val="both"/>
        <w:rPr>
          <w:rFonts w:ascii="Arial" w:hAnsi="Arial" w:cs="Arial"/>
          <w:sz w:val="22"/>
          <w:szCs w:val="22"/>
        </w:rPr>
      </w:pPr>
    </w:p>
    <w:p w14:paraId="277AFB84" w14:textId="1678713E" w:rsidR="00BE5075" w:rsidRPr="003B4B40" w:rsidRDefault="00BE5075" w:rsidP="00824301">
      <w:pPr>
        <w:shd w:val="clear" w:color="auto" w:fill="FFFFFF"/>
        <w:jc w:val="both"/>
        <w:rPr>
          <w:rFonts w:ascii="Arial" w:hAnsi="Arial" w:cs="Arial"/>
          <w:sz w:val="22"/>
          <w:szCs w:val="22"/>
        </w:rPr>
      </w:pPr>
      <w:r w:rsidRPr="003B4B40">
        <w:rPr>
          <w:rFonts w:ascii="Arial" w:hAnsi="Arial" w:cs="Arial"/>
          <w:sz w:val="22"/>
          <w:szCs w:val="22"/>
        </w:rPr>
        <w:t>Las cargas de trabajo inmutables en la nube son aplicaciones o servicios con componentes y configuraciones constantes</w:t>
      </w:r>
      <w:r>
        <w:rPr>
          <w:rFonts w:ascii="Arial" w:hAnsi="Arial" w:cs="Arial"/>
          <w:sz w:val="22"/>
          <w:szCs w:val="22"/>
        </w:rPr>
        <w:t xml:space="preserve"> (inmutables)</w:t>
      </w:r>
      <w:r w:rsidRPr="003B4B40">
        <w:rPr>
          <w:rFonts w:ascii="Arial" w:hAnsi="Arial" w:cs="Arial"/>
          <w:sz w:val="22"/>
          <w:szCs w:val="22"/>
        </w:rPr>
        <w:t xml:space="preserve">, como contenedores Docker, máquinas virtuales preconfiguradas y servicios basados en bases de datos. Estas cargas contribuyen a la seguridad asegurando configuraciones y componentes </w:t>
      </w:r>
      <w:r>
        <w:rPr>
          <w:rFonts w:ascii="Arial" w:hAnsi="Arial" w:cs="Arial"/>
          <w:sz w:val="22"/>
          <w:szCs w:val="22"/>
        </w:rPr>
        <w:t>inmutables</w:t>
      </w:r>
      <w:r w:rsidRPr="003B4B40">
        <w:rPr>
          <w:rFonts w:ascii="Arial" w:hAnsi="Arial" w:cs="Arial"/>
          <w:sz w:val="22"/>
          <w:szCs w:val="22"/>
        </w:rPr>
        <w:t>, reduciendo los riesgos de vulnerabilidad y facilitando la detección de intrusiones. También promueven una recuperación rápida y fiable en caso de incidentes de seguridad. Para asegurar un almacenamiento seguro, los usuarios pueden copiar imágenes de una cuenta a otra, permitiendo una reconstrucción rápida en caso de un ataque</w:t>
      </w:r>
      <w:r>
        <w:rPr>
          <w:rFonts w:ascii="Arial" w:hAnsi="Arial" w:cs="Arial"/>
          <w:sz w:val="22"/>
          <w:szCs w:val="22"/>
        </w:rPr>
        <w:t xml:space="preserve"> </w:t>
      </w:r>
      <w:r w:rsidR="00933181">
        <w:rPr>
          <w:rFonts w:ascii="Arial" w:hAnsi="Arial" w:cs="Arial"/>
          <w:sz w:val="22"/>
          <w:szCs w:val="22"/>
        </w:rPr>
        <w:t xml:space="preserve">(Mejores prácticas de seguridad, CSA </w:t>
      </w:r>
      <w:r w:rsidR="00933181">
        <w:rPr>
          <w:rStyle w:val="FootnoteReference"/>
          <w:rFonts w:ascii="Arial" w:hAnsi="Arial" w:cs="Arial"/>
          <w:sz w:val="22"/>
          <w:szCs w:val="22"/>
        </w:rPr>
        <w:footnoteReference w:id="19"/>
      </w:r>
      <w:r>
        <w:rPr>
          <w:rFonts w:ascii="Arial" w:hAnsi="Arial" w:cs="Arial"/>
          <w:sz w:val="22"/>
          <w:szCs w:val="22"/>
        </w:rPr>
        <w:t>)</w:t>
      </w:r>
      <w:r w:rsidR="00FB495C">
        <w:rPr>
          <w:rFonts w:ascii="Arial" w:hAnsi="Arial" w:cs="Arial"/>
          <w:sz w:val="22"/>
          <w:szCs w:val="22"/>
        </w:rPr>
        <w:t>.</w:t>
      </w:r>
    </w:p>
    <w:p w14:paraId="340FC1A8" w14:textId="77777777" w:rsidR="00BE5075" w:rsidRDefault="00BE5075" w:rsidP="00824301">
      <w:pPr>
        <w:jc w:val="both"/>
        <w:rPr>
          <w:rFonts w:ascii="Arial" w:hAnsi="Arial" w:cs="Arial"/>
          <w:i/>
          <w:iCs/>
          <w:sz w:val="22"/>
          <w:szCs w:val="22"/>
          <w:highlight w:val="yellow"/>
        </w:rPr>
      </w:pPr>
    </w:p>
    <w:p w14:paraId="6D710C9A" w14:textId="77777777" w:rsidR="0010270A" w:rsidRPr="009F1B64" w:rsidRDefault="0010270A" w:rsidP="00824301">
      <w:pPr>
        <w:jc w:val="both"/>
        <w:rPr>
          <w:rFonts w:ascii="Arial" w:hAnsi="Arial" w:cs="Arial"/>
          <w:i/>
          <w:iCs/>
          <w:sz w:val="22"/>
          <w:szCs w:val="22"/>
          <w:highlight w:val="yellow"/>
        </w:rPr>
      </w:pPr>
    </w:p>
    <w:p w14:paraId="5B85278A" w14:textId="164DC015" w:rsidR="00BE5075" w:rsidRPr="0010270A" w:rsidRDefault="00BE5075" w:rsidP="00974C45">
      <w:pPr>
        <w:pStyle w:val="Subtitulo-Nivel3"/>
        <w:numPr>
          <w:ilvl w:val="3"/>
          <w:numId w:val="43"/>
        </w:numPr>
      </w:pPr>
      <w:bookmarkStart w:id="174" w:name="_Toc160700524"/>
      <w:bookmarkStart w:id="175" w:name="_Toc161781135"/>
      <w:r w:rsidRPr="0010270A">
        <w:t>El impacto de la nube en los controles de seguridad de cargas de trabajo estándar</w:t>
      </w:r>
      <w:bookmarkEnd w:id="174"/>
      <w:bookmarkEnd w:id="175"/>
    </w:p>
    <w:p w14:paraId="2A2E8EB1" w14:textId="77777777" w:rsidR="0010270A" w:rsidRDefault="0010270A" w:rsidP="00BE5075">
      <w:pPr>
        <w:shd w:val="clear" w:color="auto" w:fill="FFFFFF"/>
        <w:jc w:val="both"/>
        <w:rPr>
          <w:rFonts w:ascii="Arial" w:hAnsi="Arial" w:cs="Arial"/>
          <w:sz w:val="22"/>
          <w:szCs w:val="22"/>
        </w:rPr>
      </w:pPr>
    </w:p>
    <w:p w14:paraId="1E4ACD59" w14:textId="24FD72EC" w:rsidR="00BE5075" w:rsidRDefault="00BE5075" w:rsidP="00824301">
      <w:pPr>
        <w:shd w:val="clear" w:color="auto" w:fill="FFFFFF"/>
        <w:jc w:val="both"/>
        <w:rPr>
          <w:rFonts w:ascii="Arial" w:hAnsi="Arial" w:cs="Arial"/>
          <w:sz w:val="22"/>
          <w:szCs w:val="22"/>
        </w:rPr>
      </w:pPr>
      <w:r w:rsidRPr="00964B43">
        <w:rPr>
          <w:rFonts w:ascii="Arial" w:hAnsi="Arial" w:cs="Arial"/>
          <w:sz w:val="22"/>
          <w:szCs w:val="22"/>
        </w:rPr>
        <w:t xml:space="preserve">Los nuevos enfoques para ejecutar cargas de trabajo más allá de las máquinas virtuales estándar plantean </w:t>
      </w:r>
      <w:r>
        <w:rPr>
          <w:rFonts w:ascii="Arial" w:hAnsi="Arial" w:cs="Arial"/>
          <w:sz w:val="22"/>
          <w:szCs w:val="22"/>
        </w:rPr>
        <w:t xml:space="preserve">nuevos </w:t>
      </w:r>
      <w:r w:rsidRPr="00964B43">
        <w:rPr>
          <w:rFonts w:ascii="Arial" w:hAnsi="Arial" w:cs="Arial"/>
          <w:sz w:val="22"/>
          <w:szCs w:val="22"/>
        </w:rPr>
        <w:t>desafíos potenciales en diversos escenarios</w:t>
      </w:r>
      <w:r>
        <w:rPr>
          <w:rFonts w:ascii="Arial" w:hAnsi="Arial" w:cs="Arial"/>
          <w:sz w:val="22"/>
          <w:szCs w:val="22"/>
        </w:rPr>
        <w:t>, a continuación, algunas consideraciones</w:t>
      </w:r>
    </w:p>
    <w:p w14:paraId="36B49E9B" w14:textId="77777777" w:rsidR="00BE5075" w:rsidRPr="00E73913" w:rsidRDefault="00BE5075" w:rsidP="00BE5075">
      <w:pPr>
        <w:shd w:val="clear" w:color="auto" w:fill="FFFFFF"/>
        <w:jc w:val="both"/>
        <w:rPr>
          <w:rFonts w:ascii="Arial" w:hAnsi="Arial" w:cs="Arial"/>
          <w:sz w:val="22"/>
          <w:szCs w:val="22"/>
        </w:rPr>
      </w:pPr>
    </w:p>
    <w:p w14:paraId="4A3580E4" w14:textId="77777777" w:rsidR="00BE5075" w:rsidRDefault="00BE5075" w:rsidP="005A1147">
      <w:pPr>
        <w:pStyle w:val="ListParagraph"/>
        <w:numPr>
          <w:ilvl w:val="0"/>
          <w:numId w:val="42"/>
        </w:numPr>
        <w:shd w:val="clear" w:color="auto" w:fill="FFFFFF"/>
        <w:spacing w:after="0" w:line="240" w:lineRule="auto"/>
        <w:jc w:val="both"/>
        <w:rPr>
          <w:rFonts w:ascii="Arial" w:hAnsi="Arial" w:cs="Arial"/>
        </w:rPr>
      </w:pPr>
      <w:r w:rsidRPr="00965623">
        <w:rPr>
          <w:rFonts w:ascii="Arial" w:hAnsi="Arial" w:cs="Arial"/>
        </w:rPr>
        <w:t>La implementación de agentes de software (como firewalls basados en host) puede ser imposible, especialmente en un entorno sin servidor</w:t>
      </w:r>
      <w:r>
        <w:rPr>
          <w:rFonts w:ascii="Arial" w:hAnsi="Arial" w:cs="Arial"/>
        </w:rPr>
        <w:t>.</w:t>
      </w:r>
    </w:p>
    <w:p w14:paraId="019E89D7" w14:textId="77777777" w:rsidR="00BE5075" w:rsidRPr="006749DF" w:rsidRDefault="00BE5075" w:rsidP="005A1147">
      <w:pPr>
        <w:pStyle w:val="ListParagraph"/>
        <w:numPr>
          <w:ilvl w:val="0"/>
          <w:numId w:val="42"/>
        </w:numPr>
        <w:shd w:val="clear" w:color="auto" w:fill="FFFFFF"/>
        <w:spacing w:after="360" w:line="240" w:lineRule="auto"/>
        <w:jc w:val="both"/>
        <w:rPr>
          <w:rFonts w:ascii="Arial" w:eastAsia="Times New Roman" w:hAnsi="Arial" w:cs="Arial"/>
          <w:color w:val="3D3B49"/>
        </w:rPr>
      </w:pPr>
      <w:r w:rsidRPr="00696475">
        <w:rPr>
          <w:rFonts w:ascii="Arial" w:hAnsi="Arial" w:cs="Arial"/>
        </w:rPr>
        <w:t>Incluso si es posible ejecutar agentes, se debe asegurar que sean ligeros y compatibles con las capacidades de la nub</w:t>
      </w:r>
      <w:r>
        <w:rPr>
          <w:rFonts w:ascii="Arial" w:hAnsi="Arial" w:cs="Arial"/>
        </w:rPr>
        <w:t xml:space="preserve">e (dinamismo y elasticidad) y en ningún caso aumentar la superficie de ataque de los servicios relacionados. </w:t>
      </w:r>
    </w:p>
    <w:p w14:paraId="3A1ABCDF" w14:textId="685B485F" w:rsidR="00BE5075" w:rsidRPr="009F1B64" w:rsidRDefault="00BE5075" w:rsidP="005A1147">
      <w:pPr>
        <w:pStyle w:val="ListParagraph"/>
        <w:numPr>
          <w:ilvl w:val="0"/>
          <w:numId w:val="42"/>
        </w:numPr>
        <w:shd w:val="clear" w:color="auto" w:fill="FFFFFF"/>
        <w:spacing w:after="360" w:line="240" w:lineRule="auto"/>
        <w:jc w:val="both"/>
        <w:rPr>
          <w:rFonts w:ascii="Arial" w:eastAsia="Times New Roman" w:hAnsi="Arial" w:cs="Arial"/>
          <w:color w:val="3D3B49"/>
        </w:rPr>
      </w:pPr>
      <w:r>
        <w:rPr>
          <w:rFonts w:ascii="Arial" w:hAnsi="Arial" w:cs="Arial"/>
        </w:rPr>
        <w:t xml:space="preserve">Si bien es posible aprovechar las capacidades de actualización internas y automatizadas de seguridad en el entorno de nube, también se pueden considerar instancias centralizadas como en el modelo tradicional, haciendo uso de </w:t>
      </w:r>
      <w:r w:rsidR="0010270A">
        <w:rPr>
          <w:rFonts w:ascii="Arial" w:hAnsi="Arial" w:cs="Arial"/>
        </w:rPr>
        <w:t>las características</w:t>
      </w:r>
      <w:r>
        <w:rPr>
          <w:rFonts w:ascii="Arial" w:hAnsi="Arial" w:cs="Arial"/>
        </w:rPr>
        <w:t xml:space="preserve"> de IaaS.</w:t>
      </w:r>
    </w:p>
    <w:p w14:paraId="2ECC8098" w14:textId="77777777" w:rsidR="00BE5075" w:rsidRPr="009F1B64" w:rsidRDefault="00BE5075" w:rsidP="00BE5075">
      <w:pPr>
        <w:jc w:val="both"/>
        <w:rPr>
          <w:rFonts w:ascii="Arial" w:hAnsi="Arial" w:cs="Arial"/>
          <w:i/>
          <w:iCs/>
          <w:sz w:val="22"/>
          <w:szCs w:val="22"/>
          <w:highlight w:val="yellow"/>
        </w:rPr>
      </w:pPr>
    </w:p>
    <w:p w14:paraId="766E1464" w14:textId="3F4803FF" w:rsidR="00BE5075" w:rsidRPr="0010270A" w:rsidRDefault="00BE5075" w:rsidP="00974C45">
      <w:pPr>
        <w:pStyle w:val="Subtitulo-Nivel3"/>
        <w:numPr>
          <w:ilvl w:val="3"/>
          <w:numId w:val="43"/>
        </w:numPr>
      </w:pPr>
      <w:bookmarkStart w:id="176" w:name="_Toc160700525"/>
      <w:bookmarkStart w:id="177" w:name="_Toc161781136"/>
      <w:r w:rsidRPr="0010270A">
        <w:t>Cambios en la supervisión y el registro de la seguridad de la carga de trabajo</w:t>
      </w:r>
      <w:bookmarkEnd w:id="176"/>
      <w:bookmarkEnd w:id="177"/>
    </w:p>
    <w:p w14:paraId="781143F9" w14:textId="77777777" w:rsidR="00BE5075" w:rsidRPr="009F1B64" w:rsidRDefault="00BE5075" w:rsidP="00BE5075">
      <w:pPr>
        <w:shd w:val="clear" w:color="auto" w:fill="FFFFFF"/>
        <w:jc w:val="both"/>
        <w:rPr>
          <w:rFonts w:ascii="Arial" w:hAnsi="Arial" w:cs="Arial"/>
          <w:sz w:val="22"/>
          <w:szCs w:val="22"/>
        </w:rPr>
      </w:pPr>
    </w:p>
    <w:p w14:paraId="4969AD34" w14:textId="77777777" w:rsidR="00BE5075" w:rsidRDefault="00BE5075" w:rsidP="00824301">
      <w:pPr>
        <w:shd w:val="clear" w:color="auto" w:fill="FFFFFF"/>
        <w:jc w:val="both"/>
        <w:rPr>
          <w:rFonts w:ascii="Arial" w:hAnsi="Arial" w:cs="Arial"/>
          <w:sz w:val="22"/>
          <w:szCs w:val="22"/>
        </w:rPr>
      </w:pPr>
      <w:r w:rsidRPr="005E632D">
        <w:rPr>
          <w:rFonts w:ascii="Arial" w:hAnsi="Arial" w:cs="Arial"/>
          <w:sz w:val="22"/>
          <w:szCs w:val="22"/>
        </w:rPr>
        <w:t>La seguridad tradicional basada en IP y el registro de máquinas virtuales se ven afectados por entornos dinámicos como la nube. Otras tecnologías, como las que no tienen servidor, no pueden funcionar con los enfoques tradicionales debido a la falta de implementación de agentes. En lugar de ello, deberían utilizarse formas alternativas de identificación, como la</w:t>
      </w:r>
      <w:r>
        <w:rPr>
          <w:rFonts w:ascii="Arial" w:hAnsi="Arial" w:cs="Arial"/>
          <w:sz w:val="22"/>
          <w:szCs w:val="22"/>
        </w:rPr>
        <w:t xml:space="preserve"> </w:t>
      </w:r>
      <w:r w:rsidRPr="005E632D">
        <w:rPr>
          <w:rFonts w:ascii="Arial" w:hAnsi="Arial" w:cs="Arial"/>
          <w:sz w:val="22"/>
          <w:szCs w:val="22"/>
        </w:rPr>
        <w:t>del etiquetado. Es importante consultar con los proveedores para asegurarse de que tengan una versión de la nube que rastree los sistemas utilizando una identificación no basada en IP. Además, se deben considerar los costos asociados con grandes volúmenes de tráfico a un sistema centralizado o sistema SIEM. Se debe crear un plan para determinar los datos necesarios y no necesarios para un entorno seguro.</w:t>
      </w:r>
    </w:p>
    <w:p w14:paraId="76268691" w14:textId="77777777" w:rsidR="00BE5075" w:rsidRDefault="00BE5075" w:rsidP="00824301">
      <w:pPr>
        <w:jc w:val="both"/>
        <w:rPr>
          <w:rFonts w:ascii="Arial" w:hAnsi="Arial" w:cs="Arial"/>
          <w:i/>
          <w:iCs/>
          <w:sz w:val="22"/>
          <w:szCs w:val="22"/>
          <w:highlight w:val="yellow"/>
        </w:rPr>
      </w:pPr>
    </w:p>
    <w:p w14:paraId="096FA1AD" w14:textId="77777777" w:rsidR="0010270A" w:rsidRDefault="0010270A" w:rsidP="00BE5075">
      <w:pPr>
        <w:jc w:val="both"/>
        <w:rPr>
          <w:rFonts w:ascii="Arial" w:hAnsi="Arial" w:cs="Arial"/>
          <w:i/>
          <w:iCs/>
          <w:sz w:val="22"/>
          <w:szCs w:val="22"/>
          <w:highlight w:val="yellow"/>
        </w:rPr>
      </w:pPr>
    </w:p>
    <w:p w14:paraId="3F057158" w14:textId="7BA0FD3C" w:rsidR="00BE5075" w:rsidRPr="0010270A" w:rsidRDefault="00BE5075" w:rsidP="00974C45">
      <w:pPr>
        <w:pStyle w:val="Subtitulo-Nivel3"/>
        <w:numPr>
          <w:ilvl w:val="3"/>
          <w:numId w:val="43"/>
        </w:numPr>
      </w:pPr>
      <w:bookmarkStart w:id="178" w:name="_Toc160700526"/>
      <w:bookmarkStart w:id="179" w:name="_Toc161781137"/>
      <w:r w:rsidRPr="0010270A">
        <w:t>Cambios en la evaluación de vulnerabilidades</w:t>
      </w:r>
      <w:bookmarkEnd w:id="178"/>
      <w:bookmarkEnd w:id="179"/>
    </w:p>
    <w:p w14:paraId="4EDA22CC" w14:textId="77777777" w:rsidR="00BE5075" w:rsidRDefault="00BE5075" w:rsidP="00BE5075">
      <w:pPr>
        <w:shd w:val="clear" w:color="auto" w:fill="FFFFFF"/>
        <w:jc w:val="both"/>
        <w:rPr>
          <w:rFonts w:ascii="Arial" w:hAnsi="Arial" w:cs="Arial"/>
          <w:sz w:val="22"/>
          <w:szCs w:val="22"/>
        </w:rPr>
      </w:pPr>
    </w:p>
    <w:p w14:paraId="2175C02E" w14:textId="78F8ADEC" w:rsidR="00BE5075" w:rsidRDefault="00BE5075" w:rsidP="00BE5075">
      <w:pPr>
        <w:shd w:val="clear" w:color="auto" w:fill="FFFFFF"/>
        <w:jc w:val="both"/>
        <w:rPr>
          <w:rFonts w:ascii="Arial" w:hAnsi="Arial" w:cs="Arial"/>
          <w:sz w:val="22"/>
          <w:szCs w:val="22"/>
        </w:rPr>
      </w:pPr>
      <w:r w:rsidRPr="00241E5F">
        <w:rPr>
          <w:rFonts w:ascii="Arial" w:hAnsi="Arial" w:cs="Arial"/>
          <w:sz w:val="22"/>
          <w:szCs w:val="22"/>
        </w:rPr>
        <w:lastRenderedPageBreak/>
        <w:t xml:space="preserve">La CSA recomienda realizar las evaluaciones de vulnerabilidades lo más cerca posible del servidor real y, específicamente deben centrarse en la imagen, no solo en las instancias en ejecución. Con esto en mente, </w:t>
      </w:r>
      <w:r>
        <w:rPr>
          <w:rFonts w:ascii="Arial" w:hAnsi="Arial" w:cs="Arial"/>
          <w:sz w:val="22"/>
          <w:szCs w:val="22"/>
        </w:rPr>
        <w:t xml:space="preserve">hay que considerar </w:t>
      </w:r>
      <w:r w:rsidR="0010270A">
        <w:rPr>
          <w:rFonts w:ascii="Arial" w:hAnsi="Arial" w:cs="Arial"/>
          <w:sz w:val="22"/>
          <w:szCs w:val="22"/>
        </w:rPr>
        <w:t>que,</w:t>
      </w:r>
      <w:r>
        <w:rPr>
          <w:rFonts w:ascii="Arial" w:hAnsi="Arial" w:cs="Arial"/>
          <w:sz w:val="22"/>
          <w:szCs w:val="22"/>
        </w:rPr>
        <w:t xml:space="preserve"> p</w:t>
      </w:r>
      <w:r w:rsidRPr="00241E5F">
        <w:rPr>
          <w:rFonts w:ascii="Arial" w:hAnsi="Arial" w:cs="Arial"/>
          <w:sz w:val="22"/>
          <w:szCs w:val="22"/>
        </w:rPr>
        <w:t xml:space="preserve">or lo general, los proveedores </w:t>
      </w:r>
      <w:r w:rsidR="00572353">
        <w:rPr>
          <w:rFonts w:ascii="Arial" w:hAnsi="Arial" w:cs="Arial"/>
          <w:sz w:val="22"/>
          <w:szCs w:val="22"/>
        </w:rPr>
        <w:t>sol</w:t>
      </w:r>
      <w:r w:rsidR="00111688">
        <w:rPr>
          <w:rFonts w:ascii="Arial" w:hAnsi="Arial" w:cs="Arial"/>
          <w:sz w:val="22"/>
          <w:szCs w:val="22"/>
        </w:rPr>
        <w:t>icitarán</w:t>
      </w:r>
      <w:r w:rsidRPr="00241E5F">
        <w:rPr>
          <w:rFonts w:ascii="Arial" w:hAnsi="Arial" w:cs="Arial"/>
          <w:sz w:val="22"/>
          <w:szCs w:val="22"/>
        </w:rPr>
        <w:t xml:space="preserve"> que</w:t>
      </w:r>
      <w:r w:rsidR="00111688">
        <w:rPr>
          <w:rFonts w:ascii="Arial" w:hAnsi="Arial" w:cs="Arial"/>
          <w:sz w:val="22"/>
          <w:szCs w:val="22"/>
        </w:rPr>
        <w:t xml:space="preserve"> se</w:t>
      </w:r>
      <w:r w:rsidRPr="00241E5F">
        <w:rPr>
          <w:rFonts w:ascii="Arial" w:hAnsi="Arial" w:cs="Arial"/>
          <w:sz w:val="22"/>
          <w:szCs w:val="22"/>
        </w:rPr>
        <w:t xml:space="preserve"> les notifique con anticipación sobre cualquier prueba</w:t>
      </w:r>
      <w:r>
        <w:rPr>
          <w:rFonts w:ascii="Arial" w:hAnsi="Arial" w:cs="Arial"/>
          <w:sz w:val="22"/>
          <w:szCs w:val="22"/>
        </w:rPr>
        <w:t xml:space="preserve"> y en cuanto </w:t>
      </w:r>
      <w:r w:rsidRPr="00241E5F">
        <w:rPr>
          <w:rFonts w:ascii="Arial" w:hAnsi="Arial" w:cs="Arial"/>
          <w:sz w:val="22"/>
          <w:szCs w:val="22"/>
        </w:rPr>
        <w:t xml:space="preserve">a probar el entorno de la nube en sí, </w:t>
      </w:r>
      <w:r>
        <w:rPr>
          <w:rFonts w:ascii="Arial" w:hAnsi="Arial" w:cs="Arial"/>
          <w:sz w:val="22"/>
          <w:szCs w:val="22"/>
        </w:rPr>
        <w:t>esto se</w:t>
      </w:r>
      <w:r w:rsidRPr="00241E5F">
        <w:rPr>
          <w:rFonts w:ascii="Arial" w:hAnsi="Arial" w:cs="Arial"/>
          <w:sz w:val="22"/>
          <w:szCs w:val="22"/>
        </w:rPr>
        <w:t xml:space="preserve"> limitará únicamente </w:t>
      </w:r>
      <w:r>
        <w:rPr>
          <w:rFonts w:ascii="Arial" w:hAnsi="Arial" w:cs="Arial"/>
          <w:sz w:val="22"/>
          <w:szCs w:val="22"/>
        </w:rPr>
        <w:t>a la suscripción y espacio de trabajo</w:t>
      </w:r>
      <w:r w:rsidRPr="00241E5F">
        <w:rPr>
          <w:rFonts w:ascii="Arial" w:hAnsi="Arial" w:cs="Arial"/>
          <w:sz w:val="22"/>
          <w:szCs w:val="22"/>
        </w:rPr>
        <w:t>. </w:t>
      </w:r>
    </w:p>
    <w:p w14:paraId="5ADE7B95" w14:textId="77777777" w:rsidR="0010270A" w:rsidRDefault="0010270A" w:rsidP="00BE5075">
      <w:pPr>
        <w:shd w:val="clear" w:color="auto" w:fill="FFFFFF"/>
        <w:jc w:val="both"/>
        <w:rPr>
          <w:rFonts w:ascii="Arial" w:hAnsi="Arial" w:cs="Arial"/>
          <w:sz w:val="22"/>
          <w:szCs w:val="22"/>
        </w:rPr>
      </w:pPr>
    </w:p>
    <w:p w14:paraId="758A181F" w14:textId="21A2B709" w:rsidR="00524374" w:rsidRPr="00946F94" w:rsidRDefault="00524374" w:rsidP="007B5F1E">
      <w:pPr>
        <w:rPr>
          <w:rFonts w:ascii="Arial" w:eastAsia="Arial" w:hAnsi="Arial" w:cs="Arial"/>
          <w:sz w:val="22"/>
          <w:szCs w:val="22"/>
          <w:lang w:eastAsia="es-CL"/>
        </w:rPr>
      </w:pPr>
    </w:p>
    <w:p w14:paraId="5CC12FD4" w14:textId="736816CB" w:rsidR="3EE6F077" w:rsidRDefault="3EE6F077" w:rsidP="007B5F1E">
      <w:pPr>
        <w:pStyle w:val="Subtitulo-Nivel2"/>
        <w:spacing w:line="240" w:lineRule="auto"/>
      </w:pPr>
      <w:bookmarkStart w:id="180" w:name="_Toc161781138"/>
      <w:r>
        <w:t xml:space="preserve">4.8 </w:t>
      </w:r>
      <w:r w:rsidR="0010270A">
        <w:t xml:space="preserve">DOMINIO 8: </w:t>
      </w:r>
      <w:r w:rsidR="00D818E9">
        <w:t>Virtualización y Contenedores</w:t>
      </w:r>
      <w:bookmarkEnd w:id="180"/>
      <w:r w:rsidR="0010270A">
        <w:t xml:space="preserve">  </w:t>
      </w:r>
    </w:p>
    <w:p w14:paraId="32C805FB" w14:textId="0922C08E" w:rsidR="3EE6F077" w:rsidRDefault="3EE6F077" w:rsidP="007B5F1E">
      <w:pPr>
        <w:ind w:left="-20" w:right="-20"/>
        <w:jc w:val="both"/>
      </w:pPr>
      <w:r w:rsidRPr="3EE6F077">
        <w:rPr>
          <w:rFonts w:ascii="Arial" w:eastAsia="Arial" w:hAnsi="Arial" w:cs="Arial"/>
          <w:sz w:val="22"/>
          <w:szCs w:val="22"/>
        </w:rPr>
        <w:t xml:space="preserve"> </w:t>
      </w:r>
    </w:p>
    <w:p w14:paraId="0B6F0C1B" w14:textId="30DD3161" w:rsidR="3EE6F077" w:rsidRDefault="3EE6F077" w:rsidP="0010270A">
      <w:pPr>
        <w:ind w:left="-20" w:right="-20"/>
        <w:jc w:val="both"/>
      </w:pPr>
      <w:r w:rsidRPr="0010270A">
        <w:rPr>
          <w:rFonts w:ascii="Arial" w:eastAsia="Arial" w:hAnsi="Arial" w:cs="Arial"/>
          <w:sz w:val="22"/>
          <w:szCs w:val="22"/>
        </w:rPr>
        <w:t>Objetivo del Dominio</w:t>
      </w:r>
      <w:r w:rsidRPr="3EE6F077">
        <w:rPr>
          <w:rFonts w:ascii="Arial" w:eastAsia="Arial" w:hAnsi="Arial" w:cs="Arial"/>
          <w:sz w:val="22"/>
          <w:szCs w:val="22"/>
        </w:rPr>
        <w:t>:</w:t>
      </w:r>
    </w:p>
    <w:p w14:paraId="13E3AC72" w14:textId="10E50C20" w:rsidR="3EE6F077" w:rsidRDefault="5230A636" w:rsidP="00F03952">
      <w:pPr>
        <w:pStyle w:val="ListParagraph"/>
        <w:numPr>
          <w:ilvl w:val="0"/>
          <w:numId w:val="72"/>
        </w:numPr>
        <w:spacing w:after="0" w:line="240" w:lineRule="auto"/>
        <w:ind w:right="-20"/>
        <w:jc w:val="both"/>
        <w:rPr>
          <w:rFonts w:ascii="Arial" w:eastAsia="Arial" w:hAnsi="Arial" w:cs="Arial"/>
        </w:rPr>
      </w:pPr>
      <w:r w:rsidRPr="5230A636">
        <w:rPr>
          <w:rFonts w:ascii="Arial" w:eastAsia="Arial" w:hAnsi="Arial" w:cs="Arial"/>
        </w:rPr>
        <w:t>Comprender las diferentes categorías principales de virtualización y sus aplicaciones.</w:t>
      </w:r>
    </w:p>
    <w:p w14:paraId="0C40016B" w14:textId="5CA2A862" w:rsidR="3EE6F077" w:rsidRDefault="5230A636" w:rsidP="00F03952">
      <w:pPr>
        <w:pStyle w:val="ListParagraph"/>
        <w:numPr>
          <w:ilvl w:val="0"/>
          <w:numId w:val="72"/>
        </w:numPr>
        <w:spacing w:after="0" w:line="240" w:lineRule="auto"/>
        <w:ind w:right="-20"/>
        <w:jc w:val="both"/>
        <w:rPr>
          <w:rFonts w:ascii="Arial" w:eastAsia="Arial" w:hAnsi="Arial" w:cs="Arial"/>
        </w:rPr>
      </w:pPr>
      <w:r w:rsidRPr="5230A636">
        <w:rPr>
          <w:rFonts w:ascii="Arial" w:eastAsia="Arial" w:hAnsi="Arial" w:cs="Arial"/>
        </w:rPr>
        <w:t>Conocer las medidas de seguridad para proteger la virtualización computacional, incluyendo el uso de hipervisores seguros y la gestión adecuada de parches.</w:t>
      </w:r>
    </w:p>
    <w:p w14:paraId="4D0970A3" w14:textId="162A5BE0" w:rsidR="3EE6F077" w:rsidRDefault="5230A636" w:rsidP="00F03952">
      <w:pPr>
        <w:pStyle w:val="ListParagraph"/>
        <w:numPr>
          <w:ilvl w:val="0"/>
          <w:numId w:val="72"/>
        </w:numPr>
        <w:spacing w:after="0" w:line="240" w:lineRule="auto"/>
        <w:ind w:right="-20"/>
        <w:jc w:val="both"/>
        <w:rPr>
          <w:rFonts w:ascii="Arial" w:eastAsia="Arial" w:hAnsi="Arial" w:cs="Arial"/>
        </w:rPr>
      </w:pPr>
      <w:r w:rsidRPr="5230A636">
        <w:rPr>
          <w:rFonts w:ascii="Arial" w:eastAsia="Arial" w:hAnsi="Arial" w:cs="Arial"/>
        </w:rPr>
        <w:t>Conocer las defensas perimetrales y políticas de aislamiento entre redes virtuales.</w:t>
      </w:r>
    </w:p>
    <w:p w14:paraId="6E45183A" w14:textId="63D81D63" w:rsidR="3EE6F077" w:rsidRDefault="5230A636" w:rsidP="00F03952">
      <w:pPr>
        <w:pStyle w:val="ListParagraph"/>
        <w:numPr>
          <w:ilvl w:val="0"/>
          <w:numId w:val="72"/>
        </w:numPr>
        <w:spacing w:after="0" w:line="240" w:lineRule="auto"/>
        <w:ind w:right="-20"/>
        <w:jc w:val="both"/>
        <w:rPr>
          <w:rFonts w:ascii="Arial" w:eastAsia="Arial" w:hAnsi="Arial" w:cs="Arial"/>
        </w:rPr>
      </w:pPr>
      <w:r w:rsidRPr="5230A636">
        <w:rPr>
          <w:rFonts w:ascii="Arial" w:eastAsia="Arial" w:hAnsi="Arial" w:cs="Arial"/>
        </w:rPr>
        <w:t>Analizar el cifrado de datos y la gestión segura del acceso a recursos.</w:t>
      </w:r>
    </w:p>
    <w:p w14:paraId="24EB4957" w14:textId="77777777" w:rsidR="00E37832" w:rsidRDefault="00E37832" w:rsidP="00004B53">
      <w:pPr>
        <w:ind w:right="-20"/>
        <w:jc w:val="both"/>
        <w:rPr>
          <w:rFonts w:ascii="Arial" w:eastAsiaTheme="minorEastAsia" w:hAnsi="Arial" w:cs="Arial"/>
          <w:sz w:val="22"/>
          <w:szCs w:val="22"/>
        </w:rPr>
      </w:pPr>
    </w:p>
    <w:p w14:paraId="79325F15" w14:textId="429C9BF7" w:rsidR="291D1D95" w:rsidRDefault="291D1D95" w:rsidP="00DA0A3E">
      <w:pPr>
        <w:jc w:val="both"/>
        <w:rPr>
          <w:rFonts w:ascii="Arial" w:eastAsia="Arial" w:hAnsi="Arial" w:cs="Arial"/>
          <w:sz w:val="22"/>
          <w:szCs w:val="22"/>
        </w:rPr>
      </w:pPr>
      <w:r w:rsidRPr="763FCDC0">
        <w:rPr>
          <w:rFonts w:ascii="Arial" w:eastAsia="Arial" w:hAnsi="Arial" w:cs="Arial"/>
          <w:sz w:val="22"/>
          <w:szCs w:val="22"/>
        </w:rPr>
        <w:t>Las máquinas virtuales y los contenedores son muy populares hoy en día, al igual que la computación sin servidores. Cuando se trata de máquinas virtuales y contenedores, el proveedor Cloud será responsable de gran parte de la seguridad, garantizando el aislamiento, protegiendo la infraestructura subyacente y asegurándose de que la tecnología de virtualización esté a la altura.</w:t>
      </w:r>
    </w:p>
    <w:p w14:paraId="7B908C2F" w14:textId="30230900" w:rsidR="291D1D95" w:rsidRDefault="5C06BADC" w:rsidP="291D1D95">
      <w:pPr>
        <w:ind w:right="-20"/>
        <w:jc w:val="both"/>
      </w:pPr>
      <w:r w:rsidRPr="5C06BADC">
        <w:rPr>
          <w:rFonts w:ascii="Arial" w:eastAsiaTheme="minorEastAsia" w:hAnsi="Arial" w:cs="Arial"/>
          <w:sz w:val="22"/>
          <w:szCs w:val="22"/>
        </w:rPr>
        <w:t xml:space="preserve"> </w:t>
      </w:r>
    </w:p>
    <w:p w14:paraId="6E9413F9" w14:textId="153EF773" w:rsidR="291D1D95" w:rsidRDefault="291D1D95" w:rsidP="00DA0A3E">
      <w:pPr>
        <w:jc w:val="both"/>
        <w:rPr>
          <w:rFonts w:ascii="Arial" w:eastAsia="Arial" w:hAnsi="Arial" w:cs="Arial"/>
          <w:sz w:val="22"/>
          <w:szCs w:val="22"/>
        </w:rPr>
      </w:pPr>
      <w:r w:rsidRPr="44C9316F">
        <w:rPr>
          <w:rFonts w:ascii="Arial" w:eastAsia="Arial" w:hAnsi="Arial" w:cs="Arial"/>
          <w:sz w:val="22"/>
          <w:szCs w:val="22"/>
        </w:rPr>
        <w:t xml:space="preserve">Además, la virtualización agrega dos capas adicionales a los controles de seguridad: </w:t>
      </w:r>
    </w:p>
    <w:p w14:paraId="363D6681" w14:textId="6BF0CB78" w:rsidR="763FCDC0" w:rsidRDefault="291D1D95" w:rsidP="00F03952">
      <w:pPr>
        <w:pStyle w:val="ListParagraph"/>
        <w:numPr>
          <w:ilvl w:val="0"/>
          <w:numId w:val="73"/>
        </w:numPr>
        <w:spacing w:after="0" w:line="240" w:lineRule="auto"/>
        <w:jc w:val="both"/>
        <w:rPr>
          <w:rFonts w:ascii="Arial" w:eastAsia="Arial" w:hAnsi="Arial" w:cs="Arial"/>
        </w:rPr>
      </w:pPr>
      <w:r w:rsidRPr="763FCDC0">
        <w:rPr>
          <w:rFonts w:ascii="Arial" w:eastAsia="Arial" w:hAnsi="Arial" w:cs="Arial"/>
        </w:rPr>
        <w:t>Protección de la tecnología de virtualización misma, como la protección del hipervisor.</w:t>
      </w:r>
    </w:p>
    <w:p w14:paraId="20BD0267" w14:textId="61F6C8A3" w:rsidR="291D1D95" w:rsidRDefault="291D1D95" w:rsidP="00F03952">
      <w:pPr>
        <w:pStyle w:val="ListParagraph"/>
        <w:numPr>
          <w:ilvl w:val="0"/>
          <w:numId w:val="73"/>
        </w:numPr>
        <w:spacing w:after="0" w:line="240" w:lineRule="auto"/>
        <w:jc w:val="both"/>
        <w:rPr>
          <w:rFonts w:ascii="Arial" w:eastAsia="Arial" w:hAnsi="Arial" w:cs="Arial"/>
        </w:rPr>
      </w:pPr>
      <w:r w:rsidRPr="763FCDC0">
        <w:rPr>
          <w:rFonts w:ascii="Arial" w:eastAsia="Arial" w:hAnsi="Arial" w:cs="Arial"/>
        </w:rPr>
        <w:t xml:space="preserve">Controles para proteger los activos virtuales. El </w:t>
      </w:r>
      <w:r w:rsidRPr="44C9316F">
        <w:rPr>
          <w:rFonts w:ascii="Arial" w:eastAsia="Arial" w:hAnsi="Arial" w:cs="Arial"/>
        </w:rPr>
        <w:t>cliente es responsable de implementar los controles disponibles y es responsabilidad del proveedor mostrar los controles para que los clientes los utilicen.</w:t>
      </w:r>
    </w:p>
    <w:p w14:paraId="6AFE6790" w14:textId="74086E7C" w:rsidR="372679A7" w:rsidRDefault="372679A7" w:rsidP="372679A7">
      <w:pPr>
        <w:ind w:right="-20"/>
        <w:jc w:val="both"/>
        <w:rPr>
          <w:rFonts w:ascii="Arial" w:eastAsiaTheme="minorEastAsia" w:hAnsi="Arial" w:cs="Arial"/>
          <w:sz w:val="22"/>
          <w:szCs w:val="22"/>
        </w:rPr>
      </w:pPr>
    </w:p>
    <w:p w14:paraId="3B36366B" w14:textId="77777777" w:rsidR="00E37832" w:rsidRPr="00E37832" w:rsidRDefault="00E37832" w:rsidP="00E37832">
      <w:pPr>
        <w:ind w:right="-20"/>
        <w:jc w:val="both"/>
        <w:rPr>
          <w:rFonts w:ascii="Arial" w:eastAsiaTheme="minorHAnsi" w:hAnsi="Arial" w:cs="Arial"/>
          <w:sz w:val="22"/>
          <w:szCs w:val="22"/>
        </w:rPr>
      </w:pPr>
    </w:p>
    <w:p w14:paraId="0B77B6FA" w14:textId="4B112146" w:rsidR="5028FD08" w:rsidRPr="00E37832" w:rsidRDefault="5028FD08" w:rsidP="00974C45">
      <w:pPr>
        <w:pStyle w:val="Subtitulo-Nivel3"/>
        <w:numPr>
          <w:ilvl w:val="2"/>
          <w:numId w:val="46"/>
        </w:numPr>
      </w:pPr>
      <w:bookmarkStart w:id="181" w:name="_Toc160700528"/>
      <w:bookmarkStart w:id="182" w:name="_Toc161781139"/>
      <w:r w:rsidRPr="00E37832">
        <w:t>Principales categorías de virtualización relevantes para la computación en la nube</w:t>
      </w:r>
      <w:bookmarkEnd w:id="181"/>
      <w:bookmarkEnd w:id="182"/>
    </w:p>
    <w:p w14:paraId="7C3D5833" w14:textId="3BCE447C" w:rsidR="5028FD08" w:rsidRPr="001C0836" w:rsidRDefault="5028FD08" w:rsidP="001C0836">
      <w:pPr>
        <w:ind w:left="-20" w:right="-20"/>
        <w:jc w:val="both"/>
      </w:pPr>
      <w:r w:rsidRPr="5028FD08">
        <w:rPr>
          <w:rFonts w:ascii="Aptos" w:eastAsia="Aptos" w:hAnsi="Aptos" w:cs="Aptos"/>
          <w:b/>
          <w:bCs/>
        </w:rPr>
        <w:t xml:space="preserve"> </w:t>
      </w:r>
      <w:r w:rsidRPr="5028FD08">
        <w:rPr>
          <w:rFonts w:ascii="Arial" w:eastAsia="Arial" w:hAnsi="Arial" w:cs="Arial"/>
          <w:b/>
          <w:bCs/>
          <w:sz w:val="22"/>
          <w:szCs w:val="22"/>
        </w:rPr>
        <w:t xml:space="preserve"> </w:t>
      </w:r>
    </w:p>
    <w:p w14:paraId="34903CEA" w14:textId="77777777" w:rsidR="00A430C6" w:rsidRDefault="5028FD08" w:rsidP="00974C45">
      <w:pPr>
        <w:pStyle w:val="Subtitulo-Nivel3"/>
        <w:numPr>
          <w:ilvl w:val="3"/>
          <w:numId w:val="46"/>
        </w:numPr>
      </w:pPr>
      <w:bookmarkStart w:id="183" w:name="_Toc160700529"/>
      <w:bookmarkStart w:id="184" w:name="_Toc161781140"/>
      <w:r w:rsidRPr="00F71D08">
        <w:t>Capacidad de computación</w:t>
      </w:r>
      <w:bookmarkEnd w:id="183"/>
      <w:bookmarkEnd w:id="184"/>
    </w:p>
    <w:p w14:paraId="1C4FC65A" w14:textId="77777777" w:rsidR="00A430C6" w:rsidRPr="00A430C6" w:rsidRDefault="00A430C6" w:rsidP="00A430C6">
      <w:pPr>
        <w:ind w:left="-20" w:right="-20"/>
        <w:jc w:val="both"/>
        <w:rPr>
          <w:rFonts w:ascii="Arial" w:eastAsia="Arial" w:hAnsi="Arial" w:cs="Arial"/>
          <w:sz w:val="22"/>
          <w:szCs w:val="22"/>
        </w:rPr>
      </w:pPr>
    </w:p>
    <w:p w14:paraId="500FF258" w14:textId="56EA6FE1" w:rsidR="059E0A0C" w:rsidRDefault="059E0A0C" w:rsidP="00DA0A3E">
      <w:pPr>
        <w:jc w:val="both"/>
        <w:rPr>
          <w:rFonts w:ascii="Arial" w:eastAsia="Arial" w:hAnsi="Arial" w:cs="Arial"/>
          <w:sz w:val="22"/>
          <w:szCs w:val="22"/>
        </w:rPr>
      </w:pPr>
      <w:r w:rsidRPr="059E0A0C">
        <w:rPr>
          <w:rFonts w:ascii="Arial" w:eastAsia="Arial" w:hAnsi="Arial" w:cs="Arial"/>
          <w:sz w:val="22"/>
          <w:szCs w:val="22"/>
        </w:rPr>
        <w:t xml:space="preserve">La virtualización es la ejecución de código en una capa de abstracción, como un hipervisor, que separa una máquina virtual (VM) de otra, permitiendo que varios sistemas operativos funcionen en el mismo hardware. </w:t>
      </w:r>
    </w:p>
    <w:p w14:paraId="7F8B13BF" w14:textId="4E7D8740" w:rsidR="059E0A0C" w:rsidRDefault="059E0A0C" w:rsidP="00DA0A3E">
      <w:pPr>
        <w:jc w:val="both"/>
        <w:rPr>
          <w:rFonts w:ascii="Arial" w:eastAsia="Arial" w:hAnsi="Arial" w:cs="Arial"/>
          <w:sz w:val="22"/>
          <w:szCs w:val="22"/>
        </w:rPr>
      </w:pPr>
      <w:r w:rsidRPr="059E0A0C">
        <w:rPr>
          <w:rFonts w:ascii="Arial" w:eastAsia="Arial" w:hAnsi="Arial" w:cs="Arial"/>
          <w:sz w:val="22"/>
          <w:szCs w:val="22"/>
        </w:rPr>
        <w:t xml:space="preserve"> </w:t>
      </w:r>
    </w:p>
    <w:p w14:paraId="3BB603B9" w14:textId="52D99EA2" w:rsidR="059E0A0C" w:rsidRDefault="059E0A0C" w:rsidP="00DA0A3E">
      <w:pPr>
        <w:jc w:val="both"/>
        <w:rPr>
          <w:rFonts w:ascii="Arial" w:eastAsia="Arial" w:hAnsi="Arial" w:cs="Arial"/>
          <w:sz w:val="22"/>
          <w:szCs w:val="22"/>
        </w:rPr>
      </w:pPr>
      <w:r w:rsidRPr="059E0A0C">
        <w:rPr>
          <w:rFonts w:ascii="Arial" w:eastAsia="Arial" w:hAnsi="Arial" w:cs="Arial"/>
          <w:sz w:val="22"/>
          <w:szCs w:val="22"/>
        </w:rPr>
        <w:t>Las abstracciones de computación también incluyen contenedores y ciertos tipos de infraestructura sin servidor. Aunque utilizan una variedad de abstracciones para crear entornos de ejecución de código, no abstraen un sistema operativo completo como lo haría una máquina virtual.</w:t>
      </w:r>
    </w:p>
    <w:p w14:paraId="6E92B6C7" w14:textId="0316B2FD" w:rsidR="059E0A0C" w:rsidRDefault="059E0A0C" w:rsidP="059E0A0C">
      <w:pPr>
        <w:ind w:left="-20" w:right="-20"/>
        <w:jc w:val="both"/>
        <w:rPr>
          <w:rFonts w:ascii="Arial" w:eastAsia="Arial" w:hAnsi="Arial" w:cs="Arial"/>
          <w:sz w:val="22"/>
          <w:szCs w:val="22"/>
        </w:rPr>
      </w:pPr>
    </w:p>
    <w:p w14:paraId="58ABECF4" w14:textId="46FB8B4B" w:rsidR="3EE6F077" w:rsidRPr="001C0836" w:rsidRDefault="3EE6F077" w:rsidP="001C0836">
      <w:pPr>
        <w:ind w:left="-20" w:right="-20"/>
        <w:jc w:val="both"/>
        <w:rPr>
          <w:b/>
          <w:bCs/>
        </w:rPr>
      </w:pPr>
      <w:r w:rsidRPr="001C0836">
        <w:rPr>
          <w:rFonts w:ascii="Arial" w:eastAsia="Arial" w:hAnsi="Arial" w:cs="Arial"/>
          <w:b/>
          <w:bCs/>
          <w:sz w:val="22"/>
          <w:szCs w:val="22"/>
        </w:rPr>
        <w:t>Responsabilidades del proveedor de servicios en la nube:</w:t>
      </w:r>
    </w:p>
    <w:p w14:paraId="754E25EA" w14:textId="77777777" w:rsidR="00ED232D" w:rsidRDefault="00ED232D" w:rsidP="001C0836">
      <w:pPr>
        <w:ind w:left="-20" w:right="-20"/>
        <w:jc w:val="both"/>
        <w:rPr>
          <w:rFonts w:ascii="Arial" w:eastAsia="Arial" w:hAnsi="Arial" w:cs="Arial"/>
          <w:sz w:val="22"/>
          <w:szCs w:val="22"/>
        </w:rPr>
      </w:pPr>
    </w:p>
    <w:p w14:paraId="468DB7EA" w14:textId="386CD1F6" w:rsidR="55D3182C" w:rsidRDefault="006269DE" w:rsidP="00DA0A3E">
      <w:pPr>
        <w:ind w:left="-20" w:right="-20"/>
        <w:jc w:val="both"/>
        <w:rPr>
          <w:rFonts w:ascii="Arial" w:eastAsia="Arial" w:hAnsi="Arial" w:cs="Arial"/>
          <w:sz w:val="22"/>
          <w:szCs w:val="22"/>
        </w:rPr>
      </w:pPr>
      <w:r w:rsidRPr="006269DE">
        <w:rPr>
          <w:rFonts w:ascii="Arial" w:eastAsia="Arial" w:hAnsi="Arial" w:cs="Arial"/>
          <w:sz w:val="22"/>
          <w:szCs w:val="22"/>
        </w:rPr>
        <w:t>Los proveedores de nube también son responsables de asegurar la seguridad de su infraestructura en la nube</w:t>
      </w:r>
      <w:r w:rsidR="0068758D">
        <w:rPr>
          <w:rFonts w:ascii="Arial" w:eastAsia="Arial" w:hAnsi="Arial" w:cs="Arial"/>
          <w:sz w:val="22"/>
          <w:szCs w:val="22"/>
        </w:rPr>
        <w:t>:</w:t>
      </w:r>
    </w:p>
    <w:p w14:paraId="2A0D9375" w14:textId="1E9C71C8" w:rsidR="55D3182C" w:rsidRDefault="55D3182C" w:rsidP="00F03952">
      <w:pPr>
        <w:pStyle w:val="ListParagraph"/>
        <w:numPr>
          <w:ilvl w:val="0"/>
          <w:numId w:val="74"/>
        </w:numPr>
        <w:spacing w:after="0" w:line="240" w:lineRule="auto"/>
        <w:ind w:right="-20"/>
        <w:jc w:val="both"/>
        <w:rPr>
          <w:rFonts w:ascii="Arial" w:eastAsia="Arial" w:hAnsi="Arial" w:cs="Arial"/>
        </w:rPr>
      </w:pPr>
      <w:r w:rsidRPr="6BA5BFFF">
        <w:rPr>
          <w:rFonts w:ascii="Arial" w:eastAsia="Arial" w:hAnsi="Arial" w:cs="Arial"/>
        </w:rPr>
        <w:t xml:space="preserve">Deben </w:t>
      </w:r>
      <w:r w:rsidR="00DA333A">
        <w:rPr>
          <w:rFonts w:ascii="Arial" w:eastAsia="Arial" w:hAnsi="Arial" w:cs="Arial"/>
        </w:rPr>
        <w:t xml:space="preserve">implementar </w:t>
      </w:r>
      <w:r w:rsidRPr="6BA5BFFF">
        <w:rPr>
          <w:rFonts w:ascii="Arial" w:eastAsia="Arial" w:hAnsi="Arial" w:cs="Arial"/>
        </w:rPr>
        <w:t xml:space="preserve">cifrado y mantener una infraestructura de virtualización segura, </w:t>
      </w:r>
      <w:r w:rsidR="00032487" w:rsidRPr="00032487">
        <w:rPr>
          <w:rFonts w:ascii="Arial" w:eastAsia="Arial" w:hAnsi="Arial" w:cs="Arial"/>
        </w:rPr>
        <w:t>para garantizar que el contenido de una máquina virtual o su memoria no sea accesible para otros</w:t>
      </w:r>
      <w:r w:rsidRPr="6BA5BFFF">
        <w:rPr>
          <w:rFonts w:ascii="Arial" w:eastAsia="Arial" w:hAnsi="Arial" w:cs="Arial"/>
        </w:rPr>
        <w:t xml:space="preserve">. Esta encriptación soporta un modelo seguro </w:t>
      </w:r>
      <w:proofErr w:type="spellStart"/>
      <w:r w:rsidRPr="00DB129F">
        <w:rPr>
          <w:rFonts w:ascii="Arial" w:eastAsia="Arial" w:hAnsi="Arial" w:cs="Arial"/>
          <w:iCs/>
        </w:rPr>
        <w:t>multitenant</w:t>
      </w:r>
      <w:proofErr w:type="spellEnd"/>
      <w:r w:rsidRPr="056A1C1E">
        <w:rPr>
          <w:rFonts w:ascii="Arial" w:eastAsia="Arial" w:hAnsi="Arial" w:cs="Arial"/>
          <w:i/>
        </w:rPr>
        <w:t xml:space="preserve"> </w:t>
      </w:r>
      <w:r w:rsidRPr="6BA5BFFF">
        <w:rPr>
          <w:rFonts w:ascii="Arial" w:eastAsia="Arial" w:hAnsi="Arial" w:cs="Arial"/>
        </w:rPr>
        <w:t xml:space="preserve">(múltiples usuarios), permitiendo que múltiples servidores ejecuten procesos en el mismo hardware físico. </w:t>
      </w:r>
    </w:p>
    <w:p w14:paraId="61AD26EA" w14:textId="743397A7" w:rsidR="55D3182C" w:rsidRDefault="55D3182C" w:rsidP="00F03952">
      <w:pPr>
        <w:pStyle w:val="ListParagraph"/>
        <w:numPr>
          <w:ilvl w:val="0"/>
          <w:numId w:val="74"/>
        </w:numPr>
        <w:spacing w:after="0" w:line="240" w:lineRule="auto"/>
        <w:ind w:right="-20"/>
        <w:jc w:val="both"/>
        <w:rPr>
          <w:rFonts w:ascii="Arial" w:eastAsia="Arial" w:hAnsi="Arial" w:cs="Arial"/>
        </w:rPr>
      </w:pPr>
      <w:r w:rsidRPr="6BA5BFFF">
        <w:rPr>
          <w:rFonts w:ascii="Arial" w:eastAsia="Arial" w:hAnsi="Arial" w:cs="Arial"/>
        </w:rPr>
        <w:t xml:space="preserve">Los proveedores de nube también protegen la infraestructura física y la tecnología de virtualización subyacente contra ataques externos o mal uso interno. </w:t>
      </w:r>
    </w:p>
    <w:p w14:paraId="6B5D8114" w14:textId="7B412EE5" w:rsidR="55D3182C" w:rsidRDefault="55D3182C" w:rsidP="00F03952">
      <w:pPr>
        <w:pStyle w:val="ListParagraph"/>
        <w:numPr>
          <w:ilvl w:val="0"/>
          <w:numId w:val="74"/>
        </w:numPr>
        <w:spacing w:after="0" w:line="240" w:lineRule="auto"/>
        <w:ind w:right="-20"/>
        <w:jc w:val="both"/>
        <w:rPr>
          <w:rFonts w:ascii="Arial" w:eastAsia="Arial" w:hAnsi="Arial" w:cs="Arial"/>
        </w:rPr>
      </w:pPr>
      <w:r w:rsidRPr="6BA5BFFF">
        <w:rPr>
          <w:rFonts w:ascii="Arial" w:eastAsia="Arial" w:hAnsi="Arial" w:cs="Arial"/>
        </w:rPr>
        <w:lastRenderedPageBreak/>
        <w:t>También deben garantizar una fuerte seguridad para todos los aspectos de la virtualización, creando una cadena de procesos segura basada en la imagen u otra fuente utilizada para la virtualidad.</w:t>
      </w:r>
    </w:p>
    <w:p w14:paraId="721E3C73" w14:textId="408758D0" w:rsidR="55D3182C" w:rsidRDefault="55D3182C" w:rsidP="00F03952">
      <w:pPr>
        <w:pStyle w:val="ListParagraph"/>
        <w:numPr>
          <w:ilvl w:val="0"/>
          <w:numId w:val="74"/>
        </w:numPr>
        <w:spacing w:after="0" w:line="240" w:lineRule="auto"/>
        <w:ind w:right="-20"/>
        <w:jc w:val="both"/>
        <w:rPr>
          <w:rFonts w:ascii="Arial" w:eastAsia="Arial" w:hAnsi="Arial" w:cs="Arial"/>
        </w:rPr>
      </w:pPr>
      <w:r w:rsidRPr="6BA5BFFF">
        <w:rPr>
          <w:rFonts w:ascii="Arial" w:eastAsia="Arial" w:hAnsi="Arial" w:cs="Arial"/>
        </w:rPr>
        <w:t>Por último, los proveedores de servicios de nube deben asegurarse de que la memoria en la nube esté protegida contra el acceso no autorizado, ya que los datos importantes podrían ser expuestos si otro cliente, empleado malicioso o agente malintencionado accede a la memoria.</w:t>
      </w:r>
    </w:p>
    <w:p w14:paraId="402FF569" w14:textId="2B341EE8" w:rsidR="3C5BD259" w:rsidRDefault="3C5BD259" w:rsidP="3C5BD259">
      <w:pPr>
        <w:ind w:left="-20" w:right="-20"/>
        <w:jc w:val="both"/>
        <w:rPr>
          <w:rFonts w:ascii="Arial" w:eastAsia="Arial" w:hAnsi="Arial" w:cs="Arial"/>
          <w:b/>
          <w:bCs/>
          <w:sz w:val="22"/>
          <w:szCs w:val="22"/>
        </w:rPr>
      </w:pPr>
    </w:p>
    <w:p w14:paraId="6074FE36" w14:textId="04D0D5A8" w:rsidR="3EE6F077" w:rsidRDefault="3EE6F077" w:rsidP="007B5F1E">
      <w:pPr>
        <w:ind w:left="-20" w:right="-20"/>
        <w:jc w:val="both"/>
        <w:rPr>
          <w:rFonts w:ascii="Arial" w:eastAsia="Arial" w:hAnsi="Arial" w:cs="Arial"/>
          <w:b/>
          <w:bCs/>
          <w:sz w:val="22"/>
          <w:szCs w:val="22"/>
        </w:rPr>
      </w:pPr>
      <w:r w:rsidRPr="00ED232D">
        <w:rPr>
          <w:rFonts w:ascii="Arial" w:eastAsia="Arial" w:hAnsi="Arial" w:cs="Arial"/>
          <w:b/>
          <w:bCs/>
          <w:sz w:val="22"/>
          <w:szCs w:val="22"/>
        </w:rPr>
        <w:t>Responsabilidades del usuario en la nube:</w:t>
      </w:r>
    </w:p>
    <w:p w14:paraId="092F34D0" w14:textId="77777777" w:rsidR="00ED232D" w:rsidRPr="00ED232D" w:rsidRDefault="00ED232D" w:rsidP="007B5F1E">
      <w:pPr>
        <w:ind w:left="-20" w:right="-20"/>
        <w:jc w:val="both"/>
        <w:rPr>
          <w:rFonts w:ascii="Arial" w:eastAsia="Arial" w:hAnsi="Arial" w:cs="Arial"/>
          <w:b/>
          <w:bCs/>
          <w:sz w:val="22"/>
          <w:szCs w:val="22"/>
        </w:rPr>
      </w:pPr>
    </w:p>
    <w:p w14:paraId="6FBA5052" w14:textId="78D13BD3" w:rsidR="3EE6F077" w:rsidRDefault="7B3228BC" w:rsidP="501BBE27">
      <w:pPr>
        <w:pStyle w:val="ListParagraph"/>
        <w:spacing w:after="0" w:line="240" w:lineRule="auto"/>
        <w:ind w:left="-20" w:right="-14"/>
        <w:jc w:val="both"/>
        <w:rPr>
          <w:rFonts w:ascii="Arial" w:eastAsia="Arial" w:hAnsi="Arial" w:cs="Arial"/>
        </w:rPr>
      </w:pPr>
      <w:r w:rsidRPr="501BBE27">
        <w:rPr>
          <w:rFonts w:ascii="Arial" w:eastAsia="Arial" w:hAnsi="Arial" w:cs="Arial"/>
        </w:rPr>
        <w:t>Los usuarios de la nube deben garantizar una adecuada seguridad en su entorno de nube, utilizando los controles de seguridad proporcionados por sus proveedores para gestionar sus infraestructuras virtuales. Si bien no existen regulaciones, se ofrecen algunos controles para garantizar la satisfacción del cliente.</w:t>
      </w:r>
    </w:p>
    <w:p w14:paraId="4AA72C81" w14:textId="5EE2824D" w:rsidR="3EE6F077" w:rsidRDefault="7B3228BC" w:rsidP="00F03952">
      <w:pPr>
        <w:pStyle w:val="ListParagraph"/>
        <w:numPr>
          <w:ilvl w:val="0"/>
          <w:numId w:val="75"/>
        </w:numPr>
        <w:spacing w:after="0" w:line="240" w:lineRule="auto"/>
        <w:ind w:right="-14"/>
        <w:jc w:val="both"/>
        <w:rPr>
          <w:rFonts w:ascii="Arial" w:eastAsia="Arial" w:hAnsi="Arial" w:cs="Arial"/>
        </w:rPr>
      </w:pPr>
      <w:r w:rsidRPr="501BBE27">
        <w:rPr>
          <w:rFonts w:ascii="Arial" w:eastAsia="Arial" w:hAnsi="Arial" w:cs="Arial"/>
        </w:rPr>
        <w:t>Los proveedores de nube ofrecen configuraciones de seguridad como la</w:t>
      </w:r>
      <w:r w:rsidRPr="5505624F">
        <w:rPr>
          <w:rFonts w:ascii="Arial" w:eastAsia="Arial" w:hAnsi="Arial" w:cs="Arial"/>
          <w:b/>
        </w:rPr>
        <w:t xml:space="preserve"> gestión de identidad y acceso (IAM)</w:t>
      </w:r>
      <w:r w:rsidRPr="501BBE27">
        <w:rPr>
          <w:rFonts w:ascii="Arial" w:eastAsia="Arial" w:hAnsi="Arial" w:cs="Arial"/>
        </w:rPr>
        <w:t xml:space="preserve"> para gestionar los recursos virtuales. Los proveedores pueden ofrecer el log de las acciones realizadas en la capa de </w:t>
      </w:r>
      <w:proofErr w:type="spellStart"/>
      <w:r w:rsidRPr="501BBE27">
        <w:rPr>
          <w:rFonts w:ascii="Arial" w:eastAsia="Arial" w:hAnsi="Arial" w:cs="Arial"/>
        </w:rPr>
        <w:t>metaestructura</w:t>
      </w:r>
      <w:proofErr w:type="spellEnd"/>
      <w:r w:rsidRPr="501BBE27">
        <w:rPr>
          <w:rFonts w:ascii="Arial" w:eastAsia="Arial" w:hAnsi="Arial" w:cs="Arial"/>
        </w:rPr>
        <w:t xml:space="preserve"> y el seguimiento de las cargas de trabajo en el nivel de virtualización. </w:t>
      </w:r>
    </w:p>
    <w:p w14:paraId="5D8F8167" w14:textId="0CA01378" w:rsidR="3EE6F077" w:rsidRDefault="7B3228BC" w:rsidP="00F03952">
      <w:pPr>
        <w:pStyle w:val="ListParagraph"/>
        <w:numPr>
          <w:ilvl w:val="0"/>
          <w:numId w:val="75"/>
        </w:numPr>
        <w:spacing w:after="0" w:line="240" w:lineRule="auto"/>
        <w:ind w:right="-14"/>
        <w:jc w:val="both"/>
        <w:rPr>
          <w:rFonts w:ascii="Arial" w:eastAsia="Arial" w:hAnsi="Arial" w:cs="Arial"/>
        </w:rPr>
      </w:pPr>
      <w:r w:rsidRPr="501BBE27">
        <w:rPr>
          <w:rFonts w:ascii="Arial" w:eastAsia="Arial" w:hAnsi="Arial" w:cs="Arial"/>
        </w:rPr>
        <w:t xml:space="preserve">La gestión de las imágenes preconfiguradas (máquinas virtuales, </w:t>
      </w:r>
      <w:r w:rsidRPr="7B3228BC">
        <w:rPr>
          <w:rFonts w:ascii="Arial" w:eastAsia="Arial" w:hAnsi="Arial" w:cs="Arial"/>
        </w:rPr>
        <w:t>contenedores o código) es una de sus responsabilidades de seguridad más vitales. Otra opción que los proveedores pueden ofrecer es la de "instancias dedicadas" o "hosting dedicado". Esto generalmente implica un costo mayor, pero puede ser útil si el riesgo de ejecutar una carga de trabajo en hardware compartido es considerado inaceptable o si hay un requisito de cumplimiento del lado del cliente.</w:t>
      </w:r>
    </w:p>
    <w:p w14:paraId="7A712AEA" w14:textId="730BA1D8" w:rsidR="3EE6F077" w:rsidRDefault="3EE6F077" w:rsidP="007B5F1E">
      <w:pPr>
        <w:ind w:left="720" w:right="-20"/>
        <w:jc w:val="both"/>
        <w:rPr>
          <w:rFonts w:ascii="Arial" w:eastAsia="Arial" w:hAnsi="Arial" w:cs="Arial"/>
          <w:sz w:val="22"/>
          <w:szCs w:val="22"/>
        </w:rPr>
      </w:pPr>
    </w:p>
    <w:p w14:paraId="4AC6B919" w14:textId="1B4A2F3A" w:rsidR="7B3228BC" w:rsidRDefault="7B3228BC" w:rsidP="7B3228BC">
      <w:pPr>
        <w:ind w:left="720" w:right="-20"/>
        <w:jc w:val="both"/>
        <w:rPr>
          <w:rFonts w:ascii="Arial" w:eastAsia="Arial" w:hAnsi="Arial" w:cs="Arial"/>
          <w:sz w:val="22"/>
          <w:szCs w:val="22"/>
        </w:rPr>
      </w:pPr>
    </w:p>
    <w:p w14:paraId="429AAF3B" w14:textId="75A01E54" w:rsidR="3EE6F077" w:rsidRPr="00CC3E3B" w:rsidRDefault="3EE6F077" w:rsidP="00974C45">
      <w:pPr>
        <w:pStyle w:val="Subtitulo-Nivel3"/>
        <w:numPr>
          <w:ilvl w:val="2"/>
          <w:numId w:val="46"/>
        </w:numPr>
      </w:pPr>
      <w:bookmarkStart w:id="185" w:name="_Toc160700530"/>
      <w:bookmarkStart w:id="186" w:name="_Toc161781141"/>
      <w:r w:rsidRPr="00CC3E3B">
        <w:t>Red</w:t>
      </w:r>
      <w:bookmarkEnd w:id="185"/>
      <w:bookmarkEnd w:id="186"/>
    </w:p>
    <w:p w14:paraId="6C6BF4EE" w14:textId="77777777" w:rsidR="00DC4603" w:rsidRDefault="00DC4603" w:rsidP="00004B53">
      <w:pPr>
        <w:ind w:left="-20" w:right="-20"/>
        <w:jc w:val="both"/>
        <w:rPr>
          <w:rFonts w:ascii="Arial" w:eastAsia="Arial" w:hAnsi="Arial" w:cs="Arial"/>
          <w:sz w:val="22"/>
          <w:szCs w:val="22"/>
        </w:rPr>
      </w:pPr>
    </w:p>
    <w:p w14:paraId="32DBBD2A" w14:textId="771E64C9" w:rsidR="3EE6F077" w:rsidRDefault="289EDBE3" w:rsidP="289EDBE3">
      <w:pPr>
        <w:pStyle w:val="ListParagraph"/>
        <w:spacing w:after="0" w:line="240" w:lineRule="auto"/>
        <w:ind w:left="0"/>
        <w:jc w:val="both"/>
        <w:rPr>
          <w:rFonts w:ascii="Arial" w:eastAsia="Arial" w:hAnsi="Arial" w:cs="Arial"/>
        </w:rPr>
      </w:pPr>
      <w:r w:rsidRPr="289EDBE3">
        <w:rPr>
          <w:rFonts w:ascii="Arial" w:eastAsia="Arial" w:hAnsi="Arial" w:cs="Arial"/>
        </w:rPr>
        <w:t>En la mayoría de las arquitecturas de computación en la nube se utiliza SDN para virtualizar redes. El uso de software en este medio es un factor clave en la asignación de recursos, la elasticidad y otros aspectos que hacen que la nube funcione a su escala. A continuación, se verán los puntos relacionados con la seguridad de entornos virtuales y las responsabilidades de los proveedores y clientes, iniciando con la filtración y el monitoreo de las redes virtuales.</w:t>
      </w:r>
    </w:p>
    <w:p w14:paraId="28BE5E06" w14:textId="367B83C7" w:rsidR="3EE6F077" w:rsidRDefault="3EE6F077" w:rsidP="00004B53">
      <w:pPr>
        <w:ind w:left="-20" w:right="-20"/>
        <w:jc w:val="both"/>
        <w:rPr>
          <w:rFonts w:ascii="Arial" w:eastAsia="Arial" w:hAnsi="Arial" w:cs="Arial"/>
          <w:b/>
        </w:rPr>
      </w:pPr>
    </w:p>
    <w:p w14:paraId="34F6B4E4" w14:textId="151BC1CF" w:rsidR="289EDBE3" w:rsidRDefault="289EDBE3" w:rsidP="289EDBE3">
      <w:pPr>
        <w:ind w:left="-20" w:right="-20"/>
        <w:jc w:val="both"/>
        <w:rPr>
          <w:rFonts w:ascii="Arial" w:eastAsia="Arial" w:hAnsi="Arial" w:cs="Arial"/>
          <w:b/>
          <w:bCs/>
        </w:rPr>
      </w:pPr>
    </w:p>
    <w:p w14:paraId="3E877C63" w14:textId="75442183" w:rsidR="00CC3E3B" w:rsidRDefault="3EE6F077" w:rsidP="00974C45">
      <w:pPr>
        <w:pStyle w:val="Subtitulo-Nivel3"/>
        <w:numPr>
          <w:ilvl w:val="3"/>
          <w:numId w:val="46"/>
        </w:numPr>
      </w:pPr>
      <w:bookmarkStart w:id="187" w:name="_Toc160700531"/>
      <w:bookmarkStart w:id="188" w:name="_Toc161781142"/>
      <w:r w:rsidRPr="00CC3E3B">
        <w:t>Monitoreo y Filtrado</w:t>
      </w:r>
      <w:bookmarkEnd w:id="187"/>
      <w:bookmarkEnd w:id="188"/>
    </w:p>
    <w:p w14:paraId="0371EEDF" w14:textId="77777777" w:rsidR="00A430C6" w:rsidRDefault="00A430C6" w:rsidP="00A430C6">
      <w:pPr>
        <w:ind w:right="-14"/>
        <w:jc w:val="both"/>
        <w:rPr>
          <w:rFonts w:ascii="Arial" w:eastAsia="Arial" w:hAnsi="Arial" w:cs="Arial"/>
          <w:sz w:val="22"/>
          <w:szCs w:val="22"/>
        </w:rPr>
      </w:pPr>
    </w:p>
    <w:p w14:paraId="3954ACE1" w14:textId="16302B1E" w:rsidR="289EDBE3" w:rsidRDefault="3EE6F077" w:rsidP="69383EAD">
      <w:pPr>
        <w:pStyle w:val="ListParagraph"/>
        <w:spacing w:after="0" w:line="240" w:lineRule="auto"/>
        <w:ind w:left="0"/>
        <w:jc w:val="both"/>
        <w:rPr>
          <w:rFonts w:ascii="Arial" w:eastAsia="Arial" w:hAnsi="Arial" w:cs="Arial"/>
        </w:rPr>
      </w:pPr>
      <w:r w:rsidRPr="69383EAD">
        <w:rPr>
          <w:rFonts w:ascii="Arial" w:eastAsia="Arial" w:hAnsi="Arial" w:cs="Arial"/>
        </w:rPr>
        <w:t>El tráfico de red entre dos máquinas virtuales no es posible de inspeccionar y filtrar por un firewall físico externo. Los enfoques virtuales más recientes pueden incluir enrutamiento del tráfico virtual a una máquina virtual de inspección en el mismo servidor físico o enrutando el tráfico de red a un dispositivo virtual en la misma red virtual. Sin embargo, el proveedor puede ofrecer alguna capacidad de filtración y acceso a los datos de paquetes en bruto, sólo siendo posible si los recopila el cliente en el host o usando un dispositivo virtual.</w:t>
      </w:r>
    </w:p>
    <w:p w14:paraId="5B2E16DA" w14:textId="77777777" w:rsidR="00DA0A3E" w:rsidRDefault="00DA0A3E" w:rsidP="00DA0A3E">
      <w:pPr>
        <w:pStyle w:val="ListParagraph"/>
        <w:spacing w:after="0" w:line="240" w:lineRule="auto"/>
        <w:ind w:left="0"/>
        <w:jc w:val="both"/>
        <w:rPr>
          <w:rFonts w:ascii="Arial" w:eastAsia="Arial" w:hAnsi="Arial" w:cs="Arial"/>
        </w:rPr>
      </w:pPr>
    </w:p>
    <w:p w14:paraId="20488790" w14:textId="1CCB50DB" w:rsidR="289EDBE3" w:rsidRDefault="289EDBE3" w:rsidP="69383EAD">
      <w:pPr>
        <w:pStyle w:val="ListParagraph"/>
        <w:spacing w:after="0" w:line="240" w:lineRule="auto"/>
        <w:ind w:left="0"/>
        <w:jc w:val="both"/>
        <w:rPr>
          <w:rFonts w:ascii="Arial" w:eastAsia="Arial" w:hAnsi="Arial" w:cs="Arial"/>
        </w:rPr>
      </w:pPr>
      <w:r w:rsidRPr="69383EAD">
        <w:rPr>
          <w:rFonts w:ascii="Arial" w:eastAsia="Arial" w:hAnsi="Arial" w:cs="Arial"/>
        </w:rPr>
        <w:t>En sistemas gestionados por el proveedor, no se podrá obtener acceso para supervisar este tráfico de red, porque esto constituiría un problema de seguridad para el mismo proveedor.</w:t>
      </w:r>
    </w:p>
    <w:p w14:paraId="0C0612CF" w14:textId="2E6C52A4" w:rsidR="289EDBE3" w:rsidRDefault="289EDBE3" w:rsidP="289EDBE3">
      <w:pPr>
        <w:ind w:left="-20" w:right="-20"/>
        <w:jc w:val="both"/>
        <w:rPr>
          <w:rFonts w:ascii="Aptos" w:eastAsia="Aptos" w:hAnsi="Aptos" w:cs="Aptos"/>
          <w:b/>
          <w:bCs/>
        </w:rPr>
      </w:pPr>
    </w:p>
    <w:p w14:paraId="4919B0F0" w14:textId="3AA1F1E6" w:rsidR="3EE6F077" w:rsidRDefault="3EE6F077" w:rsidP="007B5F1E">
      <w:pPr>
        <w:ind w:left="-20" w:right="-20"/>
        <w:jc w:val="center"/>
      </w:pPr>
      <w:r w:rsidRPr="3EE6F077">
        <w:rPr>
          <w:rFonts w:ascii="Aptos" w:eastAsia="Aptos" w:hAnsi="Aptos" w:cs="Aptos"/>
          <w:b/>
          <w:bCs/>
        </w:rPr>
        <w:lastRenderedPageBreak/>
        <w:t xml:space="preserve"> </w:t>
      </w:r>
      <w:r>
        <w:rPr>
          <w:noProof/>
        </w:rPr>
        <w:drawing>
          <wp:inline distT="0" distB="0" distL="0" distR="0" wp14:anchorId="5F35FD05" wp14:editId="7993DEB7">
            <wp:extent cx="4572000" cy="2324100"/>
            <wp:effectExtent l="0" t="0" r="0" b="0"/>
            <wp:docPr id="736552071" name="Picture 73655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14:paraId="12CDA52C" w14:textId="1FC4B24A" w:rsidR="3EE6F077" w:rsidRPr="00776830" w:rsidRDefault="00776830" w:rsidP="00776830">
      <w:pPr>
        <w:jc w:val="center"/>
        <w:rPr>
          <w:rFonts w:ascii="Arial" w:eastAsia="Arial" w:hAnsi="Arial" w:cs="Arial"/>
          <w:sz w:val="22"/>
          <w:szCs w:val="22"/>
        </w:rPr>
      </w:pPr>
      <w:r>
        <w:rPr>
          <w:rFonts w:ascii="Arial" w:eastAsia="Arial" w:hAnsi="Arial" w:cs="Arial"/>
          <w:sz w:val="22"/>
          <w:szCs w:val="22"/>
        </w:rPr>
        <w:t>Figura 4.</w:t>
      </w:r>
      <w:r w:rsidR="3EE6F077" w:rsidRPr="00776830">
        <w:rPr>
          <w:rFonts w:ascii="Arial" w:eastAsia="Arial" w:hAnsi="Arial" w:cs="Arial"/>
          <w:sz w:val="22"/>
          <w:szCs w:val="22"/>
        </w:rPr>
        <w:t>8.</w:t>
      </w:r>
      <w:r w:rsidR="00446967">
        <w:rPr>
          <w:rFonts w:ascii="Arial" w:eastAsia="Arial" w:hAnsi="Arial" w:cs="Arial"/>
          <w:sz w:val="22"/>
          <w:szCs w:val="22"/>
        </w:rPr>
        <w:t>2.</w:t>
      </w:r>
      <w:r w:rsidR="3EE6F077" w:rsidRPr="00776830">
        <w:rPr>
          <w:rFonts w:ascii="Arial" w:eastAsia="Arial" w:hAnsi="Arial" w:cs="Arial"/>
          <w:sz w:val="22"/>
          <w:szCs w:val="22"/>
        </w:rPr>
        <w:t>1 El envío de paquetes entre servidores cambia con el uso de entornos virtuales</w:t>
      </w:r>
    </w:p>
    <w:p w14:paraId="35B71D4C" w14:textId="7409D645" w:rsidR="3EE6F077" w:rsidRDefault="3EE6F077" w:rsidP="007B5F1E">
      <w:pPr>
        <w:ind w:left="-20" w:right="-20"/>
        <w:jc w:val="both"/>
        <w:rPr>
          <w:rFonts w:ascii="Aptos" w:eastAsia="Aptos" w:hAnsi="Aptos" w:cs="Aptos"/>
          <w:b/>
          <w:bCs/>
        </w:rPr>
      </w:pPr>
      <w:r w:rsidRPr="3EE6F077">
        <w:rPr>
          <w:rFonts w:ascii="Aptos" w:eastAsia="Aptos" w:hAnsi="Aptos" w:cs="Aptos"/>
          <w:b/>
          <w:bCs/>
        </w:rPr>
        <w:t xml:space="preserve"> </w:t>
      </w:r>
    </w:p>
    <w:p w14:paraId="66CF0362" w14:textId="77777777" w:rsidR="00972368" w:rsidRDefault="00972368" w:rsidP="007B5F1E">
      <w:pPr>
        <w:ind w:left="-20" w:right="-20"/>
        <w:jc w:val="both"/>
      </w:pPr>
    </w:p>
    <w:p w14:paraId="2502AD66" w14:textId="5593F1E3" w:rsidR="3EE6F077" w:rsidRPr="00972368" w:rsidRDefault="3EE6F077" w:rsidP="00974C45">
      <w:pPr>
        <w:pStyle w:val="Subtitulo-Nivel3"/>
        <w:numPr>
          <w:ilvl w:val="3"/>
          <w:numId w:val="46"/>
        </w:numPr>
      </w:pPr>
      <w:bookmarkStart w:id="189" w:name="_Toc160700532"/>
      <w:bookmarkStart w:id="190" w:name="_Toc161781143"/>
      <w:r w:rsidRPr="00972368">
        <w:t>Infraestructura de gestión</w:t>
      </w:r>
      <w:bookmarkEnd w:id="189"/>
      <w:bookmarkEnd w:id="190"/>
    </w:p>
    <w:p w14:paraId="2CA938A9" w14:textId="77777777" w:rsidR="00972368" w:rsidRDefault="00972368" w:rsidP="007B5F1E">
      <w:pPr>
        <w:ind w:left="-20" w:right="-20"/>
        <w:jc w:val="both"/>
        <w:rPr>
          <w:rFonts w:ascii="Arial" w:eastAsia="Arial" w:hAnsi="Arial" w:cs="Arial"/>
          <w:sz w:val="22"/>
          <w:szCs w:val="22"/>
        </w:rPr>
      </w:pPr>
    </w:p>
    <w:p w14:paraId="1C01DE3D" w14:textId="74856924" w:rsidR="3EE6F077" w:rsidRDefault="0E0F5A99" w:rsidP="0E0F5A99">
      <w:pPr>
        <w:spacing w:line="259" w:lineRule="auto"/>
        <w:jc w:val="both"/>
        <w:rPr>
          <w:rFonts w:ascii="Arial" w:eastAsia="Arial" w:hAnsi="Arial" w:cs="Arial"/>
          <w:sz w:val="22"/>
          <w:szCs w:val="22"/>
        </w:rPr>
      </w:pPr>
      <w:r w:rsidRPr="0E0F5A99">
        <w:rPr>
          <w:rFonts w:ascii="Arial" w:eastAsia="Arial" w:hAnsi="Arial" w:cs="Arial"/>
          <w:sz w:val="22"/>
          <w:szCs w:val="22"/>
        </w:rPr>
        <w:t>Las redes virtuales de computación en la nube siempre admiten la administración remota, por lo que es esencial garantizar un plan de gestión de la infraestructura virtual. En ocasiones, un par de llamadas de API o por la misma consola web pueden crear y/o destruir la infraestructura virtual.</w:t>
      </w:r>
    </w:p>
    <w:p w14:paraId="20AECD46" w14:textId="1921222C" w:rsidR="7CFF1AE7" w:rsidRDefault="7CFF1AE7" w:rsidP="7CFF1AE7">
      <w:pPr>
        <w:ind w:left="-20" w:right="-14"/>
        <w:jc w:val="both"/>
        <w:rPr>
          <w:rFonts w:ascii="Arial" w:eastAsia="Arial" w:hAnsi="Arial" w:cs="Arial"/>
          <w:b/>
          <w:bCs/>
        </w:rPr>
      </w:pPr>
    </w:p>
    <w:p w14:paraId="230BD4ED" w14:textId="77777777" w:rsidR="00972368" w:rsidRPr="00DA0A3E" w:rsidRDefault="3EE6F077" w:rsidP="00972368">
      <w:pPr>
        <w:ind w:left="-20" w:right="-14"/>
        <w:jc w:val="both"/>
        <w:rPr>
          <w:sz w:val="22"/>
          <w:szCs w:val="22"/>
        </w:rPr>
      </w:pPr>
      <w:r w:rsidRPr="00DA0A3E">
        <w:rPr>
          <w:rFonts w:ascii="Arial" w:eastAsia="Arial" w:hAnsi="Arial" w:cs="Arial"/>
          <w:sz w:val="22"/>
          <w:szCs w:val="22"/>
        </w:rPr>
        <w:t>Responsabilidades del proveedor de servicios en la nube:</w:t>
      </w:r>
    </w:p>
    <w:p w14:paraId="60300015" w14:textId="514D0A3D" w:rsidR="3EE6F077" w:rsidRPr="00972368" w:rsidRDefault="3EE6F077" w:rsidP="005A1147">
      <w:pPr>
        <w:pStyle w:val="ListParagraph"/>
        <w:numPr>
          <w:ilvl w:val="0"/>
          <w:numId w:val="47"/>
        </w:numPr>
        <w:ind w:right="-14"/>
        <w:jc w:val="both"/>
        <w:rPr>
          <w:rFonts w:ascii="Arial" w:eastAsia="Arial" w:hAnsi="Arial" w:cs="Arial"/>
        </w:rPr>
      </w:pPr>
      <w:r w:rsidRPr="00972368">
        <w:rPr>
          <w:rFonts w:ascii="Arial" w:eastAsia="Arial" w:hAnsi="Arial" w:cs="Arial"/>
        </w:rPr>
        <w:t>Las</w:t>
      </w:r>
      <w:r w:rsidRPr="0032684B">
        <w:rPr>
          <w:rFonts w:ascii="Arial" w:eastAsia="Arial" w:hAnsi="Arial" w:cs="Arial"/>
        </w:rPr>
        <w:t xml:space="preserve"> redes virtuales comparten la responsabilidad entre los proveedores y los clientes.</w:t>
      </w:r>
    </w:p>
    <w:p w14:paraId="25AC170F" w14:textId="67ADC51D" w:rsidR="3EE6F077" w:rsidRPr="00972368" w:rsidRDefault="3EE6F077" w:rsidP="005A1147">
      <w:pPr>
        <w:pStyle w:val="ListParagraph"/>
        <w:numPr>
          <w:ilvl w:val="0"/>
          <w:numId w:val="47"/>
        </w:numPr>
        <w:ind w:right="-14"/>
        <w:jc w:val="both"/>
        <w:rPr>
          <w:rFonts w:ascii="Arial" w:eastAsia="Arial" w:hAnsi="Arial" w:cs="Arial"/>
        </w:rPr>
      </w:pPr>
      <w:r w:rsidRPr="3EE6F077">
        <w:rPr>
          <w:rFonts w:ascii="Arial" w:eastAsia="Arial" w:hAnsi="Arial" w:cs="Arial"/>
        </w:rPr>
        <w:t>L</w:t>
      </w:r>
      <w:r w:rsidRPr="0EF43F9A">
        <w:rPr>
          <w:rFonts w:ascii="Arial" w:eastAsia="Arial" w:hAnsi="Arial" w:cs="Arial"/>
        </w:rPr>
        <w:t>a prioridad es garantizar la separación y el aislamiento del tráfico para evitar intrusiones.</w:t>
      </w:r>
    </w:p>
    <w:p w14:paraId="218448E8" w14:textId="0BB543E6" w:rsidR="3EE6F077" w:rsidRPr="00972368" w:rsidRDefault="3EE6F077" w:rsidP="005A1147">
      <w:pPr>
        <w:pStyle w:val="ListParagraph"/>
        <w:numPr>
          <w:ilvl w:val="0"/>
          <w:numId w:val="47"/>
        </w:numPr>
        <w:ind w:right="-14"/>
        <w:jc w:val="both"/>
        <w:rPr>
          <w:rFonts w:ascii="Arial" w:eastAsia="Arial" w:hAnsi="Arial" w:cs="Arial"/>
        </w:rPr>
      </w:pPr>
      <w:r w:rsidRPr="0032684B">
        <w:rPr>
          <w:rFonts w:ascii="Arial" w:eastAsia="Arial" w:hAnsi="Arial" w:cs="Arial"/>
        </w:rPr>
        <w:t xml:space="preserve">Se debe desactivar </w:t>
      </w:r>
      <w:r w:rsidRPr="3EE6F077">
        <w:rPr>
          <w:rFonts w:ascii="Arial" w:eastAsia="Arial" w:hAnsi="Arial" w:cs="Arial"/>
        </w:rPr>
        <w:t>el rastreo de paquetes(</w:t>
      </w:r>
      <w:proofErr w:type="spellStart"/>
      <w:r w:rsidRPr="3EE6F077">
        <w:rPr>
          <w:rFonts w:ascii="Arial" w:eastAsia="Arial" w:hAnsi="Arial" w:cs="Arial"/>
        </w:rPr>
        <w:t>sniffing</w:t>
      </w:r>
      <w:proofErr w:type="spellEnd"/>
      <w:r w:rsidRPr="3EE6F077">
        <w:rPr>
          <w:rFonts w:ascii="Arial" w:eastAsia="Arial" w:hAnsi="Arial" w:cs="Arial"/>
        </w:rPr>
        <w:t>) para evitar que los atacantes obtengan nodos únicos y supervisen la red.</w:t>
      </w:r>
    </w:p>
    <w:p w14:paraId="6D2F3F74" w14:textId="28DA3D27" w:rsidR="3EE6F077" w:rsidRPr="00972368" w:rsidRDefault="3EE6F077" w:rsidP="005A1147">
      <w:pPr>
        <w:pStyle w:val="ListParagraph"/>
        <w:numPr>
          <w:ilvl w:val="0"/>
          <w:numId w:val="47"/>
        </w:numPr>
        <w:ind w:right="-14"/>
        <w:jc w:val="both"/>
        <w:rPr>
          <w:rFonts w:ascii="Arial" w:eastAsia="Arial" w:hAnsi="Arial" w:cs="Arial"/>
        </w:rPr>
      </w:pPr>
      <w:r w:rsidRPr="3EE6F077">
        <w:rPr>
          <w:rFonts w:ascii="Arial" w:eastAsia="Arial" w:hAnsi="Arial" w:cs="Arial"/>
        </w:rPr>
        <w:t>Todas las redes virtuales deberían ofrecer capacidades de firewall integradas.</w:t>
      </w:r>
    </w:p>
    <w:p w14:paraId="47C3F621" w14:textId="203EB52E" w:rsidR="3EE6F077" w:rsidRPr="00972368" w:rsidRDefault="3EE6F077" w:rsidP="005A1147">
      <w:pPr>
        <w:pStyle w:val="ListParagraph"/>
        <w:numPr>
          <w:ilvl w:val="0"/>
          <w:numId w:val="47"/>
        </w:numPr>
        <w:ind w:right="-14"/>
        <w:jc w:val="both"/>
        <w:rPr>
          <w:rFonts w:ascii="Arial" w:eastAsia="Arial" w:hAnsi="Arial" w:cs="Arial"/>
        </w:rPr>
      </w:pPr>
      <w:r w:rsidRPr="3EE6F077">
        <w:rPr>
          <w:rFonts w:ascii="Arial" w:eastAsia="Arial" w:hAnsi="Arial" w:cs="Arial"/>
        </w:rPr>
        <w:t>El proveedor es responsable de detectar y prevenir ataques en la red física y plataforma de virtualización.</w:t>
      </w:r>
    </w:p>
    <w:p w14:paraId="3C88E457" w14:textId="1D4C414F" w:rsidR="3EE6F077" w:rsidRPr="00DA0A3E" w:rsidRDefault="3EE6F077" w:rsidP="00972368">
      <w:pPr>
        <w:ind w:left="-20" w:right="-14"/>
        <w:jc w:val="both"/>
        <w:rPr>
          <w:rFonts w:ascii="Arial" w:eastAsia="Arial" w:hAnsi="Arial" w:cs="Arial"/>
          <w:sz w:val="22"/>
          <w:szCs w:val="22"/>
        </w:rPr>
      </w:pPr>
      <w:r w:rsidRPr="00DA0A3E">
        <w:rPr>
          <w:rFonts w:ascii="Arial" w:eastAsia="Arial" w:hAnsi="Arial" w:cs="Arial"/>
          <w:sz w:val="22"/>
          <w:szCs w:val="22"/>
        </w:rPr>
        <w:t xml:space="preserve">Responsabilidades del </w:t>
      </w:r>
      <w:r>
        <w:rPr>
          <w:rFonts w:ascii="Arial" w:eastAsia="Arial" w:hAnsi="Arial" w:cs="Arial"/>
          <w:sz w:val="22"/>
          <w:szCs w:val="22"/>
        </w:rPr>
        <w:t xml:space="preserve">usuario </w:t>
      </w:r>
      <w:r w:rsidR="00DA0A3E">
        <w:rPr>
          <w:rFonts w:ascii="Arial" w:eastAsia="Arial" w:hAnsi="Arial" w:cs="Arial"/>
          <w:sz w:val="22"/>
          <w:szCs w:val="22"/>
        </w:rPr>
        <w:t>consumidor de</w:t>
      </w:r>
      <w:r>
        <w:rPr>
          <w:rFonts w:ascii="Arial" w:eastAsia="Arial" w:hAnsi="Arial" w:cs="Arial"/>
          <w:sz w:val="22"/>
          <w:szCs w:val="22"/>
        </w:rPr>
        <w:t xml:space="preserve"> </w:t>
      </w:r>
      <w:r w:rsidRPr="00DA0A3E">
        <w:rPr>
          <w:rFonts w:ascii="Arial" w:eastAsia="Arial" w:hAnsi="Arial" w:cs="Arial"/>
          <w:sz w:val="22"/>
          <w:szCs w:val="22"/>
        </w:rPr>
        <w:t>la nube:</w:t>
      </w:r>
    </w:p>
    <w:p w14:paraId="6128D232" w14:textId="4B4B1DEA" w:rsidR="00972368" w:rsidRDefault="3EE6F077" w:rsidP="00F03952">
      <w:pPr>
        <w:pStyle w:val="ListParagraph"/>
        <w:numPr>
          <w:ilvl w:val="0"/>
          <w:numId w:val="76"/>
        </w:numPr>
        <w:spacing w:after="0" w:line="240" w:lineRule="auto"/>
        <w:ind w:right="-14"/>
        <w:jc w:val="both"/>
        <w:rPr>
          <w:rFonts w:ascii="Arial" w:eastAsia="Arial" w:hAnsi="Arial" w:cs="Arial"/>
        </w:rPr>
      </w:pPr>
      <w:r w:rsidRPr="3EE6F077">
        <w:rPr>
          <w:rFonts w:ascii="Arial" w:eastAsia="Arial" w:hAnsi="Arial" w:cs="Arial"/>
        </w:rPr>
        <w:t>Los consumidores son responsables de cumplir con los requisitos de seguridad, lo que a menudo requiere la configuración de controles de seguridad creados y administrados por el proveedor de la nube.</w:t>
      </w:r>
    </w:p>
    <w:p w14:paraId="2F6A2D58" w14:textId="55F863F7" w:rsidR="3EE6F077" w:rsidRPr="00972368" w:rsidRDefault="3EE6F077" w:rsidP="00F03952">
      <w:pPr>
        <w:pStyle w:val="ListParagraph"/>
        <w:numPr>
          <w:ilvl w:val="0"/>
          <w:numId w:val="76"/>
        </w:numPr>
        <w:spacing w:after="0" w:line="240" w:lineRule="auto"/>
        <w:ind w:right="-14"/>
        <w:jc w:val="both"/>
        <w:rPr>
          <w:rFonts w:ascii="Arial" w:eastAsia="Arial" w:hAnsi="Arial" w:cs="Arial"/>
        </w:rPr>
      </w:pPr>
      <w:r w:rsidRPr="00972368">
        <w:rPr>
          <w:rFonts w:ascii="Arial" w:eastAsia="Arial" w:hAnsi="Arial" w:cs="Arial"/>
        </w:rPr>
        <w:t xml:space="preserve">Para garantizar la virtualización de la red, los </w:t>
      </w:r>
      <w:r w:rsidR="2C1CA284" w:rsidRPr="2C1CA284">
        <w:rPr>
          <w:rFonts w:ascii="Arial" w:eastAsia="Arial" w:hAnsi="Arial" w:cs="Arial"/>
        </w:rPr>
        <w:t>usuarios</w:t>
      </w:r>
      <w:r w:rsidRPr="00972368">
        <w:rPr>
          <w:rFonts w:ascii="Arial" w:eastAsia="Arial" w:hAnsi="Arial" w:cs="Arial"/>
        </w:rPr>
        <w:t xml:space="preserve"> deben explorar nuevas posibilidades, como separar capas de aplicaciones en redes virtuales aisladas.</w:t>
      </w:r>
    </w:p>
    <w:p w14:paraId="329494A1" w14:textId="26F86F07" w:rsidR="00221581" w:rsidRDefault="3EE6F077" w:rsidP="00F03952">
      <w:pPr>
        <w:pStyle w:val="ListParagraph"/>
        <w:numPr>
          <w:ilvl w:val="0"/>
          <w:numId w:val="76"/>
        </w:numPr>
        <w:spacing w:after="0" w:line="240" w:lineRule="auto"/>
        <w:ind w:right="-14"/>
        <w:jc w:val="both"/>
        <w:rPr>
          <w:rFonts w:ascii="Arial" w:eastAsia="Arial" w:hAnsi="Arial" w:cs="Arial"/>
        </w:rPr>
      </w:pPr>
      <w:r w:rsidRPr="3EE6F077">
        <w:rPr>
          <w:rFonts w:ascii="Arial" w:eastAsia="Arial" w:hAnsi="Arial" w:cs="Arial"/>
        </w:rPr>
        <w:t>La infraestructura definida por software (SDI) puede crear tablas de configuración de red conocidas.</w:t>
      </w:r>
    </w:p>
    <w:p w14:paraId="6E993292" w14:textId="318A6B38" w:rsidR="3EE6F077" w:rsidRPr="00221581" w:rsidRDefault="3EE6F077" w:rsidP="00F03952">
      <w:pPr>
        <w:pStyle w:val="ListParagraph"/>
        <w:numPr>
          <w:ilvl w:val="0"/>
          <w:numId w:val="76"/>
        </w:numPr>
        <w:spacing w:after="0" w:line="240" w:lineRule="auto"/>
        <w:ind w:right="-14"/>
        <w:jc w:val="both"/>
        <w:rPr>
          <w:rFonts w:ascii="Arial" w:eastAsia="Arial" w:hAnsi="Arial" w:cs="Arial"/>
        </w:rPr>
      </w:pPr>
      <w:r w:rsidRPr="00221581">
        <w:rPr>
          <w:rFonts w:ascii="Arial" w:eastAsia="Arial" w:hAnsi="Arial" w:cs="Arial"/>
        </w:rPr>
        <w:t>Se pueden implementar controles adicionales, como dispositivos virtuales o controles de seguridad basados en host, cuando el proveedor carece de controles adecuados.</w:t>
      </w:r>
    </w:p>
    <w:p w14:paraId="3365D07A" w14:textId="116850B1" w:rsidR="61EC04B3" w:rsidRDefault="61EC04B3" w:rsidP="61EC04B3">
      <w:pPr>
        <w:ind w:left="-20" w:right="-20"/>
        <w:jc w:val="both"/>
        <w:rPr>
          <w:rFonts w:ascii="Arial" w:eastAsia="Arial" w:hAnsi="Arial" w:cs="Arial"/>
          <w:b/>
          <w:bCs/>
        </w:rPr>
      </w:pPr>
    </w:p>
    <w:p w14:paraId="1FE36F42" w14:textId="77777777" w:rsidR="00735504" w:rsidRDefault="00735504" w:rsidP="61EC04B3">
      <w:pPr>
        <w:ind w:left="-20" w:right="-20"/>
        <w:jc w:val="both"/>
        <w:rPr>
          <w:rFonts w:ascii="Arial" w:eastAsia="Arial" w:hAnsi="Arial" w:cs="Arial"/>
          <w:b/>
          <w:bCs/>
        </w:rPr>
      </w:pPr>
    </w:p>
    <w:p w14:paraId="52DB65A2" w14:textId="6BA3D186" w:rsidR="00221581" w:rsidRDefault="3EE6F077" w:rsidP="00974C45">
      <w:pPr>
        <w:pStyle w:val="Subtitulo-Nivel3"/>
        <w:numPr>
          <w:ilvl w:val="2"/>
          <w:numId w:val="46"/>
        </w:numPr>
      </w:pPr>
      <w:bookmarkStart w:id="191" w:name="_Toc160700533"/>
      <w:bookmarkStart w:id="192" w:name="_Toc161781144"/>
      <w:r w:rsidRPr="00221581">
        <w:t>Almacenamiento</w:t>
      </w:r>
      <w:bookmarkEnd w:id="191"/>
      <w:bookmarkEnd w:id="192"/>
    </w:p>
    <w:p w14:paraId="5F3D0E93" w14:textId="77777777" w:rsidR="00A430C6" w:rsidRDefault="00A430C6" w:rsidP="00A430C6">
      <w:pPr>
        <w:ind w:right="-14"/>
        <w:jc w:val="both"/>
        <w:rPr>
          <w:rFonts w:ascii="Arial" w:eastAsia="Arial" w:hAnsi="Arial" w:cs="Arial"/>
          <w:sz w:val="22"/>
          <w:szCs w:val="22"/>
          <w:highlight w:val="cyan"/>
        </w:rPr>
      </w:pPr>
    </w:p>
    <w:p w14:paraId="17FFB193" w14:textId="33AFDDF8" w:rsidR="3EE6F077" w:rsidRDefault="637EEB6F" w:rsidP="00F03952">
      <w:pPr>
        <w:pStyle w:val="ListParagraph"/>
        <w:numPr>
          <w:ilvl w:val="0"/>
          <w:numId w:val="77"/>
        </w:numPr>
        <w:spacing w:after="0" w:line="240" w:lineRule="auto"/>
        <w:ind w:right="-14"/>
        <w:jc w:val="both"/>
        <w:rPr>
          <w:rFonts w:ascii="Arial" w:eastAsia="Arial" w:hAnsi="Arial" w:cs="Arial"/>
        </w:rPr>
      </w:pPr>
      <w:r w:rsidRPr="0EF43F9A">
        <w:rPr>
          <w:rFonts w:ascii="Arial" w:eastAsia="Arial" w:hAnsi="Arial" w:cs="Arial"/>
        </w:rPr>
        <w:t xml:space="preserve">La virtualización del almacenamiento, como el clásico array de discos RAID, es una nueva tecnología que ha estado presente desde la década de 1970 y puede ser implementada en cualquier sistema operativo. RAID 0 permite tomar tres discos duros de 1TB y hacer que parezcan como un solo disco duro de 3TB. Las posibilidades de virtualización de </w:t>
      </w:r>
      <w:r w:rsidRPr="0EF43F9A">
        <w:rPr>
          <w:rFonts w:ascii="Arial" w:eastAsia="Arial" w:hAnsi="Arial" w:cs="Arial"/>
        </w:rPr>
        <w:lastRenderedPageBreak/>
        <w:t>almacenamiento son buenas, y los proveedores pueden utilizar redes de almacenamiento conectado a la red (NAS) o redes de área de almacenaje (SAN).</w:t>
      </w:r>
    </w:p>
    <w:p w14:paraId="15A56CB2" w14:textId="7FCB07C4" w:rsidR="3EE6F077" w:rsidRDefault="637EEB6F" w:rsidP="00F03952">
      <w:pPr>
        <w:pStyle w:val="ListParagraph"/>
        <w:numPr>
          <w:ilvl w:val="0"/>
          <w:numId w:val="77"/>
        </w:numPr>
        <w:spacing w:after="0" w:line="240" w:lineRule="auto"/>
        <w:ind w:right="-14"/>
        <w:jc w:val="both"/>
        <w:rPr>
          <w:rFonts w:ascii="Arial" w:eastAsia="Arial" w:hAnsi="Arial" w:cs="Arial"/>
        </w:rPr>
      </w:pPr>
      <w:r w:rsidRPr="0EF43F9A">
        <w:rPr>
          <w:rFonts w:ascii="Arial" w:eastAsia="Arial" w:hAnsi="Arial" w:cs="Arial"/>
        </w:rPr>
        <w:t>A pesar de fallos en las unidades que causan pérdidas de datos, la mayoría del almacenamiento virtualizado es de larga duración y mantiene copias de datos en varios lugares. Sin embargo, solo los datos en el almacenamiento físico están protegidos por este cifrado. Las redes virtuales de computación en la nube siempre admiten la administración remota, por lo que es esencial garantizar un plan de gestión y meta-estructura.</w:t>
      </w:r>
    </w:p>
    <w:p w14:paraId="064AEEE5" w14:textId="2CD814B4" w:rsidR="3EE6F077" w:rsidRDefault="3EE6F077" w:rsidP="007B5F1E">
      <w:pPr>
        <w:ind w:left="-20" w:right="-20"/>
        <w:jc w:val="both"/>
        <w:rPr>
          <w:rFonts w:ascii="Arial" w:eastAsia="Arial" w:hAnsi="Arial" w:cs="Arial"/>
          <w:b/>
        </w:rPr>
      </w:pPr>
    </w:p>
    <w:p w14:paraId="186E00BC" w14:textId="77777777" w:rsidR="0032684B" w:rsidRDefault="0032684B" w:rsidP="0032684B">
      <w:pPr>
        <w:ind w:left="-20" w:right="-20"/>
        <w:jc w:val="both"/>
        <w:rPr>
          <w:rFonts w:ascii="Arial" w:eastAsia="Arial" w:hAnsi="Arial" w:cs="Arial"/>
          <w:b/>
        </w:rPr>
      </w:pPr>
    </w:p>
    <w:p w14:paraId="752FE192" w14:textId="636C2A3E" w:rsidR="3EE6F077" w:rsidRPr="00A00C19" w:rsidRDefault="3EE6F077" w:rsidP="00974C45">
      <w:pPr>
        <w:pStyle w:val="Subtitulo-Nivel3"/>
        <w:numPr>
          <w:ilvl w:val="2"/>
          <w:numId w:val="46"/>
        </w:numPr>
      </w:pPr>
      <w:bookmarkStart w:id="193" w:name="_Toc160700534"/>
      <w:bookmarkStart w:id="194" w:name="_Toc161781145"/>
      <w:r w:rsidRPr="00A00C19">
        <w:t>Contenedores</w:t>
      </w:r>
      <w:bookmarkEnd w:id="193"/>
      <w:bookmarkEnd w:id="194"/>
    </w:p>
    <w:p w14:paraId="6BF93D52" w14:textId="77777777" w:rsidR="00014A76" w:rsidRDefault="00014A76" w:rsidP="00A00C19">
      <w:pPr>
        <w:ind w:left="-20" w:right="-14"/>
        <w:jc w:val="both"/>
        <w:rPr>
          <w:rFonts w:ascii="Arial" w:eastAsia="Arial" w:hAnsi="Arial" w:cs="Arial"/>
          <w:sz w:val="22"/>
          <w:szCs w:val="22"/>
        </w:rPr>
      </w:pPr>
    </w:p>
    <w:p w14:paraId="54410A5E" w14:textId="2C48A02C" w:rsidR="28C7AB80" w:rsidRDefault="28C7AB80" w:rsidP="0032684B">
      <w:pPr>
        <w:jc w:val="both"/>
        <w:rPr>
          <w:rFonts w:ascii="Arial" w:eastAsia="Arial" w:hAnsi="Arial" w:cs="Arial"/>
          <w:sz w:val="22"/>
          <w:szCs w:val="22"/>
        </w:rPr>
      </w:pPr>
      <w:r w:rsidRPr="28C7AB80">
        <w:rPr>
          <w:rFonts w:ascii="Arial" w:eastAsia="Arial" w:hAnsi="Arial" w:cs="Arial"/>
          <w:sz w:val="22"/>
          <w:szCs w:val="22"/>
        </w:rPr>
        <w:t>Los contenedores</w:t>
      </w:r>
      <w:r w:rsidR="00F04FE4">
        <w:rPr>
          <w:rFonts w:ascii="Arial" w:eastAsia="Arial" w:hAnsi="Arial" w:cs="Arial"/>
          <w:sz w:val="22"/>
          <w:szCs w:val="22"/>
        </w:rPr>
        <w:t xml:space="preserve"> </w:t>
      </w:r>
      <w:r w:rsidR="00F04FE4">
        <w:rPr>
          <w:rStyle w:val="FootnoteReference"/>
          <w:rFonts w:ascii="Arial" w:eastAsia="Arial" w:hAnsi="Arial" w:cs="Arial"/>
          <w:sz w:val="22"/>
          <w:szCs w:val="22"/>
        </w:rPr>
        <w:footnoteReference w:id="20"/>
      </w:r>
      <w:r w:rsidRPr="28C7AB80">
        <w:rPr>
          <w:rFonts w:ascii="Arial" w:eastAsia="Arial" w:hAnsi="Arial" w:cs="Arial"/>
          <w:sz w:val="22"/>
          <w:szCs w:val="22"/>
        </w:rPr>
        <w:t xml:space="preserve"> son un tipo de tecnología, portable, de virtualización informática que combina aplicaciones y dependencias en un solo contenedor, que se ejecuta en un espacio de usuario aislado dentro de un </w:t>
      </w:r>
      <w:proofErr w:type="spellStart"/>
      <w:r w:rsidRPr="28C7AB80">
        <w:rPr>
          <w:rFonts w:ascii="Arial" w:eastAsia="Arial" w:hAnsi="Arial" w:cs="Arial"/>
          <w:sz w:val="22"/>
          <w:szCs w:val="22"/>
        </w:rPr>
        <w:t>kernel</w:t>
      </w:r>
      <w:proofErr w:type="spellEnd"/>
      <w:r w:rsidRPr="28C7AB80">
        <w:rPr>
          <w:rFonts w:ascii="Arial" w:eastAsia="Arial" w:hAnsi="Arial" w:cs="Arial"/>
          <w:sz w:val="22"/>
          <w:szCs w:val="22"/>
        </w:rPr>
        <w:t xml:space="preserve"> compartido. Se pueden ejecutar directamente en una máquina virtual o física. El código se ejecuta dentro de un entorno restringido y solo tiene acceso a procesos y capacidades especificados en un archivo de configuración. Esto es diferente de una máquina virtual, que es una copia completa de un sistema operativo. Mientras que una VM es una abstracción completa de un sistema operativo, un contenedor es un lugar restringido para ejecutar procesos separados mientras que todavía utiliza el </w:t>
      </w:r>
      <w:proofErr w:type="spellStart"/>
      <w:r w:rsidRPr="28C7AB80">
        <w:rPr>
          <w:rFonts w:ascii="Arial" w:eastAsia="Arial" w:hAnsi="Arial" w:cs="Arial"/>
          <w:sz w:val="22"/>
          <w:szCs w:val="22"/>
        </w:rPr>
        <w:t>kernel</w:t>
      </w:r>
      <w:proofErr w:type="spellEnd"/>
      <w:r w:rsidRPr="28C7AB80">
        <w:rPr>
          <w:rFonts w:ascii="Arial" w:eastAsia="Arial" w:hAnsi="Arial" w:cs="Arial"/>
          <w:sz w:val="22"/>
          <w:szCs w:val="22"/>
        </w:rPr>
        <w:t xml:space="preserve"> y otras capacidades del SO base. </w:t>
      </w:r>
    </w:p>
    <w:p w14:paraId="041BDCFB" w14:textId="513283C7" w:rsidR="28C7AB80" w:rsidRDefault="28C7AB80" w:rsidP="28C7AB80">
      <w:pPr>
        <w:ind w:left="-14" w:right="-20"/>
        <w:jc w:val="both"/>
      </w:pPr>
    </w:p>
    <w:p w14:paraId="30D1364D" w14:textId="77777777" w:rsidR="00FA5082" w:rsidRDefault="3EE6F077" w:rsidP="00FA5082">
      <w:pPr>
        <w:ind w:left="-14" w:right="-20"/>
        <w:jc w:val="both"/>
      </w:pPr>
      <w:r w:rsidRPr="3EE6F077">
        <w:rPr>
          <w:rFonts w:ascii="Arial" w:eastAsia="Arial" w:hAnsi="Arial" w:cs="Arial"/>
          <w:sz w:val="22"/>
          <w:szCs w:val="22"/>
        </w:rPr>
        <w:t>La siguiente es una lista de recomendaciones de seguridad para contenedores:</w:t>
      </w:r>
    </w:p>
    <w:p w14:paraId="12D03EE5" w14:textId="77777777" w:rsidR="00FA5082" w:rsidRPr="00FA5082" w:rsidRDefault="3EE6F077" w:rsidP="005A1147">
      <w:pPr>
        <w:pStyle w:val="ListParagraph"/>
        <w:numPr>
          <w:ilvl w:val="0"/>
          <w:numId w:val="48"/>
        </w:numPr>
        <w:spacing w:after="0" w:line="240" w:lineRule="auto"/>
        <w:ind w:right="-20"/>
        <w:jc w:val="both"/>
        <w:rPr>
          <w:rFonts w:eastAsia="Times New Roman"/>
        </w:rPr>
      </w:pPr>
      <w:r w:rsidRPr="00FA5082">
        <w:rPr>
          <w:rFonts w:ascii="Arial" w:eastAsia="Arial" w:hAnsi="Arial" w:cs="Arial"/>
          <w:i/>
          <w:iCs/>
        </w:rPr>
        <w:t>Seguridad de la infraestructura subyacente:</w:t>
      </w:r>
      <w:r w:rsidRPr="00FA5082">
        <w:rPr>
          <w:rFonts w:ascii="Arial" w:eastAsia="Arial" w:hAnsi="Arial" w:cs="Arial"/>
        </w:rPr>
        <w:t xml:space="preserve"> la seguridad siempre comienza en el contenedor, y en la nube, el proveedor es responsable. En un mundo de máquinas virtuales, el proveedor es responsable de la infraestructura física y los hipervisores.</w:t>
      </w:r>
    </w:p>
    <w:p w14:paraId="5EEDA8CF" w14:textId="77777777" w:rsidR="00FA5082" w:rsidRPr="00FA5082" w:rsidRDefault="3EE6F077" w:rsidP="005A1147">
      <w:pPr>
        <w:pStyle w:val="ListParagraph"/>
        <w:numPr>
          <w:ilvl w:val="0"/>
          <w:numId w:val="48"/>
        </w:numPr>
        <w:spacing w:after="0" w:line="240" w:lineRule="auto"/>
        <w:ind w:right="-20"/>
        <w:jc w:val="both"/>
        <w:rPr>
          <w:rFonts w:eastAsia="Times New Roman"/>
        </w:rPr>
      </w:pPr>
      <w:r w:rsidRPr="00FA5082">
        <w:rPr>
          <w:rFonts w:ascii="Arial" w:eastAsia="Arial" w:hAnsi="Arial" w:cs="Arial"/>
          <w:i/>
          <w:iCs/>
        </w:rPr>
        <w:t>Garantizar el servicio de orquestación y planificación</w:t>
      </w:r>
      <w:r w:rsidRPr="00FA5082">
        <w:rPr>
          <w:rFonts w:ascii="Arial" w:eastAsia="Arial" w:hAnsi="Arial" w:cs="Arial"/>
        </w:rPr>
        <w:t>: La orquestación y planificación de contenedores son recursos críticos del servicio de orquestación y planificación.</w:t>
      </w:r>
    </w:p>
    <w:p w14:paraId="7A274D10" w14:textId="77777777" w:rsidR="00FA5082" w:rsidRPr="00FA5082" w:rsidRDefault="00FA5082" w:rsidP="005A1147">
      <w:pPr>
        <w:pStyle w:val="ListParagraph"/>
        <w:numPr>
          <w:ilvl w:val="0"/>
          <w:numId w:val="48"/>
        </w:numPr>
        <w:spacing w:after="0" w:line="240" w:lineRule="auto"/>
        <w:ind w:right="-20"/>
        <w:jc w:val="both"/>
        <w:rPr>
          <w:rFonts w:eastAsia="Times New Roman"/>
        </w:rPr>
      </w:pPr>
      <w:r>
        <w:rPr>
          <w:rFonts w:ascii="Arial" w:eastAsia="Arial" w:hAnsi="Arial" w:cs="Arial"/>
          <w:i/>
          <w:iCs/>
        </w:rPr>
        <w:t>S</w:t>
      </w:r>
      <w:r w:rsidR="3EE6F077" w:rsidRPr="00FA5082">
        <w:rPr>
          <w:rFonts w:ascii="Arial" w:eastAsia="Arial" w:hAnsi="Arial" w:cs="Arial"/>
          <w:i/>
          <w:iCs/>
        </w:rPr>
        <w:t>eguridad del repositorio de imágenes:</w:t>
      </w:r>
      <w:r w:rsidR="3EE6F077" w:rsidRPr="00FA5082">
        <w:rPr>
          <w:rFonts w:ascii="Arial" w:eastAsia="Arial" w:hAnsi="Arial" w:cs="Arial"/>
        </w:rPr>
        <w:t xml:space="preserve"> el repositorio de imágenes para contenedores es similar al de imágenes para máquinas virtuales. Las imágenes deben almacenarse en un lugar seguro y se deben configurar los controles de acceso apropiados para que solo aquellos con acceso aprobado puedan modificar las imágenes o los archivos de configuración.</w:t>
      </w:r>
    </w:p>
    <w:p w14:paraId="37873914" w14:textId="77777777" w:rsidR="00FA5082" w:rsidRPr="00FA5082" w:rsidRDefault="3EE6F077" w:rsidP="005A1147">
      <w:pPr>
        <w:pStyle w:val="ListParagraph"/>
        <w:numPr>
          <w:ilvl w:val="0"/>
          <w:numId w:val="48"/>
        </w:numPr>
        <w:spacing w:after="0" w:line="240" w:lineRule="auto"/>
        <w:ind w:right="-20"/>
        <w:jc w:val="both"/>
        <w:rPr>
          <w:rFonts w:ascii="Arial" w:eastAsia="Times New Roman" w:hAnsi="Arial" w:cs="Arial"/>
        </w:rPr>
      </w:pPr>
      <w:r w:rsidRPr="00FA5082">
        <w:rPr>
          <w:rFonts w:ascii="Arial" w:eastAsia="Arial" w:hAnsi="Arial" w:cs="Arial"/>
          <w:i/>
          <w:iCs/>
        </w:rPr>
        <w:t>Asegurar las tareas/código en el contenedor</w:t>
      </w:r>
      <w:r w:rsidRPr="00FA5082">
        <w:rPr>
          <w:rFonts w:ascii="Arial" w:eastAsia="Arial" w:hAnsi="Arial" w:cs="Arial"/>
        </w:rPr>
        <w:t>: el código de software está en los contenedores. Independientemente de si se ejecuta en un contenedor o en una máquina virtual, las aplicaciones vulnerables carecerán de seguridad. Los puertos de red adecuados, el almacenamiento de archivos, los secretos y otros ajustes pueden mejorar la seguridad del entorno del contenedor y, por lo tanto, de la aplicación en su conjunto.</w:t>
      </w:r>
    </w:p>
    <w:p w14:paraId="67885F44" w14:textId="1D3C90AF" w:rsidR="3EE6F077" w:rsidRPr="00FA5082" w:rsidRDefault="3EE6F077" w:rsidP="005A1147">
      <w:pPr>
        <w:pStyle w:val="ListParagraph"/>
        <w:numPr>
          <w:ilvl w:val="0"/>
          <w:numId w:val="48"/>
        </w:numPr>
        <w:spacing w:after="0" w:line="240" w:lineRule="auto"/>
        <w:ind w:right="-20"/>
        <w:jc w:val="both"/>
        <w:rPr>
          <w:rFonts w:ascii="Arial" w:eastAsia="Times New Roman" w:hAnsi="Arial" w:cs="Arial"/>
        </w:rPr>
      </w:pPr>
      <w:r w:rsidRPr="00FA5082">
        <w:rPr>
          <w:rFonts w:ascii="Arial" w:eastAsia="Arial" w:hAnsi="Arial" w:cs="Arial"/>
        </w:rPr>
        <w:t>El hecho de que las herramientas brinden diferentes niveles de seguridad es una apuesta final para la seguridad de un entorno de contenedor. Todos los productos deberían, como mínimo, tener controles de acceso y capacidades de autenticación robustas. Además, deben tener configuraciones seguras que bloqueen el sistema de archivos, los procesos y el acceso a la red.</w:t>
      </w:r>
    </w:p>
    <w:p w14:paraId="1A951A6F" w14:textId="16A5E7B2" w:rsidR="490411B9" w:rsidRPr="00FA5082" w:rsidRDefault="490411B9" w:rsidP="00FA5082">
      <w:pPr>
        <w:pStyle w:val="ListParagraph"/>
        <w:spacing w:after="0" w:line="240" w:lineRule="auto"/>
        <w:ind w:left="0"/>
        <w:jc w:val="both"/>
        <w:rPr>
          <w:rFonts w:ascii="Arial" w:eastAsia="Arial" w:hAnsi="Arial" w:cs="Arial"/>
          <w:lang w:eastAsia="es-CL"/>
        </w:rPr>
      </w:pPr>
    </w:p>
    <w:p w14:paraId="4D54CEB9" w14:textId="050B82D3" w:rsidR="490411B9" w:rsidRPr="00FA5082" w:rsidRDefault="490411B9" w:rsidP="00FA5082">
      <w:pPr>
        <w:rPr>
          <w:rFonts w:ascii="Arial" w:eastAsia="Arial" w:hAnsi="Arial" w:cs="Arial"/>
          <w:sz w:val="22"/>
          <w:szCs w:val="22"/>
        </w:rPr>
      </w:pPr>
    </w:p>
    <w:p w14:paraId="5FC4736D" w14:textId="5689815C" w:rsidR="3EE6F077" w:rsidRPr="00FA5082" w:rsidRDefault="3EE6F077" w:rsidP="00FA5082">
      <w:pPr>
        <w:pStyle w:val="Subtitulo-Nivel2"/>
        <w:spacing w:line="240" w:lineRule="auto"/>
        <w:rPr>
          <w:b w:val="0"/>
          <w:bCs w:val="0"/>
          <w:color w:val="3D3B49"/>
          <w:highlight w:val="yellow"/>
        </w:rPr>
      </w:pPr>
      <w:bookmarkStart w:id="195" w:name="_Toc161781146"/>
      <w:r w:rsidRPr="00FA5082">
        <w:t>4.9 D</w:t>
      </w:r>
      <w:r w:rsidR="00A77465">
        <w:t>OMINIO</w:t>
      </w:r>
      <w:r w:rsidRPr="00FA5082">
        <w:t xml:space="preserve"> 9</w:t>
      </w:r>
      <w:r w:rsidR="00A77465">
        <w:t>: R</w:t>
      </w:r>
      <w:r w:rsidRPr="00FA5082">
        <w:t>espuesta ante Incidentes</w:t>
      </w:r>
      <w:r w:rsidR="00974A6C">
        <w:t xml:space="preserve"> (RI)</w:t>
      </w:r>
      <w:bookmarkEnd w:id="195"/>
    </w:p>
    <w:p w14:paraId="532FC1B2" w14:textId="2487FA0A"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4183A74F" w14:textId="7FE775D3" w:rsidR="3EE6F077" w:rsidRPr="00FA5082" w:rsidRDefault="3EE6F077" w:rsidP="00D35AD7">
      <w:pPr>
        <w:ind w:left="-20" w:right="-20"/>
        <w:rPr>
          <w:rFonts w:ascii="Arial" w:hAnsi="Arial" w:cs="Arial"/>
          <w:sz w:val="22"/>
          <w:szCs w:val="22"/>
        </w:rPr>
      </w:pPr>
      <w:r w:rsidRPr="00BE0700">
        <w:rPr>
          <w:rFonts w:ascii="Arial" w:eastAsia="Arial" w:hAnsi="Arial" w:cs="Arial"/>
          <w:sz w:val="22"/>
          <w:szCs w:val="22"/>
        </w:rPr>
        <w:t>Objetivo del Dominio</w:t>
      </w:r>
      <w:r w:rsidRPr="00FA5082">
        <w:rPr>
          <w:rFonts w:ascii="Arial" w:eastAsia="Arial" w:hAnsi="Arial" w:cs="Arial"/>
          <w:sz w:val="22"/>
          <w:szCs w:val="22"/>
        </w:rPr>
        <w:t>:</w:t>
      </w:r>
    </w:p>
    <w:p w14:paraId="3CF2BC35" w14:textId="77777777" w:rsidR="00952156" w:rsidRPr="00952156" w:rsidRDefault="3EE6F077" w:rsidP="005A1147">
      <w:pPr>
        <w:pStyle w:val="ListParagraph"/>
        <w:numPr>
          <w:ilvl w:val="0"/>
          <w:numId w:val="49"/>
        </w:numPr>
        <w:spacing w:after="0" w:line="240" w:lineRule="auto"/>
        <w:ind w:right="-20"/>
        <w:jc w:val="both"/>
        <w:rPr>
          <w:rFonts w:ascii="Arial" w:eastAsia="Arial" w:hAnsi="Arial" w:cs="Arial"/>
        </w:rPr>
      </w:pPr>
      <w:r w:rsidRPr="00952156">
        <w:rPr>
          <w:rFonts w:ascii="Arial" w:eastAsia="Arial" w:hAnsi="Arial" w:cs="Arial"/>
        </w:rPr>
        <w:t xml:space="preserve">Comprender el ciclo de vida de respuesta a incidentes </w:t>
      </w:r>
    </w:p>
    <w:p w14:paraId="197C5E5E" w14:textId="240A5F32" w:rsidR="3EE6F077" w:rsidRPr="00952156" w:rsidRDefault="3EE6F077" w:rsidP="005A1147">
      <w:pPr>
        <w:pStyle w:val="ListParagraph"/>
        <w:numPr>
          <w:ilvl w:val="0"/>
          <w:numId w:val="49"/>
        </w:numPr>
        <w:spacing w:after="0" w:line="240" w:lineRule="auto"/>
        <w:ind w:right="-20"/>
        <w:jc w:val="both"/>
        <w:rPr>
          <w:rFonts w:ascii="Arial" w:eastAsia="Arial" w:hAnsi="Arial" w:cs="Arial"/>
        </w:rPr>
      </w:pPr>
      <w:r w:rsidRPr="00952156">
        <w:rPr>
          <w:rFonts w:ascii="Arial" w:eastAsia="Arial" w:hAnsi="Arial" w:cs="Arial"/>
        </w:rPr>
        <w:t>Conocer cómo la nube afecta la respuesta a los incidentes</w:t>
      </w:r>
    </w:p>
    <w:p w14:paraId="532AEE71" w14:textId="0190A0B5" w:rsidR="00952156" w:rsidRDefault="3EE6F077" w:rsidP="00BE0700">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35167612" w14:textId="63EE9730" w:rsidR="3EE6F077" w:rsidRPr="00FA5082" w:rsidRDefault="3EE6F077" w:rsidP="00D35AD7">
      <w:pPr>
        <w:ind w:left="-20" w:right="-20"/>
        <w:jc w:val="both"/>
        <w:rPr>
          <w:rFonts w:ascii="Arial" w:hAnsi="Arial" w:cs="Arial"/>
          <w:sz w:val="22"/>
          <w:szCs w:val="22"/>
        </w:rPr>
      </w:pPr>
      <w:r w:rsidRPr="00FA5082">
        <w:rPr>
          <w:rFonts w:ascii="Arial" w:eastAsia="Arial" w:hAnsi="Arial" w:cs="Arial"/>
          <w:sz w:val="22"/>
          <w:szCs w:val="22"/>
        </w:rPr>
        <w:t xml:space="preserve">En la gestión de riesgos y la protección de los activos digitales en entornos de nube, el dominio de Respuesta a Incidentes en la seguridad en la nube es crucial. La detección, la contención y la respuesta rápida a los incidentes cibernéticos son cruciales para reducir el impacto de las amenazas y garantizar </w:t>
      </w:r>
      <w:r w:rsidRPr="00FA5082">
        <w:rPr>
          <w:rFonts w:ascii="Arial" w:eastAsia="Arial" w:hAnsi="Arial" w:cs="Arial"/>
          <w:sz w:val="22"/>
          <w:szCs w:val="22"/>
        </w:rPr>
        <w:lastRenderedPageBreak/>
        <w:t>la continuidad del negocio. La capacidad de una organización para manejar incidentes de manera proactiva y coordinada no solo reduce el tiempo de inactividad, las pérdidas financieras y la exposición a violaciones de datos, sino que también fortalece la confianza de los clientes y la reputación de la empresa en un mundo cada vez más digital y conectado.</w:t>
      </w:r>
    </w:p>
    <w:p w14:paraId="785007DB" w14:textId="77777777" w:rsidR="00952156" w:rsidRDefault="00952156" w:rsidP="00D35AD7">
      <w:pPr>
        <w:ind w:left="-20" w:right="-20"/>
        <w:jc w:val="both"/>
        <w:rPr>
          <w:rFonts w:ascii="Arial" w:eastAsia="Arial" w:hAnsi="Arial" w:cs="Arial"/>
          <w:sz w:val="22"/>
          <w:szCs w:val="22"/>
        </w:rPr>
      </w:pPr>
    </w:p>
    <w:p w14:paraId="098E34C2" w14:textId="62231E58"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3F4BF942" w14:textId="6050527A" w:rsidR="3EE6F077" w:rsidRPr="00952156" w:rsidRDefault="3EE6F077" w:rsidP="00F03952">
      <w:pPr>
        <w:pStyle w:val="Subtitulo-Nivel3"/>
        <w:numPr>
          <w:ilvl w:val="2"/>
          <w:numId w:val="54"/>
        </w:numPr>
      </w:pPr>
      <w:bookmarkStart w:id="196" w:name="_Toc160700536"/>
      <w:bookmarkStart w:id="197" w:name="_Toc161781147"/>
      <w:r w:rsidRPr="00952156">
        <w:t>Ciclo de vida de la respuesta ante incidentes</w:t>
      </w:r>
      <w:bookmarkEnd w:id="196"/>
      <w:bookmarkEnd w:id="197"/>
    </w:p>
    <w:p w14:paraId="7CAD3EFC" w14:textId="2D020974"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041B5356" w14:textId="5580794B"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El ciclo de vida de la </w:t>
      </w:r>
      <w:r w:rsidR="001879A1">
        <w:rPr>
          <w:rFonts w:ascii="Arial" w:eastAsia="Arial" w:hAnsi="Arial" w:cs="Arial"/>
          <w:sz w:val="22"/>
          <w:szCs w:val="22"/>
        </w:rPr>
        <w:t>RI</w:t>
      </w:r>
      <w:r w:rsidRPr="00FA5082">
        <w:rPr>
          <w:rFonts w:ascii="Arial" w:eastAsia="Arial" w:hAnsi="Arial" w:cs="Arial"/>
          <w:sz w:val="22"/>
          <w:szCs w:val="22"/>
        </w:rPr>
        <w:t xml:space="preserve"> en la Guía de la CSA se basa en el documento “Guía para el manejo de incidentes de seguridad informática” (NIST 800-61r2</w:t>
      </w:r>
      <w:r w:rsidR="037DD0DB" w:rsidRPr="037DD0DB">
        <w:rPr>
          <w:rFonts w:ascii="Arial" w:eastAsia="Arial" w:hAnsi="Arial" w:cs="Arial"/>
          <w:sz w:val="22"/>
          <w:szCs w:val="22"/>
        </w:rPr>
        <w:t>)</w:t>
      </w:r>
      <w:r w:rsidRPr="037DD0DB">
        <w:rPr>
          <w:rStyle w:val="FootnoteReference"/>
          <w:rFonts w:ascii="Arial" w:eastAsia="Arial" w:hAnsi="Arial" w:cs="Arial"/>
          <w:sz w:val="22"/>
          <w:szCs w:val="22"/>
        </w:rPr>
        <w:footnoteReference w:id="21"/>
      </w:r>
      <w:r w:rsidR="037DD0DB" w:rsidRPr="037DD0DB">
        <w:rPr>
          <w:rFonts w:ascii="Arial" w:eastAsia="Arial" w:hAnsi="Arial" w:cs="Arial"/>
          <w:sz w:val="22"/>
          <w:szCs w:val="22"/>
        </w:rPr>
        <w:t>.</w:t>
      </w:r>
      <w:r w:rsidRPr="00FA5082">
        <w:rPr>
          <w:rFonts w:ascii="Arial" w:eastAsia="Arial" w:hAnsi="Arial" w:cs="Arial"/>
          <w:sz w:val="22"/>
          <w:szCs w:val="22"/>
        </w:rPr>
        <w:t xml:space="preserve"> Como muestra la imagen </w:t>
      </w:r>
      <w:r w:rsidR="00446967">
        <w:rPr>
          <w:rFonts w:ascii="Arial" w:eastAsia="Arial" w:hAnsi="Arial" w:cs="Arial"/>
          <w:sz w:val="22"/>
          <w:szCs w:val="22"/>
        </w:rPr>
        <w:t>4.</w:t>
      </w:r>
      <w:r w:rsidRPr="00FA5082">
        <w:rPr>
          <w:rFonts w:ascii="Arial" w:eastAsia="Arial" w:hAnsi="Arial" w:cs="Arial"/>
          <w:sz w:val="22"/>
          <w:szCs w:val="22"/>
        </w:rPr>
        <w:t>9.1</w:t>
      </w:r>
      <w:r w:rsidR="00446967">
        <w:rPr>
          <w:rFonts w:ascii="Arial" w:eastAsia="Arial" w:hAnsi="Arial" w:cs="Arial"/>
          <w:sz w:val="22"/>
          <w:szCs w:val="22"/>
        </w:rPr>
        <w:t>.1</w:t>
      </w:r>
      <w:r w:rsidRPr="00FA5082">
        <w:rPr>
          <w:rFonts w:ascii="Arial" w:eastAsia="Arial" w:hAnsi="Arial" w:cs="Arial"/>
          <w:sz w:val="22"/>
          <w:szCs w:val="22"/>
        </w:rPr>
        <w:t xml:space="preserve">, hay cuatro fases del ciclo de vida de la </w:t>
      </w:r>
      <w:r w:rsidR="006F4915">
        <w:rPr>
          <w:rFonts w:ascii="Arial" w:eastAsia="Arial" w:hAnsi="Arial" w:cs="Arial"/>
          <w:sz w:val="22"/>
          <w:szCs w:val="22"/>
        </w:rPr>
        <w:t>respuesta a incidentes (IR)</w:t>
      </w:r>
      <w:r w:rsidRPr="00FA5082">
        <w:rPr>
          <w:rFonts w:ascii="Arial" w:eastAsia="Arial" w:hAnsi="Arial" w:cs="Arial"/>
          <w:sz w:val="22"/>
          <w:szCs w:val="22"/>
        </w:rPr>
        <w:t xml:space="preserve">: </w:t>
      </w:r>
      <w:r w:rsidR="001835B1">
        <w:rPr>
          <w:rFonts w:ascii="Arial" w:eastAsia="Arial" w:hAnsi="Arial" w:cs="Arial"/>
          <w:sz w:val="22"/>
          <w:szCs w:val="22"/>
        </w:rPr>
        <w:t>P</w:t>
      </w:r>
      <w:r w:rsidRPr="00FA5082">
        <w:rPr>
          <w:rFonts w:ascii="Arial" w:eastAsia="Arial" w:hAnsi="Arial" w:cs="Arial"/>
          <w:sz w:val="22"/>
          <w:szCs w:val="22"/>
        </w:rPr>
        <w:t>reparación</w:t>
      </w:r>
      <w:r w:rsidR="00662A99">
        <w:rPr>
          <w:rFonts w:ascii="Arial" w:eastAsia="Arial" w:hAnsi="Arial" w:cs="Arial"/>
          <w:sz w:val="22"/>
          <w:szCs w:val="22"/>
        </w:rPr>
        <w:t>,</w:t>
      </w:r>
      <w:r w:rsidRPr="00FA5082">
        <w:rPr>
          <w:rFonts w:ascii="Arial" w:eastAsia="Arial" w:hAnsi="Arial" w:cs="Arial"/>
          <w:sz w:val="22"/>
          <w:szCs w:val="22"/>
        </w:rPr>
        <w:t xml:space="preserve"> </w:t>
      </w:r>
      <w:r w:rsidR="001835B1">
        <w:rPr>
          <w:rFonts w:ascii="Arial" w:eastAsia="Arial" w:hAnsi="Arial" w:cs="Arial"/>
          <w:sz w:val="22"/>
          <w:szCs w:val="22"/>
        </w:rPr>
        <w:t>D</w:t>
      </w:r>
      <w:r w:rsidRPr="00FA5082">
        <w:rPr>
          <w:rFonts w:ascii="Arial" w:eastAsia="Arial" w:hAnsi="Arial" w:cs="Arial"/>
          <w:sz w:val="22"/>
          <w:szCs w:val="22"/>
        </w:rPr>
        <w:t xml:space="preserve">etección y </w:t>
      </w:r>
      <w:r w:rsidR="001835B1">
        <w:rPr>
          <w:rFonts w:ascii="Arial" w:eastAsia="Arial" w:hAnsi="Arial" w:cs="Arial"/>
          <w:sz w:val="22"/>
          <w:szCs w:val="22"/>
        </w:rPr>
        <w:t>A</w:t>
      </w:r>
      <w:r w:rsidRPr="00FA5082">
        <w:rPr>
          <w:rFonts w:ascii="Arial" w:eastAsia="Arial" w:hAnsi="Arial" w:cs="Arial"/>
          <w:sz w:val="22"/>
          <w:szCs w:val="22"/>
        </w:rPr>
        <w:t>nálisis</w:t>
      </w:r>
      <w:r w:rsidR="00662A99">
        <w:rPr>
          <w:rFonts w:ascii="Arial" w:eastAsia="Arial" w:hAnsi="Arial" w:cs="Arial"/>
          <w:sz w:val="22"/>
          <w:szCs w:val="22"/>
        </w:rPr>
        <w:t>,</w:t>
      </w:r>
      <w:r w:rsidRPr="00FA5082">
        <w:rPr>
          <w:rFonts w:ascii="Arial" w:eastAsia="Arial" w:hAnsi="Arial" w:cs="Arial"/>
          <w:sz w:val="22"/>
          <w:szCs w:val="22"/>
        </w:rPr>
        <w:t xml:space="preserve"> </w:t>
      </w:r>
      <w:r w:rsidR="001835B1">
        <w:rPr>
          <w:rFonts w:ascii="Arial" w:eastAsia="Arial" w:hAnsi="Arial" w:cs="Arial"/>
          <w:sz w:val="22"/>
          <w:szCs w:val="22"/>
        </w:rPr>
        <w:t>C</w:t>
      </w:r>
      <w:r w:rsidRPr="00FA5082">
        <w:rPr>
          <w:rFonts w:ascii="Arial" w:eastAsia="Arial" w:hAnsi="Arial" w:cs="Arial"/>
          <w:sz w:val="22"/>
          <w:szCs w:val="22"/>
        </w:rPr>
        <w:t xml:space="preserve">ontención, </w:t>
      </w:r>
      <w:r w:rsidR="001835B1">
        <w:rPr>
          <w:rFonts w:ascii="Arial" w:eastAsia="Arial" w:hAnsi="Arial" w:cs="Arial"/>
          <w:sz w:val="22"/>
          <w:szCs w:val="22"/>
        </w:rPr>
        <w:t>E</w:t>
      </w:r>
      <w:r w:rsidRPr="00FA5082">
        <w:rPr>
          <w:rFonts w:ascii="Arial" w:eastAsia="Arial" w:hAnsi="Arial" w:cs="Arial"/>
          <w:sz w:val="22"/>
          <w:szCs w:val="22"/>
        </w:rPr>
        <w:t xml:space="preserve">rradicación y </w:t>
      </w:r>
      <w:r w:rsidR="001835B1">
        <w:rPr>
          <w:rFonts w:ascii="Arial" w:eastAsia="Arial" w:hAnsi="Arial" w:cs="Arial"/>
          <w:sz w:val="22"/>
          <w:szCs w:val="22"/>
        </w:rPr>
        <w:t>R</w:t>
      </w:r>
      <w:r w:rsidRPr="00FA5082">
        <w:rPr>
          <w:rFonts w:ascii="Arial" w:eastAsia="Arial" w:hAnsi="Arial" w:cs="Arial"/>
          <w:sz w:val="22"/>
          <w:szCs w:val="22"/>
        </w:rPr>
        <w:t>ecuperació</w:t>
      </w:r>
      <w:r w:rsidR="00662A99">
        <w:rPr>
          <w:rFonts w:ascii="Arial" w:eastAsia="Arial" w:hAnsi="Arial" w:cs="Arial"/>
          <w:sz w:val="22"/>
          <w:szCs w:val="22"/>
        </w:rPr>
        <w:t>n</w:t>
      </w:r>
      <w:r w:rsidRPr="00FA5082">
        <w:rPr>
          <w:rFonts w:ascii="Arial" w:eastAsia="Arial" w:hAnsi="Arial" w:cs="Arial"/>
          <w:sz w:val="22"/>
          <w:szCs w:val="22"/>
        </w:rPr>
        <w:t xml:space="preserve"> y</w:t>
      </w:r>
      <w:r w:rsidR="00662A99">
        <w:rPr>
          <w:rFonts w:ascii="Arial" w:eastAsia="Arial" w:hAnsi="Arial" w:cs="Arial"/>
          <w:sz w:val="22"/>
          <w:szCs w:val="22"/>
        </w:rPr>
        <w:t>,</w:t>
      </w:r>
      <w:r w:rsidRPr="00FA5082">
        <w:rPr>
          <w:rFonts w:ascii="Arial" w:eastAsia="Arial" w:hAnsi="Arial" w:cs="Arial"/>
          <w:sz w:val="22"/>
          <w:szCs w:val="22"/>
        </w:rPr>
        <w:t xml:space="preserve"> </w:t>
      </w:r>
      <w:r w:rsidR="001835B1">
        <w:rPr>
          <w:rFonts w:ascii="Arial" w:eastAsia="Arial" w:hAnsi="Arial" w:cs="Arial"/>
          <w:sz w:val="22"/>
          <w:szCs w:val="22"/>
        </w:rPr>
        <w:t>A</w:t>
      </w:r>
      <w:r w:rsidRPr="00FA5082">
        <w:rPr>
          <w:rFonts w:ascii="Arial" w:eastAsia="Arial" w:hAnsi="Arial" w:cs="Arial"/>
          <w:sz w:val="22"/>
          <w:szCs w:val="22"/>
        </w:rPr>
        <w:t>ctividad</w:t>
      </w:r>
      <w:r w:rsidR="001835B1">
        <w:rPr>
          <w:rFonts w:ascii="Arial" w:eastAsia="Arial" w:hAnsi="Arial" w:cs="Arial"/>
          <w:sz w:val="22"/>
          <w:szCs w:val="22"/>
        </w:rPr>
        <w:t>es</w:t>
      </w:r>
      <w:r w:rsidRPr="00FA5082">
        <w:rPr>
          <w:rFonts w:ascii="Arial" w:eastAsia="Arial" w:hAnsi="Arial" w:cs="Arial"/>
          <w:sz w:val="22"/>
          <w:szCs w:val="22"/>
        </w:rPr>
        <w:t xml:space="preserve"> </w:t>
      </w:r>
      <w:proofErr w:type="spellStart"/>
      <w:r w:rsidR="001835B1">
        <w:rPr>
          <w:rFonts w:ascii="Arial" w:eastAsia="Arial" w:hAnsi="Arial" w:cs="Arial"/>
          <w:sz w:val="22"/>
          <w:szCs w:val="22"/>
        </w:rPr>
        <w:t>Po</w:t>
      </w:r>
      <w:r w:rsidRPr="00FA5082">
        <w:rPr>
          <w:rFonts w:ascii="Arial" w:eastAsia="Arial" w:hAnsi="Arial" w:cs="Arial"/>
          <w:sz w:val="22"/>
          <w:szCs w:val="22"/>
        </w:rPr>
        <w:t>st-incidente</w:t>
      </w:r>
      <w:proofErr w:type="spellEnd"/>
      <w:r w:rsidRPr="00FA5082">
        <w:rPr>
          <w:rFonts w:ascii="Arial" w:eastAsia="Arial" w:hAnsi="Arial" w:cs="Arial"/>
          <w:sz w:val="22"/>
          <w:szCs w:val="22"/>
        </w:rPr>
        <w:t>.</w:t>
      </w:r>
    </w:p>
    <w:p w14:paraId="3A995B25" w14:textId="5EE52AC4"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2BF8BCF2" w14:textId="3DD563D4" w:rsidR="3EE6F077" w:rsidRPr="00FA5082" w:rsidRDefault="3EE6F077" w:rsidP="00FA5082">
      <w:pPr>
        <w:ind w:left="-20" w:right="-20"/>
        <w:jc w:val="center"/>
      </w:pPr>
      <w:r>
        <w:rPr>
          <w:noProof/>
        </w:rPr>
        <w:drawing>
          <wp:inline distT="0" distB="0" distL="0" distR="0" wp14:anchorId="4C50379E" wp14:editId="2D694D65">
            <wp:extent cx="4120443" cy="1390650"/>
            <wp:effectExtent l="0" t="0" r="0" b="0"/>
            <wp:docPr id="359992539" name="Picture 35999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126157" cy="1392578"/>
                    </a:xfrm>
                    <a:prstGeom prst="rect">
                      <a:avLst/>
                    </a:prstGeom>
                  </pic:spPr>
                </pic:pic>
              </a:graphicData>
            </a:graphic>
          </wp:inline>
        </w:drawing>
      </w:r>
    </w:p>
    <w:p w14:paraId="4E889F6A" w14:textId="010F4435" w:rsidR="3EE6F077" w:rsidRPr="00D36EDE" w:rsidRDefault="00D36EDE" w:rsidP="00FA5082">
      <w:pPr>
        <w:ind w:left="-20" w:right="-20"/>
        <w:jc w:val="center"/>
        <w:rPr>
          <w:rFonts w:ascii="Arial" w:eastAsia="Arial" w:hAnsi="Arial" w:cs="Arial"/>
          <w:sz w:val="22"/>
          <w:szCs w:val="22"/>
        </w:rPr>
      </w:pPr>
      <w:r>
        <w:rPr>
          <w:rFonts w:ascii="Arial" w:eastAsia="Arial" w:hAnsi="Arial" w:cs="Arial"/>
          <w:sz w:val="22"/>
          <w:szCs w:val="22"/>
        </w:rPr>
        <w:t>Figura 4.</w:t>
      </w:r>
      <w:r w:rsidR="3EE6F077" w:rsidRPr="00D36EDE">
        <w:rPr>
          <w:rFonts w:ascii="Arial" w:eastAsia="Arial" w:hAnsi="Arial" w:cs="Arial"/>
          <w:sz w:val="22"/>
          <w:szCs w:val="22"/>
        </w:rPr>
        <w:t>9.1</w:t>
      </w:r>
      <w:r>
        <w:rPr>
          <w:rFonts w:ascii="Arial" w:eastAsia="Arial" w:hAnsi="Arial" w:cs="Arial"/>
          <w:sz w:val="22"/>
          <w:szCs w:val="22"/>
        </w:rPr>
        <w:t>.1</w:t>
      </w:r>
      <w:r w:rsidR="3EE6F077" w:rsidRPr="00D36EDE">
        <w:rPr>
          <w:rFonts w:ascii="Arial" w:eastAsia="Arial" w:hAnsi="Arial" w:cs="Arial"/>
          <w:sz w:val="22"/>
          <w:szCs w:val="22"/>
        </w:rPr>
        <w:t xml:space="preserve"> Ciclo de Vida de la respuesta a Incidentes</w:t>
      </w:r>
    </w:p>
    <w:p w14:paraId="3FD5477B" w14:textId="1ECCB87A" w:rsidR="3EE6F077" w:rsidRPr="00FA5082" w:rsidRDefault="3EE6F077" w:rsidP="00FA5082">
      <w:pPr>
        <w:ind w:left="-20" w:right="-20"/>
        <w:jc w:val="center"/>
        <w:rPr>
          <w:rFonts w:ascii="Arial" w:hAnsi="Arial" w:cs="Arial"/>
          <w:sz w:val="22"/>
          <w:szCs w:val="22"/>
        </w:rPr>
      </w:pPr>
      <w:r w:rsidRPr="00FA5082">
        <w:rPr>
          <w:rFonts w:ascii="Arial" w:eastAsia="Arial" w:hAnsi="Arial" w:cs="Arial"/>
          <w:i/>
          <w:iCs/>
          <w:sz w:val="22"/>
          <w:szCs w:val="22"/>
        </w:rPr>
        <w:t xml:space="preserve"> </w:t>
      </w:r>
    </w:p>
    <w:p w14:paraId="1A0B0B62" w14:textId="5423D726" w:rsidR="3EE6F077" w:rsidRPr="00FA5082" w:rsidRDefault="3EE6F077" w:rsidP="00FA5082">
      <w:pPr>
        <w:ind w:left="-20" w:right="-20"/>
        <w:jc w:val="both"/>
        <w:rPr>
          <w:rFonts w:ascii="Arial" w:hAnsi="Arial" w:cs="Arial"/>
          <w:sz w:val="22"/>
          <w:szCs w:val="22"/>
        </w:rPr>
      </w:pPr>
      <w:r w:rsidRPr="00FA5082">
        <w:rPr>
          <w:rFonts w:ascii="Arial" w:eastAsia="Arial" w:hAnsi="Arial" w:cs="Arial"/>
          <w:i/>
          <w:iCs/>
          <w:sz w:val="22"/>
          <w:szCs w:val="22"/>
        </w:rPr>
        <w:t xml:space="preserve"> </w:t>
      </w:r>
    </w:p>
    <w:p w14:paraId="685D48EC" w14:textId="33C93E38" w:rsidR="3EE6F077" w:rsidRPr="00FA5082" w:rsidRDefault="250E096B" w:rsidP="00F03952">
      <w:pPr>
        <w:pStyle w:val="ListParagraph"/>
        <w:numPr>
          <w:ilvl w:val="0"/>
          <w:numId w:val="50"/>
        </w:numPr>
        <w:spacing w:after="0" w:line="240" w:lineRule="auto"/>
        <w:ind w:right="-20"/>
        <w:jc w:val="both"/>
        <w:rPr>
          <w:rFonts w:ascii="Arial" w:hAnsi="Arial" w:cs="Arial"/>
        </w:rPr>
      </w:pPr>
      <w:r w:rsidRPr="7702FBC9">
        <w:rPr>
          <w:rFonts w:ascii="Arial" w:eastAsia="Arial" w:hAnsi="Arial" w:cs="Arial"/>
          <w:b/>
        </w:rPr>
        <w:t>Evento</w:t>
      </w:r>
      <w:r w:rsidRPr="55C6C9F0">
        <w:rPr>
          <w:rFonts w:ascii="Arial" w:eastAsia="Arial" w:hAnsi="Arial" w:cs="Arial"/>
        </w:rPr>
        <w:t>: Un evento es una ocurrencia planificada o imprevista que tiene lugar en un momento específico y puede desencadenar una acción o respuesta.</w:t>
      </w:r>
    </w:p>
    <w:p w14:paraId="42386530" w14:textId="5E8BCA11" w:rsidR="3EE6F077" w:rsidRPr="00FA5082" w:rsidRDefault="250E096B" w:rsidP="00F03952">
      <w:pPr>
        <w:pStyle w:val="ListParagraph"/>
        <w:numPr>
          <w:ilvl w:val="0"/>
          <w:numId w:val="50"/>
        </w:numPr>
        <w:spacing w:after="0" w:line="240" w:lineRule="auto"/>
        <w:ind w:right="-20"/>
        <w:jc w:val="both"/>
        <w:rPr>
          <w:rFonts w:ascii="Arial" w:eastAsia="Arial" w:hAnsi="Arial" w:cs="Arial"/>
        </w:rPr>
      </w:pPr>
      <w:r w:rsidRPr="7702FBC9">
        <w:rPr>
          <w:rFonts w:ascii="Arial" w:eastAsia="Arial" w:hAnsi="Arial" w:cs="Arial"/>
          <w:b/>
        </w:rPr>
        <w:t>Incidente</w:t>
      </w:r>
      <w:r w:rsidRPr="55C6C9F0">
        <w:rPr>
          <w:rFonts w:ascii="Arial" w:eastAsia="Arial" w:hAnsi="Arial" w:cs="Arial"/>
        </w:rPr>
        <w:t xml:space="preserve">: Un incidente se </w:t>
      </w:r>
      <w:r w:rsidRPr="250E096B">
        <w:rPr>
          <w:rFonts w:ascii="Arial" w:hAnsi="Arial" w:cs="Arial"/>
        </w:rPr>
        <w:t>define como “una interrupción no planificada de un servicio de TI, o una reducción en la calidad del servicio”. El fallo de un elemento de configuración que aún no ha afectado al servicio también es un incidente.</w:t>
      </w:r>
    </w:p>
    <w:p w14:paraId="67689120" w14:textId="7CD8DCC2" w:rsidR="3EE6F077" w:rsidRPr="00FA5082" w:rsidRDefault="3EE6F077" w:rsidP="00FA5082">
      <w:pPr>
        <w:ind w:left="-20" w:right="-20"/>
        <w:jc w:val="both"/>
        <w:rPr>
          <w:rFonts w:ascii="Arial" w:hAnsi="Arial" w:cs="Arial"/>
          <w:sz w:val="22"/>
          <w:szCs w:val="22"/>
        </w:rPr>
      </w:pPr>
    </w:p>
    <w:p w14:paraId="1A8EE9C3" w14:textId="46F1702D" w:rsidR="3EE6F077" w:rsidRPr="00FA5082" w:rsidRDefault="3EE6F077" w:rsidP="00D35AD7">
      <w:pPr>
        <w:ind w:left="-20" w:right="-20"/>
        <w:jc w:val="both"/>
        <w:rPr>
          <w:rFonts w:ascii="Arial" w:hAnsi="Arial" w:cs="Arial"/>
          <w:sz w:val="22"/>
          <w:szCs w:val="22"/>
        </w:rPr>
      </w:pPr>
      <w:r w:rsidRPr="00FA5082">
        <w:rPr>
          <w:rFonts w:ascii="Arial" w:eastAsia="Arial" w:hAnsi="Arial" w:cs="Arial"/>
          <w:sz w:val="22"/>
          <w:szCs w:val="22"/>
        </w:rPr>
        <w:t>Todos los incidentes son eventos, pero no todos los eventos son incidentes. La gestión de incidentes analiza esos eventos</w:t>
      </w:r>
      <w:r w:rsidR="55C6C9F0" w:rsidRPr="55C6C9F0">
        <w:rPr>
          <w:rFonts w:ascii="Arial" w:eastAsia="Arial" w:hAnsi="Arial" w:cs="Arial"/>
          <w:sz w:val="22"/>
          <w:szCs w:val="22"/>
        </w:rPr>
        <w:t xml:space="preserve"> </w:t>
      </w:r>
      <w:r w:rsidR="54F38568" w:rsidRPr="54F38568">
        <w:rPr>
          <w:rFonts w:ascii="Arial" w:eastAsia="Arial" w:hAnsi="Arial" w:cs="Arial"/>
          <w:sz w:val="22"/>
          <w:szCs w:val="22"/>
        </w:rPr>
        <w:t>negativos.</w:t>
      </w:r>
      <w:r w:rsidRPr="00FA5082">
        <w:rPr>
          <w:rFonts w:ascii="Arial" w:eastAsia="Arial" w:hAnsi="Arial" w:cs="Arial"/>
          <w:sz w:val="22"/>
          <w:szCs w:val="22"/>
        </w:rPr>
        <w:t xml:space="preserve"> Si un evento se califica como un incidente, la respuesta al incidente comienza.</w:t>
      </w:r>
    </w:p>
    <w:p w14:paraId="5C9B3C68" w14:textId="0EFF3276"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1840FB30" w14:textId="1AA49600" w:rsidR="00AC3E60" w:rsidRDefault="3EE6F077" w:rsidP="00AC3E60">
      <w:pPr>
        <w:ind w:left="-20" w:right="-20"/>
        <w:jc w:val="both"/>
        <w:rPr>
          <w:rFonts w:ascii="Arial" w:eastAsia="Arial" w:hAnsi="Arial" w:cs="Arial"/>
          <w:sz w:val="22"/>
          <w:szCs w:val="22"/>
        </w:rPr>
      </w:pPr>
      <w:r w:rsidRPr="00AC3E60">
        <w:rPr>
          <w:rFonts w:ascii="Arial" w:eastAsia="Arial" w:hAnsi="Arial" w:cs="Arial"/>
          <w:b/>
          <w:bCs/>
          <w:sz w:val="22"/>
          <w:szCs w:val="22"/>
        </w:rPr>
        <w:t xml:space="preserve">Fase de Preparación: </w:t>
      </w:r>
      <w:r w:rsidRPr="00FA5082">
        <w:rPr>
          <w:rFonts w:ascii="Arial" w:eastAsia="Arial" w:hAnsi="Arial" w:cs="Arial"/>
          <w:sz w:val="22"/>
          <w:szCs w:val="22"/>
        </w:rPr>
        <w:t xml:space="preserve">La fase de preparación es el momento en que una empresa establece su capacidad de seguridad informática IR y crea un CSIRT para responder a los incidentes. Los elementos requeridos en las </w:t>
      </w:r>
      <w:r w:rsidR="00AC3E60">
        <w:rPr>
          <w:rFonts w:ascii="Arial" w:eastAsia="Arial" w:hAnsi="Arial" w:cs="Arial"/>
          <w:sz w:val="22"/>
          <w:szCs w:val="22"/>
        </w:rPr>
        <w:t>d</w:t>
      </w:r>
      <w:r w:rsidRPr="00FA5082">
        <w:rPr>
          <w:rFonts w:ascii="Arial" w:eastAsia="Arial" w:hAnsi="Arial" w:cs="Arial"/>
          <w:sz w:val="22"/>
          <w:szCs w:val="22"/>
        </w:rPr>
        <w:t>irectrices de la CSA para esta fase incluyen:</w:t>
      </w:r>
    </w:p>
    <w:p w14:paraId="3C71CF14" w14:textId="295B8295" w:rsidR="3EE6F077" w:rsidRPr="00AC3E60" w:rsidRDefault="00AC3E60" w:rsidP="00F03952">
      <w:pPr>
        <w:pStyle w:val="ListParagraph"/>
        <w:numPr>
          <w:ilvl w:val="0"/>
          <w:numId w:val="51"/>
        </w:numPr>
        <w:spacing w:after="0" w:line="240" w:lineRule="auto"/>
        <w:ind w:right="-20"/>
        <w:jc w:val="both"/>
        <w:rPr>
          <w:rFonts w:ascii="Arial" w:eastAsia="Times New Roman" w:hAnsi="Arial" w:cs="Arial"/>
        </w:rPr>
      </w:pPr>
      <w:r>
        <w:rPr>
          <w:rFonts w:ascii="Arial" w:eastAsia="Arial" w:hAnsi="Arial" w:cs="Arial"/>
        </w:rPr>
        <w:t>E</w:t>
      </w:r>
      <w:r w:rsidR="3EE6F077" w:rsidRPr="00AC3E60">
        <w:rPr>
          <w:rFonts w:ascii="Arial" w:eastAsia="Arial" w:hAnsi="Arial" w:cs="Arial"/>
        </w:rPr>
        <w:t xml:space="preserve">l proceso para manejar los incidentes, comunicaciones e instalaciones </w:t>
      </w:r>
      <w:r w:rsidR="3F0FA1C3" w:rsidRPr="3F0FA1C3">
        <w:rPr>
          <w:rFonts w:ascii="Arial" w:eastAsia="Arial" w:hAnsi="Arial" w:cs="Arial"/>
        </w:rPr>
        <w:t>para</w:t>
      </w:r>
      <w:r w:rsidR="3EE6F077" w:rsidRPr="00AC3E60">
        <w:rPr>
          <w:rFonts w:ascii="Arial" w:eastAsia="Arial" w:hAnsi="Arial" w:cs="Arial"/>
        </w:rPr>
        <w:t xml:space="preserve"> </w:t>
      </w:r>
      <w:r w:rsidR="44550757" w:rsidRPr="44550757">
        <w:rPr>
          <w:rFonts w:ascii="Arial" w:eastAsia="Arial" w:hAnsi="Arial" w:cs="Arial"/>
        </w:rPr>
        <w:t xml:space="preserve">los </w:t>
      </w:r>
      <w:r w:rsidR="3F0FA1C3" w:rsidRPr="3F0FA1C3">
        <w:rPr>
          <w:rFonts w:ascii="Arial" w:eastAsia="Arial" w:hAnsi="Arial" w:cs="Arial"/>
        </w:rPr>
        <w:t>gestores de incidentes</w:t>
      </w:r>
      <w:r w:rsidR="3EE6F077" w:rsidRPr="00AC3E60">
        <w:rPr>
          <w:rFonts w:ascii="Arial" w:eastAsia="Arial" w:hAnsi="Arial" w:cs="Arial"/>
        </w:rPr>
        <w:t>, hardware y software de análisis de incidentes.</w:t>
      </w:r>
    </w:p>
    <w:p w14:paraId="15ACD62F" w14:textId="77536EF3" w:rsidR="3EE6F077" w:rsidRPr="00FA5082" w:rsidRDefault="00AC3E60" w:rsidP="00F03952">
      <w:pPr>
        <w:pStyle w:val="ListParagraph"/>
        <w:numPr>
          <w:ilvl w:val="0"/>
          <w:numId w:val="51"/>
        </w:numPr>
        <w:spacing w:after="0" w:line="240" w:lineRule="auto"/>
        <w:ind w:right="-20"/>
        <w:jc w:val="both"/>
        <w:rPr>
          <w:rFonts w:ascii="Arial" w:eastAsia="Arial" w:hAnsi="Arial" w:cs="Arial"/>
        </w:rPr>
      </w:pPr>
      <w:r>
        <w:rPr>
          <w:rFonts w:ascii="Arial" w:eastAsia="Arial" w:hAnsi="Arial" w:cs="Arial"/>
        </w:rPr>
        <w:t>D</w:t>
      </w:r>
      <w:r w:rsidR="3EE6F077" w:rsidRPr="00FA5082">
        <w:rPr>
          <w:rFonts w:ascii="Arial" w:eastAsia="Arial" w:hAnsi="Arial" w:cs="Arial"/>
        </w:rPr>
        <w:t>ocumentación interna.</w:t>
      </w:r>
    </w:p>
    <w:p w14:paraId="63895688" w14:textId="28FCA918" w:rsidR="3EE6F077" w:rsidRPr="00FA5082" w:rsidRDefault="00AC3E60" w:rsidP="00F03952">
      <w:pPr>
        <w:pStyle w:val="ListParagraph"/>
        <w:numPr>
          <w:ilvl w:val="0"/>
          <w:numId w:val="51"/>
        </w:numPr>
        <w:spacing w:after="0" w:line="240" w:lineRule="auto"/>
        <w:ind w:right="-20"/>
        <w:jc w:val="both"/>
        <w:rPr>
          <w:rFonts w:ascii="Arial" w:eastAsia="Arial" w:hAnsi="Arial" w:cs="Arial"/>
        </w:rPr>
      </w:pPr>
      <w:r>
        <w:rPr>
          <w:rFonts w:ascii="Arial" w:eastAsia="Arial" w:hAnsi="Arial" w:cs="Arial"/>
        </w:rPr>
        <w:t>I</w:t>
      </w:r>
      <w:r w:rsidR="3EE6F077" w:rsidRPr="00FA5082">
        <w:rPr>
          <w:rFonts w:ascii="Arial" w:eastAsia="Arial" w:hAnsi="Arial" w:cs="Arial"/>
        </w:rPr>
        <w:t>dentificación de capacitación.</w:t>
      </w:r>
    </w:p>
    <w:p w14:paraId="27A0326E" w14:textId="2E2D8622" w:rsidR="3EE6F077" w:rsidRPr="00FA5082" w:rsidRDefault="00AC3E60" w:rsidP="00F03952">
      <w:pPr>
        <w:pStyle w:val="ListParagraph"/>
        <w:numPr>
          <w:ilvl w:val="0"/>
          <w:numId w:val="51"/>
        </w:numPr>
        <w:spacing w:after="0" w:line="240" w:lineRule="auto"/>
        <w:ind w:right="-20"/>
        <w:jc w:val="both"/>
        <w:rPr>
          <w:rFonts w:ascii="Arial" w:eastAsia="Arial" w:hAnsi="Arial" w:cs="Arial"/>
        </w:rPr>
      </w:pPr>
      <w:r>
        <w:rPr>
          <w:rFonts w:ascii="Arial" w:eastAsia="Arial" w:hAnsi="Arial" w:cs="Arial"/>
        </w:rPr>
        <w:t>E</w:t>
      </w:r>
      <w:r w:rsidR="3EE6F077" w:rsidRPr="00FA5082">
        <w:rPr>
          <w:rFonts w:ascii="Arial" w:eastAsia="Arial" w:hAnsi="Arial" w:cs="Arial"/>
        </w:rPr>
        <w:t>valuación de la infraestructura mediante el escaneo proactivo y vigilancia de la red, evaluación de vulnerabilidad y de riesgos.</w:t>
      </w:r>
    </w:p>
    <w:p w14:paraId="4E1B532A" w14:textId="6F9C2737" w:rsidR="3EE6F077" w:rsidRPr="00FA5082" w:rsidRDefault="00AC3E60" w:rsidP="00F03952">
      <w:pPr>
        <w:pStyle w:val="ListParagraph"/>
        <w:numPr>
          <w:ilvl w:val="0"/>
          <w:numId w:val="51"/>
        </w:numPr>
        <w:spacing w:after="0" w:line="240" w:lineRule="auto"/>
        <w:ind w:right="-20"/>
        <w:jc w:val="both"/>
        <w:rPr>
          <w:rFonts w:ascii="Arial" w:eastAsia="Arial" w:hAnsi="Arial" w:cs="Arial"/>
        </w:rPr>
      </w:pPr>
      <w:r>
        <w:rPr>
          <w:rFonts w:ascii="Arial" w:eastAsia="Arial" w:hAnsi="Arial" w:cs="Arial"/>
        </w:rPr>
        <w:t>S</w:t>
      </w:r>
      <w:r w:rsidR="3EE6F077" w:rsidRPr="00FA5082">
        <w:rPr>
          <w:rFonts w:ascii="Arial" w:eastAsia="Arial" w:hAnsi="Arial" w:cs="Arial"/>
        </w:rPr>
        <w:t>uscripción a servicios de inteligencia de amenazas de terceros.</w:t>
      </w:r>
    </w:p>
    <w:p w14:paraId="213AB44F" w14:textId="19DA96D3"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12EB1FE9" w14:textId="391A879F" w:rsidR="3EE6F077" w:rsidRPr="00FA5082" w:rsidRDefault="19658C8C" w:rsidP="00AC3E60">
      <w:pPr>
        <w:ind w:left="-20" w:right="-14"/>
        <w:jc w:val="both"/>
        <w:rPr>
          <w:rFonts w:ascii="Arial" w:hAnsi="Arial" w:cs="Arial"/>
          <w:sz w:val="22"/>
          <w:szCs w:val="22"/>
        </w:rPr>
      </w:pPr>
      <w:r w:rsidRPr="19658C8C">
        <w:rPr>
          <w:rFonts w:ascii="Arial" w:eastAsia="Arial" w:hAnsi="Arial" w:cs="Arial"/>
          <w:b/>
          <w:bCs/>
          <w:sz w:val="22"/>
          <w:szCs w:val="22"/>
        </w:rPr>
        <w:t xml:space="preserve">Fase de Detección y Análisis: </w:t>
      </w:r>
      <w:r w:rsidRPr="19658C8C">
        <w:rPr>
          <w:rFonts w:ascii="Arial" w:eastAsia="Arial" w:hAnsi="Arial" w:cs="Arial"/>
          <w:sz w:val="22"/>
          <w:szCs w:val="22"/>
        </w:rPr>
        <w:t>Esta fase se centra en la telemetría obtenida a partir de sistemas y componentes TI. El CSIRT requiere herramientas específicas de detección y análisis de seguridad, no sólo la observación del uso de la CPU.</w:t>
      </w:r>
      <w:r w:rsidR="00F403AF">
        <w:rPr>
          <w:rFonts w:ascii="Arial" w:eastAsia="Arial" w:hAnsi="Arial" w:cs="Arial"/>
          <w:sz w:val="22"/>
          <w:szCs w:val="22"/>
        </w:rPr>
        <w:t xml:space="preserve"> </w:t>
      </w:r>
      <w:r w:rsidRPr="19658C8C">
        <w:rPr>
          <w:rFonts w:ascii="Arial" w:eastAsia="Arial" w:hAnsi="Arial" w:cs="Arial"/>
          <w:sz w:val="22"/>
          <w:szCs w:val="22"/>
        </w:rPr>
        <w:t>Se recomiendan las siguientes tareas como parte de la Guía CSA:</w:t>
      </w:r>
    </w:p>
    <w:p w14:paraId="6F0AA89D" w14:textId="3CB1D737"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AC3E60">
        <w:rPr>
          <w:rFonts w:ascii="Arial" w:eastAsia="Arial" w:hAnsi="Arial" w:cs="Arial"/>
        </w:rPr>
        <w:lastRenderedPageBreak/>
        <w:t>Formar un sistema de alertas, que incluya protección de terminales, monitoreo de seguridad de red, monitoreo de host, creación de cuentas, escalada de privilegios, otros indicadores de compromiso, SIEM, análisis de seguridad (línea base y detección de anomalías) y análisis de comportamiento del usuario.</w:t>
      </w:r>
    </w:p>
    <w:p w14:paraId="502E14D3" w14:textId="54859659"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FA5082">
        <w:rPr>
          <w:rFonts w:ascii="Arial" w:eastAsia="Arial" w:hAnsi="Arial" w:cs="Arial"/>
        </w:rPr>
        <w:t>Validar alertas (reduciendo falsos positivos) y escalamiento.</w:t>
      </w:r>
    </w:p>
    <w:p w14:paraId="603DBAA0" w14:textId="3E4914CB"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FA5082">
        <w:rPr>
          <w:rFonts w:ascii="Arial" w:eastAsia="Arial" w:hAnsi="Arial" w:cs="Arial"/>
        </w:rPr>
        <w:t>Estimar el alcance de un incidente.</w:t>
      </w:r>
    </w:p>
    <w:p w14:paraId="14CDE8FE" w14:textId="15388D4F"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FA5082">
        <w:rPr>
          <w:rFonts w:ascii="Arial" w:eastAsia="Arial" w:hAnsi="Arial" w:cs="Arial"/>
        </w:rPr>
        <w:t xml:space="preserve">Asignar un </w:t>
      </w:r>
      <w:r w:rsidR="00AC3E60">
        <w:rPr>
          <w:rFonts w:ascii="Arial" w:eastAsia="Arial" w:hAnsi="Arial" w:cs="Arial"/>
        </w:rPr>
        <w:t xml:space="preserve">Gestor de Incidentes </w:t>
      </w:r>
      <w:r w:rsidRPr="00FA5082">
        <w:rPr>
          <w:rFonts w:ascii="Arial" w:eastAsia="Arial" w:hAnsi="Arial" w:cs="Arial"/>
        </w:rPr>
        <w:t>que coordinará acciones adicionales.</w:t>
      </w:r>
    </w:p>
    <w:p w14:paraId="139EC52F" w14:textId="145C77E2"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FA5082">
        <w:rPr>
          <w:rFonts w:ascii="Arial" w:eastAsia="Arial" w:hAnsi="Arial" w:cs="Arial"/>
        </w:rPr>
        <w:t>Designar a una persona que comunicará el estado de contención y recuperación del incidente a la alta dirección.</w:t>
      </w:r>
    </w:p>
    <w:p w14:paraId="23157ACA" w14:textId="6FABD6EC"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FA5082">
        <w:rPr>
          <w:rFonts w:ascii="Arial" w:eastAsia="Arial" w:hAnsi="Arial" w:cs="Arial"/>
        </w:rPr>
        <w:t>Construir una línea de tiempo del ataque.</w:t>
      </w:r>
    </w:p>
    <w:p w14:paraId="6B4509C6" w14:textId="5AF02098"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FA5082">
        <w:rPr>
          <w:rFonts w:ascii="Arial" w:eastAsia="Arial" w:hAnsi="Arial" w:cs="Arial"/>
        </w:rPr>
        <w:t>Determinar el alcance de la posible pérdida de datos.</w:t>
      </w:r>
    </w:p>
    <w:p w14:paraId="27E4B4B6" w14:textId="53CF976A" w:rsidR="3EE6F077" w:rsidRPr="00AC3E60" w:rsidRDefault="3EE6F077" w:rsidP="00F03952">
      <w:pPr>
        <w:pStyle w:val="ListParagraph"/>
        <w:numPr>
          <w:ilvl w:val="0"/>
          <w:numId w:val="52"/>
        </w:numPr>
        <w:spacing w:after="0" w:line="240" w:lineRule="auto"/>
        <w:ind w:right="-14"/>
        <w:jc w:val="both"/>
        <w:rPr>
          <w:rFonts w:ascii="Arial" w:eastAsia="Arial" w:hAnsi="Arial" w:cs="Arial"/>
        </w:rPr>
      </w:pPr>
      <w:r w:rsidRPr="00FA5082">
        <w:rPr>
          <w:rFonts w:ascii="Arial" w:eastAsia="Arial" w:hAnsi="Arial" w:cs="Arial"/>
        </w:rPr>
        <w:t>Establecer actividades de notificación y coordinación.</w:t>
      </w:r>
    </w:p>
    <w:p w14:paraId="739816FE" w14:textId="6EC7C360" w:rsidR="3EE6F077" w:rsidRPr="00FA5082" w:rsidRDefault="3EE6F077" w:rsidP="00AC3E60">
      <w:pPr>
        <w:ind w:left="-20" w:right="-14"/>
        <w:jc w:val="both"/>
        <w:rPr>
          <w:rFonts w:ascii="Arial" w:hAnsi="Arial" w:cs="Arial"/>
          <w:sz w:val="22"/>
          <w:szCs w:val="22"/>
        </w:rPr>
      </w:pPr>
      <w:r w:rsidRPr="00FA5082">
        <w:rPr>
          <w:rFonts w:ascii="Arial" w:eastAsia="Arial" w:hAnsi="Arial" w:cs="Arial"/>
          <w:sz w:val="22"/>
          <w:szCs w:val="22"/>
        </w:rPr>
        <w:t xml:space="preserve"> </w:t>
      </w:r>
    </w:p>
    <w:p w14:paraId="53A4C05F" w14:textId="44B9317A" w:rsidR="3EE6F077" w:rsidRPr="00FA5082" w:rsidRDefault="3EE6F077" w:rsidP="00AC3E60">
      <w:pPr>
        <w:ind w:left="-20" w:right="-14"/>
        <w:jc w:val="both"/>
        <w:rPr>
          <w:rFonts w:ascii="Arial" w:hAnsi="Arial" w:cs="Arial"/>
          <w:sz w:val="22"/>
          <w:szCs w:val="22"/>
        </w:rPr>
      </w:pPr>
      <w:r w:rsidRPr="00AC3E60">
        <w:rPr>
          <w:rFonts w:ascii="Arial" w:eastAsia="Arial" w:hAnsi="Arial" w:cs="Arial"/>
          <w:b/>
          <w:bCs/>
          <w:sz w:val="22"/>
          <w:szCs w:val="22"/>
        </w:rPr>
        <w:t>Fase de Contención, Erradicación y Recuperación:</w:t>
      </w:r>
      <w:r w:rsidR="00AC3E60">
        <w:rPr>
          <w:rFonts w:ascii="Arial" w:eastAsia="Arial" w:hAnsi="Arial" w:cs="Arial"/>
          <w:b/>
          <w:bCs/>
          <w:sz w:val="22"/>
          <w:szCs w:val="22"/>
        </w:rPr>
        <w:t xml:space="preserve"> </w:t>
      </w:r>
      <w:r w:rsidRPr="00FA5082">
        <w:rPr>
          <w:rFonts w:ascii="Arial" w:eastAsia="Arial" w:hAnsi="Arial" w:cs="Arial"/>
          <w:sz w:val="22"/>
          <w:szCs w:val="22"/>
        </w:rPr>
        <w:t>En primer lugar, se debe contener el ataque desconectando los sistemas de la red. Considerar la pérdida de datos versus la disponibilidad del servicio. Asegurarse de que los programas del atacante no se destruyan solos al ser detectados. Luego, la erradicación y recuperación implican limpiar los dispositivos comprometidos y restaurar los sistemas a su funcionamiento normal</w:t>
      </w:r>
      <w:r w:rsidR="0032684B">
        <w:rPr>
          <w:rFonts w:ascii="Arial" w:eastAsia="Arial" w:hAnsi="Arial" w:cs="Arial"/>
          <w:sz w:val="22"/>
          <w:szCs w:val="22"/>
        </w:rPr>
        <w:t>, c</w:t>
      </w:r>
      <w:r w:rsidRPr="00FA5082">
        <w:rPr>
          <w:rFonts w:ascii="Arial" w:eastAsia="Arial" w:hAnsi="Arial" w:cs="Arial"/>
          <w:sz w:val="22"/>
          <w:szCs w:val="22"/>
        </w:rPr>
        <w:t>onfirmar que los sistemas estén funcionando correctamente</w:t>
      </w:r>
      <w:r w:rsidR="0032684B">
        <w:rPr>
          <w:rFonts w:ascii="Arial" w:eastAsia="Arial" w:hAnsi="Arial" w:cs="Arial"/>
          <w:sz w:val="22"/>
          <w:szCs w:val="22"/>
        </w:rPr>
        <w:t xml:space="preserve">, </w:t>
      </w:r>
      <w:r w:rsidR="0032684B" w:rsidRPr="00FA5082">
        <w:rPr>
          <w:rFonts w:ascii="Arial" w:eastAsia="Arial" w:hAnsi="Arial" w:cs="Arial"/>
          <w:sz w:val="22"/>
          <w:szCs w:val="22"/>
        </w:rPr>
        <w:t>implementar</w:t>
      </w:r>
      <w:r w:rsidRPr="00FA5082">
        <w:rPr>
          <w:rFonts w:ascii="Arial" w:eastAsia="Arial" w:hAnsi="Arial" w:cs="Arial"/>
          <w:sz w:val="22"/>
          <w:szCs w:val="22"/>
        </w:rPr>
        <w:t xml:space="preserve"> controles para prevenir incidentes similares</w:t>
      </w:r>
      <w:r w:rsidR="0032684B">
        <w:rPr>
          <w:rFonts w:ascii="Arial" w:eastAsia="Arial" w:hAnsi="Arial" w:cs="Arial"/>
          <w:sz w:val="22"/>
          <w:szCs w:val="22"/>
        </w:rPr>
        <w:t xml:space="preserve"> y f</w:t>
      </w:r>
      <w:r w:rsidRPr="00FA5082">
        <w:rPr>
          <w:rFonts w:ascii="Arial" w:eastAsia="Arial" w:hAnsi="Arial" w:cs="Arial"/>
          <w:sz w:val="22"/>
          <w:szCs w:val="22"/>
        </w:rPr>
        <w:t>inalmente, documentar el incidente y reunir pruebas (cadena de custodia).</w:t>
      </w:r>
    </w:p>
    <w:p w14:paraId="6786E93E" w14:textId="243F2C1C"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5EBD8412" w14:textId="54777D2B" w:rsidR="3EE6F077" w:rsidRPr="00FA5082" w:rsidRDefault="3EE6F077" w:rsidP="00AC3E60">
      <w:pPr>
        <w:ind w:left="-20" w:right="-14"/>
        <w:jc w:val="both"/>
        <w:rPr>
          <w:rFonts w:ascii="Arial" w:hAnsi="Arial" w:cs="Arial"/>
          <w:sz w:val="22"/>
          <w:szCs w:val="22"/>
        </w:rPr>
      </w:pPr>
      <w:r w:rsidRPr="00AC3E60">
        <w:rPr>
          <w:rFonts w:ascii="Arial" w:eastAsia="Arial" w:hAnsi="Arial" w:cs="Arial"/>
          <w:b/>
          <w:bCs/>
          <w:sz w:val="22"/>
          <w:szCs w:val="22"/>
        </w:rPr>
        <w:t>Fase de Actividad Posterior al Incidente:</w:t>
      </w:r>
      <w:r w:rsidR="00AC3E60">
        <w:rPr>
          <w:rFonts w:ascii="Arial" w:eastAsia="Arial" w:hAnsi="Arial" w:cs="Arial"/>
          <w:b/>
          <w:bCs/>
          <w:sz w:val="22"/>
          <w:szCs w:val="22"/>
        </w:rPr>
        <w:t xml:space="preserve"> </w:t>
      </w:r>
      <w:r w:rsidRPr="00FA5082">
        <w:rPr>
          <w:rFonts w:ascii="Arial" w:eastAsia="Arial" w:hAnsi="Arial" w:cs="Arial"/>
          <w:sz w:val="22"/>
          <w:szCs w:val="22"/>
        </w:rPr>
        <w:t xml:space="preserve">Las reuniones después de los incidentes tienen como objetivo ayudar a todos a mejorar el proceso de relaciones públicas, pero a menudo terminan como un juego de echarse culpas. En lugar de colaborar con esta situación, se debe enfocar la reunión en preguntas como: qué se podría haber hecho mejor, qué se podría haber detectado antes del ataque, qué datos adicionales habrían sido útiles y si es necesario cambiar el proceso de </w:t>
      </w:r>
      <w:r w:rsidR="00974A6C">
        <w:rPr>
          <w:rFonts w:ascii="Arial" w:eastAsia="Arial" w:hAnsi="Arial" w:cs="Arial"/>
          <w:sz w:val="22"/>
          <w:szCs w:val="22"/>
        </w:rPr>
        <w:t>RI</w:t>
      </w:r>
      <w:r w:rsidRPr="00FA5082">
        <w:rPr>
          <w:rFonts w:ascii="Arial" w:eastAsia="Arial" w:hAnsi="Arial" w:cs="Arial"/>
          <w:sz w:val="22"/>
          <w:szCs w:val="22"/>
        </w:rPr>
        <w:t>.</w:t>
      </w:r>
    </w:p>
    <w:p w14:paraId="3BE83457" w14:textId="2871B2FE"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47DECD81" w14:textId="701C445E" w:rsidR="3EE6F077" w:rsidRPr="00FA5082" w:rsidRDefault="19658C8C" w:rsidP="00682FB9">
      <w:pPr>
        <w:ind w:left="-20" w:right="-20"/>
        <w:jc w:val="both"/>
        <w:rPr>
          <w:rFonts w:ascii="Arial" w:hAnsi="Arial" w:cs="Arial"/>
          <w:sz w:val="22"/>
          <w:szCs w:val="22"/>
        </w:rPr>
      </w:pPr>
      <w:r w:rsidRPr="19658C8C">
        <w:rPr>
          <w:rFonts w:ascii="Arial" w:eastAsia="Arial" w:hAnsi="Arial" w:cs="Arial"/>
          <w:sz w:val="22"/>
          <w:szCs w:val="22"/>
        </w:rPr>
        <w:t xml:space="preserve"> </w:t>
      </w:r>
    </w:p>
    <w:p w14:paraId="0F222F99" w14:textId="570A5804" w:rsidR="3EE6F077" w:rsidRPr="00AC3E60" w:rsidRDefault="19658C8C" w:rsidP="00682FB9">
      <w:pPr>
        <w:pStyle w:val="Subtitulo-Nivel3"/>
        <w:spacing w:line="240" w:lineRule="auto"/>
      </w:pPr>
      <w:bookmarkStart w:id="198" w:name="_Toc160700537"/>
      <w:bookmarkStart w:id="199" w:name="_Toc161781148"/>
      <w:r>
        <w:t xml:space="preserve">Cómo afecta la nube a la </w:t>
      </w:r>
      <w:r w:rsidR="0032684B">
        <w:t>Respuesta a Incidentes</w:t>
      </w:r>
      <w:r w:rsidR="00974A6C">
        <w:t xml:space="preserve"> (</w:t>
      </w:r>
      <w:r>
        <w:t>RI</w:t>
      </w:r>
      <w:r w:rsidR="00974A6C">
        <w:t>)</w:t>
      </w:r>
      <w:bookmarkEnd w:id="198"/>
      <w:bookmarkEnd w:id="199"/>
    </w:p>
    <w:p w14:paraId="00F5D9EE" w14:textId="77777777" w:rsidR="00AC3E60" w:rsidRDefault="00AC3E60" w:rsidP="00682FB9">
      <w:pPr>
        <w:ind w:left="-20" w:right="-20"/>
        <w:jc w:val="both"/>
        <w:rPr>
          <w:rFonts w:ascii="Arial" w:eastAsia="Arial" w:hAnsi="Arial" w:cs="Arial"/>
          <w:sz w:val="22"/>
          <w:szCs w:val="22"/>
        </w:rPr>
      </w:pPr>
    </w:p>
    <w:p w14:paraId="3A8448B4" w14:textId="69E14570" w:rsidR="3EE6F077" w:rsidRPr="00FA5082" w:rsidRDefault="3EE6F077" w:rsidP="00682FB9">
      <w:pPr>
        <w:ind w:left="-20" w:right="-20"/>
        <w:jc w:val="both"/>
        <w:rPr>
          <w:rFonts w:ascii="Arial" w:hAnsi="Arial" w:cs="Arial"/>
          <w:sz w:val="22"/>
          <w:szCs w:val="22"/>
        </w:rPr>
      </w:pPr>
      <w:r w:rsidRPr="00FA5082">
        <w:rPr>
          <w:rFonts w:ascii="Arial" w:eastAsia="Arial" w:hAnsi="Arial" w:cs="Arial"/>
          <w:sz w:val="22"/>
          <w:szCs w:val="22"/>
        </w:rPr>
        <w:t xml:space="preserve">El proveedor de nube puede introducir cambios en cada fase del ciclo de vida de </w:t>
      </w:r>
      <w:r w:rsidR="0032684B">
        <w:rPr>
          <w:rFonts w:ascii="Arial" w:eastAsia="Arial" w:hAnsi="Arial" w:cs="Arial"/>
          <w:sz w:val="22"/>
          <w:szCs w:val="22"/>
        </w:rPr>
        <w:t>la Respuesta a Incidentes</w:t>
      </w:r>
      <w:r w:rsidRPr="00FA5082">
        <w:rPr>
          <w:rFonts w:ascii="Arial" w:eastAsia="Arial" w:hAnsi="Arial" w:cs="Arial"/>
          <w:sz w:val="22"/>
          <w:szCs w:val="22"/>
        </w:rPr>
        <w:t>. Algunas de las etapas son similares a la respuesta a incidentes en un entorno externalizado (</w:t>
      </w:r>
      <w:r w:rsidR="00ED529B">
        <w:rPr>
          <w:rFonts w:ascii="Arial" w:eastAsia="Arial" w:hAnsi="Arial" w:cs="Arial"/>
          <w:sz w:val="22"/>
          <w:szCs w:val="22"/>
        </w:rPr>
        <w:t>C</w:t>
      </w:r>
      <w:r w:rsidRPr="00FA5082">
        <w:rPr>
          <w:rFonts w:ascii="Arial" w:eastAsia="Arial" w:hAnsi="Arial" w:cs="Arial"/>
          <w:sz w:val="22"/>
          <w:szCs w:val="22"/>
        </w:rPr>
        <w:t>loud), en el que se requiere la colaboración de un tercero. Las diferencias adicionales entre la naturaleza abstracta y automatizada de la nube son más específicas.</w:t>
      </w:r>
    </w:p>
    <w:p w14:paraId="7FA20319" w14:textId="615BCE21" w:rsidR="3EE6F077" w:rsidRDefault="3EE6F077" w:rsidP="00682FB9">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036CFC5A" w14:textId="77777777" w:rsidR="00AC3E60" w:rsidRPr="00FA5082" w:rsidRDefault="00AC3E60" w:rsidP="00682FB9">
      <w:pPr>
        <w:ind w:left="-20" w:right="-20"/>
        <w:jc w:val="both"/>
        <w:rPr>
          <w:rFonts w:ascii="Arial" w:hAnsi="Arial" w:cs="Arial"/>
          <w:sz w:val="22"/>
          <w:szCs w:val="22"/>
        </w:rPr>
      </w:pPr>
    </w:p>
    <w:p w14:paraId="0A3915B1" w14:textId="1504C8E1" w:rsidR="3EE6F077" w:rsidRPr="00FA5082" w:rsidRDefault="3EE6F077" w:rsidP="00682FB9">
      <w:pPr>
        <w:pStyle w:val="Subtitulo-Nivel3"/>
        <w:numPr>
          <w:ilvl w:val="3"/>
          <w:numId w:val="69"/>
        </w:numPr>
        <w:spacing w:line="240" w:lineRule="auto"/>
      </w:pPr>
      <w:bookmarkStart w:id="200" w:name="_Toc160700538"/>
      <w:bookmarkStart w:id="201" w:name="_Toc161781149"/>
      <w:r w:rsidRPr="00AC3E60">
        <w:t>Preparación</w:t>
      </w:r>
      <w:bookmarkEnd w:id="200"/>
      <w:bookmarkEnd w:id="201"/>
    </w:p>
    <w:p w14:paraId="501DF1C5" w14:textId="77777777" w:rsidR="00AC3E60" w:rsidRDefault="00AC3E60" w:rsidP="00682FB9">
      <w:pPr>
        <w:ind w:left="-20" w:right="-20"/>
        <w:jc w:val="both"/>
        <w:rPr>
          <w:rFonts w:ascii="Arial" w:eastAsia="Arial" w:hAnsi="Arial" w:cs="Arial"/>
          <w:sz w:val="22"/>
          <w:szCs w:val="22"/>
        </w:rPr>
      </w:pPr>
    </w:p>
    <w:p w14:paraId="6741DF20" w14:textId="2F64EF61" w:rsidR="3EE6F077" w:rsidRPr="00FA5082" w:rsidRDefault="00BD692B" w:rsidP="00682FB9">
      <w:pPr>
        <w:ind w:left="-14" w:right="-14"/>
        <w:jc w:val="both"/>
        <w:rPr>
          <w:rFonts w:ascii="Arial" w:hAnsi="Arial" w:cs="Arial"/>
          <w:sz w:val="22"/>
          <w:szCs w:val="22"/>
        </w:rPr>
      </w:pPr>
      <w:r>
        <w:rPr>
          <w:rFonts w:ascii="Arial" w:eastAsia="Arial" w:hAnsi="Arial" w:cs="Arial"/>
          <w:sz w:val="22"/>
          <w:szCs w:val="22"/>
        </w:rPr>
        <w:t xml:space="preserve">El Gobierno </w:t>
      </w:r>
      <w:r w:rsidR="3EE6F077" w:rsidRPr="00FA5082">
        <w:rPr>
          <w:rFonts w:ascii="Arial" w:eastAsia="Arial" w:hAnsi="Arial" w:cs="Arial"/>
          <w:sz w:val="22"/>
          <w:szCs w:val="22"/>
        </w:rPr>
        <w:t xml:space="preserve">en un entorno de nube requiere abordar acuerdos de nivel de servicio (SLA) y comunicación con los proveedores. Las preguntas clave que se deben hacer sobre el soporte de </w:t>
      </w:r>
      <w:r w:rsidR="00974A6C">
        <w:rPr>
          <w:rFonts w:ascii="Arial" w:eastAsia="Arial" w:hAnsi="Arial" w:cs="Arial"/>
          <w:sz w:val="22"/>
          <w:szCs w:val="22"/>
        </w:rPr>
        <w:t>RI</w:t>
      </w:r>
      <w:r w:rsidR="3EE6F077" w:rsidRPr="00FA5082">
        <w:rPr>
          <w:rFonts w:ascii="Arial" w:eastAsia="Arial" w:hAnsi="Arial" w:cs="Arial"/>
          <w:sz w:val="22"/>
          <w:szCs w:val="22"/>
        </w:rPr>
        <w:t xml:space="preserve"> incluyen quién es responsable de </w:t>
      </w:r>
      <w:r w:rsidR="00974A6C">
        <w:rPr>
          <w:rFonts w:ascii="Arial" w:eastAsia="Arial" w:hAnsi="Arial" w:cs="Arial"/>
          <w:sz w:val="22"/>
          <w:szCs w:val="22"/>
        </w:rPr>
        <w:t>RI</w:t>
      </w:r>
      <w:r w:rsidR="3EE6F077" w:rsidRPr="00FA5082">
        <w:rPr>
          <w:rFonts w:ascii="Arial" w:eastAsia="Arial" w:hAnsi="Arial" w:cs="Arial"/>
          <w:sz w:val="22"/>
          <w:szCs w:val="22"/>
        </w:rPr>
        <w:t xml:space="preserve">, los puntos de contacto, el tiempo de respuesta, los procedimientos de escalamiento, la comunicación fuera de banda, las transferencias, el acceso del cliente a datos y registros, los requisitos de notificación de incidentes continuos y confirmar si existe un equipo de </w:t>
      </w:r>
      <w:r w:rsidR="00974A6C">
        <w:rPr>
          <w:rFonts w:ascii="Arial" w:eastAsia="Arial" w:hAnsi="Arial" w:cs="Arial"/>
          <w:sz w:val="22"/>
          <w:szCs w:val="22"/>
        </w:rPr>
        <w:t>RI</w:t>
      </w:r>
      <w:r w:rsidR="3EE6F077" w:rsidRPr="00FA5082">
        <w:rPr>
          <w:rFonts w:ascii="Arial" w:eastAsia="Arial" w:hAnsi="Arial" w:cs="Arial"/>
          <w:sz w:val="22"/>
          <w:szCs w:val="22"/>
        </w:rPr>
        <w:t xml:space="preserve"> dedicado del proveedor de nube.</w:t>
      </w:r>
      <w:r w:rsidR="0032684B">
        <w:rPr>
          <w:rFonts w:ascii="Arial" w:eastAsia="Arial" w:hAnsi="Arial" w:cs="Arial"/>
          <w:sz w:val="22"/>
          <w:szCs w:val="22"/>
        </w:rPr>
        <w:t xml:space="preserve"> </w:t>
      </w:r>
      <w:r w:rsidR="19658C8C" w:rsidRPr="19658C8C">
        <w:rPr>
          <w:rFonts w:ascii="Arial" w:eastAsia="Arial" w:hAnsi="Arial" w:cs="Arial"/>
          <w:sz w:val="22"/>
          <w:szCs w:val="22"/>
        </w:rPr>
        <w:t xml:space="preserve">La comunicación es una vía de doble sentido, por lo que es esencial tener un canal de acceso abierto para interactuar con el proveedor de nube y asegurarse de que pueda comunicarse con usted en caso de algún problema. Evite incluir a un empleado en particular como contacto principal y asegúrese de que su dirección de correo electrónico sea monitoreada y que las notificaciones estén integradas en sus procesos de </w:t>
      </w:r>
      <w:r w:rsidR="00974A6C">
        <w:rPr>
          <w:rFonts w:ascii="Arial" w:eastAsia="Arial" w:hAnsi="Arial" w:cs="Arial"/>
          <w:sz w:val="22"/>
          <w:szCs w:val="22"/>
        </w:rPr>
        <w:t>RI</w:t>
      </w:r>
      <w:r w:rsidR="00E557EE">
        <w:rPr>
          <w:rFonts w:ascii="Arial" w:eastAsia="Arial" w:hAnsi="Arial" w:cs="Arial"/>
          <w:sz w:val="22"/>
          <w:szCs w:val="22"/>
        </w:rPr>
        <w:t>.</w:t>
      </w:r>
    </w:p>
    <w:p w14:paraId="31DB09DB" w14:textId="2E63DCF1" w:rsidR="3EE6F077" w:rsidRPr="00FA5082" w:rsidRDefault="3EE6F077" w:rsidP="00682FB9">
      <w:pPr>
        <w:ind w:left="-14" w:right="-14"/>
        <w:jc w:val="both"/>
        <w:rPr>
          <w:rFonts w:ascii="Arial" w:hAnsi="Arial" w:cs="Arial"/>
          <w:sz w:val="22"/>
          <w:szCs w:val="22"/>
        </w:rPr>
      </w:pPr>
      <w:r w:rsidRPr="00FA5082">
        <w:rPr>
          <w:rFonts w:ascii="Arial" w:eastAsia="Arial" w:hAnsi="Arial" w:cs="Arial"/>
          <w:sz w:val="22"/>
          <w:szCs w:val="22"/>
        </w:rPr>
        <w:t xml:space="preserve"> </w:t>
      </w:r>
    </w:p>
    <w:p w14:paraId="5C2AB418" w14:textId="68BC2661" w:rsidR="3EE6F077" w:rsidRPr="00FA5082" w:rsidRDefault="3EE6F077" w:rsidP="00682FB9">
      <w:pPr>
        <w:ind w:left="-14" w:right="-14"/>
        <w:jc w:val="both"/>
        <w:rPr>
          <w:rFonts w:ascii="Arial" w:hAnsi="Arial" w:cs="Arial"/>
          <w:sz w:val="22"/>
          <w:szCs w:val="22"/>
        </w:rPr>
      </w:pPr>
      <w:r w:rsidRPr="00FA5082">
        <w:rPr>
          <w:rFonts w:ascii="Arial" w:eastAsia="Arial" w:hAnsi="Arial" w:cs="Arial"/>
          <w:sz w:val="22"/>
          <w:szCs w:val="22"/>
        </w:rPr>
        <w:t xml:space="preserve">Las pruebas son vitales para prepararse para incidentes, y se recomienda revisar y probar sus procesos de </w:t>
      </w:r>
      <w:r w:rsidR="00E51028">
        <w:rPr>
          <w:rFonts w:ascii="Arial" w:eastAsia="Arial" w:hAnsi="Arial" w:cs="Arial"/>
          <w:sz w:val="22"/>
          <w:szCs w:val="22"/>
        </w:rPr>
        <w:t>RI</w:t>
      </w:r>
      <w:r w:rsidRPr="00FA5082">
        <w:rPr>
          <w:rFonts w:ascii="Arial" w:eastAsia="Arial" w:hAnsi="Arial" w:cs="Arial"/>
          <w:sz w:val="22"/>
          <w:szCs w:val="22"/>
        </w:rPr>
        <w:t xml:space="preserve"> con los proveedores anualmente o cuando se realicen cambios significativos. La mayoría de los </w:t>
      </w:r>
      <w:r w:rsidRPr="00FA5082">
        <w:rPr>
          <w:rFonts w:ascii="Arial" w:eastAsia="Arial" w:hAnsi="Arial" w:cs="Arial"/>
          <w:sz w:val="22"/>
          <w:szCs w:val="22"/>
        </w:rPr>
        <w:lastRenderedPageBreak/>
        <w:t>proveedores quieren tener clientes satisfechos y trabajarán con sus usuarios para asegurarse de que estén preparados para un incidente en lugar de tener un cliente molesto en sus manos.</w:t>
      </w:r>
    </w:p>
    <w:p w14:paraId="29CF9B6A" w14:textId="5E056E02" w:rsidR="3EE6F077" w:rsidRPr="00FA5082" w:rsidRDefault="3EE6F077" w:rsidP="00682FB9">
      <w:pPr>
        <w:ind w:left="-14" w:right="-14"/>
        <w:jc w:val="both"/>
        <w:rPr>
          <w:rFonts w:ascii="Arial" w:hAnsi="Arial" w:cs="Arial"/>
          <w:sz w:val="22"/>
          <w:szCs w:val="22"/>
        </w:rPr>
      </w:pPr>
      <w:r w:rsidRPr="00FA5082">
        <w:rPr>
          <w:rFonts w:ascii="Arial" w:eastAsia="Arial" w:hAnsi="Arial" w:cs="Arial"/>
          <w:sz w:val="22"/>
          <w:szCs w:val="22"/>
        </w:rPr>
        <w:t xml:space="preserve"> </w:t>
      </w:r>
    </w:p>
    <w:p w14:paraId="6C4CFF89" w14:textId="7C660E1F" w:rsidR="3EE6F077" w:rsidRPr="00FA5082" w:rsidRDefault="3EE6F077" w:rsidP="00682FB9">
      <w:pPr>
        <w:ind w:left="-14" w:right="-14"/>
        <w:jc w:val="both"/>
        <w:rPr>
          <w:rFonts w:ascii="Arial" w:hAnsi="Arial" w:cs="Arial"/>
          <w:sz w:val="22"/>
          <w:szCs w:val="22"/>
        </w:rPr>
      </w:pPr>
      <w:r w:rsidRPr="00FA5082">
        <w:rPr>
          <w:rFonts w:ascii="Arial" w:eastAsia="Arial" w:hAnsi="Arial" w:cs="Arial"/>
          <w:sz w:val="22"/>
          <w:szCs w:val="22"/>
        </w:rPr>
        <w:t xml:space="preserve">Diseñar su entorno de nube con cargas de trabajo inmutables, redes virtuales, firewalls SDN y otras opciones nuevas puede aumentar drásticamente sus capacidades de </w:t>
      </w:r>
      <w:r w:rsidR="00E51028">
        <w:rPr>
          <w:rFonts w:ascii="Arial" w:eastAsia="Arial" w:hAnsi="Arial" w:cs="Arial"/>
          <w:sz w:val="22"/>
          <w:szCs w:val="22"/>
        </w:rPr>
        <w:t>RI</w:t>
      </w:r>
      <w:r w:rsidRPr="00FA5082">
        <w:rPr>
          <w:rFonts w:ascii="Arial" w:eastAsia="Arial" w:hAnsi="Arial" w:cs="Arial"/>
          <w:sz w:val="22"/>
          <w:szCs w:val="22"/>
        </w:rPr>
        <w:t>.</w:t>
      </w:r>
    </w:p>
    <w:p w14:paraId="606EABF4" w14:textId="3B2EE718" w:rsidR="3EE6F077" w:rsidRDefault="3EE6F077" w:rsidP="00682FB9">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5DC41284" w14:textId="77777777" w:rsidR="00AC3E60" w:rsidRPr="00FA5082" w:rsidRDefault="00AC3E60" w:rsidP="00FA5082">
      <w:pPr>
        <w:ind w:left="-20" w:right="-20"/>
        <w:jc w:val="both"/>
        <w:rPr>
          <w:rFonts w:ascii="Arial" w:hAnsi="Arial" w:cs="Arial"/>
          <w:sz w:val="22"/>
          <w:szCs w:val="22"/>
        </w:rPr>
      </w:pPr>
    </w:p>
    <w:p w14:paraId="025352B1" w14:textId="73808C33" w:rsidR="3EE6F077" w:rsidRPr="00AC3E60" w:rsidRDefault="3EE6F077" w:rsidP="00F03952">
      <w:pPr>
        <w:pStyle w:val="Subtitulo-Nivel3"/>
        <w:numPr>
          <w:ilvl w:val="3"/>
          <w:numId w:val="69"/>
        </w:numPr>
      </w:pPr>
      <w:bookmarkStart w:id="202" w:name="_Toc160700539"/>
      <w:bookmarkStart w:id="203" w:name="_Toc161781150"/>
      <w:r w:rsidRPr="00AC3E60">
        <w:t>Detección y análisis</w:t>
      </w:r>
      <w:bookmarkEnd w:id="202"/>
      <w:bookmarkEnd w:id="203"/>
    </w:p>
    <w:p w14:paraId="0E26199B" w14:textId="77777777" w:rsidR="00AC3E60" w:rsidRPr="00FA5082" w:rsidRDefault="00AC3E60" w:rsidP="00FA5082">
      <w:pPr>
        <w:ind w:left="-20" w:right="-20"/>
        <w:jc w:val="both"/>
        <w:rPr>
          <w:rFonts w:ascii="Arial" w:hAnsi="Arial" w:cs="Arial"/>
          <w:sz w:val="22"/>
          <w:szCs w:val="22"/>
        </w:rPr>
      </w:pPr>
    </w:p>
    <w:p w14:paraId="4EDFB72F" w14:textId="4D4E2797" w:rsidR="3EE6F077" w:rsidRPr="00FA5082" w:rsidRDefault="3EE6F077" w:rsidP="00AC3E60">
      <w:pPr>
        <w:ind w:left="-14" w:right="-14"/>
        <w:jc w:val="both"/>
        <w:rPr>
          <w:rFonts w:ascii="Arial" w:hAnsi="Arial" w:cs="Arial"/>
          <w:sz w:val="22"/>
          <w:szCs w:val="22"/>
        </w:rPr>
      </w:pPr>
      <w:r w:rsidRPr="00FA5082">
        <w:rPr>
          <w:rFonts w:ascii="Arial" w:eastAsia="Arial" w:hAnsi="Arial" w:cs="Arial"/>
          <w:sz w:val="22"/>
          <w:szCs w:val="22"/>
        </w:rPr>
        <w:t xml:space="preserve">La visibilidad de la infraestructura y cargas de trabajo en la nube es crucial. El proveedor de nube debe ofrecer monitoreo y registro de la </w:t>
      </w:r>
      <w:proofErr w:type="spellStart"/>
      <w:r w:rsidRPr="00FA5082">
        <w:rPr>
          <w:rFonts w:ascii="Arial" w:eastAsia="Arial" w:hAnsi="Arial" w:cs="Arial"/>
          <w:sz w:val="22"/>
          <w:szCs w:val="22"/>
        </w:rPr>
        <w:t>metaestructura</w:t>
      </w:r>
      <w:proofErr w:type="spellEnd"/>
      <w:r w:rsidRPr="00FA5082">
        <w:rPr>
          <w:rFonts w:ascii="Arial" w:eastAsia="Arial" w:hAnsi="Arial" w:cs="Arial"/>
          <w:sz w:val="22"/>
          <w:szCs w:val="22"/>
        </w:rPr>
        <w:t xml:space="preserve">, almacenando datos de forma segura. La seguridad automática basada en eventos puede desencadenar respuestas automatizadas a incidentes en el entorno de la nube. La implementación de un "flujo de trabajo de </w:t>
      </w:r>
      <w:r w:rsidR="00974A6C">
        <w:rPr>
          <w:rFonts w:ascii="Arial" w:eastAsia="Arial" w:hAnsi="Arial" w:cs="Arial"/>
          <w:sz w:val="22"/>
          <w:szCs w:val="22"/>
        </w:rPr>
        <w:t>RI</w:t>
      </w:r>
      <w:r w:rsidRPr="00FA5082">
        <w:rPr>
          <w:rFonts w:ascii="Arial" w:eastAsia="Arial" w:hAnsi="Arial" w:cs="Arial"/>
          <w:sz w:val="22"/>
          <w:szCs w:val="22"/>
        </w:rPr>
        <w:t xml:space="preserve"> automatizado" puede ayudar a identificar cambios en el grupo de seguridad.</w:t>
      </w:r>
    </w:p>
    <w:p w14:paraId="3FD3C52C" w14:textId="1F6072CE" w:rsidR="3EE6F077" w:rsidRPr="00FA5082" w:rsidRDefault="3EE6F077" w:rsidP="00AC3E60">
      <w:pPr>
        <w:ind w:left="-14" w:right="-14"/>
        <w:jc w:val="both"/>
        <w:rPr>
          <w:rFonts w:ascii="Arial" w:hAnsi="Arial" w:cs="Arial"/>
          <w:sz w:val="22"/>
          <w:szCs w:val="22"/>
        </w:rPr>
      </w:pPr>
      <w:r w:rsidRPr="00FA5082">
        <w:rPr>
          <w:rFonts w:ascii="Arial" w:eastAsia="Arial" w:hAnsi="Arial" w:cs="Arial"/>
          <w:sz w:val="22"/>
          <w:szCs w:val="22"/>
        </w:rPr>
        <w:t xml:space="preserve"> </w:t>
      </w:r>
    </w:p>
    <w:p w14:paraId="215CCA97" w14:textId="40C3DA59" w:rsidR="3EE6F077" w:rsidRPr="00FA5082"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Los proveedores pueden ofrecer fuentes de datos de métricas de rendimiento, que pueden resultar útiles para detectar incidentes de seguridad, sin embargo, existe la posibilidad de que surjan preguntas sobre la cadena de custodia con los datos de los proveedores. No existen precedentes legales que demuestren si los datos del proveedor pueden considerarse admisibles en un tribunal de jus</w:t>
      </w:r>
      <w:r w:rsidRPr="19658C8C">
        <w:rPr>
          <w:rFonts w:asciiTheme="minorHAnsi" w:eastAsiaTheme="minorEastAsia" w:hAnsiTheme="minorHAnsi" w:cstheme="minorBidi"/>
          <w:sz w:val="22"/>
          <w:szCs w:val="22"/>
        </w:rPr>
        <w:t>ticia.</w:t>
      </w:r>
    </w:p>
    <w:p w14:paraId="379A9C68" w14:textId="2C8190CA" w:rsidR="3EE6F077" w:rsidRPr="00FA5082"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 xml:space="preserve"> </w:t>
      </w:r>
    </w:p>
    <w:p w14:paraId="1A9A29F4" w14:textId="4A51BD85" w:rsidR="3EE6F077"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La inteligencia sobre amenazas externas sigue siendo aplicable en un entorno de nube, tal como lo es en un entorno de centro de datos tradicional: ayuda a identificar indicadores de riesgo del sistema y adversarios.</w:t>
      </w:r>
      <w:r w:rsidR="00974A6C">
        <w:rPr>
          <w:rFonts w:ascii="Arial" w:eastAsia="Arial" w:hAnsi="Arial" w:cs="Arial"/>
          <w:sz w:val="22"/>
          <w:szCs w:val="22"/>
        </w:rPr>
        <w:t xml:space="preserve"> </w:t>
      </w:r>
    </w:p>
    <w:p w14:paraId="0C8998DE" w14:textId="77777777" w:rsidR="00974A6C" w:rsidRDefault="00974A6C" w:rsidP="001879A1">
      <w:pPr>
        <w:ind w:left="-14" w:right="-14"/>
        <w:jc w:val="both"/>
        <w:rPr>
          <w:rFonts w:ascii="Arial" w:eastAsia="Arial" w:hAnsi="Arial" w:cs="Arial"/>
          <w:sz w:val="22"/>
          <w:szCs w:val="22"/>
        </w:rPr>
      </w:pPr>
    </w:p>
    <w:p w14:paraId="497E9736" w14:textId="107BCFDC" w:rsidR="3EE6F077"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Administrar la estructura de la aplicación de manera similar a administrar un centro de datos tradicional. Si un proveedor no ofrece un registro completo de las API, la consola puede ayudar a identificar cambios en el entorno o la configuración. Si el proveedor de nube no ofrece un registro completo, se debe conversar con el mismo, ya que es posible que tenga datos de registro internos que podrían resultar útiles en caso de un incidente grave.</w:t>
      </w:r>
    </w:p>
    <w:p w14:paraId="72F7D61A" w14:textId="776EC9E5" w:rsidR="3EE6F077"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 xml:space="preserve"> </w:t>
      </w:r>
    </w:p>
    <w:p w14:paraId="738EAD44" w14:textId="202AA733" w:rsidR="3EE6F077"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En un entorno de nube, el registro de instancias habituales, como los registros del sistema operativo, sigue siendo el mismo. La mejor práctica es recopilar registros del sistema de instancias rápidamente y en un sistema de registro centralizado. Los registros de red pueden estar limitados debido a SDN y microsegmentación. Las aplicaciones PaaS y sin servidor requieren un registro personalizado a nivel de aplicación, ya que la plataforma pertenece al proveedor. La ciencia forense en un entorno IaaS se puede optimizar aprovechando imágenes e instantáneas para aprovechar las copias de datos a nivel de bits. Se puede crear una zona aislada para actividades forenses. Se pueden utilizar herramientas para aplicaciones para realizar algunas actividades forenses en entornos existentes. Las actividades forenses deben respaldar los requisitos apropiados de la cadena de custodia, y es crucial trabajar con un equipo legal para garantizar que se estén abordando los análisis forenses adecuados.</w:t>
      </w:r>
    </w:p>
    <w:p w14:paraId="32300410" w14:textId="4A898300" w:rsidR="3EE6F077"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 xml:space="preserve"> </w:t>
      </w:r>
    </w:p>
    <w:p w14:paraId="3CE5B3BC" w14:textId="147F16C7" w:rsidR="3EE6F077" w:rsidRDefault="19658C8C" w:rsidP="001879A1">
      <w:pPr>
        <w:ind w:left="-14" w:right="-14"/>
        <w:jc w:val="both"/>
        <w:rPr>
          <w:rFonts w:ascii="Arial" w:eastAsia="Arial" w:hAnsi="Arial" w:cs="Arial"/>
          <w:sz w:val="22"/>
          <w:szCs w:val="22"/>
        </w:rPr>
      </w:pPr>
      <w:r w:rsidRPr="19658C8C">
        <w:rPr>
          <w:rFonts w:ascii="Arial" w:eastAsia="Arial" w:hAnsi="Arial" w:cs="Arial"/>
          <w:sz w:val="22"/>
          <w:szCs w:val="22"/>
        </w:rPr>
        <w:t>En un entorno de nube, las investigaciones y los análisis forenses se pueden simplificar significativamente debido a la naturaleza dinámica del entorno y su alta velocidad de cambio. Las acciones automatizadas de la Guía CSA pueden respaldar las investigaciones al tomar instantáneas del almacenamiento de la máquina virtual, capturar metadatos en el momento de la alerta y "pausar" una instancia para ahorrar memoria volátil. Se pueden aprovechar otras capacidades de la plataforma en la nube para determinar el alcance de un posible compromiso, como analizar los flujos de red, examinar los datos de configuración y revisar los registros de acceso a los datos. Las arquitecturas sin servidor y basadas en PaaS requieren una correlación adicional entre la plataforma en la nube y registros de aplicaciones autogenerados.</w:t>
      </w:r>
    </w:p>
    <w:p w14:paraId="74FA25E5" w14:textId="321A488B" w:rsidR="19658C8C" w:rsidRDefault="19658C8C" w:rsidP="19658C8C">
      <w:pPr>
        <w:ind w:left="-20" w:right="-20"/>
        <w:jc w:val="both"/>
        <w:rPr>
          <w:rFonts w:ascii="Arial" w:eastAsia="Arial" w:hAnsi="Arial" w:cs="Arial"/>
          <w:sz w:val="22"/>
          <w:szCs w:val="22"/>
        </w:rPr>
      </w:pPr>
    </w:p>
    <w:p w14:paraId="15E1517F" w14:textId="77777777" w:rsidR="00AC3E60" w:rsidRPr="00FA5082" w:rsidRDefault="00AC3E60" w:rsidP="00FA5082">
      <w:pPr>
        <w:ind w:left="-20" w:right="-20"/>
        <w:jc w:val="both"/>
        <w:rPr>
          <w:rFonts w:ascii="Arial" w:hAnsi="Arial" w:cs="Arial"/>
          <w:sz w:val="22"/>
          <w:szCs w:val="22"/>
        </w:rPr>
      </w:pPr>
    </w:p>
    <w:p w14:paraId="283E8FAB" w14:textId="5CAC7ACA" w:rsidR="00AC3E60" w:rsidRPr="00A77465" w:rsidRDefault="3EE6F077" w:rsidP="00F03952">
      <w:pPr>
        <w:pStyle w:val="Subtitulo-Nivel3"/>
        <w:numPr>
          <w:ilvl w:val="3"/>
          <w:numId w:val="69"/>
        </w:numPr>
      </w:pPr>
      <w:bookmarkStart w:id="204" w:name="_Toc160700540"/>
      <w:bookmarkStart w:id="205" w:name="_Toc161781151"/>
      <w:r w:rsidRPr="00AC3E60">
        <w:lastRenderedPageBreak/>
        <w:t>Contención, erradicación y recuperación</w:t>
      </w:r>
      <w:bookmarkEnd w:id="204"/>
      <w:bookmarkEnd w:id="205"/>
    </w:p>
    <w:p w14:paraId="44DD8D03" w14:textId="77777777" w:rsidR="00945A99" w:rsidRDefault="00945A99" w:rsidP="00FA5082">
      <w:pPr>
        <w:ind w:left="-20" w:right="-20"/>
        <w:jc w:val="both"/>
        <w:rPr>
          <w:rFonts w:ascii="Arial" w:eastAsia="Arial" w:hAnsi="Arial" w:cs="Arial"/>
          <w:sz w:val="22"/>
          <w:szCs w:val="22"/>
        </w:rPr>
      </w:pPr>
    </w:p>
    <w:p w14:paraId="6B7D044A" w14:textId="6BD0D08C"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Al responder a un incidente, es fundamental asegurarse de que el atacante ya no se encuentre en el plano de gestión de la nube. Acceder al plano de administración con las credenciales maestras (usuario </w:t>
      </w:r>
      <w:proofErr w:type="spellStart"/>
      <w:r w:rsidRPr="00FA5082">
        <w:rPr>
          <w:rFonts w:ascii="Arial" w:eastAsia="Arial" w:hAnsi="Arial" w:cs="Arial"/>
          <w:sz w:val="22"/>
          <w:szCs w:val="22"/>
        </w:rPr>
        <w:t>root</w:t>
      </w:r>
      <w:proofErr w:type="spellEnd"/>
      <w:r w:rsidRPr="00FA5082">
        <w:rPr>
          <w:rFonts w:ascii="Arial" w:eastAsia="Arial" w:hAnsi="Arial" w:cs="Arial"/>
          <w:sz w:val="22"/>
          <w:szCs w:val="22"/>
        </w:rPr>
        <w:t>) es esencial para obtener una visibilidad completa y desenmascarar actividades ocultas. Esta fase puede generar ganancias significativas, especialmente en IaaS, pero requiere planificación por adelantado. Herramientas como la infraestructura definida por software, los grupos de escalamiento automático y las llamadas API automatizadas pueden mejorar los tiempos de recuperación, pero solo una vez que el atacante ya no tiene acceso.</w:t>
      </w:r>
    </w:p>
    <w:p w14:paraId="2C9FA9D1" w14:textId="6552BAFF"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184AC910" w14:textId="17B27CDD"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Se pueden utilizar cortafuegos virtuales para bloquear una instancia rápidamente, permitiendo el acceso sólo desde el sistema de un investigador. Esta técnica de aislamiento debe aprovecharse siempre que sea posible y el sistema debe aislarse mediante cambios en el firewall virtual, construirse a partir de una imagen confiable y luego iniciarse.</w:t>
      </w:r>
    </w:p>
    <w:p w14:paraId="3697956D" w14:textId="39BB3EC2"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7AA44339" w14:textId="37CD8E32"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Los modelos de servicios IaaS tienen la mayor parte de esta capacidad, mientras que los modelos de servicios PaaS y SaaS pueden requerir una mayor dependencia de los proveedores para las actividades de respuesta debido a capacidades de IR más restrictivas expuestas a los clientes.</w:t>
      </w:r>
    </w:p>
    <w:p w14:paraId="320B3920" w14:textId="02E7A46A"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44C36BC5" w14:textId="65EF7454"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1B4347CB" w14:textId="0E350DFB" w:rsidR="3EE6F077" w:rsidRPr="0030541B" w:rsidRDefault="3EE6F077" w:rsidP="00F03952">
      <w:pPr>
        <w:pStyle w:val="Subtitulo-Nivel3"/>
        <w:numPr>
          <w:ilvl w:val="3"/>
          <w:numId w:val="69"/>
        </w:numPr>
      </w:pPr>
      <w:bookmarkStart w:id="206" w:name="_Toc160700541"/>
      <w:bookmarkStart w:id="207" w:name="_Toc161781152"/>
      <w:r w:rsidRPr="0030541B">
        <w:t xml:space="preserve">Actividades </w:t>
      </w:r>
      <w:r w:rsidR="00E51028" w:rsidRPr="0030541B">
        <w:t>posts-incidentes</w:t>
      </w:r>
      <w:bookmarkEnd w:id="206"/>
      <w:bookmarkEnd w:id="207"/>
    </w:p>
    <w:p w14:paraId="3748EB6A" w14:textId="6BFFF776"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3AA7093C" w14:textId="7825B93F"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Es posible que el equipo de </w:t>
      </w:r>
      <w:r w:rsidR="00E51028">
        <w:rPr>
          <w:rFonts w:ascii="Arial" w:eastAsia="Arial" w:hAnsi="Arial" w:cs="Arial"/>
          <w:sz w:val="22"/>
          <w:szCs w:val="22"/>
        </w:rPr>
        <w:t>RI</w:t>
      </w:r>
      <w:r w:rsidRPr="00FA5082">
        <w:rPr>
          <w:rFonts w:ascii="Arial" w:eastAsia="Arial" w:hAnsi="Arial" w:cs="Arial"/>
          <w:sz w:val="22"/>
          <w:szCs w:val="22"/>
        </w:rPr>
        <w:t xml:space="preserve"> no tenga el conocimiento necesario de un entorno de nube, incluidas las fuentes y métodos de recopilación de datos. Desde una perspectiva de </w:t>
      </w:r>
      <w:r w:rsidR="00BE1DF6">
        <w:rPr>
          <w:rFonts w:ascii="Arial" w:eastAsia="Arial" w:hAnsi="Arial" w:cs="Arial"/>
          <w:sz w:val="22"/>
          <w:szCs w:val="22"/>
        </w:rPr>
        <w:t>Gobierno</w:t>
      </w:r>
      <w:r w:rsidRPr="00FA5082">
        <w:rPr>
          <w:rFonts w:ascii="Arial" w:eastAsia="Arial" w:hAnsi="Arial" w:cs="Arial"/>
          <w:sz w:val="22"/>
          <w:szCs w:val="22"/>
        </w:rPr>
        <w:t>, puede ser necesario reevaluar los SLA, los tiempos de respuesta y la disponibilidad de datos. Con experiencia, es un buen momento para renegociar con un proveedor, ya que puede resultar complicado cambiar un SLA con un proveedor.</w:t>
      </w:r>
    </w:p>
    <w:p w14:paraId="4869FE4E" w14:textId="54C4C393" w:rsidR="3EE6F077" w:rsidRDefault="3EE6F077" w:rsidP="00FA5082">
      <w:pPr>
        <w:rPr>
          <w:rFonts w:ascii="Arial" w:eastAsia="Arial" w:hAnsi="Arial" w:cs="Arial"/>
          <w:sz w:val="22"/>
          <w:szCs w:val="22"/>
        </w:rPr>
      </w:pPr>
    </w:p>
    <w:p w14:paraId="1A91E1B4" w14:textId="3BC4AB99" w:rsidR="3EE6F077" w:rsidRPr="00FA5082" w:rsidRDefault="3EE6F077" w:rsidP="00FA5082">
      <w:pPr>
        <w:rPr>
          <w:rFonts w:ascii="Arial" w:eastAsia="Arial" w:hAnsi="Arial" w:cs="Arial"/>
          <w:sz w:val="22"/>
          <w:szCs w:val="22"/>
        </w:rPr>
      </w:pPr>
    </w:p>
    <w:p w14:paraId="02CCF2E4" w14:textId="1C93A23C" w:rsidR="3EE6F077" w:rsidRPr="00FA5082" w:rsidRDefault="3EE6F077" w:rsidP="00FA5082">
      <w:pPr>
        <w:pStyle w:val="Subtitulo-Nivel2"/>
        <w:spacing w:line="240" w:lineRule="auto"/>
        <w:rPr>
          <w:b w:val="0"/>
          <w:bCs w:val="0"/>
          <w:color w:val="3D3B49"/>
          <w:highlight w:val="yellow"/>
        </w:rPr>
      </w:pPr>
      <w:bookmarkStart w:id="208" w:name="_Toc161781153"/>
      <w:r w:rsidRPr="00FA5082">
        <w:t>4.10</w:t>
      </w:r>
      <w:r w:rsidR="00E5623C">
        <w:tab/>
      </w:r>
      <w:r w:rsidR="00A77465">
        <w:t>DOMINIO</w:t>
      </w:r>
      <w:r w:rsidRPr="00FA5082">
        <w:t xml:space="preserve"> 10</w:t>
      </w:r>
      <w:r w:rsidR="00A77465">
        <w:t>:</w:t>
      </w:r>
      <w:r w:rsidRPr="00FA5082">
        <w:t xml:space="preserve"> Seguridad de Aplicaciones</w:t>
      </w:r>
      <w:bookmarkEnd w:id="208"/>
    </w:p>
    <w:p w14:paraId="0978D459" w14:textId="2267E0E9"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14EB2794" w14:textId="2843DA8E" w:rsidR="3EE6F077" w:rsidRPr="00FA5082" w:rsidRDefault="3EE6F077" w:rsidP="00FA5082">
      <w:pPr>
        <w:ind w:left="-20" w:right="-20"/>
        <w:rPr>
          <w:rFonts w:ascii="Arial" w:hAnsi="Arial" w:cs="Arial"/>
          <w:sz w:val="22"/>
          <w:szCs w:val="22"/>
        </w:rPr>
      </w:pPr>
      <w:r w:rsidRPr="00A77465">
        <w:rPr>
          <w:rFonts w:ascii="Arial" w:eastAsia="Arial" w:hAnsi="Arial" w:cs="Arial"/>
          <w:sz w:val="22"/>
          <w:szCs w:val="22"/>
        </w:rPr>
        <w:t>Objetivo del Dominio</w:t>
      </w:r>
      <w:r w:rsidRPr="00FA5082">
        <w:rPr>
          <w:rFonts w:ascii="Arial" w:eastAsia="Arial" w:hAnsi="Arial" w:cs="Arial"/>
          <w:sz w:val="22"/>
          <w:szCs w:val="22"/>
        </w:rPr>
        <w:t>:</w:t>
      </w:r>
    </w:p>
    <w:p w14:paraId="16857691" w14:textId="7C80119A" w:rsidR="3EE6F077" w:rsidRPr="00FA5082" w:rsidRDefault="5C06BADC" w:rsidP="00F03952">
      <w:pPr>
        <w:pStyle w:val="ListParagraph"/>
        <w:numPr>
          <w:ilvl w:val="0"/>
          <w:numId w:val="53"/>
        </w:numPr>
        <w:spacing w:after="0" w:line="240" w:lineRule="auto"/>
        <w:ind w:right="-14"/>
        <w:jc w:val="both"/>
        <w:rPr>
          <w:rFonts w:ascii="Arial" w:eastAsia="Arial" w:hAnsi="Arial" w:cs="Arial"/>
        </w:rPr>
      </w:pPr>
      <w:r w:rsidRPr="5C06BADC">
        <w:rPr>
          <w:rFonts w:ascii="Arial" w:eastAsia="Arial" w:hAnsi="Arial" w:cs="Arial"/>
        </w:rPr>
        <w:t>I</w:t>
      </w:r>
      <w:r w:rsidRPr="001774F2">
        <w:rPr>
          <w:rFonts w:ascii="Arial" w:eastAsia="Arial" w:hAnsi="Arial" w:cs="Arial"/>
        </w:rPr>
        <w:t>dentificar las oportunidades y desafíos en torno a la seguridad de las aplicaciones en la nube.</w:t>
      </w:r>
    </w:p>
    <w:p w14:paraId="326336C4" w14:textId="03349F37" w:rsidR="3EE6F077" w:rsidRPr="00FA5082" w:rsidRDefault="5C06BADC" w:rsidP="00F03952">
      <w:pPr>
        <w:pStyle w:val="ListParagraph"/>
        <w:numPr>
          <w:ilvl w:val="0"/>
          <w:numId w:val="53"/>
        </w:numPr>
        <w:spacing w:after="0" w:line="240" w:lineRule="auto"/>
        <w:ind w:right="-14"/>
        <w:jc w:val="both"/>
        <w:rPr>
          <w:rFonts w:ascii="Arial" w:eastAsia="Arial" w:hAnsi="Arial" w:cs="Arial"/>
        </w:rPr>
      </w:pPr>
      <w:r w:rsidRPr="5C06BADC">
        <w:rPr>
          <w:rFonts w:ascii="Arial" w:eastAsia="Arial" w:hAnsi="Arial" w:cs="Arial"/>
        </w:rPr>
        <w:t>Conocer el Ciclo de Vida de Desarrollo de Software Seguro (SSDLC) para garantizar que las aplicaciones desarrolladas en la nube cumplan con los estándares de seguridad desde su concepción hasta su implementación y mantenimiento.</w:t>
      </w:r>
    </w:p>
    <w:p w14:paraId="3386B5EF" w14:textId="27EE1082" w:rsidR="00C76B1E" w:rsidRPr="00FA5082" w:rsidRDefault="00C76B1E" w:rsidP="00F03952">
      <w:pPr>
        <w:pStyle w:val="ListParagraph"/>
        <w:numPr>
          <w:ilvl w:val="0"/>
          <w:numId w:val="53"/>
        </w:numPr>
        <w:spacing w:after="0" w:line="240" w:lineRule="auto"/>
        <w:ind w:right="-14"/>
        <w:jc w:val="both"/>
        <w:rPr>
          <w:rFonts w:ascii="Arial" w:eastAsia="Arial" w:hAnsi="Arial" w:cs="Arial"/>
        </w:rPr>
      </w:pPr>
      <w:r w:rsidRPr="00C76B1E">
        <w:rPr>
          <w:rFonts w:ascii="Arial" w:eastAsia="Arial" w:hAnsi="Arial" w:cs="Arial"/>
        </w:rPr>
        <w:t>Entender cómo el uso de servicios en la nube afecta el diseño y la arquitectura de las aplicaciones, lo que incluye adoptar prácticas de diseño seguro e implementar controles de seguridad apropiados.</w:t>
      </w:r>
    </w:p>
    <w:p w14:paraId="091831D8" w14:textId="719D939B" w:rsidR="3EE6F077" w:rsidRPr="00FA5082" w:rsidRDefault="19658C8C" w:rsidP="00F03952">
      <w:pPr>
        <w:pStyle w:val="ListParagraph"/>
        <w:numPr>
          <w:ilvl w:val="0"/>
          <w:numId w:val="53"/>
        </w:numPr>
        <w:spacing w:after="0" w:line="240" w:lineRule="auto"/>
        <w:ind w:right="-14"/>
        <w:jc w:val="both"/>
        <w:rPr>
          <w:rFonts w:ascii="Arial" w:eastAsia="Arial" w:hAnsi="Arial" w:cs="Arial"/>
        </w:rPr>
      </w:pPr>
      <w:r w:rsidRPr="19658C8C">
        <w:rPr>
          <w:rFonts w:ascii="Arial" w:eastAsia="Arial" w:hAnsi="Arial" w:cs="Arial"/>
        </w:rPr>
        <w:t>Analizar el papel emergente y la importancia de DevOps en el desarrollo de aplicaciones en la nube.</w:t>
      </w:r>
    </w:p>
    <w:p w14:paraId="46C00354" w14:textId="0DBAA509" w:rsidR="3EE6F077" w:rsidRPr="00FA5082" w:rsidRDefault="19658C8C" w:rsidP="00A77465">
      <w:pPr>
        <w:ind w:left="-20" w:right="-14"/>
        <w:jc w:val="both"/>
        <w:rPr>
          <w:rFonts w:ascii="Arial" w:hAnsi="Arial" w:cs="Arial"/>
          <w:sz w:val="22"/>
          <w:szCs w:val="22"/>
        </w:rPr>
      </w:pPr>
      <w:r w:rsidRPr="19658C8C">
        <w:rPr>
          <w:rFonts w:ascii="Arial" w:eastAsia="Arial" w:hAnsi="Arial" w:cs="Arial"/>
          <w:sz w:val="22"/>
          <w:szCs w:val="22"/>
        </w:rPr>
        <w:t xml:space="preserve"> </w:t>
      </w:r>
    </w:p>
    <w:p w14:paraId="597236D6" w14:textId="154F2870" w:rsidR="19658C8C" w:rsidRDefault="19658C8C" w:rsidP="001774F2">
      <w:pPr>
        <w:ind w:left="-20" w:right="-14"/>
        <w:jc w:val="both"/>
        <w:rPr>
          <w:rFonts w:ascii="Arial" w:eastAsia="Arial" w:hAnsi="Arial" w:cs="Arial"/>
          <w:sz w:val="22"/>
          <w:szCs w:val="22"/>
        </w:rPr>
      </w:pPr>
      <w:r w:rsidRPr="19658C8C">
        <w:rPr>
          <w:rFonts w:ascii="Arial" w:eastAsia="Arial" w:hAnsi="Arial" w:cs="Arial"/>
          <w:sz w:val="22"/>
          <w:szCs w:val="22"/>
        </w:rPr>
        <w:t>Las arquitecturas basadas en la nube y el desarrollo de software ofrecen nuevas oportunidades y desafíos. Proporcionan mayor seguridad y adaptabilidad, lo que permite un enfoque más flexible de las aplicaciones. La nube es un entorno favorable para las metodologías DevOps, facilitando el desarrollo ágil</w:t>
      </w:r>
      <w:r w:rsidR="001774F2">
        <w:rPr>
          <w:rFonts w:ascii="Arial" w:eastAsia="Arial" w:hAnsi="Arial" w:cs="Arial"/>
          <w:sz w:val="22"/>
          <w:szCs w:val="22"/>
        </w:rPr>
        <w:t>, s</w:t>
      </w:r>
      <w:r w:rsidRPr="19658C8C">
        <w:rPr>
          <w:rFonts w:ascii="Arial" w:eastAsia="Arial" w:hAnsi="Arial" w:cs="Arial"/>
          <w:sz w:val="22"/>
          <w:szCs w:val="22"/>
        </w:rPr>
        <w:t>in embargo, también presentan desafíos como problemas de visibilidad, cambios en los modelos de amenazas y la necesidad de un ciclo de desarrollo de software seguro para garantizar la protección y confiabilidad de las aplicaciones.</w:t>
      </w:r>
    </w:p>
    <w:p w14:paraId="7B989725" w14:textId="3D67C03F" w:rsidR="19658C8C" w:rsidRDefault="19658C8C" w:rsidP="19658C8C">
      <w:pPr>
        <w:ind w:left="-20" w:right="-14"/>
        <w:jc w:val="both"/>
        <w:rPr>
          <w:rFonts w:ascii="Arial" w:eastAsia="Arial" w:hAnsi="Arial" w:cs="Arial"/>
          <w:sz w:val="22"/>
          <w:szCs w:val="22"/>
        </w:rPr>
      </w:pPr>
    </w:p>
    <w:p w14:paraId="3160AA5F" w14:textId="3C5D097C" w:rsidR="3EE6F077" w:rsidRPr="00FA5082" w:rsidRDefault="19658C8C" w:rsidP="00FA5082">
      <w:pPr>
        <w:ind w:left="-20" w:right="-20"/>
        <w:jc w:val="both"/>
        <w:rPr>
          <w:rFonts w:ascii="Arial" w:hAnsi="Arial" w:cs="Arial"/>
          <w:sz w:val="22"/>
          <w:szCs w:val="22"/>
        </w:rPr>
      </w:pPr>
      <w:r w:rsidRPr="19658C8C">
        <w:rPr>
          <w:rFonts w:ascii="Arial" w:eastAsia="Arial" w:hAnsi="Arial" w:cs="Arial"/>
          <w:sz w:val="22"/>
          <w:szCs w:val="22"/>
        </w:rPr>
        <w:t xml:space="preserve">La seguridad de las aplicaciones es una tarea compleja y desafiante debido a la rápida evolución del desarrollo de software y las disciplinas de seguridad. La adopción de nuevas tecnologías como </w:t>
      </w:r>
      <w:r w:rsidRPr="19658C8C">
        <w:rPr>
          <w:rFonts w:ascii="Arial" w:eastAsia="Arial" w:hAnsi="Arial" w:cs="Arial"/>
          <w:sz w:val="22"/>
          <w:szCs w:val="22"/>
        </w:rPr>
        <w:lastRenderedPageBreak/>
        <w:t xml:space="preserve">Plataforma como Servicio (PaaS), computación sin servidor y DevOps requiere un cambio cultural y un esfuerzo sincero para mejorar la calidad del software. </w:t>
      </w:r>
    </w:p>
    <w:p w14:paraId="5E370D1E" w14:textId="4FF87C19" w:rsidR="3EE6F077" w:rsidRPr="00FA5082" w:rsidRDefault="19658C8C" w:rsidP="00FA5082">
      <w:pPr>
        <w:ind w:left="-20" w:right="-20"/>
        <w:jc w:val="both"/>
        <w:rPr>
          <w:rFonts w:ascii="Arial" w:hAnsi="Arial" w:cs="Arial"/>
          <w:sz w:val="22"/>
          <w:szCs w:val="22"/>
        </w:rPr>
      </w:pPr>
      <w:r w:rsidRPr="19658C8C">
        <w:rPr>
          <w:rFonts w:ascii="Arial" w:eastAsia="Arial" w:hAnsi="Arial" w:cs="Arial"/>
          <w:sz w:val="22"/>
          <w:szCs w:val="22"/>
        </w:rPr>
        <w:t xml:space="preserve"> </w:t>
      </w:r>
    </w:p>
    <w:p w14:paraId="06B7564A" w14:textId="76C6F683" w:rsidR="001842E1" w:rsidRPr="00FA5082" w:rsidRDefault="19658C8C" w:rsidP="001774F2">
      <w:pPr>
        <w:ind w:left="-20" w:right="-20"/>
        <w:jc w:val="both"/>
        <w:rPr>
          <w:rFonts w:ascii="Arial" w:eastAsia="Arial" w:hAnsi="Arial" w:cs="Arial"/>
          <w:sz w:val="22"/>
          <w:szCs w:val="22"/>
        </w:rPr>
      </w:pPr>
      <w:r w:rsidRPr="19658C8C">
        <w:rPr>
          <w:rFonts w:ascii="Arial" w:eastAsia="Arial" w:hAnsi="Arial" w:cs="Arial"/>
          <w:sz w:val="22"/>
          <w:szCs w:val="22"/>
        </w:rPr>
        <w:t xml:space="preserve">Las organizaciones deben prepararse para los problemas de seguridad relacionados con el diseño, el desarrollo, la implementación y las defensas operativas. La atención se centra en el desarrollo de software y la creación de aplicaciones seguras en la nube, específicamente modelos PaaS e Infraestructura como servicio (IaaS). </w:t>
      </w:r>
    </w:p>
    <w:p w14:paraId="5A639F78" w14:textId="77777777" w:rsidR="001774F2" w:rsidRPr="00FA5082" w:rsidRDefault="001774F2" w:rsidP="001774F2">
      <w:pPr>
        <w:ind w:left="-20" w:right="-20"/>
        <w:jc w:val="both"/>
        <w:rPr>
          <w:rFonts w:ascii="Arial" w:eastAsia="Arial" w:hAnsi="Arial" w:cs="Arial"/>
          <w:sz w:val="22"/>
          <w:szCs w:val="22"/>
        </w:rPr>
      </w:pPr>
    </w:p>
    <w:p w14:paraId="400AA08F" w14:textId="1FB314F5" w:rsidR="001842E1" w:rsidRPr="00FA5082" w:rsidRDefault="19658C8C" w:rsidP="001774F2">
      <w:pPr>
        <w:ind w:left="-20" w:right="-20"/>
        <w:jc w:val="both"/>
        <w:rPr>
          <w:rFonts w:ascii="Arial" w:eastAsia="Arial" w:hAnsi="Arial" w:cs="Arial"/>
          <w:sz w:val="22"/>
          <w:szCs w:val="22"/>
        </w:rPr>
      </w:pPr>
      <w:r w:rsidRPr="19658C8C">
        <w:rPr>
          <w:rFonts w:ascii="Arial" w:eastAsia="Arial" w:hAnsi="Arial" w:cs="Arial"/>
          <w:sz w:val="22"/>
          <w:szCs w:val="22"/>
        </w:rPr>
        <w:t>Las organizaciones pueden utilizar estas técnicas para crear aplicaciones seguras en sus propios centros de datos o proveedores de IaaS. Los cambios en el enfoque de la seguridad de las aplicaciones incluyen el ciclo SSDLC, las tendencias de diseño y arquitectura, DevOps y la integración/implementación continua (CI/CD).</w:t>
      </w:r>
    </w:p>
    <w:p w14:paraId="1D7413AD" w14:textId="1332BE54" w:rsidR="001842E1" w:rsidRPr="00FA5082" w:rsidRDefault="001842E1" w:rsidP="19658C8C">
      <w:pPr>
        <w:ind w:left="-20" w:right="-20"/>
        <w:jc w:val="both"/>
        <w:rPr>
          <w:rFonts w:ascii="Arial" w:hAnsi="Arial" w:cs="Arial"/>
          <w:sz w:val="22"/>
          <w:szCs w:val="22"/>
        </w:rPr>
      </w:pPr>
    </w:p>
    <w:p w14:paraId="632E5382" w14:textId="49970D4D" w:rsidR="3EE6F077" w:rsidRPr="001774F2" w:rsidRDefault="3EE6F077" w:rsidP="00393587">
      <w:pPr>
        <w:jc w:val="both"/>
        <w:rPr>
          <w:rFonts w:ascii="Arial" w:hAnsi="Arial" w:cs="Arial"/>
          <w:b/>
          <w:sz w:val="22"/>
          <w:szCs w:val="22"/>
        </w:rPr>
      </w:pPr>
      <w:r w:rsidRPr="001774F2">
        <w:rPr>
          <w:rFonts w:ascii="Arial" w:hAnsi="Arial" w:cs="Arial"/>
          <w:b/>
          <w:sz w:val="22"/>
          <w:szCs w:val="22"/>
        </w:rPr>
        <w:t>Introducción al ciclo de vida de desarrollo de software seguro y computación en la nube</w:t>
      </w:r>
    </w:p>
    <w:p w14:paraId="4A59FC51" w14:textId="6CC10FAA" w:rsidR="3EE6F077" w:rsidRPr="00A430C6" w:rsidRDefault="3EE6F077" w:rsidP="00FA5082">
      <w:pPr>
        <w:ind w:left="-20" w:right="-20"/>
        <w:jc w:val="both"/>
        <w:rPr>
          <w:rFonts w:ascii="Arial" w:hAnsi="Arial" w:cs="Arial"/>
          <w:sz w:val="22"/>
          <w:szCs w:val="22"/>
        </w:rPr>
      </w:pPr>
      <w:r w:rsidRPr="00A430C6">
        <w:rPr>
          <w:rFonts w:ascii="Arial" w:eastAsia="Arial" w:hAnsi="Arial" w:cs="Arial"/>
          <w:b/>
          <w:bCs/>
          <w:sz w:val="22"/>
          <w:szCs w:val="22"/>
        </w:rPr>
        <w:t xml:space="preserve"> </w:t>
      </w:r>
    </w:p>
    <w:p w14:paraId="6A4299C9" w14:textId="2095FA35" w:rsidR="3EE6F077" w:rsidRPr="00FA5082" w:rsidRDefault="19658C8C" w:rsidP="00FA5082">
      <w:pPr>
        <w:ind w:left="-20" w:right="-20"/>
        <w:jc w:val="both"/>
        <w:rPr>
          <w:rFonts w:ascii="Arial" w:hAnsi="Arial" w:cs="Arial"/>
          <w:sz w:val="22"/>
          <w:szCs w:val="22"/>
        </w:rPr>
      </w:pPr>
      <w:r w:rsidRPr="19658C8C">
        <w:rPr>
          <w:rFonts w:ascii="Arial" w:eastAsia="Arial" w:hAnsi="Arial" w:cs="Arial"/>
          <w:sz w:val="22"/>
          <w:szCs w:val="22"/>
        </w:rPr>
        <w:t xml:space="preserve">SSDLC (Ciclo de vida de desarrollo de software seguro) </w:t>
      </w:r>
      <w:r w:rsidR="00DC358E">
        <w:rPr>
          <w:rFonts w:ascii="Arial" w:eastAsia="Arial" w:hAnsi="Arial" w:cs="Arial"/>
          <w:sz w:val="22"/>
          <w:szCs w:val="22"/>
        </w:rPr>
        <w:t>comprende</w:t>
      </w:r>
      <w:r w:rsidRPr="19658C8C">
        <w:rPr>
          <w:rFonts w:ascii="Arial" w:eastAsia="Arial" w:hAnsi="Arial" w:cs="Arial"/>
          <w:sz w:val="22"/>
          <w:szCs w:val="22"/>
        </w:rPr>
        <w:t xml:space="preserve"> una serie de actividades de seguridad que deben realizarse durante las fases del diseño, desarrollo, implementación y operaciones de la aplicación. Los marcos comunes incluyen el ciclo de vida de desarrollo de seguridad de Microsoft</w:t>
      </w:r>
      <w:r w:rsidR="3EE6F077" w:rsidRPr="19658C8C">
        <w:rPr>
          <w:rStyle w:val="FootnoteReference"/>
          <w:rFonts w:ascii="Arial" w:eastAsia="Arial" w:hAnsi="Arial" w:cs="Arial"/>
          <w:sz w:val="22"/>
          <w:szCs w:val="22"/>
        </w:rPr>
        <w:footnoteReference w:id="22"/>
      </w:r>
      <w:r w:rsidRPr="19658C8C">
        <w:rPr>
          <w:rFonts w:ascii="Arial" w:eastAsia="Arial" w:hAnsi="Arial" w:cs="Arial"/>
          <w:sz w:val="22"/>
          <w:szCs w:val="22"/>
        </w:rPr>
        <w:t>, NIST 800-64</w:t>
      </w:r>
      <w:r w:rsidR="3EE6F077" w:rsidRPr="19658C8C">
        <w:rPr>
          <w:rStyle w:val="FootnoteReference"/>
          <w:rFonts w:ascii="Arial" w:eastAsia="Arial" w:hAnsi="Arial" w:cs="Arial"/>
          <w:sz w:val="22"/>
          <w:szCs w:val="22"/>
        </w:rPr>
        <w:footnoteReference w:id="23"/>
      </w:r>
      <w:r w:rsidRPr="19658C8C">
        <w:rPr>
          <w:rFonts w:ascii="Arial" w:eastAsia="Arial" w:hAnsi="Arial" w:cs="Arial"/>
          <w:sz w:val="22"/>
          <w:szCs w:val="22"/>
        </w:rPr>
        <w:t>, el proyecto de controles de seguridad de aplicaciones ISO/IEC 27034</w:t>
      </w:r>
      <w:r w:rsidR="3EE6F077" w:rsidRPr="19658C8C">
        <w:rPr>
          <w:rStyle w:val="FootnoteReference"/>
          <w:rFonts w:ascii="Arial" w:eastAsia="Arial" w:hAnsi="Arial" w:cs="Arial"/>
          <w:sz w:val="22"/>
          <w:szCs w:val="22"/>
        </w:rPr>
        <w:footnoteReference w:id="24"/>
      </w:r>
      <w:r w:rsidRPr="19658C8C">
        <w:rPr>
          <w:rFonts w:ascii="Arial" w:eastAsia="Arial" w:hAnsi="Arial" w:cs="Arial"/>
          <w:sz w:val="22"/>
          <w:szCs w:val="22"/>
        </w:rPr>
        <w:t xml:space="preserve"> y el proyecto de seguridad de aplicaciones web abierta OWASP (S-SDLC)</w:t>
      </w:r>
      <w:r w:rsidR="3EE6F077" w:rsidRPr="19658C8C">
        <w:rPr>
          <w:rStyle w:val="FootnoteReference"/>
          <w:rFonts w:ascii="Arial" w:eastAsia="Arial" w:hAnsi="Arial" w:cs="Arial"/>
          <w:sz w:val="22"/>
          <w:szCs w:val="22"/>
        </w:rPr>
        <w:footnoteReference w:id="25"/>
      </w:r>
      <w:r w:rsidRPr="19658C8C">
        <w:rPr>
          <w:rFonts w:ascii="Arial" w:eastAsia="Arial" w:hAnsi="Arial" w:cs="Arial"/>
          <w:sz w:val="22"/>
          <w:szCs w:val="22"/>
        </w:rPr>
        <w:t xml:space="preserve">. La Cloud Security Alliance divide el SSDLC en tres fases más grandes: </w:t>
      </w:r>
      <w:r w:rsidRPr="5C06BADC">
        <w:rPr>
          <w:rFonts w:ascii="Arial" w:eastAsia="Arial" w:hAnsi="Arial" w:cs="Arial"/>
          <w:i/>
          <w:iCs/>
          <w:sz w:val="22"/>
          <w:szCs w:val="22"/>
        </w:rPr>
        <w:t>diseño y desarrollo seguros</w:t>
      </w:r>
      <w:r w:rsidRPr="19658C8C">
        <w:rPr>
          <w:rFonts w:ascii="Arial" w:eastAsia="Arial" w:hAnsi="Arial" w:cs="Arial"/>
          <w:sz w:val="22"/>
          <w:szCs w:val="22"/>
        </w:rPr>
        <w:t xml:space="preserve">, </w:t>
      </w:r>
      <w:r w:rsidRPr="5C06BADC">
        <w:rPr>
          <w:rFonts w:ascii="Arial" w:eastAsia="Arial" w:hAnsi="Arial" w:cs="Arial"/>
          <w:i/>
          <w:iCs/>
          <w:sz w:val="22"/>
          <w:szCs w:val="22"/>
        </w:rPr>
        <w:t xml:space="preserve">implementación </w:t>
      </w:r>
      <w:r w:rsidRPr="19658C8C">
        <w:rPr>
          <w:rFonts w:ascii="Arial" w:eastAsia="Arial" w:hAnsi="Arial" w:cs="Arial"/>
          <w:sz w:val="22"/>
          <w:szCs w:val="22"/>
        </w:rPr>
        <w:t xml:space="preserve">y </w:t>
      </w:r>
      <w:r w:rsidRPr="5C06BADC">
        <w:rPr>
          <w:rFonts w:ascii="Arial" w:eastAsia="Arial" w:hAnsi="Arial" w:cs="Arial"/>
          <w:i/>
          <w:iCs/>
          <w:sz w:val="22"/>
          <w:szCs w:val="22"/>
        </w:rPr>
        <w:t>operaciones seguras.</w:t>
      </w:r>
      <w:r w:rsidRPr="19658C8C">
        <w:rPr>
          <w:rFonts w:ascii="Arial" w:eastAsia="Arial" w:hAnsi="Arial" w:cs="Arial"/>
          <w:sz w:val="22"/>
          <w:szCs w:val="22"/>
        </w:rPr>
        <w:t xml:space="preserve"> </w:t>
      </w:r>
      <w:r w:rsidR="00D51F0A" w:rsidRPr="00D51F0A">
        <w:rPr>
          <w:rFonts w:ascii="Arial" w:eastAsia="Arial" w:hAnsi="Arial" w:cs="Arial"/>
          <w:sz w:val="22"/>
          <w:szCs w:val="22"/>
        </w:rPr>
        <w:t>La computación en la nube impacta en todas las etapas del SSDLC debido a la abstracción y la automatización, la mayor dependencia de los proveedores de la nube y el modelo de responsabilidad compartida.</w:t>
      </w:r>
      <w:r w:rsidR="00D51F0A">
        <w:rPr>
          <w:rFonts w:ascii="Arial" w:eastAsia="Arial" w:hAnsi="Arial" w:cs="Arial"/>
          <w:sz w:val="22"/>
          <w:szCs w:val="22"/>
        </w:rPr>
        <w:t xml:space="preserve"> </w:t>
      </w:r>
      <w:r w:rsidRPr="19658C8C">
        <w:rPr>
          <w:rFonts w:ascii="Arial" w:eastAsia="Arial" w:hAnsi="Arial" w:cs="Arial"/>
          <w:sz w:val="22"/>
          <w:szCs w:val="22"/>
        </w:rPr>
        <w:t>En un modelo de servicio IaaS, los desarrolladores son responsables de una mayor seguridad que los proveedores, y el modelo de servicio afecta la visibilidad y el control.</w:t>
      </w:r>
    </w:p>
    <w:p w14:paraId="63DBD25B" w14:textId="50E2E2DF"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2598C155" w14:textId="77777777" w:rsidR="00A430C6" w:rsidRDefault="00A430C6" w:rsidP="00FA5082">
      <w:pPr>
        <w:ind w:left="-20" w:right="-20"/>
        <w:jc w:val="both"/>
        <w:rPr>
          <w:rFonts w:ascii="Arial" w:eastAsia="Arial" w:hAnsi="Arial" w:cs="Arial"/>
          <w:b/>
          <w:bCs/>
          <w:sz w:val="22"/>
          <w:szCs w:val="22"/>
        </w:rPr>
      </w:pPr>
    </w:p>
    <w:p w14:paraId="646B506C"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09" w:name="_Toc161781154"/>
      <w:bookmarkEnd w:id="209"/>
    </w:p>
    <w:p w14:paraId="06AE1ACB"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0" w:name="_Toc161781155"/>
      <w:bookmarkEnd w:id="210"/>
    </w:p>
    <w:p w14:paraId="0E52287A"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1" w:name="_Toc161781156"/>
      <w:bookmarkEnd w:id="211"/>
    </w:p>
    <w:p w14:paraId="4E13CB22"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2" w:name="_Toc161781157"/>
      <w:bookmarkEnd w:id="212"/>
    </w:p>
    <w:p w14:paraId="79E02294"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3" w:name="_Toc161781158"/>
      <w:bookmarkEnd w:id="213"/>
    </w:p>
    <w:p w14:paraId="398DB1E4"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4" w:name="_Toc161781159"/>
      <w:bookmarkEnd w:id="214"/>
    </w:p>
    <w:p w14:paraId="4F69CE2F"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5" w:name="_Toc161781160"/>
      <w:bookmarkEnd w:id="215"/>
    </w:p>
    <w:p w14:paraId="0D1A23D0"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6" w:name="_Toc161781161"/>
      <w:bookmarkEnd w:id="216"/>
    </w:p>
    <w:p w14:paraId="32A80A73"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7" w:name="_Toc161781162"/>
      <w:bookmarkEnd w:id="217"/>
    </w:p>
    <w:p w14:paraId="33E74396" w14:textId="77777777" w:rsidR="001774F2" w:rsidRPr="001774F2" w:rsidRDefault="001774F2" w:rsidP="007C1EB3">
      <w:pPr>
        <w:pStyle w:val="ListParagraph"/>
        <w:numPr>
          <w:ilvl w:val="1"/>
          <w:numId w:val="85"/>
        </w:numPr>
        <w:shd w:val="clear" w:color="auto" w:fill="FFFFFF" w:themeFill="background1"/>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18" w:name="_Toc161781163"/>
      <w:bookmarkEnd w:id="218"/>
    </w:p>
    <w:p w14:paraId="5FA13E90" w14:textId="73A59F90" w:rsidR="3EE6F077" w:rsidRPr="00A430C6" w:rsidRDefault="3EE6F077" w:rsidP="007C1EB3">
      <w:pPr>
        <w:pStyle w:val="Subtitulo-Nivel3"/>
        <w:numPr>
          <w:ilvl w:val="2"/>
          <w:numId w:val="85"/>
        </w:numPr>
      </w:pPr>
      <w:bookmarkStart w:id="219" w:name="_Toc160700543"/>
      <w:bookmarkStart w:id="220" w:name="_Toc161781164"/>
      <w:r w:rsidRPr="00A430C6">
        <w:t>Desarrollo y diseño seguro</w:t>
      </w:r>
      <w:bookmarkEnd w:id="219"/>
      <w:bookmarkEnd w:id="220"/>
    </w:p>
    <w:p w14:paraId="23E81EDB" w14:textId="77777777" w:rsidR="00704F6C" w:rsidRDefault="00704F6C" w:rsidP="00FA5082">
      <w:pPr>
        <w:ind w:left="-20" w:right="-20"/>
        <w:jc w:val="both"/>
        <w:rPr>
          <w:rFonts w:ascii="Arial" w:eastAsia="Arial" w:hAnsi="Arial" w:cs="Arial"/>
          <w:sz w:val="22"/>
          <w:szCs w:val="22"/>
        </w:rPr>
      </w:pPr>
    </w:p>
    <w:p w14:paraId="62A61068" w14:textId="4382A4D3" w:rsidR="3EE6F077" w:rsidRPr="00FA5082" w:rsidRDefault="19658C8C" w:rsidP="00FA5082">
      <w:pPr>
        <w:ind w:left="-20" w:right="-20"/>
        <w:jc w:val="both"/>
        <w:rPr>
          <w:rFonts w:ascii="Arial" w:eastAsia="Arial" w:hAnsi="Arial" w:cs="Arial"/>
          <w:sz w:val="22"/>
          <w:szCs w:val="22"/>
        </w:rPr>
      </w:pPr>
      <w:r w:rsidRPr="19658C8C">
        <w:rPr>
          <w:rFonts w:ascii="Arial" w:eastAsia="Arial" w:hAnsi="Arial" w:cs="Arial"/>
          <w:sz w:val="22"/>
          <w:szCs w:val="22"/>
        </w:rPr>
        <w:t>La Figura 4.10.</w:t>
      </w:r>
      <w:r w:rsidR="00AE0403">
        <w:rPr>
          <w:rFonts w:ascii="Arial" w:eastAsia="Arial" w:hAnsi="Arial" w:cs="Arial"/>
          <w:sz w:val="22"/>
          <w:szCs w:val="22"/>
        </w:rPr>
        <w:t>1</w:t>
      </w:r>
      <w:r w:rsidRPr="19658C8C">
        <w:rPr>
          <w:rFonts w:ascii="Arial" w:eastAsia="Arial" w:hAnsi="Arial" w:cs="Arial"/>
          <w:sz w:val="22"/>
          <w:szCs w:val="22"/>
        </w:rPr>
        <w:t xml:space="preserve"> muestra las cinco fases definidas por CSA involucradas en el diseño y desarrollo seguro de aplicaciones, todas las cuales se ven afectadas por la computación en la nube: capacitación, definición, diseño, desarrollo y prueba.</w:t>
      </w:r>
    </w:p>
    <w:p w14:paraId="4734F87A" w14:textId="09F3898A" w:rsidR="3EE6F077" w:rsidRPr="00FA5082" w:rsidRDefault="3EE6F077" w:rsidP="00FA5082">
      <w:pPr>
        <w:ind w:left="-20" w:right="-20"/>
        <w:jc w:val="center"/>
      </w:pPr>
      <w:r>
        <w:rPr>
          <w:noProof/>
        </w:rPr>
        <w:drawing>
          <wp:inline distT="0" distB="0" distL="0" distR="0" wp14:anchorId="637E3287" wp14:editId="37900EA1">
            <wp:extent cx="5490074" cy="1898650"/>
            <wp:effectExtent l="0" t="0" r="0" b="6350"/>
            <wp:docPr id="1738100795" name="Picture 173810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98412" cy="1901533"/>
                    </a:xfrm>
                    <a:prstGeom prst="rect">
                      <a:avLst/>
                    </a:prstGeom>
                  </pic:spPr>
                </pic:pic>
              </a:graphicData>
            </a:graphic>
          </wp:inline>
        </w:drawing>
      </w:r>
    </w:p>
    <w:p w14:paraId="10DB9797" w14:textId="66AB094D" w:rsidR="19658C8C" w:rsidRDefault="19658C8C" w:rsidP="19658C8C">
      <w:pPr>
        <w:ind w:left="-20" w:right="-20"/>
        <w:jc w:val="center"/>
        <w:rPr>
          <w:rFonts w:ascii="Arial" w:hAnsi="Arial" w:cs="Arial"/>
          <w:sz w:val="22"/>
          <w:szCs w:val="22"/>
        </w:rPr>
      </w:pPr>
      <w:r w:rsidRPr="19658C8C">
        <w:rPr>
          <w:rFonts w:ascii="Arial" w:eastAsia="Arial" w:hAnsi="Arial" w:cs="Arial"/>
          <w:sz w:val="22"/>
          <w:szCs w:val="22"/>
        </w:rPr>
        <w:t>Figura 4.10.</w:t>
      </w:r>
      <w:r w:rsidR="00AE0403">
        <w:rPr>
          <w:rFonts w:ascii="Arial" w:eastAsia="Arial" w:hAnsi="Arial" w:cs="Arial"/>
          <w:sz w:val="22"/>
          <w:szCs w:val="22"/>
        </w:rPr>
        <w:t>1</w:t>
      </w:r>
      <w:r w:rsidRPr="19658C8C">
        <w:rPr>
          <w:rFonts w:ascii="Arial" w:eastAsia="Arial" w:hAnsi="Arial" w:cs="Arial"/>
          <w:sz w:val="22"/>
          <w:szCs w:val="22"/>
        </w:rPr>
        <w:t xml:space="preserve"> </w:t>
      </w:r>
      <w:r w:rsidRPr="19658C8C">
        <w:rPr>
          <w:rFonts w:ascii="Arial" w:eastAsia="Arial" w:hAnsi="Arial" w:cs="Arial"/>
          <w:i/>
          <w:iCs/>
          <w:sz w:val="22"/>
          <w:szCs w:val="22"/>
        </w:rPr>
        <w:t>Cinco fases de diseño y desarrollo de aplicaciones seguras</w:t>
      </w:r>
    </w:p>
    <w:p w14:paraId="53CFDFA5" w14:textId="2274F11D" w:rsidR="19658C8C" w:rsidRDefault="19658C8C" w:rsidP="19658C8C">
      <w:pPr>
        <w:ind w:left="-20" w:right="-20"/>
        <w:jc w:val="center"/>
        <w:rPr>
          <w:rFonts w:ascii="Arial" w:eastAsia="Arial" w:hAnsi="Arial" w:cs="Arial"/>
          <w:i/>
          <w:iCs/>
          <w:sz w:val="22"/>
          <w:szCs w:val="22"/>
        </w:rPr>
      </w:pPr>
    </w:p>
    <w:p w14:paraId="35468559" w14:textId="75D4211D" w:rsidR="3EE6F077" w:rsidRPr="00FA5082" w:rsidRDefault="3EE6F077" w:rsidP="007C1EB3">
      <w:pPr>
        <w:pStyle w:val="Subtitulo-Nivel3"/>
        <w:numPr>
          <w:ilvl w:val="2"/>
          <w:numId w:val="85"/>
        </w:numPr>
      </w:pPr>
      <w:bookmarkStart w:id="221" w:name="_Toc160700544"/>
      <w:bookmarkStart w:id="222" w:name="_Toc161781165"/>
      <w:r w:rsidRPr="00FA5082">
        <w:lastRenderedPageBreak/>
        <w:t>Despliegue seguro</w:t>
      </w:r>
      <w:bookmarkEnd w:id="221"/>
      <w:bookmarkEnd w:id="222"/>
    </w:p>
    <w:p w14:paraId="3709A114" w14:textId="77777777" w:rsidR="00D818E9" w:rsidRDefault="00D818E9" w:rsidP="00FA5082">
      <w:pPr>
        <w:ind w:left="-20" w:right="-20"/>
        <w:jc w:val="both"/>
        <w:rPr>
          <w:rFonts w:ascii="Arial" w:eastAsia="Arial" w:hAnsi="Arial" w:cs="Arial"/>
          <w:sz w:val="22"/>
          <w:szCs w:val="22"/>
        </w:rPr>
      </w:pPr>
    </w:p>
    <w:p w14:paraId="08E36305" w14:textId="644BC249" w:rsidR="00194F31" w:rsidRDefault="19658C8C" w:rsidP="19658C8C">
      <w:pPr>
        <w:spacing w:line="259" w:lineRule="auto"/>
        <w:ind w:left="-20" w:right="-20"/>
        <w:jc w:val="both"/>
        <w:rPr>
          <w:rFonts w:ascii="Arial" w:eastAsia="Arial" w:hAnsi="Arial" w:cs="Arial"/>
          <w:sz w:val="22"/>
          <w:szCs w:val="22"/>
        </w:rPr>
      </w:pPr>
      <w:r w:rsidRPr="19658C8C">
        <w:rPr>
          <w:rFonts w:ascii="Arial" w:eastAsia="Arial" w:hAnsi="Arial" w:cs="Arial"/>
          <w:sz w:val="22"/>
          <w:szCs w:val="22"/>
        </w:rPr>
        <w:t>La fase de implementación implica transferir el código de los desarrolladores a las operaciones, lo que generalmente incluye control de calidad y pruebas de aceptación del usuario. En el caso de la computación en la nube, DevOps y la entrega continua permiten pruebas automatizadas en etapas anteriores del ciclo de vida. Las pruebas de seguridad de aplicaciones se pueden integrar tanto en las fases de desarrollo como en las de implementación, incluida la revisión de código, pruebas unitarias, pruebas de regresión y pruebas funcionales. Las pruebas de seguridad de aplicaciones estáticas (SAST) analizan el código fuera de la línea, mientras que las pruebas de seguridad de aplicaciones dinámicas (DAST) analizan una aplicación mientras se ejecuta. DAST puede requerir aprobación previa del proveedor.</w:t>
      </w:r>
    </w:p>
    <w:p w14:paraId="0A1CE7F0" w14:textId="1C4D7039" w:rsidR="00194F31" w:rsidRDefault="00194F31" w:rsidP="19658C8C">
      <w:pPr>
        <w:ind w:left="-20" w:right="-20"/>
        <w:jc w:val="both"/>
        <w:rPr>
          <w:rFonts w:ascii="Arial" w:hAnsi="Arial" w:cs="Arial"/>
          <w:sz w:val="22"/>
          <w:szCs w:val="22"/>
        </w:rPr>
      </w:pPr>
    </w:p>
    <w:p w14:paraId="382395C2" w14:textId="77777777" w:rsidR="007660C6" w:rsidRDefault="007660C6" w:rsidP="00194F31">
      <w:pPr>
        <w:ind w:left="-20" w:right="-20"/>
        <w:jc w:val="both"/>
        <w:rPr>
          <w:rFonts w:ascii="Arial" w:hAnsi="Arial" w:cs="Arial"/>
          <w:sz w:val="22"/>
          <w:szCs w:val="22"/>
        </w:rPr>
      </w:pPr>
    </w:p>
    <w:p w14:paraId="46E9A374" w14:textId="4D8CCDCC" w:rsidR="3EE6F077" w:rsidRPr="00FA5082" w:rsidRDefault="3EE6F077" w:rsidP="007C1EB3">
      <w:pPr>
        <w:pStyle w:val="Subtitulo-Nivel3"/>
        <w:numPr>
          <w:ilvl w:val="3"/>
          <w:numId w:val="85"/>
        </w:numPr>
      </w:pPr>
      <w:bookmarkStart w:id="223" w:name="_Toc160700545"/>
      <w:bookmarkStart w:id="224" w:name="_Toc161781166"/>
      <w:r w:rsidRPr="00FA5082">
        <w:t>Impacto en la evaluación de vulnerabilidades</w:t>
      </w:r>
      <w:bookmarkEnd w:id="223"/>
      <w:bookmarkEnd w:id="224"/>
    </w:p>
    <w:p w14:paraId="79D0227F" w14:textId="77777777" w:rsidR="00F314FE" w:rsidRPr="00984053" w:rsidRDefault="00F314FE" w:rsidP="00FA5082">
      <w:pPr>
        <w:ind w:left="-20" w:right="-20"/>
        <w:jc w:val="both"/>
        <w:rPr>
          <w:rFonts w:ascii="Arial" w:eastAsia="Arial" w:hAnsi="Arial" w:cs="Arial"/>
          <w:sz w:val="22"/>
          <w:szCs w:val="22"/>
          <w:lang w:val="es-ES"/>
        </w:rPr>
      </w:pPr>
    </w:p>
    <w:p w14:paraId="793474E5" w14:textId="1875C9EC"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Se deben realizar evaluaciones de vulnerabilidad (VA) en las imágenes antes de lanzar instancias e integrarlas en la canalización de CI/CD. Las pruebas deben realizarse en un entorno cerrado, como una red virtual o una cuenta separada, después de la aprobación del proveedor. Los VA se pueden utilizar para probar infraestructuras y aplicaciones virtuales completas sin afectar el entorno de producción. Hay dos perspectivas sobre los VA: una vista "basada en host", donde un VA se realiza directamente en un sistema, y una vista externa, donde se consideran todos los controles.</w:t>
      </w:r>
    </w:p>
    <w:p w14:paraId="7F552C70" w14:textId="3F271FCA" w:rsidR="3EE6F077" w:rsidRDefault="3EE6F077" w:rsidP="00FA5082">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050C4C7A" w14:textId="77777777" w:rsidR="00A002D8" w:rsidRPr="00FA5082" w:rsidRDefault="00A002D8" w:rsidP="00FA5082">
      <w:pPr>
        <w:ind w:left="-20" w:right="-20"/>
        <w:jc w:val="both"/>
        <w:rPr>
          <w:rFonts w:ascii="Arial" w:hAnsi="Arial" w:cs="Arial"/>
          <w:sz w:val="22"/>
          <w:szCs w:val="22"/>
        </w:rPr>
      </w:pPr>
    </w:p>
    <w:p w14:paraId="028ABDC7" w14:textId="17E6D99A" w:rsidR="3EE6F077" w:rsidRPr="00FA5082" w:rsidRDefault="3EE6F077" w:rsidP="007C1EB3">
      <w:pPr>
        <w:pStyle w:val="Subtitulo-Nivel3"/>
        <w:numPr>
          <w:ilvl w:val="3"/>
          <w:numId w:val="85"/>
        </w:numPr>
      </w:pPr>
      <w:bookmarkStart w:id="225" w:name="_Toc160700546"/>
      <w:bookmarkStart w:id="226" w:name="_Toc161781167"/>
      <w:r w:rsidRPr="00FA5082">
        <w:t>Impacto de Pruebas de Penetración</w:t>
      </w:r>
      <w:bookmarkEnd w:id="225"/>
      <w:bookmarkEnd w:id="226"/>
    </w:p>
    <w:p w14:paraId="64047919" w14:textId="77777777" w:rsidR="00A002D8" w:rsidRDefault="00A002D8" w:rsidP="00FA5082">
      <w:pPr>
        <w:ind w:left="-20" w:right="-20"/>
        <w:jc w:val="both"/>
        <w:rPr>
          <w:rFonts w:ascii="Arial" w:eastAsia="Arial" w:hAnsi="Arial" w:cs="Arial"/>
          <w:sz w:val="22"/>
          <w:szCs w:val="22"/>
        </w:rPr>
      </w:pPr>
    </w:p>
    <w:p w14:paraId="4BEC8E9A" w14:textId="798E529E" w:rsidR="3EE6F077" w:rsidRDefault="3EE6F077" w:rsidP="00FA5082">
      <w:pPr>
        <w:ind w:left="-20" w:right="-20"/>
        <w:jc w:val="both"/>
        <w:rPr>
          <w:rFonts w:ascii="Arial" w:eastAsia="Arial" w:hAnsi="Arial" w:cs="Arial"/>
          <w:sz w:val="22"/>
          <w:szCs w:val="22"/>
        </w:rPr>
      </w:pPr>
      <w:r w:rsidRPr="00FA5082">
        <w:rPr>
          <w:rFonts w:ascii="Arial" w:eastAsia="Arial" w:hAnsi="Arial" w:cs="Arial"/>
          <w:sz w:val="22"/>
          <w:szCs w:val="22"/>
        </w:rPr>
        <w:t>Las pruebas de penetración se pueden realizar en un entorno de nube, pero requieren el permiso del proveedor. Se recomienda utilizar empresas de pruebas con experiencia, dirigirse a desarrolladores y administradores de la nube e incluir intentos de romper el aislamiento de los usuarios en aplicaciones multiusuarios. Las pruebas también deben incluir intentos de obtener acceso a otro usuario, ya que muchas infracciones apuntan tanto a la nube como a la aplicación que se ejecuta en la nube.</w:t>
      </w:r>
    </w:p>
    <w:p w14:paraId="3241DCA8" w14:textId="77777777" w:rsidR="007660C6" w:rsidRPr="00FA5082" w:rsidRDefault="007660C6" w:rsidP="00FA5082">
      <w:pPr>
        <w:ind w:left="-20" w:right="-20"/>
        <w:jc w:val="both"/>
        <w:rPr>
          <w:rFonts w:ascii="Arial" w:hAnsi="Arial" w:cs="Arial"/>
          <w:sz w:val="22"/>
          <w:szCs w:val="22"/>
        </w:rPr>
      </w:pPr>
    </w:p>
    <w:p w14:paraId="6E416FB7" w14:textId="0380B755"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23844DA7" w14:textId="71666D45" w:rsidR="3EE6F077" w:rsidRPr="00FA5082" w:rsidRDefault="3EE6F077" w:rsidP="007C1EB3">
      <w:pPr>
        <w:pStyle w:val="Subtitulo-Nivel3"/>
        <w:numPr>
          <w:ilvl w:val="3"/>
          <w:numId w:val="85"/>
        </w:numPr>
      </w:pPr>
      <w:bookmarkStart w:id="227" w:name="_Toc160700547"/>
      <w:bookmarkStart w:id="228" w:name="_Toc161781168"/>
      <w:r w:rsidRPr="00FA5082">
        <w:t>Seguridad en el proceso de despliegue</w:t>
      </w:r>
      <w:bookmarkEnd w:id="227"/>
      <w:bookmarkEnd w:id="228"/>
    </w:p>
    <w:p w14:paraId="3B4E637B" w14:textId="77777777" w:rsidR="00300A1D" w:rsidRDefault="00300A1D" w:rsidP="00FA5082">
      <w:pPr>
        <w:ind w:left="-20" w:right="-20"/>
        <w:jc w:val="both"/>
        <w:rPr>
          <w:rFonts w:ascii="Arial" w:eastAsia="Arial" w:hAnsi="Arial" w:cs="Arial"/>
          <w:sz w:val="22"/>
          <w:szCs w:val="22"/>
        </w:rPr>
      </w:pPr>
    </w:p>
    <w:p w14:paraId="1BD00EA4" w14:textId="26D58AE3" w:rsidR="3EE6F077" w:rsidRPr="00FA5082" w:rsidRDefault="19658C8C" w:rsidP="00FA5082">
      <w:pPr>
        <w:ind w:left="-20" w:right="-20"/>
        <w:jc w:val="both"/>
        <w:rPr>
          <w:rFonts w:ascii="Arial" w:hAnsi="Arial" w:cs="Arial"/>
          <w:sz w:val="22"/>
          <w:szCs w:val="22"/>
        </w:rPr>
      </w:pPr>
      <w:r w:rsidRPr="19658C8C">
        <w:rPr>
          <w:rFonts w:ascii="Arial" w:eastAsia="Arial" w:hAnsi="Arial" w:cs="Arial"/>
          <w:sz w:val="22"/>
          <w:szCs w:val="22"/>
        </w:rPr>
        <w:t>Los canales de CI/CD automatizados pueden mejorar la seguridad al admitir infraestructuras inmutables, automatizar las pruebas de seguridad y proporcionar un registro extenso de los cambios. Esto elimina el error humano en las pruebas, asegurando que se realice el 100% de las mismas. Los resultados de las pruebas se pueden dirigir a un depósito de resultados de pruebas y los registros se pueden configurar para indicar quién envió el cambio. La aprobación automatizada se puede implementar en un sistema de gestión de cambios si se pasan todas las pruebas. Las canalizaciones deben estar firmemente protegidas y alojadas en un entorno de nube dedicado con acceso limitado a cargas de trabajo o infraestructura de producción.</w:t>
      </w:r>
    </w:p>
    <w:p w14:paraId="58C63374" w14:textId="26F5DBC5" w:rsidR="3EE6F077" w:rsidRPr="00FA5082" w:rsidRDefault="3EE6F077" w:rsidP="00FA5082">
      <w:pPr>
        <w:ind w:left="-20" w:right="-20"/>
        <w:jc w:val="both"/>
        <w:rPr>
          <w:rFonts w:ascii="Arial" w:eastAsia="Arial" w:hAnsi="Arial" w:cs="Arial"/>
          <w:sz w:val="22"/>
          <w:szCs w:val="22"/>
        </w:rPr>
      </w:pPr>
    </w:p>
    <w:p w14:paraId="116328E0" w14:textId="5EF4A5B0" w:rsidR="3EE6F077" w:rsidRPr="00FA5082" w:rsidRDefault="3EE6F077" w:rsidP="00FA5082">
      <w:pPr>
        <w:ind w:left="-20" w:right="-20"/>
        <w:jc w:val="center"/>
      </w:pPr>
      <w:r>
        <w:rPr>
          <w:noProof/>
        </w:rPr>
        <w:lastRenderedPageBreak/>
        <w:drawing>
          <wp:inline distT="0" distB="0" distL="0" distR="0" wp14:anchorId="0692B5B0" wp14:editId="26F294A4">
            <wp:extent cx="5499189" cy="1638300"/>
            <wp:effectExtent l="0" t="0" r="6350" b="0"/>
            <wp:docPr id="835185146" name="Picture 83518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185146"/>
                    <pic:cNvPicPr/>
                  </pic:nvPicPr>
                  <pic:blipFill>
                    <a:blip r:embed="rId19">
                      <a:extLst>
                        <a:ext uri="{28A0092B-C50C-407E-A947-70E740481C1C}">
                          <a14:useLocalDpi xmlns:a14="http://schemas.microsoft.com/office/drawing/2010/main" val="0"/>
                        </a:ext>
                      </a:extLst>
                    </a:blip>
                    <a:stretch>
                      <a:fillRect/>
                    </a:stretch>
                  </pic:blipFill>
                  <pic:spPr>
                    <a:xfrm>
                      <a:off x="0" y="0"/>
                      <a:ext cx="5504963" cy="1640020"/>
                    </a:xfrm>
                    <a:prstGeom prst="rect">
                      <a:avLst/>
                    </a:prstGeom>
                  </pic:spPr>
                </pic:pic>
              </a:graphicData>
            </a:graphic>
          </wp:inline>
        </w:drawing>
      </w:r>
    </w:p>
    <w:p w14:paraId="0DCF70A0" w14:textId="6A034871" w:rsidR="3EE6F077" w:rsidRPr="00446967" w:rsidRDefault="00446967" w:rsidP="00FA5082">
      <w:pPr>
        <w:ind w:left="-20" w:right="-20"/>
        <w:jc w:val="center"/>
        <w:rPr>
          <w:rFonts w:ascii="Arial" w:hAnsi="Arial" w:cs="Arial"/>
          <w:sz w:val="22"/>
          <w:szCs w:val="22"/>
        </w:rPr>
      </w:pPr>
      <w:r w:rsidRPr="00446967">
        <w:rPr>
          <w:rFonts w:ascii="Arial" w:eastAsia="Arial" w:hAnsi="Arial" w:cs="Arial"/>
          <w:sz w:val="22"/>
          <w:szCs w:val="22"/>
        </w:rPr>
        <w:t>Figura</w:t>
      </w:r>
      <w:r w:rsidR="3EE6F077" w:rsidRPr="00446967">
        <w:rPr>
          <w:rFonts w:ascii="Arial" w:eastAsia="Arial" w:hAnsi="Arial" w:cs="Arial"/>
          <w:sz w:val="22"/>
          <w:szCs w:val="22"/>
        </w:rPr>
        <w:t xml:space="preserve"> 10.2</w:t>
      </w:r>
      <w:r w:rsidRPr="00446967">
        <w:rPr>
          <w:rFonts w:ascii="Arial" w:eastAsia="Arial" w:hAnsi="Arial" w:cs="Arial"/>
          <w:sz w:val="22"/>
          <w:szCs w:val="22"/>
        </w:rPr>
        <w:t>.3</w:t>
      </w:r>
      <w:r w:rsidR="3EE6F077" w:rsidRPr="00446967">
        <w:rPr>
          <w:rFonts w:ascii="Arial" w:eastAsia="Arial" w:hAnsi="Arial" w:cs="Arial"/>
          <w:sz w:val="22"/>
          <w:szCs w:val="22"/>
        </w:rPr>
        <w:t xml:space="preserve"> Componentes de un proceso de implementación continua</w:t>
      </w:r>
    </w:p>
    <w:p w14:paraId="28886928" w14:textId="5855B4E4" w:rsidR="3EE6F077" w:rsidRPr="00FA5082" w:rsidRDefault="3EE6F077" w:rsidP="00FA5082">
      <w:pPr>
        <w:ind w:left="-20" w:right="-20"/>
        <w:jc w:val="center"/>
        <w:rPr>
          <w:rFonts w:ascii="Arial" w:hAnsi="Arial" w:cs="Arial"/>
          <w:sz w:val="22"/>
          <w:szCs w:val="22"/>
        </w:rPr>
      </w:pPr>
      <w:r w:rsidRPr="00FA5082">
        <w:rPr>
          <w:rFonts w:ascii="Arial" w:eastAsia="Arial" w:hAnsi="Arial" w:cs="Arial"/>
          <w:sz w:val="22"/>
          <w:szCs w:val="22"/>
        </w:rPr>
        <w:t xml:space="preserve"> </w:t>
      </w:r>
    </w:p>
    <w:p w14:paraId="78AA7682" w14:textId="3D194065"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1A8B3429" w14:textId="75D24014" w:rsidR="3EE6F077" w:rsidRPr="00FA5082" w:rsidRDefault="3EE6F077" w:rsidP="007C1EB3">
      <w:pPr>
        <w:pStyle w:val="Subtitulo-Nivel3"/>
        <w:numPr>
          <w:ilvl w:val="3"/>
          <w:numId w:val="85"/>
        </w:numPr>
      </w:pPr>
      <w:bookmarkStart w:id="229" w:name="_Toc160700548"/>
      <w:bookmarkStart w:id="230" w:name="_Toc161781169"/>
      <w:r w:rsidRPr="00FA5082">
        <w:t>Impacto de la infraestructura como código e infraestructura inmutable</w:t>
      </w:r>
      <w:bookmarkEnd w:id="229"/>
      <w:bookmarkEnd w:id="230"/>
    </w:p>
    <w:p w14:paraId="6F17A7D4" w14:textId="77777777" w:rsidR="00A002D8" w:rsidRDefault="00A002D8" w:rsidP="00FA5082">
      <w:pPr>
        <w:ind w:left="-20" w:right="-20"/>
        <w:jc w:val="both"/>
        <w:rPr>
          <w:rFonts w:ascii="Arial" w:eastAsia="Arial" w:hAnsi="Arial" w:cs="Arial"/>
          <w:sz w:val="22"/>
          <w:szCs w:val="22"/>
        </w:rPr>
      </w:pPr>
    </w:p>
    <w:p w14:paraId="35456F48" w14:textId="5F8E3F1A"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La </w:t>
      </w:r>
      <w:r w:rsidRPr="00FA5082">
        <w:rPr>
          <w:rFonts w:ascii="Arial" w:eastAsia="Arial" w:hAnsi="Arial" w:cs="Arial"/>
          <w:i/>
          <w:iCs/>
          <w:sz w:val="22"/>
          <w:szCs w:val="22"/>
        </w:rPr>
        <w:t>Infraestructura como código</w:t>
      </w:r>
      <w:r w:rsidRPr="00FA5082">
        <w:rPr>
          <w:rFonts w:ascii="Arial" w:eastAsia="Arial" w:hAnsi="Arial" w:cs="Arial"/>
          <w:sz w:val="22"/>
          <w:szCs w:val="22"/>
        </w:rPr>
        <w:t xml:space="preserve"> (</w:t>
      </w:r>
      <w:proofErr w:type="spellStart"/>
      <w:r w:rsidRPr="00FA5082">
        <w:rPr>
          <w:rFonts w:ascii="Arial" w:eastAsia="Arial" w:hAnsi="Arial" w:cs="Arial"/>
          <w:sz w:val="22"/>
          <w:szCs w:val="22"/>
        </w:rPr>
        <w:t>IaC</w:t>
      </w:r>
      <w:proofErr w:type="spellEnd"/>
      <w:r w:rsidRPr="00FA5082">
        <w:rPr>
          <w:rFonts w:ascii="Arial" w:eastAsia="Arial" w:hAnsi="Arial" w:cs="Arial"/>
          <w:sz w:val="22"/>
          <w:szCs w:val="22"/>
        </w:rPr>
        <w:t xml:space="preserve">) utiliza plantillas para crear instancias de servidor e infraestructuras virtuales en la nube, y la profundidad de las capacidades de </w:t>
      </w:r>
      <w:proofErr w:type="spellStart"/>
      <w:r w:rsidRPr="00FA5082">
        <w:rPr>
          <w:rFonts w:ascii="Arial" w:eastAsia="Arial" w:hAnsi="Arial" w:cs="Arial"/>
          <w:sz w:val="22"/>
          <w:szCs w:val="22"/>
        </w:rPr>
        <w:t>IaC</w:t>
      </w:r>
      <w:proofErr w:type="spellEnd"/>
      <w:r w:rsidRPr="00FA5082">
        <w:rPr>
          <w:rFonts w:ascii="Arial" w:eastAsia="Arial" w:hAnsi="Arial" w:cs="Arial"/>
          <w:sz w:val="22"/>
          <w:szCs w:val="22"/>
        </w:rPr>
        <w:t xml:space="preserve"> depende del proveedor. Estos entornos son inmutables, lo que significa que los cambios realizados manualmente se sobrescribirán. Para utilizar un enfoque inmutable, los cambios se deben realizar a través de plantillas, potencialmente a través de un proceso de implementación continua. Esto permite un bloqueo más estricto de la infraestructura, lo que mejora significativamente la seguridad cuando la seguridad se activa adecuadamente.</w:t>
      </w:r>
    </w:p>
    <w:p w14:paraId="201EFAF5" w14:textId="77777777" w:rsidR="00A002D8" w:rsidRDefault="00A002D8" w:rsidP="00FA5082">
      <w:pPr>
        <w:ind w:left="-20" w:right="-20"/>
        <w:jc w:val="both"/>
        <w:rPr>
          <w:rFonts w:ascii="Arial" w:eastAsia="Arial" w:hAnsi="Arial" w:cs="Arial"/>
          <w:sz w:val="22"/>
          <w:szCs w:val="22"/>
        </w:rPr>
      </w:pPr>
    </w:p>
    <w:p w14:paraId="0146D524" w14:textId="4A04402E"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3EF8E3A5" w14:textId="505C650F" w:rsidR="3EE6F077" w:rsidRPr="00FA5082" w:rsidRDefault="3EE6F077" w:rsidP="007C1EB3">
      <w:pPr>
        <w:pStyle w:val="Subtitulo-Nivel3"/>
        <w:numPr>
          <w:ilvl w:val="2"/>
          <w:numId w:val="85"/>
        </w:numPr>
      </w:pPr>
      <w:bookmarkStart w:id="231" w:name="_Toc160700549"/>
      <w:bookmarkStart w:id="232" w:name="_Toc161781170"/>
      <w:r w:rsidRPr="00FA5082">
        <w:t>Operaciones seguras</w:t>
      </w:r>
      <w:bookmarkEnd w:id="231"/>
      <w:bookmarkEnd w:id="232"/>
    </w:p>
    <w:p w14:paraId="6B698445" w14:textId="77777777" w:rsidR="00A002D8" w:rsidRDefault="00A002D8" w:rsidP="00FA5082">
      <w:pPr>
        <w:ind w:left="-20" w:right="-20"/>
        <w:jc w:val="both"/>
        <w:rPr>
          <w:rFonts w:ascii="Arial" w:eastAsia="Arial" w:hAnsi="Arial" w:cs="Arial"/>
          <w:sz w:val="22"/>
          <w:szCs w:val="22"/>
        </w:rPr>
      </w:pPr>
    </w:p>
    <w:p w14:paraId="6F63F327" w14:textId="54FC3AD3"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En la fase de operaciones de la implementación de una aplicación, la seguridad es crucial. Los componentes clave incluyen seguridad de infraestructura, seguridad de contenedores, seguridad de datos y gestión de identidades y accesos. Los entornos de producción y desarrollo deben estar separados y el acceso al plano de gestión debe estar estrictamente bloqueado. Los permisos asignados a una aplicación deben asignarse con privilegios mínimos, con múltiples conjuntos de credenciales para cada servicio. El monitoreo activo de cambios y desviaciones de las líneas de base aprobadas es esencial, incluso con una infraestructura inmutable. Se puede utilizar la supervisión automatizada y la seguridad basada en eventos para revertir los cambios en el entorno de producción. Las pruebas y evaluaciones de aplicaciones deben considerarse un proceso continuo, incluso con una infraestructura inmutable. La gestión de cambios debe aprobarse y realizar un seguimiento de los cambios en la infraestructura y el plano de gestión de la nube.</w:t>
      </w:r>
    </w:p>
    <w:p w14:paraId="14151F45" w14:textId="5BB584D8" w:rsidR="3EE6F077" w:rsidRDefault="3EE6F077" w:rsidP="00FA5082">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5EEAF40A" w14:textId="77777777" w:rsidR="00A002D8" w:rsidRPr="00FA5082" w:rsidRDefault="00A002D8" w:rsidP="00FA5082">
      <w:pPr>
        <w:ind w:left="-20" w:right="-20"/>
        <w:jc w:val="both"/>
        <w:rPr>
          <w:rFonts w:ascii="Arial" w:hAnsi="Arial" w:cs="Arial"/>
          <w:sz w:val="22"/>
          <w:szCs w:val="22"/>
        </w:rPr>
      </w:pPr>
    </w:p>
    <w:p w14:paraId="14A27CA4" w14:textId="1B70472C" w:rsidR="3EE6F077" w:rsidRPr="00FA5082" w:rsidRDefault="3EE6F077" w:rsidP="007C1EB3">
      <w:pPr>
        <w:pStyle w:val="Subtitulo-Nivel3"/>
        <w:numPr>
          <w:ilvl w:val="2"/>
          <w:numId w:val="85"/>
        </w:numPr>
      </w:pPr>
      <w:bookmarkStart w:id="233" w:name="_Toc160700550"/>
      <w:bookmarkStart w:id="234" w:name="_Toc161781171"/>
      <w:r w:rsidRPr="00FA5082">
        <w:t>Cómo afecta la nube al diseño y arquitecturas de las aplicaciones</w:t>
      </w:r>
      <w:bookmarkEnd w:id="233"/>
      <w:bookmarkEnd w:id="234"/>
    </w:p>
    <w:p w14:paraId="1C8FD572" w14:textId="77777777" w:rsidR="00A002D8" w:rsidRDefault="00A002D8" w:rsidP="00FA5082">
      <w:pPr>
        <w:ind w:left="-20" w:right="-20"/>
        <w:jc w:val="both"/>
        <w:rPr>
          <w:rFonts w:ascii="Arial" w:eastAsia="Arial" w:hAnsi="Arial" w:cs="Arial"/>
          <w:sz w:val="22"/>
          <w:szCs w:val="22"/>
        </w:rPr>
      </w:pPr>
    </w:p>
    <w:p w14:paraId="614BC2F1" w14:textId="2D5A0130"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Los servicios Cloud ofrecen nuevas opciones de diseño y arquitectura que pueden mejorar la seguridad de las aplicaciones. Los servicios Cloud suelen ofrecer segregación, lo que permite que las aplicaciones funcionen en redes virtuales o cuentas separadas. La infraestructura inmutable puede mejorar la seguridad al deshabilitar accesos remotos, agregar monitoreo de integridad de archivos e incorporar técnicas inmutables en los planes de recuperación. Las tecnologías de PaaS y sin servidores disminuyen las responsabilidades de seguridad directas, pero aumentan las responsabilidades de investigación. La computadora sin servidores ofrece dos conceptos principales: </w:t>
      </w:r>
      <w:r w:rsidRPr="00FA5082">
        <w:rPr>
          <w:rFonts w:ascii="Arial" w:eastAsia="Arial" w:hAnsi="Arial" w:cs="Arial"/>
          <w:i/>
          <w:iCs/>
          <w:sz w:val="22"/>
          <w:szCs w:val="22"/>
        </w:rPr>
        <w:t>seguridad definida por software</w:t>
      </w:r>
      <w:r w:rsidRPr="00FA5082">
        <w:rPr>
          <w:rFonts w:ascii="Arial" w:eastAsia="Arial" w:hAnsi="Arial" w:cs="Arial"/>
          <w:sz w:val="22"/>
          <w:szCs w:val="22"/>
        </w:rPr>
        <w:t xml:space="preserve"> y </w:t>
      </w:r>
      <w:r w:rsidRPr="00FA5082">
        <w:rPr>
          <w:rFonts w:ascii="Arial" w:eastAsia="Arial" w:hAnsi="Arial" w:cs="Arial"/>
          <w:i/>
          <w:iCs/>
          <w:sz w:val="22"/>
          <w:szCs w:val="22"/>
        </w:rPr>
        <w:t>seguridad impulsada por eventos</w:t>
      </w:r>
      <w:r w:rsidRPr="00FA5082">
        <w:rPr>
          <w:rFonts w:ascii="Arial" w:eastAsia="Arial" w:hAnsi="Arial" w:cs="Arial"/>
          <w:sz w:val="22"/>
          <w:szCs w:val="22"/>
        </w:rPr>
        <w:t xml:space="preserve">. La seguridad definida por software automatiza las operaciones de seguridad, mientras que la seguridad impulsada por eventos activa alertas y respuestas automatizadas. Los microservicios, una tendencia en aumento en el desarrollo de aplicaciones, dividen una aplicación completa en partes y las ejecutan en diferentes servidores virtuales o </w:t>
      </w:r>
      <w:r w:rsidR="00ED529B">
        <w:rPr>
          <w:rFonts w:ascii="Arial" w:eastAsia="Arial" w:hAnsi="Arial" w:cs="Arial"/>
          <w:sz w:val="22"/>
          <w:szCs w:val="22"/>
        </w:rPr>
        <w:t>contenedores</w:t>
      </w:r>
      <w:r w:rsidRPr="00FA5082">
        <w:rPr>
          <w:rFonts w:ascii="Arial" w:eastAsia="Arial" w:hAnsi="Arial" w:cs="Arial"/>
          <w:sz w:val="22"/>
          <w:szCs w:val="22"/>
        </w:rPr>
        <w:t xml:space="preserve">. Esto regula minuciosamente el acceso y disminuye la superficie de ataque de las funciones específicas, pero </w:t>
      </w:r>
      <w:r w:rsidRPr="00FA5082">
        <w:rPr>
          <w:rFonts w:ascii="Arial" w:eastAsia="Arial" w:hAnsi="Arial" w:cs="Arial"/>
          <w:sz w:val="22"/>
          <w:szCs w:val="22"/>
        </w:rPr>
        <w:lastRenderedPageBreak/>
        <w:t>requiere una mayor administración de seguridad debido a la mayor comunicación entre funciones y componentes.</w:t>
      </w:r>
    </w:p>
    <w:p w14:paraId="620A1323" w14:textId="0AA76D86" w:rsidR="19658C8C" w:rsidRDefault="19658C8C" w:rsidP="19658C8C">
      <w:pPr>
        <w:ind w:left="-20" w:right="-20"/>
        <w:jc w:val="both"/>
        <w:rPr>
          <w:rFonts w:ascii="Arial" w:eastAsia="Arial" w:hAnsi="Arial" w:cs="Arial"/>
          <w:sz w:val="22"/>
          <w:szCs w:val="22"/>
        </w:rPr>
      </w:pPr>
      <w:r w:rsidRPr="19658C8C">
        <w:rPr>
          <w:rFonts w:ascii="Arial" w:eastAsia="Arial" w:hAnsi="Arial" w:cs="Arial"/>
          <w:sz w:val="22"/>
          <w:szCs w:val="22"/>
        </w:rPr>
        <w:t xml:space="preserve"> </w:t>
      </w:r>
    </w:p>
    <w:p w14:paraId="6EBCAE83" w14:textId="77777777" w:rsidR="00A002D8" w:rsidRPr="00FA5082" w:rsidRDefault="00A002D8" w:rsidP="00FA5082">
      <w:pPr>
        <w:ind w:left="-20" w:right="-20"/>
        <w:jc w:val="both"/>
        <w:rPr>
          <w:rFonts w:ascii="Arial" w:hAnsi="Arial" w:cs="Arial"/>
          <w:sz w:val="22"/>
          <w:szCs w:val="22"/>
        </w:rPr>
      </w:pPr>
    </w:p>
    <w:p w14:paraId="66AC4538" w14:textId="356C2B76" w:rsidR="3EE6F077" w:rsidRPr="00FA5082" w:rsidRDefault="3EE6F077" w:rsidP="007C1EB3">
      <w:pPr>
        <w:pStyle w:val="Subtitulo-Nivel3"/>
        <w:numPr>
          <w:ilvl w:val="2"/>
          <w:numId w:val="85"/>
        </w:numPr>
      </w:pPr>
      <w:bookmarkStart w:id="235" w:name="_Toc160700551"/>
      <w:bookmarkStart w:id="236" w:name="_Toc161781172"/>
      <w:r w:rsidRPr="00FA5082">
        <w:t>Consideraciones adicionales para proveedores de servicios en la nube</w:t>
      </w:r>
      <w:bookmarkEnd w:id="235"/>
      <w:bookmarkEnd w:id="236"/>
    </w:p>
    <w:p w14:paraId="626589BA" w14:textId="77777777" w:rsidR="00DC5963" w:rsidRDefault="00DC5963" w:rsidP="00FA5082">
      <w:pPr>
        <w:ind w:left="-20" w:right="-20"/>
        <w:jc w:val="both"/>
        <w:rPr>
          <w:rFonts w:ascii="Arial" w:eastAsia="Arial" w:hAnsi="Arial" w:cs="Arial"/>
          <w:sz w:val="22"/>
          <w:szCs w:val="22"/>
        </w:rPr>
      </w:pPr>
    </w:p>
    <w:p w14:paraId="76C073F7" w14:textId="3B0E4BC3"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Los proveedores de servicios en modelos de nube deben </w:t>
      </w:r>
      <w:r w:rsidR="00810BDC">
        <w:rPr>
          <w:rFonts w:ascii="Arial" w:eastAsia="Arial" w:hAnsi="Arial" w:cs="Arial"/>
          <w:sz w:val="22"/>
          <w:szCs w:val="22"/>
        </w:rPr>
        <w:t>dar prioridad a</w:t>
      </w:r>
      <w:r w:rsidRPr="00FA5082">
        <w:rPr>
          <w:rFonts w:ascii="Arial" w:eastAsia="Arial" w:hAnsi="Arial" w:cs="Arial"/>
          <w:sz w:val="22"/>
          <w:szCs w:val="22"/>
        </w:rPr>
        <w:t xml:space="preserve"> ciertos aspectos de sus servicios para evitar problemas de seguridad para los clientes. Las API y los servicios web deben protegerse, monitorearse para detectar abusos y actividades inusuales y someterse a estrictas auditorías de la industria. El servicio también debe someterse a un diseño y pruebas exhaustivas para evitar accesos inapropiados o accidentales.</w:t>
      </w:r>
    </w:p>
    <w:p w14:paraId="02703ACA" w14:textId="375D6152" w:rsidR="3EE6F077" w:rsidRDefault="3EE6F077" w:rsidP="00FA5082">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7EF23266" w14:textId="77777777" w:rsidR="00A002D8" w:rsidRPr="00FA5082" w:rsidRDefault="00A002D8" w:rsidP="00FA5082">
      <w:pPr>
        <w:ind w:left="-20" w:right="-20"/>
        <w:jc w:val="both"/>
        <w:rPr>
          <w:rFonts w:ascii="Arial" w:hAnsi="Arial" w:cs="Arial"/>
          <w:sz w:val="22"/>
          <w:szCs w:val="22"/>
        </w:rPr>
      </w:pPr>
    </w:p>
    <w:p w14:paraId="6FF9EAE2" w14:textId="42D84B18" w:rsidR="3EE6F077" w:rsidRPr="00FA5082" w:rsidRDefault="3EE6F077" w:rsidP="007C1EB3">
      <w:pPr>
        <w:pStyle w:val="Subtitulo-Nivel3"/>
        <w:numPr>
          <w:ilvl w:val="2"/>
          <w:numId w:val="85"/>
        </w:numPr>
      </w:pPr>
      <w:bookmarkStart w:id="237" w:name="_Toc160700552"/>
      <w:bookmarkStart w:id="238" w:name="_Toc161781173"/>
      <w:r w:rsidRPr="00FA5082">
        <w:t>El nacimiento y papel de DevOps</w:t>
      </w:r>
      <w:bookmarkEnd w:id="237"/>
      <w:bookmarkEnd w:id="238"/>
    </w:p>
    <w:p w14:paraId="74FDC140" w14:textId="77777777" w:rsidR="00A002D8" w:rsidRDefault="00A002D8" w:rsidP="00A002D8">
      <w:pPr>
        <w:ind w:left="-14" w:right="-14"/>
        <w:jc w:val="both"/>
        <w:rPr>
          <w:rFonts w:ascii="Arial" w:eastAsia="Arial" w:hAnsi="Arial" w:cs="Arial"/>
          <w:sz w:val="22"/>
          <w:szCs w:val="22"/>
        </w:rPr>
      </w:pPr>
    </w:p>
    <w:p w14:paraId="09797DFF" w14:textId="2E650857" w:rsidR="3EE6F077" w:rsidRPr="00FA5082" w:rsidRDefault="3EE6F077" w:rsidP="00A002D8">
      <w:pPr>
        <w:ind w:left="-14" w:right="-14"/>
        <w:jc w:val="both"/>
        <w:rPr>
          <w:rFonts w:ascii="Arial" w:hAnsi="Arial" w:cs="Arial"/>
          <w:sz w:val="22"/>
          <w:szCs w:val="22"/>
        </w:rPr>
      </w:pPr>
      <w:r w:rsidRPr="00FA5082">
        <w:rPr>
          <w:rFonts w:ascii="Arial" w:eastAsia="Arial" w:hAnsi="Arial" w:cs="Arial"/>
          <w:sz w:val="22"/>
          <w:szCs w:val="22"/>
        </w:rPr>
        <w:t>DevOps es una cultura que combina equipos de desarrollo y operaciones para automatizar implementaciones de aplicaciones y operaciones de infraestructura, lo que da como resultado un código de mayor calidad en un período de tiempo más rápido. Se basa en el proceso de CI/CD y en herramientas de automatización programática para mejorar la gestión de la infraestructura. DevOps fusiona los equipos de desarrollo y operaciones en un solo equipo, lo que permite a los desarrolladores trabajar durante todo el ciclo de vida de la aplicación.</w:t>
      </w:r>
    </w:p>
    <w:p w14:paraId="6988FA6F" w14:textId="457DD1AB" w:rsidR="3EE6F077" w:rsidRPr="00FA5082" w:rsidRDefault="3EE6F077" w:rsidP="00A002D8">
      <w:pPr>
        <w:ind w:left="-14" w:right="-14"/>
        <w:jc w:val="both"/>
        <w:rPr>
          <w:rFonts w:ascii="Arial" w:hAnsi="Arial" w:cs="Arial"/>
          <w:sz w:val="22"/>
          <w:szCs w:val="22"/>
        </w:rPr>
      </w:pPr>
      <w:r w:rsidRPr="00FA5082">
        <w:rPr>
          <w:rFonts w:ascii="Arial" w:eastAsia="Arial" w:hAnsi="Arial" w:cs="Arial"/>
          <w:sz w:val="22"/>
          <w:szCs w:val="22"/>
        </w:rPr>
        <w:t xml:space="preserve"> </w:t>
      </w:r>
    </w:p>
    <w:p w14:paraId="3E766197" w14:textId="06CB444C" w:rsidR="3EE6F077" w:rsidRPr="00FA5082" w:rsidRDefault="19658C8C" w:rsidP="00A002D8">
      <w:pPr>
        <w:ind w:left="-14" w:right="-14"/>
        <w:jc w:val="both"/>
        <w:rPr>
          <w:rFonts w:ascii="Arial" w:hAnsi="Arial" w:cs="Arial"/>
          <w:sz w:val="22"/>
          <w:szCs w:val="22"/>
        </w:rPr>
      </w:pPr>
      <w:r w:rsidRPr="19658C8C">
        <w:rPr>
          <w:rFonts w:ascii="Arial" w:eastAsia="Arial" w:hAnsi="Arial" w:cs="Arial"/>
          <w:sz w:val="22"/>
          <w:szCs w:val="22"/>
        </w:rPr>
        <w:t>DevOps trae cambios culturales significativos, que pueden resultar indecisos para algunas empresas. Para minimizar el riesgo, muchas empresas se centran en la capacidad de reversión automática e implementan un enfoque similar a la implementación inmutable. Este enfoque implica actualizar las imágenes del servidor web con código de aplicación actualizado, finalizar las instancias en ejecución e implementar el servidor recién parcheado como parte del grupo.</w:t>
      </w:r>
      <w:r w:rsidR="005502B5">
        <w:rPr>
          <w:rFonts w:ascii="Arial" w:eastAsia="Arial" w:hAnsi="Arial" w:cs="Arial"/>
          <w:sz w:val="22"/>
          <w:szCs w:val="22"/>
        </w:rPr>
        <w:t xml:space="preserve"> </w:t>
      </w:r>
      <w:r w:rsidR="3EE6F077" w:rsidRPr="00FA5082">
        <w:rPr>
          <w:rFonts w:ascii="Arial" w:eastAsia="Arial" w:hAnsi="Arial" w:cs="Arial"/>
          <w:sz w:val="22"/>
          <w:szCs w:val="22"/>
        </w:rPr>
        <w:t>DevOps también implica que los desarrolladores sean propietarios de lo que codifican, lo que difiere del principal principio de seguridad de separación de funciones. Esto lo permite una moderna canalización de CI/CD y pruebas de seguridad automáticas.</w:t>
      </w:r>
    </w:p>
    <w:p w14:paraId="44583CAE" w14:textId="142A863D" w:rsidR="3EE6F077" w:rsidRPr="00FA5082" w:rsidRDefault="19658C8C" w:rsidP="00A002D8">
      <w:pPr>
        <w:ind w:left="-14" w:right="-14"/>
        <w:jc w:val="both"/>
        <w:rPr>
          <w:rFonts w:ascii="Arial" w:hAnsi="Arial" w:cs="Arial"/>
          <w:sz w:val="22"/>
          <w:szCs w:val="22"/>
        </w:rPr>
      </w:pPr>
      <w:r w:rsidRPr="19658C8C">
        <w:rPr>
          <w:rFonts w:ascii="Arial" w:eastAsia="Arial" w:hAnsi="Arial" w:cs="Arial"/>
          <w:sz w:val="22"/>
          <w:szCs w:val="22"/>
        </w:rPr>
        <w:t xml:space="preserve"> </w:t>
      </w:r>
    </w:p>
    <w:p w14:paraId="69FFC719" w14:textId="4768F7D5"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0733E45A" w14:textId="5818F1BD" w:rsidR="3EE6F077" w:rsidRPr="00FA5082" w:rsidRDefault="3EE6F077" w:rsidP="007C1EB3">
      <w:pPr>
        <w:pStyle w:val="Subtitulo-Nivel3"/>
        <w:numPr>
          <w:ilvl w:val="3"/>
          <w:numId w:val="85"/>
        </w:numPr>
      </w:pPr>
      <w:bookmarkStart w:id="239" w:name="_Toc160700553"/>
      <w:bookmarkStart w:id="240" w:name="_Toc161781174"/>
      <w:r w:rsidRPr="00FA5082">
        <w:t>Implicaciones y ventajas en seguridad</w:t>
      </w:r>
      <w:bookmarkEnd w:id="239"/>
      <w:bookmarkEnd w:id="240"/>
    </w:p>
    <w:p w14:paraId="7D91AD77" w14:textId="77777777" w:rsidR="00A002D8" w:rsidRDefault="00A002D8" w:rsidP="00FA5082">
      <w:pPr>
        <w:ind w:left="-20" w:right="-20"/>
        <w:jc w:val="both"/>
        <w:rPr>
          <w:rFonts w:ascii="Arial" w:eastAsia="Arial" w:hAnsi="Arial" w:cs="Arial"/>
          <w:sz w:val="22"/>
          <w:szCs w:val="22"/>
        </w:rPr>
      </w:pPr>
    </w:p>
    <w:p w14:paraId="1F887E3E" w14:textId="4FFED080" w:rsidR="3EE6F077" w:rsidRPr="00FA5082" w:rsidRDefault="3EE6F077" w:rsidP="00111DC6">
      <w:pPr>
        <w:jc w:val="both"/>
        <w:rPr>
          <w:rFonts w:ascii="Arial" w:hAnsi="Arial" w:cs="Arial"/>
          <w:sz w:val="22"/>
          <w:szCs w:val="22"/>
        </w:rPr>
      </w:pPr>
      <w:r w:rsidRPr="00FA5082">
        <w:rPr>
          <w:rFonts w:ascii="Arial" w:eastAsia="Arial" w:hAnsi="Arial" w:cs="Arial"/>
          <w:sz w:val="22"/>
          <w:szCs w:val="22"/>
        </w:rPr>
        <w:t>DevOps ofrece ventajas de seguridad a través de canales de implementación, que garantizan que solo se implemente el código aprobado. Estos canales producen imágenes maestras para máquinas virtuales, contenedores y pilas de infraestructura de manera rápida y consistente, lo que permite implementaciones automatizadas e infraestructura inmutable. Las pruebas de seguridad están integradas en el proceso de construcción y también es posible realizar pruebas manuales. Las pruebas automatizadas del código de la aplicación admiten la auditoría y el seguimiento de cambios, proporcionando una única ubicación para realizar el seguimiento de los cambios. Los sistemas de gestión de cambios que exponen las API pueden aprobar automáticamente implementaciones en función de pruebas exitosas.</w:t>
      </w:r>
    </w:p>
    <w:p w14:paraId="3187BDF7" w14:textId="235121DB" w:rsidR="3EE6F077" w:rsidRDefault="3EE6F077" w:rsidP="00FA5082">
      <w:pPr>
        <w:rPr>
          <w:rFonts w:ascii="Arial" w:eastAsia="Arial" w:hAnsi="Arial" w:cs="Arial"/>
          <w:sz w:val="22"/>
          <w:szCs w:val="22"/>
        </w:rPr>
      </w:pPr>
    </w:p>
    <w:p w14:paraId="0C6583E6" w14:textId="77777777" w:rsidR="00D818E9" w:rsidRPr="00FA5082" w:rsidRDefault="00D818E9" w:rsidP="00FA5082">
      <w:pPr>
        <w:rPr>
          <w:rFonts w:ascii="Arial" w:eastAsia="Arial" w:hAnsi="Arial" w:cs="Arial"/>
          <w:sz w:val="22"/>
          <w:szCs w:val="22"/>
        </w:rPr>
      </w:pPr>
    </w:p>
    <w:p w14:paraId="12B4D757" w14:textId="249452D1" w:rsidR="3EE6F077" w:rsidRPr="00FA5082" w:rsidRDefault="00D818E9" w:rsidP="007C1EB3">
      <w:pPr>
        <w:pStyle w:val="Subtitulo-Nivel2"/>
        <w:numPr>
          <w:ilvl w:val="1"/>
          <w:numId w:val="85"/>
        </w:numPr>
        <w:spacing w:line="240" w:lineRule="auto"/>
      </w:pPr>
      <w:bookmarkStart w:id="241" w:name="_Toc161781175"/>
      <w:r>
        <w:t>DOMINIO</w:t>
      </w:r>
      <w:r w:rsidR="3EE6F077" w:rsidRPr="00FA5082">
        <w:t xml:space="preserve"> 11</w:t>
      </w:r>
      <w:r w:rsidR="00E305FA">
        <w:t xml:space="preserve">: </w:t>
      </w:r>
      <w:r w:rsidR="3EE6F077" w:rsidRPr="00FA5082">
        <w:t>Seguridad y Cifrado de Datos</w:t>
      </w:r>
      <w:bookmarkEnd w:id="241"/>
    </w:p>
    <w:p w14:paraId="15CD8A1E" w14:textId="3B6FA435"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 </w:t>
      </w:r>
    </w:p>
    <w:p w14:paraId="6575623E" w14:textId="77777777" w:rsidR="00111DC6" w:rsidRDefault="3EE6F077" w:rsidP="00111DC6">
      <w:pPr>
        <w:rPr>
          <w:rFonts w:ascii="Arial" w:eastAsia="Arial" w:hAnsi="Arial" w:cs="Arial"/>
          <w:sz w:val="22"/>
          <w:szCs w:val="22"/>
        </w:rPr>
      </w:pPr>
      <w:r w:rsidRPr="00DC5963">
        <w:rPr>
          <w:rFonts w:ascii="Arial" w:eastAsia="Arial" w:hAnsi="Arial" w:cs="Arial"/>
          <w:sz w:val="22"/>
          <w:szCs w:val="22"/>
        </w:rPr>
        <w:t>Objetivo del Dominio:</w:t>
      </w:r>
    </w:p>
    <w:p w14:paraId="2BF78745" w14:textId="3D7490A9" w:rsidR="00E305FA" w:rsidRPr="00111DC6" w:rsidRDefault="19658C8C" w:rsidP="00F03952">
      <w:pPr>
        <w:pStyle w:val="ListParagraph"/>
        <w:numPr>
          <w:ilvl w:val="0"/>
          <w:numId w:val="66"/>
        </w:numPr>
        <w:spacing w:after="0" w:line="240" w:lineRule="auto"/>
        <w:jc w:val="both"/>
        <w:rPr>
          <w:rFonts w:ascii="Arial" w:eastAsia="Arial" w:hAnsi="Arial" w:cs="Arial"/>
        </w:rPr>
      </w:pPr>
      <w:r w:rsidRPr="19658C8C">
        <w:rPr>
          <w:rFonts w:ascii="Arial" w:eastAsia="Arial" w:hAnsi="Arial" w:cs="Arial"/>
        </w:rPr>
        <w:t>Conocer los principales controles de seguridad de datos para proteger la información almacenada en la nube.</w:t>
      </w:r>
    </w:p>
    <w:p w14:paraId="1FC06534" w14:textId="1E011E63" w:rsidR="3EE6F077" w:rsidRPr="00DC5963" w:rsidRDefault="19658C8C" w:rsidP="00F03952">
      <w:pPr>
        <w:pStyle w:val="ListParagraph"/>
        <w:numPr>
          <w:ilvl w:val="0"/>
          <w:numId w:val="66"/>
        </w:numPr>
        <w:spacing w:after="0" w:line="240" w:lineRule="auto"/>
        <w:jc w:val="both"/>
        <w:rPr>
          <w:rFonts w:ascii="Arial" w:eastAsia="Arial" w:hAnsi="Arial" w:cs="Arial"/>
        </w:rPr>
      </w:pPr>
      <w:r w:rsidRPr="19658C8C">
        <w:rPr>
          <w:rFonts w:ascii="Arial" w:eastAsia="Arial" w:hAnsi="Arial" w:cs="Arial"/>
        </w:rPr>
        <w:t>Comprender los diferentes tipos de almacenamiento de datos en la nube y cómo se aplican en diferentes escenarios.</w:t>
      </w:r>
    </w:p>
    <w:p w14:paraId="7B93EE92" w14:textId="7AC996BD" w:rsidR="3EE6F077" w:rsidRPr="00DC5963" w:rsidRDefault="19658C8C" w:rsidP="00F03952">
      <w:pPr>
        <w:pStyle w:val="ListParagraph"/>
        <w:numPr>
          <w:ilvl w:val="0"/>
          <w:numId w:val="66"/>
        </w:numPr>
        <w:spacing w:after="0" w:line="240" w:lineRule="auto"/>
        <w:jc w:val="both"/>
        <w:rPr>
          <w:rFonts w:ascii="Arial" w:eastAsia="Arial" w:hAnsi="Arial" w:cs="Arial"/>
        </w:rPr>
      </w:pPr>
      <w:r w:rsidRPr="19658C8C">
        <w:rPr>
          <w:rFonts w:ascii="Arial" w:eastAsia="Arial" w:hAnsi="Arial" w:cs="Arial"/>
        </w:rPr>
        <w:lastRenderedPageBreak/>
        <w:t>Gestionar las migraciones de datos hacia la nube de manera eficiente y segura, asegurando la integridad y consistencia de los datos durante todo el proceso.</w:t>
      </w:r>
    </w:p>
    <w:p w14:paraId="69E34476" w14:textId="181A54DD" w:rsidR="3EE6F077" w:rsidRPr="00DC5963" w:rsidRDefault="19658C8C" w:rsidP="00F03952">
      <w:pPr>
        <w:pStyle w:val="ListParagraph"/>
        <w:numPr>
          <w:ilvl w:val="0"/>
          <w:numId w:val="66"/>
        </w:numPr>
        <w:spacing w:after="0" w:line="240" w:lineRule="auto"/>
        <w:jc w:val="both"/>
        <w:rPr>
          <w:rFonts w:ascii="Arial" w:eastAsia="Arial" w:hAnsi="Arial" w:cs="Arial"/>
        </w:rPr>
      </w:pPr>
      <w:r w:rsidRPr="19658C8C">
        <w:rPr>
          <w:rFonts w:ascii="Arial" w:eastAsia="Arial" w:hAnsi="Arial" w:cs="Arial"/>
        </w:rPr>
        <w:t>Desarrollar estrategias y medidas de seguridad para proteger los datos en la nube contra amenazas externas e internas.</w:t>
      </w:r>
    </w:p>
    <w:p w14:paraId="0A83927E" w14:textId="66EEF595" w:rsidR="00DC5963"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 </w:t>
      </w:r>
    </w:p>
    <w:p w14:paraId="3DF9A00E" w14:textId="103F30C0" w:rsidR="3EE6F077" w:rsidRPr="00FA5082" w:rsidRDefault="3EE6F077" w:rsidP="003D41DF">
      <w:pPr>
        <w:ind w:right="-20"/>
        <w:jc w:val="both"/>
        <w:rPr>
          <w:rFonts w:ascii="Arial" w:hAnsi="Arial" w:cs="Arial"/>
          <w:sz w:val="22"/>
          <w:szCs w:val="22"/>
        </w:rPr>
      </w:pPr>
      <w:r w:rsidRPr="00FA5082">
        <w:rPr>
          <w:rFonts w:ascii="Arial" w:eastAsia="Arial" w:hAnsi="Arial" w:cs="Arial"/>
          <w:sz w:val="22"/>
          <w:szCs w:val="22"/>
        </w:rPr>
        <w:t xml:space="preserve">Este dominio examina los controles de seguridad como herramientas esenciales para llevar a cabo </w:t>
      </w:r>
      <w:r w:rsidR="00BD692B">
        <w:rPr>
          <w:rFonts w:ascii="Arial" w:eastAsia="Arial" w:hAnsi="Arial" w:cs="Arial"/>
          <w:sz w:val="22"/>
          <w:szCs w:val="22"/>
        </w:rPr>
        <w:t xml:space="preserve">el Gobierno </w:t>
      </w:r>
      <w:r w:rsidRPr="00FA5082">
        <w:rPr>
          <w:rFonts w:ascii="Arial" w:eastAsia="Arial" w:hAnsi="Arial" w:cs="Arial"/>
          <w:sz w:val="22"/>
          <w:szCs w:val="22"/>
        </w:rPr>
        <w:t>de la información y los datos, tomando en cuenta la gestión del riesgo desde un punto de vista empresarial. Se enfatiza el uso de un enfoque selectivo y basado en riesgos para proteger los datos, aunque se reconoce que diferentes personas requieren diferentes niveles de protección.</w:t>
      </w:r>
    </w:p>
    <w:p w14:paraId="788C338E" w14:textId="52C505C1" w:rsidR="3EE6F077" w:rsidRPr="00FA5082" w:rsidRDefault="3EE6F077" w:rsidP="004E2F91">
      <w:pPr>
        <w:ind w:left="-20" w:right="-20"/>
        <w:jc w:val="both"/>
        <w:rPr>
          <w:rFonts w:ascii="Arial" w:hAnsi="Arial" w:cs="Arial"/>
          <w:sz w:val="22"/>
          <w:szCs w:val="22"/>
        </w:rPr>
      </w:pPr>
    </w:p>
    <w:p w14:paraId="7F09B2EB" w14:textId="7E50328E"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 </w:t>
      </w:r>
    </w:p>
    <w:p w14:paraId="0F371F46" w14:textId="5DDB1003" w:rsidR="3EE6F077" w:rsidRPr="00FA5082" w:rsidRDefault="3EE6F077" w:rsidP="00F03952">
      <w:pPr>
        <w:pStyle w:val="Subtitulo-Nivel3"/>
        <w:numPr>
          <w:ilvl w:val="2"/>
          <w:numId w:val="60"/>
        </w:numPr>
      </w:pPr>
      <w:bookmarkStart w:id="242" w:name="_Toc160700555"/>
      <w:bookmarkStart w:id="243" w:name="_Toc161781176"/>
      <w:r w:rsidRPr="00FA5082">
        <w:t>Controles de Seguridad de los Datos</w:t>
      </w:r>
      <w:bookmarkEnd w:id="242"/>
      <w:bookmarkEnd w:id="243"/>
    </w:p>
    <w:p w14:paraId="4C6099CB" w14:textId="77777777" w:rsidR="00E305FA" w:rsidRDefault="00E305FA" w:rsidP="004E2F91">
      <w:pPr>
        <w:ind w:left="-20" w:right="-14"/>
        <w:jc w:val="both"/>
        <w:rPr>
          <w:rFonts w:ascii="Arial" w:eastAsia="Arial" w:hAnsi="Arial" w:cs="Arial"/>
          <w:sz w:val="22"/>
          <w:szCs w:val="22"/>
        </w:rPr>
      </w:pPr>
    </w:p>
    <w:p w14:paraId="234A88A9" w14:textId="77777777" w:rsidR="00492704" w:rsidRDefault="3EE6F077" w:rsidP="00492704">
      <w:pPr>
        <w:ind w:left="-20" w:right="-14"/>
        <w:jc w:val="both"/>
        <w:rPr>
          <w:rFonts w:ascii="Arial" w:hAnsi="Arial" w:cs="Arial"/>
          <w:sz w:val="22"/>
          <w:szCs w:val="22"/>
        </w:rPr>
      </w:pPr>
      <w:r w:rsidRPr="00FA5082">
        <w:rPr>
          <w:rFonts w:ascii="Arial" w:eastAsia="Arial" w:hAnsi="Arial" w:cs="Arial"/>
          <w:sz w:val="22"/>
          <w:szCs w:val="22"/>
        </w:rPr>
        <w:t>Los controles de seguridad de datos en entornos Cloud deben tenerse en cuenta tres componentes principales:</w:t>
      </w:r>
    </w:p>
    <w:p w14:paraId="24DDF4C8" w14:textId="367ADE24" w:rsidR="3EE6F077" w:rsidRPr="00492704" w:rsidRDefault="19658C8C" w:rsidP="00F03952">
      <w:pPr>
        <w:pStyle w:val="ListParagraph"/>
        <w:numPr>
          <w:ilvl w:val="0"/>
          <w:numId w:val="66"/>
        </w:numPr>
        <w:spacing w:after="0" w:line="240" w:lineRule="auto"/>
        <w:jc w:val="both"/>
        <w:rPr>
          <w:rFonts w:ascii="Arial" w:eastAsia="Arial" w:hAnsi="Arial" w:cs="Arial"/>
        </w:rPr>
      </w:pPr>
      <w:r w:rsidRPr="19658C8C">
        <w:rPr>
          <w:rFonts w:ascii="Arial" w:eastAsia="Arial" w:hAnsi="Arial" w:cs="Arial"/>
        </w:rPr>
        <w:t>Basado en clasificaciones de datos, que abordan sus requisitos legales y regulatorios, determina qué datos están permitidos para almacenar en la nube. Se debe prestar particular atención a las jurisdicciones autorizadas y los medios de almacenamiento.</w:t>
      </w:r>
    </w:p>
    <w:p w14:paraId="726569B6" w14:textId="2E06151D" w:rsidR="3EE6F077" w:rsidRPr="00E305FA" w:rsidRDefault="19658C8C" w:rsidP="00F03952">
      <w:pPr>
        <w:pStyle w:val="ListParagraph"/>
        <w:numPr>
          <w:ilvl w:val="0"/>
          <w:numId w:val="66"/>
        </w:numPr>
        <w:spacing w:after="0" w:line="240" w:lineRule="auto"/>
        <w:jc w:val="both"/>
        <w:rPr>
          <w:rFonts w:ascii="Arial" w:eastAsia="Arial" w:hAnsi="Arial" w:cs="Arial"/>
        </w:rPr>
      </w:pPr>
      <w:r w:rsidRPr="19658C8C">
        <w:rPr>
          <w:rFonts w:ascii="Arial" w:eastAsia="Arial" w:hAnsi="Arial" w:cs="Arial"/>
        </w:rPr>
        <w:t>Proteger y supervisar la seguridad de datos en la nube. Esto implicará establecer una arquitectura segura, controles de acceso adecuados, cifrado, habilidades de detección y otros controles de seguridad necesarios.</w:t>
      </w:r>
    </w:p>
    <w:p w14:paraId="19936017" w14:textId="0117DFA3" w:rsidR="3EE6F077" w:rsidRPr="00E305FA" w:rsidRDefault="19658C8C" w:rsidP="00F03952">
      <w:pPr>
        <w:pStyle w:val="ListParagraph"/>
        <w:numPr>
          <w:ilvl w:val="0"/>
          <w:numId w:val="66"/>
        </w:numPr>
        <w:spacing w:after="0" w:line="240" w:lineRule="auto"/>
        <w:jc w:val="both"/>
        <w:rPr>
          <w:rFonts w:ascii="Arial" w:eastAsia="Arial" w:hAnsi="Arial" w:cs="Arial"/>
        </w:rPr>
      </w:pPr>
      <w:r w:rsidRPr="19658C8C">
        <w:rPr>
          <w:rFonts w:ascii="Arial" w:eastAsia="Arial" w:hAnsi="Arial" w:cs="Arial"/>
        </w:rPr>
        <w:t>Garantizar la conformidad con el registro adecuado de auditoría, la instalación de respaldos y la continuidad de la empresa.</w:t>
      </w:r>
    </w:p>
    <w:p w14:paraId="1B02C79A" w14:textId="470C79D0" w:rsidR="00D818E9" w:rsidRPr="00FA5082" w:rsidRDefault="19658C8C" w:rsidP="19658C8C">
      <w:pPr>
        <w:ind w:left="-20" w:right="-14"/>
        <w:jc w:val="both"/>
        <w:rPr>
          <w:rFonts w:ascii="Arial" w:eastAsia="Arial" w:hAnsi="Arial" w:cs="Arial"/>
          <w:sz w:val="22"/>
          <w:szCs w:val="22"/>
        </w:rPr>
      </w:pPr>
      <w:r w:rsidRPr="19658C8C">
        <w:rPr>
          <w:rFonts w:ascii="Arial" w:eastAsia="Arial" w:hAnsi="Arial" w:cs="Arial"/>
          <w:sz w:val="22"/>
          <w:szCs w:val="22"/>
        </w:rPr>
        <w:t xml:space="preserve"> </w:t>
      </w:r>
    </w:p>
    <w:p w14:paraId="15226D56" w14:textId="77777777" w:rsidR="006E0263" w:rsidRPr="00FA5082" w:rsidRDefault="006E0263" w:rsidP="006E78E3">
      <w:pPr>
        <w:ind w:left="-20" w:right="-14"/>
        <w:jc w:val="both"/>
        <w:rPr>
          <w:rFonts w:ascii="Arial" w:eastAsia="Arial" w:hAnsi="Arial" w:cs="Arial"/>
          <w:sz w:val="22"/>
          <w:szCs w:val="22"/>
        </w:rPr>
      </w:pPr>
    </w:p>
    <w:p w14:paraId="6EB16F11" w14:textId="401D3B50" w:rsidR="3EE6F077" w:rsidRPr="00BC4F25" w:rsidRDefault="3EE6F077" w:rsidP="00F03952">
      <w:pPr>
        <w:pStyle w:val="Subtitulo-Nivel3"/>
        <w:numPr>
          <w:ilvl w:val="2"/>
          <w:numId w:val="60"/>
        </w:numPr>
      </w:pPr>
      <w:bookmarkStart w:id="244" w:name="_Toc160700556"/>
      <w:bookmarkStart w:id="245" w:name="_Toc161781177"/>
      <w:r w:rsidRPr="00BC4F25">
        <w:t>Tipos de almacenamiento de datos en la nube</w:t>
      </w:r>
      <w:bookmarkEnd w:id="244"/>
      <w:bookmarkEnd w:id="245"/>
    </w:p>
    <w:p w14:paraId="08C4B2D9" w14:textId="77777777" w:rsidR="00D818E9" w:rsidRDefault="00D818E9" w:rsidP="004E2F91">
      <w:pPr>
        <w:ind w:left="-20" w:right="-14"/>
        <w:jc w:val="both"/>
        <w:rPr>
          <w:rFonts w:ascii="Arial" w:eastAsia="Arial" w:hAnsi="Arial" w:cs="Arial"/>
          <w:sz w:val="22"/>
          <w:szCs w:val="22"/>
        </w:rPr>
      </w:pPr>
    </w:p>
    <w:p w14:paraId="34DB4810" w14:textId="77777777" w:rsidR="00D818E9" w:rsidRDefault="3EE6F077" w:rsidP="004E2F91">
      <w:pPr>
        <w:ind w:left="-20" w:right="-14"/>
        <w:jc w:val="both"/>
        <w:rPr>
          <w:rFonts w:ascii="Arial" w:eastAsia="Arial" w:hAnsi="Arial" w:cs="Arial"/>
          <w:sz w:val="22"/>
          <w:szCs w:val="22"/>
        </w:rPr>
      </w:pPr>
      <w:r w:rsidRPr="00FA5082">
        <w:rPr>
          <w:rFonts w:ascii="Arial" w:eastAsia="Arial" w:hAnsi="Arial" w:cs="Arial"/>
          <w:sz w:val="22"/>
          <w:szCs w:val="22"/>
        </w:rPr>
        <w:t>Este dominio explora las diversas formas en que los clientes de proveedores de nube consumen las tecnologías de almacenamiento. Los tipos de almacenamiento comunes incluyen:</w:t>
      </w:r>
    </w:p>
    <w:p w14:paraId="4979AB9B" w14:textId="4302E1EF" w:rsidR="00D818E9" w:rsidRDefault="00D818E9" w:rsidP="00F03952">
      <w:pPr>
        <w:pStyle w:val="ListParagraph"/>
        <w:numPr>
          <w:ilvl w:val="0"/>
          <w:numId w:val="56"/>
        </w:numPr>
        <w:spacing w:after="0" w:line="240" w:lineRule="auto"/>
        <w:ind w:right="-14"/>
        <w:jc w:val="both"/>
        <w:rPr>
          <w:rFonts w:ascii="Arial" w:eastAsia="Arial" w:hAnsi="Arial" w:cs="Arial"/>
        </w:rPr>
      </w:pPr>
      <w:r>
        <w:rPr>
          <w:rFonts w:ascii="Arial" w:eastAsia="Arial" w:hAnsi="Arial" w:cs="Arial"/>
        </w:rPr>
        <w:t>E</w:t>
      </w:r>
      <w:r w:rsidR="3EE6F077" w:rsidRPr="00D818E9">
        <w:rPr>
          <w:rFonts w:ascii="Arial" w:eastAsia="Arial" w:hAnsi="Arial" w:cs="Arial"/>
        </w:rPr>
        <w:t>l almacenamiento de objetos, al que se puede acceder a través de API o una interfaz web.</w:t>
      </w:r>
    </w:p>
    <w:p w14:paraId="683F9F01" w14:textId="5BB93C96" w:rsidR="3EE6F077" w:rsidRPr="00D818E9" w:rsidRDefault="00D818E9" w:rsidP="00F03952">
      <w:pPr>
        <w:pStyle w:val="ListParagraph"/>
        <w:numPr>
          <w:ilvl w:val="0"/>
          <w:numId w:val="56"/>
        </w:numPr>
        <w:spacing w:after="0" w:line="240" w:lineRule="auto"/>
        <w:ind w:right="-14"/>
        <w:jc w:val="both"/>
        <w:rPr>
          <w:rFonts w:ascii="Arial" w:eastAsia="Arial" w:hAnsi="Arial" w:cs="Arial"/>
        </w:rPr>
      </w:pPr>
      <w:r>
        <w:rPr>
          <w:rFonts w:ascii="Arial" w:eastAsia="Arial" w:hAnsi="Arial" w:cs="Arial"/>
        </w:rPr>
        <w:t>E</w:t>
      </w:r>
      <w:r w:rsidR="3EE6F077" w:rsidRPr="00D818E9">
        <w:rPr>
          <w:rFonts w:ascii="Arial" w:eastAsia="Arial" w:hAnsi="Arial" w:cs="Arial"/>
        </w:rPr>
        <w:t xml:space="preserve">l almacenamiento de volúmenes, que se adjunta a una instancia de servidor. </w:t>
      </w:r>
    </w:p>
    <w:p w14:paraId="0DA4B637" w14:textId="0F9C5D6D" w:rsidR="3EE6F077" w:rsidRPr="00FA5082" w:rsidRDefault="3EE6F077" w:rsidP="004E2F91">
      <w:pPr>
        <w:ind w:left="360" w:right="-14"/>
        <w:jc w:val="both"/>
        <w:rPr>
          <w:rFonts w:ascii="Arial" w:hAnsi="Arial" w:cs="Arial"/>
          <w:sz w:val="22"/>
          <w:szCs w:val="22"/>
        </w:rPr>
      </w:pPr>
      <w:r w:rsidRPr="00FA5082">
        <w:rPr>
          <w:rFonts w:ascii="Arial" w:eastAsia="Arial" w:hAnsi="Arial" w:cs="Arial"/>
          <w:sz w:val="22"/>
          <w:szCs w:val="22"/>
        </w:rPr>
        <w:t xml:space="preserve"> </w:t>
      </w:r>
    </w:p>
    <w:p w14:paraId="3A41CADD" w14:textId="34EE67CF" w:rsidR="3EE6F077" w:rsidRDefault="3EE6F077" w:rsidP="004E2F91">
      <w:pPr>
        <w:ind w:left="-20" w:right="-14"/>
        <w:jc w:val="both"/>
        <w:rPr>
          <w:rFonts w:ascii="Arial" w:eastAsia="Arial" w:hAnsi="Arial" w:cs="Arial"/>
          <w:sz w:val="22"/>
          <w:szCs w:val="22"/>
        </w:rPr>
      </w:pPr>
      <w:r w:rsidRPr="00FA5082">
        <w:rPr>
          <w:rFonts w:ascii="Arial" w:eastAsia="Arial" w:hAnsi="Arial" w:cs="Arial"/>
          <w:sz w:val="22"/>
          <w:szCs w:val="22"/>
        </w:rPr>
        <w:t>Los proveedores de servicios en la nube ofrecen varios tipos de bases de datos, incluidas opciones comerciales y de código abierto, y bases de datos propietarias con sus propias API. El proveedor gestiona el almacenamiento de aplicaciones/plataformas e incluye redes de entrega de contenidos, archivos almacenados en aplicaciones SaaS y servicios de almacenamiento en caché. La mayoría de los proveedores de servicios en la nube utilizan mecanismos de almacenamiento duraderos y redundantes que utilizan la dispersión de datos, lo que proporciona una alta durabilidad. Cada tipo de almacenamiento tiene diferentes amenazas y opciones de protección de datos, que pueden variar según el proveedor.</w:t>
      </w:r>
    </w:p>
    <w:p w14:paraId="4DCC71B5" w14:textId="77777777" w:rsidR="00D818E9" w:rsidRPr="00FA5082" w:rsidRDefault="00D818E9" w:rsidP="004E2F91">
      <w:pPr>
        <w:ind w:left="-20" w:right="-14"/>
        <w:jc w:val="both"/>
        <w:rPr>
          <w:rFonts w:ascii="Arial" w:hAnsi="Arial" w:cs="Arial"/>
          <w:sz w:val="22"/>
          <w:szCs w:val="22"/>
        </w:rPr>
      </w:pPr>
    </w:p>
    <w:p w14:paraId="0C2DE18B" w14:textId="7380DD4C" w:rsidR="3EE6F077" w:rsidRPr="00FA5082" w:rsidRDefault="3EE6F077" w:rsidP="004E2F91">
      <w:pPr>
        <w:ind w:left="-20" w:right="-14"/>
        <w:jc w:val="both"/>
        <w:rPr>
          <w:rFonts w:ascii="Arial" w:hAnsi="Arial" w:cs="Arial"/>
          <w:sz w:val="22"/>
          <w:szCs w:val="22"/>
        </w:rPr>
      </w:pPr>
      <w:r w:rsidRPr="00FA5082">
        <w:rPr>
          <w:rFonts w:ascii="Arial" w:eastAsia="Arial" w:hAnsi="Arial" w:cs="Arial"/>
          <w:b/>
          <w:bCs/>
          <w:sz w:val="22"/>
          <w:szCs w:val="22"/>
        </w:rPr>
        <w:t xml:space="preserve"> </w:t>
      </w:r>
    </w:p>
    <w:p w14:paraId="5218518A" w14:textId="3B53260A" w:rsidR="3EE6F077" w:rsidRPr="00BC4F25" w:rsidRDefault="3EE6F077" w:rsidP="00F03952">
      <w:pPr>
        <w:pStyle w:val="Subtitulo-Nivel3"/>
        <w:numPr>
          <w:ilvl w:val="2"/>
          <w:numId w:val="60"/>
        </w:numPr>
      </w:pPr>
      <w:bookmarkStart w:id="246" w:name="_Toc160700557"/>
      <w:bookmarkStart w:id="247" w:name="_Toc161781178"/>
      <w:r w:rsidRPr="00BC4F25">
        <w:t>Gestionando la migración de datos hacia la nube</w:t>
      </w:r>
      <w:bookmarkEnd w:id="246"/>
      <w:bookmarkEnd w:id="247"/>
    </w:p>
    <w:p w14:paraId="3B404A83" w14:textId="77777777" w:rsidR="00D818E9" w:rsidRDefault="00D818E9" w:rsidP="004E2F91">
      <w:pPr>
        <w:ind w:left="-20" w:right="-14"/>
        <w:jc w:val="both"/>
        <w:rPr>
          <w:rFonts w:ascii="Arial" w:eastAsia="Arial" w:hAnsi="Arial" w:cs="Arial"/>
          <w:sz w:val="22"/>
          <w:szCs w:val="22"/>
        </w:rPr>
      </w:pPr>
    </w:p>
    <w:p w14:paraId="70E105B9" w14:textId="30C5CD72" w:rsidR="3EE6F077" w:rsidRPr="00FA5082" w:rsidRDefault="00A667A0" w:rsidP="19658C8C">
      <w:pPr>
        <w:ind w:left="-20" w:right="-14"/>
        <w:jc w:val="both"/>
        <w:rPr>
          <w:rFonts w:ascii="Arial" w:hAnsi="Arial" w:cs="Arial"/>
          <w:sz w:val="22"/>
          <w:szCs w:val="22"/>
        </w:rPr>
      </w:pPr>
      <w:r w:rsidRPr="00A667A0">
        <w:rPr>
          <w:rFonts w:ascii="Arial" w:eastAsia="Arial" w:hAnsi="Arial" w:cs="Arial"/>
          <w:sz w:val="22"/>
          <w:szCs w:val="22"/>
        </w:rPr>
        <w:t>Las organizaciones necesitan tener control sobre los datos almacenados con proveedores de nube pública y privada</w:t>
      </w:r>
      <w:r w:rsidR="19658C8C" w:rsidRPr="19658C8C">
        <w:rPr>
          <w:rFonts w:ascii="Arial" w:eastAsia="Arial" w:hAnsi="Arial" w:cs="Arial"/>
          <w:sz w:val="22"/>
          <w:szCs w:val="22"/>
        </w:rPr>
        <w:t xml:space="preserve">, </w:t>
      </w:r>
      <w:r>
        <w:rPr>
          <w:rFonts w:ascii="Arial" w:eastAsia="Arial" w:hAnsi="Arial" w:cs="Arial"/>
          <w:sz w:val="22"/>
          <w:szCs w:val="22"/>
        </w:rPr>
        <w:t>motivadas</w:t>
      </w:r>
      <w:r w:rsidR="19658C8C" w:rsidRPr="19658C8C">
        <w:rPr>
          <w:rFonts w:ascii="Arial" w:eastAsia="Arial" w:hAnsi="Arial" w:cs="Arial"/>
          <w:sz w:val="22"/>
          <w:szCs w:val="22"/>
        </w:rPr>
        <w:t xml:space="preserve"> por el valor de los datos y los requisitos de cumplimiento. Para determinar qué datos son "compatibles con la nube", las organizaciones deben establecer políticas que establezcan los tipos de datos que se pueden mover, los modelos de servicio e implementación aceptables y los controles de seguridad necesarios. </w:t>
      </w:r>
    </w:p>
    <w:p w14:paraId="32FE24AC" w14:textId="4F5FA5E9" w:rsidR="3EE6F077" w:rsidRPr="00FA5082" w:rsidRDefault="19658C8C" w:rsidP="004E2F91">
      <w:pPr>
        <w:ind w:left="-20" w:right="-14"/>
        <w:jc w:val="both"/>
        <w:rPr>
          <w:rFonts w:ascii="Arial" w:hAnsi="Arial" w:cs="Arial"/>
          <w:sz w:val="22"/>
          <w:szCs w:val="22"/>
        </w:rPr>
      </w:pPr>
      <w:r w:rsidRPr="19658C8C">
        <w:rPr>
          <w:rFonts w:ascii="Arial" w:eastAsia="Arial" w:hAnsi="Arial" w:cs="Arial"/>
          <w:sz w:val="22"/>
          <w:szCs w:val="22"/>
        </w:rPr>
        <w:t xml:space="preserve"> </w:t>
      </w:r>
    </w:p>
    <w:p w14:paraId="26FCA6EA" w14:textId="595BEFB5" w:rsidR="3EE6F077" w:rsidRPr="00FA5082" w:rsidRDefault="19658C8C" w:rsidP="002E3843">
      <w:pPr>
        <w:ind w:left="-23" w:right="-14"/>
        <w:jc w:val="both"/>
        <w:rPr>
          <w:rFonts w:ascii="Arial" w:hAnsi="Arial" w:cs="Arial"/>
          <w:sz w:val="22"/>
          <w:szCs w:val="22"/>
        </w:rPr>
      </w:pPr>
      <w:r w:rsidRPr="19658C8C">
        <w:rPr>
          <w:rFonts w:ascii="Arial" w:eastAsia="Arial" w:hAnsi="Arial" w:cs="Arial"/>
          <w:sz w:val="22"/>
          <w:szCs w:val="22"/>
        </w:rPr>
        <w:t>Los</w:t>
      </w:r>
      <w:r w:rsidRPr="19658C8C">
        <w:rPr>
          <w:rFonts w:ascii="Arial" w:eastAsia="Aptos" w:hAnsi="Arial" w:cs="Arial"/>
          <w:sz w:val="22"/>
          <w:szCs w:val="22"/>
        </w:rPr>
        <w:t xml:space="preserve"> </w:t>
      </w:r>
      <w:r w:rsidR="00B32E48">
        <w:rPr>
          <w:rFonts w:ascii="Arial" w:eastAsia="Aptos" w:hAnsi="Arial" w:cs="Arial"/>
          <w:sz w:val="22"/>
          <w:szCs w:val="22"/>
        </w:rPr>
        <w:t>“</w:t>
      </w:r>
      <w:proofErr w:type="spellStart"/>
      <w:r w:rsidR="00B32E48">
        <w:rPr>
          <w:rFonts w:ascii="Arial" w:eastAsia="Aptos" w:hAnsi="Arial" w:cs="Arial"/>
          <w:sz w:val="22"/>
          <w:szCs w:val="22"/>
        </w:rPr>
        <w:t>broker</w:t>
      </w:r>
      <w:proofErr w:type="spellEnd"/>
      <w:r w:rsidR="00B32E48">
        <w:rPr>
          <w:rFonts w:ascii="Arial" w:eastAsia="Aptos" w:hAnsi="Arial" w:cs="Arial"/>
          <w:sz w:val="22"/>
          <w:szCs w:val="22"/>
        </w:rPr>
        <w:t>”</w:t>
      </w:r>
      <w:r>
        <w:rPr>
          <w:rFonts w:ascii="Arial" w:eastAsia="Aptos" w:hAnsi="Arial" w:cs="Arial"/>
          <w:sz w:val="22"/>
          <w:szCs w:val="22"/>
        </w:rPr>
        <w:t xml:space="preserve"> </w:t>
      </w:r>
      <w:r w:rsidRPr="00F95CF6">
        <w:rPr>
          <w:rFonts w:ascii="Arial" w:eastAsia="Arial" w:hAnsi="Arial" w:cs="Arial"/>
          <w:sz w:val="22"/>
          <w:szCs w:val="22"/>
        </w:rPr>
        <w:t>de seguridad de acceso a la nube</w:t>
      </w:r>
      <w:r w:rsidRPr="19658C8C">
        <w:rPr>
          <w:rFonts w:ascii="Arial" w:eastAsia="Arial" w:hAnsi="Arial" w:cs="Arial"/>
          <w:i/>
          <w:iCs/>
          <w:sz w:val="22"/>
          <w:szCs w:val="22"/>
        </w:rPr>
        <w:t xml:space="preserve"> </w:t>
      </w:r>
      <w:r w:rsidRPr="19658C8C">
        <w:rPr>
          <w:rFonts w:ascii="Arial" w:eastAsia="Arial" w:hAnsi="Arial" w:cs="Arial"/>
          <w:sz w:val="22"/>
          <w:szCs w:val="22"/>
        </w:rPr>
        <w:t xml:space="preserve">(CASB) se crearon originalmente para proteger las implementaciones de SaaS y monitorear su uso, pero recientemente se han expandido para abordar </w:t>
      </w:r>
      <w:r w:rsidRPr="19658C8C">
        <w:rPr>
          <w:rFonts w:ascii="Arial" w:eastAsia="Arial" w:hAnsi="Arial" w:cs="Arial"/>
          <w:sz w:val="22"/>
          <w:szCs w:val="22"/>
        </w:rPr>
        <w:lastRenderedPageBreak/>
        <w:t>las preocupaciones relacionadas con las implementaciones de plataforma como servicio (PaaS) e infraestructura como servicio (IaaS). CASB puede descubrir el uso real de los servicios en la nube a través del monitoreo de la red, la integración con puertas de enlace de red existentes y herramientas de monitoreo, o el monitoreo de DNS. El poder de un CASB depende de sus capacidades de prevención de pérdida de datos (DLP).</w:t>
      </w:r>
    </w:p>
    <w:p w14:paraId="5FDF442B" w14:textId="712EF879" w:rsidR="3EE6F077" w:rsidRPr="00FA5082" w:rsidRDefault="19658C8C" w:rsidP="002E3843">
      <w:pPr>
        <w:ind w:left="-23" w:right="-20"/>
        <w:jc w:val="both"/>
        <w:rPr>
          <w:rFonts w:ascii="Arial" w:hAnsi="Arial" w:cs="Arial"/>
          <w:sz w:val="22"/>
          <w:szCs w:val="22"/>
        </w:rPr>
      </w:pPr>
      <w:r w:rsidRPr="19658C8C">
        <w:rPr>
          <w:rFonts w:ascii="Arial" w:eastAsia="Arial" w:hAnsi="Arial" w:cs="Arial"/>
          <w:sz w:val="22"/>
          <w:szCs w:val="22"/>
        </w:rPr>
        <w:t xml:space="preserve"> </w:t>
      </w:r>
    </w:p>
    <w:p w14:paraId="380C0F61" w14:textId="7F34E393" w:rsidR="003B2DA8" w:rsidRPr="00FA5082" w:rsidRDefault="19658C8C" w:rsidP="002E3843">
      <w:pPr>
        <w:ind w:left="-23" w:right="-20"/>
        <w:jc w:val="both"/>
        <w:rPr>
          <w:rFonts w:ascii="Arial" w:eastAsia="Arial" w:hAnsi="Arial" w:cs="Arial"/>
          <w:sz w:val="22"/>
          <w:szCs w:val="22"/>
        </w:rPr>
      </w:pPr>
      <w:r w:rsidRPr="19658C8C">
        <w:rPr>
          <w:rFonts w:ascii="Arial" w:eastAsia="Arial" w:hAnsi="Arial" w:cs="Arial"/>
          <w:sz w:val="22"/>
          <w:szCs w:val="22"/>
        </w:rPr>
        <w:t>El filtrado de URL ayuda a comprender los servicios en la nube se están utilizando por los usuarios, pero no es tan robusto como CASB.</w:t>
      </w:r>
    </w:p>
    <w:p w14:paraId="481A7300" w14:textId="0070D7A1" w:rsidR="003B2DA8" w:rsidRPr="00FA5082" w:rsidRDefault="003B2DA8" w:rsidP="002E3843">
      <w:pPr>
        <w:ind w:left="-23" w:right="-20"/>
        <w:jc w:val="both"/>
        <w:rPr>
          <w:rFonts w:ascii="Arial" w:eastAsia="Arial" w:hAnsi="Arial" w:cs="Arial"/>
          <w:sz w:val="22"/>
          <w:szCs w:val="22"/>
        </w:rPr>
      </w:pPr>
    </w:p>
    <w:p w14:paraId="7A7C9E04" w14:textId="01C6BB1E" w:rsidR="003B2DA8" w:rsidRPr="00FA5082" w:rsidRDefault="19658C8C" w:rsidP="006E78E3">
      <w:pPr>
        <w:ind w:left="-20" w:right="-20"/>
        <w:jc w:val="both"/>
        <w:rPr>
          <w:rFonts w:ascii="Arial" w:eastAsia="Arial" w:hAnsi="Arial" w:cs="Arial"/>
          <w:sz w:val="22"/>
          <w:szCs w:val="22"/>
        </w:rPr>
      </w:pPr>
      <w:r w:rsidRPr="19658C8C">
        <w:rPr>
          <w:rFonts w:ascii="Arial" w:eastAsia="Arial" w:hAnsi="Arial" w:cs="Arial"/>
          <w:sz w:val="22"/>
          <w:szCs w:val="22"/>
        </w:rPr>
        <w:t>Las herramientas DLP pueden detectar migraciones de datos a servicios en la nube, pero deben estar capacitadas para comprender los datos confidenciales. CASB tiene múltiples propósitos, incluido el descubrimiento de productos SaaS actuales, el bloqueo del acceso y la integración de API.</w:t>
      </w:r>
    </w:p>
    <w:p w14:paraId="77339FC0" w14:textId="79F47D01" w:rsidR="003B2DA8" w:rsidRPr="00FA5082" w:rsidRDefault="003B2DA8" w:rsidP="19658C8C">
      <w:pPr>
        <w:ind w:left="-20" w:right="-20"/>
        <w:jc w:val="both"/>
        <w:rPr>
          <w:rFonts w:ascii="Arial" w:hAnsi="Arial" w:cs="Arial"/>
          <w:sz w:val="22"/>
          <w:szCs w:val="22"/>
        </w:rPr>
      </w:pPr>
    </w:p>
    <w:p w14:paraId="2A50E2F3" w14:textId="77777777" w:rsidR="00FC488B" w:rsidRPr="00FA5082" w:rsidRDefault="00FC488B" w:rsidP="006E78E3">
      <w:pPr>
        <w:ind w:left="-20" w:right="-20"/>
        <w:jc w:val="both"/>
        <w:rPr>
          <w:rFonts w:ascii="Arial" w:hAnsi="Arial" w:cs="Arial"/>
          <w:sz w:val="22"/>
          <w:szCs w:val="22"/>
        </w:rPr>
      </w:pPr>
    </w:p>
    <w:p w14:paraId="066D9F6A" w14:textId="220623E2" w:rsidR="3EE6F077" w:rsidRPr="009E4400" w:rsidRDefault="3EE6F077" w:rsidP="00F03952">
      <w:pPr>
        <w:pStyle w:val="Subtitulo-Nivel3"/>
        <w:numPr>
          <w:ilvl w:val="3"/>
          <w:numId w:val="60"/>
        </w:numPr>
      </w:pPr>
      <w:bookmarkStart w:id="248" w:name="_Toc160700558"/>
      <w:bookmarkStart w:id="249" w:name="_Toc161781179"/>
      <w:r w:rsidRPr="009E4400">
        <w:t>Asegurando las transferencias de datos en la nube</w:t>
      </w:r>
      <w:bookmarkEnd w:id="248"/>
      <w:bookmarkEnd w:id="249"/>
    </w:p>
    <w:p w14:paraId="06869B6F" w14:textId="77777777" w:rsidR="003B2DA8" w:rsidRPr="00457292" w:rsidRDefault="003B2DA8" w:rsidP="004E2F91">
      <w:pPr>
        <w:ind w:left="-20" w:right="-20"/>
        <w:jc w:val="both"/>
        <w:rPr>
          <w:rFonts w:ascii="Arial" w:eastAsia="Arial" w:hAnsi="Arial" w:cs="Arial"/>
          <w:sz w:val="22"/>
          <w:szCs w:val="22"/>
          <w:u w:val="single"/>
        </w:rPr>
      </w:pPr>
    </w:p>
    <w:p w14:paraId="7E1655EC" w14:textId="6B4FC3A2" w:rsidR="3EE6F077" w:rsidRPr="00FA5082" w:rsidRDefault="19658C8C" w:rsidP="00FC488B">
      <w:pPr>
        <w:ind w:left="-23" w:right="-23"/>
        <w:jc w:val="both"/>
        <w:rPr>
          <w:rFonts w:ascii="Arial" w:hAnsi="Arial" w:cs="Arial"/>
          <w:sz w:val="22"/>
          <w:szCs w:val="22"/>
        </w:rPr>
      </w:pPr>
      <w:r w:rsidRPr="19658C8C">
        <w:rPr>
          <w:rFonts w:ascii="Arial" w:eastAsia="Arial" w:hAnsi="Arial" w:cs="Arial"/>
          <w:sz w:val="22"/>
          <w:szCs w:val="22"/>
        </w:rPr>
        <w:t>Para proteger los datos en tránsito a una nube, se debe concentrar en la seguridad del protocolo de transferencia de datos (SFTP) y los métodos de cifrado como TLS y el acceso VPN. Si el proveedor de Cloud no ofrece estos controles de seguridad básicos, se debe considerar otro proveedor. Un dispositivo proxy puede cifrar datos utilizando claves de cifrado antes de enviarlos al proveedor. Si bien esta tecnología no ha alcanzado la tasa de adopción esperada, es posible que esté disponible como servicio. Si se transfiere grandes cantidades de datos, considerar enviar discos duros al proveedor.</w:t>
      </w:r>
    </w:p>
    <w:p w14:paraId="4059A69B" w14:textId="1836BDE7" w:rsidR="3EE6F077" w:rsidRDefault="3EE6F077" w:rsidP="004E2F91">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2905343F" w14:textId="77777777" w:rsidR="003B2DA8" w:rsidRPr="00FA5082" w:rsidRDefault="003B2DA8" w:rsidP="004E2F91">
      <w:pPr>
        <w:ind w:left="-20" w:right="-20"/>
        <w:jc w:val="both"/>
        <w:rPr>
          <w:rFonts w:ascii="Arial" w:hAnsi="Arial" w:cs="Arial"/>
          <w:sz w:val="22"/>
          <w:szCs w:val="22"/>
        </w:rPr>
      </w:pPr>
    </w:p>
    <w:p w14:paraId="715EF737" w14:textId="46E2E0B4" w:rsidR="3EE6F077" w:rsidRPr="00FA5082" w:rsidRDefault="3EE6F077" w:rsidP="00F03952">
      <w:pPr>
        <w:pStyle w:val="Subtitulo-Nivel3"/>
        <w:numPr>
          <w:ilvl w:val="2"/>
          <w:numId w:val="60"/>
        </w:numPr>
      </w:pPr>
      <w:bookmarkStart w:id="250" w:name="_Toc160700559"/>
      <w:bookmarkStart w:id="251" w:name="_Toc161781180"/>
      <w:r w:rsidRPr="00FA5082">
        <w:t>Asegurando los datos en la nube</w:t>
      </w:r>
      <w:bookmarkEnd w:id="250"/>
      <w:bookmarkEnd w:id="251"/>
    </w:p>
    <w:p w14:paraId="6282F7C9" w14:textId="77777777" w:rsidR="003B2DA8" w:rsidRDefault="003B2DA8" w:rsidP="004E2F91">
      <w:pPr>
        <w:ind w:left="-20" w:right="-20"/>
        <w:jc w:val="both"/>
        <w:rPr>
          <w:rFonts w:ascii="Arial" w:eastAsia="Arial" w:hAnsi="Arial" w:cs="Arial"/>
          <w:sz w:val="22"/>
          <w:szCs w:val="22"/>
        </w:rPr>
      </w:pPr>
    </w:p>
    <w:p w14:paraId="6A8B8097" w14:textId="45866F43" w:rsidR="3EE6F077" w:rsidRDefault="5C06BADC" w:rsidP="004E2F91">
      <w:pPr>
        <w:ind w:left="-20" w:right="-20"/>
        <w:jc w:val="both"/>
        <w:rPr>
          <w:rFonts w:ascii="Arial" w:eastAsia="Arial" w:hAnsi="Arial" w:cs="Arial"/>
          <w:sz w:val="22"/>
          <w:szCs w:val="22"/>
        </w:rPr>
      </w:pPr>
      <w:r w:rsidRPr="5C06BADC">
        <w:rPr>
          <w:rFonts w:ascii="Arial" w:eastAsia="Arial" w:hAnsi="Arial" w:cs="Arial"/>
          <w:sz w:val="22"/>
          <w:szCs w:val="22"/>
        </w:rPr>
        <w:t xml:space="preserve">Los </w:t>
      </w:r>
      <w:r w:rsidR="008601C0">
        <w:rPr>
          <w:rFonts w:ascii="Arial" w:eastAsia="Arial" w:hAnsi="Arial" w:cs="Arial"/>
          <w:sz w:val="22"/>
          <w:szCs w:val="22"/>
        </w:rPr>
        <w:t xml:space="preserve">principales </w:t>
      </w:r>
      <w:r w:rsidRPr="5C06BADC">
        <w:rPr>
          <w:rFonts w:ascii="Arial" w:eastAsia="Arial" w:hAnsi="Arial" w:cs="Arial"/>
          <w:sz w:val="22"/>
          <w:szCs w:val="22"/>
        </w:rPr>
        <w:t>controles de seguridad de datos son</w:t>
      </w:r>
      <w:r w:rsidR="006F3414">
        <w:rPr>
          <w:rFonts w:ascii="Arial" w:eastAsia="Arial" w:hAnsi="Arial" w:cs="Arial"/>
          <w:sz w:val="22"/>
          <w:szCs w:val="22"/>
        </w:rPr>
        <w:t xml:space="preserve"> tanto</w:t>
      </w:r>
      <w:r w:rsidRPr="5C06BADC">
        <w:rPr>
          <w:rFonts w:ascii="Arial" w:eastAsia="Arial" w:hAnsi="Arial" w:cs="Arial"/>
          <w:sz w:val="22"/>
          <w:szCs w:val="22"/>
        </w:rPr>
        <w:t xml:space="preserve"> los controles de acceso </w:t>
      </w:r>
      <w:r w:rsidR="006F3414">
        <w:rPr>
          <w:rFonts w:ascii="Arial" w:eastAsia="Arial" w:hAnsi="Arial" w:cs="Arial"/>
          <w:sz w:val="22"/>
          <w:szCs w:val="22"/>
        </w:rPr>
        <w:t>como de</w:t>
      </w:r>
      <w:r w:rsidRPr="5C06BADC">
        <w:rPr>
          <w:rFonts w:ascii="Arial" w:eastAsia="Arial" w:hAnsi="Arial" w:cs="Arial"/>
          <w:sz w:val="22"/>
          <w:szCs w:val="22"/>
        </w:rPr>
        <w:t xml:space="preserve"> cifrado. Si se estropean, todos los demás controles se desmoronan. A continuación, el detalle de estos controles.</w:t>
      </w:r>
    </w:p>
    <w:p w14:paraId="4DC3C2BA" w14:textId="77777777" w:rsidR="00E03461" w:rsidRPr="00FA5082" w:rsidRDefault="00E03461" w:rsidP="004E2F91">
      <w:pPr>
        <w:ind w:left="-20" w:right="-20"/>
        <w:jc w:val="both"/>
        <w:rPr>
          <w:rFonts w:ascii="Arial" w:hAnsi="Arial" w:cs="Arial"/>
          <w:sz w:val="22"/>
          <w:szCs w:val="22"/>
        </w:rPr>
      </w:pPr>
    </w:p>
    <w:p w14:paraId="366DD7E7" w14:textId="77777777" w:rsidR="00457292" w:rsidRDefault="3EE6F077" w:rsidP="004E2F91">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7D54AB26" w14:textId="04867CC9" w:rsidR="3EE6F077" w:rsidRPr="00457292" w:rsidRDefault="3EE6F077" w:rsidP="00F03952">
      <w:pPr>
        <w:pStyle w:val="Subtitulo-Nivel3"/>
        <w:numPr>
          <w:ilvl w:val="3"/>
          <w:numId w:val="60"/>
        </w:numPr>
      </w:pPr>
      <w:bookmarkStart w:id="252" w:name="_Toc160700560"/>
      <w:bookmarkStart w:id="253" w:name="_Toc161781181"/>
      <w:r w:rsidRPr="00457292">
        <w:t>Controles de acceso a los datos en nube</w:t>
      </w:r>
      <w:bookmarkEnd w:id="252"/>
      <w:bookmarkEnd w:id="253"/>
    </w:p>
    <w:p w14:paraId="040C7958" w14:textId="77777777" w:rsidR="003B2DA8" w:rsidRDefault="003B2DA8" w:rsidP="004E2F91">
      <w:pPr>
        <w:ind w:left="-20" w:right="-20"/>
        <w:jc w:val="both"/>
        <w:rPr>
          <w:rFonts w:ascii="Arial" w:eastAsia="Arial" w:hAnsi="Arial" w:cs="Arial"/>
          <w:sz w:val="22"/>
          <w:szCs w:val="22"/>
        </w:rPr>
      </w:pPr>
    </w:p>
    <w:p w14:paraId="4D5EE7E7" w14:textId="35AB3491"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Los controles de acceso son cruciales en tres áreas: </w:t>
      </w:r>
    </w:p>
    <w:p w14:paraId="3CF190D4" w14:textId="77777777" w:rsidR="003B2DA8" w:rsidRDefault="003B2DA8" w:rsidP="00F03952">
      <w:pPr>
        <w:pStyle w:val="ListParagraph"/>
        <w:numPr>
          <w:ilvl w:val="0"/>
          <w:numId w:val="57"/>
        </w:numPr>
        <w:spacing w:after="0" w:line="240" w:lineRule="auto"/>
        <w:ind w:right="-20"/>
        <w:jc w:val="both"/>
        <w:rPr>
          <w:rFonts w:ascii="Arial" w:eastAsia="Arial" w:hAnsi="Arial" w:cs="Arial"/>
        </w:rPr>
      </w:pPr>
      <w:r>
        <w:rPr>
          <w:rFonts w:ascii="Arial" w:eastAsia="Arial" w:hAnsi="Arial" w:cs="Arial"/>
        </w:rPr>
        <w:t>P</w:t>
      </w:r>
      <w:r w:rsidR="3EE6F077" w:rsidRPr="00FA5082">
        <w:rPr>
          <w:rFonts w:ascii="Arial" w:eastAsia="Arial" w:hAnsi="Arial" w:cs="Arial"/>
        </w:rPr>
        <w:t>lano de gestión</w:t>
      </w:r>
    </w:p>
    <w:p w14:paraId="5529B8E3" w14:textId="3A8EFC35" w:rsidR="3EE6F077" w:rsidRPr="003B2DA8" w:rsidRDefault="003B2DA8" w:rsidP="00F03952">
      <w:pPr>
        <w:pStyle w:val="ListParagraph"/>
        <w:numPr>
          <w:ilvl w:val="0"/>
          <w:numId w:val="57"/>
        </w:numPr>
        <w:spacing w:after="0" w:line="240" w:lineRule="auto"/>
        <w:ind w:right="-20"/>
        <w:jc w:val="both"/>
        <w:rPr>
          <w:rFonts w:ascii="Arial" w:eastAsia="Arial" w:hAnsi="Arial" w:cs="Arial"/>
        </w:rPr>
      </w:pPr>
      <w:r>
        <w:rPr>
          <w:rFonts w:ascii="Arial" w:eastAsia="Arial" w:hAnsi="Arial" w:cs="Arial"/>
        </w:rPr>
        <w:t>C</w:t>
      </w:r>
      <w:r w:rsidR="3EE6F077" w:rsidRPr="003B2DA8">
        <w:rPr>
          <w:rFonts w:ascii="Arial" w:eastAsia="Arial" w:hAnsi="Arial" w:cs="Arial"/>
        </w:rPr>
        <w:t xml:space="preserve">ontroles de uso compartido público e interno </w:t>
      </w:r>
    </w:p>
    <w:p w14:paraId="5DB3E29C" w14:textId="5440654D" w:rsidR="3EE6F077" w:rsidRPr="00FA5082" w:rsidRDefault="19658C8C" w:rsidP="00F03952">
      <w:pPr>
        <w:pStyle w:val="ListParagraph"/>
        <w:numPr>
          <w:ilvl w:val="0"/>
          <w:numId w:val="57"/>
        </w:numPr>
        <w:spacing w:after="0" w:line="240" w:lineRule="auto"/>
        <w:ind w:right="-20"/>
        <w:jc w:val="both"/>
        <w:rPr>
          <w:rFonts w:ascii="Arial" w:eastAsia="Arial" w:hAnsi="Arial" w:cs="Arial"/>
        </w:rPr>
      </w:pPr>
      <w:r w:rsidRPr="19658C8C">
        <w:rPr>
          <w:rFonts w:ascii="Arial" w:eastAsia="Arial" w:hAnsi="Arial" w:cs="Arial"/>
        </w:rPr>
        <w:t>Controles a nivel de aplicación</w:t>
      </w:r>
    </w:p>
    <w:p w14:paraId="47A4C2A4" w14:textId="77777777" w:rsidR="003B2DA8" w:rsidRDefault="003B2DA8" w:rsidP="004E2F91">
      <w:pPr>
        <w:ind w:left="-20" w:right="-20"/>
        <w:jc w:val="both"/>
        <w:rPr>
          <w:rFonts w:ascii="Arial" w:eastAsia="Arial" w:hAnsi="Arial" w:cs="Arial"/>
          <w:sz w:val="22"/>
          <w:szCs w:val="22"/>
        </w:rPr>
      </w:pPr>
    </w:p>
    <w:p w14:paraId="574A7B94" w14:textId="5397FE53" w:rsidR="3EE6F077" w:rsidRPr="00FA5082" w:rsidRDefault="19658C8C" w:rsidP="004E2F91">
      <w:pPr>
        <w:ind w:left="-20" w:right="-20"/>
        <w:jc w:val="both"/>
        <w:rPr>
          <w:rFonts w:ascii="Arial" w:hAnsi="Arial" w:cs="Arial"/>
          <w:sz w:val="22"/>
          <w:szCs w:val="22"/>
        </w:rPr>
      </w:pPr>
      <w:r w:rsidRPr="19658C8C">
        <w:rPr>
          <w:rFonts w:ascii="Arial" w:eastAsia="Arial" w:hAnsi="Arial" w:cs="Arial"/>
          <w:sz w:val="22"/>
          <w:szCs w:val="22"/>
        </w:rPr>
        <w:t xml:space="preserve">Estos controles restringen el acceso a acciones en el plano de gestión del CSP y deben implementarse cuando los datos se comparten externamente. Las opciones para implementar controles de acceso dependen </w:t>
      </w:r>
      <w:r w:rsidRPr="00F45AB7">
        <w:rPr>
          <w:rFonts w:ascii="Arial" w:eastAsia="Arial" w:hAnsi="Arial" w:cs="Arial"/>
          <w:sz w:val="22"/>
          <w:szCs w:val="22"/>
        </w:rPr>
        <w:t>del modelo de servicio en la nube</w:t>
      </w:r>
      <w:r w:rsidRPr="19658C8C">
        <w:rPr>
          <w:rFonts w:ascii="Arial" w:eastAsia="Arial" w:hAnsi="Arial" w:cs="Arial"/>
          <w:sz w:val="22"/>
          <w:szCs w:val="22"/>
        </w:rPr>
        <w:t xml:space="preserve"> y de las características del </w:t>
      </w:r>
      <w:r w:rsidR="0052542B">
        <w:rPr>
          <w:rFonts w:ascii="Arial" w:eastAsia="Arial" w:hAnsi="Arial" w:cs="Arial"/>
          <w:sz w:val="22"/>
          <w:szCs w:val="22"/>
        </w:rPr>
        <w:t xml:space="preserve">propio </w:t>
      </w:r>
      <w:r w:rsidRPr="19658C8C">
        <w:rPr>
          <w:rFonts w:ascii="Arial" w:eastAsia="Arial" w:hAnsi="Arial" w:cs="Arial"/>
          <w:sz w:val="22"/>
          <w:szCs w:val="22"/>
        </w:rPr>
        <w:t xml:space="preserve">proveedor. Una matriz de asignación de derechos puede ayudar a planificar controles apropiados. La validación periódica de los controles, especialmente para los controles de participación pública, es esencial. Comprender las capacidades del proveedor es </w:t>
      </w:r>
      <w:r w:rsidR="00B85B95">
        <w:rPr>
          <w:rFonts w:ascii="Arial" w:eastAsia="Arial" w:hAnsi="Arial" w:cs="Arial"/>
          <w:sz w:val="22"/>
          <w:szCs w:val="22"/>
        </w:rPr>
        <w:t>necesario</w:t>
      </w:r>
      <w:r w:rsidRPr="19658C8C">
        <w:rPr>
          <w:rFonts w:ascii="Arial" w:eastAsia="Arial" w:hAnsi="Arial" w:cs="Arial"/>
          <w:sz w:val="22"/>
          <w:szCs w:val="22"/>
        </w:rPr>
        <w:t xml:space="preserve"> para implementar controles de acceso adecuados.</w:t>
      </w:r>
    </w:p>
    <w:p w14:paraId="7429AB6C" w14:textId="5C8CB7DE" w:rsidR="3EE6F077" w:rsidRDefault="3EE6F077" w:rsidP="004E2F91">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51DA1506" w14:textId="77777777" w:rsidR="003B2DA8" w:rsidRPr="00FA5082" w:rsidRDefault="003B2DA8" w:rsidP="004E2F91">
      <w:pPr>
        <w:ind w:left="-20" w:right="-20"/>
        <w:jc w:val="both"/>
        <w:rPr>
          <w:rFonts w:ascii="Arial" w:hAnsi="Arial" w:cs="Arial"/>
          <w:sz w:val="22"/>
          <w:szCs w:val="22"/>
        </w:rPr>
      </w:pPr>
    </w:p>
    <w:p w14:paraId="1E8640EE" w14:textId="1F293C66" w:rsidR="3EE6F077" w:rsidRPr="00FA5082" w:rsidRDefault="3EE6F077" w:rsidP="00F03952">
      <w:pPr>
        <w:pStyle w:val="Subtitulo-Nivel3"/>
        <w:numPr>
          <w:ilvl w:val="3"/>
          <w:numId w:val="60"/>
        </w:numPr>
      </w:pPr>
      <w:bookmarkStart w:id="254" w:name="_Toc160700561"/>
      <w:bookmarkStart w:id="255" w:name="_Toc161781182"/>
      <w:r w:rsidRPr="00FA5082">
        <w:t>Cifrado (en reposo) del almacenamiento y uso de Tokens</w:t>
      </w:r>
      <w:bookmarkEnd w:id="254"/>
      <w:bookmarkEnd w:id="255"/>
    </w:p>
    <w:p w14:paraId="49AA6C35" w14:textId="77777777" w:rsidR="003B2DA8" w:rsidRDefault="003B2DA8" w:rsidP="004E2F91">
      <w:pPr>
        <w:ind w:left="-20" w:right="-20"/>
        <w:jc w:val="both"/>
        <w:rPr>
          <w:rFonts w:ascii="Arial" w:eastAsia="Arial" w:hAnsi="Arial" w:cs="Arial"/>
          <w:sz w:val="22"/>
          <w:szCs w:val="22"/>
        </w:rPr>
      </w:pPr>
    </w:p>
    <w:p w14:paraId="6B0AFC8A" w14:textId="5328ACE1" w:rsidR="3EE6F077" w:rsidRPr="00FA5082" w:rsidRDefault="19658C8C" w:rsidP="004E2F91">
      <w:pPr>
        <w:ind w:left="-20" w:right="-20"/>
        <w:jc w:val="both"/>
        <w:rPr>
          <w:rFonts w:ascii="Arial" w:hAnsi="Arial" w:cs="Arial"/>
          <w:sz w:val="22"/>
          <w:szCs w:val="22"/>
        </w:rPr>
      </w:pPr>
      <w:r w:rsidRPr="19658C8C">
        <w:rPr>
          <w:rFonts w:ascii="Arial" w:eastAsia="Arial" w:hAnsi="Arial" w:cs="Arial"/>
          <w:sz w:val="22"/>
          <w:szCs w:val="22"/>
        </w:rPr>
        <w:t xml:space="preserve">La Guía CSA analiza las tecnologías de cifrado y </w:t>
      </w:r>
      <w:proofErr w:type="spellStart"/>
      <w:r w:rsidRPr="19658C8C">
        <w:rPr>
          <w:rFonts w:ascii="Arial" w:eastAsia="Arial" w:hAnsi="Arial" w:cs="Arial"/>
          <w:sz w:val="22"/>
          <w:szCs w:val="22"/>
        </w:rPr>
        <w:t>tokenización</w:t>
      </w:r>
      <w:proofErr w:type="spellEnd"/>
      <w:r w:rsidRPr="19658C8C">
        <w:rPr>
          <w:rFonts w:ascii="Arial" w:eastAsia="Arial" w:hAnsi="Arial" w:cs="Arial"/>
          <w:sz w:val="22"/>
          <w:szCs w:val="22"/>
        </w:rPr>
        <w:t xml:space="preserve"> para la protección de datos. El cifrado codifica los datos para hacerlos ilegibles, mientras que la </w:t>
      </w:r>
      <w:proofErr w:type="spellStart"/>
      <w:r w:rsidRPr="19658C8C">
        <w:rPr>
          <w:rFonts w:ascii="Arial" w:eastAsia="Arial" w:hAnsi="Arial" w:cs="Arial"/>
          <w:sz w:val="22"/>
          <w:szCs w:val="22"/>
        </w:rPr>
        <w:t>tokenización</w:t>
      </w:r>
      <w:proofErr w:type="spellEnd"/>
      <w:r w:rsidRPr="19658C8C">
        <w:rPr>
          <w:rFonts w:ascii="Arial" w:eastAsia="Arial" w:hAnsi="Arial" w:cs="Arial"/>
          <w:sz w:val="22"/>
          <w:szCs w:val="22"/>
        </w:rPr>
        <w:t xml:space="preserve"> reemplaza cada elemento con un valor aleatorio y almacena ambos en una base de datos segura. En la nube, un sistema de cifrado consta de datos, un motor de cifrado y gestión de claves. Estos componentes se pueden ejecutar en cualquier ubicación, según el apetito de riesgo de la organización. Para diseñar un sistema de cifrado, </w:t>
      </w:r>
      <w:r w:rsidRPr="19658C8C">
        <w:rPr>
          <w:rFonts w:ascii="Arial" w:eastAsia="Arial" w:hAnsi="Arial" w:cs="Arial"/>
          <w:sz w:val="22"/>
          <w:szCs w:val="22"/>
        </w:rPr>
        <w:lastRenderedPageBreak/>
        <w:t xml:space="preserve">las organizaciones deben considerar factores como la confianza en el proveedor de la nube, la posible exposición de las claves, la ubicación del motor de cifrado, los requisitos de tolerancia al riesgo y la separación de funciones entre las claves de cifrado de datos, los datos cifrados y el almacenamiento de la clave maestra. </w:t>
      </w:r>
    </w:p>
    <w:p w14:paraId="77CBFBEE" w14:textId="77777777" w:rsidR="00DC5963" w:rsidRPr="00FA5082" w:rsidRDefault="00DC5963" w:rsidP="00916C58">
      <w:pPr>
        <w:ind w:right="-20"/>
        <w:jc w:val="both"/>
        <w:rPr>
          <w:rFonts w:ascii="Arial" w:hAnsi="Arial" w:cs="Arial"/>
          <w:sz w:val="22"/>
          <w:szCs w:val="22"/>
        </w:rPr>
      </w:pPr>
    </w:p>
    <w:p w14:paraId="3D7A4D32" w14:textId="59977C0B" w:rsidR="3EE6F077" w:rsidRPr="00FA5082" w:rsidRDefault="3EE6F077" w:rsidP="004E2F91">
      <w:pPr>
        <w:ind w:left="-20" w:right="-20"/>
        <w:jc w:val="both"/>
        <w:rPr>
          <w:rFonts w:ascii="Arial" w:hAnsi="Arial" w:cs="Arial"/>
          <w:sz w:val="22"/>
          <w:szCs w:val="22"/>
        </w:rPr>
      </w:pPr>
      <w:r w:rsidRPr="00FA5082">
        <w:rPr>
          <w:rFonts w:ascii="Arial" w:eastAsia="Arial" w:hAnsi="Arial" w:cs="Arial"/>
          <w:b/>
          <w:bCs/>
          <w:sz w:val="22"/>
          <w:szCs w:val="22"/>
        </w:rPr>
        <w:t>Cifrado IaaS</w:t>
      </w:r>
    </w:p>
    <w:p w14:paraId="22E2F0C9" w14:textId="77777777" w:rsidR="00DC5963" w:rsidRDefault="00DC5963" w:rsidP="004E2F91">
      <w:pPr>
        <w:ind w:left="-20" w:right="-20"/>
        <w:jc w:val="both"/>
        <w:rPr>
          <w:rFonts w:ascii="Arial" w:eastAsia="Arial" w:hAnsi="Arial" w:cs="Arial"/>
          <w:sz w:val="22"/>
          <w:szCs w:val="22"/>
        </w:rPr>
      </w:pPr>
    </w:p>
    <w:p w14:paraId="0F866DAD" w14:textId="678CE2BA"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Al considerar el cifrado en IaaS, es necesario pensar en las dos ofertas principales de almacenamiento: cifrado de almacenamiento de volúmenes y de almacenamiento de objetos y archivos.</w:t>
      </w:r>
    </w:p>
    <w:p w14:paraId="3ECDAD9D" w14:textId="23DD4C67"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 </w:t>
      </w:r>
    </w:p>
    <w:p w14:paraId="5C5E8A53" w14:textId="77777777" w:rsidR="00DC5963" w:rsidRDefault="3EE6F077" w:rsidP="004E2F91">
      <w:pPr>
        <w:ind w:right="-20"/>
        <w:jc w:val="both"/>
        <w:rPr>
          <w:rFonts w:ascii="Arial" w:hAnsi="Arial" w:cs="Arial"/>
          <w:sz w:val="22"/>
          <w:szCs w:val="22"/>
        </w:rPr>
      </w:pPr>
      <w:r w:rsidRPr="00DC5963">
        <w:rPr>
          <w:rFonts w:ascii="Arial" w:eastAsia="Arial" w:hAnsi="Arial" w:cs="Arial"/>
          <w:sz w:val="22"/>
          <w:szCs w:val="22"/>
        </w:rPr>
        <w:t>Cifrado de almacenamiento de volumen:</w:t>
      </w:r>
      <w:r w:rsidR="00DC5963">
        <w:rPr>
          <w:rFonts w:ascii="Arial" w:eastAsia="Arial" w:hAnsi="Arial" w:cs="Arial"/>
          <w:sz w:val="22"/>
          <w:szCs w:val="22"/>
        </w:rPr>
        <w:t xml:space="preserve"> </w:t>
      </w:r>
    </w:p>
    <w:p w14:paraId="1FE621BF" w14:textId="61D5A66D" w:rsidR="3EE6F077" w:rsidRPr="00DC5963" w:rsidRDefault="3EE6F077" w:rsidP="00F03952">
      <w:pPr>
        <w:pStyle w:val="ListParagraph"/>
        <w:numPr>
          <w:ilvl w:val="0"/>
          <w:numId w:val="58"/>
        </w:numPr>
        <w:spacing w:after="0" w:line="240" w:lineRule="auto"/>
        <w:ind w:right="-20"/>
        <w:jc w:val="both"/>
        <w:rPr>
          <w:rFonts w:ascii="Arial" w:hAnsi="Arial" w:cs="Arial"/>
        </w:rPr>
      </w:pPr>
      <w:r w:rsidRPr="00DC5963">
        <w:rPr>
          <w:rFonts w:ascii="Arial" w:eastAsia="Arial" w:hAnsi="Arial" w:cs="Arial"/>
        </w:rPr>
        <w:t>Cifrado administrado por instancia: el motor de cifrado se ejecuta dentro de la instancia, con la clave almacenada en la instancia y protegida con una frase de contraseña.</w:t>
      </w:r>
    </w:p>
    <w:p w14:paraId="35414BF2" w14:textId="3468DB20" w:rsidR="3EE6F077" w:rsidRPr="00DC5963" w:rsidRDefault="3EE6F077" w:rsidP="00F03952">
      <w:pPr>
        <w:pStyle w:val="ListParagraph"/>
        <w:numPr>
          <w:ilvl w:val="0"/>
          <w:numId w:val="58"/>
        </w:numPr>
        <w:spacing w:after="0" w:line="240" w:lineRule="auto"/>
        <w:ind w:right="-20"/>
        <w:jc w:val="both"/>
        <w:rPr>
          <w:rFonts w:ascii="Arial" w:hAnsi="Arial" w:cs="Arial"/>
        </w:rPr>
      </w:pPr>
      <w:r w:rsidRPr="00DC5963">
        <w:rPr>
          <w:rFonts w:ascii="Arial" w:eastAsia="Arial" w:hAnsi="Arial" w:cs="Arial"/>
        </w:rPr>
        <w:t>Cifrado administrado externamente: las claves de cifrado se almacenan externamente y, previa solicitud, se emite una clave para desbloquear los datos a la instancia.</w:t>
      </w:r>
    </w:p>
    <w:p w14:paraId="0C72E1F0" w14:textId="77777777" w:rsidR="003171D4" w:rsidRDefault="003171D4" w:rsidP="003171D4">
      <w:pPr>
        <w:ind w:right="-20"/>
        <w:jc w:val="both"/>
        <w:rPr>
          <w:rFonts w:ascii="Arial" w:eastAsia="Arial" w:hAnsi="Arial" w:cs="Arial"/>
          <w:sz w:val="22"/>
          <w:szCs w:val="22"/>
        </w:rPr>
      </w:pPr>
    </w:p>
    <w:p w14:paraId="0D26609D" w14:textId="5A7D1A9D" w:rsidR="3EE6F077" w:rsidRPr="00DC5963" w:rsidRDefault="3EE6F077" w:rsidP="004E2F91">
      <w:pPr>
        <w:ind w:right="-20"/>
        <w:jc w:val="both"/>
        <w:rPr>
          <w:rFonts w:ascii="Arial" w:eastAsia="Arial" w:hAnsi="Arial" w:cs="Arial"/>
          <w:sz w:val="22"/>
          <w:szCs w:val="22"/>
        </w:rPr>
      </w:pPr>
      <w:r w:rsidRPr="00DC5963">
        <w:rPr>
          <w:rFonts w:ascii="Arial" w:eastAsia="Arial" w:hAnsi="Arial" w:cs="Arial"/>
          <w:sz w:val="22"/>
          <w:szCs w:val="22"/>
        </w:rPr>
        <w:t>Cifrado de almacenamiento de objetos:</w:t>
      </w:r>
    </w:p>
    <w:p w14:paraId="57C79742" w14:textId="058D61C3" w:rsidR="3EE6F077" w:rsidRPr="00DC5963" w:rsidRDefault="3EE6F077" w:rsidP="00F03952">
      <w:pPr>
        <w:pStyle w:val="ListParagraph"/>
        <w:numPr>
          <w:ilvl w:val="0"/>
          <w:numId w:val="58"/>
        </w:numPr>
        <w:spacing w:after="0" w:line="240" w:lineRule="auto"/>
        <w:ind w:right="-20"/>
        <w:jc w:val="both"/>
        <w:rPr>
          <w:rFonts w:ascii="Arial" w:eastAsia="Arial" w:hAnsi="Arial" w:cs="Arial"/>
        </w:rPr>
      </w:pPr>
      <w:r w:rsidRPr="00FA5082">
        <w:rPr>
          <w:rFonts w:ascii="Arial" w:eastAsia="Arial" w:hAnsi="Arial" w:cs="Arial"/>
        </w:rPr>
        <w:t>Cifrado del lado del cliente: los datos se cifran mediante un motor de cifrado integrado en la aplicación o el cliente.</w:t>
      </w:r>
    </w:p>
    <w:p w14:paraId="04B6B96E" w14:textId="4B285A8F" w:rsidR="3EE6F077" w:rsidRPr="00DC5963" w:rsidRDefault="3EE6F077" w:rsidP="00F03952">
      <w:pPr>
        <w:pStyle w:val="ListParagraph"/>
        <w:numPr>
          <w:ilvl w:val="0"/>
          <w:numId w:val="58"/>
        </w:numPr>
        <w:spacing w:after="0" w:line="240" w:lineRule="auto"/>
        <w:ind w:right="-20"/>
        <w:jc w:val="both"/>
        <w:rPr>
          <w:rFonts w:ascii="Arial" w:eastAsia="Arial" w:hAnsi="Arial" w:cs="Arial"/>
        </w:rPr>
      </w:pPr>
      <w:r w:rsidRPr="00FA5082">
        <w:rPr>
          <w:rFonts w:ascii="Arial" w:eastAsia="Arial" w:hAnsi="Arial" w:cs="Arial"/>
        </w:rPr>
        <w:t>Cifrado del lado del servidor: el CSP proporciona la clave de cifrado y ejecuta el motor de cifrado.</w:t>
      </w:r>
    </w:p>
    <w:p w14:paraId="31521B67" w14:textId="0001AF4B" w:rsidR="3EE6F077" w:rsidRPr="00DC5963" w:rsidRDefault="3EE6F077" w:rsidP="00F03952">
      <w:pPr>
        <w:pStyle w:val="ListParagraph"/>
        <w:numPr>
          <w:ilvl w:val="0"/>
          <w:numId w:val="58"/>
        </w:numPr>
        <w:spacing w:after="0" w:line="240" w:lineRule="auto"/>
        <w:ind w:right="-20"/>
        <w:jc w:val="both"/>
        <w:rPr>
          <w:rFonts w:ascii="Arial" w:eastAsia="Arial" w:hAnsi="Arial" w:cs="Arial"/>
        </w:rPr>
      </w:pPr>
      <w:r w:rsidRPr="00FA5082">
        <w:rPr>
          <w:rFonts w:ascii="Arial" w:eastAsia="Arial" w:hAnsi="Arial" w:cs="Arial"/>
        </w:rPr>
        <w:t>Cifrado de proxy: una puerta de enlace de almacenamiento híbrida que maneja todas las operaciones de criptografía, con claves de cifrado mantenidas dentro del dispositivo o mediante un servicio externo de administración de claves.</w:t>
      </w:r>
    </w:p>
    <w:p w14:paraId="586EF9DC" w14:textId="4A949F0B" w:rsidR="3EE6F077" w:rsidRPr="00FA5082" w:rsidRDefault="3EE6F077" w:rsidP="004E2F91">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4E69EEB4" w14:textId="3FBB8728" w:rsidR="3EE6F077" w:rsidRPr="00FA5082" w:rsidRDefault="3EE6F077" w:rsidP="004E2F91">
      <w:pPr>
        <w:ind w:left="-20" w:right="-20"/>
        <w:jc w:val="both"/>
        <w:rPr>
          <w:rFonts w:ascii="Arial" w:hAnsi="Arial" w:cs="Arial"/>
          <w:sz w:val="22"/>
          <w:szCs w:val="22"/>
        </w:rPr>
      </w:pPr>
      <w:r w:rsidRPr="00FA5082">
        <w:rPr>
          <w:rFonts w:ascii="Arial" w:eastAsia="Arial" w:hAnsi="Arial" w:cs="Arial"/>
          <w:b/>
          <w:bCs/>
          <w:sz w:val="22"/>
          <w:szCs w:val="22"/>
        </w:rPr>
        <w:t>Cifrado PaaS</w:t>
      </w:r>
    </w:p>
    <w:p w14:paraId="67967575" w14:textId="4F20177A" w:rsidR="3EE6F077" w:rsidRPr="00DC5963" w:rsidRDefault="3EE6F077" w:rsidP="00F03952">
      <w:pPr>
        <w:pStyle w:val="ListParagraph"/>
        <w:numPr>
          <w:ilvl w:val="0"/>
          <w:numId w:val="58"/>
        </w:numPr>
        <w:spacing w:after="0" w:line="240" w:lineRule="auto"/>
        <w:ind w:right="-20"/>
        <w:jc w:val="both"/>
        <w:rPr>
          <w:rFonts w:ascii="Arial" w:hAnsi="Arial" w:cs="Arial"/>
        </w:rPr>
      </w:pPr>
      <w:r w:rsidRPr="00DC5963">
        <w:rPr>
          <w:rFonts w:ascii="Arial" w:eastAsia="Arial" w:hAnsi="Arial" w:cs="Arial"/>
        </w:rPr>
        <w:t>Cifrado de capa de aplicación</w:t>
      </w:r>
      <w:r w:rsidRPr="00FA5082">
        <w:rPr>
          <w:rFonts w:ascii="Arial" w:eastAsia="Arial" w:hAnsi="Arial" w:cs="Arial"/>
        </w:rPr>
        <w:t>: los servicios de cifrado normalmente se implementan dentro de la aplicación o en el cliente de la plataforma.</w:t>
      </w:r>
    </w:p>
    <w:p w14:paraId="09000AB8" w14:textId="5E51F08E" w:rsidR="3EE6F077" w:rsidRPr="00DC5963" w:rsidRDefault="3EE6F077" w:rsidP="00F03952">
      <w:pPr>
        <w:pStyle w:val="ListParagraph"/>
        <w:numPr>
          <w:ilvl w:val="0"/>
          <w:numId w:val="58"/>
        </w:numPr>
        <w:spacing w:after="0" w:line="240" w:lineRule="auto"/>
        <w:ind w:right="-20"/>
        <w:jc w:val="both"/>
        <w:rPr>
          <w:rFonts w:ascii="Arial" w:eastAsia="Arial" w:hAnsi="Arial" w:cs="Arial"/>
        </w:rPr>
      </w:pPr>
      <w:r w:rsidRPr="00DC5963">
        <w:rPr>
          <w:rFonts w:ascii="Arial" w:eastAsia="Arial" w:hAnsi="Arial" w:cs="Arial"/>
        </w:rPr>
        <w:t>Cifrado de bases de datos:</w:t>
      </w:r>
      <w:r w:rsidRPr="00FA5082">
        <w:rPr>
          <w:rFonts w:ascii="Arial" w:eastAsia="Arial" w:hAnsi="Arial" w:cs="Arial"/>
        </w:rPr>
        <w:t xml:space="preserve"> las ofertas de bases de datos PaaS suelen ofrecer capacidades de cifrado integradas, como el cifrado transparente de bases de datos (TDE) y el cifrado a nivel de campo.</w:t>
      </w:r>
    </w:p>
    <w:p w14:paraId="515EB3F8" w14:textId="70071E25" w:rsidR="3EE6F077" w:rsidRPr="00FA5082" w:rsidRDefault="19658C8C" w:rsidP="00F03952">
      <w:pPr>
        <w:pStyle w:val="ListParagraph"/>
        <w:numPr>
          <w:ilvl w:val="0"/>
          <w:numId w:val="58"/>
        </w:numPr>
        <w:spacing w:after="0" w:line="240" w:lineRule="auto"/>
        <w:ind w:right="-20"/>
        <w:jc w:val="both"/>
        <w:rPr>
          <w:rFonts w:ascii="Arial" w:hAnsi="Arial" w:cs="Arial"/>
        </w:rPr>
      </w:pPr>
      <w:r w:rsidRPr="19658C8C">
        <w:rPr>
          <w:rFonts w:ascii="Arial" w:eastAsia="Arial" w:hAnsi="Arial" w:cs="Arial"/>
        </w:rPr>
        <w:t>Otros: los proveedores de PaaS pueden ofrecer cifrado para varios componentes utilizados por las aplicaciones, como los servicios de cola de mensajes.</w:t>
      </w:r>
    </w:p>
    <w:p w14:paraId="76411B9A" w14:textId="77777777" w:rsidR="00DC5963" w:rsidRDefault="00DC5963" w:rsidP="004E2F91">
      <w:pPr>
        <w:ind w:left="-20" w:right="-20"/>
        <w:jc w:val="both"/>
        <w:rPr>
          <w:rFonts w:ascii="Arial" w:eastAsia="Arial" w:hAnsi="Arial" w:cs="Arial"/>
          <w:sz w:val="22"/>
          <w:szCs w:val="22"/>
        </w:rPr>
      </w:pPr>
    </w:p>
    <w:p w14:paraId="1B42EFAB" w14:textId="7D33B0BD" w:rsidR="3EE6F077" w:rsidRPr="00FA5082" w:rsidRDefault="3EE6F077" w:rsidP="004E2F91">
      <w:pPr>
        <w:ind w:left="-20" w:right="-20"/>
        <w:jc w:val="both"/>
        <w:rPr>
          <w:rFonts w:ascii="Arial" w:hAnsi="Arial" w:cs="Arial"/>
          <w:sz w:val="22"/>
          <w:szCs w:val="22"/>
        </w:rPr>
      </w:pPr>
      <w:r w:rsidRPr="00FA5082">
        <w:rPr>
          <w:rFonts w:ascii="Arial" w:eastAsia="Arial" w:hAnsi="Arial" w:cs="Arial"/>
          <w:b/>
          <w:bCs/>
          <w:sz w:val="22"/>
          <w:szCs w:val="22"/>
        </w:rPr>
        <w:t>Cifrado SaaS</w:t>
      </w:r>
    </w:p>
    <w:p w14:paraId="5E2ADD78" w14:textId="77777777" w:rsidR="00DC5963" w:rsidRDefault="00DC5963" w:rsidP="004E2F91">
      <w:pPr>
        <w:ind w:left="-20" w:right="-20"/>
        <w:jc w:val="both"/>
        <w:rPr>
          <w:rFonts w:ascii="Arial" w:eastAsia="Arial" w:hAnsi="Arial" w:cs="Arial"/>
          <w:sz w:val="22"/>
          <w:szCs w:val="22"/>
        </w:rPr>
      </w:pPr>
    </w:p>
    <w:p w14:paraId="6CE8D882" w14:textId="0EF0A238" w:rsidR="3EE6F077" w:rsidRPr="00FA5082" w:rsidRDefault="19658C8C" w:rsidP="004E2F91">
      <w:pPr>
        <w:ind w:left="-20" w:right="-20"/>
        <w:jc w:val="both"/>
        <w:rPr>
          <w:rFonts w:ascii="Arial" w:hAnsi="Arial" w:cs="Arial"/>
          <w:sz w:val="22"/>
          <w:szCs w:val="22"/>
        </w:rPr>
      </w:pPr>
      <w:r w:rsidRPr="19658C8C">
        <w:rPr>
          <w:rFonts w:ascii="Arial" w:eastAsia="Arial" w:hAnsi="Arial" w:cs="Arial"/>
          <w:sz w:val="22"/>
          <w:szCs w:val="22"/>
        </w:rPr>
        <w:t>El cifrado de SaaS difiere significativamente del de IaaS y PaaS. Una empresa generalmente utiliza SaaS para procesar datos y brindar información detallada, a diferencia de los otros modelos. El proveedor de SaaS también puede utilizar las opciones de cifrado disponibles para los proveedores de IaaS y PaaS. También se recomienda a los CSP que implementen claves por cliente siempre que sea posible para mejorar la aplicación del aislamiento multi</w:t>
      </w:r>
      <w:r w:rsidR="001B52ED">
        <w:rPr>
          <w:rFonts w:ascii="Arial" w:eastAsia="Arial" w:hAnsi="Arial" w:cs="Arial"/>
          <w:sz w:val="22"/>
          <w:szCs w:val="22"/>
        </w:rPr>
        <w:t xml:space="preserve"> </w:t>
      </w:r>
      <w:r w:rsidRPr="19658C8C">
        <w:rPr>
          <w:rFonts w:ascii="Arial" w:eastAsia="Arial" w:hAnsi="Arial" w:cs="Arial"/>
          <w:sz w:val="22"/>
          <w:szCs w:val="22"/>
        </w:rPr>
        <w:t>clientes.</w:t>
      </w:r>
    </w:p>
    <w:p w14:paraId="698F81A2" w14:textId="6D4E338B" w:rsidR="3EE6F077" w:rsidRDefault="3EE6F077" w:rsidP="004E2F91">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497DF006" w14:textId="77777777" w:rsidR="00DC5963" w:rsidRPr="00FA5082" w:rsidRDefault="00DC5963" w:rsidP="004E2F91">
      <w:pPr>
        <w:ind w:left="-20" w:right="-20"/>
        <w:jc w:val="both"/>
        <w:rPr>
          <w:rFonts w:ascii="Arial" w:hAnsi="Arial" w:cs="Arial"/>
          <w:sz w:val="22"/>
          <w:szCs w:val="22"/>
        </w:rPr>
      </w:pPr>
    </w:p>
    <w:p w14:paraId="3FC1F4F1" w14:textId="226E15DE" w:rsidR="3EE6F077" w:rsidRPr="00FA5082" w:rsidRDefault="3EE6F077" w:rsidP="00F03952">
      <w:pPr>
        <w:pStyle w:val="Subtitulo-Nivel3"/>
        <w:numPr>
          <w:ilvl w:val="3"/>
          <w:numId w:val="60"/>
        </w:numPr>
      </w:pPr>
      <w:bookmarkStart w:id="256" w:name="_Toc160700562"/>
      <w:bookmarkStart w:id="257" w:name="_Toc161781183"/>
      <w:r w:rsidRPr="00FA5082">
        <w:t>Gestión de claves (incluyendo claves gestionadas por el cliente)</w:t>
      </w:r>
      <w:bookmarkEnd w:id="256"/>
      <w:bookmarkEnd w:id="257"/>
    </w:p>
    <w:p w14:paraId="3AA01ED4" w14:textId="77777777" w:rsidR="00DC5963" w:rsidRDefault="00DC5963" w:rsidP="004E2F91">
      <w:pPr>
        <w:ind w:left="-20" w:right="-20"/>
        <w:jc w:val="both"/>
        <w:rPr>
          <w:rFonts w:ascii="Arial" w:eastAsia="Arial" w:hAnsi="Arial" w:cs="Arial"/>
          <w:sz w:val="22"/>
          <w:szCs w:val="22"/>
        </w:rPr>
      </w:pPr>
    </w:p>
    <w:p w14:paraId="0259AE1B" w14:textId="7F6E0419"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El cifrado es crucial para la seguridad de los datos y una gestión sólida de las claves es esencial para evitar el acceso no autorizado. La Guía CSA cubre cuatro opciones de implementación de sistemas de administración clave: </w:t>
      </w:r>
    </w:p>
    <w:p w14:paraId="4A73333E" w14:textId="09A66360" w:rsidR="3EE6F077" w:rsidRPr="00FA5082" w:rsidRDefault="3EE6F077" w:rsidP="00F03952">
      <w:pPr>
        <w:pStyle w:val="ListParagraph"/>
        <w:numPr>
          <w:ilvl w:val="0"/>
          <w:numId w:val="59"/>
        </w:numPr>
        <w:spacing w:after="0" w:line="240" w:lineRule="auto"/>
        <w:ind w:right="-20"/>
        <w:jc w:val="both"/>
        <w:rPr>
          <w:rFonts w:ascii="Arial" w:eastAsia="Arial" w:hAnsi="Arial" w:cs="Arial"/>
        </w:rPr>
      </w:pPr>
      <w:r w:rsidRPr="00FA5082">
        <w:rPr>
          <w:rFonts w:ascii="Arial" w:eastAsia="Arial" w:hAnsi="Arial" w:cs="Arial"/>
        </w:rPr>
        <w:t>HSM/dispositivo</w:t>
      </w:r>
      <w:r w:rsidR="00FD3E99">
        <w:rPr>
          <w:rFonts w:ascii="Arial" w:eastAsia="Arial" w:hAnsi="Arial" w:cs="Arial"/>
        </w:rPr>
        <w:t>.</w:t>
      </w:r>
    </w:p>
    <w:p w14:paraId="4551200B" w14:textId="12B6CB6A" w:rsidR="3EE6F077" w:rsidRPr="00FA5082" w:rsidRDefault="3EE6F077" w:rsidP="00F03952">
      <w:pPr>
        <w:pStyle w:val="ListParagraph"/>
        <w:numPr>
          <w:ilvl w:val="0"/>
          <w:numId w:val="59"/>
        </w:numPr>
        <w:spacing w:after="0" w:line="240" w:lineRule="auto"/>
        <w:ind w:right="-20"/>
        <w:jc w:val="both"/>
        <w:rPr>
          <w:rFonts w:ascii="Arial" w:eastAsia="Arial" w:hAnsi="Arial" w:cs="Arial"/>
        </w:rPr>
      </w:pPr>
      <w:r w:rsidRPr="00FA5082">
        <w:rPr>
          <w:rFonts w:ascii="Arial" w:eastAsia="Arial" w:hAnsi="Arial" w:cs="Arial"/>
        </w:rPr>
        <w:t>Dispositivo/software virtual</w:t>
      </w:r>
      <w:r w:rsidR="00FD3E99">
        <w:rPr>
          <w:rFonts w:ascii="Arial" w:eastAsia="Arial" w:hAnsi="Arial" w:cs="Arial"/>
        </w:rPr>
        <w:t>.</w:t>
      </w:r>
    </w:p>
    <w:p w14:paraId="5EC24CB3" w14:textId="747DA1D8" w:rsidR="3EE6F077" w:rsidRPr="00FA5082" w:rsidRDefault="3EE6F077" w:rsidP="00F03952">
      <w:pPr>
        <w:pStyle w:val="ListParagraph"/>
        <w:numPr>
          <w:ilvl w:val="0"/>
          <w:numId w:val="59"/>
        </w:numPr>
        <w:spacing w:after="0" w:line="240" w:lineRule="auto"/>
        <w:ind w:right="-20"/>
        <w:jc w:val="both"/>
        <w:rPr>
          <w:rFonts w:ascii="Arial" w:eastAsia="Arial" w:hAnsi="Arial" w:cs="Arial"/>
        </w:rPr>
      </w:pPr>
      <w:r w:rsidRPr="00FA5082">
        <w:rPr>
          <w:rFonts w:ascii="Arial" w:eastAsia="Arial" w:hAnsi="Arial" w:cs="Arial"/>
        </w:rPr>
        <w:t>Servicio de proveedor de nube</w:t>
      </w:r>
      <w:r w:rsidR="00FD3E99">
        <w:rPr>
          <w:rFonts w:ascii="Arial" w:eastAsia="Arial" w:hAnsi="Arial" w:cs="Arial"/>
        </w:rPr>
        <w:t>.</w:t>
      </w:r>
    </w:p>
    <w:p w14:paraId="78B5AE21" w14:textId="2AAF62CE" w:rsidR="3EE6F077" w:rsidRPr="00FA5082" w:rsidRDefault="00DC5963" w:rsidP="00F03952">
      <w:pPr>
        <w:pStyle w:val="ListParagraph"/>
        <w:numPr>
          <w:ilvl w:val="0"/>
          <w:numId w:val="59"/>
        </w:numPr>
        <w:spacing w:after="0" w:line="240" w:lineRule="auto"/>
        <w:ind w:right="-20"/>
        <w:jc w:val="both"/>
        <w:rPr>
          <w:rFonts w:ascii="Arial" w:eastAsia="Arial" w:hAnsi="Arial" w:cs="Arial"/>
        </w:rPr>
      </w:pPr>
      <w:r>
        <w:rPr>
          <w:rFonts w:ascii="Arial" w:eastAsia="Arial" w:hAnsi="Arial" w:cs="Arial"/>
        </w:rPr>
        <w:t>H</w:t>
      </w:r>
      <w:r w:rsidR="3EE6F077" w:rsidRPr="00FA5082">
        <w:rPr>
          <w:rFonts w:ascii="Arial" w:eastAsia="Arial" w:hAnsi="Arial" w:cs="Arial"/>
        </w:rPr>
        <w:t>íbrido</w:t>
      </w:r>
      <w:r w:rsidR="00FD3E99">
        <w:rPr>
          <w:rFonts w:ascii="Arial" w:eastAsia="Arial" w:hAnsi="Arial" w:cs="Arial"/>
        </w:rPr>
        <w:t>.</w:t>
      </w:r>
    </w:p>
    <w:p w14:paraId="6ED187B6" w14:textId="77777777" w:rsidR="00DC5963" w:rsidRDefault="00DC5963" w:rsidP="004E2F91">
      <w:pPr>
        <w:ind w:left="-20" w:right="-20"/>
        <w:jc w:val="both"/>
        <w:rPr>
          <w:rFonts w:ascii="Arial" w:eastAsia="Arial" w:hAnsi="Arial" w:cs="Arial"/>
          <w:sz w:val="22"/>
          <w:szCs w:val="22"/>
        </w:rPr>
      </w:pPr>
    </w:p>
    <w:p w14:paraId="14CA1D85" w14:textId="5635F3A9" w:rsidR="3EE6F077" w:rsidRDefault="3EE6F077" w:rsidP="004E2F91">
      <w:pPr>
        <w:ind w:left="-20" w:right="-20"/>
        <w:jc w:val="both"/>
        <w:rPr>
          <w:rFonts w:ascii="Arial" w:eastAsia="Arial" w:hAnsi="Arial" w:cs="Arial"/>
          <w:sz w:val="22"/>
          <w:szCs w:val="22"/>
        </w:rPr>
      </w:pPr>
      <w:r w:rsidRPr="00FA5082">
        <w:rPr>
          <w:rFonts w:ascii="Arial" w:eastAsia="Arial" w:hAnsi="Arial" w:cs="Arial"/>
          <w:sz w:val="22"/>
          <w:szCs w:val="22"/>
        </w:rPr>
        <w:lastRenderedPageBreak/>
        <w:t>HSM/dispositivo utiliza un módulo de seguridad de hardware (HSM) tradicional o un administrador de claves basado en dispositivo, mientras que el dispositivo/software virtual mantiene las claves dentro del entorno de un proveedor. El servicio de proveedor de nube ofrece un servicio de gestión de claves, pero tiene acceso a las claves y las autoridades legales pueden obligarlo a entregar los datos. Los sistemas híbridos combinan HSM y claves específicas de la aplicación en un dispositivo virtual.</w:t>
      </w:r>
    </w:p>
    <w:p w14:paraId="5F60A7B4" w14:textId="77777777" w:rsidR="00DC5963" w:rsidRPr="00FA5082" w:rsidRDefault="00DC5963" w:rsidP="004E2F91">
      <w:pPr>
        <w:ind w:left="-20" w:right="-20"/>
        <w:jc w:val="both"/>
        <w:rPr>
          <w:rFonts w:ascii="Arial" w:hAnsi="Arial" w:cs="Arial"/>
          <w:sz w:val="22"/>
          <w:szCs w:val="22"/>
        </w:rPr>
      </w:pPr>
    </w:p>
    <w:p w14:paraId="2F18874E" w14:textId="77777777" w:rsidR="00DC5963" w:rsidRPr="00FA5082" w:rsidRDefault="00DC5963" w:rsidP="004E2F91">
      <w:pPr>
        <w:ind w:left="-20" w:right="-20"/>
        <w:jc w:val="both"/>
        <w:rPr>
          <w:rFonts w:ascii="Arial" w:hAnsi="Arial" w:cs="Arial"/>
          <w:sz w:val="22"/>
          <w:szCs w:val="22"/>
        </w:rPr>
      </w:pPr>
    </w:p>
    <w:p w14:paraId="38700D70" w14:textId="1A0E954F" w:rsidR="3EE6F077" w:rsidRPr="00FA5082" w:rsidRDefault="3EE6F077" w:rsidP="00F03952">
      <w:pPr>
        <w:pStyle w:val="Subtitulo-Nivel3"/>
        <w:numPr>
          <w:ilvl w:val="2"/>
          <w:numId w:val="60"/>
        </w:numPr>
      </w:pPr>
      <w:bookmarkStart w:id="258" w:name="_Toc160700563"/>
      <w:bookmarkStart w:id="259" w:name="_Toc161781184"/>
      <w:r w:rsidRPr="00FA5082">
        <w:t>Arquitecturas de seguridad de datos</w:t>
      </w:r>
      <w:bookmarkEnd w:id="258"/>
      <w:bookmarkEnd w:id="259"/>
    </w:p>
    <w:p w14:paraId="64B7846B" w14:textId="77777777" w:rsidR="00DC5963" w:rsidRDefault="00DC5963" w:rsidP="004E2F91">
      <w:pPr>
        <w:ind w:left="-20" w:right="-20"/>
        <w:jc w:val="both"/>
        <w:rPr>
          <w:rFonts w:ascii="Arial" w:eastAsia="Arial" w:hAnsi="Arial" w:cs="Arial"/>
          <w:sz w:val="22"/>
          <w:szCs w:val="22"/>
        </w:rPr>
      </w:pPr>
    </w:p>
    <w:p w14:paraId="7C452E81" w14:textId="057E344E" w:rsidR="00457292" w:rsidRPr="00FA5082" w:rsidRDefault="19658C8C" w:rsidP="006E78E3">
      <w:pPr>
        <w:ind w:left="-20" w:right="-20"/>
        <w:jc w:val="both"/>
        <w:rPr>
          <w:rFonts w:ascii="Arial" w:eastAsia="Arial" w:hAnsi="Arial" w:cs="Arial"/>
          <w:sz w:val="22"/>
          <w:szCs w:val="22"/>
        </w:rPr>
      </w:pPr>
      <w:r w:rsidRPr="19658C8C">
        <w:rPr>
          <w:rFonts w:ascii="Arial" w:eastAsia="Arial" w:hAnsi="Arial" w:cs="Arial"/>
          <w:sz w:val="22"/>
          <w:szCs w:val="22"/>
        </w:rPr>
        <w:t>La arquitectura de la aplicación es crucial para la seguridad de datos. Las características de la nube pueden reducir la superficie de ataque, pero es esencial tener una meta-estructura de seguridad fuerte. Esto puede incluir almacenamiento en la nube o un servicio de colas que comunique con la red del proveedor, limitando posibles ataques a nivel de aplicación.</w:t>
      </w:r>
    </w:p>
    <w:p w14:paraId="7F4C7514" w14:textId="659625BF" w:rsidR="00457292" w:rsidRPr="00FA5082" w:rsidRDefault="00457292" w:rsidP="19658C8C">
      <w:pPr>
        <w:ind w:left="-20" w:right="-20"/>
        <w:jc w:val="both"/>
        <w:rPr>
          <w:rFonts w:ascii="Arial" w:hAnsi="Arial" w:cs="Arial"/>
          <w:sz w:val="22"/>
          <w:szCs w:val="22"/>
        </w:rPr>
      </w:pPr>
    </w:p>
    <w:p w14:paraId="11918D96" w14:textId="2F6679D5" w:rsidR="3EE6F077" w:rsidRPr="00FA5082" w:rsidRDefault="3EE6F077" w:rsidP="00F03952">
      <w:pPr>
        <w:pStyle w:val="Subtitulo-Nivel3"/>
        <w:numPr>
          <w:ilvl w:val="2"/>
          <w:numId w:val="60"/>
        </w:numPr>
      </w:pPr>
      <w:bookmarkStart w:id="260" w:name="_Toc160700564"/>
      <w:bookmarkStart w:id="261" w:name="_Toc161781185"/>
      <w:r w:rsidRPr="00FA5082">
        <w:t>Monitoreo, auditoría, alerta</w:t>
      </w:r>
      <w:bookmarkEnd w:id="260"/>
      <w:bookmarkEnd w:id="261"/>
    </w:p>
    <w:p w14:paraId="448EF175" w14:textId="77777777" w:rsidR="00DC5963" w:rsidRDefault="00DC5963" w:rsidP="004E2F91">
      <w:pPr>
        <w:ind w:left="-20" w:right="-20"/>
        <w:jc w:val="both"/>
        <w:rPr>
          <w:rFonts w:ascii="Arial" w:eastAsia="Arial" w:hAnsi="Arial" w:cs="Arial"/>
          <w:sz w:val="22"/>
          <w:szCs w:val="22"/>
        </w:rPr>
      </w:pPr>
    </w:p>
    <w:p w14:paraId="386D95A8" w14:textId="44A88BBA" w:rsidR="3EE6F077" w:rsidRPr="00FA5082" w:rsidRDefault="19658C8C" w:rsidP="004E2F91">
      <w:pPr>
        <w:ind w:left="-20" w:right="-20"/>
        <w:jc w:val="both"/>
        <w:rPr>
          <w:rFonts w:ascii="Arial" w:hAnsi="Arial" w:cs="Arial"/>
          <w:sz w:val="22"/>
          <w:szCs w:val="22"/>
        </w:rPr>
      </w:pPr>
      <w:r w:rsidRPr="19658C8C">
        <w:rPr>
          <w:rFonts w:ascii="Arial" w:eastAsia="Arial" w:hAnsi="Arial" w:cs="Arial"/>
          <w:sz w:val="22"/>
          <w:szCs w:val="22"/>
        </w:rPr>
        <w:t xml:space="preserve">Para monitorear el entorno de nube, se debe recopilar datos de telemetría de las capas de aplicación y </w:t>
      </w:r>
      <w:proofErr w:type="spellStart"/>
      <w:r w:rsidRPr="19658C8C">
        <w:rPr>
          <w:rFonts w:ascii="Arial" w:eastAsia="Arial" w:hAnsi="Arial" w:cs="Arial"/>
          <w:sz w:val="22"/>
          <w:szCs w:val="22"/>
        </w:rPr>
        <w:t>metaestructura</w:t>
      </w:r>
      <w:proofErr w:type="spellEnd"/>
      <w:r w:rsidRPr="19658C8C">
        <w:rPr>
          <w:rFonts w:ascii="Arial" w:eastAsia="Arial" w:hAnsi="Arial" w:cs="Arial"/>
          <w:sz w:val="22"/>
          <w:szCs w:val="22"/>
        </w:rPr>
        <w:t xml:space="preserve">. </w:t>
      </w:r>
      <w:proofErr w:type="spellStart"/>
      <w:r w:rsidRPr="19658C8C">
        <w:rPr>
          <w:rFonts w:ascii="Arial" w:eastAsia="Arial" w:hAnsi="Arial" w:cs="Arial"/>
          <w:i/>
          <w:iCs/>
          <w:sz w:val="22"/>
          <w:szCs w:val="22"/>
        </w:rPr>
        <w:t>Apliestructur</w:t>
      </w:r>
      <w:r w:rsidR="004B5CE0">
        <w:rPr>
          <w:rFonts w:ascii="Arial" w:eastAsia="Arial" w:hAnsi="Arial" w:cs="Arial"/>
          <w:i/>
          <w:iCs/>
          <w:sz w:val="22"/>
          <w:szCs w:val="22"/>
        </w:rPr>
        <w:t>a</w:t>
      </w:r>
      <w:proofErr w:type="spellEnd"/>
      <w:r w:rsidRPr="19658C8C">
        <w:rPr>
          <w:rFonts w:ascii="Arial" w:eastAsia="Arial" w:hAnsi="Arial" w:cs="Arial"/>
          <w:sz w:val="22"/>
          <w:szCs w:val="22"/>
        </w:rPr>
        <w:t xml:space="preserve"> recopila registros de eventos de servidores y aplicaciones, mientras que </w:t>
      </w:r>
      <w:proofErr w:type="spellStart"/>
      <w:r w:rsidRPr="19658C8C">
        <w:rPr>
          <w:rFonts w:ascii="Arial" w:eastAsia="Arial" w:hAnsi="Arial" w:cs="Arial"/>
          <w:i/>
          <w:iCs/>
          <w:sz w:val="22"/>
          <w:szCs w:val="22"/>
        </w:rPr>
        <w:t>metastructur</w:t>
      </w:r>
      <w:r w:rsidR="005A7EB9">
        <w:rPr>
          <w:rFonts w:ascii="Arial" w:eastAsia="Arial" w:hAnsi="Arial" w:cs="Arial"/>
          <w:i/>
          <w:iCs/>
          <w:sz w:val="22"/>
          <w:szCs w:val="22"/>
        </w:rPr>
        <w:t>a</w:t>
      </w:r>
      <w:proofErr w:type="spellEnd"/>
      <w:r w:rsidRPr="19658C8C">
        <w:rPr>
          <w:rFonts w:ascii="Arial" w:eastAsia="Arial" w:hAnsi="Arial" w:cs="Arial"/>
          <w:sz w:val="22"/>
          <w:szCs w:val="22"/>
        </w:rPr>
        <w:t xml:space="preserve"> recopila datos de la actividad API y los servicios consumidos. Almacenar los datos de registro en un lugar seguro sirve tanto por razones legales tanto como para que los administradores e ingenieros puedan acceder a ellos. Considerar proveedores que ofrecen replicación de esta data en las cuentas de acceso.</w:t>
      </w:r>
    </w:p>
    <w:p w14:paraId="40E76AA0" w14:textId="77777777" w:rsidR="00DC5963" w:rsidRDefault="00DC5963" w:rsidP="004E2F91">
      <w:pPr>
        <w:ind w:left="-20" w:right="-20"/>
        <w:jc w:val="both"/>
        <w:rPr>
          <w:rFonts w:ascii="Arial" w:eastAsia="Arial" w:hAnsi="Arial" w:cs="Arial"/>
          <w:sz w:val="22"/>
          <w:szCs w:val="22"/>
        </w:rPr>
      </w:pPr>
    </w:p>
    <w:p w14:paraId="77446749" w14:textId="4986513D"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 </w:t>
      </w:r>
    </w:p>
    <w:p w14:paraId="4BE8F4E0" w14:textId="3AD1E8D3" w:rsidR="3EE6F077" w:rsidRPr="00FA5082" w:rsidRDefault="3EE6F077" w:rsidP="00F03952">
      <w:pPr>
        <w:pStyle w:val="Subtitulo-Nivel3"/>
        <w:numPr>
          <w:ilvl w:val="2"/>
          <w:numId w:val="60"/>
        </w:numPr>
      </w:pPr>
      <w:bookmarkStart w:id="262" w:name="_Toc160700565"/>
      <w:bookmarkStart w:id="263" w:name="_Toc161781186"/>
      <w:r w:rsidRPr="00FA5082">
        <w:t>Controles adicionales de seguridad de los datos</w:t>
      </w:r>
      <w:bookmarkEnd w:id="262"/>
      <w:bookmarkEnd w:id="263"/>
    </w:p>
    <w:p w14:paraId="220233B4" w14:textId="77777777" w:rsidR="00DC5963" w:rsidRDefault="00DC5963" w:rsidP="004E2F91">
      <w:pPr>
        <w:ind w:left="-20" w:right="-20"/>
        <w:jc w:val="both"/>
        <w:rPr>
          <w:rFonts w:ascii="Arial" w:eastAsia="Arial" w:hAnsi="Arial" w:cs="Arial"/>
          <w:sz w:val="22"/>
          <w:szCs w:val="22"/>
        </w:rPr>
      </w:pPr>
    </w:p>
    <w:p w14:paraId="07E015BD" w14:textId="79D40D6D"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Las siguientes secciones abordan algunas opciones para proteger los sistemas y la información en un entorno de nube</w:t>
      </w:r>
      <w:r w:rsidR="00152F4E">
        <w:rPr>
          <w:rFonts w:ascii="Arial" w:eastAsia="Arial" w:hAnsi="Arial" w:cs="Arial"/>
          <w:sz w:val="22"/>
          <w:szCs w:val="22"/>
        </w:rPr>
        <w:t>.</w:t>
      </w:r>
    </w:p>
    <w:p w14:paraId="1130FAA7" w14:textId="79F3AA6C" w:rsidR="3EE6F077" w:rsidRDefault="3EE6F077" w:rsidP="004E2F91">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359476B9" w14:textId="77777777" w:rsidR="00152F4E" w:rsidRPr="006C0BD3" w:rsidRDefault="00152F4E" w:rsidP="006C0BD3">
      <w:pPr>
        <w:ind w:left="-20" w:right="-20"/>
        <w:jc w:val="both"/>
        <w:rPr>
          <w:rFonts w:ascii="Arial" w:eastAsia="Arial" w:hAnsi="Arial" w:cs="Arial"/>
          <w:sz w:val="22"/>
          <w:szCs w:val="22"/>
        </w:rPr>
      </w:pPr>
    </w:p>
    <w:p w14:paraId="1D6E81B0" w14:textId="53519DB2" w:rsidR="3EE6F077" w:rsidRPr="00FA5082" w:rsidRDefault="19658C8C" w:rsidP="00F03952">
      <w:pPr>
        <w:pStyle w:val="Subtitulo-Nivel3"/>
        <w:numPr>
          <w:ilvl w:val="3"/>
          <w:numId w:val="60"/>
        </w:numPr>
      </w:pPr>
      <w:bookmarkStart w:id="264" w:name="_Toc160700566"/>
      <w:bookmarkStart w:id="265" w:name="_Toc161781187"/>
      <w:r w:rsidRPr="19658C8C">
        <w:t>Controles Específicos de la Plataforma/Proveedor de servicios en la nube</w:t>
      </w:r>
      <w:bookmarkEnd w:id="264"/>
      <w:bookmarkEnd w:id="265"/>
    </w:p>
    <w:p w14:paraId="19A979A7" w14:textId="77777777" w:rsidR="00457292" w:rsidRDefault="00457292" w:rsidP="004E2F91">
      <w:pPr>
        <w:ind w:left="-20" w:right="-20"/>
        <w:jc w:val="both"/>
        <w:rPr>
          <w:rFonts w:ascii="Arial" w:eastAsia="Arial" w:hAnsi="Arial" w:cs="Arial"/>
          <w:sz w:val="22"/>
          <w:szCs w:val="22"/>
        </w:rPr>
      </w:pPr>
    </w:p>
    <w:p w14:paraId="3BA06218" w14:textId="0EBC980E" w:rsidR="3EE6F077" w:rsidRPr="00FA5082" w:rsidRDefault="19658C8C" w:rsidP="19658C8C">
      <w:pPr>
        <w:ind w:left="-20" w:right="-20"/>
        <w:jc w:val="both"/>
        <w:rPr>
          <w:rFonts w:ascii="Arial" w:hAnsi="Arial" w:cs="Arial"/>
          <w:sz w:val="22"/>
          <w:szCs w:val="22"/>
        </w:rPr>
      </w:pPr>
      <w:r w:rsidRPr="19658C8C">
        <w:rPr>
          <w:rFonts w:ascii="Arial" w:eastAsia="Arial" w:hAnsi="Arial" w:cs="Arial"/>
          <w:sz w:val="22"/>
          <w:szCs w:val="22"/>
        </w:rPr>
        <w:t xml:space="preserve">Los proveedores de nube, en particular los proveedores de </w:t>
      </w:r>
      <w:r w:rsidR="005A7EB9" w:rsidRPr="19658C8C">
        <w:rPr>
          <w:rFonts w:ascii="Arial" w:eastAsia="Arial" w:hAnsi="Arial" w:cs="Arial"/>
          <w:sz w:val="22"/>
          <w:szCs w:val="22"/>
        </w:rPr>
        <w:t>IaaS</w:t>
      </w:r>
      <w:r w:rsidRPr="19658C8C">
        <w:rPr>
          <w:rFonts w:ascii="Arial" w:eastAsia="Arial" w:hAnsi="Arial" w:cs="Arial"/>
          <w:sz w:val="22"/>
          <w:szCs w:val="22"/>
        </w:rPr>
        <w:t xml:space="preserve"> ofrecen numerosas medidas de seguridad, como detección de anomalías basada en aprendizaje automático, sistemas de prevención de intrusiones, firewalls de capa 7 y sistemas de clasificación de datos.</w:t>
      </w:r>
    </w:p>
    <w:p w14:paraId="4970C18C" w14:textId="0AC0D63E" w:rsidR="3EE6F077" w:rsidRDefault="19658C8C" w:rsidP="004E2F91">
      <w:pPr>
        <w:ind w:left="-20" w:right="-20"/>
        <w:jc w:val="both"/>
        <w:rPr>
          <w:rFonts w:ascii="Arial" w:eastAsia="Arial" w:hAnsi="Arial" w:cs="Arial"/>
          <w:b/>
          <w:sz w:val="22"/>
          <w:szCs w:val="22"/>
        </w:rPr>
      </w:pPr>
      <w:r w:rsidRPr="19658C8C">
        <w:rPr>
          <w:rFonts w:ascii="Arial" w:eastAsia="Arial" w:hAnsi="Arial" w:cs="Arial"/>
          <w:b/>
          <w:bCs/>
          <w:sz w:val="22"/>
          <w:szCs w:val="22"/>
        </w:rPr>
        <w:t xml:space="preserve"> </w:t>
      </w:r>
    </w:p>
    <w:p w14:paraId="34809437" w14:textId="77777777" w:rsidR="00152F4E" w:rsidRPr="00FA5082" w:rsidRDefault="00152F4E" w:rsidP="004B5CE0">
      <w:pPr>
        <w:ind w:left="-20" w:right="-20"/>
        <w:jc w:val="both"/>
        <w:rPr>
          <w:rFonts w:ascii="Arial" w:hAnsi="Arial" w:cs="Arial"/>
          <w:sz w:val="22"/>
          <w:szCs w:val="22"/>
        </w:rPr>
      </w:pPr>
    </w:p>
    <w:p w14:paraId="4A530D1A" w14:textId="1BA7FCAA" w:rsidR="3EE6F077" w:rsidRPr="00FA5082" w:rsidRDefault="3EE6F077" w:rsidP="00F03952">
      <w:pPr>
        <w:pStyle w:val="Subtitulo-Nivel3"/>
        <w:numPr>
          <w:ilvl w:val="3"/>
          <w:numId w:val="60"/>
        </w:numPr>
      </w:pPr>
      <w:bookmarkStart w:id="266" w:name="_Toc160700567"/>
      <w:bookmarkStart w:id="267" w:name="_Toc161781188"/>
      <w:r w:rsidRPr="00FA5082">
        <w:t>Prevención de fuga de datos</w:t>
      </w:r>
      <w:bookmarkEnd w:id="266"/>
      <w:bookmarkEnd w:id="267"/>
    </w:p>
    <w:p w14:paraId="5B8E6A29" w14:textId="77777777" w:rsidR="00457292" w:rsidRDefault="00457292" w:rsidP="004E2F91">
      <w:pPr>
        <w:ind w:left="-20" w:right="-20"/>
        <w:jc w:val="both"/>
        <w:rPr>
          <w:rFonts w:ascii="Arial" w:eastAsia="Arial" w:hAnsi="Arial" w:cs="Arial"/>
          <w:sz w:val="22"/>
          <w:szCs w:val="22"/>
        </w:rPr>
      </w:pPr>
    </w:p>
    <w:p w14:paraId="6390D308" w14:textId="434A7A64" w:rsidR="00457292" w:rsidRDefault="19658C8C" w:rsidP="19658C8C">
      <w:pPr>
        <w:ind w:left="-20" w:right="-20"/>
        <w:jc w:val="both"/>
        <w:rPr>
          <w:rFonts w:ascii="Arial" w:hAnsi="Arial" w:cs="Arial"/>
          <w:sz w:val="22"/>
          <w:szCs w:val="22"/>
        </w:rPr>
      </w:pPr>
      <w:r w:rsidRPr="19658C8C">
        <w:rPr>
          <w:rFonts w:ascii="Arial" w:eastAsia="Arial" w:hAnsi="Arial" w:cs="Arial"/>
          <w:sz w:val="22"/>
          <w:szCs w:val="22"/>
        </w:rPr>
        <w:t xml:space="preserve">Un sistema de Prevención de fuga de datos (DLP) es un control preventivo y de detección que identifica posibles violaciones o uso indebido de datos en función de su información programada. Puede funcionar con datos en uso, en movimiento o en reposo. Los sistemas DLP deben configurarse para comprender los datos confidenciales y su contexto. Los servicios DLP se utilizan a menudo en servicios de aplicaciones en la nube (CASB) para identificar y evitar que se envíen datos confidenciales a un producto SaaS. </w:t>
      </w:r>
    </w:p>
    <w:p w14:paraId="003F86A2" w14:textId="018B999D" w:rsidR="3EE6F077" w:rsidRDefault="3EE6F077" w:rsidP="004E2F91">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52558773" w14:textId="77777777" w:rsidR="00152F4E" w:rsidRPr="00FA5082" w:rsidRDefault="00152F4E" w:rsidP="004B5CE0">
      <w:pPr>
        <w:ind w:left="-20" w:right="-20"/>
        <w:jc w:val="both"/>
        <w:rPr>
          <w:rFonts w:ascii="Arial" w:hAnsi="Arial" w:cs="Arial"/>
          <w:sz w:val="22"/>
          <w:szCs w:val="22"/>
        </w:rPr>
      </w:pPr>
    </w:p>
    <w:p w14:paraId="57481748" w14:textId="6E6C966D" w:rsidR="3EE6F077" w:rsidRPr="00FA5082" w:rsidRDefault="3EE6F077" w:rsidP="00F03952">
      <w:pPr>
        <w:pStyle w:val="Subtitulo-Nivel3"/>
        <w:numPr>
          <w:ilvl w:val="3"/>
          <w:numId w:val="60"/>
        </w:numPr>
      </w:pPr>
      <w:bookmarkStart w:id="268" w:name="_Toc160700568"/>
      <w:bookmarkStart w:id="269" w:name="_Toc161781189"/>
      <w:r w:rsidRPr="00FA5082">
        <w:t xml:space="preserve">Gestión de derechos </w:t>
      </w:r>
      <w:r w:rsidR="008E1AFA">
        <w:t xml:space="preserve">(permisos) </w:t>
      </w:r>
      <w:r w:rsidRPr="00FA5082">
        <w:t>empresariales</w:t>
      </w:r>
      <w:bookmarkEnd w:id="268"/>
      <w:bookmarkEnd w:id="269"/>
    </w:p>
    <w:p w14:paraId="05FD15E7" w14:textId="77777777" w:rsidR="000335F0" w:rsidRDefault="000335F0" w:rsidP="004E2F91">
      <w:pPr>
        <w:ind w:left="-20" w:right="-20"/>
        <w:jc w:val="both"/>
        <w:rPr>
          <w:rFonts w:ascii="Arial" w:eastAsia="Arial" w:hAnsi="Arial" w:cs="Arial"/>
          <w:sz w:val="22"/>
          <w:szCs w:val="22"/>
        </w:rPr>
      </w:pPr>
    </w:p>
    <w:p w14:paraId="6756EC4B" w14:textId="7A1636B6" w:rsidR="3EE6F077" w:rsidRPr="00FA5082" w:rsidRDefault="3EE6F077" w:rsidP="004E2F91">
      <w:pPr>
        <w:ind w:left="-20" w:right="-20"/>
        <w:jc w:val="both"/>
        <w:rPr>
          <w:rFonts w:ascii="Arial" w:hAnsi="Arial" w:cs="Arial"/>
          <w:sz w:val="22"/>
          <w:szCs w:val="22"/>
        </w:rPr>
      </w:pPr>
      <w:r w:rsidRPr="00FA5082">
        <w:rPr>
          <w:rFonts w:ascii="Arial" w:eastAsia="Arial" w:hAnsi="Arial" w:cs="Arial"/>
          <w:sz w:val="22"/>
          <w:szCs w:val="22"/>
        </w:rPr>
        <w:t xml:space="preserve">La </w:t>
      </w:r>
      <w:r w:rsidRPr="00FA5082">
        <w:rPr>
          <w:rFonts w:ascii="Arial" w:eastAsia="Arial" w:hAnsi="Arial" w:cs="Arial"/>
          <w:i/>
          <w:iCs/>
          <w:sz w:val="22"/>
          <w:szCs w:val="22"/>
        </w:rPr>
        <w:t>gestión de derechos empresariales</w:t>
      </w:r>
      <w:r w:rsidRPr="00773BA3">
        <w:rPr>
          <w:rFonts w:ascii="Arial" w:eastAsia="Arial" w:hAnsi="Arial" w:cs="Arial"/>
          <w:i/>
          <w:sz w:val="22"/>
          <w:szCs w:val="22"/>
        </w:rPr>
        <w:t xml:space="preserve"> (</w:t>
      </w:r>
      <w:r w:rsidR="00773BA3">
        <w:rPr>
          <w:rFonts w:ascii="Arial" w:eastAsia="Arial" w:hAnsi="Arial" w:cs="Arial"/>
          <w:i/>
          <w:iCs/>
          <w:sz w:val="22"/>
          <w:szCs w:val="22"/>
        </w:rPr>
        <w:t xml:space="preserve">en ingles </w:t>
      </w:r>
      <w:r>
        <w:rPr>
          <w:rFonts w:ascii="Arial" w:eastAsia="Arial" w:hAnsi="Arial" w:cs="Arial"/>
          <w:i/>
          <w:sz w:val="22"/>
          <w:szCs w:val="22"/>
        </w:rPr>
        <w:t>E</w:t>
      </w:r>
      <w:r w:rsidRPr="00773BA3">
        <w:rPr>
          <w:rFonts w:ascii="Arial" w:eastAsia="Arial" w:hAnsi="Arial" w:cs="Arial"/>
          <w:i/>
          <w:sz w:val="22"/>
          <w:szCs w:val="22"/>
        </w:rPr>
        <w:t>RM</w:t>
      </w:r>
      <w:r w:rsidRPr="00773BA3">
        <w:rPr>
          <w:rFonts w:ascii="Arial" w:eastAsia="Arial" w:hAnsi="Arial" w:cs="Arial"/>
          <w:i/>
          <w:iCs/>
          <w:sz w:val="22"/>
          <w:szCs w:val="22"/>
        </w:rPr>
        <w:t>)</w:t>
      </w:r>
      <w:r w:rsidRPr="00773BA3">
        <w:rPr>
          <w:rFonts w:ascii="Arial" w:eastAsia="Arial" w:hAnsi="Arial" w:cs="Arial"/>
          <w:i/>
          <w:sz w:val="22"/>
          <w:szCs w:val="22"/>
        </w:rPr>
        <w:t xml:space="preserve"> y la </w:t>
      </w:r>
      <w:r w:rsidRPr="00FA5082">
        <w:rPr>
          <w:rFonts w:ascii="Arial" w:eastAsia="Arial" w:hAnsi="Arial" w:cs="Arial"/>
          <w:i/>
          <w:iCs/>
          <w:sz w:val="22"/>
          <w:szCs w:val="22"/>
        </w:rPr>
        <w:t>gestión de derechos digitales</w:t>
      </w:r>
      <w:r w:rsidRPr="00773BA3">
        <w:rPr>
          <w:rFonts w:ascii="Arial" w:eastAsia="Arial" w:hAnsi="Arial" w:cs="Arial"/>
          <w:i/>
          <w:sz w:val="22"/>
          <w:szCs w:val="22"/>
        </w:rPr>
        <w:t xml:space="preserve"> (DRM) </w:t>
      </w:r>
      <w:r w:rsidRPr="000760ED">
        <w:rPr>
          <w:rFonts w:ascii="Arial" w:eastAsia="Arial" w:hAnsi="Arial" w:cs="Arial"/>
          <w:iCs/>
          <w:sz w:val="22"/>
          <w:szCs w:val="22"/>
        </w:rPr>
        <w:t>son controles de seguridad que controlan el acceso a los datos.</w:t>
      </w:r>
      <w:r w:rsidRPr="00FA5082">
        <w:rPr>
          <w:rFonts w:ascii="Arial" w:eastAsia="Arial" w:hAnsi="Arial" w:cs="Arial"/>
          <w:sz w:val="22"/>
          <w:szCs w:val="22"/>
        </w:rPr>
        <w:t xml:space="preserve"> DRM se utiliza para el control de los consumidores masivos en los medios, mientras que ERM se utiliza para el control de seguridad de los </w:t>
      </w:r>
      <w:r w:rsidRPr="00FA5082">
        <w:rPr>
          <w:rFonts w:ascii="Arial" w:eastAsia="Arial" w:hAnsi="Arial" w:cs="Arial"/>
          <w:sz w:val="22"/>
          <w:szCs w:val="22"/>
        </w:rPr>
        <w:lastRenderedPageBreak/>
        <w:t>archivos por parte de los empleados. Ambas tecnologías dependen del cifrado, lo que puede alterar las capacidades, especialmente en entornos de nube, haciéndolos menos aplicables a archivos confidenciales. ERM puede proteger archivos confidenciales hasta cierto punto, pero no en entornos de nube.</w:t>
      </w:r>
    </w:p>
    <w:p w14:paraId="4708741B" w14:textId="55614C4A" w:rsidR="3EE6F077" w:rsidRDefault="3EE6F077" w:rsidP="004E2F91">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0C65AE0F" w14:textId="77777777" w:rsidR="00457292" w:rsidRPr="00FA5082" w:rsidRDefault="00457292" w:rsidP="004E2F91">
      <w:pPr>
        <w:ind w:left="-20" w:right="-20"/>
        <w:jc w:val="both"/>
        <w:rPr>
          <w:rFonts w:ascii="Arial" w:hAnsi="Arial" w:cs="Arial"/>
          <w:sz w:val="22"/>
          <w:szCs w:val="22"/>
        </w:rPr>
      </w:pPr>
    </w:p>
    <w:p w14:paraId="46E1C1A4" w14:textId="1E7A6809" w:rsidR="3EE6F077" w:rsidRPr="00FA5082" w:rsidRDefault="3EE6F077" w:rsidP="00F03952">
      <w:pPr>
        <w:pStyle w:val="Subtitulo-Nivel3"/>
        <w:numPr>
          <w:ilvl w:val="3"/>
          <w:numId w:val="60"/>
        </w:numPr>
      </w:pPr>
      <w:bookmarkStart w:id="270" w:name="_Toc160700569"/>
      <w:bookmarkStart w:id="271" w:name="_Toc161781190"/>
      <w:r w:rsidRPr="00FA5082">
        <w:t>Enmascaramiento de datos y generación de datos de prueba</w:t>
      </w:r>
      <w:bookmarkEnd w:id="270"/>
      <w:bookmarkEnd w:id="271"/>
    </w:p>
    <w:p w14:paraId="671A4869" w14:textId="77777777" w:rsidR="00457292" w:rsidRDefault="00457292" w:rsidP="004E2F91">
      <w:pPr>
        <w:ind w:left="-20" w:right="-20"/>
        <w:jc w:val="both"/>
        <w:rPr>
          <w:rFonts w:ascii="Arial" w:eastAsia="Arial" w:hAnsi="Arial" w:cs="Arial"/>
          <w:sz w:val="22"/>
          <w:szCs w:val="22"/>
        </w:rPr>
      </w:pPr>
    </w:p>
    <w:p w14:paraId="6B7FEA4A" w14:textId="493DE8D6" w:rsidR="3EE6F077" w:rsidRDefault="3EE6F077" w:rsidP="004E2F91">
      <w:pPr>
        <w:ind w:left="-20" w:right="-20"/>
        <w:jc w:val="both"/>
        <w:rPr>
          <w:rFonts w:ascii="Arial" w:eastAsia="Arial" w:hAnsi="Arial" w:cs="Arial"/>
          <w:sz w:val="22"/>
          <w:szCs w:val="22"/>
        </w:rPr>
      </w:pPr>
      <w:r w:rsidRPr="00FA5082">
        <w:rPr>
          <w:rFonts w:ascii="Arial" w:eastAsia="Arial" w:hAnsi="Arial" w:cs="Arial"/>
          <w:sz w:val="22"/>
          <w:szCs w:val="22"/>
        </w:rPr>
        <w:t>El enmascaramiento de datos es una tecnología que altera los datos preservando su formato original, abordando estándares como PCI DSS, PII y PHI. Las técnicas incluyen sustitución, cifrado, codificación, anulación y barajado. El enmascaramiento de datos se puede realizar de dos maneras: generación de datos de prueba (enmascaramiento de datos estáticos) o enmascaramiento de datos dinámicos. La generación de datos de prueba implica extraer datos de una base de datos, transformarlos y duplicarlos en otra base de datos. El enmascaramiento de datos dinámico altera los datos en tiempo real, dependiendo de quién accede a ellos.</w:t>
      </w:r>
    </w:p>
    <w:p w14:paraId="7FE66FD1" w14:textId="77777777" w:rsidR="004E2F91" w:rsidRPr="00FA5082" w:rsidRDefault="004E2F91" w:rsidP="004E2F91">
      <w:pPr>
        <w:ind w:left="-20" w:right="-20"/>
        <w:jc w:val="both"/>
        <w:rPr>
          <w:rFonts w:ascii="Arial" w:hAnsi="Arial" w:cs="Arial"/>
          <w:sz w:val="22"/>
          <w:szCs w:val="22"/>
        </w:rPr>
      </w:pPr>
    </w:p>
    <w:p w14:paraId="3A0BB412" w14:textId="30BEA39E" w:rsidR="004E2F91" w:rsidRPr="004E2F91" w:rsidRDefault="004E2F91" w:rsidP="004E2F91">
      <w:pPr>
        <w:ind w:left="-20" w:right="-20"/>
        <w:jc w:val="both"/>
        <w:rPr>
          <w:rFonts w:ascii="Arial" w:hAnsi="Arial" w:cs="Arial"/>
          <w:sz w:val="22"/>
          <w:szCs w:val="22"/>
        </w:rPr>
      </w:pPr>
    </w:p>
    <w:p w14:paraId="2EB8FD72" w14:textId="49B4D993" w:rsidR="3EE6F077" w:rsidRPr="00FA5082" w:rsidRDefault="3EE6F077" w:rsidP="00F03952">
      <w:pPr>
        <w:pStyle w:val="Subtitulo-Nivel3"/>
        <w:numPr>
          <w:ilvl w:val="2"/>
          <w:numId w:val="60"/>
        </w:numPr>
      </w:pPr>
      <w:bookmarkStart w:id="272" w:name="_Toc160700570"/>
      <w:bookmarkStart w:id="273" w:name="_Toc161781191"/>
      <w:r w:rsidRPr="00FA5082">
        <w:t>Imposición de la gestión del ciclo de vida de la seguridad</w:t>
      </w:r>
      <w:bookmarkEnd w:id="272"/>
      <w:bookmarkEnd w:id="273"/>
    </w:p>
    <w:p w14:paraId="63E4559A" w14:textId="77777777" w:rsidR="004E2F91" w:rsidRDefault="004E2F91" w:rsidP="004E2F91">
      <w:pPr>
        <w:ind w:left="-20" w:right="-20"/>
        <w:jc w:val="both"/>
        <w:rPr>
          <w:rFonts w:ascii="Arial" w:eastAsia="Arial" w:hAnsi="Arial" w:cs="Arial"/>
          <w:sz w:val="22"/>
          <w:szCs w:val="22"/>
        </w:rPr>
      </w:pPr>
    </w:p>
    <w:p w14:paraId="71F38E37" w14:textId="38B277E4" w:rsidR="3EE6F077" w:rsidRDefault="00305073" w:rsidP="00305073">
      <w:pPr>
        <w:ind w:left="-14" w:right="-14"/>
        <w:jc w:val="both"/>
        <w:rPr>
          <w:rFonts w:ascii="Arial" w:eastAsia="Arial" w:hAnsi="Arial" w:cs="Arial"/>
          <w:sz w:val="22"/>
          <w:szCs w:val="22"/>
        </w:rPr>
      </w:pPr>
      <w:r w:rsidRPr="00305073">
        <w:rPr>
          <w:rFonts w:ascii="Arial" w:eastAsia="Arial" w:hAnsi="Arial" w:cs="Arial"/>
          <w:sz w:val="22"/>
          <w:szCs w:val="22"/>
        </w:rPr>
        <w:t>En resumen, es fundamental desactivar las ubicaciones que ya no son necesarias y emplear cifrado para imponer el acceso a nivel de contenedor u objeto. Los datos seguirán estando protegidos, a menos que la clave se traslade con ellos. Para garantizar el cumplimiento, se deben implementar controles, documentar y probar estos controles, y utilizar artefactos auditables. Además, los respaldos y la continuidad del negocio son aspectos clave.</w:t>
      </w:r>
    </w:p>
    <w:p w14:paraId="4F20DA2F" w14:textId="77777777" w:rsidR="00605469" w:rsidRPr="00305073" w:rsidRDefault="00605469" w:rsidP="00305073">
      <w:pPr>
        <w:ind w:left="-14" w:right="-14"/>
        <w:jc w:val="both"/>
        <w:rPr>
          <w:rFonts w:ascii="Arial" w:eastAsia="Arial" w:hAnsi="Arial" w:cs="Arial"/>
          <w:sz w:val="22"/>
          <w:szCs w:val="22"/>
        </w:rPr>
      </w:pPr>
    </w:p>
    <w:p w14:paraId="2A9CD9F9" w14:textId="7E26E457" w:rsidR="3EE6F077" w:rsidRPr="00FA5082" w:rsidRDefault="3EE6F077" w:rsidP="004E2F91">
      <w:pPr>
        <w:ind w:left="-14" w:right="-14"/>
        <w:jc w:val="both"/>
        <w:rPr>
          <w:rFonts w:ascii="Arial" w:eastAsia="Arial" w:hAnsi="Arial" w:cs="Arial"/>
          <w:b/>
          <w:bCs/>
          <w:sz w:val="22"/>
          <w:szCs w:val="22"/>
        </w:rPr>
      </w:pPr>
    </w:p>
    <w:p w14:paraId="4B694841" w14:textId="5D52C75E" w:rsidR="3EE6F077" w:rsidRPr="00FA5082" w:rsidRDefault="3EE6F077" w:rsidP="00FA5082">
      <w:pPr>
        <w:pStyle w:val="Subtitulo-Nivel2"/>
        <w:spacing w:line="240" w:lineRule="auto"/>
        <w:rPr>
          <w:color w:val="3D3B49"/>
          <w:highlight w:val="yellow"/>
        </w:rPr>
      </w:pPr>
      <w:bookmarkStart w:id="274" w:name="_Toc161781192"/>
      <w:r w:rsidRPr="00FA5082">
        <w:t xml:space="preserve">4.12 </w:t>
      </w:r>
      <w:r w:rsidR="004E2F91">
        <w:t>DOMINIO</w:t>
      </w:r>
      <w:r w:rsidRPr="00FA5082">
        <w:t xml:space="preserve"> 12</w:t>
      </w:r>
      <w:r w:rsidR="004E2F91">
        <w:t>:</w:t>
      </w:r>
      <w:r w:rsidRPr="00FA5082">
        <w:t xml:space="preserve"> Gestión de Identidades, Derechos y Accesos</w:t>
      </w:r>
      <w:bookmarkEnd w:id="274"/>
    </w:p>
    <w:p w14:paraId="279BA6D2" w14:textId="23AF05BA"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39B23508" w14:textId="11DD4D8B" w:rsidR="3EE6F077" w:rsidRPr="00FA5082" w:rsidRDefault="3EE6F077" w:rsidP="00FA5082">
      <w:pPr>
        <w:ind w:left="-20" w:right="-20"/>
        <w:jc w:val="both"/>
        <w:rPr>
          <w:rFonts w:ascii="Arial" w:hAnsi="Arial" w:cs="Arial"/>
          <w:sz w:val="22"/>
          <w:szCs w:val="22"/>
        </w:rPr>
      </w:pPr>
      <w:r w:rsidRPr="004E2F91">
        <w:rPr>
          <w:rFonts w:ascii="Arial" w:eastAsia="Arial" w:hAnsi="Arial" w:cs="Arial"/>
          <w:sz w:val="22"/>
          <w:szCs w:val="22"/>
        </w:rPr>
        <w:t>Objetivo del Dominio</w:t>
      </w:r>
      <w:r w:rsidRPr="00FA5082">
        <w:rPr>
          <w:rFonts w:ascii="Arial" w:eastAsia="Arial" w:hAnsi="Arial" w:cs="Arial"/>
          <w:sz w:val="22"/>
          <w:szCs w:val="22"/>
        </w:rPr>
        <w:t>:</w:t>
      </w:r>
    </w:p>
    <w:p w14:paraId="26E220FD" w14:textId="0492FE25" w:rsidR="004E2F91" w:rsidRPr="004E2F91" w:rsidRDefault="19658C8C" w:rsidP="00F03952">
      <w:pPr>
        <w:pStyle w:val="ListParagraph"/>
        <w:numPr>
          <w:ilvl w:val="0"/>
          <w:numId w:val="61"/>
        </w:numPr>
        <w:spacing w:after="0" w:line="240" w:lineRule="auto"/>
        <w:ind w:right="-20"/>
        <w:jc w:val="both"/>
        <w:rPr>
          <w:rFonts w:ascii="Arial" w:eastAsia="Times New Roman" w:hAnsi="Arial" w:cs="Arial"/>
        </w:rPr>
      </w:pPr>
      <w:r w:rsidRPr="19658C8C">
        <w:rPr>
          <w:rFonts w:ascii="Arial" w:eastAsia="Arial" w:hAnsi="Arial" w:cs="Arial"/>
        </w:rPr>
        <w:t xml:space="preserve">Conocer los estándares de gestión de identidad y acceso para la informática en la nube, asegurando la seguridad y la integridad de los sistemas y datos. </w:t>
      </w:r>
    </w:p>
    <w:p w14:paraId="45B29A14" w14:textId="508223D8" w:rsidR="004E2F91" w:rsidRPr="004E2F91" w:rsidRDefault="008A107C" w:rsidP="00F03952">
      <w:pPr>
        <w:pStyle w:val="ListParagraph"/>
        <w:numPr>
          <w:ilvl w:val="0"/>
          <w:numId w:val="61"/>
        </w:numPr>
        <w:spacing w:after="0" w:line="240" w:lineRule="auto"/>
        <w:ind w:right="-20"/>
        <w:jc w:val="both"/>
        <w:rPr>
          <w:rFonts w:ascii="Arial" w:eastAsia="Times New Roman" w:hAnsi="Arial" w:cs="Arial"/>
        </w:rPr>
      </w:pPr>
      <w:r>
        <w:rPr>
          <w:rFonts w:ascii="Arial" w:eastAsia="Arial" w:hAnsi="Arial" w:cs="Arial"/>
        </w:rPr>
        <w:t xml:space="preserve">Administrar </w:t>
      </w:r>
      <w:r w:rsidR="3EE6F077" w:rsidRPr="004E2F91">
        <w:rPr>
          <w:rFonts w:ascii="Arial" w:eastAsia="Arial" w:hAnsi="Arial" w:cs="Arial"/>
        </w:rPr>
        <w:t xml:space="preserve">de </w:t>
      </w:r>
      <w:r>
        <w:rPr>
          <w:rFonts w:ascii="Arial" w:eastAsia="Arial" w:hAnsi="Arial" w:cs="Arial"/>
        </w:rPr>
        <w:t>forma</w:t>
      </w:r>
      <w:r w:rsidR="3EE6F077" w:rsidRPr="004E2F91">
        <w:rPr>
          <w:rFonts w:ascii="Arial" w:eastAsia="Arial" w:hAnsi="Arial" w:cs="Arial"/>
        </w:rPr>
        <w:t xml:space="preserve"> efectiva los usuarios y las identidades en entornos de nube, asegurándose de que los accesos </w:t>
      </w:r>
      <w:r w:rsidR="004C2CF4">
        <w:rPr>
          <w:rFonts w:ascii="Arial" w:eastAsia="Arial" w:hAnsi="Arial" w:cs="Arial"/>
        </w:rPr>
        <w:t>se encuentren</w:t>
      </w:r>
      <w:r w:rsidR="3EE6F077" w:rsidRPr="004E2F91">
        <w:rPr>
          <w:rFonts w:ascii="Arial" w:eastAsia="Arial" w:hAnsi="Arial" w:cs="Arial"/>
        </w:rPr>
        <w:t xml:space="preserve"> autorizados y </w:t>
      </w:r>
      <w:r w:rsidR="004C2CF4">
        <w:rPr>
          <w:rFonts w:ascii="Arial" w:eastAsia="Arial" w:hAnsi="Arial" w:cs="Arial"/>
        </w:rPr>
        <w:t xml:space="preserve">correctamente </w:t>
      </w:r>
      <w:r w:rsidR="3EE6F077" w:rsidRPr="004E2F91">
        <w:rPr>
          <w:rFonts w:ascii="Arial" w:eastAsia="Arial" w:hAnsi="Arial" w:cs="Arial"/>
        </w:rPr>
        <w:t>controlados.</w:t>
      </w:r>
    </w:p>
    <w:p w14:paraId="455F2700" w14:textId="2B458970" w:rsidR="004E2F91" w:rsidRPr="004E2F91" w:rsidRDefault="19658C8C" w:rsidP="00F03952">
      <w:pPr>
        <w:pStyle w:val="ListParagraph"/>
        <w:numPr>
          <w:ilvl w:val="0"/>
          <w:numId w:val="61"/>
        </w:numPr>
        <w:spacing w:after="0" w:line="240" w:lineRule="auto"/>
        <w:ind w:right="-20"/>
        <w:jc w:val="both"/>
        <w:rPr>
          <w:rFonts w:ascii="Arial" w:eastAsia="Times New Roman" w:hAnsi="Arial" w:cs="Arial"/>
        </w:rPr>
      </w:pPr>
      <w:r w:rsidRPr="19658C8C">
        <w:rPr>
          <w:rFonts w:ascii="Arial" w:eastAsia="Arial" w:hAnsi="Arial" w:cs="Arial"/>
        </w:rPr>
        <w:t>Identificar mecanismos robustos de autenticación y gestión de credenciales para verificar la identidad de los usuarios y proteger contra accesos no autorizados.</w:t>
      </w:r>
    </w:p>
    <w:p w14:paraId="58873103" w14:textId="77777777" w:rsidR="006146E3" w:rsidRPr="006146E3" w:rsidRDefault="006146E3" w:rsidP="000037B7">
      <w:pPr>
        <w:pStyle w:val="ListParagraph"/>
        <w:spacing w:after="0" w:line="240" w:lineRule="auto"/>
        <w:ind w:left="700" w:right="-20"/>
        <w:jc w:val="both"/>
        <w:rPr>
          <w:rFonts w:ascii="Arial" w:eastAsia="Times New Roman" w:hAnsi="Arial" w:cs="Arial"/>
        </w:rPr>
      </w:pPr>
    </w:p>
    <w:p w14:paraId="6209FA10" w14:textId="1450E92C"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La gestión adecuada de identidades y accesos (IAM) es crucial en el entorno de la nube, ya que garantiza un enfoque coherente en múltiples plataformas y servicios de la nube. IAM es una responsabilidad compartida y los clientes confían en los proveedores para exponer controles sólidos para los servicios de identidad, derechos y controles de acceso. La identidad federada es un concepto crucial en IAM, que permite una autenticación consistente en múltiples plataformas y servicios en la nube. La adopción de la nube requiere cambios en los procedimientos de IAM existentes con cada proveedor, ya que cada uno tiene diferentes controles expuestos. Una relación de confianza entre clientes y proveedores es esencial para IAM en la nube, y la federación permite el control de la autenticación al tiempo que delega la autorización a los CSP en función de los requisitos. Sin federación, cada usuario requiere una cuenta de usuario en todos los servicios. Este dominio se centra en los cambios en IAM debido a los servicios en la nube y proporciona información general para comprender las tecnologías mencionadas en la Guía CSA.</w:t>
      </w:r>
    </w:p>
    <w:p w14:paraId="6D04D84B" w14:textId="0D147CB1"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632A58D0" w14:textId="5B1729D4" w:rsidR="3EE6F077" w:rsidRPr="00FA5082" w:rsidRDefault="3EE6F077" w:rsidP="00111DC6">
      <w:pPr>
        <w:jc w:val="both"/>
        <w:rPr>
          <w:rFonts w:ascii="Arial" w:hAnsi="Arial" w:cs="Arial"/>
          <w:sz w:val="22"/>
          <w:szCs w:val="22"/>
        </w:rPr>
      </w:pPr>
      <w:r w:rsidRPr="00FA5082">
        <w:rPr>
          <w:rFonts w:ascii="Arial" w:eastAsia="Arial" w:hAnsi="Arial" w:cs="Arial"/>
          <w:sz w:val="22"/>
          <w:szCs w:val="22"/>
        </w:rPr>
        <w:t xml:space="preserve">IAM en la nube todavía implica asignar una entidad a una identidad con atributos, como un grupo, y tomar una decisión de acceso basada en los permisos resultantes. Este proceso, conocido como control de acceso basado en roles (RBAC), permite a los usuarios utilizar recursos como miembros de un </w:t>
      </w:r>
      <w:r w:rsidRPr="00FA5082">
        <w:rPr>
          <w:rFonts w:ascii="Arial" w:eastAsia="Arial" w:hAnsi="Arial" w:cs="Arial"/>
          <w:sz w:val="22"/>
          <w:szCs w:val="22"/>
        </w:rPr>
        <w:lastRenderedPageBreak/>
        <w:t>grupo. Sin embargo, trabajar con múltiples proveedores conlleva complicaciones, ya que sin IAM federado, las empresas deben gestionar docenas o cientos de sistemas IAM diferentes. Esto puede ser un desafío, ya que deben controlar la configuración en entornos que pertenecen y son operados por un proveedor de nube, que puede tener una exposición limitada para los usuarios.</w:t>
      </w:r>
    </w:p>
    <w:p w14:paraId="5A10EECD" w14:textId="5CA951CA" w:rsidR="3EE6F077" w:rsidRPr="00FA5082" w:rsidRDefault="3EE6F077" w:rsidP="00111DC6">
      <w:pPr>
        <w:jc w:val="both"/>
        <w:rPr>
          <w:rFonts w:ascii="Arial" w:hAnsi="Arial" w:cs="Arial"/>
          <w:sz w:val="22"/>
          <w:szCs w:val="22"/>
        </w:rPr>
      </w:pPr>
      <w:r w:rsidRPr="00FA5082">
        <w:rPr>
          <w:rFonts w:ascii="Arial" w:eastAsia="Arial" w:hAnsi="Arial" w:cs="Arial"/>
          <w:sz w:val="22"/>
          <w:szCs w:val="22"/>
        </w:rPr>
        <w:t xml:space="preserve"> </w:t>
      </w:r>
    </w:p>
    <w:p w14:paraId="6FB39520" w14:textId="28789C36" w:rsidR="3EE6F077" w:rsidRPr="00FA5082" w:rsidRDefault="19658C8C" w:rsidP="00111DC6">
      <w:pPr>
        <w:jc w:val="both"/>
        <w:rPr>
          <w:rFonts w:ascii="Arial" w:hAnsi="Arial" w:cs="Arial"/>
          <w:sz w:val="22"/>
          <w:szCs w:val="22"/>
        </w:rPr>
      </w:pPr>
      <w:r w:rsidRPr="19658C8C">
        <w:rPr>
          <w:rFonts w:ascii="Arial" w:eastAsia="Arial" w:hAnsi="Arial" w:cs="Arial"/>
          <w:sz w:val="22"/>
          <w:szCs w:val="22"/>
        </w:rPr>
        <w:t xml:space="preserve">Las operaciones también implican crear y dar de baja cuentas de usuario varias veces, lo que puede resultar costoso y llevar mucho tiempo. Además, los usuarios pueden tener dificultades para recordar varias contraseñas, lo que genera la necesidad de una federación. La Guía CSA establece que IAM en la nube es una "función obligatoria" y las empresas deben abordar este importante punto débil a través de la federación. </w:t>
      </w:r>
    </w:p>
    <w:p w14:paraId="38DEF73B" w14:textId="336D83FB"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099B340F" w14:textId="0FA6C1E1" w:rsidR="3EE6F077" w:rsidRPr="00FA5082" w:rsidRDefault="3EE6F077" w:rsidP="00111DC6">
      <w:pPr>
        <w:jc w:val="both"/>
        <w:rPr>
          <w:rFonts w:ascii="Arial" w:hAnsi="Arial" w:cs="Arial"/>
          <w:sz w:val="22"/>
          <w:szCs w:val="22"/>
        </w:rPr>
      </w:pPr>
      <w:r w:rsidRPr="00FA5082">
        <w:rPr>
          <w:rFonts w:ascii="Arial" w:eastAsia="Arial" w:hAnsi="Arial" w:cs="Arial"/>
          <w:sz w:val="22"/>
          <w:szCs w:val="22"/>
        </w:rPr>
        <w:t>Muchos términos están asociados con IAM y no son necesariamente universales. Incluso el término "IAM" en sí no es universal y a menudo se lo denomina "gestión de identidad" (</w:t>
      </w:r>
      <w:proofErr w:type="spellStart"/>
      <w:r w:rsidRPr="00FA5082">
        <w:rPr>
          <w:rFonts w:ascii="Arial" w:eastAsia="Arial" w:hAnsi="Arial" w:cs="Arial"/>
          <w:sz w:val="22"/>
          <w:szCs w:val="22"/>
        </w:rPr>
        <w:t>IdM</w:t>
      </w:r>
      <w:proofErr w:type="spellEnd"/>
      <w:r w:rsidRPr="00FA5082">
        <w:rPr>
          <w:rFonts w:ascii="Arial" w:eastAsia="Arial" w:hAnsi="Arial" w:cs="Arial"/>
          <w:sz w:val="22"/>
          <w:szCs w:val="22"/>
        </w:rPr>
        <w:t>), o incluso "gestión de identidad, derechos y acceso" (</w:t>
      </w:r>
      <w:proofErr w:type="spellStart"/>
      <w:r w:rsidRPr="00FA5082">
        <w:rPr>
          <w:rFonts w:ascii="Arial" w:eastAsia="Arial" w:hAnsi="Arial" w:cs="Arial"/>
          <w:sz w:val="22"/>
          <w:szCs w:val="22"/>
        </w:rPr>
        <w:t>IdEA</w:t>
      </w:r>
      <w:proofErr w:type="spellEnd"/>
      <w:r w:rsidRPr="00FA5082">
        <w:rPr>
          <w:rFonts w:ascii="Arial" w:eastAsia="Arial" w:hAnsi="Arial" w:cs="Arial"/>
          <w:sz w:val="22"/>
          <w:szCs w:val="22"/>
        </w:rPr>
        <w:t>). Cloud Security Alliance utiliza los siguientes términos como parte del documento de orientación.</w:t>
      </w:r>
    </w:p>
    <w:p w14:paraId="359A8FD3" w14:textId="77777777" w:rsidR="006146E3" w:rsidRDefault="006146E3" w:rsidP="006146E3">
      <w:pPr>
        <w:ind w:right="-20"/>
        <w:jc w:val="both"/>
        <w:rPr>
          <w:rFonts w:ascii="Arial" w:eastAsia="Arial" w:hAnsi="Arial" w:cs="Arial"/>
          <w:sz w:val="22"/>
          <w:szCs w:val="22"/>
        </w:rPr>
      </w:pPr>
    </w:p>
    <w:p w14:paraId="3195D54B" w14:textId="4351D664" w:rsidR="3EE6F077" w:rsidRPr="006146E3" w:rsidRDefault="3EE6F077" w:rsidP="00F03952">
      <w:pPr>
        <w:pStyle w:val="ListParagraph"/>
        <w:numPr>
          <w:ilvl w:val="0"/>
          <w:numId w:val="63"/>
        </w:numPr>
        <w:spacing w:after="0" w:line="240" w:lineRule="auto"/>
        <w:ind w:right="-20"/>
        <w:jc w:val="both"/>
        <w:rPr>
          <w:rFonts w:ascii="Arial" w:eastAsia="Arial" w:hAnsi="Arial" w:cs="Arial"/>
          <w:i/>
          <w:iCs/>
        </w:rPr>
      </w:pPr>
      <w:r w:rsidRPr="006146E3">
        <w:rPr>
          <w:rFonts w:ascii="Arial" w:eastAsia="Arial" w:hAnsi="Arial" w:cs="Arial"/>
          <w:i/>
          <w:iCs/>
        </w:rPr>
        <w:t>Entidad: Una persona o entidad con una identidad.</w:t>
      </w:r>
    </w:p>
    <w:p w14:paraId="072194A5" w14:textId="42B2492E" w:rsidR="3EE6F077" w:rsidRPr="006146E3" w:rsidRDefault="3EE6F077" w:rsidP="00F03952">
      <w:pPr>
        <w:pStyle w:val="ListParagraph"/>
        <w:numPr>
          <w:ilvl w:val="0"/>
          <w:numId w:val="63"/>
        </w:numPr>
        <w:spacing w:after="0" w:line="240" w:lineRule="auto"/>
        <w:ind w:right="-20"/>
        <w:jc w:val="both"/>
        <w:rPr>
          <w:rFonts w:ascii="Arial" w:eastAsia="Arial" w:hAnsi="Arial" w:cs="Arial"/>
          <w:i/>
          <w:iCs/>
        </w:rPr>
      </w:pPr>
      <w:r w:rsidRPr="00FA5082">
        <w:rPr>
          <w:rFonts w:ascii="Arial" w:eastAsia="Arial" w:hAnsi="Arial" w:cs="Arial"/>
          <w:i/>
          <w:iCs/>
        </w:rPr>
        <w:t>Identidad</w:t>
      </w:r>
      <w:r w:rsidRPr="006146E3">
        <w:rPr>
          <w:rFonts w:ascii="Arial" w:eastAsia="Arial" w:hAnsi="Arial" w:cs="Arial"/>
          <w:i/>
          <w:iCs/>
        </w:rPr>
        <w:t>: expresión única de una entidad dentro de un entorno determinado.</w:t>
      </w:r>
    </w:p>
    <w:p w14:paraId="5F3BF790" w14:textId="53C9F0BF" w:rsidR="3EE6F077" w:rsidRPr="006146E3" w:rsidRDefault="3EE6F077" w:rsidP="00F03952">
      <w:pPr>
        <w:pStyle w:val="ListParagraph"/>
        <w:numPr>
          <w:ilvl w:val="0"/>
          <w:numId w:val="63"/>
        </w:numPr>
        <w:spacing w:after="0" w:line="240" w:lineRule="auto"/>
        <w:ind w:right="-20"/>
        <w:jc w:val="both"/>
        <w:rPr>
          <w:rFonts w:ascii="Arial" w:eastAsia="Arial" w:hAnsi="Arial" w:cs="Arial"/>
          <w:i/>
          <w:iCs/>
        </w:rPr>
      </w:pPr>
      <w:r w:rsidRPr="006146E3">
        <w:rPr>
          <w:rFonts w:ascii="Arial" w:eastAsia="Arial" w:hAnsi="Arial" w:cs="Arial"/>
          <w:i/>
          <w:iCs/>
        </w:rPr>
        <w:t>Identificador: token criptográfico que identifica una identidad de una aplicación o servicio.</w:t>
      </w:r>
    </w:p>
    <w:p w14:paraId="567B0735" w14:textId="14C51A9C" w:rsidR="3EE6F077" w:rsidRPr="006146E3" w:rsidRDefault="3EE6F077" w:rsidP="00F03952">
      <w:pPr>
        <w:pStyle w:val="ListParagraph"/>
        <w:numPr>
          <w:ilvl w:val="0"/>
          <w:numId w:val="63"/>
        </w:numPr>
        <w:spacing w:after="0" w:line="240" w:lineRule="auto"/>
        <w:ind w:right="-20"/>
        <w:jc w:val="both"/>
        <w:rPr>
          <w:rFonts w:ascii="Arial" w:eastAsia="Arial" w:hAnsi="Arial" w:cs="Arial"/>
          <w:i/>
          <w:iCs/>
        </w:rPr>
      </w:pPr>
      <w:r w:rsidRPr="00FA5082">
        <w:rPr>
          <w:rFonts w:ascii="Arial" w:eastAsia="Arial" w:hAnsi="Arial" w:cs="Arial"/>
          <w:i/>
          <w:iCs/>
        </w:rPr>
        <w:t>Atributo</w:t>
      </w:r>
      <w:r w:rsidRPr="006146E3">
        <w:rPr>
          <w:rFonts w:ascii="Arial" w:eastAsia="Arial" w:hAnsi="Arial" w:cs="Arial"/>
          <w:i/>
          <w:iCs/>
        </w:rPr>
        <w:t>: Una faceta de una identidad, cualquier cosa sobre la identidad y la conexión misma.</w:t>
      </w:r>
    </w:p>
    <w:p w14:paraId="67A7F77E" w14:textId="0DF63080" w:rsidR="3EE6F077" w:rsidRPr="006146E3" w:rsidRDefault="3EE6F077" w:rsidP="00F03952">
      <w:pPr>
        <w:pStyle w:val="ListParagraph"/>
        <w:numPr>
          <w:ilvl w:val="0"/>
          <w:numId w:val="63"/>
        </w:numPr>
        <w:spacing w:after="0" w:line="240" w:lineRule="auto"/>
        <w:ind w:right="-20"/>
        <w:jc w:val="both"/>
        <w:rPr>
          <w:rFonts w:ascii="Arial" w:eastAsia="Arial" w:hAnsi="Arial" w:cs="Arial"/>
          <w:i/>
          <w:iCs/>
        </w:rPr>
      </w:pPr>
      <w:r w:rsidRPr="00FA5082">
        <w:rPr>
          <w:rFonts w:ascii="Arial" w:eastAsia="Arial" w:hAnsi="Arial" w:cs="Arial"/>
          <w:i/>
          <w:iCs/>
        </w:rPr>
        <w:t>Persona</w:t>
      </w:r>
      <w:r w:rsidRPr="006146E3">
        <w:rPr>
          <w:rFonts w:ascii="Arial" w:eastAsia="Arial" w:hAnsi="Arial" w:cs="Arial"/>
          <w:i/>
          <w:iCs/>
        </w:rPr>
        <w:t>: Su identidad y atributos en una situación específica.</w:t>
      </w:r>
    </w:p>
    <w:p w14:paraId="610EE192" w14:textId="616A04E7" w:rsid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 xml:space="preserve">Rol: Indica el contexto de una identidad, </w:t>
      </w:r>
      <w:proofErr w:type="spellStart"/>
      <w:r w:rsidRPr="19658C8C">
        <w:rPr>
          <w:rFonts w:ascii="Arial" w:eastAsia="Arial" w:hAnsi="Arial" w:cs="Arial"/>
          <w:i/>
          <w:iCs/>
        </w:rPr>
        <w:t>p.e</w:t>
      </w:r>
      <w:proofErr w:type="spellEnd"/>
      <w:r w:rsidRPr="19658C8C">
        <w:rPr>
          <w:rFonts w:ascii="Arial" w:eastAsia="Arial" w:hAnsi="Arial" w:cs="Arial"/>
          <w:i/>
          <w:iCs/>
        </w:rPr>
        <w:t>. administrador o desarrollador.</w:t>
      </w:r>
    </w:p>
    <w:p w14:paraId="31B489C1" w14:textId="21E109B5" w:rsidR="3EE6F077" w:rsidRPr="006146E3" w:rsidRDefault="3EE6F077" w:rsidP="00F03952">
      <w:pPr>
        <w:pStyle w:val="ListParagraph"/>
        <w:numPr>
          <w:ilvl w:val="0"/>
          <w:numId w:val="63"/>
        </w:numPr>
        <w:spacing w:after="0" w:line="240" w:lineRule="auto"/>
        <w:ind w:right="-20"/>
        <w:jc w:val="both"/>
        <w:rPr>
          <w:rFonts w:ascii="Arial" w:eastAsia="Arial" w:hAnsi="Arial" w:cs="Arial"/>
          <w:i/>
          <w:iCs/>
        </w:rPr>
      </w:pPr>
      <w:r w:rsidRPr="00FA5082">
        <w:rPr>
          <w:rFonts w:ascii="Arial" w:eastAsia="Arial" w:hAnsi="Arial" w:cs="Arial"/>
          <w:i/>
          <w:iCs/>
        </w:rPr>
        <w:t>Autenticación</w:t>
      </w:r>
      <w:r w:rsidRPr="006146E3">
        <w:rPr>
          <w:rFonts w:ascii="Arial" w:eastAsia="Arial" w:hAnsi="Arial" w:cs="Arial"/>
          <w:i/>
          <w:iCs/>
        </w:rPr>
        <w:t>: El proceso de confirmar su identidad.</w:t>
      </w:r>
    </w:p>
    <w:p w14:paraId="1357A4BF" w14:textId="763FA831" w:rsidR="3EE6F077" w:rsidRPr="006146E3" w:rsidRDefault="3EE6F077" w:rsidP="00F03952">
      <w:pPr>
        <w:pStyle w:val="ListParagraph"/>
        <w:numPr>
          <w:ilvl w:val="0"/>
          <w:numId w:val="63"/>
        </w:numPr>
        <w:spacing w:after="0" w:line="240" w:lineRule="auto"/>
        <w:ind w:right="-20"/>
        <w:jc w:val="both"/>
        <w:rPr>
          <w:rFonts w:ascii="Arial" w:eastAsia="Arial" w:hAnsi="Arial" w:cs="Arial"/>
          <w:i/>
          <w:iCs/>
        </w:rPr>
      </w:pPr>
      <w:r w:rsidRPr="00FA5082">
        <w:rPr>
          <w:rFonts w:ascii="Arial" w:eastAsia="Arial" w:hAnsi="Arial" w:cs="Arial"/>
          <w:i/>
          <w:iCs/>
        </w:rPr>
        <w:t xml:space="preserve">Autenticación </w:t>
      </w:r>
      <w:proofErr w:type="spellStart"/>
      <w:r w:rsidRPr="00FA5082">
        <w:rPr>
          <w:rFonts w:ascii="Arial" w:eastAsia="Arial" w:hAnsi="Arial" w:cs="Arial"/>
          <w:i/>
          <w:iCs/>
        </w:rPr>
        <w:t>multifactor</w:t>
      </w:r>
      <w:proofErr w:type="spellEnd"/>
      <w:r w:rsidRPr="006146E3">
        <w:rPr>
          <w:rFonts w:ascii="Arial" w:eastAsia="Arial" w:hAnsi="Arial" w:cs="Arial"/>
          <w:i/>
          <w:iCs/>
        </w:rPr>
        <w:t>: Los tres factores de la autenticación: algo que sabes, algo que tienes y algo que eres.</w:t>
      </w:r>
    </w:p>
    <w:p w14:paraId="52DED82F" w14:textId="259AD714"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Control de acceso: Un control que restringe el acceso a un recurso.</w:t>
      </w:r>
    </w:p>
    <w:p w14:paraId="11505391" w14:textId="067B7CFD"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Autorización: La capacidad de permitir que una identidad haga algo.</w:t>
      </w:r>
    </w:p>
    <w:p w14:paraId="07184EFB" w14:textId="4580CA4F"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Derecho: Los permisos que tienes sobre algo.</w:t>
      </w:r>
    </w:p>
    <w:p w14:paraId="7AF93A46" w14:textId="7ACA862E"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Inicio de sesión único (SSO): un sistema de token o ticket utilizado para autorizar a un usuario.</w:t>
      </w:r>
    </w:p>
    <w:p w14:paraId="1D3C1504" w14:textId="4D1BEDCA"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Gestión de identidades federadas: un habilitador clave de SSO en diferentes sistemas.</w:t>
      </w:r>
    </w:p>
    <w:p w14:paraId="0C097976" w14:textId="4B3E92B3"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 xml:space="preserve">Fuente autorizada: </w:t>
      </w:r>
      <w:r w:rsidR="004A4B46">
        <w:rPr>
          <w:rFonts w:ascii="Arial" w:eastAsia="Arial" w:hAnsi="Arial" w:cs="Arial"/>
          <w:i/>
          <w:iCs/>
        </w:rPr>
        <w:t xml:space="preserve">la fuente o el origen </w:t>
      </w:r>
      <w:r w:rsidRPr="19658C8C">
        <w:rPr>
          <w:rFonts w:ascii="Arial" w:eastAsia="Arial" w:hAnsi="Arial" w:cs="Arial"/>
          <w:i/>
          <w:iCs/>
        </w:rPr>
        <w:t>de una identidad.</w:t>
      </w:r>
    </w:p>
    <w:p w14:paraId="23B71A97" w14:textId="78048FC0"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Proveedor de identidad: la parte que gestiona las identidades y crea las afirmaciones de identidad utilizadas en la federación.</w:t>
      </w:r>
    </w:p>
    <w:p w14:paraId="2850A875" w14:textId="783BC984" w:rsidR="3EE6F077" w:rsidRPr="006146E3" w:rsidRDefault="19658C8C" w:rsidP="00F03952">
      <w:pPr>
        <w:pStyle w:val="ListParagraph"/>
        <w:numPr>
          <w:ilvl w:val="0"/>
          <w:numId w:val="63"/>
        </w:numPr>
        <w:spacing w:after="0" w:line="240" w:lineRule="auto"/>
        <w:ind w:right="-20"/>
        <w:jc w:val="both"/>
        <w:rPr>
          <w:rFonts w:ascii="Arial" w:eastAsia="Arial" w:hAnsi="Arial" w:cs="Arial"/>
          <w:i/>
          <w:iCs/>
        </w:rPr>
      </w:pPr>
      <w:r w:rsidRPr="19658C8C">
        <w:rPr>
          <w:rFonts w:ascii="Arial" w:eastAsia="Arial" w:hAnsi="Arial" w:cs="Arial"/>
          <w:i/>
          <w:iCs/>
        </w:rPr>
        <w:t>Parte que confía: el sistema que consume afirmaciones de identidad del proveedor de identidad.</w:t>
      </w:r>
    </w:p>
    <w:p w14:paraId="073BE922" w14:textId="6916057A"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56AADACA" w14:textId="0DFC1A4C" w:rsidR="3EE6F077" w:rsidRPr="00FA5082" w:rsidRDefault="19658C8C" w:rsidP="00FA5082">
      <w:pPr>
        <w:ind w:left="-20" w:right="-20"/>
        <w:jc w:val="both"/>
        <w:rPr>
          <w:rFonts w:ascii="Arial" w:hAnsi="Arial" w:cs="Arial"/>
          <w:sz w:val="22"/>
          <w:szCs w:val="22"/>
        </w:rPr>
      </w:pPr>
      <w:r w:rsidRPr="19658C8C">
        <w:rPr>
          <w:rFonts w:ascii="Arial" w:eastAsia="Arial" w:hAnsi="Arial" w:cs="Arial"/>
          <w:b/>
          <w:bCs/>
          <w:sz w:val="22"/>
          <w:szCs w:val="22"/>
        </w:rPr>
        <w:t xml:space="preserve"> </w:t>
      </w:r>
    </w:p>
    <w:p w14:paraId="45172452" w14:textId="268EB4B7" w:rsidR="3EE6F077" w:rsidRPr="00FA5082" w:rsidRDefault="19658C8C" w:rsidP="00F03952">
      <w:pPr>
        <w:pStyle w:val="Subtitulo-Nivel3"/>
        <w:numPr>
          <w:ilvl w:val="2"/>
          <w:numId w:val="78"/>
        </w:numPr>
      </w:pPr>
      <w:bookmarkStart w:id="275" w:name="_Toc160700572"/>
      <w:bookmarkStart w:id="276" w:name="_Toc161781193"/>
      <w:r>
        <w:t>Estándares de gestión de identidades y control de acceso para computación en la nube</w:t>
      </w:r>
      <w:bookmarkEnd w:id="275"/>
      <w:bookmarkEnd w:id="276"/>
    </w:p>
    <w:p w14:paraId="78754F2E" w14:textId="77777777" w:rsidR="006146E3" w:rsidRDefault="006146E3" w:rsidP="00FA5082">
      <w:pPr>
        <w:ind w:left="-20" w:right="-20"/>
        <w:jc w:val="both"/>
        <w:rPr>
          <w:rFonts w:ascii="Arial" w:eastAsia="Arial" w:hAnsi="Arial" w:cs="Arial"/>
          <w:sz w:val="22"/>
          <w:szCs w:val="22"/>
        </w:rPr>
      </w:pPr>
    </w:p>
    <w:p w14:paraId="540D1440" w14:textId="6F3C5427" w:rsidR="3EE6F077" w:rsidRPr="00FA5082" w:rsidRDefault="3EE6F077" w:rsidP="00111DC6">
      <w:pPr>
        <w:jc w:val="both"/>
        <w:rPr>
          <w:rFonts w:ascii="Arial" w:hAnsi="Arial" w:cs="Arial"/>
          <w:sz w:val="22"/>
          <w:szCs w:val="22"/>
        </w:rPr>
      </w:pPr>
      <w:r w:rsidRPr="00FA5082">
        <w:rPr>
          <w:rFonts w:ascii="Arial" w:eastAsia="Arial" w:hAnsi="Arial" w:cs="Arial"/>
          <w:sz w:val="22"/>
          <w:szCs w:val="22"/>
        </w:rPr>
        <w:t>La Guía CSA proporciona una descripción general completa de varios estándares en el mundo de la gestión de identidad y acceso (IAM). Estos estándares incluyen:</w:t>
      </w:r>
    </w:p>
    <w:p w14:paraId="779937E1" w14:textId="25855696" w:rsidR="3EE6F077" w:rsidRPr="00FA5082" w:rsidRDefault="3EE6F077" w:rsidP="00F03952">
      <w:pPr>
        <w:pStyle w:val="ListParagraph"/>
        <w:numPr>
          <w:ilvl w:val="0"/>
          <w:numId w:val="64"/>
        </w:numPr>
        <w:spacing w:after="0" w:line="240" w:lineRule="auto"/>
        <w:ind w:right="-20"/>
        <w:jc w:val="both"/>
        <w:rPr>
          <w:rFonts w:ascii="Arial" w:eastAsia="Arial" w:hAnsi="Arial" w:cs="Arial"/>
          <w:i/>
          <w:iCs/>
          <w:lang w:val="en-US"/>
        </w:rPr>
      </w:pPr>
      <w:r w:rsidRPr="00FA5082">
        <w:rPr>
          <w:rFonts w:ascii="Arial" w:eastAsia="Arial" w:hAnsi="Arial" w:cs="Arial"/>
          <w:i/>
          <w:iCs/>
          <w:lang w:val="en-US"/>
        </w:rPr>
        <w:t>Security Assertion Markup Language (SAML)</w:t>
      </w:r>
    </w:p>
    <w:p w14:paraId="2DB5EB7B" w14:textId="7B2D1A3D" w:rsidR="3EE6F077" w:rsidRPr="00FA5082" w:rsidRDefault="3EE6F077" w:rsidP="00F03952">
      <w:pPr>
        <w:pStyle w:val="ListParagraph"/>
        <w:numPr>
          <w:ilvl w:val="0"/>
          <w:numId w:val="64"/>
        </w:numPr>
        <w:spacing w:after="0" w:line="240" w:lineRule="auto"/>
        <w:ind w:right="-20"/>
        <w:jc w:val="both"/>
        <w:rPr>
          <w:rFonts w:ascii="Arial" w:eastAsia="Arial" w:hAnsi="Arial" w:cs="Arial"/>
          <w:i/>
          <w:iCs/>
          <w:lang w:val="en-US"/>
        </w:rPr>
      </w:pPr>
      <w:r w:rsidRPr="00FA5082">
        <w:rPr>
          <w:rFonts w:ascii="Arial" w:eastAsia="Arial" w:hAnsi="Arial" w:cs="Arial"/>
          <w:i/>
          <w:iCs/>
          <w:lang w:val="en-US"/>
        </w:rPr>
        <w:t>OAuth</w:t>
      </w:r>
    </w:p>
    <w:p w14:paraId="36E03749" w14:textId="0A1902A2" w:rsidR="3EE6F077" w:rsidRPr="00FA5082" w:rsidRDefault="3EE6F077" w:rsidP="00F03952">
      <w:pPr>
        <w:pStyle w:val="ListParagraph"/>
        <w:numPr>
          <w:ilvl w:val="0"/>
          <w:numId w:val="64"/>
        </w:numPr>
        <w:spacing w:after="0" w:line="240" w:lineRule="auto"/>
        <w:ind w:right="-20"/>
        <w:jc w:val="both"/>
        <w:rPr>
          <w:rFonts w:ascii="Arial" w:eastAsia="Arial" w:hAnsi="Arial" w:cs="Arial"/>
          <w:i/>
          <w:iCs/>
          <w:lang w:val="en-US"/>
        </w:rPr>
      </w:pPr>
      <w:r w:rsidRPr="00FA5082">
        <w:rPr>
          <w:rFonts w:ascii="Arial" w:eastAsia="Arial" w:hAnsi="Arial" w:cs="Arial"/>
          <w:i/>
          <w:iCs/>
          <w:lang w:val="en-US"/>
        </w:rPr>
        <w:t xml:space="preserve">OpenID </w:t>
      </w:r>
    </w:p>
    <w:p w14:paraId="68247C7B" w14:textId="1F66FD48" w:rsidR="3EE6F077" w:rsidRPr="00FA5082" w:rsidRDefault="3EE6F077" w:rsidP="00FA5082">
      <w:pPr>
        <w:ind w:left="720" w:right="-20"/>
        <w:jc w:val="both"/>
        <w:rPr>
          <w:rFonts w:ascii="Arial" w:hAnsi="Arial" w:cs="Arial"/>
          <w:sz w:val="22"/>
          <w:szCs w:val="22"/>
        </w:rPr>
      </w:pPr>
      <w:r w:rsidRPr="00FA5082">
        <w:rPr>
          <w:rFonts w:ascii="Arial" w:eastAsia="Arial" w:hAnsi="Arial" w:cs="Arial"/>
          <w:sz w:val="22"/>
          <w:szCs w:val="22"/>
          <w:lang w:val="en-US"/>
        </w:rPr>
        <w:t xml:space="preserve"> </w:t>
      </w:r>
    </w:p>
    <w:p w14:paraId="4158E65F" w14:textId="50451391"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SAML es un estándar de OASIS para la gestión de identidades federadas, que admite autenticación y autorización. OAuth es un estándar de autorización del IETF utilizado para servicios web y de consumo, </w:t>
      </w:r>
      <w:r w:rsidR="005733D2">
        <w:rPr>
          <w:rFonts w:ascii="Arial" w:eastAsia="Arial" w:hAnsi="Arial" w:cs="Arial"/>
          <w:sz w:val="22"/>
          <w:szCs w:val="22"/>
        </w:rPr>
        <w:t>que se encuentra en la</w:t>
      </w:r>
      <w:r w:rsidRPr="00FA5082">
        <w:rPr>
          <w:rFonts w:ascii="Arial" w:eastAsia="Arial" w:hAnsi="Arial" w:cs="Arial"/>
          <w:sz w:val="22"/>
          <w:szCs w:val="22"/>
        </w:rPr>
        <w:t xml:space="preserve"> versión 2.0. </w:t>
      </w:r>
      <w:proofErr w:type="spellStart"/>
      <w:r w:rsidRPr="00FA5082">
        <w:rPr>
          <w:rFonts w:ascii="Arial" w:eastAsia="Arial" w:hAnsi="Arial" w:cs="Arial"/>
          <w:sz w:val="22"/>
          <w:szCs w:val="22"/>
        </w:rPr>
        <w:t>OpenID</w:t>
      </w:r>
      <w:proofErr w:type="spellEnd"/>
      <w:r w:rsidRPr="00FA5082">
        <w:rPr>
          <w:rFonts w:ascii="Arial" w:eastAsia="Arial" w:hAnsi="Arial" w:cs="Arial"/>
          <w:sz w:val="22"/>
          <w:szCs w:val="22"/>
        </w:rPr>
        <w:t xml:space="preserve"> es un estándar de autenticación federado para servicios web que se ejecuta a través de HTTP con URL para identificar proveedores de identidad.</w:t>
      </w:r>
    </w:p>
    <w:p w14:paraId="3B35E938" w14:textId="53DE66A1"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04E145FF" w14:textId="72200B33"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La Guía CSA menciona otros dos estándares que no se adoptan tan ampliamente. Estos no se analizan en antecedentes porque no se encuentran con frecuencia.</w:t>
      </w:r>
    </w:p>
    <w:p w14:paraId="2E51A308" w14:textId="1643F26F" w:rsidR="3EE6F077" w:rsidRPr="006146E3" w:rsidRDefault="19658C8C" w:rsidP="00F03952">
      <w:pPr>
        <w:pStyle w:val="ListParagraph"/>
        <w:numPr>
          <w:ilvl w:val="0"/>
          <w:numId w:val="65"/>
        </w:numPr>
        <w:spacing w:after="0" w:line="240" w:lineRule="auto"/>
        <w:ind w:right="-20"/>
        <w:jc w:val="both"/>
        <w:rPr>
          <w:rFonts w:ascii="Arial" w:eastAsia="Arial" w:hAnsi="Arial" w:cs="Arial"/>
          <w:i/>
          <w:iCs/>
          <w:lang w:val="en-US"/>
        </w:rPr>
      </w:pPr>
      <w:r w:rsidRPr="19658C8C">
        <w:rPr>
          <w:rFonts w:ascii="Arial" w:eastAsia="Arial" w:hAnsi="Arial" w:cs="Arial"/>
          <w:i/>
          <w:iCs/>
          <w:lang w:val="en-US"/>
        </w:rPr>
        <w:lastRenderedPageBreak/>
        <w:t>XACML</w:t>
      </w:r>
    </w:p>
    <w:p w14:paraId="1B3F630D" w14:textId="5662B22F" w:rsidR="3EE6F077" w:rsidRPr="00FA5082" w:rsidRDefault="3EE6F077" w:rsidP="00F03952">
      <w:pPr>
        <w:pStyle w:val="ListParagraph"/>
        <w:numPr>
          <w:ilvl w:val="0"/>
          <w:numId w:val="65"/>
        </w:numPr>
        <w:spacing w:after="0" w:line="240" w:lineRule="auto"/>
        <w:ind w:right="-20"/>
        <w:jc w:val="both"/>
        <w:rPr>
          <w:rFonts w:ascii="Arial" w:eastAsia="Arial" w:hAnsi="Arial" w:cs="Arial"/>
          <w:i/>
          <w:iCs/>
        </w:rPr>
      </w:pPr>
      <w:r w:rsidRPr="00FA5082">
        <w:rPr>
          <w:rFonts w:ascii="Arial" w:eastAsia="Arial" w:hAnsi="Arial" w:cs="Arial"/>
          <w:i/>
          <w:iCs/>
        </w:rPr>
        <w:t>SCIM</w:t>
      </w:r>
    </w:p>
    <w:p w14:paraId="5A983B51" w14:textId="3638CDD4" w:rsidR="3EE6F077" w:rsidRPr="00FA5082" w:rsidRDefault="3EE6F077" w:rsidP="00FA5082">
      <w:pPr>
        <w:ind w:left="720" w:right="-20"/>
        <w:jc w:val="both"/>
        <w:rPr>
          <w:rFonts w:ascii="Arial" w:hAnsi="Arial" w:cs="Arial"/>
          <w:sz w:val="22"/>
          <w:szCs w:val="22"/>
        </w:rPr>
      </w:pPr>
      <w:r w:rsidRPr="00FA5082">
        <w:rPr>
          <w:rFonts w:ascii="Arial" w:eastAsia="Arial" w:hAnsi="Arial" w:cs="Arial"/>
          <w:i/>
          <w:iCs/>
          <w:sz w:val="22"/>
          <w:szCs w:val="22"/>
          <w:lang w:val="en-US"/>
        </w:rPr>
        <w:t xml:space="preserve"> </w:t>
      </w:r>
    </w:p>
    <w:p w14:paraId="2589E686" w14:textId="371AE64C" w:rsidR="002462F0" w:rsidRDefault="19658C8C" w:rsidP="00FA5082">
      <w:pPr>
        <w:ind w:left="-20" w:right="-20"/>
        <w:jc w:val="both"/>
        <w:rPr>
          <w:rFonts w:ascii="Arial" w:eastAsia="Arial" w:hAnsi="Arial" w:cs="Arial"/>
          <w:sz w:val="22"/>
          <w:szCs w:val="22"/>
        </w:rPr>
      </w:pPr>
      <w:r w:rsidRPr="19658C8C">
        <w:rPr>
          <w:rFonts w:ascii="Arial" w:eastAsia="Arial" w:hAnsi="Arial" w:cs="Arial"/>
          <w:sz w:val="22"/>
          <w:szCs w:val="22"/>
        </w:rPr>
        <w:t>XACML es un lenguaje de políticas para definir autorizaciones y controles de acceso basados en atributos, que funciona tanto con SAML como con OAuth. SCIM es un estándar para intercambiar información de identidad entre dominios, que se utiliza para aprovisionar y des</w:t>
      </w:r>
      <w:r w:rsidR="007C2F1A">
        <w:rPr>
          <w:rFonts w:ascii="Arial" w:eastAsia="Arial" w:hAnsi="Arial" w:cs="Arial"/>
          <w:sz w:val="22"/>
          <w:szCs w:val="22"/>
        </w:rPr>
        <w:t xml:space="preserve"> </w:t>
      </w:r>
      <w:r w:rsidRPr="19658C8C">
        <w:rPr>
          <w:rFonts w:ascii="Arial" w:eastAsia="Arial" w:hAnsi="Arial" w:cs="Arial"/>
          <w:sz w:val="22"/>
          <w:szCs w:val="22"/>
        </w:rPr>
        <w:t>aprovisionar cuentas en sistemas externos.</w:t>
      </w:r>
      <w:r w:rsidR="007C724B">
        <w:rPr>
          <w:rFonts w:ascii="Arial" w:eastAsia="Arial" w:hAnsi="Arial" w:cs="Arial"/>
          <w:sz w:val="22"/>
          <w:szCs w:val="22"/>
        </w:rPr>
        <w:t xml:space="preserve"> </w:t>
      </w:r>
      <w:r w:rsidR="00BB5CBD" w:rsidRPr="00BB5CBD">
        <w:rPr>
          <w:rFonts w:ascii="Arial" w:eastAsia="Arial" w:hAnsi="Arial" w:cs="Arial"/>
          <w:sz w:val="22"/>
          <w:szCs w:val="22"/>
        </w:rPr>
        <w:t xml:space="preserve">XACML es un lenguaje de políticas para definir autorizaciones y controles de acceso basados en atributos, compatible tanto con SAML como con OAuth. SCIM es un estándar </w:t>
      </w:r>
      <w:r w:rsidR="0080196F">
        <w:rPr>
          <w:rFonts w:ascii="Arial" w:eastAsia="Arial" w:hAnsi="Arial" w:cs="Arial"/>
          <w:sz w:val="22"/>
          <w:szCs w:val="22"/>
        </w:rPr>
        <w:t xml:space="preserve">de intercambio de información </w:t>
      </w:r>
      <w:r w:rsidR="00BB5CBD" w:rsidRPr="00BB5CBD">
        <w:rPr>
          <w:rFonts w:ascii="Arial" w:eastAsia="Arial" w:hAnsi="Arial" w:cs="Arial"/>
          <w:sz w:val="22"/>
          <w:szCs w:val="22"/>
        </w:rPr>
        <w:t xml:space="preserve">de identidad entre dominios, </w:t>
      </w:r>
      <w:r w:rsidR="001E2396">
        <w:rPr>
          <w:rFonts w:ascii="Arial" w:eastAsia="Arial" w:hAnsi="Arial" w:cs="Arial"/>
          <w:sz w:val="22"/>
          <w:szCs w:val="22"/>
        </w:rPr>
        <w:t>u</w:t>
      </w:r>
      <w:r w:rsidR="001E2396" w:rsidRPr="001E2396">
        <w:rPr>
          <w:rFonts w:ascii="Arial" w:eastAsia="Arial" w:hAnsi="Arial" w:cs="Arial"/>
          <w:sz w:val="22"/>
          <w:szCs w:val="22"/>
        </w:rPr>
        <w:t>tilizado para crear y eliminar cuentas en sistemas externos.</w:t>
      </w:r>
    </w:p>
    <w:p w14:paraId="731A58E0" w14:textId="77777777" w:rsidR="00BB5CBD" w:rsidRDefault="00BB5CBD" w:rsidP="00FA5082">
      <w:pPr>
        <w:ind w:left="-20" w:right="-20"/>
        <w:jc w:val="both"/>
        <w:rPr>
          <w:rFonts w:ascii="Arial" w:eastAsia="Arial" w:hAnsi="Arial" w:cs="Arial"/>
          <w:sz w:val="22"/>
          <w:szCs w:val="22"/>
        </w:rPr>
      </w:pPr>
    </w:p>
    <w:p w14:paraId="3D35EA62" w14:textId="4CA30880" w:rsidR="3EE6F077" w:rsidRDefault="3EE6F077" w:rsidP="00FA5082">
      <w:pPr>
        <w:ind w:left="-20" w:right="-20"/>
        <w:jc w:val="both"/>
        <w:rPr>
          <w:rFonts w:ascii="Arial" w:eastAsia="Arial" w:hAnsi="Arial" w:cs="Arial"/>
          <w:sz w:val="22"/>
          <w:szCs w:val="22"/>
        </w:rPr>
      </w:pPr>
      <w:r w:rsidRPr="00FA5082">
        <w:rPr>
          <w:rFonts w:ascii="Arial" w:eastAsia="Arial" w:hAnsi="Arial" w:cs="Arial"/>
          <w:sz w:val="22"/>
          <w:szCs w:val="22"/>
        </w:rPr>
        <w:t>Estos estándares se pueden utilizar en sistemas de identidad federados, basándose en una serie de redireccionamientos que involucran al navegador web, al proveedor de identidad y a la parte de confianza.</w:t>
      </w:r>
    </w:p>
    <w:p w14:paraId="03AFB4E2" w14:textId="77777777" w:rsidR="002630E5" w:rsidRPr="00FA5082" w:rsidRDefault="002630E5" w:rsidP="00FA5082">
      <w:pPr>
        <w:ind w:left="-20" w:right="-20"/>
        <w:jc w:val="both"/>
        <w:rPr>
          <w:rFonts w:ascii="Arial" w:hAnsi="Arial" w:cs="Arial"/>
          <w:sz w:val="22"/>
          <w:szCs w:val="22"/>
        </w:rPr>
      </w:pPr>
    </w:p>
    <w:p w14:paraId="5950F9DC" w14:textId="2A3D0042" w:rsidR="3EE6F077" w:rsidRPr="00FA5082" w:rsidRDefault="3EE6F077" w:rsidP="00FA5082">
      <w:pPr>
        <w:ind w:left="-20" w:right="-20"/>
        <w:jc w:val="center"/>
      </w:pPr>
      <w:r>
        <w:rPr>
          <w:noProof/>
        </w:rPr>
        <w:drawing>
          <wp:inline distT="0" distB="0" distL="0" distR="0" wp14:anchorId="3E28B203" wp14:editId="19DD7C8E">
            <wp:extent cx="4869180" cy="2028825"/>
            <wp:effectExtent l="0" t="0" r="0" b="0"/>
            <wp:docPr id="1886922705" name="Picture 188692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869180" cy="2028825"/>
                    </a:xfrm>
                    <a:prstGeom prst="rect">
                      <a:avLst/>
                    </a:prstGeom>
                  </pic:spPr>
                </pic:pic>
              </a:graphicData>
            </a:graphic>
          </wp:inline>
        </w:drawing>
      </w:r>
    </w:p>
    <w:p w14:paraId="379A2DB7" w14:textId="4AB047FD" w:rsidR="3EE6F077" w:rsidRPr="00446967" w:rsidRDefault="3EE6F077" w:rsidP="00FA5082">
      <w:pPr>
        <w:ind w:left="-20" w:right="-20"/>
        <w:jc w:val="center"/>
        <w:rPr>
          <w:rFonts w:ascii="Arial" w:hAnsi="Arial" w:cs="Arial"/>
          <w:sz w:val="22"/>
          <w:szCs w:val="22"/>
        </w:rPr>
      </w:pPr>
      <w:r w:rsidRPr="00446967">
        <w:rPr>
          <w:rFonts w:ascii="Arial" w:eastAsia="Arial" w:hAnsi="Arial" w:cs="Arial"/>
          <w:sz w:val="22"/>
          <w:szCs w:val="22"/>
        </w:rPr>
        <w:t xml:space="preserve">Figura </w:t>
      </w:r>
      <w:r w:rsidR="000111CB">
        <w:rPr>
          <w:rFonts w:ascii="Arial" w:eastAsia="Arial" w:hAnsi="Arial" w:cs="Arial"/>
          <w:sz w:val="22"/>
          <w:szCs w:val="22"/>
        </w:rPr>
        <w:t>4.</w:t>
      </w:r>
      <w:r w:rsidR="00446967" w:rsidRPr="00446967">
        <w:rPr>
          <w:rFonts w:ascii="Arial" w:eastAsia="Arial" w:hAnsi="Arial" w:cs="Arial"/>
          <w:sz w:val="22"/>
          <w:szCs w:val="22"/>
        </w:rPr>
        <w:t xml:space="preserve">12.1 </w:t>
      </w:r>
      <w:r w:rsidRPr="00446967">
        <w:rPr>
          <w:rFonts w:ascii="Arial" w:eastAsia="Arial" w:hAnsi="Arial" w:cs="Arial"/>
          <w:sz w:val="22"/>
          <w:szCs w:val="22"/>
        </w:rPr>
        <w:t xml:space="preserve">Ejemplo de identidad federada utilizando </w:t>
      </w:r>
      <w:proofErr w:type="spellStart"/>
      <w:r w:rsidRPr="00446967">
        <w:rPr>
          <w:rFonts w:ascii="Arial" w:eastAsia="Arial" w:hAnsi="Arial" w:cs="Arial"/>
          <w:sz w:val="22"/>
          <w:szCs w:val="22"/>
        </w:rPr>
        <w:t>OpenID</w:t>
      </w:r>
      <w:proofErr w:type="spellEnd"/>
      <w:r w:rsidRPr="00446967">
        <w:rPr>
          <w:rFonts w:ascii="Arial" w:eastAsia="Arial" w:hAnsi="Arial" w:cs="Arial"/>
          <w:sz w:val="22"/>
          <w:szCs w:val="22"/>
        </w:rPr>
        <w:t>.</w:t>
      </w:r>
    </w:p>
    <w:p w14:paraId="21C1BEB2" w14:textId="074ACD8D" w:rsidR="3EE6F077" w:rsidRPr="00446967" w:rsidRDefault="3EE6F077" w:rsidP="00FA5082">
      <w:pPr>
        <w:ind w:left="-20" w:right="-20"/>
        <w:jc w:val="center"/>
        <w:rPr>
          <w:rFonts w:ascii="Arial" w:hAnsi="Arial" w:cs="Arial"/>
          <w:sz w:val="22"/>
          <w:szCs w:val="22"/>
        </w:rPr>
      </w:pPr>
      <w:r w:rsidRPr="00446967">
        <w:rPr>
          <w:rFonts w:ascii="Arial" w:eastAsia="Arial" w:hAnsi="Arial" w:cs="Arial"/>
          <w:b/>
          <w:bCs/>
          <w:sz w:val="22"/>
          <w:szCs w:val="22"/>
        </w:rPr>
        <w:t xml:space="preserve"> </w:t>
      </w:r>
    </w:p>
    <w:p w14:paraId="2C057E02" w14:textId="66C55506" w:rsidR="3EE6F077" w:rsidRPr="00FA5082" w:rsidRDefault="3EE6F077" w:rsidP="00FA5082">
      <w:pPr>
        <w:ind w:left="-20" w:right="-20"/>
        <w:jc w:val="center"/>
        <w:rPr>
          <w:rFonts w:ascii="Arial" w:hAnsi="Arial" w:cs="Arial"/>
          <w:sz w:val="22"/>
          <w:szCs w:val="22"/>
        </w:rPr>
      </w:pPr>
      <w:r w:rsidRPr="00FA5082">
        <w:rPr>
          <w:rFonts w:ascii="Arial" w:eastAsia="Arial" w:hAnsi="Arial" w:cs="Arial"/>
          <w:sz w:val="22"/>
          <w:szCs w:val="22"/>
        </w:rPr>
        <w:t xml:space="preserve"> </w:t>
      </w:r>
    </w:p>
    <w:p w14:paraId="158A715C" w14:textId="4F30C80A" w:rsidR="3EE6F077" w:rsidRPr="00FA5082" w:rsidRDefault="3EE6F077" w:rsidP="00111DC6">
      <w:pPr>
        <w:ind w:right="144"/>
        <w:jc w:val="both"/>
        <w:rPr>
          <w:rFonts w:ascii="Arial" w:hAnsi="Arial" w:cs="Arial"/>
          <w:sz w:val="22"/>
          <w:szCs w:val="22"/>
        </w:rPr>
      </w:pPr>
      <w:r w:rsidRPr="00FA5082">
        <w:rPr>
          <w:rFonts w:ascii="Arial" w:eastAsia="Arial" w:hAnsi="Arial" w:cs="Arial"/>
          <w:sz w:val="22"/>
          <w:szCs w:val="22"/>
        </w:rPr>
        <w:t xml:space="preserve">La federación </w:t>
      </w:r>
      <w:r w:rsidR="0014195F">
        <w:rPr>
          <w:rFonts w:ascii="Arial" w:eastAsia="Arial" w:hAnsi="Arial" w:cs="Arial"/>
          <w:sz w:val="22"/>
          <w:szCs w:val="22"/>
        </w:rPr>
        <w:t>se define como el</w:t>
      </w:r>
      <w:r w:rsidRPr="00FA5082">
        <w:rPr>
          <w:rFonts w:ascii="Arial" w:eastAsia="Arial" w:hAnsi="Arial" w:cs="Arial"/>
          <w:sz w:val="22"/>
          <w:szCs w:val="22"/>
        </w:rPr>
        <w:t xml:space="preserve"> proceso que conecta dos organizaciones mediante un estándar acordado, como SAML, OAuth u </w:t>
      </w:r>
      <w:proofErr w:type="spellStart"/>
      <w:r w:rsidRPr="00FA5082">
        <w:rPr>
          <w:rFonts w:ascii="Arial" w:eastAsia="Arial" w:hAnsi="Arial" w:cs="Arial"/>
          <w:sz w:val="22"/>
          <w:szCs w:val="22"/>
        </w:rPr>
        <w:t>OpenID</w:t>
      </w:r>
      <w:proofErr w:type="spellEnd"/>
      <w:r w:rsidRPr="00FA5082">
        <w:rPr>
          <w:rFonts w:ascii="Arial" w:eastAsia="Arial" w:hAnsi="Arial" w:cs="Arial"/>
          <w:sz w:val="22"/>
          <w:szCs w:val="22"/>
        </w:rPr>
        <w:t xml:space="preserve"> </w:t>
      </w:r>
      <w:proofErr w:type="spellStart"/>
      <w:r w:rsidRPr="00FA5082">
        <w:rPr>
          <w:rFonts w:ascii="Arial" w:eastAsia="Arial" w:hAnsi="Arial" w:cs="Arial"/>
          <w:sz w:val="22"/>
          <w:szCs w:val="22"/>
        </w:rPr>
        <w:t>Connect</w:t>
      </w:r>
      <w:proofErr w:type="spellEnd"/>
      <w:r w:rsidRPr="00FA5082">
        <w:rPr>
          <w:rFonts w:ascii="Arial" w:eastAsia="Arial" w:hAnsi="Arial" w:cs="Arial"/>
          <w:sz w:val="22"/>
          <w:szCs w:val="22"/>
        </w:rPr>
        <w:t>. Se trata de un proveedor de identidad y una parte de confianza, que deben establecer una relación de confianza para intercambiar credenciales. La federación funciona creando una aserción del proveedor de identidad, que luego se envía a la parte de confianza, quien luego autentica al usuario y determina las autorizaciones para el usuario en el sistema remoto. La mayoría de los proveedores de la nube tienen su propio sistema interno de gestión de identidades, al que se puede acceder mediante la firma de solicitudes HTTP. La federación es esencial para gestionar identidades y garantizar la seguridad, ya que evita la confusión entre los usuarios y evita la creación de usuarios temporales. El objetivo de la federación es autenticar a los usuarios localmente y autorizarlos de forma remota, donde el proveedor de identidad administra todas las cuentas y la parte de confianza administra las cuentas.</w:t>
      </w:r>
    </w:p>
    <w:p w14:paraId="029D6D32" w14:textId="4F6A560B" w:rsidR="3EE6F077" w:rsidRPr="00FA5082" w:rsidRDefault="3EE6F077" w:rsidP="00111DC6">
      <w:pPr>
        <w:ind w:right="144"/>
        <w:jc w:val="both"/>
        <w:rPr>
          <w:rFonts w:ascii="Arial" w:hAnsi="Arial" w:cs="Arial"/>
          <w:sz w:val="22"/>
          <w:szCs w:val="22"/>
        </w:rPr>
      </w:pPr>
      <w:r w:rsidRPr="00FA5082">
        <w:rPr>
          <w:rFonts w:ascii="Arial" w:eastAsia="Arial" w:hAnsi="Arial" w:cs="Arial"/>
          <w:sz w:val="22"/>
          <w:szCs w:val="22"/>
        </w:rPr>
        <w:t xml:space="preserve"> </w:t>
      </w:r>
    </w:p>
    <w:p w14:paraId="668BDF06" w14:textId="48966257" w:rsidR="3EE6F077" w:rsidRPr="00FA5082" w:rsidRDefault="19658C8C" w:rsidP="00111DC6">
      <w:pPr>
        <w:ind w:right="144"/>
        <w:jc w:val="both"/>
        <w:rPr>
          <w:rFonts w:ascii="Arial" w:hAnsi="Arial" w:cs="Arial"/>
          <w:sz w:val="22"/>
          <w:szCs w:val="22"/>
        </w:rPr>
      </w:pPr>
      <w:r w:rsidRPr="19658C8C">
        <w:rPr>
          <w:rFonts w:ascii="Arial" w:eastAsia="Arial" w:hAnsi="Arial" w:cs="Arial"/>
          <w:sz w:val="22"/>
          <w:szCs w:val="22"/>
        </w:rPr>
        <w:t xml:space="preserve">La federación se puede establecer con proveedores de nube mediante la creación de un conector o el uso de un intermediario. Los Servicios de federación de Active </w:t>
      </w:r>
      <w:proofErr w:type="spellStart"/>
      <w:r w:rsidRPr="19658C8C">
        <w:rPr>
          <w:rFonts w:ascii="Arial" w:eastAsia="Arial" w:hAnsi="Arial" w:cs="Arial"/>
          <w:sz w:val="22"/>
          <w:szCs w:val="22"/>
        </w:rPr>
        <w:t>Directory</w:t>
      </w:r>
      <w:proofErr w:type="spellEnd"/>
      <w:r w:rsidRPr="19658C8C">
        <w:rPr>
          <w:rFonts w:ascii="Arial" w:eastAsia="Arial" w:hAnsi="Arial" w:cs="Arial"/>
          <w:sz w:val="22"/>
          <w:szCs w:val="22"/>
        </w:rPr>
        <w:t xml:space="preserve"> (ADFS) se pueden utilizar para crear un conector, pero requiere la creación de un servidor web y servidores SQL. Los usuarios pueden conectarse a servicios federados conectándose al servidor web interno y utilizando una aserción desde el navegador web. Los agentes de identidad basados en la nube pueden acceder a las listas de usuarios copiando usuarios de Active </w:t>
      </w:r>
      <w:proofErr w:type="spellStart"/>
      <w:r w:rsidRPr="19658C8C">
        <w:rPr>
          <w:rFonts w:ascii="Arial" w:eastAsia="Arial" w:hAnsi="Arial" w:cs="Arial"/>
          <w:sz w:val="22"/>
          <w:szCs w:val="22"/>
        </w:rPr>
        <w:t>Directory</w:t>
      </w:r>
      <w:proofErr w:type="spellEnd"/>
      <w:r w:rsidRPr="19658C8C">
        <w:rPr>
          <w:rFonts w:ascii="Arial" w:eastAsia="Arial" w:hAnsi="Arial" w:cs="Arial"/>
          <w:sz w:val="22"/>
          <w:szCs w:val="22"/>
        </w:rPr>
        <w:t xml:space="preserve"> o instalando un agente en el dominio. Es importante volver a verificar el dominio y los riesgos asociados con el uso de un agente de identidad.</w:t>
      </w:r>
    </w:p>
    <w:p w14:paraId="427025CB" w14:textId="6F3B1311" w:rsidR="3EE6F077" w:rsidRDefault="3EE6F077" w:rsidP="00FA5082">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67E679BE" w14:textId="77777777" w:rsidR="00111DC6" w:rsidRDefault="00111DC6" w:rsidP="00FA5082">
      <w:pPr>
        <w:ind w:left="-20" w:right="-20"/>
        <w:jc w:val="both"/>
        <w:rPr>
          <w:rFonts w:ascii="Arial" w:eastAsia="Arial" w:hAnsi="Arial" w:cs="Arial"/>
          <w:b/>
          <w:bCs/>
          <w:sz w:val="22"/>
          <w:szCs w:val="22"/>
        </w:rPr>
      </w:pPr>
    </w:p>
    <w:p w14:paraId="3D50493B" w14:textId="29610EF7" w:rsidR="3EE6F077" w:rsidRPr="00FA5082" w:rsidRDefault="19658C8C" w:rsidP="00F03952">
      <w:pPr>
        <w:pStyle w:val="Subtitulo-Nivel3"/>
        <w:numPr>
          <w:ilvl w:val="2"/>
          <w:numId w:val="78"/>
        </w:numPr>
      </w:pPr>
      <w:r>
        <w:t xml:space="preserve"> </w:t>
      </w:r>
      <w:bookmarkStart w:id="277" w:name="_Toc160700573"/>
      <w:bookmarkStart w:id="278" w:name="_Toc161781194"/>
      <w:r>
        <w:t>Gestión de usuarios e identidades en computación en la nube</w:t>
      </w:r>
      <w:bookmarkEnd w:id="277"/>
      <w:bookmarkEnd w:id="278"/>
    </w:p>
    <w:p w14:paraId="7EE13BCE" w14:textId="77777777" w:rsidR="00111DC6" w:rsidRDefault="00111DC6" w:rsidP="00FA5082">
      <w:pPr>
        <w:ind w:left="-20" w:right="-20"/>
        <w:jc w:val="both"/>
        <w:rPr>
          <w:rFonts w:ascii="Arial" w:eastAsia="Arial" w:hAnsi="Arial" w:cs="Arial"/>
          <w:sz w:val="22"/>
          <w:szCs w:val="22"/>
        </w:rPr>
      </w:pPr>
    </w:p>
    <w:p w14:paraId="776F2324" w14:textId="1E01BCEA" w:rsidR="3EE6F077" w:rsidRPr="00FA5082" w:rsidRDefault="19658C8C" w:rsidP="00F90A66">
      <w:pPr>
        <w:jc w:val="both"/>
        <w:rPr>
          <w:rFonts w:ascii="Arial" w:hAnsi="Arial" w:cs="Arial"/>
          <w:sz w:val="22"/>
          <w:szCs w:val="22"/>
        </w:rPr>
      </w:pPr>
      <w:r w:rsidRPr="19658C8C">
        <w:rPr>
          <w:rFonts w:ascii="Arial" w:eastAsia="Arial" w:hAnsi="Arial" w:cs="Arial"/>
          <w:sz w:val="22"/>
          <w:szCs w:val="22"/>
        </w:rPr>
        <w:t>La gestión de identidades en un entorno de nube implica registrar, aprovisionar, propagar, gestionar y des</w:t>
      </w:r>
      <w:r w:rsidR="007C2F1A">
        <w:rPr>
          <w:rFonts w:ascii="Arial" w:eastAsia="Arial" w:hAnsi="Arial" w:cs="Arial"/>
          <w:sz w:val="22"/>
          <w:szCs w:val="22"/>
        </w:rPr>
        <w:t xml:space="preserve"> </w:t>
      </w:r>
      <w:r w:rsidRPr="19658C8C">
        <w:rPr>
          <w:rFonts w:ascii="Arial" w:eastAsia="Arial" w:hAnsi="Arial" w:cs="Arial"/>
          <w:sz w:val="22"/>
          <w:szCs w:val="22"/>
        </w:rPr>
        <w:t xml:space="preserve">aprovisionar identidades. Este proceso se puede realizar fuera de un servicio de directorio, como Active </w:t>
      </w:r>
      <w:proofErr w:type="spellStart"/>
      <w:r w:rsidRPr="19658C8C">
        <w:rPr>
          <w:rFonts w:ascii="Arial" w:eastAsia="Arial" w:hAnsi="Arial" w:cs="Arial"/>
          <w:sz w:val="22"/>
          <w:szCs w:val="22"/>
        </w:rPr>
        <w:t>Directory</w:t>
      </w:r>
      <w:proofErr w:type="spellEnd"/>
      <w:r w:rsidRPr="19658C8C">
        <w:rPr>
          <w:rFonts w:ascii="Arial" w:eastAsia="Arial" w:hAnsi="Arial" w:cs="Arial"/>
          <w:sz w:val="22"/>
          <w:szCs w:val="22"/>
        </w:rPr>
        <w:t>, donde los usuarios se agregan al sistema de nómina y sus identidades se propagan al servidor de directorio. Los proveedores de la nube deben ofrecer un servicio de identidad que ayude a los clientes a utilizar sus propias identidades, identificadores y atributos, y proporcionar servicios de federación basados en estándares para minimizar los gastos generales asociados con la gestión de identidades.</w:t>
      </w:r>
    </w:p>
    <w:p w14:paraId="6F61ECD5" w14:textId="73900B6C" w:rsidR="3EE6F077" w:rsidRPr="00FA5082" w:rsidRDefault="3EE6F077" w:rsidP="00F90A66">
      <w:pPr>
        <w:jc w:val="both"/>
        <w:rPr>
          <w:rFonts w:ascii="Arial" w:hAnsi="Arial" w:cs="Arial"/>
          <w:sz w:val="22"/>
          <w:szCs w:val="22"/>
        </w:rPr>
      </w:pPr>
      <w:r w:rsidRPr="00FA5082">
        <w:rPr>
          <w:rFonts w:ascii="Arial" w:eastAsia="Arial" w:hAnsi="Arial" w:cs="Arial"/>
          <w:sz w:val="22"/>
          <w:szCs w:val="22"/>
        </w:rPr>
        <w:t xml:space="preserve"> </w:t>
      </w:r>
    </w:p>
    <w:p w14:paraId="20497473" w14:textId="3A9FA25D" w:rsidR="3EE6F077" w:rsidRPr="00FA5082" w:rsidRDefault="19658C8C" w:rsidP="19658C8C">
      <w:pPr>
        <w:jc w:val="both"/>
        <w:rPr>
          <w:rFonts w:ascii="Arial" w:hAnsi="Arial" w:cs="Arial"/>
          <w:sz w:val="22"/>
          <w:szCs w:val="22"/>
        </w:rPr>
      </w:pPr>
      <w:r w:rsidRPr="19658C8C">
        <w:rPr>
          <w:rFonts w:ascii="Arial" w:eastAsia="Arial" w:hAnsi="Arial" w:cs="Arial"/>
          <w:sz w:val="22"/>
          <w:szCs w:val="22"/>
        </w:rPr>
        <w:t>Los clientes de la nube deben determinar cómo quieren gestionar las identidades en el futuro, lo que les exige determinar los modelos de arquitectura para la gestión de identidades y las tecnologías que deben implementarse para respaldar la integración con sus proveedores de nube actuales y futuros. La federación es necesaria como tecnología habilitadora para implementaciones en la nube de cualquier tamaño sustancial, ya que sin ella se perderá el control de IAM. Para establecer un enlace federado, el cliente debe determinar la fuente autorizada que actuará como proveedor de identidad, normalmente un servidor de directorio. Hay dos enfoques principales para crear esta conectividad: utilizar un modelo de forma libre o el modelo híbrido (centralizar y dirigir).</w:t>
      </w:r>
    </w:p>
    <w:p w14:paraId="35C63439" w14:textId="507E6AFD" w:rsidR="3EE6F077" w:rsidRPr="00FA5082" w:rsidRDefault="3EE6F077" w:rsidP="00F90A66">
      <w:pPr>
        <w:jc w:val="both"/>
        <w:rPr>
          <w:rFonts w:ascii="Arial" w:hAnsi="Arial" w:cs="Arial"/>
          <w:sz w:val="22"/>
          <w:szCs w:val="22"/>
        </w:rPr>
      </w:pPr>
      <w:r w:rsidRPr="00FA5082">
        <w:rPr>
          <w:rFonts w:ascii="Arial" w:eastAsia="Arial" w:hAnsi="Arial" w:cs="Arial"/>
          <w:sz w:val="22"/>
          <w:szCs w:val="22"/>
        </w:rPr>
        <w:t xml:space="preserve"> </w:t>
      </w:r>
    </w:p>
    <w:p w14:paraId="02DD5F31" w14:textId="0AFBE3A5" w:rsidR="3EE6F077" w:rsidRPr="00FA5082" w:rsidRDefault="3EE6F077" w:rsidP="00F90A66">
      <w:pPr>
        <w:jc w:val="both"/>
        <w:rPr>
          <w:rFonts w:ascii="Arial" w:hAnsi="Arial" w:cs="Arial"/>
          <w:sz w:val="22"/>
          <w:szCs w:val="22"/>
        </w:rPr>
      </w:pPr>
      <w:r w:rsidRPr="00FA5082">
        <w:rPr>
          <w:rFonts w:ascii="Arial" w:eastAsia="Arial" w:hAnsi="Arial" w:cs="Arial"/>
          <w:sz w:val="22"/>
          <w:szCs w:val="22"/>
        </w:rPr>
        <w:t xml:space="preserve">Además de las consideraciones generales del modelo de implementación, es necesario tomar decisiones arquitectónicas y de procesos con respecto a la gestión de identidades para el código de aplicaciones, sistemas, dispositivos y otros servicios. Los procesos de aprovisionamiento de identidades pueden cambiar cuando se consumen servicios en la nube, y se deben implementar procesos formales al incorporar nuevos proveedores de la nube e integrarlos al entorno IAM existente. Estos incluyen establecer una federación, crear una matriz de derechos, determinar cómo se asignarán los atributos entre el proveedor de identidad y la parte </w:t>
      </w:r>
      <w:r w:rsidR="00344074">
        <w:rPr>
          <w:rFonts w:ascii="Arial" w:eastAsia="Arial" w:hAnsi="Arial" w:cs="Arial"/>
          <w:sz w:val="22"/>
          <w:szCs w:val="22"/>
        </w:rPr>
        <w:t>de confianza</w:t>
      </w:r>
      <w:r w:rsidRPr="00FA5082">
        <w:rPr>
          <w:rFonts w:ascii="Arial" w:eastAsia="Arial" w:hAnsi="Arial" w:cs="Arial"/>
          <w:sz w:val="22"/>
          <w:szCs w:val="22"/>
        </w:rPr>
        <w:t>, implementar monitoreo y registro, actualizar los planes de respuesta a incidentes relacionados con las adquisiciones de identidad y determinar cómo se pueden dar de baja las cuentas en el entorno de la nube.</w:t>
      </w:r>
    </w:p>
    <w:p w14:paraId="746831A0" w14:textId="5B9B03CE" w:rsidR="3EE6F077" w:rsidRDefault="3EE6F077" w:rsidP="00FA5082">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1C4CE609" w14:textId="77777777" w:rsidR="00F90A66" w:rsidRPr="00FA5082" w:rsidRDefault="00F90A66" w:rsidP="00FA5082">
      <w:pPr>
        <w:ind w:left="-20" w:right="-20"/>
        <w:jc w:val="both"/>
        <w:rPr>
          <w:rFonts w:ascii="Arial" w:hAnsi="Arial" w:cs="Arial"/>
          <w:sz w:val="22"/>
          <w:szCs w:val="22"/>
        </w:rPr>
      </w:pPr>
    </w:p>
    <w:p w14:paraId="26F433CD" w14:textId="200CE4F7" w:rsidR="3EE6F077" w:rsidRPr="00FA5082" w:rsidRDefault="19658C8C" w:rsidP="00F03952">
      <w:pPr>
        <w:pStyle w:val="Subtitulo-Nivel3"/>
        <w:numPr>
          <w:ilvl w:val="2"/>
          <w:numId w:val="78"/>
        </w:numPr>
      </w:pPr>
      <w:r>
        <w:t xml:space="preserve"> </w:t>
      </w:r>
      <w:bookmarkStart w:id="279" w:name="_Toc160700574"/>
      <w:bookmarkStart w:id="280" w:name="_Toc161781195"/>
      <w:r>
        <w:t>Autenticación y credenciales</w:t>
      </w:r>
      <w:bookmarkEnd w:id="279"/>
      <w:bookmarkEnd w:id="280"/>
    </w:p>
    <w:p w14:paraId="1A220F97" w14:textId="77777777" w:rsidR="007A1956" w:rsidRDefault="007A1956" w:rsidP="00FA5082">
      <w:pPr>
        <w:ind w:left="-20" w:right="-20"/>
        <w:jc w:val="both"/>
        <w:rPr>
          <w:rFonts w:ascii="Arial" w:eastAsia="Arial" w:hAnsi="Arial" w:cs="Arial"/>
          <w:sz w:val="22"/>
          <w:szCs w:val="22"/>
        </w:rPr>
      </w:pPr>
    </w:p>
    <w:p w14:paraId="2AE2930A" w14:textId="26434DDE" w:rsidR="3EE6F077" w:rsidRPr="00FA5082" w:rsidRDefault="19658C8C" w:rsidP="00FA5082">
      <w:pPr>
        <w:ind w:left="-20" w:right="-20"/>
        <w:jc w:val="both"/>
        <w:rPr>
          <w:rFonts w:ascii="Arial" w:hAnsi="Arial" w:cs="Arial"/>
          <w:sz w:val="22"/>
          <w:szCs w:val="22"/>
        </w:rPr>
      </w:pPr>
      <w:r w:rsidRPr="19658C8C">
        <w:rPr>
          <w:rFonts w:ascii="Arial" w:eastAsia="Arial" w:hAnsi="Arial" w:cs="Arial"/>
          <w:sz w:val="22"/>
          <w:szCs w:val="22"/>
        </w:rPr>
        <w:t xml:space="preserve">La autenticación es responsabilidad del proveedor de identidad, ya sea a través de una federación o de un proveedor de nube (CSP). Los servicios en la nube requieren autenticación </w:t>
      </w:r>
      <w:proofErr w:type="spellStart"/>
      <w:r w:rsidRPr="19658C8C">
        <w:rPr>
          <w:rFonts w:ascii="Arial" w:eastAsia="Arial" w:hAnsi="Arial" w:cs="Arial"/>
          <w:sz w:val="22"/>
          <w:szCs w:val="22"/>
        </w:rPr>
        <w:t>multifactor</w:t>
      </w:r>
      <w:proofErr w:type="spellEnd"/>
      <w:r w:rsidRPr="19658C8C">
        <w:rPr>
          <w:rFonts w:ascii="Arial" w:eastAsia="Arial" w:hAnsi="Arial" w:cs="Arial"/>
          <w:sz w:val="22"/>
          <w:szCs w:val="22"/>
        </w:rPr>
        <w:t xml:space="preserve"> para mejorar la seguridad, especialmente para cuentas privilegiadas. La Guía CSA recomienda el control de acceso basado en atributos (ABAC) sobre RBAC para entornos de nube. Los factores involucrados en la autenticación incluyen saber algo, tener algo o ser algo. Las opciones incluyen tokens físicos, tokens blandos, contraseñas fuera de banda y datos biométricos. Los tokens físicos son dispositivos físicos que muestran una contraseña de un solo uso, mientras que los tokens blandos se ejecutan como software en un dispositivo. Las contraseñas fuera de banda se envían mediante un método de comunicación independiente, como SMS. La biometría es una protección local y sus datos se guardan en el dispositivo, no se envían al proveedor. La Alianza FIDO ofrece nuevos enfoques MFA, como la autenticación FIDO Universal 2nd Factor (U2F)</w:t>
      </w:r>
      <w:r w:rsidR="3EE6F077" w:rsidRPr="19658C8C">
        <w:rPr>
          <w:rStyle w:val="FootnoteReference"/>
          <w:rFonts w:ascii="Arial" w:eastAsia="Arial" w:hAnsi="Arial" w:cs="Arial"/>
          <w:sz w:val="22"/>
          <w:szCs w:val="22"/>
        </w:rPr>
        <w:footnoteReference w:id="26"/>
      </w:r>
      <w:r w:rsidRPr="19658C8C">
        <w:rPr>
          <w:rFonts w:ascii="Arial" w:eastAsia="Arial" w:hAnsi="Arial" w:cs="Arial"/>
          <w:sz w:val="22"/>
          <w:szCs w:val="22"/>
        </w:rPr>
        <w:t>, que puede ofrecer opciones de seguridad más sólidas en el futuro.</w:t>
      </w:r>
    </w:p>
    <w:p w14:paraId="13347727" w14:textId="636050D0" w:rsidR="007A1956" w:rsidRPr="00FA5082" w:rsidRDefault="19658C8C" w:rsidP="19658C8C">
      <w:pPr>
        <w:ind w:left="-20" w:right="-20"/>
        <w:jc w:val="both"/>
        <w:rPr>
          <w:rFonts w:ascii="Arial" w:eastAsia="Arial" w:hAnsi="Arial" w:cs="Arial"/>
          <w:sz w:val="22"/>
          <w:szCs w:val="22"/>
        </w:rPr>
      </w:pPr>
      <w:r w:rsidRPr="19658C8C">
        <w:rPr>
          <w:rFonts w:ascii="Arial" w:eastAsia="Arial" w:hAnsi="Arial" w:cs="Arial"/>
          <w:sz w:val="22"/>
          <w:szCs w:val="22"/>
        </w:rPr>
        <w:t xml:space="preserve"> </w:t>
      </w:r>
    </w:p>
    <w:p w14:paraId="261D9150" w14:textId="77777777" w:rsidR="007C724B" w:rsidRPr="00FA5082" w:rsidRDefault="007C724B" w:rsidP="000037B7">
      <w:pPr>
        <w:ind w:left="-20" w:right="-20"/>
        <w:jc w:val="both"/>
        <w:rPr>
          <w:rFonts w:ascii="Arial" w:eastAsia="Arial" w:hAnsi="Arial" w:cs="Arial"/>
          <w:sz w:val="22"/>
          <w:szCs w:val="22"/>
        </w:rPr>
      </w:pPr>
    </w:p>
    <w:p w14:paraId="367EA54C" w14:textId="1E06284F" w:rsidR="3EE6F077" w:rsidRPr="00FA5082" w:rsidRDefault="19658C8C" w:rsidP="00F03952">
      <w:pPr>
        <w:pStyle w:val="Subtitulo-Nivel3"/>
        <w:numPr>
          <w:ilvl w:val="2"/>
          <w:numId w:val="78"/>
        </w:numPr>
      </w:pPr>
      <w:r>
        <w:t xml:space="preserve"> </w:t>
      </w:r>
      <w:bookmarkStart w:id="281" w:name="_Toc160700575"/>
      <w:bookmarkStart w:id="282" w:name="_Toc161781196"/>
      <w:r>
        <w:t>Asignación de derechos y control de acceso</w:t>
      </w:r>
      <w:bookmarkEnd w:id="281"/>
      <w:bookmarkEnd w:id="282"/>
    </w:p>
    <w:p w14:paraId="4F097140" w14:textId="77777777" w:rsidR="00441887" w:rsidRDefault="00441887" w:rsidP="00FA5082">
      <w:pPr>
        <w:ind w:left="-20" w:right="-20"/>
        <w:jc w:val="both"/>
        <w:rPr>
          <w:rFonts w:ascii="Arial" w:eastAsia="Arial" w:hAnsi="Arial" w:cs="Arial"/>
          <w:sz w:val="22"/>
          <w:szCs w:val="22"/>
          <w:lang w:val="es-ES"/>
        </w:rPr>
      </w:pPr>
    </w:p>
    <w:p w14:paraId="52D8F47B" w14:textId="77777777" w:rsidR="00441887" w:rsidRDefault="3EE6F077" w:rsidP="00441887">
      <w:pPr>
        <w:ind w:left="-20" w:right="-20"/>
        <w:jc w:val="both"/>
        <w:rPr>
          <w:rFonts w:ascii="Arial" w:hAnsi="Arial" w:cs="Arial"/>
          <w:sz w:val="22"/>
          <w:szCs w:val="22"/>
        </w:rPr>
      </w:pPr>
      <w:r w:rsidRPr="00FA5082">
        <w:rPr>
          <w:rFonts w:ascii="Arial" w:eastAsia="Arial" w:hAnsi="Arial" w:cs="Arial"/>
          <w:sz w:val="22"/>
          <w:szCs w:val="22"/>
        </w:rPr>
        <w:t>Impacto de la nube en los derechos, las autorizaciones y la gestión de acceso:</w:t>
      </w:r>
    </w:p>
    <w:p w14:paraId="34907EAC" w14:textId="00A4F1B2" w:rsidR="3EE6F077" w:rsidRPr="00746489" w:rsidRDefault="3EE6F077" w:rsidP="00F03952">
      <w:pPr>
        <w:pStyle w:val="ListParagraph"/>
        <w:numPr>
          <w:ilvl w:val="0"/>
          <w:numId w:val="65"/>
        </w:numPr>
        <w:spacing w:after="0" w:line="240" w:lineRule="auto"/>
        <w:ind w:right="-20"/>
        <w:jc w:val="both"/>
        <w:rPr>
          <w:rFonts w:ascii="Arial" w:eastAsia="Arial" w:hAnsi="Arial" w:cs="Arial"/>
        </w:rPr>
      </w:pPr>
      <w:r w:rsidRPr="00746489">
        <w:rPr>
          <w:rFonts w:ascii="Arial" w:eastAsia="Arial" w:hAnsi="Arial" w:cs="Arial"/>
        </w:rPr>
        <w:t>Los proveedores de nube ofrecen autorizaciones específicas, lo que requiere que los consumidores se correspondan con estas autorizaciones.</w:t>
      </w:r>
    </w:p>
    <w:p w14:paraId="120DE873" w14:textId="77777777" w:rsidR="003528CB" w:rsidRDefault="003528CB" w:rsidP="00F03952">
      <w:pPr>
        <w:pStyle w:val="ListParagraph"/>
        <w:numPr>
          <w:ilvl w:val="0"/>
          <w:numId w:val="65"/>
        </w:numPr>
        <w:spacing w:after="0" w:line="240" w:lineRule="auto"/>
        <w:ind w:right="-20"/>
        <w:jc w:val="both"/>
        <w:rPr>
          <w:rFonts w:ascii="Arial" w:eastAsia="Arial" w:hAnsi="Arial" w:cs="Arial"/>
        </w:rPr>
      </w:pPr>
      <w:r w:rsidRPr="003528CB">
        <w:rPr>
          <w:rFonts w:ascii="Arial" w:eastAsia="Arial" w:hAnsi="Arial" w:cs="Arial"/>
        </w:rPr>
        <w:lastRenderedPageBreak/>
        <w:t>Siempre es responsabilidad del proveedor de la nube hacer cumplir las autorizaciones y los controles de acceso.</w:t>
      </w:r>
    </w:p>
    <w:p w14:paraId="346BF0B2" w14:textId="106BC915" w:rsidR="3EE6F077" w:rsidRPr="00746489" w:rsidRDefault="3EE6F077" w:rsidP="00F03952">
      <w:pPr>
        <w:pStyle w:val="ListParagraph"/>
        <w:numPr>
          <w:ilvl w:val="0"/>
          <w:numId w:val="65"/>
        </w:numPr>
        <w:spacing w:after="0" w:line="240" w:lineRule="auto"/>
        <w:ind w:right="-20"/>
        <w:jc w:val="both"/>
        <w:rPr>
          <w:rFonts w:ascii="Arial" w:eastAsia="Arial" w:hAnsi="Arial" w:cs="Arial"/>
        </w:rPr>
      </w:pPr>
      <w:r w:rsidRPr="00746489">
        <w:rPr>
          <w:rFonts w:ascii="Arial" w:eastAsia="Arial" w:hAnsi="Arial" w:cs="Arial"/>
        </w:rPr>
        <w:t>Se prefiere el control de acceso basado en atributos (ABAC) para los servicios en la nube debido a su flexibilidad y seguridad.</w:t>
      </w:r>
    </w:p>
    <w:p w14:paraId="61007990" w14:textId="02AFA3A5" w:rsidR="3EE6F077" w:rsidRPr="00FA5082" w:rsidRDefault="3EE6F077" w:rsidP="00F03952">
      <w:pPr>
        <w:pStyle w:val="ListParagraph"/>
        <w:numPr>
          <w:ilvl w:val="0"/>
          <w:numId w:val="65"/>
        </w:numPr>
        <w:spacing w:after="0" w:line="240" w:lineRule="auto"/>
        <w:ind w:right="-20"/>
        <w:jc w:val="both"/>
        <w:rPr>
          <w:rFonts w:ascii="Arial" w:eastAsia="Arial" w:hAnsi="Arial" w:cs="Arial"/>
        </w:rPr>
      </w:pPr>
      <w:r w:rsidRPr="00FA5082">
        <w:rPr>
          <w:rFonts w:ascii="Arial" w:eastAsia="Arial" w:hAnsi="Arial" w:cs="Arial"/>
        </w:rPr>
        <w:t>Los proveedores de la nube deben ofrecer atributos y autorizaciones granulares para permitir una seguridad efectiva para los usuarios de la nube.</w:t>
      </w:r>
    </w:p>
    <w:p w14:paraId="6C1C2E6C" w14:textId="4D6471B9" w:rsidR="3EE6F077" w:rsidRPr="00FA5082" w:rsidRDefault="3EE6F077" w:rsidP="00FA5082">
      <w:pPr>
        <w:ind w:right="-20"/>
        <w:jc w:val="both"/>
        <w:rPr>
          <w:rFonts w:ascii="Arial" w:eastAsia="Arial" w:hAnsi="Arial" w:cs="Arial"/>
          <w:sz w:val="22"/>
          <w:szCs w:val="22"/>
        </w:rPr>
      </w:pPr>
    </w:p>
    <w:p w14:paraId="11403D7C" w14:textId="77777777" w:rsidR="007C724B" w:rsidRPr="00FA5082" w:rsidRDefault="007C724B" w:rsidP="000037B7">
      <w:pPr>
        <w:ind w:right="-20"/>
        <w:jc w:val="both"/>
        <w:rPr>
          <w:rFonts w:ascii="Arial" w:eastAsia="Arial" w:hAnsi="Arial" w:cs="Arial"/>
          <w:sz w:val="22"/>
          <w:szCs w:val="22"/>
        </w:rPr>
      </w:pPr>
    </w:p>
    <w:p w14:paraId="2AFA186A" w14:textId="0242A4D7" w:rsidR="3EE6F077" w:rsidRPr="00FA5082" w:rsidRDefault="19658C8C" w:rsidP="00F03952">
      <w:pPr>
        <w:pStyle w:val="Subtitulo-Nivel3"/>
        <w:numPr>
          <w:ilvl w:val="2"/>
          <w:numId w:val="78"/>
        </w:numPr>
      </w:pPr>
      <w:r>
        <w:t xml:space="preserve"> </w:t>
      </w:r>
      <w:bookmarkStart w:id="283" w:name="_Toc160700576"/>
      <w:bookmarkStart w:id="284" w:name="_Toc161781197"/>
      <w:r>
        <w:t>Gestión de usuarios privilegiados</w:t>
      </w:r>
      <w:bookmarkEnd w:id="283"/>
      <w:bookmarkEnd w:id="284"/>
    </w:p>
    <w:p w14:paraId="29EAA3A5" w14:textId="77777777" w:rsidR="00CB2EB2" w:rsidRDefault="00CB2EB2" w:rsidP="00FA5082">
      <w:pPr>
        <w:ind w:left="-20" w:right="-20"/>
        <w:jc w:val="both"/>
        <w:rPr>
          <w:rFonts w:ascii="Arial" w:eastAsia="Arial" w:hAnsi="Arial" w:cs="Arial"/>
          <w:sz w:val="22"/>
          <w:szCs w:val="22"/>
        </w:rPr>
      </w:pPr>
    </w:p>
    <w:p w14:paraId="023A4AF3" w14:textId="272DFA5E"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Las cuentas privilegiadas requieren la mayor autenticación posible. Además, todas las acciones realizadas por un administrador privilegiado deben registrarse para maximizar la visibilidad y, por lo tanto, la responsabilidad por las acciones realizadas por estos administradores privilegiados.</w:t>
      </w:r>
    </w:p>
    <w:p w14:paraId="56512DFA" w14:textId="7219763B"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Hacer que estas cuentas inicien sesión a través de un host bastión o un “</w:t>
      </w:r>
      <w:proofErr w:type="spellStart"/>
      <w:r w:rsidRPr="00FA5082">
        <w:rPr>
          <w:rFonts w:ascii="Arial" w:eastAsia="Arial" w:hAnsi="Arial" w:cs="Arial"/>
          <w:sz w:val="22"/>
          <w:szCs w:val="22"/>
        </w:rPr>
        <w:t>jump</w:t>
      </w:r>
      <w:proofErr w:type="spellEnd"/>
      <w:r w:rsidRPr="00FA5082">
        <w:rPr>
          <w:rFonts w:ascii="Arial" w:eastAsia="Arial" w:hAnsi="Arial" w:cs="Arial"/>
          <w:sz w:val="22"/>
          <w:szCs w:val="22"/>
        </w:rPr>
        <w:t xml:space="preserve"> box” puede permitir un control más estricto tanto de la autenticación como del monitoreo de las acciones.</w:t>
      </w:r>
    </w:p>
    <w:p w14:paraId="4B52871A" w14:textId="4BE0B686" w:rsidR="3EE6F077" w:rsidRPr="00FA5082" w:rsidRDefault="3EE6F077" w:rsidP="00FA5082">
      <w:pPr>
        <w:ind w:left="-20" w:right="-20"/>
        <w:jc w:val="both"/>
        <w:rPr>
          <w:rFonts w:ascii="Arial" w:hAnsi="Arial" w:cs="Arial"/>
          <w:sz w:val="22"/>
          <w:szCs w:val="22"/>
        </w:rPr>
      </w:pPr>
    </w:p>
    <w:p w14:paraId="3FB60085" w14:textId="798FCEE2" w:rsidR="3EE6F077" w:rsidRPr="00FA5082" w:rsidRDefault="3EE6F077" w:rsidP="00FA5082">
      <w:pPr>
        <w:ind w:left="-20" w:right="-20"/>
        <w:jc w:val="both"/>
        <w:rPr>
          <w:rFonts w:ascii="Arial" w:hAnsi="Arial" w:cs="Arial"/>
          <w:sz w:val="22"/>
          <w:szCs w:val="22"/>
        </w:rPr>
      </w:pPr>
    </w:p>
    <w:p w14:paraId="4217FFD9" w14:textId="2CAAB1A2" w:rsidR="3EE6F077" w:rsidRPr="00FA5082" w:rsidRDefault="19658C8C" w:rsidP="00FA5082">
      <w:pPr>
        <w:pStyle w:val="Subtitulo-Nivel2"/>
        <w:spacing w:line="240" w:lineRule="auto"/>
      </w:pPr>
      <w:bookmarkStart w:id="285" w:name="_Toc161781198"/>
      <w:r>
        <w:t>4.13 DOMINIO 13: Seguridad como Servicio</w:t>
      </w:r>
      <w:bookmarkEnd w:id="285"/>
    </w:p>
    <w:p w14:paraId="28799AEC" w14:textId="1911982B"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61EBEACE" w14:textId="0BFF6569" w:rsidR="3EE6F077" w:rsidRPr="00FA5082" w:rsidRDefault="3EE6F077" w:rsidP="00FA5082">
      <w:pPr>
        <w:ind w:left="-20" w:right="-20"/>
        <w:jc w:val="both"/>
        <w:rPr>
          <w:rFonts w:ascii="Arial" w:hAnsi="Arial" w:cs="Arial"/>
          <w:sz w:val="22"/>
          <w:szCs w:val="22"/>
        </w:rPr>
      </w:pPr>
      <w:r w:rsidRPr="00B41F55">
        <w:rPr>
          <w:rFonts w:ascii="Arial" w:eastAsia="Arial" w:hAnsi="Arial" w:cs="Arial"/>
          <w:sz w:val="22"/>
          <w:szCs w:val="22"/>
        </w:rPr>
        <w:t>Objetivo del Dominio</w:t>
      </w:r>
      <w:r w:rsidRPr="00FA5082">
        <w:rPr>
          <w:rFonts w:ascii="Arial" w:eastAsia="Arial" w:hAnsi="Arial" w:cs="Arial"/>
          <w:sz w:val="22"/>
          <w:szCs w:val="22"/>
        </w:rPr>
        <w:t>:</w:t>
      </w:r>
    </w:p>
    <w:p w14:paraId="7773A67C" w14:textId="5767415E" w:rsidR="3EE6F077" w:rsidRPr="00656EDA" w:rsidRDefault="3EE6F077" w:rsidP="00F03952">
      <w:pPr>
        <w:pStyle w:val="ListParagraph"/>
        <w:numPr>
          <w:ilvl w:val="0"/>
          <w:numId w:val="65"/>
        </w:numPr>
        <w:ind w:right="-20"/>
        <w:jc w:val="both"/>
        <w:rPr>
          <w:rFonts w:ascii="Arial" w:eastAsia="Times New Roman" w:hAnsi="Arial" w:cs="Arial"/>
        </w:rPr>
      </w:pPr>
      <w:r w:rsidRPr="00656EDA">
        <w:rPr>
          <w:rFonts w:ascii="Arial" w:eastAsia="Arial" w:hAnsi="Arial" w:cs="Arial"/>
        </w:rPr>
        <w:t xml:space="preserve">Identificar posibles beneficios y preocupaciones relacionados con </w:t>
      </w:r>
      <w:proofErr w:type="spellStart"/>
      <w:r w:rsidRPr="00656EDA">
        <w:rPr>
          <w:rFonts w:ascii="Arial" w:eastAsia="Arial" w:hAnsi="Arial" w:cs="Arial"/>
        </w:rPr>
        <w:t>SecaaS</w:t>
      </w:r>
      <w:proofErr w:type="spellEnd"/>
      <w:r w:rsidRPr="00656EDA">
        <w:rPr>
          <w:rFonts w:ascii="Arial" w:eastAsia="Arial" w:hAnsi="Arial" w:cs="Arial"/>
        </w:rPr>
        <w:t xml:space="preserve"> (Seguridad como Servicio)</w:t>
      </w:r>
    </w:p>
    <w:p w14:paraId="61D2D780" w14:textId="2F43A0C5" w:rsidR="3EE6F077" w:rsidRPr="00FA5082" w:rsidRDefault="3EE6F077" w:rsidP="00F03952">
      <w:pPr>
        <w:pStyle w:val="ListParagraph"/>
        <w:numPr>
          <w:ilvl w:val="0"/>
          <w:numId w:val="65"/>
        </w:numPr>
        <w:ind w:right="-20"/>
        <w:jc w:val="both"/>
        <w:rPr>
          <w:rFonts w:ascii="Arial" w:eastAsia="Arial" w:hAnsi="Arial" w:cs="Arial"/>
        </w:rPr>
      </w:pPr>
      <w:r w:rsidRPr="00FA5082">
        <w:rPr>
          <w:rFonts w:ascii="Arial" w:eastAsia="Arial" w:hAnsi="Arial" w:cs="Arial"/>
        </w:rPr>
        <w:t xml:space="preserve">Comprender cómo </w:t>
      </w:r>
      <w:proofErr w:type="spellStart"/>
      <w:r w:rsidRPr="00FA5082">
        <w:rPr>
          <w:rFonts w:ascii="Arial" w:eastAsia="Arial" w:hAnsi="Arial" w:cs="Arial"/>
        </w:rPr>
        <w:t>SecaaS</w:t>
      </w:r>
      <w:proofErr w:type="spellEnd"/>
      <w:r w:rsidRPr="00FA5082">
        <w:rPr>
          <w:rFonts w:ascii="Arial" w:eastAsia="Arial" w:hAnsi="Arial" w:cs="Arial"/>
        </w:rPr>
        <w:t xml:space="preserve"> puede mejorar la seguridad y eficiencia organizacional</w:t>
      </w:r>
    </w:p>
    <w:p w14:paraId="2DD7199C" w14:textId="507B7570" w:rsidR="3EE6F077" w:rsidRPr="00FA5082" w:rsidRDefault="3EE6F077" w:rsidP="00F03952">
      <w:pPr>
        <w:pStyle w:val="ListParagraph"/>
        <w:numPr>
          <w:ilvl w:val="0"/>
          <w:numId w:val="65"/>
        </w:numPr>
        <w:ind w:right="-20"/>
        <w:jc w:val="both"/>
        <w:rPr>
          <w:rFonts w:ascii="Arial" w:eastAsia="Arial" w:hAnsi="Arial" w:cs="Arial"/>
        </w:rPr>
      </w:pPr>
      <w:r w:rsidRPr="00FA5082">
        <w:rPr>
          <w:rFonts w:ascii="Arial" w:eastAsia="Arial" w:hAnsi="Arial" w:cs="Arial"/>
        </w:rPr>
        <w:t xml:space="preserve">Familiarizarse con las principales categorías de ofertas de </w:t>
      </w:r>
      <w:proofErr w:type="spellStart"/>
      <w:r w:rsidRPr="00FA5082">
        <w:rPr>
          <w:rFonts w:ascii="Arial" w:eastAsia="Arial" w:hAnsi="Arial" w:cs="Arial"/>
        </w:rPr>
        <w:t>SecaaS</w:t>
      </w:r>
      <w:proofErr w:type="spellEnd"/>
    </w:p>
    <w:p w14:paraId="162DEBD6" w14:textId="2B553BA8" w:rsidR="3EE6F077" w:rsidRPr="00FA5082" w:rsidRDefault="3EE6F077" w:rsidP="00F03952">
      <w:pPr>
        <w:pStyle w:val="ListParagraph"/>
        <w:numPr>
          <w:ilvl w:val="0"/>
          <w:numId w:val="65"/>
        </w:numPr>
        <w:ind w:right="-20"/>
        <w:jc w:val="both"/>
        <w:rPr>
          <w:rFonts w:ascii="Arial" w:eastAsia="Arial" w:hAnsi="Arial" w:cs="Arial"/>
        </w:rPr>
      </w:pPr>
      <w:r w:rsidRPr="00FA5082">
        <w:rPr>
          <w:rFonts w:ascii="Arial" w:eastAsia="Arial" w:hAnsi="Arial" w:cs="Arial"/>
        </w:rPr>
        <w:t>Comprender las soluciones disponibles para la protección de activos digitales y los riesgos de seguridad en la nube</w:t>
      </w:r>
    </w:p>
    <w:p w14:paraId="4D7EC485" w14:textId="3E0D4A9A" w:rsidR="3EE6F077" w:rsidRDefault="3EE6F077" w:rsidP="00FA5082">
      <w:pPr>
        <w:ind w:left="-20" w:right="-20"/>
        <w:jc w:val="both"/>
        <w:rPr>
          <w:rFonts w:ascii="Arial" w:eastAsia="Arial" w:hAnsi="Arial" w:cs="Arial"/>
          <w:sz w:val="22"/>
          <w:szCs w:val="22"/>
        </w:rPr>
      </w:pPr>
      <w:r w:rsidRPr="00FA5082">
        <w:rPr>
          <w:rFonts w:ascii="Arial" w:eastAsia="Arial" w:hAnsi="Arial" w:cs="Arial"/>
          <w:sz w:val="22"/>
          <w:szCs w:val="22"/>
        </w:rPr>
        <w:t>Este dominio analiza el concepto de seguridad como servicio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y sus responsabilidades compartidas tanto en la nube como en los entornos tradicionales. Se centra en cómo se pueden utilizar los servicios en la nube, como SaaS y la plataforma como servicio (PaaS), para proteger los activos implementados en ambos entornos. La Guía CSA se refiere a estos servicios como "Software de seguridad como servicio".</w:t>
      </w:r>
    </w:p>
    <w:p w14:paraId="32FABF82" w14:textId="77777777" w:rsidR="0024755D" w:rsidRPr="00FA5082" w:rsidRDefault="0024755D" w:rsidP="00FA5082">
      <w:pPr>
        <w:ind w:left="-20" w:right="-20"/>
        <w:jc w:val="both"/>
        <w:rPr>
          <w:rFonts w:ascii="Arial" w:hAnsi="Arial" w:cs="Arial"/>
          <w:sz w:val="22"/>
          <w:szCs w:val="22"/>
        </w:rPr>
      </w:pPr>
    </w:p>
    <w:p w14:paraId="4AAEDAFD" w14:textId="4C2A5EC5"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0FD53848" w14:textId="77777777" w:rsidR="0024755D" w:rsidRPr="0024755D" w:rsidRDefault="0024755D" w:rsidP="00F03952">
      <w:pPr>
        <w:pStyle w:val="ListParagraph"/>
        <w:numPr>
          <w:ilvl w:val="1"/>
          <w:numId w:val="78"/>
        </w:numPr>
        <w:shd w:val="clear" w:color="auto" w:fill="FFFFFF"/>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86" w:name="_Toc161781199"/>
      <w:bookmarkEnd w:id="286"/>
    </w:p>
    <w:p w14:paraId="459AB55E" w14:textId="50E22C95" w:rsidR="3EE6F077" w:rsidRPr="00FA5082" w:rsidRDefault="3EE6F077" w:rsidP="00F03952">
      <w:pPr>
        <w:pStyle w:val="Subtitulo-Nivel3"/>
        <w:numPr>
          <w:ilvl w:val="2"/>
          <w:numId w:val="78"/>
        </w:numPr>
      </w:pPr>
      <w:bookmarkStart w:id="287" w:name="_Toc160700578"/>
      <w:bookmarkStart w:id="288" w:name="_Toc161781200"/>
      <w:r w:rsidRPr="00FA5082">
        <w:t xml:space="preserve">Beneficios potenciales y preocupaciones de </w:t>
      </w:r>
      <w:proofErr w:type="spellStart"/>
      <w:r w:rsidRPr="00FA5082">
        <w:t>SecaaS</w:t>
      </w:r>
      <w:bookmarkEnd w:id="287"/>
      <w:bookmarkEnd w:id="288"/>
      <w:proofErr w:type="spellEnd"/>
    </w:p>
    <w:p w14:paraId="1CD99695" w14:textId="77777777" w:rsidR="00A6201A" w:rsidRDefault="00A6201A" w:rsidP="00FA5082">
      <w:pPr>
        <w:ind w:left="-20" w:right="-20"/>
        <w:jc w:val="both"/>
        <w:rPr>
          <w:rFonts w:ascii="Arial" w:eastAsia="Arial" w:hAnsi="Arial" w:cs="Arial"/>
          <w:sz w:val="22"/>
          <w:szCs w:val="22"/>
        </w:rPr>
      </w:pPr>
    </w:p>
    <w:p w14:paraId="00334DED" w14:textId="456A5F5F"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A continuación, se detalla la diferencia de la seguridad local y la seguridad auto administrada. Considerando las posibles ventajas y desventajas.</w:t>
      </w:r>
    </w:p>
    <w:p w14:paraId="0DAE9686" w14:textId="1DE4B8F8" w:rsidR="00A6201A" w:rsidRDefault="3EE6F077" w:rsidP="00FA5082">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1802D1C8" w14:textId="150D0C8C"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Beneficios potenciales</w:t>
      </w:r>
    </w:p>
    <w:p w14:paraId="5EDE1895" w14:textId="77777777" w:rsidR="00A6201A" w:rsidRDefault="00A6201A" w:rsidP="00FA5082">
      <w:pPr>
        <w:ind w:left="-20" w:right="-20"/>
        <w:jc w:val="both"/>
        <w:rPr>
          <w:rFonts w:ascii="Arial" w:eastAsia="Arial" w:hAnsi="Arial" w:cs="Arial"/>
          <w:sz w:val="22"/>
          <w:szCs w:val="22"/>
        </w:rPr>
      </w:pPr>
    </w:p>
    <w:p w14:paraId="236708AD" w14:textId="62728827" w:rsidR="3EE6F077" w:rsidRPr="00FA5082" w:rsidRDefault="3EE6F077" w:rsidP="00A6201A">
      <w:pPr>
        <w:ind w:left="-20"/>
        <w:jc w:val="both"/>
        <w:rPr>
          <w:rFonts w:ascii="Arial" w:hAnsi="Arial" w:cs="Arial"/>
          <w:sz w:val="22"/>
          <w:szCs w:val="22"/>
        </w:rPr>
      </w:pPr>
      <w:r w:rsidRPr="00FA5082">
        <w:rPr>
          <w:rFonts w:ascii="Arial" w:eastAsia="Arial" w:hAnsi="Arial" w:cs="Arial"/>
          <w:sz w:val="22"/>
          <w:szCs w:val="22"/>
        </w:rPr>
        <w:t xml:space="preserve">Beneficios de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w:t>
      </w:r>
    </w:p>
    <w:p w14:paraId="5E644C6B" w14:textId="5E1AC83D" w:rsidR="3EE6F077" w:rsidRPr="00A6201A" w:rsidRDefault="3EE6F077" w:rsidP="00F03952">
      <w:pPr>
        <w:pStyle w:val="ListParagraph"/>
        <w:numPr>
          <w:ilvl w:val="0"/>
          <w:numId w:val="65"/>
        </w:numPr>
        <w:spacing w:after="0" w:line="240" w:lineRule="auto"/>
        <w:jc w:val="both"/>
        <w:rPr>
          <w:rFonts w:ascii="Arial" w:eastAsia="Arial" w:hAnsi="Arial" w:cs="Arial"/>
        </w:rPr>
      </w:pPr>
      <w:r w:rsidRPr="00A6201A">
        <w:rPr>
          <w:rFonts w:ascii="Arial" w:eastAsia="Arial" w:hAnsi="Arial" w:cs="Arial"/>
        </w:rPr>
        <w:t>Beneficios de la computación en la nube: gastos de capital reducidos, mayor agilidad, redundancia, alta disponibilidad y resiliencia.</w:t>
      </w:r>
    </w:p>
    <w:p w14:paraId="5DEAAAFF" w14:textId="50051CB3" w:rsidR="3EE6F077" w:rsidRPr="00FA5082" w:rsidRDefault="3EE6F077" w:rsidP="00F03952">
      <w:pPr>
        <w:pStyle w:val="ListParagraph"/>
        <w:numPr>
          <w:ilvl w:val="0"/>
          <w:numId w:val="65"/>
        </w:numPr>
        <w:spacing w:after="0" w:line="240" w:lineRule="auto"/>
        <w:jc w:val="both"/>
        <w:rPr>
          <w:rFonts w:ascii="Arial" w:eastAsia="Arial" w:hAnsi="Arial" w:cs="Arial"/>
        </w:rPr>
      </w:pPr>
      <w:r w:rsidRPr="00A6201A">
        <w:rPr>
          <w:rFonts w:ascii="Arial" w:eastAsia="Arial" w:hAnsi="Arial" w:cs="Arial"/>
        </w:rPr>
        <w:t>Dotación de personal y experiencia</w:t>
      </w:r>
      <w:r w:rsidRPr="00FA5082">
        <w:rPr>
          <w:rFonts w:ascii="Arial" w:eastAsia="Arial" w:hAnsi="Arial" w:cs="Arial"/>
        </w:rPr>
        <w:t>: acceso a un grupo de expertos en el área, lo que permite al personal centrarse en la ciberseguridad organizacional.</w:t>
      </w:r>
    </w:p>
    <w:p w14:paraId="016D474A" w14:textId="7335C3E2" w:rsidR="3EE6F077" w:rsidRPr="00FA5082" w:rsidRDefault="3EE6F077" w:rsidP="00F03952">
      <w:pPr>
        <w:pStyle w:val="ListParagraph"/>
        <w:numPr>
          <w:ilvl w:val="0"/>
          <w:numId w:val="65"/>
        </w:numPr>
        <w:spacing w:after="0" w:line="240" w:lineRule="auto"/>
        <w:jc w:val="both"/>
        <w:rPr>
          <w:rFonts w:ascii="Arial" w:eastAsia="Arial" w:hAnsi="Arial" w:cs="Arial"/>
        </w:rPr>
      </w:pPr>
      <w:r w:rsidRPr="00A6201A">
        <w:rPr>
          <w:rFonts w:ascii="Arial" w:eastAsia="Arial" w:hAnsi="Arial" w:cs="Arial"/>
        </w:rPr>
        <w:t>Intercambio de inteligencia</w:t>
      </w:r>
      <w:r w:rsidRPr="00FA5082">
        <w:rPr>
          <w:rFonts w:ascii="Arial" w:eastAsia="Arial" w:hAnsi="Arial" w:cs="Arial"/>
        </w:rPr>
        <w:t>: los proveedores crean archivos de firmas para identificar y poner en cuarentena muestras de malware, lo que permite que todos los clientes utilicen la misma firma.</w:t>
      </w:r>
    </w:p>
    <w:p w14:paraId="4EA96DFD" w14:textId="4C075675" w:rsidR="3EE6F077" w:rsidRPr="00FA5082" w:rsidRDefault="3EE6F077" w:rsidP="00F03952">
      <w:pPr>
        <w:pStyle w:val="ListParagraph"/>
        <w:numPr>
          <w:ilvl w:val="0"/>
          <w:numId w:val="65"/>
        </w:numPr>
        <w:spacing w:after="0" w:line="240" w:lineRule="auto"/>
        <w:jc w:val="both"/>
        <w:rPr>
          <w:rFonts w:ascii="Arial" w:eastAsia="Arial" w:hAnsi="Arial" w:cs="Arial"/>
        </w:rPr>
      </w:pPr>
      <w:r w:rsidRPr="00A6201A">
        <w:rPr>
          <w:rFonts w:ascii="Arial" w:eastAsia="Arial" w:hAnsi="Arial" w:cs="Arial"/>
        </w:rPr>
        <w:t>Flexibilidad de implementación</w:t>
      </w:r>
      <w:r w:rsidRPr="00FA5082">
        <w:rPr>
          <w:rFonts w:ascii="Arial" w:eastAsia="Arial" w:hAnsi="Arial" w:cs="Arial"/>
        </w:rPr>
        <w:t>: mejora la gestión del control de seguridad para múltiples ubicaciones, eliminando la necesidad de hardware separado para cada sitio.</w:t>
      </w:r>
    </w:p>
    <w:p w14:paraId="788A533F" w14:textId="0298AB68" w:rsidR="3EE6F077" w:rsidRPr="00FA5082" w:rsidRDefault="3EE6F077" w:rsidP="00F03952">
      <w:pPr>
        <w:pStyle w:val="ListParagraph"/>
        <w:numPr>
          <w:ilvl w:val="0"/>
          <w:numId w:val="65"/>
        </w:numPr>
        <w:spacing w:after="0" w:line="240" w:lineRule="auto"/>
        <w:jc w:val="both"/>
        <w:rPr>
          <w:rFonts w:ascii="Arial" w:eastAsia="Arial" w:hAnsi="Arial" w:cs="Arial"/>
        </w:rPr>
      </w:pPr>
      <w:r w:rsidRPr="00A6201A">
        <w:rPr>
          <w:rFonts w:ascii="Arial" w:eastAsia="Arial" w:hAnsi="Arial" w:cs="Arial"/>
        </w:rPr>
        <w:lastRenderedPageBreak/>
        <w:t>Aislamiento de clientes</w:t>
      </w:r>
      <w:r w:rsidRPr="00FA5082">
        <w:rPr>
          <w:rFonts w:ascii="Arial" w:eastAsia="Arial" w:hAnsi="Arial" w:cs="Arial"/>
        </w:rPr>
        <w:t>: crea una "tubería limpia" mediante la realización de análisis remotos del sistema para eliminar el tráfico malicioso antes de que llegue a la red corporativa.</w:t>
      </w:r>
    </w:p>
    <w:p w14:paraId="190B170B" w14:textId="572BAA2F" w:rsidR="3EE6F077" w:rsidRPr="00FA5082" w:rsidRDefault="3EE6F077" w:rsidP="00F03952">
      <w:pPr>
        <w:pStyle w:val="ListParagraph"/>
        <w:numPr>
          <w:ilvl w:val="0"/>
          <w:numId w:val="65"/>
        </w:numPr>
        <w:spacing w:after="0" w:line="240" w:lineRule="auto"/>
        <w:jc w:val="both"/>
        <w:rPr>
          <w:rFonts w:ascii="Arial" w:eastAsia="Arial" w:hAnsi="Arial" w:cs="Arial"/>
        </w:rPr>
      </w:pPr>
      <w:r w:rsidRPr="00A6201A">
        <w:rPr>
          <w:rFonts w:ascii="Arial" w:eastAsia="Arial" w:hAnsi="Arial" w:cs="Arial"/>
        </w:rPr>
        <w:t>Escalabilidad y costo</w:t>
      </w:r>
      <w:r w:rsidRPr="00FA5082">
        <w:rPr>
          <w:rFonts w:ascii="Arial" w:eastAsia="Arial" w:hAnsi="Arial" w:cs="Arial"/>
        </w:rPr>
        <w:t>: proporciona un beneficio de costo de "pago a medida que crece", lo que reduce la necesidad de licencias adicionales para bases de usuarios más grandes.</w:t>
      </w:r>
    </w:p>
    <w:p w14:paraId="4F05283B" w14:textId="46E360B0"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0095E5E2" w14:textId="64466D0D"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Problemas potenciales</w:t>
      </w:r>
    </w:p>
    <w:p w14:paraId="2F0211D0" w14:textId="77777777" w:rsidR="008A6BFD" w:rsidRDefault="008A6BFD" w:rsidP="00FA5082">
      <w:pPr>
        <w:ind w:left="-20" w:right="-20"/>
        <w:jc w:val="both"/>
        <w:rPr>
          <w:rFonts w:ascii="Arial" w:eastAsia="Arial" w:hAnsi="Arial" w:cs="Arial"/>
          <w:sz w:val="22"/>
          <w:szCs w:val="22"/>
        </w:rPr>
      </w:pPr>
    </w:p>
    <w:p w14:paraId="5A9C2F71" w14:textId="7CD2688E"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Desafíos de la subcontratación en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w:t>
      </w:r>
    </w:p>
    <w:p w14:paraId="584FD122" w14:textId="7D05F558" w:rsidR="3EE6F077" w:rsidRPr="00FA5082" w:rsidRDefault="3EE6F077" w:rsidP="00F03952">
      <w:pPr>
        <w:pStyle w:val="ListParagraph"/>
        <w:numPr>
          <w:ilvl w:val="0"/>
          <w:numId w:val="65"/>
        </w:numPr>
        <w:spacing w:after="0" w:line="240" w:lineRule="auto"/>
        <w:jc w:val="both"/>
        <w:rPr>
          <w:rFonts w:ascii="Arial" w:eastAsia="Arial" w:hAnsi="Arial" w:cs="Arial"/>
        </w:rPr>
      </w:pPr>
      <w:r w:rsidRPr="008A6BFD">
        <w:rPr>
          <w:rFonts w:ascii="Arial" w:eastAsia="Arial" w:hAnsi="Arial" w:cs="Arial"/>
        </w:rPr>
        <w:t>Falta de visibilidad</w:t>
      </w:r>
      <w:r w:rsidRPr="00FA5082">
        <w:rPr>
          <w:rFonts w:ascii="Arial" w:eastAsia="Arial" w:hAnsi="Arial" w:cs="Arial"/>
        </w:rPr>
        <w:t xml:space="preserve">: Es posible que los proveedores de </w:t>
      </w:r>
      <w:proofErr w:type="spellStart"/>
      <w:r w:rsidRPr="00FA5082">
        <w:rPr>
          <w:rFonts w:ascii="Arial" w:eastAsia="Arial" w:hAnsi="Arial" w:cs="Arial"/>
        </w:rPr>
        <w:t>SecaaS</w:t>
      </w:r>
      <w:proofErr w:type="spellEnd"/>
      <w:r w:rsidRPr="00FA5082">
        <w:rPr>
          <w:rFonts w:ascii="Arial" w:eastAsia="Arial" w:hAnsi="Arial" w:cs="Arial"/>
        </w:rPr>
        <w:t xml:space="preserve"> no proporcionen un conocimiento detallado de sus operaciones, especialmente en telemetría.</w:t>
      </w:r>
    </w:p>
    <w:p w14:paraId="37B5B124" w14:textId="64664757" w:rsidR="3EE6F077" w:rsidRPr="00FA5082" w:rsidRDefault="3EE6F077" w:rsidP="00F03952">
      <w:pPr>
        <w:pStyle w:val="ListParagraph"/>
        <w:numPr>
          <w:ilvl w:val="0"/>
          <w:numId w:val="65"/>
        </w:numPr>
        <w:spacing w:after="0" w:line="240" w:lineRule="auto"/>
        <w:jc w:val="both"/>
        <w:rPr>
          <w:rFonts w:ascii="Arial" w:eastAsia="Arial" w:hAnsi="Arial" w:cs="Arial"/>
        </w:rPr>
      </w:pPr>
      <w:r w:rsidRPr="008A6BFD">
        <w:rPr>
          <w:rFonts w:ascii="Arial" w:eastAsia="Arial" w:hAnsi="Arial" w:cs="Arial"/>
        </w:rPr>
        <w:t>Diferencias regulatorias</w:t>
      </w:r>
      <w:r w:rsidRPr="00FA5082">
        <w:rPr>
          <w:rFonts w:ascii="Arial" w:eastAsia="Arial" w:hAnsi="Arial" w:cs="Arial"/>
        </w:rPr>
        <w:t>: la ubicación del proveedor y su capacidad para abordar cuestiones regulatorias pueden diferir según las jurisdicciones en las que opera la organización.</w:t>
      </w:r>
    </w:p>
    <w:p w14:paraId="61037C74" w14:textId="2B2C1933" w:rsidR="3EE6F077" w:rsidRPr="00FA5082" w:rsidRDefault="3EE6F077" w:rsidP="00F03952">
      <w:pPr>
        <w:pStyle w:val="ListParagraph"/>
        <w:numPr>
          <w:ilvl w:val="0"/>
          <w:numId w:val="65"/>
        </w:numPr>
        <w:spacing w:after="0" w:line="240" w:lineRule="auto"/>
        <w:jc w:val="both"/>
        <w:rPr>
          <w:rFonts w:ascii="Arial" w:eastAsia="Arial" w:hAnsi="Arial" w:cs="Arial"/>
        </w:rPr>
      </w:pPr>
      <w:r w:rsidRPr="008A6BFD">
        <w:rPr>
          <w:rFonts w:ascii="Arial" w:eastAsia="Arial" w:hAnsi="Arial" w:cs="Arial"/>
        </w:rPr>
        <w:t>Manejo de datos regulados</w:t>
      </w:r>
      <w:r w:rsidRPr="00FA5082">
        <w:rPr>
          <w:rFonts w:ascii="Arial" w:eastAsia="Arial" w:hAnsi="Arial" w:cs="Arial"/>
        </w:rPr>
        <w:t xml:space="preserve">: los proveedores de </w:t>
      </w:r>
      <w:proofErr w:type="spellStart"/>
      <w:r w:rsidRPr="00FA5082">
        <w:rPr>
          <w:rFonts w:ascii="Arial" w:eastAsia="Arial" w:hAnsi="Arial" w:cs="Arial"/>
        </w:rPr>
        <w:t>SecaaS</w:t>
      </w:r>
      <w:proofErr w:type="spellEnd"/>
      <w:r w:rsidRPr="00FA5082">
        <w:rPr>
          <w:rFonts w:ascii="Arial" w:eastAsia="Arial" w:hAnsi="Arial" w:cs="Arial"/>
        </w:rPr>
        <w:t xml:space="preserve"> deben poder manejar datos confidenciales, como HIPAA y PCI, y deben garantizar la protección de datos en un entorno multiusuarios.</w:t>
      </w:r>
    </w:p>
    <w:p w14:paraId="7BCF9627" w14:textId="72631ADF" w:rsidR="3EE6F077" w:rsidRPr="00FA5082" w:rsidRDefault="3EE6F077" w:rsidP="00F03952">
      <w:pPr>
        <w:pStyle w:val="ListParagraph"/>
        <w:numPr>
          <w:ilvl w:val="0"/>
          <w:numId w:val="65"/>
        </w:numPr>
        <w:spacing w:after="0" w:line="240" w:lineRule="auto"/>
        <w:jc w:val="both"/>
        <w:rPr>
          <w:rFonts w:ascii="Arial" w:eastAsia="Arial" w:hAnsi="Arial" w:cs="Arial"/>
        </w:rPr>
      </w:pPr>
      <w:r w:rsidRPr="008A6BFD">
        <w:rPr>
          <w:rFonts w:ascii="Arial" w:eastAsia="Arial" w:hAnsi="Arial" w:cs="Arial"/>
        </w:rPr>
        <w:t>Fuga de datos</w:t>
      </w:r>
      <w:r w:rsidRPr="00FA5082">
        <w:rPr>
          <w:rFonts w:ascii="Arial" w:eastAsia="Arial" w:hAnsi="Arial" w:cs="Arial"/>
        </w:rPr>
        <w:t>: se debe proteger la información relacionada con la seguridad, como los registros, incluidas las direcciones IP internas.</w:t>
      </w:r>
    </w:p>
    <w:p w14:paraId="5A6E44DF" w14:textId="60D17969" w:rsidR="3EE6F077" w:rsidRPr="00FA5082" w:rsidRDefault="3EE6F077" w:rsidP="00F03952">
      <w:pPr>
        <w:pStyle w:val="ListParagraph"/>
        <w:numPr>
          <w:ilvl w:val="0"/>
          <w:numId w:val="65"/>
        </w:numPr>
        <w:spacing w:after="0" w:line="240" w:lineRule="auto"/>
        <w:jc w:val="both"/>
        <w:rPr>
          <w:rFonts w:ascii="Arial" w:eastAsia="Arial" w:hAnsi="Arial" w:cs="Arial"/>
        </w:rPr>
      </w:pPr>
      <w:r w:rsidRPr="008A6BFD">
        <w:rPr>
          <w:rFonts w:ascii="Arial" w:eastAsia="Arial" w:hAnsi="Arial" w:cs="Arial"/>
        </w:rPr>
        <w:t>Cambio de proveedores</w:t>
      </w:r>
      <w:r w:rsidRPr="00FA5082">
        <w:rPr>
          <w:rFonts w:ascii="Arial" w:eastAsia="Arial" w:hAnsi="Arial" w:cs="Arial"/>
        </w:rPr>
        <w:t xml:space="preserve">: cambiar de un proveedor de </w:t>
      </w:r>
      <w:proofErr w:type="spellStart"/>
      <w:r w:rsidRPr="00FA5082">
        <w:rPr>
          <w:rFonts w:ascii="Arial" w:eastAsia="Arial" w:hAnsi="Arial" w:cs="Arial"/>
        </w:rPr>
        <w:t>SecaaS</w:t>
      </w:r>
      <w:proofErr w:type="spellEnd"/>
      <w:r w:rsidRPr="00FA5082">
        <w:rPr>
          <w:rFonts w:ascii="Arial" w:eastAsia="Arial" w:hAnsi="Arial" w:cs="Arial"/>
        </w:rPr>
        <w:t xml:space="preserve"> a otro puede ser un desafío debido a las herramientas limitadas para la migración de datos.</w:t>
      </w:r>
    </w:p>
    <w:p w14:paraId="30135516" w14:textId="6A37118C" w:rsidR="3EE6F077" w:rsidRDefault="3EE6F077" w:rsidP="00F03952">
      <w:pPr>
        <w:pStyle w:val="ListParagraph"/>
        <w:numPr>
          <w:ilvl w:val="0"/>
          <w:numId w:val="65"/>
        </w:numPr>
        <w:spacing w:after="0" w:line="240" w:lineRule="auto"/>
        <w:jc w:val="both"/>
        <w:rPr>
          <w:rFonts w:ascii="Arial" w:eastAsia="Arial" w:hAnsi="Arial" w:cs="Arial"/>
        </w:rPr>
      </w:pPr>
      <w:r w:rsidRPr="008A6BFD">
        <w:rPr>
          <w:rFonts w:ascii="Arial" w:eastAsia="Arial" w:hAnsi="Arial" w:cs="Arial"/>
        </w:rPr>
        <w:t xml:space="preserve">Migración a </w:t>
      </w:r>
      <w:proofErr w:type="spellStart"/>
      <w:r w:rsidRPr="008A6BFD">
        <w:rPr>
          <w:rFonts w:ascii="Arial" w:eastAsia="Arial" w:hAnsi="Arial" w:cs="Arial"/>
        </w:rPr>
        <w:t>SecaaS</w:t>
      </w:r>
      <w:proofErr w:type="spellEnd"/>
      <w:r w:rsidRPr="00FA5082">
        <w:rPr>
          <w:rFonts w:ascii="Arial" w:eastAsia="Arial" w:hAnsi="Arial" w:cs="Arial"/>
        </w:rPr>
        <w:t>: la adopción de servicios en la nube debe estar bien planificada y ejecutada.</w:t>
      </w:r>
    </w:p>
    <w:p w14:paraId="1A65676F" w14:textId="77777777" w:rsidR="00984FB3" w:rsidRPr="00FA5082" w:rsidRDefault="00984FB3" w:rsidP="00984FB3">
      <w:pPr>
        <w:pStyle w:val="ListParagraph"/>
        <w:spacing w:after="0" w:line="240" w:lineRule="auto"/>
        <w:jc w:val="both"/>
        <w:rPr>
          <w:rFonts w:ascii="Arial" w:eastAsia="Arial" w:hAnsi="Arial" w:cs="Arial"/>
        </w:rPr>
      </w:pPr>
    </w:p>
    <w:p w14:paraId="5DC3C136" w14:textId="16E4A514"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25093047" w14:textId="3A2430A0" w:rsidR="3EE6F077" w:rsidRPr="00FA5082" w:rsidRDefault="3EE6F077" w:rsidP="00F03952">
      <w:pPr>
        <w:pStyle w:val="Subtitulo-Nivel3"/>
        <w:numPr>
          <w:ilvl w:val="2"/>
          <w:numId w:val="78"/>
        </w:numPr>
      </w:pPr>
      <w:bookmarkStart w:id="289" w:name="_Toc160700579"/>
      <w:bookmarkStart w:id="290" w:name="_Toc161781201"/>
      <w:r w:rsidRPr="00FA5082">
        <w:t>Principales categorías de ofertas de seguridad como servicio</w:t>
      </w:r>
      <w:bookmarkEnd w:id="289"/>
      <w:bookmarkEnd w:id="290"/>
    </w:p>
    <w:p w14:paraId="41A10D0C" w14:textId="77777777" w:rsidR="00984FB3" w:rsidRDefault="00984FB3" w:rsidP="00FA5082">
      <w:pPr>
        <w:ind w:left="-20" w:right="-20"/>
        <w:jc w:val="both"/>
        <w:rPr>
          <w:rFonts w:ascii="Arial" w:eastAsia="Arial" w:hAnsi="Arial" w:cs="Arial"/>
          <w:sz w:val="22"/>
          <w:szCs w:val="22"/>
        </w:rPr>
      </w:pPr>
    </w:p>
    <w:p w14:paraId="35E19B49" w14:textId="3F3DD1A9" w:rsidR="3EE6F077" w:rsidRPr="00984FB3" w:rsidRDefault="3EE6F077" w:rsidP="003A464B">
      <w:pPr>
        <w:jc w:val="both"/>
        <w:rPr>
          <w:rFonts w:ascii="Arial" w:eastAsia="Arial" w:hAnsi="Arial" w:cs="Arial"/>
          <w:sz w:val="22"/>
          <w:szCs w:val="22"/>
        </w:rPr>
      </w:pPr>
      <w:r w:rsidRPr="00FA5082">
        <w:rPr>
          <w:rFonts w:ascii="Arial" w:eastAsia="Arial" w:hAnsi="Arial" w:cs="Arial"/>
          <w:sz w:val="22"/>
          <w:szCs w:val="22"/>
        </w:rPr>
        <w:t>Seguridad abarca una amplia gama de bienes y servicios. A continuación, se presentan algunas de estas ofertas:</w:t>
      </w:r>
    </w:p>
    <w:p w14:paraId="07D06FFC" w14:textId="45EFF670" w:rsidR="3EE6F077" w:rsidRPr="00FA5082" w:rsidRDefault="3EE6F077" w:rsidP="003A464B">
      <w:pPr>
        <w:ind w:left="-20" w:right="-20"/>
        <w:jc w:val="both"/>
        <w:rPr>
          <w:rFonts w:ascii="Arial" w:hAnsi="Arial" w:cs="Arial"/>
          <w:sz w:val="22"/>
          <w:szCs w:val="22"/>
        </w:rPr>
      </w:pPr>
      <w:r w:rsidRPr="00FA5082">
        <w:rPr>
          <w:rFonts w:ascii="Arial" w:eastAsia="Arial" w:hAnsi="Arial" w:cs="Arial"/>
          <w:sz w:val="22"/>
          <w:szCs w:val="22"/>
        </w:rPr>
        <w:t xml:space="preserve"> </w:t>
      </w:r>
    </w:p>
    <w:p w14:paraId="0D1A79F3" w14:textId="3D42EFFF" w:rsidR="3EE6F077" w:rsidRPr="003A464B" w:rsidRDefault="3EE6F077" w:rsidP="00F03952">
      <w:pPr>
        <w:pStyle w:val="ListParagraph"/>
        <w:numPr>
          <w:ilvl w:val="0"/>
          <w:numId w:val="67"/>
        </w:numPr>
        <w:spacing w:after="0" w:line="240" w:lineRule="auto"/>
        <w:jc w:val="both"/>
        <w:rPr>
          <w:rFonts w:ascii="Arial" w:eastAsia="Arial" w:hAnsi="Arial" w:cs="Arial"/>
          <w:b/>
          <w:bCs/>
        </w:rPr>
      </w:pPr>
      <w:r w:rsidRPr="003A464B">
        <w:rPr>
          <w:rFonts w:ascii="Arial" w:eastAsia="Arial" w:hAnsi="Arial" w:cs="Arial"/>
          <w:b/>
          <w:bCs/>
        </w:rPr>
        <w:t>Gestión de identidades, derechos y accesos</w:t>
      </w:r>
    </w:p>
    <w:p w14:paraId="6634CF2E" w14:textId="77777777" w:rsidR="00984FB3" w:rsidRDefault="00984FB3" w:rsidP="003A464B">
      <w:pPr>
        <w:ind w:left="-20" w:right="-20"/>
        <w:jc w:val="both"/>
        <w:rPr>
          <w:rFonts w:ascii="Arial" w:eastAsia="Arial" w:hAnsi="Arial" w:cs="Arial"/>
          <w:sz w:val="22"/>
          <w:szCs w:val="22"/>
        </w:rPr>
      </w:pPr>
    </w:p>
    <w:p w14:paraId="77413D72" w14:textId="4BFDE486" w:rsidR="3EE6F077" w:rsidRPr="00FA5082" w:rsidRDefault="3EE6F077" w:rsidP="003A464B">
      <w:pPr>
        <w:jc w:val="both"/>
        <w:rPr>
          <w:rFonts w:ascii="Arial" w:hAnsi="Arial" w:cs="Arial"/>
          <w:sz w:val="22"/>
          <w:szCs w:val="22"/>
        </w:rPr>
      </w:pPr>
      <w:r w:rsidRPr="00FA5082">
        <w:rPr>
          <w:rFonts w:ascii="Arial" w:eastAsia="Arial" w:hAnsi="Arial" w:cs="Arial"/>
          <w:sz w:val="22"/>
          <w:szCs w:val="22"/>
        </w:rPr>
        <w:t xml:space="preserve">Los servicios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incluyen agentes de identidad, puntos de aplicación de políticas, puntos de decisión de políticas y puntos de acceso a políticas. Estos servicios proporcionan identidad federada y proporcionan a las entidades identidades y atributos como la autenticación </w:t>
      </w:r>
      <w:proofErr w:type="spellStart"/>
      <w:r w:rsidRPr="00FA5082">
        <w:rPr>
          <w:rFonts w:ascii="Arial" w:eastAsia="Arial" w:hAnsi="Arial" w:cs="Arial"/>
          <w:sz w:val="22"/>
          <w:szCs w:val="22"/>
        </w:rPr>
        <w:t>multifactor</w:t>
      </w:r>
      <w:proofErr w:type="spellEnd"/>
      <w:r w:rsidRPr="00FA5082">
        <w:rPr>
          <w:rFonts w:ascii="Arial" w:eastAsia="Arial" w:hAnsi="Arial" w:cs="Arial"/>
          <w:sz w:val="22"/>
          <w:szCs w:val="22"/>
        </w:rPr>
        <w:t>. Otras ofertas incluyen servicios de autenticación sólidos que utilizan aplicaciones e infraestructura, aplicaciones para dispositivos móviles y tokens para MFA. Los servidores de directorio en la nube sirven como proveedor de identidad de una organización, que se puede implementar en IaaS implementando servicios de directorio en instancias individuales.</w:t>
      </w:r>
    </w:p>
    <w:p w14:paraId="74E3E0BD" w14:textId="5CBD273F" w:rsidR="3EE6F077" w:rsidRPr="00FA5082" w:rsidRDefault="3EE6F077" w:rsidP="003A464B">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3DE182D2" w14:textId="77777777" w:rsidR="00984FB3" w:rsidRDefault="00984FB3" w:rsidP="00FA5082">
      <w:pPr>
        <w:ind w:left="-20" w:right="-20"/>
        <w:jc w:val="both"/>
        <w:rPr>
          <w:rFonts w:ascii="Arial" w:eastAsia="Arial" w:hAnsi="Arial" w:cs="Arial"/>
          <w:b/>
          <w:bCs/>
          <w:sz w:val="22"/>
          <w:szCs w:val="22"/>
        </w:rPr>
      </w:pPr>
    </w:p>
    <w:p w14:paraId="34371A17" w14:textId="68AFDDEC" w:rsidR="3EE6F077" w:rsidRPr="00395FF6"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 xml:space="preserve">Agentes de acceso a la nube y Seguridad (CASB, también conocido como Cloud </w:t>
      </w:r>
    </w:p>
    <w:p w14:paraId="1755A352" w14:textId="7BF17EF9" w:rsidR="3EE6F077" w:rsidRDefault="3EE6F077" w:rsidP="00395FF6">
      <w:pPr>
        <w:jc w:val="both"/>
        <w:rPr>
          <w:rFonts w:ascii="Arial" w:eastAsia="Arial" w:hAnsi="Arial" w:cs="Arial"/>
          <w:b/>
          <w:bCs/>
          <w:sz w:val="22"/>
          <w:szCs w:val="22"/>
        </w:rPr>
      </w:pPr>
      <w:r w:rsidRPr="00FA5082">
        <w:rPr>
          <w:rFonts w:ascii="Arial" w:eastAsia="Arial" w:hAnsi="Arial" w:cs="Arial"/>
          <w:b/>
          <w:bCs/>
          <w:sz w:val="22"/>
          <w:szCs w:val="22"/>
        </w:rPr>
        <w:t xml:space="preserve">Security </w:t>
      </w:r>
      <w:proofErr w:type="spellStart"/>
      <w:r w:rsidRPr="00FA5082">
        <w:rPr>
          <w:rFonts w:ascii="Arial" w:eastAsia="Arial" w:hAnsi="Arial" w:cs="Arial"/>
          <w:b/>
          <w:bCs/>
          <w:sz w:val="22"/>
          <w:szCs w:val="22"/>
        </w:rPr>
        <w:t>Gateways</w:t>
      </w:r>
      <w:proofErr w:type="spellEnd"/>
      <w:r w:rsidRPr="00FA5082">
        <w:rPr>
          <w:rFonts w:ascii="Arial" w:eastAsia="Arial" w:hAnsi="Arial" w:cs="Arial"/>
          <w:b/>
          <w:bCs/>
          <w:sz w:val="22"/>
          <w:szCs w:val="22"/>
        </w:rPr>
        <w:t>)</w:t>
      </w:r>
    </w:p>
    <w:p w14:paraId="04C3DADC" w14:textId="77777777" w:rsidR="00984FB3" w:rsidRPr="00FA5082" w:rsidRDefault="00984FB3" w:rsidP="00FA5082">
      <w:pPr>
        <w:ind w:left="-20" w:right="-20"/>
        <w:jc w:val="both"/>
        <w:rPr>
          <w:rFonts w:ascii="Arial" w:hAnsi="Arial" w:cs="Arial"/>
          <w:sz w:val="22"/>
          <w:szCs w:val="22"/>
        </w:rPr>
      </w:pPr>
    </w:p>
    <w:p w14:paraId="1DDF0285" w14:textId="6A1CA065" w:rsidR="3EE6F077" w:rsidRPr="00984FB3" w:rsidRDefault="3EE6F077" w:rsidP="00B02185">
      <w:pPr>
        <w:jc w:val="both"/>
        <w:rPr>
          <w:rFonts w:ascii="Arial" w:eastAsia="Arial" w:hAnsi="Arial" w:cs="Arial"/>
          <w:sz w:val="22"/>
          <w:szCs w:val="22"/>
        </w:rPr>
      </w:pPr>
      <w:r w:rsidRPr="00FA5082">
        <w:rPr>
          <w:rFonts w:ascii="Arial" w:eastAsia="Arial" w:hAnsi="Arial" w:cs="Arial"/>
          <w:sz w:val="22"/>
          <w:szCs w:val="22"/>
        </w:rPr>
        <w:t>La tecnología CASB se puede utilizar en modo de bloqueo en línea o API para monitorear actividades y hacer cumplir políticas. CASB permite el bloqueo basado en contenido, a diferencia de las herramientas tradicionales de filtrado web que solo permiten la inclusión en listas blancas y negras de sitios web. Puede imponer el bloqueo de contenido mediante la integración con servicios de prevención de pérdida de datos (DLP). CASB se puede implementar como control local o en un entorno de nube, brindando mayor protección para múltiples ubicaciones y usuarios remotos. Los proveedores de CASB a menudo respaldan sistemas de calificación para proveedores de nube, realizan evaluaciones de riesgos y asesoran sobre las ubicaciones de los centros de datos y la propiedad de los datos. La mayoría de los proveedores ofrecen soluciones CASB y de intermediario de identidad por separado.</w:t>
      </w:r>
    </w:p>
    <w:p w14:paraId="2FDA2501" w14:textId="63B3DBAA" w:rsidR="3EE6F077" w:rsidRDefault="3EE6F077" w:rsidP="00FA5082">
      <w:pPr>
        <w:ind w:left="-20" w:right="-20"/>
        <w:jc w:val="both"/>
        <w:rPr>
          <w:rFonts w:ascii="Arial" w:eastAsia="Arial" w:hAnsi="Arial" w:cs="Arial"/>
          <w:b/>
          <w:bCs/>
          <w:sz w:val="22"/>
          <w:szCs w:val="22"/>
        </w:rPr>
      </w:pPr>
    </w:p>
    <w:p w14:paraId="132B51C9" w14:textId="77777777" w:rsidR="001D4297" w:rsidRDefault="001D4297" w:rsidP="00054866">
      <w:pPr>
        <w:ind w:left="-20" w:right="-20"/>
        <w:jc w:val="both"/>
        <w:rPr>
          <w:rFonts w:ascii="Arial" w:eastAsia="Arial" w:hAnsi="Arial" w:cs="Arial"/>
          <w:b/>
          <w:bCs/>
          <w:sz w:val="22"/>
          <w:szCs w:val="22"/>
        </w:rPr>
      </w:pPr>
    </w:p>
    <w:p w14:paraId="729A0B42" w14:textId="760CB032" w:rsidR="3EE6F077" w:rsidRPr="00395FF6"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lastRenderedPageBreak/>
        <w:t>Seguridad web (puertas de enlace en seguridad web)</w:t>
      </w:r>
    </w:p>
    <w:p w14:paraId="581315E5" w14:textId="77777777" w:rsidR="00984FB3" w:rsidRDefault="00984FB3" w:rsidP="00FA5082">
      <w:pPr>
        <w:ind w:left="-20" w:right="-20"/>
        <w:jc w:val="both"/>
        <w:rPr>
          <w:rFonts w:ascii="Arial" w:eastAsia="Arial" w:hAnsi="Arial" w:cs="Arial"/>
          <w:sz w:val="22"/>
          <w:szCs w:val="22"/>
        </w:rPr>
      </w:pPr>
    </w:p>
    <w:p w14:paraId="24243477" w14:textId="5FD06081" w:rsidR="3EE6F077" w:rsidRPr="00B02185" w:rsidRDefault="19658C8C" w:rsidP="00B02185">
      <w:pPr>
        <w:jc w:val="both"/>
        <w:rPr>
          <w:rFonts w:ascii="Arial" w:eastAsia="Arial" w:hAnsi="Arial" w:cs="Arial"/>
          <w:sz w:val="22"/>
          <w:szCs w:val="22"/>
        </w:rPr>
      </w:pPr>
      <w:r w:rsidRPr="19658C8C">
        <w:rPr>
          <w:rFonts w:ascii="Arial" w:eastAsia="Arial" w:hAnsi="Arial" w:cs="Arial"/>
          <w:sz w:val="22"/>
          <w:szCs w:val="22"/>
        </w:rPr>
        <w:t>La tecnología de filtrado web permite a las organizaciones bloquear categorías específicas de sitios web y restringir el acceso a determinadas horas del día. Las soluciones basadas en la nube ofrecen implementación de políticas globales, lo que permite a los usuarios trabajar desde diferentes ubicaciones sin VPN. La gestión de autorización de aplicaciones proporciona seguridad granular y contextual para aplicaciones web, garantizando que los usuarios puedan acceder a su oficina desde un punto de presencia local. Esta tecnología es particularmente útil para organizaciones con oficinas globales o vendedores remotos.</w:t>
      </w:r>
    </w:p>
    <w:p w14:paraId="67576BED" w14:textId="60E3B137" w:rsidR="19658C8C" w:rsidRDefault="19658C8C" w:rsidP="19658C8C">
      <w:pPr>
        <w:jc w:val="both"/>
        <w:rPr>
          <w:rFonts w:ascii="Arial" w:eastAsia="Arial" w:hAnsi="Arial" w:cs="Arial"/>
          <w:sz w:val="22"/>
          <w:szCs w:val="22"/>
        </w:rPr>
      </w:pPr>
    </w:p>
    <w:p w14:paraId="77901B1B" w14:textId="3B0E5FF5"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4B99A63F" w14:textId="04D2DEA2" w:rsidR="3EE6F077" w:rsidRPr="00395FF6"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Seguridad del correo electrónico</w:t>
      </w:r>
    </w:p>
    <w:p w14:paraId="0E9342C2" w14:textId="77777777" w:rsidR="00984FB3" w:rsidRDefault="00984FB3" w:rsidP="00FA5082">
      <w:pPr>
        <w:ind w:left="-20" w:right="-20"/>
        <w:jc w:val="both"/>
        <w:rPr>
          <w:rFonts w:ascii="Arial" w:eastAsia="Arial" w:hAnsi="Arial" w:cs="Arial"/>
          <w:sz w:val="22"/>
          <w:szCs w:val="22"/>
        </w:rPr>
      </w:pPr>
    </w:p>
    <w:p w14:paraId="00C88CB7" w14:textId="28B3A37A" w:rsidR="3EE6F077" w:rsidRPr="00B02185" w:rsidRDefault="3EE6F077" w:rsidP="00B02185">
      <w:pPr>
        <w:jc w:val="both"/>
        <w:rPr>
          <w:rFonts w:ascii="Arial" w:eastAsia="Arial" w:hAnsi="Arial" w:cs="Arial"/>
          <w:sz w:val="22"/>
          <w:szCs w:val="22"/>
        </w:rPr>
      </w:pPr>
      <w:r w:rsidRPr="00FA5082">
        <w:rPr>
          <w:rFonts w:ascii="Arial" w:eastAsia="Arial" w:hAnsi="Arial" w:cs="Arial"/>
          <w:sz w:val="22"/>
          <w:szCs w:val="22"/>
        </w:rPr>
        <w:t xml:space="preserve">La implementación de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para la seguridad del correo electrónico es crucial debido a la alta tasa de spam. Estas soluciones deberían controlar los correos electrónicos entrantes y salientes, proteger contra riesgos como el phishing, hacer cumplir las políticas corporativas y ofrecer opciones de continuidad del negocio. Algunas soluciones de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pueden ofrecer cifrado de correo electrónico y firmas digitales para garantizar la confidencialidad, la integridad y el no repudio.</w:t>
      </w:r>
    </w:p>
    <w:p w14:paraId="403F9F78" w14:textId="283D91C2" w:rsidR="3EE6F077" w:rsidRPr="00B02185" w:rsidRDefault="3EE6F077" w:rsidP="00B02185">
      <w:pPr>
        <w:jc w:val="both"/>
        <w:rPr>
          <w:rFonts w:ascii="Arial" w:eastAsia="Arial" w:hAnsi="Arial" w:cs="Arial"/>
          <w:sz w:val="22"/>
          <w:szCs w:val="22"/>
        </w:rPr>
      </w:pPr>
      <w:r w:rsidRPr="00B02185">
        <w:rPr>
          <w:rFonts w:ascii="Arial" w:eastAsia="Arial" w:hAnsi="Arial" w:cs="Arial"/>
          <w:sz w:val="22"/>
          <w:szCs w:val="22"/>
        </w:rPr>
        <w:t xml:space="preserve"> </w:t>
      </w:r>
    </w:p>
    <w:p w14:paraId="16EA91ED" w14:textId="77777777" w:rsidR="00ED7191" w:rsidRDefault="00ED7191" w:rsidP="00FA5082">
      <w:pPr>
        <w:ind w:left="-20" w:right="-20"/>
        <w:jc w:val="both"/>
        <w:rPr>
          <w:rFonts w:ascii="Arial" w:eastAsia="Arial" w:hAnsi="Arial" w:cs="Arial"/>
          <w:b/>
          <w:bCs/>
          <w:sz w:val="22"/>
          <w:szCs w:val="22"/>
        </w:rPr>
      </w:pPr>
    </w:p>
    <w:p w14:paraId="75F13F0D" w14:textId="7E016773" w:rsidR="3EE6F077" w:rsidRPr="00395FF6"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Evaluación de seguridad</w:t>
      </w:r>
    </w:p>
    <w:p w14:paraId="3260CA7E" w14:textId="77777777" w:rsidR="00B02185" w:rsidRDefault="00B02185" w:rsidP="00FA5082">
      <w:pPr>
        <w:ind w:left="-20" w:right="-20"/>
        <w:jc w:val="both"/>
        <w:rPr>
          <w:rFonts w:ascii="Arial" w:eastAsia="Arial" w:hAnsi="Arial" w:cs="Arial"/>
          <w:sz w:val="22"/>
          <w:szCs w:val="22"/>
        </w:rPr>
      </w:pPr>
    </w:p>
    <w:p w14:paraId="450DC84C" w14:textId="3563026C" w:rsidR="3EE6F077" w:rsidRPr="00B02185" w:rsidRDefault="3EE6F077" w:rsidP="00B02185">
      <w:pPr>
        <w:jc w:val="both"/>
        <w:rPr>
          <w:rFonts w:ascii="Arial" w:eastAsia="Arial" w:hAnsi="Arial" w:cs="Arial"/>
          <w:sz w:val="22"/>
          <w:szCs w:val="22"/>
        </w:rPr>
      </w:pPr>
      <w:r w:rsidRPr="00FA5082">
        <w:rPr>
          <w:rFonts w:ascii="Arial" w:eastAsia="Arial" w:hAnsi="Arial" w:cs="Arial"/>
          <w:sz w:val="22"/>
          <w:szCs w:val="22"/>
        </w:rPr>
        <w:t>Descripción general de las soluciones de evaluación de seguridad:</w:t>
      </w:r>
    </w:p>
    <w:p w14:paraId="2F1FF3A6" w14:textId="7B98100E"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619EF204" w14:textId="770C816D" w:rsidR="3EE6F077" w:rsidRPr="00FA5082" w:rsidRDefault="3EE6F077" w:rsidP="00F03952">
      <w:pPr>
        <w:pStyle w:val="ListParagraph"/>
        <w:numPr>
          <w:ilvl w:val="0"/>
          <w:numId w:val="65"/>
        </w:numPr>
        <w:spacing w:after="0" w:line="240" w:lineRule="auto"/>
        <w:jc w:val="both"/>
        <w:rPr>
          <w:rFonts w:ascii="Arial" w:eastAsia="Arial" w:hAnsi="Arial" w:cs="Arial"/>
        </w:rPr>
      </w:pPr>
      <w:r w:rsidRPr="00FA5082">
        <w:rPr>
          <w:rFonts w:ascii="Arial" w:eastAsia="Arial" w:hAnsi="Arial" w:cs="Arial"/>
        </w:rPr>
        <w:t xml:space="preserve">Las soluciones </w:t>
      </w:r>
      <w:proofErr w:type="spellStart"/>
      <w:r w:rsidRPr="00FA5082">
        <w:rPr>
          <w:rFonts w:ascii="Arial" w:eastAsia="Arial" w:hAnsi="Arial" w:cs="Arial"/>
        </w:rPr>
        <w:t>SecaaS</w:t>
      </w:r>
      <w:proofErr w:type="spellEnd"/>
      <w:r w:rsidRPr="00FA5082">
        <w:rPr>
          <w:rFonts w:ascii="Arial" w:eastAsia="Arial" w:hAnsi="Arial" w:cs="Arial"/>
        </w:rPr>
        <w:t xml:space="preserve"> se realizan en la nube.</w:t>
      </w:r>
    </w:p>
    <w:p w14:paraId="4A415C63" w14:textId="77777777" w:rsidR="008306A1" w:rsidRDefault="3EE6F077" w:rsidP="00F03952">
      <w:pPr>
        <w:pStyle w:val="ListParagraph"/>
        <w:numPr>
          <w:ilvl w:val="0"/>
          <w:numId w:val="65"/>
        </w:numPr>
        <w:spacing w:after="0" w:line="240" w:lineRule="auto"/>
        <w:jc w:val="both"/>
        <w:rPr>
          <w:rFonts w:ascii="Arial" w:eastAsia="Arial" w:hAnsi="Arial" w:cs="Arial"/>
        </w:rPr>
      </w:pPr>
      <w:r w:rsidRPr="00FA5082">
        <w:rPr>
          <w:rFonts w:ascii="Arial" w:eastAsia="Arial" w:hAnsi="Arial" w:cs="Arial"/>
        </w:rPr>
        <w:t>La Guía CSA enumera tres formas de sistemas de evaluación de seguridad:</w:t>
      </w:r>
    </w:p>
    <w:p w14:paraId="0ACDEFBB" w14:textId="2B67DACB" w:rsidR="3EE6F077" w:rsidRPr="008306A1" w:rsidRDefault="5C06BADC" w:rsidP="00F03952">
      <w:pPr>
        <w:pStyle w:val="ListParagraph"/>
        <w:numPr>
          <w:ilvl w:val="1"/>
          <w:numId w:val="65"/>
        </w:numPr>
        <w:spacing w:after="0" w:line="240" w:lineRule="auto"/>
        <w:jc w:val="both"/>
        <w:rPr>
          <w:rFonts w:ascii="Arial" w:eastAsia="Arial" w:hAnsi="Arial" w:cs="Arial"/>
        </w:rPr>
      </w:pPr>
      <w:r w:rsidRPr="5C06BADC">
        <w:rPr>
          <w:rFonts w:ascii="Arial" w:eastAsia="Arial" w:hAnsi="Arial" w:cs="Arial"/>
        </w:rPr>
        <w:t>Evaluaciones tradicionales de seguridad/vulnerabilidad de instancias basadas en la nube y servidores locales.</w:t>
      </w:r>
    </w:p>
    <w:p w14:paraId="1E68AEBB" w14:textId="7946E6C7" w:rsidR="3EE6F077" w:rsidRPr="008306A1" w:rsidRDefault="5C06BADC" w:rsidP="00F03952">
      <w:pPr>
        <w:pStyle w:val="ListParagraph"/>
        <w:numPr>
          <w:ilvl w:val="1"/>
          <w:numId w:val="65"/>
        </w:numPr>
        <w:spacing w:after="0" w:line="240" w:lineRule="auto"/>
        <w:jc w:val="both"/>
        <w:rPr>
          <w:rFonts w:ascii="Arial" w:eastAsia="Arial" w:hAnsi="Arial" w:cs="Arial"/>
        </w:rPr>
      </w:pPr>
      <w:r w:rsidRPr="5C06BADC">
        <w:rPr>
          <w:rFonts w:ascii="Arial" w:eastAsia="Arial" w:hAnsi="Arial" w:cs="Arial"/>
        </w:rPr>
        <w:t>Evaluaciones de seguridad de aplicaciones, incluidos SAST, DAST y RASP.</w:t>
      </w:r>
    </w:p>
    <w:p w14:paraId="2FA0C609" w14:textId="44535E2D" w:rsidR="3EE6F077" w:rsidRPr="008306A1" w:rsidRDefault="5C06BADC" w:rsidP="00F03952">
      <w:pPr>
        <w:pStyle w:val="ListParagraph"/>
        <w:numPr>
          <w:ilvl w:val="1"/>
          <w:numId w:val="65"/>
        </w:numPr>
        <w:spacing w:after="0" w:line="240" w:lineRule="auto"/>
        <w:jc w:val="both"/>
        <w:rPr>
          <w:rFonts w:ascii="Arial" w:eastAsia="Arial" w:hAnsi="Arial" w:cs="Arial"/>
        </w:rPr>
      </w:pPr>
      <w:r w:rsidRPr="5C06BADC">
        <w:rPr>
          <w:rFonts w:ascii="Arial" w:eastAsia="Arial" w:hAnsi="Arial" w:cs="Arial"/>
        </w:rPr>
        <w:t>Herramientas de evaluación de plataformas en la nube que se conectan a un entorno de nube a través de API expuestas.</w:t>
      </w:r>
    </w:p>
    <w:p w14:paraId="73A4A3A8" w14:textId="528643BC"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075F3977" w14:textId="77777777" w:rsidR="008306A1" w:rsidRDefault="008306A1" w:rsidP="00FA5082">
      <w:pPr>
        <w:ind w:left="-20" w:right="-20"/>
        <w:jc w:val="both"/>
        <w:rPr>
          <w:rFonts w:ascii="Arial" w:eastAsia="Arial" w:hAnsi="Arial" w:cs="Arial"/>
          <w:b/>
          <w:bCs/>
          <w:sz w:val="22"/>
          <w:szCs w:val="22"/>
        </w:rPr>
      </w:pPr>
    </w:p>
    <w:p w14:paraId="64BA45EB" w14:textId="02621228" w:rsidR="3EE6F077" w:rsidRPr="00395FF6"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Cortafuegos de aplicaciones web</w:t>
      </w:r>
    </w:p>
    <w:p w14:paraId="190C2B28" w14:textId="77777777" w:rsidR="008306A1" w:rsidRDefault="008306A1" w:rsidP="00FA5082">
      <w:pPr>
        <w:ind w:left="-20" w:right="-20"/>
        <w:jc w:val="both"/>
        <w:rPr>
          <w:rFonts w:ascii="Arial" w:eastAsia="Arial" w:hAnsi="Arial" w:cs="Arial"/>
          <w:sz w:val="22"/>
          <w:szCs w:val="22"/>
        </w:rPr>
      </w:pPr>
    </w:p>
    <w:p w14:paraId="01640D92" w14:textId="6B2C2ECC" w:rsidR="3EE6F077" w:rsidRPr="008306A1" w:rsidRDefault="3EE6F077" w:rsidP="008306A1">
      <w:pPr>
        <w:jc w:val="both"/>
        <w:rPr>
          <w:rFonts w:ascii="Arial" w:eastAsia="Arial" w:hAnsi="Arial" w:cs="Arial"/>
          <w:sz w:val="22"/>
          <w:szCs w:val="22"/>
        </w:rPr>
      </w:pPr>
      <w:r w:rsidRPr="00FA5082">
        <w:rPr>
          <w:rFonts w:ascii="Arial" w:eastAsia="Arial" w:hAnsi="Arial" w:cs="Arial"/>
          <w:sz w:val="22"/>
          <w:szCs w:val="22"/>
        </w:rPr>
        <w:t xml:space="preserve">El firewall de aplicaciones web (WAF) de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es un firewall basado en la nube que opera en la capa 7 y puede bloquear el tráfico malicioso. Puede detectar y bloquear una variedad de tráfico de Internet, incluido el tráfico basura y el malicioso. Muchos WAF en la nube también pueden prevenir ataques de denegación de servicio distribuido (</w:t>
      </w:r>
      <w:proofErr w:type="spellStart"/>
      <w:r w:rsidRPr="00FA5082">
        <w:rPr>
          <w:rFonts w:ascii="Arial" w:eastAsia="Arial" w:hAnsi="Arial" w:cs="Arial"/>
          <w:sz w:val="22"/>
          <w:szCs w:val="22"/>
        </w:rPr>
        <w:t>DDoS</w:t>
      </w:r>
      <w:proofErr w:type="spellEnd"/>
      <w:r w:rsidRPr="00FA5082">
        <w:rPr>
          <w:rFonts w:ascii="Arial" w:eastAsia="Arial" w:hAnsi="Arial" w:cs="Arial"/>
          <w:sz w:val="22"/>
          <w:szCs w:val="22"/>
        </w:rPr>
        <w:t xml:space="preserve">). Este es un aspecto crucial de la seguridad de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w:t>
      </w:r>
    </w:p>
    <w:p w14:paraId="2E28C4B7" w14:textId="521F57CB"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74FBB9D1" w14:textId="77777777" w:rsidR="00395FF6" w:rsidRDefault="00395FF6" w:rsidP="00FA5082">
      <w:pPr>
        <w:ind w:left="-20" w:right="-20"/>
        <w:jc w:val="both"/>
        <w:rPr>
          <w:rFonts w:ascii="Arial" w:eastAsia="Arial" w:hAnsi="Arial" w:cs="Arial"/>
          <w:b/>
          <w:bCs/>
          <w:sz w:val="22"/>
          <w:szCs w:val="22"/>
        </w:rPr>
      </w:pPr>
    </w:p>
    <w:p w14:paraId="31BC51BF" w14:textId="381ABE1A" w:rsidR="3EE6F077" w:rsidRPr="00560ED5"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Detección y prevención de intrusiones (IDS/IPS)</w:t>
      </w:r>
    </w:p>
    <w:p w14:paraId="49BDB89E" w14:textId="77777777" w:rsidR="00395FF6" w:rsidRDefault="00395FF6" w:rsidP="00395FF6">
      <w:pPr>
        <w:jc w:val="both"/>
        <w:rPr>
          <w:rFonts w:ascii="Arial" w:eastAsia="Arial" w:hAnsi="Arial" w:cs="Arial"/>
          <w:sz w:val="22"/>
          <w:szCs w:val="22"/>
        </w:rPr>
      </w:pPr>
    </w:p>
    <w:p w14:paraId="4818C47C" w14:textId="737AD156" w:rsidR="3EE6F077" w:rsidRPr="00395FF6" w:rsidRDefault="3EE6F077" w:rsidP="00395FF6">
      <w:pPr>
        <w:jc w:val="both"/>
        <w:rPr>
          <w:rFonts w:ascii="Arial" w:eastAsia="Arial" w:hAnsi="Arial" w:cs="Arial"/>
          <w:sz w:val="22"/>
          <w:szCs w:val="22"/>
        </w:rPr>
      </w:pPr>
      <w:r w:rsidRPr="00FA5082">
        <w:rPr>
          <w:rFonts w:ascii="Arial" w:eastAsia="Arial" w:hAnsi="Arial" w:cs="Arial"/>
          <w:sz w:val="22"/>
          <w:szCs w:val="22"/>
        </w:rPr>
        <w:t xml:space="preserve">Los sistemas de detección de intrusiones (IDS) y los sistemas de prevención de intrusiones (IPS) son controles que detectan y previenen actividades maliciosas en redes o hosts.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por otro lado, cambia la forma en que se recopilan y analizan los datos. En lugar de analizar datos internamente,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utiliza la plataforma de un proveedor. Esto permite a las organizaciones subcontratar el análisis del tráfico de red potencialmente malicioso a un proveedor con mayor experiencia y nueva tecnología, como el aprendizaje automático y la inteligencia artificial.</w:t>
      </w:r>
    </w:p>
    <w:p w14:paraId="4C72F3C1" w14:textId="77777777" w:rsidR="3EE6F077" w:rsidRDefault="3EE6F077" w:rsidP="00054866">
      <w:pPr>
        <w:jc w:val="both"/>
        <w:rPr>
          <w:rFonts w:ascii="Arial" w:eastAsia="Arial" w:hAnsi="Arial" w:cs="Arial"/>
          <w:sz w:val="22"/>
          <w:szCs w:val="22"/>
        </w:rPr>
      </w:pPr>
    </w:p>
    <w:p w14:paraId="5F08F44B" w14:textId="77777777" w:rsidR="009A2A57" w:rsidRDefault="009A2A57" w:rsidP="00054866">
      <w:pPr>
        <w:jc w:val="both"/>
        <w:rPr>
          <w:rFonts w:ascii="Arial" w:eastAsia="Arial" w:hAnsi="Arial" w:cs="Arial"/>
          <w:sz w:val="22"/>
          <w:szCs w:val="22"/>
        </w:rPr>
      </w:pPr>
    </w:p>
    <w:p w14:paraId="1716D28A" w14:textId="26E4AE7C" w:rsidR="3EE6F077" w:rsidRPr="00560ED5"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lastRenderedPageBreak/>
        <w:t>Gestión de información y eventos de seguridad (SIEM)</w:t>
      </w:r>
    </w:p>
    <w:p w14:paraId="0F180D6B" w14:textId="77777777" w:rsidR="009A2A57" w:rsidRDefault="009A2A57" w:rsidP="00FA5082">
      <w:pPr>
        <w:ind w:left="-20" w:right="-20"/>
        <w:jc w:val="both"/>
        <w:rPr>
          <w:rFonts w:ascii="Arial" w:eastAsia="Arial" w:hAnsi="Arial" w:cs="Arial"/>
          <w:sz w:val="22"/>
          <w:szCs w:val="22"/>
        </w:rPr>
      </w:pPr>
    </w:p>
    <w:p w14:paraId="7DCEAAE1" w14:textId="4AE00476"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SIEM es un método de implementación difícil que puede tomar registros y realizar análisis avanzados. La versión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de SIEM simplifica su implementación, convirtiendo proyectos de varios meses en soluciones subcontratadas que se pueden implementar en un día. Sin embargo, los expertos en SIEM son caros y el talento es limitado.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permite a los equipos de seguridad acceder a un grupo de expertos en productos, lo que les permite centrarse en la postura general de seguridad.</w:t>
      </w:r>
    </w:p>
    <w:p w14:paraId="420C9214" w14:textId="4CD5F50B" w:rsidR="3EE6F077" w:rsidRDefault="3EE6F077" w:rsidP="00FA5082">
      <w:pPr>
        <w:ind w:left="-20" w:right="-20"/>
        <w:jc w:val="both"/>
        <w:rPr>
          <w:rFonts w:ascii="Arial" w:eastAsia="Arial" w:hAnsi="Arial" w:cs="Arial"/>
          <w:sz w:val="22"/>
          <w:szCs w:val="22"/>
        </w:rPr>
      </w:pPr>
      <w:r w:rsidRPr="00FA5082">
        <w:rPr>
          <w:rFonts w:ascii="Arial" w:eastAsia="Arial" w:hAnsi="Arial" w:cs="Arial"/>
          <w:sz w:val="22"/>
          <w:szCs w:val="22"/>
        </w:rPr>
        <w:t xml:space="preserve"> </w:t>
      </w:r>
    </w:p>
    <w:p w14:paraId="73729B4F" w14:textId="77777777" w:rsidR="00971217" w:rsidRPr="00FA5082" w:rsidRDefault="00971217" w:rsidP="00FA5082">
      <w:pPr>
        <w:ind w:left="-20" w:right="-20"/>
        <w:jc w:val="both"/>
        <w:rPr>
          <w:rFonts w:ascii="Arial" w:hAnsi="Arial" w:cs="Arial"/>
          <w:sz w:val="22"/>
          <w:szCs w:val="22"/>
        </w:rPr>
      </w:pPr>
    </w:p>
    <w:p w14:paraId="361C1377" w14:textId="58A02D9D" w:rsidR="3EE6F077" w:rsidRPr="00971217"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Cifrado y gestión de claves</w:t>
      </w:r>
    </w:p>
    <w:p w14:paraId="0A2D179E" w14:textId="77777777" w:rsidR="00971217" w:rsidRDefault="00971217" w:rsidP="00971217">
      <w:pPr>
        <w:jc w:val="both"/>
        <w:rPr>
          <w:rFonts w:ascii="Arial" w:eastAsia="Arial" w:hAnsi="Arial" w:cs="Arial"/>
          <w:sz w:val="22"/>
          <w:szCs w:val="22"/>
        </w:rPr>
      </w:pPr>
    </w:p>
    <w:p w14:paraId="70A2D02C" w14:textId="0EBD2B26" w:rsidR="3EE6F077" w:rsidRDefault="3EE6F077" w:rsidP="00971217">
      <w:pPr>
        <w:jc w:val="both"/>
        <w:rPr>
          <w:rFonts w:ascii="Arial" w:eastAsia="Arial" w:hAnsi="Arial" w:cs="Arial"/>
          <w:sz w:val="22"/>
          <w:szCs w:val="22"/>
        </w:rPr>
      </w:pPr>
      <w:r w:rsidRPr="00FA5082">
        <w:rPr>
          <w:rFonts w:ascii="Arial" w:eastAsia="Arial" w:hAnsi="Arial" w:cs="Arial"/>
          <w:sz w:val="22"/>
          <w:szCs w:val="22"/>
        </w:rPr>
        <w:t xml:space="preserve">Los proveedores de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como los servidores proxy de cifrado para SaaS, pueden cifrar datos en su nombre y administrar claves de cifrado en nombre de su organización. Sin embargo, el cifrado a menudo rompe SaaS cuando el proveedor no puede acceder a las claves para descifrar los datos, ya que necesita trabajar con los datos cargados en su plataforma.</w:t>
      </w:r>
    </w:p>
    <w:p w14:paraId="4C04C932" w14:textId="77777777" w:rsidR="00971217" w:rsidRDefault="00971217" w:rsidP="00971217">
      <w:pPr>
        <w:jc w:val="both"/>
        <w:rPr>
          <w:rFonts w:ascii="Arial" w:eastAsia="Arial" w:hAnsi="Arial" w:cs="Arial"/>
          <w:sz w:val="22"/>
          <w:szCs w:val="22"/>
        </w:rPr>
      </w:pPr>
    </w:p>
    <w:p w14:paraId="26E9B28D" w14:textId="77777777" w:rsidR="00971217" w:rsidRPr="00FA5082" w:rsidRDefault="00971217" w:rsidP="00FA5082">
      <w:pPr>
        <w:ind w:left="-20" w:right="-20"/>
        <w:jc w:val="both"/>
        <w:rPr>
          <w:rFonts w:ascii="Arial" w:hAnsi="Arial" w:cs="Arial"/>
          <w:sz w:val="22"/>
          <w:szCs w:val="22"/>
        </w:rPr>
      </w:pPr>
    </w:p>
    <w:p w14:paraId="20837AD8" w14:textId="5AB368A7" w:rsidR="3EE6F077" w:rsidRPr="00FA5082" w:rsidRDefault="3EE6F077" w:rsidP="00F03952">
      <w:pPr>
        <w:pStyle w:val="ListParagraph"/>
        <w:numPr>
          <w:ilvl w:val="0"/>
          <w:numId w:val="67"/>
        </w:numPr>
        <w:spacing w:after="0" w:line="240" w:lineRule="auto"/>
        <w:jc w:val="both"/>
        <w:rPr>
          <w:rFonts w:ascii="Arial" w:hAnsi="Arial" w:cs="Arial"/>
        </w:rPr>
      </w:pPr>
      <w:r w:rsidRPr="00FA5082">
        <w:rPr>
          <w:rFonts w:ascii="Arial" w:eastAsia="Arial" w:hAnsi="Arial" w:cs="Arial"/>
          <w:b/>
          <w:bCs/>
        </w:rPr>
        <w:t>Continuidad del negocio y recuperación ante desastres</w:t>
      </w:r>
    </w:p>
    <w:p w14:paraId="4896C293" w14:textId="77777777" w:rsidR="00971217" w:rsidRDefault="00971217" w:rsidP="00971217">
      <w:pPr>
        <w:jc w:val="both"/>
        <w:rPr>
          <w:rFonts w:ascii="Arial" w:eastAsia="Arial" w:hAnsi="Arial" w:cs="Arial"/>
          <w:sz w:val="22"/>
          <w:szCs w:val="22"/>
        </w:rPr>
      </w:pPr>
    </w:p>
    <w:p w14:paraId="76B66409" w14:textId="335114C6" w:rsidR="3EE6F077" w:rsidRPr="00971217" w:rsidRDefault="3EE6F077" w:rsidP="00971217">
      <w:pPr>
        <w:jc w:val="both"/>
        <w:rPr>
          <w:rFonts w:ascii="Arial" w:eastAsia="Arial" w:hAnsi="Arial" w:cs="Arial"/>
          <w:sz w:val="22"/>
          <w:szCs w:val="22"/>
        </w:rPr>
      </w:pPr>
      <w:r w:rsidRPr="00FA5082">
        <w:rPr>
          <w:rFonts w:ascii="Arial" w:eastAsia="Arial" w:hAnsi="Arial" w:cs="Arial"/>
          <w:sz w:val="22"/>
          <w:szCs w:val="22"/>
        </w:rPr>
        <w:t xml:space="preserve">Los proveedores de BC/DR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realizan copias de seguridad de los datos de sistemas individuales, ya sean locales o en la nube, y los copian en un entorno de nube. Utilizan una puerta de enlace local para transferencias de datos más rápidas y recuperación local. Este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puede ayudar a acceder a los datos almacenados en escenarios de desastres o como una solución de archivo, eliminando la necesidad de cintas de respaldo y brindando capacidad de almacenamiento externo.</w:t>
      </w:r>
    </w:p>
    <w:p w14:paraId="4153169F" w14:textId="77777777" w:rsidR="00971217" w:rsidRDefault="00971217" w:rsidP="00FA5082">
      <w:pPr>
        <w:ind w:left="-20" w:right="-20"/>
        <w:jc w:val="both"/>
        <w:rPr>
          <w:rFonts w:ascii="Arial" w:eastAsia="Arial" w:hAnsi="Arial" w:cs="Arial"/>
          <w:sz w:val="22"/>
          <w:szCs w:val="22"/>
        </w:rPr>
      </w:pPr>
    </w:p>
    <w:p w14:paraId="06397E8E" w14:textId="34371CA8"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0C9ACA23" w14:textId="01478C6F" w:rsidR="3EE6F077" w:rsidRPr="00FA5082" w:rsidRDefault="3EE6F077" w:rsidP="00F03952">
      <w:pPr>
        <w:pStyle w:val="ListParagraph"/>
        <w:numPr>
          <w:ilvl w:val="0"/>
          <w:numId w:val="67"/>
        </w:numPr>
        <w:spacing w:after="0" w:line="240" w:lineRule="auto"/>
        <w:jc w:val="both"/>
        <w:rPr>
          <w:rFonts w:ascii="Arial" w:hAnsi="Arial" w:cs="Arial"/>
        </w:rPr>
      </w:pPr>
      <w:r w:rsidRPr="00FA5082">
        <w:rPr>
          <w:rFonts w:ascii="Arial" w:eastAsia="Arial" w:hAnsi="Arial" w:cs="Arial"/>
          <w:b/>
          <w:bCs/>
        </w:rPr>
        <w:t>Administración de seguridad</w:t>
      </w:r>
    </w:p>
    <w:p w14:paraId="3DE924D7" w14:textId="77777777" w:rsidR="00971217" w:rsidRDefault="00971217" w:rsidP="00971217">
      <w:pPr>
        <w:jc w:val="both"/>
        <w:rPr>
          <w:rFonts w:ascii="Arial" w:eastAsia="Arial" w:hAnsi="Arial" w:cs="Arial"/>
          <w:sz w:val="22"/>
          <w:szCs w:val="22"/>
        </w:rPr>
      </w:pPr>
    </w:p>
    <w:p w14:paraId="61ADA58B" w14:textId="651DA8FF" w:rsidR="3EE6F077" w:rsidRDefault="3EE6F077" w:rsidP="00971217">
      <w:pPr>
        <w:jc w:val="both"/>
        <w:rPr>
          <w:rFonts w:ascii="Arial" w:eastAsia="Arial" w:hAnsi="Arial" w:cs="Arial"/>
          <w:sz w:val="22"/>
          <w:szCs w:val="22"/>
        </w:rPr>
      </w:pPr>
      <w:r w:rsidRPr="00FA5082">
        <w:rPr>
          <w:rFonts w:ascii="Arial" w:eastAsia="Arial" w:hAnsi="Arial" w:cs="Arial"/>
          <w:sz w:val="22"/>
          <w:szCs w:val="22"/>
        </w:rPr>
        <w:t xml:space="preserve">La gestión de seguridad de terminales es una solución de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que centraliza controles de terminales comunes como EPP (</w:t>
      </w:r>
      <w:proofErr w:type="spellStart"/>
      <w:r w:rsidRPr="00971217">
        <w:rPr>
          <w:rFonts w:ascii="Arial" w:eastAsia="Arial" w:hAnsi="Arial" w:cs="Arial"/>
          <w:sz w:val="22"/>
          <w:szCs w:val="22"/>
        </w:rPr>
        <w:t>End</w:t>
      </w:r>
      <w:proofErr w:type="spellEnd"/>
      <w:r w:rsidRPr="00971217">
        <w:rPr>
          <w:rFonts w:ascii="Arial" w:eastAsia="Arial" w:hAnsi="Arial" w:cs="Arial"/>
          <w:sz w:val="22"/>
          <w:szCs w:val="22"/>
        </w:rPr>
        <w:t xml:space="preserve"> Point </w:t>
      </w:r>
      <w:proofErr w:type="spellStart"/>
      <w:r w:rsidRPr="00971217">
        <w:rPr>
          <w:rFonts w:ascii="Arial" w:eastAsia="Arial" w:hAnsi="Arial" w:cs="Arial"/>
          <w:sz w:val="22"/>
          <w:szCs w:val="22"/>
        </w:rPr>
        <w:t>Protection</w:t>
      </w:r>
      <w:proofErr w:type="spellEnd"/>
      <w:r w:rsidRPr="00971217">
        <w:rPr>
          <w:rFonts w:ascii="Arial" w:eastAsia="Arial" w:hAnsi="Arial" w:cs="Arial"/>
          <w:sz w:val="22"/>
          <w:szCs w:val="22"/>
        </w:rPr>
        <w:t xml:space="preserve"> </w:t>
      </w:r>
      <w:proofErr w:type="spellStart"/>
      <w:r w:rsidRPr="00971217">
        <w:rPr>
          <w:rFonts w:ascii="Arial" w:eastAsia="Arial" w:hAnsi="Arial" w:cs="Arial"/>
          <w:sz w:val="22"/>
          <w:szCs w:val="22"/>
        </w:rPr>
        <w:t>Platform</w:t>
      </w:r>
      <w:proofErr w:type="spellEnd"/>
      <w:r w:rsidRPr="00FA5082">
        <w:rPr>
          <w:rFonts w:ascii="Arial" w:eastAsia="Arial" w:hAnsi="Arial" w:cs="Arial"/>
          <w:sz w:val="22"/>
          <w:szCs w:val="22"/>
        </w:rPr>
        <w:t>), administración de agentes, seguridad de red y administración de dispositivos móviles en un único servicio en la nube, eliminando la necesidad de servidores de administración locales, lo que lo hace beneficioso para organizaciones con múltiples ubicaciones y trabajadores remotos.</w:t>
      </w:r>
    </w:p>
    <w:p w14:paraId="6F2CFB3B" w14:textId="77777777" w:rsidR="00E91D4B" w:rsidRPr="00971217" w:rsidRDefault="00E91D4B" w:rsidP="00971217">
      <w:pPr>
        <w:jc w:val="both"/>
        <w:rPr>
          <w:rFonts w:ascii="Arial" w:eastAsia="Arial" w:hAnsi="Arial" w:cs="Arial"/>
          <w:sz w:val="22"/>
          <w:szCs w:val="22"/>
        </w:rPr>
      </w:pPr>
    </w:p>
    <w:p w14:paraId="7EC20469" w14:textId="1ECF9EB6" w:rsidR="3EE6F077" w:rsidRPr="00FA5082" w:rsidRDefault="3EE6F077" w:rsidP="00FA5082">
      <w:pPr>
        <w:ind w:left="-20" w:right="-20"/>
        <w:jc w:val="both"/>
        <w:rPr>
          <w:rFonts w:ascii="Arial" w:eastAsia="Arial" w:hAnsi="Arial" w:cs="Arial"/>
          <w:sz w:val="22"/>
          <w:szCs w:val="22"/>
        </w:rPr>
      </w:pPr>
    </w:p>
    <w:p w14:paraId="102FFC85" w14:textId="591770A8" w:rsidR="3EE6F077" w:rsidRPr="00097CF5" w:rsidRDefault="00E91D4B" w:rsidP="00F03952">
      <w:pPr>
        <w:pStyle w:val="ListParagraph"/>
        <w:numPr>
          <w:ilvl w:val="0"/>
          <w:numId w:val="67"/>
        </w:numPr>
        <w:spacing w:after="0" w:line="240" w:lineRule="auto"/>
        <w:jc w:val="both"/>
        <w:rPr>
          <w:rFonts w:ascii="Arial" w:eastAsia="Arial" w:hAnsi="Arial" w:cs="Arial"/>
          <w:b/>
          <w:bCs/>
        </w:rPr>
      </w:pPr>
      <w:r>
        <w:rPr>
          <w:rFonts w:ascii="Arial" w:eastAsia="Arial" w:hAnsi="Arial" w:cs="Arial"/>
          <w:b/>
          <w:bCs/>
        </w:rPr>
        <w:t>P</w:t>
      </w:r>
      <w:r w:rsidR="3EE6F077" w:rsidRPr="00FA5082">
        <w:rPr>
          <w:rFonts w:ascii="Arial" w:eastAsia="Arial" w:hAnsi="Arial" w:cs="Arial"/>
          <w:b/>
          <w:bCs/>
        </w:rPr>
        <w:t>rotección de denegación de servicio distribuida</w:t>
      </w:r>
    </w:p>
    <w:p w14:paraId="58E8D474" w14:textId="77777777" w:rsidR="00E91D4B" w:rsidRDefault="00E91D4B" w:rsidP="00E91D4B">
      <w:pPr>
        <w:jc w:val="both"/>
        <w:rPr>
          <w:rFonts w:ascii="Arial" w:eastAsia="Arial" w:hAnsi="Arial" w:cs="Arial"/>
          <w:sz w:val="22"/>
          <w:szCs w:val="22"/>
        </w:rPr>
      </w:pPr>
    </w:p>
    <w:p w14:paraId="048764CD" w14:textId="2B6F3D1C" w:rsidR="3EE6F077" w:rsidRPr="00E91D4B" w:rsidRDefault="3EE6F077" w:rsidP="00E91D4B">
      <w:pPr>
        <w:jc w:val="both"/>
        <w:rPr>
          <w:rFonts w:ascii="Arial" w:eastAsia="Arial" w:hAnsi="Arial" w:cs="Arial"/>
          <w:sz w:val="22"/>
          <w:szCs w:val="22"/>
        </w:rPr>
      </w:pPr>
      <w:r w:rsidRPr="00FA5082">
        <w:rPr>
          <w:rFonts w:ascii="Arial" w:eastAsia="Arial" w:hAnsi="Arial" w:cs="Arial"/>
          <w:sz w:val="22"/>
          <w:szCs w:val="22"/>
        </w:rPr>
        <w:t xml:space="preserve">Cloud WAF proporciona protección </w:t>
      </w:r>
      <w:proofErr w:type="spellStart"/>
      <w:r w:rsidRPr="00FA5082">
        <w:rPr>
          <w:rFonts w:ascii="Arial" w:eastAsia="Arial" w:hAnsi="Arial" w:cs="Arial"/>
          <w:sz w:val="22"/>
          <w:szCs w:val="22"/>
        </w:rPr>
        <w:t>DDoS</w:t>
      </w:r>
      <w:proofErr w:type="spellEnd"/>
      <w:r w:rsidRPr="00FA5082">
        <w:rPr>
          <w:rFonts w:ascii="Arial" w:eastAsia="Arial" w:hAnsi="Arial" w:cs="Arial"/>
          <w:sz w:val="22"/>
          <w:szCs w:val="22"/>
        </w:rPr>
        <w:t xml:space="preserve">, pero también se pueden adquirir soluciones dedicadas. Puede ser un </w:t>
      </w:r>
      <w:proofErr w:type="spellStart"/>
      <w:r w:rsidRPr="00FA5082">
        <w:rPr>
          <w:rFonts w:ascii="Arial" w:eastAsia="Arial" w:hAnsi="Arial" w:cs="Arial"/>
          <w:sz w:val="22"/>
          <w:szCs w:val="22"/>
        </w:rPr>
        <w:t>SecaaS</w:t>
      </w:r>
      <w:proofErr w:type="spellEnd"/>
      <w:r w:rsidRPr="00FA5082">
        <w:rPr>
          <w:rFonts w:ascii="Arial" w:eastAsia="Arial" w:hAnsi="Arial" w:cs="Arial"/>
          <w:sz w:val="22"/>
          <w:szCs w:val="22"/>
        </w:rPr>
        <w:t xml:space="preserve"> independiente y no es necesario que forme parte de una solución WAF</w:t>
      </w:r>
      <w:r w:rsidR="0083683A">
        <w:rPr>
          <w:rFonts w:ascii="Arial" w:eastAsia="Arial" w:hAnsi="Arial" w:cs="Arial"/>
          <w:sz w:val="22"/>
          <w:szCs w:val="22"/>
        </w:rPr>
        <w:t>.</w:t>
      </w:r>
    </w:p>
    <w:p w14:paraId="4935616D" w14:textId="5787F16B" w:rsidR="3EE6F077" w:rsidRDefault="3EE6F077" w:rsidP="00FA5082">
      <w:pPr>
        <w:ind w:left="-20" w:right="-20"/>
        <w:jc w:val="both"/>
        <w:rPr>
          <w:rFonts w:ascii="Arial" w:hAnsi="Arial" w:cs="Arial"/>
          <w:sz w:val="22"/>
          <w:szCs w:val="22"/>
        </w:rPr>
      </w:pPr>
      <w:r w:rsidRPr="00FA5082">
        <w:rPr>
          <w:rFonts w:ascii="Arial" w:eastAsia="Aptos" w:hAnsi="Arial" w:cs="Arial"/>
          <w:sz w:val="22"/>
          <w:szCs w:val="22"/>
        </w:rPr>
        <w:t xml:space="preserve"> </w:t>
      </w:r>
    </w:p>
    <w:p w14:paraId="50A15919" w14:textId="77777777" w:rsidR="00E91D4B" w:rsidRPr="00FA5082" w:rsidRDefault="00E91D4B" w:rsidP="00FA5082">
      <w:pPr>
        <w:ind w:left="-20" w:right="-20"/>
        <w:jc w:val="both"/>
        <w:rPr>
          <w:rFonts w:ascii="Arial" w:hAnsi="Arial" w:cs="Arial"/>
          <w:sz w:val="22"/>
          <w:szCs w:val="22"/>
        </w:rPr>
      </w:pPr>
    </w:p>
    <w:p w14:paraId="1630D723" w14:textId="0B082DCE" w:rsidR="3EE6F077" w:rsidRPr="00FA5082" w:rsidRDefault="3EE6F077" w:rsidP="00FA5082">
      <w:pPr>
        <w:pStyle w:val="Subtitulo-Nivel2"/>
        <w:spacing w:line="240" w:lineRule="auto"/>
      </w:pPr>
      <w:bookmarkStart w:id="291" w:name="_Toc161781202"/>
      <w:r w:rsidRPr="00FA5082">
        <w:t xml:space="preserve">4.14 </w:t>
      </w:r>
      <w:r w:rsidR="00746489">
        <w:t>DOMINIO</w:t>
      </w:r>
      <w:r w:rsidRPr="00FA5082">
        <w:t xml:space="preserve"> 14 – Tecnologías Relacionadas</w:t>
      </w:r>
      <w:bookmarkEnd w:id="291"/>
    </w:p>
    <w:p w14:paraId="165EB205" w14:textId="081B26F8"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2C40F53C" w14:textId="34C00F75" w:rsidR="3EE6F077" w:rsidRPr="00746489" w:rsidRDefault="3EE6F077" w:rsidP="00FA5082">
      <w:pPr>
        <w:ind w:left="-20" w:right="-20"/>
        <w:jc w:val="both"/>
        <w:rPr>
          <w:rFonts w:ascii="Arial" w:hAnsi="Arial" w:cs="Arial"/>
          <w:sz w:val="22"/>
          <w:szCs w:val="22"/>
        </w:rPr>
      </w:pPr>
      <w:r w:rsidRPr="00746489">
        <w:rPr>
          <w:rFonts w:ascii="Arial" w:eastAsia="Arial" w:hAnsi="Arial" w:cs="Arial"/>
          <w:sz w:val="22"/>
          <w:szCs w:val="22"/>
        </w:rPr>
        <w:t>Objetivo del Dominio:</w:t>
      </w:r>
    </w:p>
    <w:p w14:paraId="6629D7EB" w14:textId="378FEFBE" w:rsidR="3EE6F077" w:rsidRPr="00746489" w:rsidRDefault="3EE6F077" w:rsidP="00F03952">
      <w:pPr>
        <w:pStyle w:val="ListParagraph"/>
        <w:numPr>
          <w:ilvl w:val="0"/>
          <w:numId w:val="68"/>
        </w:numPr>
        <w:spacing w:after="0" w:line="240" w:lineRule="auto"/>
        <w:ind w:left="763" w:right="-14"/>
        <w:jc w:val="both"/>
        <w:rPr>
          <w:rFonts w:ascii="Arial" w:eastAsia="Arial" w:hAnsi="Arial" w:cs="Arial"/>
        </w:rPr>
      </w:pPr>
      <w:r w:rsidRPr="00746489">
        <w:rPr>
          <w:rFonts w:ascii="Arial" w:eastAsia="Arial" w:hAnsi="Arial" w:cs="Arial"/>
        </w:rPr>
        <w:t>Comprender conceptos y desafíos relacionados con Big Data, incluida la gestión, análisis y seguridad de datos en entornos de nube</w:t>
      </w:r>
    </w:p>
    <w:p w14:paraId="00C4289D" w14:textId="27ED2D35"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Explorar el Internet de las cosas (</w:t>
      </w:r>
      <w:proofErr w:type="spellStart"/>
      <w:r w:rsidRPr="00FA5082">
        <w:rPr>
          <w:rFonts w:ascii="Arial" w:eastAsia="Arial" w:hAnsi="Arial" w:cs="Arial"/>
        </w:rPr>
        <w:t>IoT</w:t>
      </w:r>
      <w:proofErr w:type="spellEnd"/>
      <w:r w:rsidRPr="00FA5082">
        <w:rPr>
          <w:rFonts w:ascii="Arial" w:eastAsia="Arial" w:hAnsi="Arial" w:cs="Arial"/>
        </w:rPr>
        <w:t>) y su impacto en la seguridad de la nube, abordando los desafíos en la protección de los dispositivos conectados y los datos generados</w:t>
      </w:r>
    </w:p>
    <w:p w14:paraId="6EB289FC" w14:textId="50EC1448"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Analizar la seguridad móvil, considerando amenazas específicas y mejores prácticas para la protección de datos y dispositivos en la nube</w:t>
      </w:r>
    </w:p>
    <w:p w14:paraId="5AA7EE7B" w14:textId="0BD2F9AF" w:rsidR="3EE6F077"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Comprender el concepto de informática sin servidor y su papel en la seguridad de la nube</w:t>
      </w:r>
    </w:p>
    <w:p w14:paraId="0557838A" w14:textId="77777777" w:rsidR="00746489" w:rsidRPr="00FA5082" w:rsidRDefault="00746489" w:rsidP="00746489">
      <w:pPr>
        <w:pStyle w:val="ListParagraph"/>
        <w:spacing w:after="0" w:line="240" w:lineRule="auto"/>
        <w:ind w:left="763" w:right="-14"/>
        <w:jc w:val="both"/>
        <w:rPr>
          <w:rFonts w:ascii="Arial" w:eastAsia="Arial" w:hAnsi="Arial" w:cs="Arial"/>
        </w:rPr>
      </w:pPr>
    </w:p>
    <w:p w14:paraId="61657343" w14:textId="77777777" w:rsidR="00746489" w:rsidRPr="00746489" w:rsidRDefault="00746489" w:rsidP="00F03952">
      <w:pPr>
        <w:pStyle w:val="ListParagraph"/>
        <w:numPr>
          <w:ilvl w:val="1"/>
          <w:numId w:val="62"/>
        </w:numPr>
        <w:shd w:val="clear" w:color="auto" w:fill="FFFFFF"/>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92" w:name="_Toc161781203"/>
      <w:bookmarkEnd w:id="292"/>
    </w:p>
    <w:p w14:paraId="55035908" w14:textId="0FF84156" w:rsidR="3EE6F077" w:rsidRPr="00746489" w:rsidRDefault="3EE6F077" w:rsidP="00746489">
      <w:pPr>
        <w:jc w:val="both"/>
        <w:rPr>
          <w:rFonts w:ascii="Arial" w:eastAsia="Arial" w:hAnsi="Arial" w:cs="Arial"/>
          <w:sz w:val="22"/>
          <w:szCs w:val="22"/>
        </w:rPr>
      </w:pPr>
      <w:r w:rsidRPr="00FA5082">
        <w:rPr>
          <w:rFonts w:ascii="Arial" w:eastAsia="Arial" w:hAnsi="Arial" w:cs="Arial"/>
          <w:sz w:val="22"/>
          <w:szCs w:val="22"/>
        </w:rPr>
        <w:t xml:space="preserve">En el campo de la tecnología de la información, comprender los nuevos desarrollos es crucial para el éxito. </w:t>
      </w:r>
      <w:r w:rsidR="002C75EE" w:rsidRPr="002C75EE">
        <w:rPr>
          <w:rFonts w:ascii="Arial" w:eastAsia="Arial" w:hAnsi="Arial" w:cs="Arial"/>
          <w:sz w:val="22"/>
          <w:szCs w:val="22"/>
        </w:rPr>
        <w:t>Este dominio examina tecnologías fundamentales que se encuentran frecuentemente en entornos de nube, las cuales dependen de recursos escalables que pueden aumentar o disminuir según la demanda.</w:t>
      </w:r>
      <w:r w:rsidRPr="00FA5082">
        <w:rPr>
          <w:rFonts w:ascii="Arial" w:eastAsia="Arial" w:hAnsi="Arial" w:cs="Arial"/>
          <w:sz w:val="22"/>
          <w:szCs w:val="22"/>
        </w:rPr>
        <w:t xml:space="preserve"> La misión de la CSA es ayudar a las organizaciones a determinar las mejores prácticas para adoptar e implementar controles de seguridad, ya sea del lado del proveedor o del cliente. El capítulo se centra en las preocupaciones de seguridad asociadas con estas tecnologías, en lugar de como se configuran los controles en la implementación de un proveedor.</w:t>
      </w:r>
    </w:p>
    <w:p w14:paraId="3FA8E8AB" w14:textId="7CCA6E46" w:rsidR="3EE6F077" w:rsidRDefault="3EE6F077" w:rsidP="00FA5082">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4040B7E9" w14:textId="77777777" w:rsidR="00746489" w:rsidRPr="00FA5082" w:rsidRDefault="00746489" w:rsidP="00FA5082">
      <w:pPr>
        <w:ind w:left="-20" w:right="-20"/>
        <w:jc w:val="both"/>
        <w:rPr>
          <w:rFonts w:ascii="Arial" w:hAnsi="Arial" w:cs="Arial"/>
          <w:sz w:val="22"/>
          <w:szCs w:val="22"/>
        </w:rPr>
      </w:pPr>
    </w:p>
    <w:p w14:paraId="73ED20F8" w14:textId="77777777" w:rsidR="004C40B3" w:rsidRPr="004C40B3" w:rsidRDefault="004C40B3" w:rsidP="00F03952">
      <w:pPr>
        <w:pStyle w:val="ListParagraph"/>
        <w:numPr>
          <w:ilvl w:val="1"/>
          <w:numId w:val="78"/>
        </w:numPr>
        <w:shd w:val="clear" w:color="auto" w:fill="FFFFFF"/>
        <w:tabs>
          <w:tab w:val="left" w:pos="900"/>
        </w:tabs>
        <w:spacing w:after="0" w:line="240" w:lineRule="auto"/>
        <w:contextualSpacing w:val="0"/>
        <w:outlineLvl w:val="1"/>
        <w:rPr>
          <w:rFonts w:ascii="Arial" w:eastAsia="Arial" w:hAnsi="Arial" w:cs="Arial"/>
          <w:b/>
          <w:bCs/>
          <w:vanish/>
          <w:color w:val="000000" w:themeColor="text1"/>
          <w:lang w:val="es-ES" w:eastAsia="es-MX"/>
        </w:rPr>
      </w:pPr>
      <w:bookmarkStart w:id="293" w:name="_Toc161781204"/>
      <w:bookmarkEnd w:id="293"/>
    </w:p>
    <w:p w14:paraId="1DD971F4" w14:textId="6AFFD722" w:rsidR="3EE6F077" w:rsidRPr="00FA5082" w:rsidRDefault="3EE6F077" w:rsidP="00F03952">
      <w:pPr>
        <w:pStyle w:val="Subtitulo-Nivel3"/>
        <w:numPr>
          <w:ilvl w:val="2"/>
          <w:numId w:val="78"/>
        </w:numPr>
      </w:pPr>
      <w:bookmarkStart w:id="294" w:name="_Toc160700581"/>
      <w:bookmarkStart w:id="295" w:name="_Toc161781205"/>
      <w:r w:rsidRPr="00FA5082">
        <w:t>Big Data</w:t>
      </w:r>
      <w:bookmarkEnd w:id="294"/>
      <w:bookmarkEnd w:id="295"/>
    </w:p>
    <w:p w14:paraId="7608BF7A" w14:textId="77777777" w:rsidR="00746489" w:rsidRDefault="00746489" w:rsidP="00FA5082">
      <w:pPr>
        <w:ind w:left="-20" w:right="-20"/>
        <w:jc w:val="both"/>
        <w:rPr>
          <w:rFonts w:ascii="Arial" w:eastAsia="Arial" w:hAnsi="Arial" w:cs="Arial"/>
          <w:sz w:val="22"/>
          <w:szCs w:val="22"/>
        </w:rPr>
      </w:pPr>
    </w:p>
    <w:p w14:paraId="0917B7F9" w14:textId="0EA70AA1" w:rsidR="3EE6F077" w:rsidRPr="00746489" w:rsidRDefault="19658C8C" w:rsidP="00746489">
      <w:pPr>
        <w:jc w:val="both"/>
        <w:rPr>
          <w:rFonts w:ascii="Arial" w:eastAsia="Arial" w:hAnsi="Arial" w:cs="Arial"/>
          <w:sz w:val="22"/>
          <w:szCs w:val="22"/>
        </w:rPr>
      </w:pPr>
      <w:r w:rsidRPr="19658C8C">
        <w:rPr>
          <w:rFonts w:ascii="Arial" w:eastAsia="Arial" w:hAnsi="Arial" w:cs="Arial"/>
          <w:sz w:val="22"/>
          <w:szCs w:val="22"/>
        </w:rPr>
        <w:t>Big data se refiere a conjuntos de datos grandes y que cambian tan rápidamente que las herramientas tradicionales de procesamiento de datos no pueden manejar. No se trata de una tecnología única, sino de un conjunto de marcos distribuidos de recopilación, almacenamiento y procesamiento de datos. Según Gartner, “Big Data son activos de información de gran volumen, alta velocidad y/o gran variedad que requieren nuevas formas de procesamiento para mejorar la toma de decisiones, el descubrimiento de conocimientos y la optimización de procesos”</w:t>
      </w:r>
      <w:r w:rsidR="3EE6F077" w:rsidRPr="19658C8C">
        <w:rPr>
          <w:rStyle w:val="FootnoteReference"/>
          <w:rFonts w:ascii="Arial" w:eastAsia="Arial" w:hAnsi="Arial" w:cs="Arial"/>
          <w:sz w:val="22"/>
          <w:szCs w:val="22"/>
        </w:rPr>
        <w:footnoteReference w:id="27"/>
      </w:r>
      <w:r w:rsidRPr="19658C8C">
        <w:rPr>
          <w:rFonts w:ascii="Arial" w:eastAsia="Arial" w:hAnsi="Arial" w:cs="Arial"/>
          <w:sz w:val="22"/>
          <w:szCs w:val="22"/>
        </w:rPr>
        <w:t>. Los CSA (Valores Comunes) del Big data lo hacen práctico para implementaciones en la nube debido a su elasticidad y capacidades de almacenamiento masivo.</w:t>
      </w:r>
    </w:p>
    <w:p w14:paraId="00E8AF28" w14:textId="14C7D5C7" w:rsidR="3EE6F077" w:rsidRPr="00746489" w:rsidRDefault="3EE6F077" w:rsidP="00746489">
      <w:pPr>
        <w:jc w:val="both"/>
        <w:rPr>
          <w:rFonts w:ascii="Arial" w:eastAsia="Arial" w:hAnsi="Arial" w:cs="Arial"/>
          <w:sz w:val="22"/>
          <w:szCs w:val="22"/>
        </w:rPr>
      </w:pPr>
      <w:r w:rsidRPr="00FA5082">
        <w:rPr>
          <w:rFonts w:ascii="Arial" w:eastAsia="Arial" w:hAnsi="Arial" w:cs="Arial"/>
          <w:sz w:val="22"/>
          <w:szCs w:val="22"/>
        </w:rPr>
        <w:t xml:space="preserve"> </w:t>
      </w:r>
    </w:p>
    <w:p w14:paraId="7AC1C72E" w14:textId="2702E48A" w:rsidR="3EE6F077" w:rsidRDefault="3EE6F077" w:rsidP="00746489">
      <w:pPr>
        <w:jc w:val="both"/>
        <w:rPr>
          <w:rFonts w:ascii="Arial" w:eastAsia="Arial" w:hAnsi="Arial" w:cs="Arial"/>
          <w:sz w:val="22"/>
          <w:szCs w:val="22"/>
        </w:rPr>
      </w:pPr>
      <w:r w:rsidRPr="00FA5082">
        <w:rPr>
          <w:rFonts w:ascii="Arial" w:eastAsia="Arial" w:hAnsi="Arial" w:cs="Arial"/>
          <w:sz w:val="22"/>
          <w:szCs w:val="22"/>
        </w:rPr>
        <w:t xml:space="preserve">Los sistemas de Big data suelen constar de tres componentes comunes: </w:t>
      </w:r>
      <w:r w:rsidRPr="00746489">
        <w:rPr>
          <w:rFonts w:ascii="Arial" w:eastAsia="Arial" w:hAnsi="Arial" w:cs="Arial"/>
          <w:sz w:val="22"/>
          <w:szCs w:val="22"/>
        </w:rPr>
        <w:t>recopilación de datos distribuidos</w:t>
      </w:r>
      <w:r w:rsidRPr="00FA5082">
        <w:rPr>
          <w:rFonts w:ascii="Arial" w:eastAsia="Arial" w:hAnsi="Arial" w:cs="Arial"/>
          <w:sz w:val="22"/>
          <w:szCs w:val="22"/>
        </w:rPr>
        <w:t xml:space="preserve">, </w:t>
      </w:r>
      <w:r w:rsidR="00AC0223" w:rsidRPr="00746489">
        <w:rPr>
          <w:rFonts w:ascii="Arial" w:eastAsia="Arial" w:hAnsi="Arial" w:cs="Arial"/>
          <w:sz w:val="22"/>
          <w:szCs w:val="22"/>
        </w:rPr>
        <w:t>almacenamiento y procesamiento distribuidos</w:t>
      </w:r>
      <w:r w:rsidRPr="00FA5082">
        <w:rPr>
          <w:rFonts w:ascii="Arial" w:eastAsia="Arial" w:hAnsi="Arial" w:cs="Arial"/>
          <w:sz w:val="22"/>
          <w:szCs w:val="22"/>
        </w:rPr>
        <w:t>. La recopilación de datos distribuidos implica la ingesta de grandes volúmenes de datos, a menudo como datos transmitidos, desde simples análisis de flujo de clics-web hasta datos científicos y de sensores. El almacenamiento distribuido se refiere a la capacidad del sistema para almacenar grandes conjuntos de datos en sistemas de archivos o bases de datos distribuidos, como NoSQL. Las herramientas y técnicas de procesamiento distribuido distribuyen trabajos de procesamiento para un análisis eficaz de conjuntos de datos masivos y que cambian rápidamente.</w:t>
      </w:r>
    </w:p>
    <w:p w14:paraId="0540BA7E" w14:textId="77777777" w:rsidR="00746489" w:rsidRPr="00746489" w:rsidRDefault="00746489" w:rsidP="00746489">
      <w:pPr>
        <w:jc w:val="both"/>
        <w:rPr>
          <w:rFonts w:ascii="Arial" w:eastAsia="Arial" w:hAnsi="Arial" w:cs="Arial"/>
          <w:sz w:val="22"/>
          <w:szCs w:val="22"/>
        </w:rPr>
      </w:pPr>
    </w:p>
    <w:p w14:paraId="29A172CF" w14:textId="372048E9"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11211538" w14:textId="240A87D2" w:rsidR="3EE6F077" w:rsidRPr="00FA5082" w:rsidRDefault="3EE6F077" w:rsidP="00F03952">
      <w:pPr>
        <w:pStyle w:val="ListParagraph"/>
        <w:numPr>
          <w:ilvl w:val="0"/>
          <w:numId w:val="67"/>
        </w:numPr>
        <w:spacing w:after="0" w:line="240" w:lineRule="auto"/>
        <w:jc w:val="both"/>
        <w:rPr>
          <w:rFonts w:ascii="Arial" w:hAnsi="Arial" w:cs="Arial"/>
        </w:rPr>
      </w:pPr>
      <w:r w:rsidRPr="00FA5082">
        <w:rPr>
          <w:rFonts w:ascii="Arial" w:eastAsia="Arial" w:hAnsi="Arial" w:cs="Arial"/>
          <w:b/>
          <w:bCs/>
        </w:rPr>
        <w:t>Consideraciones de seguridad y privacidad</w:t>
      </w:r>
    </w:p>
    <w:p w14:paraId="57F07C0C" w14:textId="77777777" w:rsidR="006E04F0" w:rsidRDefault="006E04F0" w:rsidP="00FA5082">
      <w:pPr>
        <w:ind w:left="-20" w:right="-20"/>
        <w:jc w:val="both"/>
        <w:rPr>
          <w:rFonts w:ascii="Arial" w:eastAsia="Arial" w:hAnsi="Arial" w:cs="Arial"/>
          <w:sz w:val="22"/>
          <w:szCs w:val="22"/>
        </w:rPr>
      </w:pPr>
    </w:p>
    <w:p w14:paraId="6F157C3F" w14:textId="43095436" w:rsidR="3EE6F077" w:rsidRPr="006E04F0" w:rsidRDefault="3EE6F077" w:rsidP="006E04F0">
      <w:pPr>
        <w:jc w:val="both"/>
        <w:rPr>
          <w:rFonts w:ascii="Arial" w:eastAsia="Arial" w:hAnsi="Arial" w:cs="Arial"/>
          <w:sz w:val="22"/>
          <w:szCs w:val="22"/>
        </w:rPr>
      </w:pPr>
      <w:r w:rsidRPr="00FA5082">
        <w:rPr>
          <w:rFonts w:ascii="Arial" w:eastAsia="Arial" w:hAnsi="Arial" w:cs="Arial"/>
          <w:sz w:val="22"/>
          <w:szCs w:val="22"/>
        </w:rPr>
        <w:t>Big data es un marco complejo que utiliza múltiples módulos en nodos para procesar grandes volúmenes de datos. Esto presenta desafíos de seguridad y privacidad debido al uso de diversas herramientas y plataformas. Para abordar estos problemas, es esencial autenticar, autorizar y auditar (AAA) el acceso con privilegios mínimos a todos los componentes y módulos del entorno Hadoop. Los proveedores deben documentar sus mejores prácticas y abordar las vulnerabilidades con prontitud. Los requisitos de cifrado deben considerarse después de abordar estos conceptos básicos de AAA.</w:t>
      </w:r>
    </w:p>
    <w:p w14:paraId="51FE2970" w14:textId="4BADC88F"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04C1022E" w14:textId="7ADA4618"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25E11CFD" w14:textId="273CD776" w:rsidR="3EE6F077" w:rsidRPr="00FA5082" w:rsidRDefault="3EE6F077" w:rsidP="00F03952">
      <w:pPr>
        <w:pStyle w:val="ListParagraph"/>
        <w:numPr>
          <w:ilvl w:val="0"/>
          <w:numId w:val="67"/>
        </w:numPr>
        <w:spacing w:after="0" w:line="240" w:lineRule="auto"/>
        <w:jc w:val="both"/>
        <w:rPr>
          <w:rFonts w:ascii="Arial" w:hAnsi="Arial" w:cs="Arial"/>
        </w:rPr>
      </w:pPr>
      <w:r w:rsidRPr="00FA5082">
        <w:rPr>
          <w:rFonts w:ascii="Arial" w:eastAsia="Arial" w:hAnsi="Arial" w:cs="Arial"/>
          <w:b/>
          <w:bCs/>
        </w:rPr>
        <w:t>Recolección de datos</w:t>
      </w:r>
    </w:p>
    <w:p w14:paraId="02C80C9A" w14:textId="77777777" w:rsidR="00D777AD" w:rsidRDefault="00D777AD" w:rsidP="00FA5082">
      <w:pPr>
        <w:ind w:left="-20" w:right="-20"/>
        <w:jc w:val="both"/>
        <w:rPr>
          <w:rFonts w:ascii="Arial" w:eastAsia="Arial" w:hAnsi="Arial" w:cs="Arial"/>
          <w:sz w:val="22"/>
          <w:szCs w:val="22"/>
        </w:rPr>
      </w:pPr>
    </w:p>
    <w:p w14:paraId="612C197B" w14:textId="6FF41B4B" w:rsidR="3EE6F077" w:rsidRDefault="3EE6F077" w:rsidP="00D777AD">
      <w:pPr>
        <w:jc w:val="both"/>
        <w:rPr>
          <w:rFonts w:ascii="Arial" w:eastAsia="Arial" w:hAnsi="Arial" w:cs="Arial"/>
          <w:sz w:val="22"/>
          <w:szCs w:val="22"/>
        </w:rPr>
      </w:pPr>
      <w:r w:rsidRPr="00FA5082">
        <w:rPr>
          <w:rFonts w:ascii="Arial" w:eastAsia="Arial" w:hAnsi="Arial" w:cs="Arial"/>
          <w:sz w:val="22"/>
          <w:szCs w:val="22"/>
        </w:rPr>
        <w:t>Es probable que los datos recopilados pasen por un dispositivo de almacenamiento intermediario antes de almacenarse en un sistema de análisis de Big Data. Este dispositivo, como una máquina virtual o un contenedor, debe estar protegido y los proveedores deben proporcionar documentación a los clientes para abordar sus requisitos de seguridad.</w:t>
      </w:r>
    </w:p>
    <w:p w14:paraId="3F850C15" w14:textId="77777777" w:rsidR="00D777AD" w:rsidRPr="00D777AD" w:rsidRDefault="00D777AD" w:rsidP="00D777AD">
      <w:pPr>
        <w:jc w:val="both"/>
        <w:rPr>
          <w:rFonts w:ascii="Arial" w:eastAsia="Arial" w:hAnsi="Arial" w:cs="Arial"/>
          <w:sz w:val="22"/>
          <w:szCs w:val="22"/>
        </w:rPr>
      </w:pPr>
    </w:p>
    <w:p w14:paraId="2D72EEBD" w14:textId="2E761E43" w:rsidR="3EE6F077" w:rsidRPr="00FA5082" w:rsidRDefault="3EE6F077" w:rsidP="00FA5082">
      <w:pPr>
        <w:ind w:left="-20" w:right="-20"/>
        <w:jc w:val="both"/>
        <w:rPr>
          <w:rFonts w:ascii="Arial" w:hAnsi="Arial" w:cs="Arial"/>
          <w:sz w:val="22"/>
          <w:szCs w:val="22"/>
        </w:rPr>
      </w:pPr>
      <w:r w:rsidRPr="00FA5082">
        <w:rPr>
          <w:rFonts w:ascii="Arial" w:eastAsia="Arial" w:hAnsi="Arial" w:cs="Arial"/>
          <w:b/>
          <w:bCs/>
          <w:sz w:val="22"/>
          <w:szCs w:val="22"/>
        </w:rPr>
        <w:t xml:space="preserve"> </w:t>
      </w:r>
    </w:p>
    <w:p w14:paraId="6B726DD7" w14:textId="562CB34B" w:rsidR="3EE6F077" w:rsidRPr="00D777AD"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Gestión de claves</w:t>
      </w:r>
    </w:p>
    <w:p w14:paraId="5B323240" w14:textId="77777777" w:rsidR="00D777AD" w:rsidRDefault="00D777AD" w:rsidP="00FA5082">
      <w:pPr>
        <w:ind w:left="-20" w:right="-20"/>
        <w:jc w:val="both"/>
        <w:rPr>
          <w:rFonts w:ascii="Arial" w:eastAsia="Arial" w:hAnsi="Arial" w:cs="Arial"/>
          <w:sz w:val="22"/>
          <w:szCs w:val="22"/>
        </w:rPr>
      </w:pPr>
    </w:p>
    <w:p w14:paraId="6C568110" w14:textId="6E2D4EBA" w:rsidR="3EE6F077" w:rsidRPr="00D777AD" w:rsidRDefault="3EE6F077" w:rsidP="00D777AD">
      <w:pPr>
        <w:jc w:val="both"/>
        <w:rPr>
          <w:rFonts w:ascii="Arial" w:eastAsia="Arial" w:hAnsi="Arial" w:cs="Arial"/>
          <w:sz w:val="22"/>
          <w:szCs w:val="22"/>
        </w:rPr>
      </w:pPr>
      <w:r w:rsidRPr="00FA5082">
        <w:rPr>
          <w:rFonts w:ascii="Arial" w:eastAsia="Arial" w:hAnsi="Arial" w:cs="Arial"/>
          <w:sz w:val="22"/>
          <w:szCs w:val="22"/>
        </w:rPr>
        <w:lastRenderedPageBreak/>
        <w:t>La implementación de Big Data puede requerir cifrado en reposo debido a la naturaleza distribuida de los nodos. Las capacidades de cifrado en la nube se definen por la capacidad de los proveedores de exponer controles para proteger los datos, incluida la gestión de claves. Los sistemas de gestión de claves deben admitir la distribución de claves a múltiples herramientas de almacenamiento y análisis.</w:t>
      </w:r>
    </w:p>
    <w:p w14:paraId="19F740EA" w14:textId="2CA4A118" w:rsidR="3EE6F077" w:rsidRDefault="3EE6F077" w:rsidP="00FA5082">
      <w:pPr>
        <w:ind w:left="-20" w:right="-20"/>
        <w:jc w:val="both"/>
        <w:rPr>
          <w:rFonts w:ascii="Arial" w:eastAsia="Arial" w:hAnsi="Arial" w:cs="Arial"/>
          <w:b/>
          <w:bCs/>
          <w:sz w:val="22"/>
          <w:szCs w:val="22"/>
        </w:rPr>
      </w:pPr>
      <w:r w:rsidRPr="00FA5082">
        <w:rPr>
          <w:rFonts w:ascii="Arial" w:eastAsia="Arial" w:hAnsi="Arial" w:cs="Arial"/>
          <w:b/>
          <w:bCs/>
          <w:sz w:val="22"/>
          <w:szCs w:val="22"/>
        </w:rPr>
        <w:t xml:space="preserve"> </w:t>
      </w:r>
    </w:p>
    <w:p w14:paraId="0E59ABE2" w14:textId="77777777" w:rsidR="00D777AD" w:rsidRPr="00FA5082" w:rsidRDefault="00D777AD" w:rsidP="00FA5082">
      <w:pPr>
        <w:ind w:left="-20" w:right="-20"/>
        <w:jc w:val="both"/>
        <w:rPr>
          <w:rFonts w:ascii="Arial" w:hAnsi="Arial" w:cs="Arial"/>
          <w:sz w:val="22"/>
          <w:szCs w:val="22"/>
        </w:rPr>
      </w:pPr>
    </w:p>
    <w:p w14:paraId="4A8C40B7" w14:textId="4858D8E8" w:rsidR="3EE6F077" w:rsidRPr="00FA5082" w:rsidRDefault="3EE6F077" w:rsidP="00F03952">
      <w:pPr>
        <w:pStyle w:val="ListParagraph"/>
        <w:numPr>
          <w:ilvl w:val="0"/>
          <w:numId w:val="67"/>
        </w:numPr>
        <w:spacing w:after="0" w:line="240" w:lineRule="auto"/>
        <w:jc w:val="both"/>
        <w:rPr>
          <w:rFonts w:ascii="Arial" w:hAnsi="Arial" w:cs="Arial"/>
        </w:rPr>
      </w:pPr>
      <w:r w:rsidRPr="00FA5082">
        <w:rPr>
          <w:rFonts w:ascii="Arial" w:eastAsia="Arial" w:hAnsi="Arial" w:cs="Arial"/>
          <w:b/>
          <w:bCs/>
        </w:rPr>
        <w:t>Capacidades de seguridad</w:t>
      </w:r>
    </w:p>
    <w:p w14:paraId="7C2067EC" w14:textId="77777777" w:rsidR="00D777AD" w:rsidRDefault="00D777AD" w:rsidP="00D777AD">
      <w:pPr>
        <w:jc w:val="both"/>
        <w:rPr>
          <w:rFonts w:ascii="Arial" w:eastAsia="Arial" w:hAnsi="Arial" w:cs="Arial"/>
          <w:sz w:val="22"/>
          <w:szCs w:val="22"/>
        </w:rPr>
      </w:pPr>
    </w:p>
    <w:p w14:paraId="52549387" w14:textId="60822709" w:rsidR="3EE6F077" w:rsidRPr="00D777AD" w:rsidRDefault="3EE6F077" w:rsidP="00D777AD">
      <w:pPr>
        <w:jc w:val="both"/>
        <w:rPr>
          <w:rFonts w:ascii="Arial" w:eastAsia="Arial" w:hAnsi="Arial" w:cs="Arial"/>
          <w:sz w:val="22"/>
          <w:szCs w:val="22"/>
        </w:rPr>
      </w:pPr>
      <w:r w:rsidRPr="00FA5082">
        <w:rPr>
          <w:rFonts w:ascii="Arial" w:eastAsia="Arial" w:hAnsi="Arial" w:cs="Arial"/>
          <w:sz w:val="22"/>
          <w:szCs w:val="22"/>
        </w:rPr>
        <w:t>Los controles del CSP (Proveedor de Nube) pueden ayudar a abordar los requisitos de seguridad para los servicios de implementación de Big Data, como el almacenamiento de objetos. Si es necesario cifrar los datos, consulte a su proveedor de nube. Para un control de acceso granular, considerar el servicio del proveedor. Se debe incorporar los detalles de configuración de seguridad en la arquitectura de seguridad.</w:t>
      </w:r>
    </w:p>
    <w:p w14:paraId="61A54C9C" w14:textId="77777777" w:rsidR="00D777AD" w:rsidRDefault="00D777AD" w:rsidP="00FA5082">
      <w:pPr>
        <w:ind w:left="-20" w:right="-20"/>
        <w:jc w:val="both"/>
        <w:rPr>
          <w:rFonts w:ascii="Arial" w:eastAsia="Arial" w:hAnsi="Arial" w:cs="Arial"/>
          <w:sz w:val="22"/>
          <w:szCs w:val="22"/>
        </w:rPr>
      </w:pPr>
    </w:p>
    <w:p w14:paraId="5966BF7F" w14:textId="023FB8E8"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25FAB562" w14:textId="645A738C" w:rsidR="3EE6F077" w:rsidRPr="00FA5082" w:rsidRDefault="3EE6F077" w:rsidP="00F03952">
      <w:pPr>
        <w:pStyle w:val="ListParagraph"/>
        <w:numPr>
          <w:ilvl w:val="0"/>
          <w:numId w:val="67"/>
        </w:numPr>
        <w:spacing w:after="0" w:line="240" w:lineRule="auto"/>
        <w:jc w:val="both"/>
        <w:rPr>
          <w:rFonts w:ascii="Arial" w:hAnsi="Arial" w:cs="Arial"/>
        </w:rPr>
      </w:pPr>
      <w:r w:rsidRPr="00FA5082">
        <w:rPr>
          <w:rFonts w:ascii="Arial" w:eastAsia="Arial" w:hAnsi="Arial" w:cs="Arial"/>
          <w:b/>
          <w:bCs/>
        </w:rPr>
        <w:t>Gestión de identidades y accesos</w:t>
      </w:r>
    </w:p>
    <w:p w14:paraId="42924E0F" w14:textId="77777777" w:rsidR="00AC0223" w:rsidRDefault="00AC0223" w:rsidP="00D777AD">
      <w:pPr>
        <w:jc w:val="both"/>
        <w:rPr>
          <w:rFonts w:ascii="Arial" w:eastAsia="Arial" w:hAnsi="Arial" w:cs="Arial"/>
          <w:sz w:val="22"/>
          <w:szCs w:val="22"/>
        </w:rPr>
      </w:pPr>
    </w:p>
    <w:p w14:paraId="129CA255" w14:textId="3EAB0958" w:rsidR="3EE6F077" w:rsidRPr="00D777AD" w:rsidRDefault="3EE6F077" w:rsidP="00D777AD">
      <w:pPr>
        <w:jc w:val="both"/>
        <w:rPr>
          <w:rFonts w:ascii="Arial" w:eastAsia="Arial" w:hAnsi="Arial" w:cs="Arial"/>
          <w:sz w:val="22"/>
          <w:szCs w:val="22"/>
        </w:rPr>
      </w:pPr>
      <w:r w:rsidRPr="00FA5082">
        <w:rPr>
          <w:rFonts w:ascii="Arial" w:eastAsia="Arial" w:hAnsi="Arial" w:cs="Arial"/>
          <w:sz w:val="22"/>
          <w:szCs w:val="22"/>
        </w:rPr>
        <w:t>La autorización y la autenticación son controles cruciales en un entorno de nube. Deben realizarse correctamente, restringiendo el acceso a los planos de gestión basándose en principios de privilegios mínimos. También es esencial abordar el acceso a los servicios en la arquitectura de Big Data. Todos los componentes de la aplicación deben tener controles de acceso adecuados. La implementación de la gestión de identidades y accesos (IAM) en múltiples áreas puede complicar las matrices de derechos.</w:t>
      </w:r>
    </w:p>
    <w:p w14:paraId="671B3CEA" w14:textId="77777777" w:rsidR="00D777AD" w:rsidRPr="00AC0223" w:rsidRDefault="00D777AD" w:rsidP="00AC0223">
      <w:pPr>
        <w:jc w:val="both"/>
        <w:rPr>
          <w:rFonts w:ascii="Arial" w:eastAsia="Arial" w:hAnsi="Arial" w:cs="Arial"/>
          <w:sz w:val="22"/>
          <w:szCs w:val="22"/>
        </w:rPr>
      </w:pPr>
    </w:p>
    <w:p w14:paraId="7DDEB399" w14:textId="77777777" w:rsidR="00AC0223" w:rsidRDefault="00AC0223" w:rsidP="00FA5082">
      <w:pPr>
        <w:ind w:left="-20" w:right="-20"/>
        <w:jc w:val="both"/>
        <w:rPr>
          <w:rFonts w:ascii="Arial" w:eastAsia="Arial" w:hAnsi="Arial" w:cs="Arial"/>
          <w:b/>
          <w:bCs/>
          <w:sz w:val="22"/>
          <w:szCs w:val="22"/>
        </w:rPr>
      </w:pPr>
    </w:p>
    <w:p w14:paraId="15D1344F" w14:textId="45AFA1CB" w:rsidR="3EE6F077" w:rsidRDefault="3EE6F077" w:rsidP="00F03952">
      <w:pPr>
        <w:pStyle w:val="ListParagraph"/>
        <w:numPr>
          <w:ilvl w:val="0"/>
          <w:numId w:val="67"/>
        </w:numPr>
        <w:spacing w:after="0" w:line="240" w:lineRule="auto"/>
        <w:jc w:val="both"/>
        <w:rPr>
          <w:rFonts w:ascii="Arial" w:eastAsia="Arial" w:hAnsi="Arial" w:cs="Arial"/>
          <w:b/>
          <w:bCs/>
        </w:rPr>
      </w:pPr>
      <w:r w:rsidRPr="00FA5082">
        <w:rPr>
          <w:rFonts w:ascii="Arial" w:eastAsia="Arial" w:hAnsi="Arial" w:cs="Arial"/>
          <w:b/>
          <w:bCs/>
        </w:rPr>
        <w:t>PaaS</w:t>
      </w:r>
    </w:p>
    <w:p w14:paraId="7FE0C884" w14:textId="77777777" w:rsidR="00D777AD" w:rsidRPr="00FA5082" w:rsidRDefault="00D777AD" w:rsidP="00FA5082">
      <w:pPr>
        <w:ind w:left="-20" w:right="-20"/>
        <w:jc w:val="both"/>
        <w:rPr>
          <w:rFonts w:ascii="Arial" w:hAnsi="Arial" w:cs="Arial"/>
          <w:sz w:val="22"/>
          <w:szCs w:val="22"/>
        </w:rPr>
      </w:pPr>
    </w:p>
    <w:p w14:paraId="410B18AB" w14:textId="2DC39FC5" w:rsidR="3EE6F077" w:rsidRPr="00AC0223" w:rsidRDefault="3EE6F077" w:rsidP="00AC0223">
      <w:pPr>
        <w:jc w:val="both"/>
        <w:rPr>
          <w:rFonts w:ascii="Arial" w:eastAsia="Arial" w:hAnsi="Arial" w:cs="Arial"/>
          <w:sz w:val="22"/>
          <w:szCs w:val="22"/>
        </w:rPr>
      </w:pPr>
      <w:r w:rsidRPr="00FA5082">
        <w:rPr>
          <w:rFonts w:ascii="Arial" w:eastAsia="Arial" w:hAnsi="Arial" w:cs="Arial"/>
          <w:sz w:val="22"/>
          <w:szCs w:val="22"/>
        </w:rPr>
        <w:t>Los proveedores de la nube ofrecen servicios de Big Data como PaaS, lo que ofrece numerosos beneficios, como consumir una plataforma en lugar de construir una. Se pueden incluir tecnologías avanzadas como el aprendizaje automático. Sin embargo, es fundamental comprender las posibles implicaciones de exposición de datos, cumplimiento y privacidad. Se deben implementar decisiones basadas en riesgos y controles de seguridad adecuados para cumplir con los requisitos organizacionales, y los proveedores deben abordar las amenazas internas de manera efectiva.</w:t>
      </w:r>
    </w:p>
    <w:p w14:paraId="159C574D" w14:textId="166B6E1B" w:rsidR="3EE6F077" w:rsidRPr="00AC0223" w:rsidRDefault="3EE6F077" w:rsidP="00AC0223">
      <w:pPr>
        <w:jc w:val="both"/>
        <w:rPr>
          <w:rFonts w:ascii="Arial" w:eastAsia="Arial" w:hAnsi="Arial" w:cs="Arial"/>
          <w:sz w:val="22"/>
          <w:szCs w:val="22"/>
        </w:rPr>
      </w:pPr>
      <w:r w:rsidRPr="00AC0223">
        <w:rPr>
          <w:rFonts w:ascii="Arial" w:eastAsia="Arial" w:hAnsi="Arial" w:cs="Arial"/>
          <w:sz w:val="22"/>
          <w:szCs w:val="22"/>
        </w:rPr>
        <w:t xml:space="preserve"> </w:t>
      </w:r>
    </w:p>
    <w:p w14:paraId="5933A94A" w14:textId="77777777" w:rsidR="00AC0223" w:rsidRPr="00FA5082" w:rsidRDefault="00AC0223" w:rsidP="00FA5082">
      <w:pPr>
        <w:ind w:left="-20" w:right="-20"/>
        <w:jc w:val="both"/>
        <w:rPr>
          <w:rFonts w:ascii="Arial" w:hAnsi="Arial" w:cs="Arial"/>
          <w:sz w:val="22"/>
          <w:szCs w:val="22"/>
        </w:rPr>
      </w:pPr>
    </w:p>
    <w:p w14:paraId="78112C83" w14:textId="5F60C208" w:rsidR="3EE6F077" w:rsidRPr="00537DAC" w:rsidRDefault="3EE6F077" w:rsidP="00F03952">
      <w:pPr>
        <w:pStyle w:val="ListParagraph"/>
        <w:numPr>
          <w:ilvl w:val="0"/>
          <w:numId w:val="67"/>
        </w:numPr>
        <w:spacing w:after="0" w:line="240" w:lineRule="auto"/>
        <w:jc w:val="both"/>
        <w:rPr>
          <w:rFonts w:ascii="Arial" w:eastAsia="Arial" w:hAnsi="Arial" w:cs="Arial"/>
          <w:b/>
          <w:bCs/>
        </w:rPr>
      </w:pPr>
      <w:r w:rsidRPr="00537DAC">
        <w:rPr>
          <w:rFonts w:ascii="Arial" w:eastAsia="Arial" w:hAnsi="Arial" w:cs="Arial"/>
          <w:b/>
          <w:bCs/>
        </w:rPr>
        <w:t>Internet de las cosas (</w:t>
      </w:r>
      <w:proofErr w:type="spellStart"/>
      <w:r w:rsidRPr="00537DAC">
        <w:rPr>
          <w:rFonts w:ascii="Arial" w:eastAsia="Arial" w:hAnsi="Arial" w:cs="Arial"/>
          <w:b/>
          <w:bCs/>
        </w:rPr>
        <w:t>IoT</w:t>
      </w:r>
      <w:proofErr w:type="spellEnd"/>
      <w:r w:rsidRPr="00537DAC">
        <w:rPr>
          <w:rFonts w:ascii="Arial" w:eastAsia="Arial" w:hAnsi="Arial" w:cs="Arial"/>
          <w:b/>
          <w:bCs/>
        </w:rPr>
        <w:t>)</w:t>
      </w:r>
    </w:p>
    <w:p w14:paraId="14183F95" w14:textId="77777777" w:rsidR="00036984" w:rsidRDefault="00036984" w:rsidP="00FA5082">
      <w:pPr>
        <w:ind w:left="-20" w:right="-20"/>
        <w:jc w:val="both"/>
        <w:rPr>
          <w:rFonts w:ascii="Arial" w:eastAsia="Arial" w:hAnsi="Arial" w:cs="Arial"/>
          <w:sz w:val="22"/>
          <w:szCs w:val="22"/>
        </w:rPr>
      </w:pPr>
    </w:p>
    <w:p w14:paraId="2EF9B87E" w14:textId="36A286C0"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El Internet de las cosas (</w:t>
      </w:r>
      <w:proofErr w:type="spellStart"/>
      <w:r w:rsidRPr="00FA5082">
        <w:rPr>
          <w:rFonts w:ascii="Arial" w:eastAsia="Arial" w:hAnsi="Arial" w:cs="Arial"/>
          <w:sz w:val="22"/>
          <w:szCs w:val="22"/>
        </w:rPr>
        <w:t>IoT</w:t>
      </w:r>
      <w:proofErr w:type="spellEnd"/>
      <w:r w:rsidRPr="00FA5082">
        <w:rPr>
          <w:rFonts w:ascii="Arial" w:eastAsia="Arial" w:hAnsi="Arial" w:cs="Arial"/>
          <w:sz w:val="22"/>
          <w:szCs w:val="22"/>
        </w:rPr>
        <w:t>) abarca varios dispositivos físicos, incluidos:</w:t>
      </w:r>
    </w:p>
    <w:p w14:paraId="20DC5AC8" w14:textId="38DD6748"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Sistemas de energía</w:t>
      </w:r>
    </w:p>
    <w:p w14:paraId="38AEE0AB" w14:textId="6FE0F2AA"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Rastreadores de actividad física</w:t>
      </w:r>
    </w:p>
    <w:p w14:paraId="7D3BD689" w14:textId="133CD597"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Asistentes domésticos</w:t>
      </w:r>
    </w:p>
    <w:p w14:paraId="1244B99E" w14:textId="6CA7C697"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Dispositivos médicos</w:t>
      </w:r>
    </w:p>
    <w:p w14:paraId="035B6B92" w14:textId="0EE179D4"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Tecnologías industriales y minoristas</w:t>
      </w:r>
    </w:p>
    <w:p w14:paraId="6562A586" w14:textId="0D14EDF1" w:rsidR="3EE6F077" w:rsidRPr="00FA5082" w:rsidRDefault="3EE6F077" w:rsidP="00FA5082">
      <w:pPr>
        <w:ind w:left="720" w:right="-20"/>
        <w:jc w:val="both"/>
        <w:rPr>
          <w:rFonts w:ascii="Arial" w:hAnsi="Arial" w:cs="Arial"/>
          <w:sz w:val="22"/>
          <w:szCs w:val="22"/>
        </w:rPr>
      </w:pPr>
      <w:r w:rsidRPr="00FA5082">
        <w:rPr>
          <w:rFonts w:ascii="Arial" w:eastAsia="Arial" w:hAnsi="Arial" w:cs="Arial"/>
          <w:sz w:val="22"/>
          <w:szCs w:val="22"/>
        </w:rPr>
        <w:t xml:space="preserve"> </w:t>
      </w:r>
    </w:p>
    <w:p w14:paraId="377A44D0" w14:textId="1F645FF9" w:rsidR="3EE6F077" w:rsidRDefault="3EE6F077" w:rsidP="00036984">
      <w:pPr>
        <w:jc w:val="both"/>
        <w:rPr>
          <w:rFonts w:ascii="Arial" w:eastAsia="Arial" w:hAnsi="Arial" w:cs="Arial"/>
          <w:sz w:val="22"/>
          <w:szCs w:val="22"/>
        </w:rPr>
      </w:pPr>
      <w:r w:rsidRPr="00FA5082">
        <w:rPr>
          <w:rFonts w:ascii="Arial" w:eastAsia="Arial" w:hAnsi="Arial" w:cs="Arial"/>
          <w:sz w:val="22"/>
          <w:szCs w:val="22"/>
        </w:rPr>
        <w:t xml:space="preserve">Se utiliza cada vez más en la gestión de la cadena de suministro, la gestión logística, el marketing, el comercio minorista y la gestión de las relaciones con los clientes, así como en aplicaciones conectadas de salud y estilo de vida. La nube se utiliza a menudo para soportar estos dispositivos </w:t>
      </w:r>
      <w:proofErr w:type="spellStart"/>
      <w:r w:rsidRPr="00FA5082">
        <w:rPr>
          <w:rFonts w:ascii="Arial" w:eastAsia="Arial" w:hAnsi="Arial" w:cs="Arial"/>
          <w:sz w:val="22"/>
          <w:szCs w:val="22"/>
        </w:rPr>
        <w:t>IoT</w:t>
      </w:r>
      <w:proofErr w:type="spellEnd"/>
      <w:r w:rsidRPr="00FA5082">
        <w:rPr>
          <w:rFonts w:ascii="Arial" w:eastAsia="Arial" w:hAnsi="Arial" w:cs="Arial"/>
          <w:sz w:val="22"/>
          <w:szCs w:val="22"/>
        </w:rPr>
        <w:t>, pero no es un requisito para todo el procesamiento de datos entrantes.</w:t>
      </w:r>
    </w:p>
    <w:p w14:paraId="2F9FCF3A" w14:textId="77777777" w:rsidR="00036984" w:rsidRPr="00036984" w:rsidRDefault="00036984" w:rsidP="00036984">
      <w:pPr>
        <w:jc w:val="both"/>
        <w:rPr>
          <w:rFonts w:ascii="Arial" w:eastAsia="Arial" w:hAnsi="Arial" w:cs="Arial"/>
          <w:sz w:val="22"/>
          <w:szCs w:val="22"/>
        </w:rPr>
      </w:pPr>
    </w:p>
    <w:p w14:paraId="6B3E109A" w14:textId="3299255F" w:rsidR="3EE6F077" w:rsidRDefault="3EE6F077" w:rsidP="00036984">
      <w:pPr>
        <w:jc w:val="both"/>
        <w:rPr>
          <w:rFonts w:ascii="Arial" w:eastAsia="Arial" w:hAnsi="Arial" w:cs="Arial"/>
          <w:sz w:val="22"/>
          <w:szCs w:val="22"/>
        </w:rPr>
      </w:pPr>
      <w:r w:rsidRPr="00FA5082">
        <w:rPr>
          <w:rFonts w:ascii="Arial" w:eastAsia="Arial" w:hAnsi="Arial" w:cs="Arial"/>
          <w:sz w:val="22"/>
          <w:szCs w:val="22"/>
        </w:rPr>
        <w:t xml:space="preserve">La Guía CSA identifica elementos de seguridad de </w:t>
      </w:r>
      <w:proofErr w:type="spellStart"/>
      <w:r w:rsidRPr="00FA5082">
        <w:rPr>
          <w:rFonts w:ascii="Arial" w:eastAsia="Arial" w:hAnsi="Arial" w:cs="Arial"/>
          <w:sz w:val="22"/>
          <w:szCs w:val="22"/>
        </w:rPr>
        <w:t>IoT</w:t>
      </w:r>
      <w:proofErr w:type="spellEnd"/>
      <w:r w:rsidRPr="00FA5082">
        <w:rPr>
          <w:rFonts w:ascii="Arial" w:eastAsia="Arial" w:hAnsi="Arial" w:cs="Arial"/>
          <w:sz w:val="22"/>
          <w:szCs w:val="22"/>
        </w:rPr>
        <w:t xml:space="preserve"> específicos de la nube, incluida la recopilación y desinfección segura de datos, el registro de dispositivos, la autenticación, la autorización, la seguridad API para las conexiones desde los dispositivos a la infraestructura de la nube, las comunicaciones cifradas y la capacidad de parchear y actualizar dispositivos para evitar compromiso. Sin embargo, </w:t>
      </w:r>
      <w:r w:rsidRPr="00FA5082">
        <w:rPr>
          <w:rFonts w:ascii="Arial" w:eastAsia="Arial" w:hAnsi="Arial" w:cs="Arial"/>
          <w:sz w:val="22"/>
          <w:szCs w:val="22"/>
        </w:rPr>
        <w:lastRenderedPageBreak/>
        <w:t xml:space="preserve">muchos dispositivos utilizan un cifrado débil o </w:t>
      </w:r>
      <w:r w:rsidR="004A3476">
        <w:rPr>
          <w:rFonts w:ascii="Arial" w:eastAsia="Arial" w:hAnsi="Arial" w:cs="Arial"/>
          <w:sz w:val="22"/>
          <w:szCs w:val="22"/>
        </w:rPr>
        <w:t>nulo</w:t>
      </w:r>
      <w:r w:rsidRPr="00FA5082">
        <w:rPr>
          <w:rFonts w:ascii="Arial" w:eastAsia="Arial" w:hAnsi="Arial" w:cs="Arial"/>
          <w:sz w:val="22"/>
          <w:szCs w:val="22"/>
        </w:rPr>
        <w:t xml:space="preserve">, </w:t>
      </w:r>
      <w:r w:rsidR="00942E77">
        <w:rPr>
          <w:rFonts w:ascii="Arial" w:eastAsia="Arial" w:hAnsi="Arial" w:cs="Arial"/>
          <w:sz w:val="22"/>
          <w:szCs w:val="22"/>
        </w:rPr>
        <w:t>colocando</w:t>
      </w:r>
      <w:r w:rsidRPr="00FA5082">
        <w:rPr>
          <w:rFonts w:ascii="Arial" w:eastAsia="Arial" w:hAnsi="Arial" w:cs="Arial"/>
          <w:sz w:val="22"/>
          <w:szCs w:val="22"/>
        </w:rPr>
        <w:t xml:space="preserve"> en riesgo</w:t>
      </w:r>
      <w:r w:rsidR="00942E77">
        <w:rPr>
          <w:rFonts w:ascii="Arial" w:eastAsia="Arial" w:hAnsi="Arial" w:cs="Arial"/>
          <w:sz w:val="22"/>
          <w:szCs w:val="22"/>
        </w:rPr>
        <w:t xml:space="preserve"> tanto a</w:t>
      </w:r>
      <w:r w:rsidRPr="00FA5082">
        <w:rPr>
          <w:rFonts w:ascii="Arial" w:eastAsia="Arial" w:hAnsi="Arial" w:cs="Arial"/>
          <w:sz w:val="22"/>
          <w:szCs w:val="22"/>
        </w:rPr>
        <w:t xml:space="preserve"> los datos </w:t>
      </w:r>
      <w:r w:rsidR="00B73AC2">
        <w:rPr>
          <w:rFonts w:ascii="Arial" w:eastAsia="Arial" w:hAnsi="Arial" w:cs="Arial"/>
          <w:sz w:val="22"/>
          <w:szCs w:val="22"/>
        </w:rPr>
        <w:t>como a</w:t>
      </w:r>
      <w:r w:rsidRPr="00FA5082">
        <w:rPr>
          <w:rFonts w:ascii="Arial" w:eastAsia="Arial" w:hAnsi="Arial" w:cs="Arial"/>
          <w:sz w:val="22"/>
          <w:szCs w:val="22"/>
        </w:rPr>
        <w:t xml:space="preserve"> los dispositivos. La falta de actualizaciones de seguridad para sistemas operativos y aplicaciones ha provocado importantes incidentes de seguridad, como ataques de </w:t>
      </w:r>
      <w:proofErr w:type="spellStart"/>
      <w:r w:rsidRPr="00FA5082">
        <w:rPr>
          <w:rFonts w:ascii="Arial" w:eastAsia="Arial" w:hAnsi="Arial" w:cs="Arial"/>
          <w:sz w:val="22"/>
          <w:szCs w:val="22"/>
        </w:rPr>
        <w:t>botnets</w:t>
      </w:r>
      <w:proofErr w:type="spellEnd"/>
      <w:r w:rsidRPr="00FA5082">
        <w:rPr>
          <w:rFonts w:ascii="Arial" w:eastAsia="Arial" w:hAnsi="Arial" w:cs="Arial"/>
          <w:sz w:val="22"/>
          <w:szCs w:val="22"/>
        </w:rPr>
        <w:t xml:space="preserve"> basados en dispositivos </w:t>
      </w:r>
      <w:proofErr w:type="spellStart"/>
      <w:r w:rsidRPr="00FA5082">
        <w:rPr>
          <w:rFonts w:ascii="Arial" w:eastAsia="Arial" w:hAnsi="Arial" w:cs="Arial"/>
          <w:sz w:val="22"/>
          <w:szCs w:val="22"/>
        </w:rPr>
        <w:t>IoT</w:t>
      </w:r>
      <w:proofErr w:type="spellEnd"/>
      <w:r w:rsidRPr="00FA5082">
        <w:rPr>
          <w:rFonts w:ascii="Arial" w:eastAsia="Arial" w:hAnsi="Arial" w:cs="Arial"/>
          <w:sz w:val="22"/>
          <w:szCs w:val="22"/>
        </w:rPr>
        <w:t xml:space="preserve"> comprometidos.</w:t>
      </w:r>
    </w:p>
    <w:p w14:paraId="1FAC452B" w14:textId="77777777" w:rsidR="008B7A6D" w:rsidRPr="00036984" w:rsidRDefault="008B7A6D" w:rsidP="00036984">
      <w:pPr>
        <w:jc w:val="both"/>
        <w:rPr>
          <w:rFonts w:ascii="Arial" w:eastAsia="Arial" w:hAnsi="Arial" w:cs="Arial"/>
          <w:sz w:val="22"/>
          <w:szCs w:val="22"/>
        </w:rPr>
      </w:pPr>
    </w:p>
    <w:p w14:paraId="674F5FCF" w14:textId="536507AF"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66D4AA27" w14:textId="697DFB6B" w:rsidR="3EE6F077" w:rsidRPr="00537DAC" w:rsidRDefault="3EE6F077" w:rsidP="00F03952">
      <w:pPr>
        <w:pStyle w:val="ListParagraph"/>
        <w:numPr>
          <w:ilvl w:val="0"/>
          <w:numId w:val="67"/>
        </w:numPr>
        <w:spacing w:after="0" w:line="240" w:lineRule="auto"/>
        <w:jc w:val="both"/>
        <w:rPr>
          <w:rFonts w:ascii="Arial" w:eastAsia="Arial" w:hAnsi="Arial" w:cs="Arial"/>
          <w:b/>
          <w:bCs/>
        </w:rPr>
      </w:pPr>
      <w:r w:rsidRPr="00537DAC">
        <w:rPr>
          <w:rFonts w:ascii="Arial" w:eastAsia="Arial" w:hAnsi="Arial" w:cs="Arial"/>
          <w:b/>
          <w:bCs/>
        </w:rPr>
        <w:t>Móvil</w:t>
      </w:r>
    </w:p>
    <w:p w14:paraId="546DA3F2" w14:textId="77777777" w:rsidR="008B7A6D" w:rsidRDefault="008B7A6D" w:rsidP="00FA5082">
      <w:pPr>
        <w:ind w:left="-20" w:right="-20"/>
        <w:jc w:val="both"/>
        <w:rPr>
          <w:rFonts w:ascii="Arial" w:eastAsia="Arial" w:hAnsi="Arial" w:cs="Arial"/>
          <w:sz w:val="22"/>
          <w:szCs w:val="22"/>
        </w:rPr>
      </w:pPr>
    </w:p>
    <w:p w14:paraId="165B1BE8" w14:textId="08BDAC27" w:rsidR="3EE6F077" w:rsidRPr="0060221B" w:rsidRDefault="19658C8C" w:rsidP="0060221B">
      <w:pPr>
        <w:jc w:val="both"/>
        <w:rPr>
          <w:rFonts w:ascii="Arial" w:eastAsia="Arial" w:hAnsi="Arial" w:cs="Arial"/>
          <w:sz w:val="22"/>
          <w:szCs w:val="22"/>
        </w:rPr>
      </w:pPr>
      <w:r w:rsidRPr="19658C8C">
        <w:rPr>
          <w:rFonts w:ascii="Arial" w:eastAsia="Arial" w:hAnsi="Arial" w:cs="Arial"/>
          <w:sz w:val="22"/>
          <w:szCs w:val="22"/>
        </w:rPr>
        <w:t xml:space="preserve">La informática móvil depende en gran medida de los servicios en la nube para el procesamiento </w:t>
      </w:r>
      <w:r w:rsidRPr="19658C8C">
        <w:rPr>
          <w:rFonts w:ascii="Arial" w:eastAsia="Arial" w:hAnsi="Arial" w:cs="Arial"/>
          <w:i/>
          <w:iCs/>
          <w:sz w:val="22"/>
          <w:szCs w:val="22"/>
        </w:rPr>
        <w:t>back-</w:t>
      </w:r>
      <w:proofErr w:type="spellStart"/>
      <w:r w:rsidRPr="19658C8C">
        <w:rPr>
          <w:rFonts w:ascii="Arial" w:eastAsia="Arial" w:hAnsi="Arial" w:cs="Arial"/>
          <w:i/>
          <w:iCs/>
          <w:sz w:val="22"/>
          <w:szCs w:val="22"/>
        </w:rPr>
        <w:t>end</w:t>
      </w:r>
      <w:proofErr w:type="spellEnd"/>
      <w:r w:rsidRPr="19658C8C">
        <w:rPr>
          <w:rFonts w:ascii="Arial" w:eastAsia="Arial" w:hAnsi="Arial" w:cs="Arial"/>
          <w:sz w:val="22"/>
          <w:szCs w:val="22"/>
        </w:rPr>
        <w:t>, aprovechando su poder de procesamiento y distribución geográfica. La Guía CSA identifica problemas de seguridad para la informática móvil en un entorno de nube, incluido el registro, la autenticación y la autorización de dispositivos, que pueden ser aprovechados por los atacantes. Además, cualquier API de aplicación que se ejecute dentro del entorno de la nube puede ser una fuente potencial de compromiso, ya que los servidores proxy locales pueden interceptar estas llamadas, lo que permite a los atacantes descompilar información no cifrada y explorar las debilidades de seguridad. La fijación/validación de certificados puede ayudar a mitigar este riesgo.</w:t>
      </w:r>
    </w:p>
    <w:p w14:paraId="59211FD2" w14:textId="3492C458"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4AFEB560" w14:textId="77777777" w:rsidR="0060221B" w:rsidRDefault="0060221B" w:rsidP="00FA5082">
      <w:pPr>
        <w:ind w:left="-20" w:right="-20"/>
        <w:jc w:val="both"/>
        <w:rPr>
          <w:rFonts w:ascii="Arial" w:eastAsia="Arial" w:hAnsi="Arial" w:cs="Arial"/>
          <w:b/>
          <w:bCs/>
          <w:sz w:val="22"/>
          <w:szCs w:val="22"/>
        </w:rPr>
      </w:pPr>
    </w:p>
    <w:p w14:paraId="04777F49" w14:textId="13F6D610" w:rsidR="3EE6F077" w:rsidRPr="00537DAC" w:rsidRDefault="3EE6F077" w:rsidP="00F03952">
      <w:pPr>
        <w:pStyle w:val="ListParagraph"/>
        <w:numPr>
          <w:ilvl w:val="0"/>
          <w:numId w:val="67"/>
        </w:numPr>
        <w:spacing w:after="0" w:line="240" w:lineRule="auto"/>
        <w:jc w:val="both"/>
        <w:rPr>
          <w:rFonts w:ascii="Arial" w:eastAsia="Arial" w:hAnsi="Arial" w:cs="Arial"/>
          <w:b/>
          <w:bCs/>
        </w:rPr>
      </w:pPr>
      <w:r w:rsidRPr="00537DAC">
        <w:rPr>
          <w:rFonts w:ascii="Arial" w:eastAsia="Arial" w:hAnsi="Arial" w:cs="Arial"/>
          <w:b/>
          <w:bCs/>
        </w:rPr>
        <w:t>Informática sin servidor</w:t>
      </w:r>
    </w:p>
    <w:p w14:paraId="7A0A8AB3" w14:textId="77777777" w:rsidR="0060221B" w:rsidRDefault="0060221B" w:rsidP="00FA5082">
      <w:pPr>
        <w:ind w:left="-20" w:right="-20"/>
        <w:jc w:val="both"/>
        <w:rPr>
          <w:rFonts w:ascii="Arial" w:eastAsia="Arial" w:hAnsi="Arial" w:cs="Arial"/>
          <w:sz w:val="22"/>
          <w:szCs w:val="22"/>
        </w:rPr>
      </w:pPr>
    </w:p>
    <w:p w14:paraId="579966BC" w14:textId="63E5F446" w:rsidR="19658C8C" w:rsidRDefault="19658C8C" w:rsidP="19658C8C">
      <w:pPr>
        <w:jc w:val="both"/>
        <w:rPr>
          <w:rFonts w:ascii="Arial" w:eastAsia="Arial" w:hAnsi="Arial" w:cs="Arial"/>
          <w:sz w:val="22"/>
          <w:szCs w:val="22"/>
        </w:rPr>
      </w:pPr>
      <w:r w:rsidRPr="19658C8C">
        <w:rPr>
          <w:rFonts w:ascii="Arial" w:eastAsia="Arial" w:hAnsi="Arial" w:cs="Arial"/>
          <w:sz w:val="22"/>
          <w:szCs w:val="22"/>
        </w:rPr>
        <w:t xml:space="preserve">La informática sin servidor es un entorno en el que el cliente </w:t>
      </w:r>
      <w:r w:rsidR="00695DFE" w:rsidRPr="00695DFE">
        <w:rPr>
          <w:rFonts w:ascii="Arial" w:eastAsia="Arial" w:hAnsi="Arial" w:cs="Arial"/>
          <w:sz w:val="22"/>
          <w:szCs w:val="22"/>
        </w:rPr>
        <w:t>no se encarga de administrar el servidor, ya que esta responsabilidad recae en el proveedor, quien se encarga de los servidores donde los clientes ejecutan sus cargas de trabajo.</w:t>
      </w:r>
      <w:r w:rsidR="00695DFE">
        <w:rPr>
          <w:rFonts w:ascii="Arial" w:eastAsia="Arial" w:hAnsi="Arial" w:cs="Arial"/>
          <w:sz w:val="22"/>
          <w:szCs w:val="22"/>
        </w:rPr>
        <w:t xml:space="preserve"> </w:t>
      </w:r>
      <w:r w:rsidRPr="19658C8C">
        <w:rPr>
          <w:rFonts w:ascii="Arial" w:eastAsia="Arial" w:hAnsi="Arial" w:cs="Arial"/>
          <w:sz w:val="22"/>
          <w:szCs w:val="22"/>
        </w:rPr>
        <w:t xml:space="preserve">La CSA define la </w:t>
      </w:r>
      <w:r w:rsidR="00A95F9F">
        <w:rPr>
          <w:rFonts w:ascii="Arial" w:eastAsia="Arial" w:hAnsi="Arial" w:cs="Arial"/>
          <w:sz w:val="22"/>
          <w:szCs w:val="22"/>
        </w:rPr>
        <w:t>informática</w:t>
      </w:r>
      <w:r w:rsidRPr="19658C8C">
        <w:rPr>
          <w:rFonts w:ascii="Arial" w:eastAsia="Arial" w:hAnsi="Arial" w:cs="Arial"/>
          <w:sz w:val="22"/>
          <w:szCs w:val="22"/>
        </w:rPr>
        <w:t xml:space="preserve"> sin servidor como el uso extensivo de ciertas capacidades PaaS hasta tal punto que toda o parte de una pila de aplicaciones se ejecuta en el entorno de un proveedor de nube sin ningún sistema operativo administrado por el cliente o incluso contenedores.</w:t>
      </w:r>
      <w:r w:rsidR="003D30EA">
        <w:rPr>
          <w:rFonts w:ascii="Arial" w:eastAsia="Arial" w:hAnsi="Arial" w:cs="Arial"/>
          <w:sz w:val="22"/>
          <w:szCs w:val="22"/>
        </w:rPr>
        <w:t xml:space="preserve"> </w:t>
      </w:r>
      <w:r w:rsidR="003D30EA" w:rsidRPr="003D30EA">
        <w:rPr>
          <w:rFonts w:ascii="Arial" w:eastAsia="Arial" w:hAnsi="Arial" w:cs="Arial"/>
          <w:sz w:val="22"/>
          <w:szCs w:val="22"/>
        </w:rPr>
        <w:t xml:space="preserve">Algunos ejemplos de </w:t>
      </w:r>
      <w:r w:rsidR="003D30EA">
        <w:rPr>
          <w:rFonts w:ascii="Arial" w:eastAsia="Arial" w:hAnsi="Arial" w:cs="Arial"/>
          <w:sz w:val="22"/>
          <w:szCs w:val="22"/>
        </w:rPr>
        <w:t>informática</w:t>
      </w:r>
      <w:r w:rsidR="003D30EA" w:rsidRPr="003D30EA">
        <w:rPr>
          <w:rFonts w:ascii="Arial" w:eastAsia="Arial" w:hAnsi="Arial" w:cs="Arial"/>
          <w:sz w:val="22"/>
          <w:szCs w:val="22"/>
        </w:rPr>
        <w:t xml:space="preserve"> sin servidor incluyen servicios de notificación, almacenamiento de objetos, bases de datos en la nube, balanceadores de carga en la nube, colas de mensajes, servidores web, puertas de enlace API y aprendizaje automático</w:t>
      </w:r>
      <w:r w:rsidR="003D30EA">
        <w:rPr>
          <w:rFonts w:ascii="Arial" w:eastAsia="Arial" w:hAnsi="Arial" w:cs="Arial"/>
          <w:sz w:val="22"/>
          <w:szCs w:val="22"/>
        </w:rPr>
        <w:t>.</w:t>
      </w:r>
    </w:p>
    <w:p w14:paraId="4A1AE1F8" w14:textId="77777777" w:rsidR="0060221B" w:rsidRDefault="0060221B" w:rsidP="0060221B">
      <w:pPr>
        <w:jc w:val="both"/>
        <w:rPr>
          <w:rFonts w:ascii="Arial" w:eastAsia="Arial" w:hAnsi="Arial" w:cs="Arial"/>
          <w:sz w:val="22"/>
          <w:szCs w:val="22"/>
        </w:rPr>
      </w:pPr>
    </w:p>
    <w:p w14:paraId="4E7D3B32" w14:textId="4AEB90B2" w:rsidR="3EE6F077" w:rsidRPr="0060221B" w:rsidRDefault="3EE6F077" w:rsidP="0060221B">
      <w:pPr>
        <w:jc w:val="both"/>
        <w:rPr>
          <w:rFonts w:ascii="Arial" w:eastAsia="Arial" w:hAnsi="Arial" w:cs="Arial"/>
          <w:sz w:val="22"/>
          <w:szCs w:val="22"/>
        </w:rPr>
      </w:pPr>
      <w:r w:rsidRPr="00FA5082">
        <w:rPr>
          <w:rFonts w:ascii="Arial" w:eastAsia="Arial" w:hAnsi="Arial" w:cs="Arial"/>
          <w:sz w:val="22"/>
          <w:szCs w:val="22"/>
        </w:rPr>
        <w:t>Las organizaciones que utilizan la nube hoy en día o que planean utilizarla probablemente utilizarán ofertas sin servidor. Sin embargo, cuanto más aproveche los servicios proporcionados por el proveedor, más dependiente se volverá su organización, ya que tendría que recrear el entorno en un entorno nuevo.</w:t>
      </w:r>
    </w:p>
    <w:p w14:paraId="2C700880" w14:textId="439517B0"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5A04FB52" w14:textId="1A1CA0F7"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Desde una perspectiva de seguridad, la Guía CSA señala varias cuestiones que las organizaciones deben tener en cuenta, estas incluyen:</w:t>
      </w:r>
    </w:p>
    <w:p w14:paraId="75227B6C" w14:textId="24A836E3"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Imponer una mayor carga de seguridad al proveedor de la nube</w:t>
      </w:r>
    </w:p>
    <w:p w14:paraId="5C30C76F" w14:textId="6B81085C"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No tener acceso a los niveles de monitoreo y registro comúnmente utilizados</w:t>
      </w:r>
    </w:p>
    <w:p w14:paraId="6B2EA69F" w14:textId="61F98535"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No necesariamente cumplir con todas las regulaciones potenciales</w:t>
      </w:r>
    </w:p>
    <w:p w14:paraId="565E096F" w14:textId="12076723"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Tener altos niveles de acceso al plano de gestión del proveedor de la nube</w:t>
      </w:r>
    </w:p>
    <w:p w14:paraId="21058EF8" w14:textId="0D9BE312"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Reducir drásticamente las superficies y vías de ataque</w:t>
      </w:r>
    </w:p>
    <w:p w14:paraId="25C5D3B3" w14:textId="444BB3E1"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 xml:space="preserve">Cumplir con los términos de servicio del proveedor </w:t>
      </w:r>
    </w:p>
    <w:p w14:paraId="510D3A87" w14:textId="6EEA8E57" w:rsidR="3EE6F077" w:rsidRPr="00FA5082" w:rsidRDefault="3EE6F077" w:rsidP="00F03952">
      <w:pPr>
        <w:pStyle w:val="ListParagraph"/>
        <w:numPr>
          <w:ilvl w:val="0"/>
          <w:numId w:val="68"/>
        </w:numPr>
        <w:spacing w:after="0" w:line="240" w:lineRule="auto"/>
        <w:ind w:left="763" w:right="-14"/>
        <w:jc w:val="both"/>
        <w:rPr>
          <w:rFonts w:ascii="Arial" w:eastAsia="Arial" w:hAnsi="Arial" w:cs="Arial"/>
        </w:rPr>
      </w:pPr>
      <w:r w:rsidRPr="00FA5082">
        <w:rPr>
          <w:rFonts w:ascii="Arial" w:eastAsia="Arial" w:hAnsi="Arial" w:cs="Arial"/>
        </w:rPr>
        <w:t>Gestión de incidentes sin servidor</w:t>
      </w:r>
    </w:p>
    <w:p w14:paraId="11644F0C" w14:textId="777951D5" w:rsidR="3EE6F077" w:rsidRPr="00FA5082" w:rsidRDefault="3EE6F077" w:rsidP="00FA5082">
      <w:pPr>
        <w:ind w:left="-20" w:right="-20"/>
        <w:jc w:val="both"/>
        <w:rPr>
          <w:rFonts w:ascii="Arial" w:hAnsi="Arial" w:cs="Arial"/>
          <w:sz w:val="22"/>
          <w:szCs w:val="22"/>
        </w:rPr>
      </w:pPr>
      <w:r w:rsidRPr="00FA5082">
        <w:rPr>
          <w:rFonts w:ascii="Arial" w:eastAsia="Arial" w:hAnsi="Arial" w:cs="Arial"/>
          <w:sz w:val="22"/>
          <w:szCs w:val="22"/>
        </w:rPr>
        <w:t xml:space="preserve"> </w:t>
      </w:r>
    </w:p>
    <w:p w14:paraId="71792A80" w14:textId="27D5734F" w:rsidR="001C1F9B" w:rsidRDefault="3EE6F077" w:rsidP="00F5641D">
      <w:pPr>
        <w:jc w:val="both"/>
        <w:rPr>
          <w:rFonts w:ascii="Arial" w:eastAsia="Arial" w:hAnsi="Arial" w:cs="Arial"/>
          <w:sz w:val="22"/>
          <w:szCs w:val="22"/>
        </w:rPr>
      </w:pPr>
      <w:r w:rsidRPr="00FA5082">
        <w:rPr>
          <w:rFonts w:ascii="Arial" w:eastAsia="Arial" w:hAnsi="Arial" w:cs="Arial"/>
          <w:sz w:val="22"/>
          <w:szCs w:val="22"/>
        </w:rPr>
        <w:t>Para garantizar un entorno seguro sin servidores, las organizaciones deben confiar en su proveedor, realizar la debida diligencia y considerar implementar el inicio de sesión en aplicaciones que se ejecutan en un entorno sin servidores.</w:t>
      </w:r>
    </w:p>
    <w:p w14:paraId="3CF7C1E0" w14:textId="77777777" w:rsidR="004F2FCF" w:rsidRDefault="004F2FCF" w:rsidP="00C044B9">
      <w:pPr>
        <w:jc w:val="both"/>
        <w:rPr>
          <w:rFonts w:ascii="Arial" w:eastAsia="Arial" w:hAnsi="Arial" w:cs="Arial"/>
          <w:sz w:val="22"/>
          <w:szCs w:val="22"/>
        </w:rPr>
      </w:pPr>
    </w:p>
    <w:p w14:paraId="5BEFD805" w14:textId="77777777" w:rsidR="007B7643" w:rsidRDefault="007B7643" w:rsidP="00974C45">
      <w:pPr>
        <w:pStyle w:val="Subtitulo-Nivel3"/>
        <w:numPr>
          <w:ilvl w:val="0"/>
          <w:numId w:val="0"/>
        </w:numPr>
      </w:pPr>
    </w:p>
    <w:p w14:paraId="5777DBCA" w14:textId="360AA5B0" w:rsidR="00B27307" w:rsidRDefault="19658C8C" w:rsidP="00F03952">
      <w:pPr>
        <w:pStyle w:val="Subtitulo-Nivel3"/>
        <w:numPr>
          <w:ilvl w:val="1"/>
          <w:numId w:val="78"/>
        </w:numPr>
      </w:pPr>
      <w:bookmarkStart w:id="296" w:name="_Toc161781206"/>
      <w:r w:rsidRPr="00383B66">
        <w:t xml:space="preserve">Conclusiones </w:t>
      </w:r>
      <w:r w:rsidR="00C06C43">
        <w:t xml:space="preserve">y Guía de Recomendaciones </w:t>
      </w:r>
      <w:r w:rsidRPr="00383B66">
        <w:t>Claves</w:t>
      </w:r>
      <w:r w:rsidR="007050B4">
        <w:t xml:space="preserve"> de</w:t>
      </w:r>
      <w:r w:rsidR="0082340C">
        <w:t xml:space="preserve"> </w:t>
      </w:r>
      <w:r w:rsidR="00C06C43">
        <w:t>CSA</w:t>
      </w:r>
      <w:bookmarkEnd w:id="296"/>
    </w:p>
    <w:p w14:paraId="2C37A681" w14:textId="77777777" w:rsidR="00C15783" w:rsidRDefault="00C15783" w:rsidP="00C15783">
      <w:pPr>
        <w:pStyle w:val="Subtitulo-Nivel2"/>
        <w:spacing w:line="240" w:lineRule="auto"/>
      </w:pPr>
    </w:p>
    <w:p w14:paraId="73A51292" w14:textId="77518607" w:rsidR="00C06C43" w:rsidRDefault="00C06C43" w:rsidP="00C06C43">
      <w:pPr>
        <w:jc w:val="both"/>
        <w:rPr>
          <w:rFonts w:ascii="Arial" w:eastAsia="Arial" w:hAnsi="Arial" w:cs="Arial"/>
          <w:sz w:val="22"/>
          <w:szCs w:val="22"/>
        </w:rPr>
      </w:pPr>
      <w:r>
        <w:rPr>
          <w:rFonts w:ascii="Arial" w:eastAsia="Arial" w:hAnsi="Arial" w:cs="Arial"/>
          <w:sz w:val="22"/>
          <w:szCs w:val="22"/>
        </w:rPr>
        <w:lastRenderedPageBreak/>
        <w:t xml:space="preserve">A partir del estudio realizado de las áreas críticas CSA, </w:t>
      </w:r>
      <w:bookmarkStart w:id="297" w:name="_Toc160700583"/>
      <w:r w:rsidR="007050B4">
        <w:rPr>
          <w:rFonts w:ascii="Arial" w:eastAsia="Arial" w:hAnsi="Arial" w:cs="Arial"/>
          <w:sz w:val="22"/>
          <w:szCs w:val="22"/>
        </w:rPr>
        <w:t>se elabora y presenta a continuación la Guía de Recomendaciones Claves de CSA para el proceso de desarrollo de la metodología de este estudio.</w:t>
      </w:r>
    </w:p>
    <w:p w14:paraId="25C725AF" w14:textId="77777777" w:rsidR="00C06C43" w:rsidRDefault="00C06C43" w:rsidP="00C06C43">
      <w:pPr>
        <w:jc w:val="both"/>
        <w:rPr>
          <w:rFonts w:ascii="Arial" w:eastAsia="Arial" w:hAnsi="Arial" w:cs="Arial"/>
          <w:sz w:val="22"/>
          <w:szCs w:val="22"/>
        </w:rPr>
      </w:pPr>
    </w:p>
    <w:p w14:paraId="2FFE869D" w14:textId="77777777" w:rsidR="007050B4" w:rsidRPr="00C06C43" w:rsidRDefault="007050B4" w:rsidP="00C06C43">
      <w:pPr>
        <w:jc w:val="both"/>
        <w:rPr>
          <w:rFonts w:ascii="Arial" w:eastAsia="Arial" w:hAnsi="Arial" w:cs="Arial"/>
          <w:sz w:val="22"/>
          <w:szCs w:val="22"/>
        </w:rPr>
      </w:pPr>
    </w:p>
    <w:p w14:paraId="6DFB7FB2" w14:textId="322C96E1" w:rsidR="00B27307" w:rsidRPr="00C06C43" w:rsidRDefault="00B27307" w:rsidP="00C06C43">
      <w:pPr>
        <w:rPr>
          <w:rFonts w:ascii="Arial" w:hAnsi="Arial" w:cs="Arial"/>
          <w:b/>
          <w:bCs/>
          <w:sz w:val="22"/>
          <w:szCs w:val="22"/>
        </w:rPr>
      </w:pPr>
      <w:r w:rsidRPr="00C06C43">
        <w:rPr>
          <w:rFonts w:ascii="Arial" w:hAnsi="Arial" w:cs="Arial"/>
          <w:b/>
          <w:bCs/>
          <w:sz w:val="22"/>
          <w:szCs w:val="22"/>
        </w:rPr>
        <w:t xml:space="preserve">Dominio 1: </w:t>
      </w:r>
      <w:r w:rsidR="0004098E" w:rsidRPr="00C06C43">
        <w:rPr>
          <w:rFonts w:ascii="Arial" w:hAnsi="Arial" w:cs="Arial"/>
          <w:b/>
          <w:bCs/>
          <w:sz w:val="22"/>
          <w:szCs w:val="22"/>
        </w:rPr>
        <w:t>Conceptos y Arquitectura de Computación en la Nube</w:t>
      </w:r>
      <w:bookmarkEnd w:id="297"/>
    </w:p>
    <w:p w14:paraId="645ED1E3" w14:textId="77777777" w:rsidR="00B27307" w:rsidRDefault="00B27307" w:rsidP="007B7643">
      <w:pPr>
        <w:jc w:val="both"/>
        <w:rPr>
          <w:rFonts w:ascii="Arial" w:eastAsia="Arial" w:hAnsi="Arial" w:cs="Arial"/>
        </w:rPr>
      </w:pPr>
    </w:p>
    <w:p w14:paraId="24A6E5FB" w14:textId="6CAFF878" w:rsidR="00B27307" w:rsidRPr="00F15ABC" w:rsidRDefault="5C06BADC" w:rsidP="007B7643">
      <w:pPr>
        <w:jc w:val="both"/>
        <w:rPr>
          <w:rFonts w:ascii="Arial" w:eastAsia="Arial" w:hAnsi="Arial" w:cs="Arial"/>
          <w:sz w:val="22"/>
          <w:szCs w:val="22"/>
        </w:rPr>
      </w:pPr>
      <w:r w:rsidRPr="5C06BADC">
        <w:rPr>
          <w:rFonts w:ascii="Arial" w:eastAsia="Arial" w:hAnsi="Arial" w:cs="Arial"/>
          <w:sz w:val="22"/>
          <w:szCs w:val="22"/>
        </w:rPr>
        <w:t>Este dominio revis</w:t>
      </w:r>
      <w:r w:rsidR="007050B4">
        <w:rPr>
          <w:rFonts w:ascii="Arial" w:eastAsia="Arial" w:hAnsi="Arial" w:cs="Arial"/>
          <w:sz w:val="22"/>
          <w:szCs w:val="22"/>
        </w:rPr>
        <w:t>a</w:t>
      </w:r>
      <w:r w:rsidRPr="5C06BADC">
        <w:rPr>
          <w:rFonts w:ascii="Arial" w:eastAsia="Arial" w:hAnsi="Arial" w:cs="Arial"/>
          <w:sz w:val="22"/>
          <w:szCs w:val="22"/>
        </w:rPr>
        <w:t xml:space="preserve"> principalmente la información para entender los modelos en la nube, enfatizando una comprensión completa del modelo lógico y la capa de la </w:t>
      </w:r>
      <w:proofErr w:type="spellStart"/>
      <w:r w:rsidRPr="5C06BADC">
        <w:rPr>
          <w:rFonts w:ascii="Arial" w:eastAsia="Arial" w:hAnsi="Arial" w:cs="Arial"/>
          <w:sz w:val="22"/>
          <w:szCs w:val="22"/>
        </w:rPr>
        <w:t>metaestructura</w:t>
      </w:r>
      <w:proofErr w:type="spellEnd"/>
      <w:r w:rsidRPr="5C06BADC">
        <w:rPr>
          <w:rFonts w:ascii="Arial" w:eastAsia="Arial" w:hAnsi="Arial" w:cs="Arial"/>
          <w:sz w:val="22"/>
          <w:szCs w:val="22"/>
        </w:rPr>
        <w:t>.</w:t>
      </w:r>
    </w:p>
    <w:p w14:paraId="31D192F8" w14:textId="77777777" w:rsidR="00B27307" w:rsidRPr="00F15ABC" w:rsidRDefault="00B27307" w:rsidP="007B7643">
      <w:pPr>
        <w:jc w:val="both"/>
        <w:rPr>
          <w:rFonts w:ascii="Arial" w:eastAsia="Arial" w:hAnsi="Arial" w:cs="Arial"/>
          <w:sz w:val="22"/>
          <w:szCs w:val="22"/>
        </w:rPr>
      </w:pPr>
    </w:p>
    <w:p w14:paraId="50000431" w14:textId="77777777" w:rsidR="00B27307" w:rsidRPr="00F15ABC" w:rsidRDefault="00B27307" w:rsidP="007B7643">
      <w:pPr>
        <w:jc w:val="both"/>
        <w:rPr>
          <w:rFonts w:ascii="Arial" w:eastAsia="Arial" w:hAnsi="Arial" w:cs="Arial"/>
          <w:sz w:val="22"/>
          <w:szCs w:val="22"/>
        </w:rPr>
      </w:pPr>
      <w:r w:rsidRPr="009332A5">
        <w:rPr>
          <w:rFonts w:ascii="Arial" w:eastAsia="Arial" w:hAnsi="Arial" w:cs="Arial"/>
          <w:b/>
          <w:bCs/>
          <w:sz w:val="22"/>
          <w:szCs w:val="22"/>
        </w:rPr>
        <w:t>Conclusiones Claves</w:t>
      </w:r>
      <w:r w:rsidRPr="00F15ABC">
        <w:rPr>
          <w:rFonts w:ascii="Arial" w:eastAsia="Arial" w:hAnsi="Arial" w:cs="Arial"/>
          <w:sz w:val="22"/>
          <w:szCs w:val="22"/>
        </w:rPr>
        <w:t xml:space="preserve">: </w:t>
      </w:r>
    </w:p>
    <w:p w14:paraId="40B82ABE" w14:textId="77777777" w:rsidR="00B27307" w:rsidRPr="00F15ABC" w:rsidRDefault="00B27307" w:rsidP="00F03952">
      <w:pPr>
        <w:pStyle w:val="ListParagraph"/>
        <w:numPr>
          <w:ilvl w:val="0"/>
          <w:numId w:val="70"/>
        </w:numPr>
        <w:spacing w:after="0" w:line="240" w:lineRule="auto"/>
        <w:jc w:val="both"/>
        <w:rPr>
          <w:rFonts w:ascii="Arial" w:eastAsia="Arial" w:hAnsi="Arial" w:cs="Arial"/>
        </w:rPr>
      </w:pPr>
      <w:r w:rsidRPr="00F15ABC">
        <w:rPr>
          <w:rFonts w:ascii="Arial" w:eastAsia="Arial" w:hAnsi="Arial" w:cs="Arial"/>
        </w:rPr>
        <w:t xml:space="preserve">Comprensión general de las definiciones de computación en la nube, incluidos los modelos de servicio y despliegue, así como sus componentes asociados. </w:t>
      </w:r>
    </w:p>
    <w:p w14:paraId="744C7EE8" w14:textId="38336E0E" w:rsidR="00B27307" w:rsidRPr="00F15ABC" w:rsidRDefault="009C3475" w:rsidP="00F03952">
      <w:pPr>
        <w:pStyle w:val="ListParagraph"/>
        <w:numPr>
          <w:ilvl w:val="0"/>
          <w:numId w:val="70"/>
        </w:numPr>
        <w:spacing w:after="0" w:line="240" w:lineRule="auto"/>
        <w:jc w:val="both"/>
        <w:rPr>
          <w:rFonts w:ascii="Arial" w:eastAsia="Arial" w:hAnsi="Arial" w:cs="Arial"/>
        </w:rPr>
      </w:pPr>
      <w:r>
        <w:rPr>
          <w:rFonts w:ascii="Arial" w:eastAsia="Arial" w:hAnsi="Arial" w:cs="Arial"/>
        </w:rPr>
        <w:t>Entendimiento</w:t>
      </w:r>
      <w:r w:rsidR="00B27307" w:rsidRPr="00F15ABC">
        <w:rPr>
          <w:rFonts w:ascii="Arial" w:eastAsia="Arial" w:hAnsi="Arial" w:cs="Arial"/>
        </w:rPr>
        <w:t xml:space="preserve"> sobre la arquitectura de referencia CSA y el modelo de computación en la nube de NIST y cómo afectan el modelo de responsabilidad de seguridad compartida en la nube. </w:t>
      </w:r>
    </w:p>
    <w:p w14:paraId="35AD79DA" w14:textId="3EF735D8" w:rsidR="00B27307" w:rsidRPr="00F15ABC" w:rsidRDefault="00B27307" w:rsidP="00F03952">
      <w:pPr>
        <w:pStyle w:val="ListParagraph"/>
        <w:numPr>
          <w:ilvl w:val="0"/>
          <w:numId w:val="70"/>
        </w:numPr>
        <w:spacing w:after="0" w:line="240" w:lineRule="auto"/>
        <w:jc w:val="both"/>
        <w:rPr>
          <w:rFonts w:ascii="Arial" w:eastAsia="Arial" w:hAnsi="Arial" w:cs="Arial"/>
        </w:rPr>
      </w:pPr>
      <w:r w:rsidRPr="00F15ABC">
        <w:rPr>
          <w:rFonts w:ascii="Arial" w:eastAsia="Arial" w:hAnsi="Arial" w:cs="Arial"/>
        </w:rPr>
        <w:t>Ser capaz de evaluar y comparar proveedores de servicios en la nube utilizando el Cuestionario de la Iniciativa de Evaluaciones de Consenso (CAIQ) de CSA</w:t>
      </w:r>
      <w:r w:rsidR="002867F7">
        <w:rPr>
          <w:rFonts w:ascii="Arial" w:eastAsia="Arial" w:hAnsi="Arial" w:cs="Arial"/>
        </w:rPr>
        <w:t>.</w:t>
      </w:r>
    </w:p>
    <w:p w14:paraId="5B286581" w14:textId="0E8B1B24" w:rsidR="00B27307" w:rsidRPr="00F15ABC" w:rsidRDefault="009C3475" w:rsidP="00F03952">
      <w:pPr>
        <w:pStyle w:val="ListParagraph"/>
        <w:numPr>
          <w:ilvl w:val="0"/>
          <w:numId w:val="70"/>
        </w:numPr>
        <w:spacing w:after="0" w:line="240" w:lineRule="auto"/>
        <w:jc w:val="both"/>
        <w:rPr>
          <w:rFonts w:ascii="Arial" w:eastAsia="Arial" w:hAnsi="Arial" w:cs="Arial"/>
        </w:rPr>
      </w:pPr>
      <w:r>
        <w:rPr>
          <w:rFonts w:ascii="Arial" w:eastAsia="Arial" w:hAnsi="Arial" w:cs="Arial"/>
        </w:rPr>
        <w:t xml:space="preserve">Conocer </w:t>
      </w:r>
      <w:r w:rsidR="00B27307" w:rsidRPr="00F15ABC">
        <w:rPr>
          <w:rFonts w:ascii="Arial" w:eastAsia="Arial" w:hAnsi="Arial" w:cs="Arial"/>
        </w:rPr>
        <w:t xml:space="preserve">la matriz de controles en la nube de CSA para evaluar y documentar los requisitos y controles de seguridad y cumplimiento de los proyectos en la nube, </w:t>
      </w:r>
      <w:r w:rsidR="00BC361C" w:rsidRPr="00BC361C">
        <w:rPr>
          <w:rFonts w:ascii="Arial" w:eastAsia="Arial" w:hAnsi="Arial" w:cs="Arial"/>
        </w:rPr>
        <w:t xml:space="preserve">así como para determinar </w:t>
      </w:r>
      <w:r w:rsidR="00D60C3F">
        <w:rPr>
          <w:rFonts w:ascii="Arial" w:eastAsia="Arial" w:hAnsi="Arial" w:cs="Arial"/>
        </w:rPr>
        <w:t>las responsabilidades</w:t>
      </w:r>
      <w:r w:rsidR="0085616F">
        <w:rPr>
          <w:rFonts w:ascii="Arial" w:eastAsia="Arial" w:hAnsi="Arial" w:cs="Arial"/>
        </w:rPr>
        <w:t xml:space="preserve"> </w:t>
      </w:r>
      <w:r w:rsidR="004804A1">
        <w:rPr>
          <w:rFonts w:ascii="Arial" w:eastAsia="Arial" w:hAnsi="Arial" w:cs="Arial"/>
        </w:rPr>
        <w:t>en cada caso.</w:t>
      </w:r>
    </w:p>
    <w:p w14:paraId="37CAE061" w14:textId="101E3CF2" w:rsidR="00B27307" w:rsidRPr="00F15ABC" w:rsidRDefault="00923645" w:rsidP="00F03952">
      <w:pPr>
        <w:pStyle w:val="ListParagraph"/>
        <w:numPr>
          <w:ilvl w:val="0"/>
          <w:numId w:val="70"/>
        </w:numPr>
        <w:spacing w:after="0" w:line="240" w:lineRule="auto"/>
        <w:jc w:val="both"/>
        <w:rPr>
          <w:rFonts w:ascii="Arial" w:eastAsia="Arial" w:hAnsi="Arial" w:cs="Arial"/>
        </w:rPr>
      </w:pPr>
      <w:r>
        <w:rPr>
          <w:rFonts w:ascii="Arial" w:eastAsia="Arial" w:hAnsi="Arial" w:cs="Arial"/>
        </w:rPr>
        <w:t>Conocimiento del</w:t>
      </w:r>
      <w:r w:rsidR="009C3475">
        <w:rPr>
          <w:rFonts w:ascii="Arial" w:eastAsia="Arial" w:hAnsi="Arial" w:cs="Arial"/>
        </w:rPr>
        <w:t xml:space="preserve"> </w:t>
      </w:r>
      <w:r w:rsidR="00B27307" w:rsidRPr="00F15ABC">
        <w:rPr>
          <w:rFonts w:ascii="Arial" w:eastAsia="Arial" w:hAnsi="Arial" w:cs="Arial"/>
        </w:rPr>
        <w:t xml:space="preserve">modelo de proceso de seguridad en la nube para seleccionar proveedores, </w:t>
      </w:r>
      <w:r w:rsidR="00C71266">
        <w:rPr>
          <w:rFonts w:ascii="Arial" w:eastAsia="Arial" w:hAnsi="Arial" w:cs="Arial"/>
        </w:rPr>
        <w:t>elaborar</w:t>
      </w:r>
      <w:r w:rsidR="00B27307" w:rsidRPr="00F15ABC">
        <w:rPr>
          <w:rFonts w:ascii="Arial" w:eastAsia="Arial" w:hAnsi="Arial" w:cs="Arial"/>
        </w:rPr>
        <w:t xml:space="preserve"> </w:t>
      </w:r>
      <w:r w:rsidR="0098778F" w:rsidRPr="00F15ABC">
        <w:rPr>
          <w:rFonts w:ascii="Arial" w:eastAsia="Arial" w:hAnsi="Arial" w:cs="Arial"/>
        </w:rPr>
        <w:t>arquitecturas,</w:t>
      </w:r>
      <w:r w:rsidR="0098778F" w:rsidRPr="0098778F">
        <w:rPr>
          <w:rFonts w:ascii="Arial" w:eastAsia="Arial" w:hAnsi="Arial" w:cs="Arial"/>
        </w:rPr>
        <w:t xml:space="preserve"> identificar deficiencias en los controles e implementar medidas de seguridad y cumplimiento</w:t>
      </w:r>
      <w:r w:rsidR="0098778F">
        <w:rPr>
          <w:rFonts w:ascii="Arial" w:eastAsia="Arial" w:hAnsi="Arial" w:cs="Arial"/>
        </w:rPr>
        <w:t>.</w:t>
      </w:r>
    </w:p>
    <w:p w14:paraId="74061160" w14:textId="77777777" w:rsidR="3EE6F077" w:rsidRDefault="3EE6F077" w:rsidP="007B7643">
      <w:pPr>
        <w:jc w:val="both"/>
        <w:rPr>
          <w:rFonts w:ascii="Arial" w:eastAsia="Arial" w:hAnsi="Arial" w:cs="Arial"/>
          <w:sz w:val="22"/>
          <w:szCs w:val="22"/>
        </w:rPr>
      </w:pPr>
    </w:p>
    <w:p w14:paraId="70C8A5DC" w14:textId="77777777" w:rsidR="00946D48" w:rsidRDefault="00946D48" w:rsidP="007B7643">
      <w:pPr>
        <w:jc w:val="both"/>
        <w:rPr>
          <w:rFonts w:ascii="Arial" w:eastAsia="Arial" w:hAnsi="Arial" w:cs="Arial"/>
          <w:sz w:val="22"/>
          <w:szCs w:val="22"/>
        </w:rPr>
      </w:pPr>
    </w:p>
    <w:p w14:paraId="7EC67BC0" w14:textId="668A4F13" w:rsidR="0087791D" w:rsidRPr="00C06C43" w:rsidRDefault="0087791D" w:rsidP="00C06C43">
      <w:pPr>
        <w:rPr>
          <w:rFonts w:ascii="Arial" w:hAnsi="Arial" w:cs="Arial"/>
          <w:b/>
          <w:bCs/>
          <w:sz w:val="22"/>
          <w:szCs w:val="22"/>
        </w:rPr>
      </w:pPr>
      <w:bookmarkStart w:id="298" w:name="_Toc160700584"/>
      <w:r w:rsidRPr="00C06C43">
        <w:rPr>
          <w:rFonts w:ascii="Arial" w:hAnsi="Arial" w:cs="Arial"/>
          <w:b/>
          <w:bCs/>
          <w:sz w:val="22"/>
          <w:szCs w:val="22"/>
        </w:rPr>
        <w:t xml:space="preserve">Dominio </w:t>
      </w:r>
      <w:r w:rsidR="002867F7" w:rsidRPr="00C06C43">
        <w:rPr>
          <w:rFonts w:ascii="Arial" w:hAnsi="Arial" w:cs="Arial"/>
          <w:b/>
          <w:bCs/>
          <w:sz w:val="22"/>
          <w:szCs w:val="22"/>
        </w:rPr>
        <w:t>2</w:t>
      </w:r>
      <w:r w:rsidRPr="00C06C43">
        <w:rPr>
          <w:rFonts w:ascii="Arial" w:hAnsi="Arial" w:cs="Arial"/>
          <w:b/>
          <w:bCs/>
          <w:sz w:val="22"/>
          <w:szCs w:val="22"/>
        </w:rPr>
        <w:t xml:space="preserve">:  </w:t>
      </w:r>
      <w:r w:rsidR="00A53368" w:rsidRPr="00C06C43">
        <w:rPr>
          <w:rFonts w:ascii="Arial" w:hAnsi="Arial" w:cs="Arial"/>
          <w:b/>
          <w:bCs/>
          <w:sz w:val="22"/>
          <w:szCs w:val="22"/>
        </w:rPr>
        <w:t>Gobierno y Gestión de Riesgo Co</w:t>
      </w:r>
      <w:r w:rsidR="00677359" w:rsidRPr="00C06C43">
        <w:rPr>
          <w:rFonts w:ascii="Arial" w:hAnsi="Arial" w:cs="Arial"/>
          <w:b/>
          <w:bCs/>
          <w:sz w:val="22"/>
          <w:szCs w:val="22"/>
        </w:rPr>
        <w:t>rporativo</w:t>
      </w:r>
      <w:bookmarkEnd w:id="298"/>
    </w:p>
    <w:p w14:paraId="1F86709C" w14:textId="77777777" w:rsidR="0087791D" w:rsidRDefault="0087791D" w:rsidP="007B7643">
      <w:pPr>
        <w:jc w:val="both"/>
        <w:rPr>
          <w:rFonts w:ascii="Arial" w:eastAsia="Arial" w:hAnsi="Arial" w:cs="Arial"/>
        </w:rPr>
      </w:pPr>
    </w:p>
    <w:p w14:paraId="64D966AA" w14:textId="244847F4" w:rsidR="0087791D" w:rsidRDefault="5C06BADC" w:rsidP="007B7643">
      <w:pPr>
        <w:jc w:val="both"/>
        <w:rPr>
          <w:rFonts w:ascii="Arial" w:eastAsia="Arial" w:hAnsi="Arial" w:cs="Arial"/>
        </w:rPr>
      </w:pPr>
      <w:r w:rsidRPr="5C06BADC">
        <w:rPr>
          <w:rFonts w:ascii="Arial" w:eastAsia="Arial" w:hAnsi="Arial" w:cs="Arial"/>
          <w:sz w:val="22"/>
          <w:szCs w:val="22"/>
        </w:rPr>
        <w:t>Este dominio revis</w:t>
      </w:r>
      <w:r w:rsidR="007050B4">
        <w:rPr>
          <w:rFonts w:ascii="Arial" w:eastAsia="Arial" w:hAnsi="Arial" w:cs="Arial"/>
          <w:sz w:val="22"/>
          <w:szCs w:val="22"/>
        </w:rPr>
        <w:t>a</w:t>
      </w:r>
      <w:r w:rsidRPr="5C06BADC">
        <w:rPr>
          <w:rFonts w:ascii="Arial" w:eastAsia="Arial" w:hAnsi="Arial" w:cs="Arial"/>
          <w:sz w:val="22"/>
          <w:szCs w:val="22"/>
        </w:rPr>
        <w:t xml:space="preserve"> las recomendaciones de la Seguridad en la Nube con respecto a los cambios de </w:t>
      </w:r>
      <w:r w:rsidR="00BE1DF6">
        <w:rPr>
          <w:rFonts w:ascii="Arial" w:eastAsia="Arial" w:hAnsi="Arial" w:cs="Arial"/>
          <w:sz w:val="22"/>
          <w:szCs w:val="22"/>
        </w:rPr>
        <w:t>Gobierno</w:t>
      </w:r>
      <w:r w:rsidRPr="5C06BADC">
        <w:rPr>
          <w:rFonts w:ascii="Arial" w:eastAsia="Arial" w:hAnsi="Arial" w:cs="Arial"/>
          <w:sz w:val="22"/>
          <w:szCs w:val="22"/>
        </w:rPr>
        <w:t xml:space="preserve"> y gestión de riesgos.</w:t>
      </w:r>
    </w:p>
    <w:p w14:paraId="6075D64D" w14:textId="77777777" w:rsidR="00F44A10" w:rsidRPr="00F15ABC" w:rsidRDefault="00F44A10" w:rsidP="007B7643">
      <w:pPr>
        <w:jc w:val="both"/>
        <w:rPr>
          <w:rFonts w:ascii="Arial" w:eastAsia="Arial" w:hAnsi="Arial" w:cs="Arial"/>
          <w:sz w:val="22"/>
          <w:szCs w:val="22"/>
        </w:rPr>
      </w:pPr>
    </w:p>
    <w:p w14:paraId="03446280" w14:textId="77777777" w:rsidR="0087791D" w:rsidRPr="00F15ABC" w:rsidRDefault="0087791D" w:rsidP="007B7643">
      <w:pPr>
        <w:jc w:val="both"/>
        <w:rPr>
          <w:rFonts w:ascii="Arial" w:eastAsia="Arial" w:hAnsi="Arial" w:cs="Arial"/>
          <w:sz w:val="22"/>
          <w:szCs w:val="22"/>
        </w:rPr>
      </w:pPr>
      <w:r w:rsidRPr="009332A5">
        <w:rPr>
          <w:rFonts w:ascii="Arial" w:eastAsia="Arial" w:hAnsi="Arial" w:cs="Arial"/>
          <w:b/>
          <w:bCs/>
          <w:sz w:val="22"/>
          <w:szCs w:val="22"/>
        </w:rPr>
        <w:t>Conclusiones Claves</w:t>
      </w:r>
      <w:r w:rsidRPr="00F15ABC">
        <w:rPr>
          <w:rFonts w:ascii="Arial" w:eastAsia="Arial" w:hAnsi="Arial" w:cs="Arial"/>
          <w:sz w:val="22"/>
          <w:szCs w:val="22"/>
        </w:rPr>
        <w:t xml:space="preserve">: </w:t>
      </w:r>
    </w:p>
    <w:p w14:paraId="5F73F68D" w14:textId="6E43156D" w:rsidR="0087791D" w:rsidRDefault="5C06BADC" w:rsidP="00F03952">
      <w:pPr>
        <w:pStyle w:val="ListParagraph"/>
        <w:numPr>
          <w:ilvl w:val="0"/>
          <w:numId w:val="71"/>
        </w:numPr>
        <w:spacing w:after="0" w:line="240" w:lineRule="auto"/>
        <w:jc w:val="both"/>
        <w:rPr>
          <w:rFonts w:ascii="Arial" w:eastAsia="Arial" w:hAnsi="Arial" w:cs="Arial"/>
        </w:rPr>
      </w:pPr>
      <w:r w:rsidRPr="002C775E">
        <w:rPr>
          <w:rFonts w:ascii="Arial" w:eastAsia="Arial" w:hAnsi="Arial" w:cs="Arial"/>
        </w:rPr>
        <w:t>Desarroll</w:t>
      </w:r>
      <w:r w:rsidR="00193710">
        <w:rPr>
          <w:rFonts w:ascii="Arial" w:eastAsia="Arial" w:hAnsi="Arial" w:cs="Arial"/>
        </w:rPr>
        <w:t>ar</w:t>
      </w:r>
      <w:r w:rsidRPr="5C06BADC">
        <w:rPr>
          <w:rFonts w:ascii="Arial" w:eastAsia="Arial" w:hAnsi="Arial" w:cs="Arial"/>
        </w:rPr>
        <w:t xml:space="preserve"> un modelo de </w:t>
      </w:r>
      <w:r w:rsidR="002C775E">
        <w:rPr>
          <w:rFonts w:ascii="Arial" w:eastAsia="Arial" w:hAnsi="Arial" w:cs="Arial"/>
        </w:rPr>
        <w:t>gobierno</w:t>
      </w:r>
      <w:r w:rsidRPr="5C06BADC">
        <w:rPr>
          <w:rFonts w:ascii="Arial" w:eastAsia="Arial" w:hAnsi="Arial" w:cs="Arial"/>
        </w:rPr>
        <w:t xml:space="preserve"> en la nube basado en las mejores prácticas de la industria, estándares y regulaciones globales, incluidos CSA CCM, COBIT, NIST RMF, ISO/IEC 27017, HIPAA, PCI DSS, GDPR.</w:t>
      </w:r>
    </w:p>
    <w:p w14:paraId="6A33581F" w14:textId="43992ABB" w:rsidR="00345766" w:rsidRPr="0034576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Comprender cómo afecta un contrato al marco de gobierno cuando se está introduciendo los servicios en la nube.</w:t>
      </w:r>
    </w:p>
    <w:p w14:paraId="5B5BFE94" w14:textId="434E4585" w:rsidR="00345766" w:rsidRDefault="00B71552" w:rsidP="00F03952">
      <w:pPr>
        <w:pStyle w:val="ListParagraph"/>
        <w:numPr>
          <w:ilvl w:val="0"/>
          <w:numId w:val="71"/>
        </w:numPr>
        <w:spacing w:after="0" w:line="240" w:lineRule="auto"/>
        <w:jc w:val="both"/>
        <w:rPr>
          <w:rFonts w:ascii="Arial" w:eastAsia="Arial" w:hAnsi="Arial" w:cs="Arial"/>
        </w:rPr>
      </w:pPr>
      <w:r w:rsidRPr="00B71552">
        <w:rPr>
          <w:rFonts w:ascii="Arial" w:eastAsia="Arial" w:hAnsi="Arial" w:cs="Arial"/>
        </w:rPr>
        <w:t>Negociar contratos con un proveedor de la nube</w:t>
      </w:r>
      <w:r w:rsidR="002C1F2E">
        <w:rPr>
          <w:rFonts w:ascii="Arial" w:eastAsia="Arial" w:hAnsi="Arial" w:cs="Arial"/>
        </w:rPr>
        <w:t xml:space="preserve"> y s</w:t>
      </w:r>
      <w:r w:rsidRPr="00B71552">
        <w:rPr>
          <w:rFonts w:ascii="Arial" w:eastAsia="Arial" w:hAnsi="Arial" w:cs="Arial"/>
        </w:rPr>
        <w:t xml:space="preserve">i un contrato no es efectivo y existe un riesgo inaceptable, </w:t>
      </w:r>
      <w:r w:rsidR="00535142">
        <w:rPr>
          <w:rFonts w:ascii="Arial" w:eastAsia="Arial" w:hAnsi="Arial" w:cs="Arial"/>
        </w:rPr>
        <w:t>considerar</w:t>
      </w:r>
      <w:r w:rsidRPr="00B71552">
        <w:rPr>
          <w:rFonts w:ascii="Arial" w:eastAsia="Arial" w:hAnsi="Arial" w:cs="Arial"/>
        </w:rPr>
        <w:t xml:space="preserve"> mecanismos alternativos.</w:t>
      </w:r>
    </w:p>
    <w:p w14:paraId="2C4418E7" w14:textId="74E526CB" w:rsidR="009B439D" w:rsidRDefault="009B439D" w:rsidP="00F03952">
      <w:pPr>
        <w:pStyle w:val="ListParagraph"/>
        <w:numPr>
          <w:ilvl w:val="0"/>
          <w:numId w:val="71"/>
        </w:numPr>
        <w:spacing w:after="0" w:line="240" w:lineRule="auto"/>
        <w:jc w:val="both"/>
        <w:rPr>
          <w:rFonts w:ascii="Arial" w:eastAsia="Arial" w:hAnsi="Arial" w:cs="Arial"/>
        </w:rPr>
      </w:pPr>
      <w:r w:rsidRPr="009B439D">
        <w:rPr>
          <w:rFonts w:ascii="Arial" w:eastAsia="Arial" w:hAnsi="Arial" w:cs="Arial"/>
        </w:rPr>
        <w:t>Alinear los requisitos de riesgo con actividades específicas y la tolerancia a los riesgos. No existe una solución universal, valores y clasificación de activos separados.</w:t>
      </w:r>
    </w:p>
    <w:p w14:paraId="5066A6DC" w14:textId="2C9E24E5" w:rsidR="00101E7A" w:rsidRDefault="00101E7A" w:rsidP="00F03952">
      <w:pPr>
        <w:pStyle w:val="ListParagraph"/>
        <w:numPr>
          <w:ilvl w:val="0"/>
          <w:numId w:val="71"/>
        </w:numPr>
        <w:spacing w:after="0" w:line="240" w:lineRule="auto"/>
        <w:jc w:val="both"/>
        <w:rPr>
          <w:rFonts w:ascii="Arial" w:eastAsia="Arial" w:hAnsi="Arial" w:cs="Arial"/>
        </w:rPr>
      </w:pPr>
      <w:r>
        <w:rPr>
          <w:rFonts w:ascii="Arial" w:eastAsia="Arial" w:hAnsi="Arial" w:cs="Arial"/>
        </w:rPr>
        <w:t>Usar</w:t>
      </w:r>
      <w:r w:rsidRPr="00101E7A">
        <w:rPr>
          <w:rFonts w:ascii="Arial" w:eastAsia="Arial" w:hAnsi="Arial" w:cs="Arial"/>
        </w:rPr>
        <w:t xml:space="preserve"> una metodología específica de gestión y aceptación/mitigación de riesgos, utilizando </w:t>
      </w:r>
      <w:r>
        <w:rPr>
          <w:rFonts w:ascii="Arial" w:eastAsia="Arial" w:hAnsi="Arial" w:cs="Arial"/>
        </w:rPr>
        <w:t>la Matriz de Control CCM</w:t>
      </w:r>
      <w:r w:rsidRPr="00101E7A">
        <w:rPr>
          <w:rFonts w:ascii="Arial" w:eastAsia="Arial" w:hAnsi="Arial" w:cs="Arial"/>
        </w:rPr>
        <w:t>, adaptada a la tolerancia al riesgo específica de la empresa para actividades específicas.</w:t>
      </w:r>
    </w:p>
    <w:p w14:paraId="6EE7B9DF" w14:textId="09EEADE4" w:rsidR="00924B42" w:rsidRDefault="00924B42" w:rsidP="00F03952">
      <w:pPr>
        <w:pStyle w:val="ListParagraph"/>
        <w:numPr>
          <w:ilvl w:val="0"/>
          <w:numId w:val="71"/>
        </w:numPr>
        <w:spacing w:after="0" w:line="240" w:lineRule="auto"/>
        <w:jc w:val="both"/>
        <w:rPr>
          <w:rFonts w:ascii="Arial" w:eastAsia="Arial" w:hAnsi="Arial" w:cs="Arial"/>
        </w:rPr>
      </w:pPr>
      <w:r>
        <w:rPr>
          <w:rFonts w:ascii="Arial" w:eastAsia="Arial" w:hAnsi="Arial" w:cs="Arial"/>
        </w:rPr>
        <w:t>Uso de</w:t>
      </w:r>
      <w:r w:rsidRPr="00924B42">
        <w:rPr>
          <w:rFonts w:ascii="Arial" w:eastAsia="Arial" w:hAnsi="Arial" w:cs="Arial"/>
        </w:rPr>
        <w:t xml:space="preserve"> </w:t>
      </w:r>
      <w:r>
        <w:rPr>
          <w:rFonts w:ascii="Arial" w:eastAsia="Arial" w:hAnsi="Arial" w:cs="Arial"/>
        </w:rPr>
        <w:t xml:space="preserve">las </w:t>
      </w:r>
      <w:r w:rsidRPr="00924B42">
        <w:rPr>
          <w:rFonts w:ascii="Arial" w:eastAsia="Arial" w:hAnsi="Arial" w:cs="Arial"/>
        </w:rPr>
        <w:t xml:space="preserve">herramientas para monitorear a los proveedores aprobados, el uso de la nube y la administración, que van desde una herramienta </w:t>
      </w:r>
      <w:r>
        <w:rPr>
          <w:rFonts w:ascii="Arial" w:eastAsia="Arial" w:hAnsi="Arial" w:cs="Arial"/>
        </w:rPr>
        <w:t>simple</w:t>
      </w:r>
      <w:r w:rsidRPr="00924B42">
        <w:rPr>
          <w:rFonts w:ascii="Arial" w:eastAsia="Arial" w:hAnsi="Arial" w:cs="Arial"/>
        </w:rPr>
        <w:t xml:space="preserve"> hasta herramientas avanzadas</w:t>
      </w:r>
      <w:r>
        <w:rPr>
          <w:rFonts w:ascii="Arial" w:eastAsia="Arial" w:hAnsi="Arial" w:cs="Arial"/>
        </w:rPr>
        <w:t>.</w:t>
      </w:r>
    </w:p>
    <w:p w14:paraId="4C2FA99C" w14:textId="1825C70F" w:rsidR="00671F70" w:rsidRDefault="00671F70" w:rsidP="00F03952">
      <w:pPr>
        <w:pStyle w:val="ListParagraph"/>
        <w:numPr>
          <w:ilvl w:val="0"/>
          <w:numId w:val="71"/>
        </w:numPr>
        <w:spacing w:after="0" w:line="240" w:lineRule="auto"/>
        <w:jc w:val="both"/>
        <w:rPr>
          <w:rFonts w:ascii="Arial" w:eastAsia="Arial" w:hAnsi="Arial" w:cs="Arial"/>
        </w:rPr>
      </w:pPr>
      <w:r w:rsidRPr="00671F70">
        <w:rPr>
          <w:rFonts w:ascii="Arial" w:eastAsia="Arial" w:hAnsi="Arial" w:cs="Arial"/>
        </w:rPr>
        <w:t>Las reevaluaciones de los proveedores de servicios en la nube deben realizarse de forma programada y automatizars</w:t>
      </w:r>
      <w:r>
        <w:rPr>
          <w:rFonts w:ascii="Arial" w:eastAsia="Arial" w:hAnsi="Arial" w:cs="Arial"/>
        </w:rPr>
        <w:t>e usando las capacidades de la nube.</w:t>
      </w:r>
    </w:p>
    <w:p w14:paraId="155E24D3" w14:textId="6830E691" w:rsidR="00D72BA5" w:rsidRDefault="006600E7" w:rsidP="00F03952">
      <w:pPr>
        <w:pStyle w:val="ListParagraph"/>
        <w:numPr>
          <w:ilvl w:val="0"/>
          <w:numId w:val="71"/>
        </w:numPr>
        <w:spacing w:after="0" w:line="240" w:lineRule="auto"/>
        <w:jc w:val="both"/>
        <w:rPr>
          <w:rFonts w:ascii="Arial" w:eastAsia="Arial" w:hAnsi="Arial" w:cs="Arial"/>
        </w:rPr>
      </w:pPr>
      <w:r w:rsidRPr="006600E7">
        <w:rPr>
          <w:rFonts w:ascii="Arial" w:eastAsia="Arial" w:hAnsi="Arial" w:cs="Arial"/>
        </w:rPr>
        <w:t>Desarrollar un proceso para las evaluaciones de proveedores de la nube</w:t>
      </w:r>
      <w:r>
        <w:rPr>
          <w:rFonts w:ascii="Arial" w:eastAsia="Arial" w:hAnsi="Arial" w:cs="Arial"/>
        </w:rPr>
        <w:t xml:space="preserve"> que incluya </w:t>
      </w:r>
      <w:r w:rsidR="00A87783">
        <w:rPr>
          <w:rFonts w:ascii="Arial" w:eastAsia="Arial" w:hAnsi="Arial" w:cs="Arial"/>
        </w:rPr>
        <w:t xml:space="preserve">contratos, </w:t>
      </w:r>
      <w:r w:rsidR="00D86886">
        <w:rPr>
          <w:rFonts w:ascii="Arial" w:eastAsia="Arial" w:hAnsi="Arial" w:cs="Arial"/>
        </w:rPr>
        <w:t>cum</w:t>
      </w:r>
      <w:r w:rsidR="002D70D0">
        <w:rPr>
          <w:rFonts w:ascii="Arial" w:eastAsia="Arial" w:hAnsi="Arial" w:cs="Arial"/>
        </w:rPr>
        <w:t>plimiento,</w:t>
      </w:r>
      <w:r w:rsidR="001A7989">
        <w:rPr>
          <w:rFonts w:ascii="Arial" w:eastAsia="Arial" w:hAnsi="Arial" w:cs="Arial"/>
        </w:rPr>
        <w:t xml:space="preserve"> políticas, auditorías, </w:t>
      </w:r>
      <w:proofErr w:type="spellStart"/>
      <w:r w:rsidR="00E828A8">
        <w:rPr>
          <w:rFonts w:ascii="Arial" w:eastAsia="Arial" w:hAnsi="Arial" w:cs="Arial"/>
        </w:rPr>
        <w:t>SLA</w:t>
      </w:r>
      <w:r w:rsidR="003A5FC7">
        <w:rPr>
          <w:rFonts w:ascii="Arial" w:eastAsia="Arial" w:hAnsi="Arial" w:cs="Arial"/>
        </w:rPr>
        <w:t>s</w:t>
      </w:r>
      <w:proofErr w:type="spellEnd"/>
      <w:r w:rsidR="003A5FC7">
        <w:rPr>
          <w:rFonts w:ascii="Arial" w:eastAsia="Arial" w:hAnsi="Arial" w:cs="Arial"/>
        </w:rPr>
        <w:t>, etc.</w:t>
      </w:r>
    </w:p>
    <w:p w14:paraId="4E5FC739" w14:textId="77777777" w:rsidR="002C775E" w:rsidRDefault="002C775E" w:rsidP="00C044B9">
      <w:pPr>
        <w:pStyle w:val="ListParagraph"/>
        <w:spacing w:after="0" w:line="240" w:lineRule="auto"/>
        <w:jc w:val="both"/>
        <w:rPr>
          <w:rFonts w:ascii="Arial" w:eastAsia="Arial" w:hAnsi="Arial" w:cs="Arial"/>
        </w:rPr>
      </w:pPr>
    </w:p>
    <w:p w14:paraId="242A4567" w14:textId="77777777" w:rsidR="00394464" w:rsidRDefault="00394464" w:rsidP="007B7643">
      <w:pPr>
        <w:jc w:val="both"/>
        <w:rPr>
          <w:rFonts w:ascii="Arial" w:eastAsia="Arial" w:hAnsi="Arial" w:cs="Arial"/>
          <w:sz w:val="22"/>
          <w:szCs w:val="22"/>
        </w:rPr>
      </w:pPr>
    </w:p>
    <w:p w14:paraId="0F946780" w14:textId="77777777" w:rsidR="00D8089F" w:rsidRPr="00942EBE" w:rsidRDefault="00D72BA5" w:rsidP="00D8089F">
      <w:pPr>
        <w:pStyle w:val="Subtitulo-Nivel2"/>
        <w:spacing w:line="240" w:lineRule="auto"/>
      </w:pPr>
      <w:bookmarkStart w:id="299" w:name="_Toc160700585"/>
      <w:r w:rsidRPr="00C06C43">
        <w:t xml:space="preserve">Dominio </w:t>
      </w:r>
      <w:r w:rsidR="004B7776" w:rsidRPr="00C06C43">
        <w:t>3</w:t>
      </w:r>
      <w:r w:rsidRPr="00C06C43">
        <w:t xml:space="preserve">:  </w:t>
      </w:r>
      <w:bookmarkEnd w:id="299"/>
      <w:r w:rsidR="00D8089F">
        <w:t>Aspectos Legales, Contratos y Descubrimiento Electrónico</w:t>
      </w:r>
    </w:p>
    <w:p w14:paraId="49C24B03" w14:textId="4B535092" w:rsidR="00D72BA5" w:rsidRPr="00D8089F" w:rsidRDefault="00D72BA5" w:rsidP="00C06C43">
      <w:pPr>
        <w:rPr>
          <w:rFonts w:ascii="Arial" w:hAnsi="Arial" w:cs="Arial"/>
          <w:b/>
          <w:bCs/>
          <w:sz w:val="22"/>
          <w:szCs w:val="22"/>
          <w:lang w:val="es-ES"/>
        </w:rPr>
      </w:pPr>
    </w:p>
    <w:p w14:paraId="3DC48842" w14:textId="77777777" w:rsidR="00D72BA5" w:rsidRDefault="00D72BA5" w:rsidP="007B7643">
      <w:pPr>
        <w:jc w:val="both"/>
        <w:rPr>
          <w:rFonts w:ascii="Arial" w:eastAsia="Arial" w:hAnsi="Arial" w:cs="Arial"/>
        </w:rPr>
      </w:pPr>
    </w:p>
    <w:p w14:paraId="618CDC19" w14:textId="2DFA5D7E" w:rsidR="00D72BA5" w:rsidRDefault="5C06BADC" w:rsidP="007B7643">
      <w:pPr>
        <w:jc w:val="both"/>
        <w:rPr>
          <w:rFonts w:ascii="Arial" w:eastAsia="Arial" w:hAnsi="Arial" w:cs="Arial"/>
        </w:rPr>
      </w:pPr>
      <w:r w:rsidRPr="5C06BADC">
        <w:rPr>
          <w:rFonts w:ascii="Arial" w:eastAsia="Arial" w:hAnsi="Arial" w:cs="Arial"/>
          <w:sz w:val="22"/>
          <w:szCs w:val="22"/>
        </w:rPr>
        <w:t xml:space="preserve">Este </w:t>
      </w:r>
      <w:r w:rsidR="00193710">
        <w:rPr>
          <w:rFonts w:ascii="Arial" w:eastAsia="Arial" w:hAnsi="Arial" w:cs="Arial"/>
          <w:sz w:val="22"/>
          <w:szCs w:val="22"/>
        </w:rPr>
        <w:t>dominio</w:t>
      </w:r>
      <w:r w:rsidRPr="5C06BADC">
        <w:rPr>
          <w:rFonts w:ascii="Arial" w:eastAsia="Arial" w:hAnsi="Arial" w:cs="Arial"/>
          <w:sz w:val="22"/>
          <w:szCs w:val="22"/>
        </w:rPr>
        <w:t xml:space="preserve"> analiza cuestiones legales relacionadas con los servicios en la nube, la importancia de la diligencia interna y externa y aspectos del descubrimiento electrónico y la admisibilidad del almacenamiento electrónico (ESI).</w:t>
      </w:r>
    </w:p>
    <w:p w14:paraId="36FC980D" w14:textId="77777777" w:rsidR="006D4E77" w:rsidRPr="00F15ABC" w:rsidRDefault="006D4E77" w:rsidP="007B7643">
      <w:pPr>
        <w:jc w:val="both"/>
        <w:rPr>
          <w:rFonts w:ascii="Arial" w:eastAsia="Arial" w:hAnsi="Arial" w:cs="Arial"/>
          <w:sz w:val="22"/>
          <w:szCs w:val="22"/>
        </w:rPr>
      </w:pPr>
    </w:p>
    <w:p w14:paraId="0252E291" w14:textId="6F1E2D2F" w:rsidR="00D72BA5" w:rsidRPr="00F15ABC" w:rsidRDefault="00D72BA5" w:rsidP="007B7643">
      <w:pPr>
        <w:jc w:val="both"/>
        <w:rPr>
          <w:rFonts w:ascii="Arial" w:eastAsia="Arial" w:hAnsi="Arial" w:cs="Arial"/>
          <w:sz w:val="22"/>
          <w:szCs w:val="22"/>
        </w:rPr>
      </w:pPr>
      <w:r w:rsidRPr="009332A5">
        <w:rPr>
          <w:rFonts w:ascii="Arial" w:eastAsia="Arial" w:hAnsi="Arial" w:cs="Arial"/>
          <w:b/>
          <w:bCs/>
          <w:sz w:val="22"/>
          <w:szCs w:val="22"/>
        </w:rPr>
        <w:t>Conclusiones Claves</w:t>
      </w:r>
      <w:r w:rsidRPr="00F15ABC">
        <w:rPr>
          <w:rFonts w:ascii="Arial" w:eastAsia="Arial" w:hAnsi="Arial" w:cs="Arial"/>
          <w:sz w:val="22"/>
          <w:szCs w:val="22"/>
        </w:rPr>
        <w:t xml:space="preserve">: </w:t>
      </w:r>
    </w:p>
    <w:p w14:paraId="60BA9EAC" w14:textId="26194D3D" w:rsidR="00D72BA5" w:rsidRDefault="008266DF" w:rsidP="00F03952">
      <w:pPr>
        <w:pStyle w:val="ListParagraph"/>
        <w:numPr>
          <w:ilvl w:val="0"/>
          <w:numId w:val="71"/>
        </w:numPr>
        <w:spacing w:after="0" w:line="240" w:lineRule="auto"/>
        <w:jc w:val="both"/>
        <w:rPr>
          <w:rFonts w:ascii="Arial" w:eastAsia="Arial" w:hAnsi="Arial" w:cs="Arial"/>
        </w:rPr>
      </w:pPr>
      <w:r>
        <w:rPr>
          <w:rFonts w:ascii="Arial" w:eastAsia="Arial" w:hAnsi="Arial" w:cs="Arial"/>
        </w:rPr>
        <w:t>Los consumidores d</w:t>
      </w:r>
      <w:r w:rsidRPr="008266DF">
        <w:rPr>
          <w:rFonts w:ascii="Arial" w:eastAsia="Arial" w:hAnsi="Arial" w:cs="Arial"/>
        </w:rPr>
        <w:t xml:space="preserve">e la nube deben conocer los marcos legales, regulatorios, requisitos contractuales y restricciones en su custodia y operaciones antes de </w:t>
      </w:r>
      <w:r w:rsidR="00BD62CD">
        <w:rPr>
          <w:rFonts w:ascii="Arial" w:eastAsia="Arial" w:hAnsi="Arial" w:cs="Arial"/>
        </w:rPr>
        <w:t>“mover”</w:t>
      </w:r>
      <w:r w:rsidRPr="008266DF">
        <w:rPr>
          <w:rFonts w:ascii="Arial" w:eastAsia="Arial" w:hAnsi="Arial" w:cs="Arial"/>
        </w:rPr>
        <w:t xml:space="preserve"> los sistemas y datos a la nube.</w:t>
      </w:r>
    </w:p>
    <w:p w14:paraId="186A67C2" w14:textId="74995A25" w:rsidR="00AB1A23" w:rsidRPr="00AB1A23" w:rsidRDefault="00AB1A23" w:rsidP="00F03952">
      <w:pPr>
        <w:pStyle w:val="ListParagraph"/>
        <w:numPr>
          <w:ilvl w:val="0"/>
          <w:numId w:val="71"/>
        </w:numPr>
        <w:spacing w:after="0" w:line="240" w:lineRule="auto"/>
        <w:jc w:val="both"/>
        <w:rPr>
          <w:rFonts w:ascii="Arial" w:eastAsia="Arial" w:hAnsi="Arial" w:cs="Arial"/>
        </w:rPr>
      </w:pPr>
      <w:r w:rsidRPr="00AB1A23">
        <w:rPr>
          <w:rFonts w:ascii="Arial" w:eastAsia="Arial" w:hAnsi="Arial" w:cs="Arial"/>
        </w:rPr>
        <w:t xml:space="preserve">Los proveedores de servicios </w:t>
      </w:r>
      <w:r>
        <w:rPr>
          <w:rFonts w:ascii="Arial" w:eastAsia="Arial" w:hAnsi="Arial" w:cs="Arial"/>
        </w:rPr>
        <w:t>de nube</w:t>
      </w:r>
      <w:r w:rsidRPr="00AB1A23">
        <w:rPr>
          <w:rFonts w:ascii="Arial" w:eastAsia="Arial" w:hAnsi="Arial" w:cs="Arial"/>
        </w:rPr>
        <w:t xml:space="preserve"> deben divulgar clara y públicamente sus políticas, requisitos y capacidades, incluyendo todos los términos y condiciones aplicables a sus servicios.</w:t>
      </w:r>
    </w:p>
    <w:p w14:paraId="7D457F46" w14:textId="7E0E6666" w:rsidR="00AB1A23" w:rsidRDefault="00AB1A23" w:rsidP="00F03952">
      <w:pPr>
        <w:pStyle w:val="ListParagraph"/>
        <w:numPr>
          <w:ilvl w:val="0"/>
          <w:numId w:val="71"/>
        </w:numPr>
        <w:spacing w:after="0" w:line="240" w:lineRule="auto"/>
        <w:jc w:val="both"/>
        <w:rPr>
          <w:rFonts w:ascii="Arial" w:eastAsia="Arial" w:hAnsi="Arial" w:cs="Arial"/>
        </w:rPr>
      </w:pPr>
      <w:r w:rsidRPr="00AB1A23">
        <w:rPr>
          <w:rFonts w:ascii="Arial" w:eastAsia="Arial" w:hAnsi="Arial" w:cs="Arial"/>
        </w:rPr>
        <w:t xml:space="preserve">Los </w:t>
      </w:r>
      <w:r w:rsidR="00C41E48">
        <w:rPr>
          <w:rFonts w:ascii="Arial" w:eastAsia="Arial" w:hAnsi="Arial" w:cs="Arial"/>
        </w:rPr>
        <w:t xml:space="preserve">consumidores </w:t>
      </w:r>
      <w:r w:rsidRPr="00AB1A23">
        <w:rPr>
          <w:rFonts w:ascii="Arial" w:eastAsia="Arial" w:hAnsi="Arial" w:cs="Arial"/>
        </w:rPr>
        <w:t>deben realizar una evaluación exhaustiva antes de firmar un contrato, actualizarla periódicamente y monitorear su alcance, naturaleza y consistencia.</w:t>
      </w:r>
    </w:p>
    <w:p w14:paraId="2E38682B" w14:textId="0F445620" w:rsidR="0065519C" w:rsidRDefault="0065519C" w:rsidP="00F03952">
      <w:pPr>
        <w:pStyle w:val="ListParagraph"/>
        <w:numPr>
          <w:ilvl w:val="0"/>
          <w:numId w:val="71"/>
        </w:numPr>
        <w:spacing w:after="0" w:line="240" w:lineRule="auto"/>
        <w:jc w:val="both"/>
        <w:rPr>
          <w:rFonts w:ascii="Arial" w:eastAsia="Arial" w:hAnsi="Arial" w:cs="Arial"/>
        </w:rPr>
      </w:pPr>
      <w:r w:rsidRPr="0065519C">
        <w:rPr>
          <w:rFonts w:ascii="Arial" w:eastAsia="Arial" w:hAnsi="Arial" w:cs="Arial"/>
        </w:rPr>
        <w:t xml:space="preserve">Los proveedores de servicios </w:t>
      </w:r>
      <w:r w:rsidR="00C522F2">
        <w:rPr>
          <w:rFonts w:ascii="Arial" w:eastAsia="Arial" w:hAnsi="Arial" w:cs="Arial"/>
        </w:rPr>
        <w:t>n</w:t>
      </w:r>
      <w:r w:rsidRPr="0065519C">
        <w:rPr>
          <w:rFonts w:ascii="Arial" w:eastAsia="Arial" w:hAnsi="Arial" w:cs="Arial"/>
        </w:rPr>
        <w:t>ube deben publicar sus políticas, requisitos y capacidades para cumplir con las obligaciones legales de los clientes, como el descubrimiento electrónico.</w:t>
      </w:r>
    </w:p>
    <w:p w14:paraId="278F9E31" w14:textId="0864D8A4" w:rsidR="00C66837" w:rsidRDefault="00E60273" w:rsidP="00F03952">
      <w:pPr>
        <w:pStyle w:val="ListParagraph"/>
        <w:numPr>
          <w:ilvl w:val="0"/>
          <w:numId w:val="71"/>
        </w:numPr>
        <w:spacing w:after="0" w:line="240" w:lineRule="auto"/>
        <w:jc w:val="both"/>
        <w:rPr>
          <w:rFonts w:ascii="Arial" w:eastAsia="Arial" w:hAnsi="Arial" w:cs="Arial"/>
        </w:rPr>
      </w:pPr>
      <w:r w:rsidRPr="00973978">
        <w:rPr>
          <w:rFonts w:ascii="Arial" w:eastAsia="Arial" w:hAnsi="Arial" w:cs="Arial"/>
        </w:rPr>
        <w:t xml:space="preserve">Los </w:t>
      </w:r>
      <w:r w:rsidR="00FA37D4">
        <w:rPr>
          <w:rFonts w:ascii="Arial" w:eastAsia="Arial" w:hAnsi="Arial" w:cs="Arial"/>
        </w:rPr>
        <w:t>consumidores</w:t>
      </w:r>
      <w:r w:rsidRPr="00973978">
        <w:rPr>
          <w:rFonts w:ascii="Arial" w:eastAsia="Arial" w:hAnsi="Arial" w:cs="Arial"/>
        </w:rPr>
        <w:t xml:space="preserve"> deben comprender las implicaciones legales de utilizar proveedores de nube específicos</w:t>
      </w:r>
      <w:r w:rsidR="00973978" w:rsidRPr="00973978">
        <w:rPr>
          <w:rFonts w:ascii="Arial" w:eastAsia="Arial" w:hAnsi="Arial" w:cs="Arial"/>
        </w:rPr>
        <w:t xml:space="preserve">, </w:t>
      </w:r>
      <w:r w:rsidR="00C66837" w:rsidRPr="00973978">
        <w:rPr>
          <w:rFonts w:ascii="Arial" w:eastAsia="Arial" w:hAnsi="Arial" w:cs="Arial"/>
        </w:rPr>
        <w:t>dónde opera y almacena la información el proveedor de la nube.</w:t>
      </w:r>
    </w:p>
    <w:p w14:paraId="74469020" w14:textId="2062C679" w:rsidR="00FA37D4" w:rsidRDefault="00FA37D4" w:rsidP="00F03952">
      <w:pPr>
        <w:pStyle w:val="ListParagraph"/>
        <w:numPr>
          <w:ilvl w:val="0"/>
          <w:numId w:val="71"/>
        </w:numPr>
        <w:spacing w:after="0" w:line="240" w:lineRule="auto"/>
        <w:jc w:val="both"/>
        <w:rPr>
          <w:rFonts w:ascii="Arial" w:eastAsia="Arial" w:hAnsi="Arial" w:cs="Arial"/>
        </w:rPr>
      </w:pPr>
      <w:r w:rsidRPr="00FA37D4">
        <w:rPr>
          <w:rFonts w:ascii="Arial" w:eastAsia="Arial" w:hAnsi="Arial" w:cs="Arial"/>
        </w:rPr>
        <w:t xml:space="preserve">Los </w:t>
      </w:r>
      <w:r>
        <w:rPr>
          <w:rFonts w:ascii="Arial" w:eastAsia="Arial" w:hAnsi="Arial" w:cs="Arial"/>
        </w:rPr>
        <w:t xml:space="preserve">consumidores </w:t>
      </w:r>
      <w:r w:rsidRPr="00FA37D4">
        <w:rPr>
          <w:rFonts w:ascii="Arial" w:eastAsia="Arial" w:hAnsi="Arial" w:cs="Arial"/>
        </w:rPr>
        <w:t>deben decidir dónde almacenar sus datos, si la opción está disponible y si cumple con sus requisitos legales.</w:t>
      </w:r>
    </w:p>
    <w:p w14:paraId="643C6870" w14:textId="7A287B89" w:rsidR="009408F9" w:rsidRDefault="009408F9" w:rsidP="00F03952">
      <w:pPr>
        <w:pStyle w:val="ListParagraph"/>
        <w:numPr>
          <w:ilvl w:val="0"/>
          <w:numId w:val="71"/>
        </w:numPr>
        <w:spacing w:after="0" w:line="240" w:lineRule="auto"/>
        <w:jc w:val="both"/>
        <w:rPr>
          <w:rFonts w:ascii="Arial" w:eastAsia="Arial" w:hAnsi="Arial" w:cs="Arial"/>
        </w:rPr>
      </w:pPr>
      <w:r w:rsidRPr="009408F9">
        <w:rPr>
          <w:rFonts w:ascii="Arial" w:eastAsia="Arial" w:hAnsi="Arial" w:cs="Arial"/>
        </w:rPr>
        <w:t>Clientes y proveedores de la nube deben tener una comprensión clara de los requisitos legales y técnicos para cumplir con descubrimiento electrónico</w:t>
      </w:r>
      <w:r w:rsidR="007614EA">
        <w:rPr>
          <w:rFonts w:ascii="Arial" w:eastAsia="Arial" w:hAnsi="Arial" w:cs="Arial"/>
        </w:rPr>
        <w:t xml:space="preserve">, </w:t>
      </w:r>
      <w:r w:rsidRPr="009408F9">
        <w:rPr>
          <w:rFonts w:ascii="Arial" w:eastAsia="Arial" w:hAnsi="Arial" w:cs="Arial"/>
        </w:rPr>
        <w:t xml:space="preserve">comprender los acuerdos legales </w:t>
      </w:r>
      <w:r w:rsidR="007614EA">
        <w:rPr>
          <w:rFonts w:ascii="Arial" w:eastAsia="Arial" w:hAnsi="Arial" w:cs="Arial"/>
        </w:rPr>
        <w:t>y</w:t>
      </w:r>
      <w:r>
        <w:rPr>
          <w:rFonts w:ascii="Arial" w:eastAsia="Arial" w:hAnsi="Arial" w:cs="Arial"/>
        </w:rPr>
        <w:t xml:space="preserve"> temas</w:t>
      </w:r>
      <w:r w:rsidRPr="009408F9">
        <w:rPr>
          <w:rFonts w:ascii="Arial" w:eastAsia="Arial" w:hAnsi="Arial" w:cs="Arial"/>
        </w:rPr>
        <w:t xml:space="preserve"> legalmente vinculantes.</w:t>
      </w:r>
    </w:p>
    <w:p w14:paraId="551A13C4" w14:textId="6EE6EF05" w:rsidR="00277ABA" w:rsidRDefault="00277ABA" w:rsidP="007B7643">
      <w:pPr>
        <w:jc w:val="both"/>
        <w:rPr>
          <w:rFonts w:ascii="Arial" w:eastAsia="Arial" w:hAnsi="Arial" w:cs="Arial"/>
          <w:sz w:val="22"/>
          <w:szCs w:val="22"/>
        </w:rPr>
      </w:pPr>
    </w:p>
    <w:p w14:paraId="168EF083" w14:textId="77777777" w:rsidR="007B7643" w:rsidRDefault="007B7643" w:rsidP="007B7643">
      <w:pPr>
        <w:jc w:val="both"/>
        <w:rPr>
          <w:rFonts w:ascii="Arial" w:eastAsia="Arial" w:hAnsi="Arial" w:cs="Arial"/>
          <w:sz w:val="22"/>
          <w:szCs w:val="22"/>
        </w:rPr>
      </w:pPr>
    </w:p>
    <w:p w14:paraId="64752EBA" w14:textId="56F71BE1" w:rsidR="00277ABA" w:rsidRPr="00C06C43" w:rsidRDefault="00277ABA" w:rsidP="00C06C43">
      <w:pPr>
        <w:rPr>
          <w:rFonts w:ascii="Arial" w:hAnsi="Arial" w:cs="Arial"/>
          <w:b/>
          <w:bCs/>
          <w:sz w:val="22"/>
          <w:szCs w:val="22"/>
        </w:rPr>
      </w:pPr>
      <w:bookmarkStart w:id="300" w:name="_Toc160700586"/>
      <w:r w:rsidRPr="00C06C43">
        <w:rPr>
          <w:rFonts w:ascii="Arial" w:hAnsi="Arial" w:cs="Arial"/>
          <w:b/>
          <w:bCs/>
          <w:sz w:val="22"/>
          <w:szCs w:val="22"/>
        </w:rPr>
        <w:t xml:space="preserve">Dominio 4:  </w:t>
      </w:r>
      <w:r w:rsidR="00A23984" w:rsidRPr="00C06C43">
        <w:rPr>
          <w:rFonts w:ascii="Arial" w:hAnsi="Arial" w:cs="Arial"/>
          <w:b/>
          <w:bCs/>
          <w:sz w:val="22"/>
          <w:szCs w:val="22"/>
        </w:rPr>
        <w:t xml:space="preserve">Cumplimiento y </w:t>
      </w:r>
      <w:r w:rsidR="00C939B3" w:rsidRPr="00C06C43">
        <w:rPr>
          <w:rFonts w:ascii="Arial" w:hAnsi="Arial" w:cs="Arial"/>
          <w:b/>
          <w:bCs/>
          <w:sz w:val="22"/>
          <w:szCs w:val="22"/>
        </w:rPr>
        <w:t>gestión de auditoría</w:t>
      </w:r>
      <w:bookmarkEnd w:id="300"/>
    </w:p>
    <w:p w14:paraId="7E8E7E51" w14:textId="69085FB7" w:rsidR="00277ABA" w:rsidRDefault="00277ABA" w:rsidP="007B7643">
      <w:pPr>
        <w:jc w:val="both"/>
        <w:rPr>
          <w:rFonts w:ascii="Arial" w:eastAsia="Arial" w:hAnsi="Arial" w:cs="Arial"/>
        </w:rPr>
      </w:pPr>
    </w:p>
    <w:p w14:paraId="40FDDBA2" w14:textId="1FA6D326" w:rsidR="00277ABA" w:rsidRDefault="00806D9E" w:rsidP="007B7643">
      <w:pPr>
        <w:jc w:val="both"/>
        <w:rPr>
          <w:rFonts w:ascii="Arial" w:eastAsia="Arial" w:hAnsi="Arial" w:cs="Arial"/>
        </w:rPr>
      </w:pPr>
      <w:r w:rsidRPr="00806D9E">
        <w:rPr>
          <w:rFonts w:ascii="Arial" w:eastAsia="Arial" w:hAnsi="Arial" w:cs="Arial"/>
          <w:sz w:val="22"/>
          <w:szCs w:val="22"/>
        </w:rPr>
        <w:t xml:space="preserve">Este </w:t>
      </w:r>
      <w:r>
        <w:rPr>
          <w:rFonts w:ascii="Arial" w:eastAsia="Arial" w:hAnsi="Arial" w:cs="Arial"/>
          <w:sz w:val="22"/>
          <w:szCs w:val="22"/>
        </w:rPr>
        <w:t>dominio</w:t>
      </w:r>
      <w:r w:rsidRPr="00806D9E">
        <w:rPr>
          <w:rFonts w:ascii="Arial" w:eastAsia="Arial" w:hAnsi="Arial" w:cs="Arial"/>
          <w:sz w:val="22"/>
          <w:szCs w:val="22"/>
        </w:rPr>
        <w:t xml:space="preserve"> anal</w:t>
      </w:r>
      <w:r>
        <w:rPr>
          <w:rFonts w:ascii="Arial" w:eastAsia="Arial" w:hAnsi="Arial" w:cs="Arial"/>
          <w:sz w:val="22"/>
          <w:szCs w:val="22"/>
        </w:rPr>
        <w:t>iz</w:t>
      </w:r>
      <w:r w:rsidR="007050B4">
        <w:rPr>
          <w:rFonts w:ascii="Arial" w:eastAsia="Arial" w:hAnsi="Arial" w:cs="Arial"/>
          <w:sz w:val="22"/>
          <w:szCs w:val="22"/>
        </w:rPr>
        <w:t>a</w:t>
      </w:r>
      <w:r>
        <w:rPr>
          <w:rFonts w:ascii="Arial" w:eastAsia="Arial" w:hAnsi="Arial" w:cs="Arial"/>
          <w:sz w:val="22"/>
          <w:szCs w:val="22"/>
        </w:rPr>
        <w:t xml:space="preserve"> </w:t>
      </w:r>
      <w:r w:rsidRPr="00806D9E">
        <w:rPr>
          <w:rFonts w:ascii="Arial" w:eastAsia="Arial" w:hAnsi="Arial" w:cs="Arial"/>
          <w:sz w:val="22"/>
          <w:szCs w:val="22"/>
        </w:rPr>
        <w:t>la gestión del cumplimiento y los auditores en un entorno de nube, centrándose en el papel de los auditores independientes y la aplicación de estos conceptos en diversas situaciones.</w:t>
      </w:r>
    </w:p>
    <w:p w14:paraId="54946A66" w14:textId="758E6C3D" w:rsidR="00806D9E" w:rsidRPr="00F15ABC" w:rsidRDefault="00806D9E" w:rsidP="007B7643">
      <w:pPr>
        <w:jc w:val="both"/>
        <w:rPr>
          <w:rFonts w:ascii="Arial" w:eastAsia="Arial" w:hAnsi="Arial" w:cs="Arial"/>
          <w:sz w:val="22"/>
          <w:szCs w:val="22"/>
        </w:rPr>
      </w:pPr>
    </w:p>
    <w:p w14:paraId="65DFA8DF" w14:textId="0AEDBBA9" w:rsidR="00277ABA" w:rsidRPr="00F15ABC" w:rsidRDefault="00277ABA" w:rsidP="007B7643">
      <w:pPr>
        <w:jc w:val="both"/>
        <w:rPr>
          <w:rFonts w:ascii="Arial" w:eastAsia="Arial" w:hAnsi="Arial" w:cs="Arial"/>
          <w:sz w:val="22"/>
          <w:szCs w:val="22"/>
        </w:rPr>
      </w:pPr>
      <w:r w:rsidRPr="009332A5">
        <w:rPr>
          <w:rFonts w:ascii="Arial" w:eastAsia="Arial" w:hAnsi="Arial" w:cs="Arial"/>
          <w:b/>
          <w:bCs/>
          <w:sz w:val="22"/>
          <w:szCs w:val="22"/>
        </w:rPr>
        <w:t>Conclusiones Claves</w:t>
      </w:r>
      <w:r w:rsidRPr="00F15ABC">
        <w:rPr>
          <w:rFonts w:ascii="Arial" w:eastAsia="Arial" w:hAnsi="Arial" w:cs="Arial"/>
          <w:sz w:val="22"/>
          <w:szCs w:val="22"/>
        </w:rPr>
        <w:t xml:space="preserve">: </w:t>
      </w:r>
    </w:p>
    <w:p w14:paraId="51302CEF" w14:textId="6C28F8D0" w:rsidR="00A6738D"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 xml:space="preserve">El cumplimiento, auditoría y aseguramiento deben ser </w:t>
      </w:r>
      <w:r w:rsidR="00193710">
        <w:rPr>
          <w:rFonts w:ascii="Arial" w:eastAsia="Arial" w:hAnsi="Arial" w:cs="Arial"/>
        </w:rPr>
        <w:t xml:space="preserve">actividades </w:t>
      </w:r>
      <w:r w:rsidRPr="002C775E">
        <w:rPr>
          <w:rFonts w:ascii="Arial" w:eastAsia="Arial" w:hAnsi="Arial" w:cs="Arial"/>
        </w:rPr>
        <w:t>continua</w:t>
      </w:r>
      <w:r w:rsidR="00193710">
        <w:rPr>
          <w:rFonts w:ascii="Arial" w:eastAsia="Arial" w:hAnsi="Arial" w:cs="Arial"/>
        </w:rPr>
        <w:t>s</w:t>
      </w:r>
      <w:r w:rsidRPr="5C06BADC">
        <w:rPr>
          <w:rFonts w:ascii="Arial" w:eastAsia="Arial" w:hAnsi="Arial" w:cs="Arial"/>
        </w:rPr>
        <w:t>, no puntuales, aplicables a clientes y proveedores.</w:t>
      </w:r>
    </w:p>
    <w:p w14:paraId="22AE8CD9" w14:textId="454C8918" w:rsidR="008E3302" w:rsidRPr="005B23A9" w:rsidRDefault="004276BA" w:rsidP="00F03952">
      <w:pPr>
        <w:pStyle w:val="ListParagraph"/>
        <w:numPr>
          <w:ilvl w:val="0"/>
          <w:numId w:val="71"/>
        </w:numPr>
        <w:spacing w:after="0" w:line="240" w:lineRule="auto"/>
        <w:jc w:val="both"/>
        <w:rPr>
          <w:rFonts w:ascii="Arial" w:eastAsia="Arial" w:hAnsi="Arial" w:cs="Arial"/>
        </w:rPr>
      </w:pPr>
      <w:r w:rsidRPr="005B23A9">
        <w:rPr>
          <w:rFonts w:ascii="Arial" w:eastAsia="Arial" w:hAnsi="Arial" w:cs="Arial"/>
        </w:rPr>
        <w:t xml:space="preserve">Los proveedores de servicios </w:t>
      </w:r>
      <w:r w:rsidR="00AA533C">
        <w:rPr>
          <w:rFonts w:ascii="Arial" w:eastAsia="Arial" w:hAnsi="Arial" w:cs="Arial"/>
        </w:rPr>
        <w:t>n</w:t>
      </w:r>
      <w:r w:rsidRPr="005B23A9">
        <w:rPr>
          <w:rFonts w:ascii="Arial" w:eastAsia="Arial" w:hAnsi="Arial" w:cs="Arial"/>
        </w:rPr>
        <w:t>ube siempre deben ser lo más transparentes posible, comunicando claramente los resultados de sus auditorías, certificaciones y auditorías.</w:t>
      </w:r>
    </w:p>
    <w:p w14:paraId="39B3D7F5" w14:textId="698EC686" w:rsidR="004276BA" w:rsidRDefault="005B23A9" w:rsidP="00F03952">
      <w:pPr>
        <w:pStyle w:val="ListParagraph"/>
        <w:numPr>
          <w:ilvl w:val="0"/>
          <w:numId w:val="71"/>
        </w:numPr>
        <w:spacing w:after="0" w:line="240" w:lineRule="auto"/>
        <w:jc w:val="both"/>
        <w:rPr>
          <w:rFonts w:ascii="Arial" w:eastAsia="Arial" w:hAnsi="Arial" w:cs="Arial"/>
        </w:rPr>
      </w:pPr>
      <w:r w:rsidRPr="005B23A9">
        <w:rPr>
          <w:rFonts w:ascii="Arial" w:eastAsia="Arial" w:hAnsi="Arial" w:cs="Arial"/>
        </w:rPr>
        <w:t>Los clientes deben siempre revisar los resultados de auditoría proporcionados por los proveedores, prestando especial atención a los servicios y jurisdicciones dentro del campo de auditoría.</w:t>
      </w:r>
    </w:p>
    <w:p w14:paraId="4A20C58A" w14:textId="01A341DE" w:rsidR="007F1776" w:rsidRDefault="007F1776" w:rsidP="00F03952">
      <w:pPr>
        <w:pStyle w:val="ListParagraph"/>
        <w:numPr>
          <w:ilvl w:val="0"/>
          <w:numId w:val="71"/>
        </w:numPr>
        <w:spacing w:after="0" w:line="240" w:lineRule="auto"/>
        <w:jc w:val="both"/>
        <w:rPr>
          <w:rFonts w:ascii="Arial" w:eastAsia="Arial" w:hAnsi="Arial" w:cs="Arial"/>
        </w:rPr>
      </w:pPr>
      <w:r w:rsidRPr="007F1776">
        <w:rPr>
          <w:rFonts w:ascii="Arial" w:eastAsia="Arial" w:hAnsi="Arial" w:cs="Arial"/>
        </w:rPr>
        <w:t xml:space="preserve">Los proveedores de servicios de </w:t>
      </w:r>
      <w:r w:rsidR="00AA533C">
        <w:rPr>
          <w:rFonts w:ascii="Arial" w:eastAsia="Arial" w:hAnsi="Arial" w:cs="Arial"/>
        </w:rPr>
        <w:t>n</w:t>
      </w:r>
      <w:r w:rsidRPr="007F1776">
        <w:rPr>
          <w:rFonts w:ascii="Arial" w:eastAsia="Arial" w:hAnsi="Arial" w:cs="Arial"/>
        </w:rPr>
        <w:t>ube deben mantener sus certificaciones y comunicar rápidamente cualquier cambio, mientras que los clientes deben asegurarse de estar al tanto de cualquier cambio realizado por el proveedor.</w:t>
      </w:r>
    </w:p>
    <w:p w14:paraId="3FE8E5FE" w14:textId="0441C455" w:rsidR="000B5493" w:rsidRDefault="000B5493" w:rsidP="00F03952">
      <w:pPr>
        <w:pStyle w:val="ListParagraph"/>
        <w:numPr>
          <w:ilvl w:val="0"/>
          <w:numId w:val="71"/>
        </w:numPr>
        <w:spacing w:after="0" w:line="240" w:lineRule="auto"/>
        <w:jc w:val="both"/>
        <w:rPr>
          <w:rFonts w:ascii="Arial" w:eastAsia="Arial" w:hAnsi="Arial" w:cs="Arial"/>
        </w:rPr>
      </w:pPr>
      <w:r w:rsidRPr="000B5493">
        <w:rPr>
          <w:rFonts w:ascii="Arial" w:eastAsia="Arial" w:hAnsi="Arial" w:cs="Arial"/>
        </w:rPr>
        <w:t>Los proveedores deben ofrecer a los clientes las pruebas necesarias y los artefactos de cumplimiento, como registros de actividad administrativa, que el cliente no puede recopilar por sí mismo.</w:t>
      </w:r>
    </w:p>
    <w:p w14:paraId="64CCF4CB" w14:textId="6285A452" w:rsidR="00C3671C" w:rsidRPr="00C3671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Los consumidores de nube deben evaluar las certificaciones propias del proveedor de nube y certificaciones de terceros.</w:t>
      </w:r>
    </w:p>
    <w:p w14:paraId="25D7FC65" w14:textId="5ED934D9" w:rsidR="00C3671C" w:rsidRPr="00C3671C" w:rsidRDefault="00C3671C" w:rsidP="00F03952">
      <w:pPr>
        <w:pStyle w:val="ListParagraph"/>
        <w:numPr>
          <w:ilvl w:val="0"/>
          <w:numId w:val="71"/>
        </w:numPr>
        <w:spacing w:after="0" w:line="240" w:lineRule="auto"/>
        <w:jc w:val="both"/>
        <w:rPr>
          <w:rFonts w:ascii="Arial" w:eastAsia="Arial" w:hAnsi="Arial" w:cs="Arial"/>
        </w:rPr>
      </w:pPr>
      <w:r w:rsidRPr="00C3671C">
        <w:rPr>
          <w:rFonts w:ascii="Arial" w:eastAsia="Arial" w:hAnsi="Arial" w:cs="Arial"/>
        </w:rPr>
        <w:t xml:space="preserve">Para evitar posibles interpretaciones erróneas, los clientes y proveedores deben contratar auditores con experiencia en </w:t>
      </w:r>
      <w:r w:rsidR="008E3466">
        <w:rPr>
          <w:rFonts w:ascii="Arial" w:eastAsia="Arial" w:hAnsi="Arial" w:cs="Arial"/>
        </w:rPr>
        <w:t>computación en la nube</w:t>
      </w:r>
      <w:r w:rsidRPr="00C3671C">
        <w:rPr>
          <w:rFonts w:ascii="Arial" w:eastAsia="Arial" w:hAnsi="Arial" w:cs="Arial"/>
        </w:rPr>
        <w:t>.</w:t>
      </w:r>
    </w:p>
    <w:p w14:paraId="69FA70B3" w14:textId="6E7365C3" w:rsidR="00C3671C" w:rsidRPr="00C3671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Los consumidores deben crear y recopilar sus propios artefactos de cumplimiento cuando los artefactos de un proveedor son insuficientes.</w:t>
      </w:r>
    </w:p>
    <w:p w14:paraId="3B52C1BC" w14:textId="7BAB1123" w:rsidR="00CC2EAC" w:rsidRPr="00C3671C" w:rsidRDefault="00C3671C" w:rsidP="00F03952">
      <w:pPr>
        <w:pStyle w:val="ListParagraph"/>
        <w:numPr>
          <w:ilvl w:val="0"/>
          <w:numId w:val="71"/>
        </w:numPr>
        <w:spacing w:after="0" w:line="240" w:lineRule="auto"/>
        <w:jc w:val="both"/>
        <w:rPr>
          <w:rFonts w:ascii="Arial" w:eastAsia="Arial" w:hAnsi="Arial" w:cs="Arial"/>
        </w:rPr>
      </w:pPr>
      <w:r w:rsidRPr="00C3671C">
        <w:rPr>
          <w:rFonts w:ascii="Arial" w:eastAsia="Arial" w:hAnsi="Arial" w:cs="Arial"/>
        </w:rPr>
        <w:lastRenderedPageBreak/>
        <w:t>Los clientes deben mantener un registro de proveedores de nube utilizados, requisitos de cumplimiento y estándares vigentes, según la Matriz de Control CSA para esta actividad.</w:t>
      </w:r>
    </w:p>
    <w:p w14:paraId="6A9E8EF5" w14:textId="7C09A544" w:rsidR="3EE6F077" w:rsidRPr="00C3671C" w:rsidRDefault="005B23A9" w:rsidP="007B7643">
      <w:pPr>
        <w:jc w:val="both"/>
        <w:rPr>
          <w:rFonts w:ascii="Arial" w:eastAsia="Arial" w:hAnsi="Arial" w:cs="Arial"/>
          <w:sz w:val="22"/>
          <w:szCs w:val="22"/>
        </w:rPr>
      </w:pPr>
      <w:r w:rsidRPr="00C3671C">
        <w:rPr>
          <w:rFonts w:ascii="Arial" w:eastAsia="Arial" w:hAnsi="Arial" w:cs="Arial"/>
        </w:rPr>
        <w:t xml:space="preserve"> </w:t>
      </w:r>
    </w:p>
    <w:p w14:paraId="2D3B493C" w14:textId="206DC597" w:rsidR="001C04B1" w:rsidRPr="00C06C43" w:rsidRDefault="00DD070E" w:rsidP="00C06C43">
      <w:pPr>
        <w:rPr>
          <w:rFonts w:ascii="Arial" w:hAnsi="Arial" w:cs="Arial"/>
          <w:b/>
          <w:bCs/>
          <w:sz w:val="22"/>
          <w:szCs w:val="22"/>
        </w:rPr>
      </w:pPr>
      <w:bookmarkStart w:id="301" w:name="_Toc160700587"/>
      <w:r w:rsidRPr="00C06C43">
        <w:rPr>
          <w:rFonts w:ascii="Arial" w:hAnsi="Arial" w:cs="Arial"/>
          <w:b/>
          <w:bCs/>
          <w:sz w:val="22"/>
          <w:szCs w:val="22"/>
        </w:rPr>
        <w:t>D</w:t>
      </w:r>
      <w:r w:rsidR="001C04B1" w:rsidRPr="00C06C43">
        <w:rPr>
          <w:rFonts w:ascii="Arial" w:hAnsi="Arial" w:cs="Arial"/>
          <w:b/>
          <w:bCs/>
          <w:sz w:val="22"/>
          <w:szCs w:val="22"/>
        </w:rPr>
        <w:t xml:space="preserve">ominio </w:t>
      </w:r>
      <w:r w:rsidR="001D428B" w:rsidRPr="00C06C43">
        <w:rPr>
          <w:rFonts w:ascii="Arial" w:hAnsi="Arial" w:cs="Arial"/>
          <w:b/>
          <w:bCs/>
          <w:sz w:val="22"/>
          <w:szCs w:val="22"/>
        </w:rPr>
        <w:t>5</w:t>
      </w:r>
      <w:r w:rsidR="001C04B1" w:rsidRPr="00C06C43">
        <w:rPr>
          <w:rFonts w:ascii="Arial" w:hAnsi="Arial" w:cs="Arial"/>
          <w:b/>
          <w:bCs/>
          <w:sz w:val="22"/>
          <w:szCs w:val="22"/>
        </w:rPr>
        <w:t xml:space="preserve">:  </w:t>
      </w:r>
      <w:r w:rsidR="00ED5F32" w:rsidRPr="00C06C43">
        <w:rPr>
          <w:rFonts w:ascii="Arial" w:hAnsi="Arial" w:cs="Arial"/>
          <w:b/>
          <w:bCs/>
          <w:sz w:val="22"/>
          <w:szCs w:val="22"/>
        </w:rPr>
        <w:t>Gobierno de la Información</w:t>
      </w:r>
      <w:bookmarkEnd w:id="301"/>
      <w:r w:rsidR="00ED5F32" w:rsidRPr="00C06C43">
        <w:rPr>
          <w:rFonts w:ascii="Arial" w:hAnsi="Arial" w:cs="Arial"/>
          <w:b/>
          <w:bCs/>
          <w:sz w:val="22"/>
          <w:szCs w:val="22"/>
        </w:rPr>
        <w:t xml:space="preserve"> </w:t>
      </w:r>
    </w:p>
    <w:p w14:paraId="56754D59" w14:textId="77777777" w:rsidR="001C04B1" w:rsidRDefault="001C04B1" w:rsidP="001C04B1">
      <w:pPr>
        <w:jc w:val="both"/>
        <w:rPr>
          <w:rFonts w:ascii="Arial" w:eastAsia="Arial" w:hAnsi="Arial" w:cs="Arial"/>
        </w:rPr>
      </w:pPr>
    </w:p>
    <w:p w14:paraId="6D254544" w14:textId="1E83C0F1" w:rsidR="001C04B1" w:rsidRPr="00EB23D7" w:rsidRDefault="5C06BADC" w:rsidP="001C04B1">
      <w:pPr>
        <w:jc w:val="both"/>
        <w:rPr>
          <w:rFonts w:ascii="Arial" w:eastAsia="Arial" w:hAnsi="Arial" w:cs="Arial"/>
          <w:sz w:val="22"/>
          <w:szCs w:val="22"/>
        </w:rPr>
      </w:pPr>
      <w:r w:rsidRPr="5C06BADC">
        <w:rPr>
          <w:rFonts w:ascii="Arial" w:eastAsia="Arial" w:hAnsi="Arial" w:cs="Arial"/>
          <w:sz w:val="22"/>
          <w:szCs w:val="22"/>
        </w:rPr>
        <w:t>Este dominio abord</w:t>
      </w:r>
      <w:r w:rsidR="007050B4">
        <w:rPr>
          <w:rFonts w:ascii="Arial" w:eastAsia="Arial" w:hAnsi="Arial" w:cs="Arial"/>
          <w:sz w:val="22"/>
          <w:szCs w:val="22"/>
        </w:rPr>
        <w:t>a</w:t>
      </w:r>
      <w:r w:rsidRPr="5C06BADC">
        <w:rPr>
          <w:rFonts w:ascii="Arial" w:eastAsia="Arial" w:hAnsi="Arial" w:cs="Arial"/>
          <w:sz w:val="22"/>
          <w:szCs w:val="22"/>
        </w:rPr>
        <w:t xml:space="preserve"> la importancia del gobierno y los procesos de la información, examinando el ciclo de seguridad de los datos para identificar puntos de control para diversas actividades y ubicaciones, desde el almacenamiento de datos hasta el acceso a los dispositivos.</w:t>
      </w:r>
    </w:p>
    <w:p w14:paraId="49DF3E29" w14:textId="77777777" w:rsidR="001C04B1" w:rsidRPr="00F15ABC" w:rsidRDefault="001C04B1" w:rsidP="001C04B1">
      <w:pPr>
        <w:jc w:val="both"/>
        <w:rPr>
          <w:rFonts w:ascii="Arial" w:eastAsia="Arial" w:hAnsi="Arial" w:cs="Arial"/>
          <w:sz w:val="22"/>
          <w:szCs w:val="22"/>
        </w:rPr>
      </w:pPr>
    </w:p>
    <w:p w14:paraId="1460797F" w14:textId="77777777" w:rsidR="001C04B1" w:rsidRPr="00F15ABC" w:rsidRDefault="001C04B1" w:rsidP="001C04B1">
      <w:pPr>
        <w:jc w:val="both"/>
        <w:rPr>
          <w:rFonts w:ascii="Arial" w:eastAsia="Arial" w:hAnsi="Arial" w:cs="Arial"/>
          <w:sz w:val="22"/>
          <w:szCs w:val="22"/>
        </w:rPr>
      </w:pPr>
      <w:r w:rsidRPr="009332A5">
        <w:rPr>
          <w:rFonts w:ascii="Arial" w:eastAsia="Arial" w:hAnsi="Arial" w:cs="Arial"/>
          <w:b/>
          <w:bCs/>
          <w:sz w:val="22"/>
          <w:szCs w:val="22"/>
        </w:rPr>
        <w:t>Conclusiones Claves</w:t>
      </w:r>
      <w:r w:rsidRPr="00F15ABC">
        <w:rPr>
          <w:rFonts w:ascii="Arial" w:eastAsia="Arial" w:hAnsi="Arial" w:cs="Arial"/>
          <w:sz w:val="22"/>
          <w:szCs w:val="22"/>
        </w:rPr>
        <w:t xml:space="preserve">: </w:t>
      </w:r>
    </w:p>
    <w:p w14:paraId="770C19A4" w14:textId="75111046" w:rsidR="00E901DC" w:rsidRDefault="00E901DC" w:rsidP="00F03952">
      <w:pPr>
        <w:pStyle w:val="ListParagraph"/>
        <w:numPr>
          <w:ilvl w:val="0"/>
          <w:numId w:val="71"/>
        </w:numPr>
        <w:spacing w:after="0" w:line="240" w:lineRule="auto"/>
        <w:jc w:val="both"/>
        <w:rPr>
          <w:rFonts w:ascii="Arial" w:eastAsia="Arial" w:hAnsi="Arial" w:cs="Arial"/>
        </w:rPr>
      </w:pPr>
      <w:r w:rsidRPr="00E901DC">
        <w:rPr>
          <w:rFonts w:ascii="Arial" w:eastAsia="Arial" w:hAnsi="Arial" w:cs="Arial"/>
        </w:rPr>
        <w:t xml:space="preserve">Cuando se planea el traslado de datos a la nube, es importante tener en cuenta los requisitos legales y normativos para </w:t>
      </w:r>
      <w:r w:rsidR="002B1C62">
        <w:rPr>
          <w:rFonts w:ascii="Arial" w:eastAsia="Arial" w:hAnsi="Arial" w:cs="Arial"/>
        </w:rPr>
        <w:t xml:space="preserve">el gobierno </w:t>
      </w:r>
      <w:r w:rsidRPr="00E901DC">
        <w:rPr>
          <w:rFonts w:ascii="Arial" w:eastAsia="Arial" w:hAnsi="Arial" w:cs="Arial"/>
        </w:rPr>
        <w:t>de la información.</w:t>
      </w:r>
    </w:p>
    <w:p w14:paraId="336B6A81" w14:textId="14720406" w:rsidR="00E17B29" w:rsidRDefault="00E17B29" w:rsidP="00F03952">
      <w:pPr>
        <w:pStyle w:val="ListParagraph"/>
        <w:numPr>
          <w:ilvl w:val="0"/>
          <w:numId w:val="71"/>
        </w:numPr>
        <w:spacing w:after="0" w:line="240" w:lineRule="auto"/>
        <w:jc w:val="both"/>
        <w:rPr>
          <w:rFonts w:ascii="Arial" w:eastAsia="Arial" w:hAnsi="Arial" w:cs="Arial"/>
        </w:rPr>
      </w:pPr>
      <w:r w:rsidRPr="00E17B29">
        <w:rPr>
          <w:rFonts w:ascii="Arial" w:eastAsia="Arial" w:hAnsi="Arial" w:cs="Arial"/>
        </w:rPr>
        <w:t xml:space="preserve">Ampliar </w:t>
      </w:r>
      <w:r w:rsidR="002B1C62">
        <w:rPr>
          <w:rFonts w:ascii="Arial" w:eastAsia="Arial" w:hAnsi="Arial" w:cs="Arial"/>
        </w:rPr>
        <w:t xml:space="preserve">el gobierno </w:t>
      </w:r>
      <w:r w:rsidRPr="00E17B29">
        <w:rPr>
          <w:rFonts w:ascii="Arial" w:eastAsia="Arial" w:hAnsi="Arial" w:cs="Arial"/>
        </w:rPr>
        <w:t>de la información para incluir servicios en la nube requiere controles contractuales y de seguridad.</w:t>
      </w:r>
    </w:p>
    <w:p w14:paraId="65EAC1F2" w14:textId="51589B69" w:rsidR="00C1679C" w:rsidRDefault="002C775E" w:rsidP="00F03952">
      <w:pPr>
        <w:pStyle w:val="ListParagraph"/>
        <w:numPr>
          <w:ilvl w:val="0"/>
          <w:numId w:val="71"/>
        </w:numPr>
        <w:spacing w:after="0" w:line="240" w:lineRule="auto"/>
        <w:jc w:val="both"/>
        <w:rPr>
          <w:rFonts w:ascii="Arial" w:eastAsia="Arial" w:hAnsi="Arial" w:cs="Arial"/>
        </w:rPr>
      </w:pPr>
      <w:r w:rsidRPr="002C775E">
        <w:rPr>
          <w:rFonts w:ascii="Arial" w:eastAsia="Arial" w:hAnsi="Arial" w:cs="Arial"/>
        </w:rPr>
        <w:t>Se debe utilizar</w:t>
      </w:r>
      <w:r w:rsidR="5C06BADC" w:rsidRPr="5C06BADC">
        <w:rPr>
          <w:rFonts w:ascii="Arial" w:eastAsia="Arial" w:hAnsi="Arial" w:cs="Arial"/>
        </w:rPr>
        <w:t xml:space="preserve"> el ciclo de seguridad de datos para identificar controles que limiten las funciones de los actores, ya que diferentes ubicaciones pueden requerir controles diferentes, lo que resulta en múltiples ciclos de seguridad de datos.</w:t>
      </w:r>
    </w:p>
    <w:p w14:paraId="41DFE0C3" w14:textId="77777777" w:rsidR="00626553" w:rsidRDefault="002B1C62" w:rsidP="00F03952">
      <w:pPr>
        <w:pStyle w:val="ListParagraph"/>
        <w:numPr>
          <w:ilvl w:val="0"/>
          <w:numId w:val="71"/>
        </w:numPr>
        <w:spacing w:after="0" w:line="240" w:lineRule="auto"/>
        <w:jc w:val="both"/>
        <w:rPr>
          <w:rFonts w:ascii="Arial" w:eastAsia="Arial" w:hAnsi="Arial" w:cs="Arial"/>
        </w:rPr>
      </w:pPr>
      <w:r>
        <w:rPr>
          <w:rFonts w:ascii="Arial" w:eastAsia="Arial" w:hAnsi="Arial" w:cs="Arial"/>
        </w:rPr>
        <w:t>La m</w:t>
      </w:r>
      <w:r w:rsidRPr="002B1C62">
        <w:rPr>
          <w:rFonts w:ascii="Arial" w:eastAsia="Arial" w:hAnsi="Arial" w:cs="Arial"/>
        </w:rPr>
        <w:t xml:space="preserve">igración a la nube es una oportunidad para identificar y abordar los problemas actuales de </w:t>
      </w:r>
      <w:r>
        <w:rPr>
          <w:rFonts w:ascii="Arial" w:eastAsia="Arial" w:hAnsi="Arial" w:cs="Arial"/>
        </w:rPr>
        <w:t>gobierno</w:t>
      </w:r>
      <w:r w:rsidRPr="002B1C62">
        <w:rPr>
          <w:rFonts w:ascii="Arial" w:eastAsia="Arial" w:hAnsi="Arial" w:cs="Arial"/>
        </w:rPr>
        <w:t xml:space="preserve"> de la información.</w:t>
      </w:r>
      <w:bookmarkStart w:id="302" w:name="_Toc130674686"/>
    </w:p>
    <w:p w14:paraId="56A48D04" w14:textId="77777777" w:rsidR="00626553" w:rsidRDefault="00626553" w:rsidP="00626553">
      <w:pPr>
        <w:jc w:val="both"/>
        <w:rPr>
          <w:rFonts w:ascii="Arial" w:eastAsia="Arial" w:hAnsi="Arial" w:cs="Arial"/>
        </w:rPr>
      </w:pPr>
    </w:p>
    <w:p w14:paraId="4EF21134" w14:textId="77777777" w:rsidR="00626553" w:rsidRDefault="00626553" w:rsidP="00626553">
      <w:pPr>
        <w:jc w:val="both"/>
        <w:rPr>
          <w:rFonts w:ascii="Arial" w:eastAsia="Arial" w:hAnsi="Arial" w:cs="Arial"/>
          <w:sz w:val="22"/>
          <w:szCs w:val="22"/>
        </w:rPr>
      </w:pPr>
    </w:p>
    <w:p w14:paraId="378ADA92" w14:textId="2E41F8E4" w:rsidR="00626553" w:rsidRPr="00C06C43" w:rsidRDefault="00626553" w:rsidP="00C06C43">
      <w:pPr>
        <w:rPr>
          <w:rFonts w:ascii="Arial" w:hAnsi="Arial" w:cs="Arial"/>
          <w:b/>
          <w:bCs/>
          <w:sz w:val="22"/>
          <w:szCs w:val="22"/>
        </w:rPr>
      </w:pPr>
      <w:bookmarkStart w:id="303" w:name="_Toc160700588"/>
      <w:r w:rsidRPr="00C06C43">
        <w:rPr>
          <w:rFonts w:ascii="Arial" w:hAnsi="Arial" w:cs="Arial"/>
          <w:b/>
          <w:bCs/>
          <w:sz w:val="22"/>
          <w:szCs w:val="22"/>
        </w:rPr>
        <w:t xml:space="preserve">Dominio 6:  </w:t>
      </w:r>
      <w:r w:rsidR="00A26367" w:rsidRPr="00C06C43">
        <w:rPr>
          <w:rFonts w:ascii="Arial" w:hAnsi="Arial" w:cs="Arial"/>
          <w:b/>
          <w:bCs/>
          <w:sz w:val="22"/>
          <w:szCs w:val="22"/>
        </w:rPr>
        <w:t>Plano de Administración y Continuidad de Negocio</w:t>
      </w:r>
      <w:bookmarkEnd w:id="303"/>
      <w:r w:rsidRPr="00C06C43">
        <w:rPr>
          <w:rFonts w:ascii="Arial" w:hAnsi="Arial" w:cs="Arial"/>
          <w:b/>
          <w:bCs/>
          <w:sz w:val="22"/>
          <w:szCs w:val="22"/>
        </w:rPr>
        <w:t xml:space="preserve"> </w:t>
      </w:r>
    </w:p>
    <w:p w14:paraId="64EFF558" w14:textId="77777777" w:rsidR="00626553" w:rsidRDefault="00626553" w:rsidP="00626553">
      <w:pPr>
        <w:jc w:val="both"/>
        <w:rPr>
          <w:rFonts w:ascii="Arial" w:eastAsia="Arial" w:hAnsi="Arial" w:cs="Arial"/>
        </w:rPr>
      </w:pPr>
    </w:p>
    <w:p w14:paraId="060B642F" w14:textId="1937FDD7" w:rsidR="00626553" w:rsidRDefault="00CE7E5C" w:rsidP="00626553">
      <w:pPr>
        <w:jc w:val="both"/>
        <w:rPr>
          <w:rFonts w:ascii="Arial" w:eastAsia="Arial" w:hAnsi="Arial" w:cs="Arial"/>
          <w:sz w:val="22"/>
          <w:szCs w:val="22"/>
        </w:rPr>
      </w:pPr>
      <w:r w:rsidRPr="00CE7E5C">
        <w:rPr>
          <w:rFonts w:ascii="Arial" w:eastAsia="Arial" w:hAnsi="Arial" w:cs="Arial"/>
          <w:sz w:val="22"/>
          <w:szCs w:val="22"/>
        </w:rPr>
        <w:t xml:space="preserve">Este capítulo analiza la importancia </w:t>
      </w:r>
      <w:r w:rsidR="006D3A97">
        <w:rPr>
          <w:rFonts w:ascii="Arial" w:eastAsia="Arial" w:hAnsi="Arial" w:cs="Arial"/>
          <w:sz w:val="22"/>
          <w:szCs w:val="22"/>
        </w:rPr>
        <w:t xml:space="preserve">en </w:t>
      </w:r>
      <w:r w:rsidR="00EC0EE0">
        <w:rPr>
          <w:rFonts w:ascii="Arial" w:eastAsia="Arial" w:hAnsi="Arial" w:cs="Arial"/>
          <w:sz w:val="22"/>
          <w:szCs w:val="22"/>
        </w:rPr>
        <w:t xml:space="preserve">el acceso </w:t>
      </w:r>
      <w:r w:rsidR="006D3A97">
        <w:rPr>
          <w:rFonts w:ascii="Arial" w:eastAsia="Arial" w:hAnsi="Arial" w:cs="Arial"/>
          <w:sz w:val="22"/>
          <w:szCs w:val="22"/>
        </w:rPr>
        <w:t xml:space="preserve">y seguridad de </w:t>
      </w:r>
      <w:r w:rsidR="00EC0EE0">
        <w:rPr>
          <w:rFonts w:ascii="Arial" w:eastAsia="Arial" w:hAnsi="Arial" w:cs="Arial"/>
          <w:sz w:val="22"/>
          <w:szCs w:val="22"/>
        </w:rPr>
        <w:t xml:space="preserve">las </w:t>
      </w:r>
      <w:r w:rsidRPr="00CE7E5C">
        <w:rPr>
          <w:rFonts w:ascii="Arial" w:eastAsia="Arial" w:hAnsi="Arial" w:cs="Arial"/>
          <w:sz w:val="22"/>
          <w:szCs w:val="22"/>
        </w:rPr>
        <w:t>consolas</w:t>
      </w:r>
      <w:r w:rsidR="00EC0EE0">
        <w:rPr>
          <w:rFonts w:ascii="Arial" w:eastAsia="Arial" w:hAnsi="Arial" w:cs="Arial"/>
          <w:sz w:val="22"/>
          <w:szCs w:val="22"/>
        </w:rPr>
        <w:t xml:space="preserve"> de </w:t>
      </w:r>
      <w:r w:rsidR="006D3A97">
        <w:rPr>
          <w:rFonts w:ascii="Arial" w:eastAsia="Arial" w:hAnsi="Arial" w:cs="Arial"/>
          <w:sz w:val="22"/>
          <w:szCs w:val="22"/>
        </w:rPr>
        <w:t>a</w:t>
      </w:r>
      <w:r w:rsidR="00EC0EE0">
        <w:rPr>
          <w:rFonts w:ascii="Arial" w:eastAsia="Arial" w:hAnsi="Arial" w:cs="Arial"/>
          <w:sz w:val="22"/>
          <w:szCs w:val="22"/>
        </w:rPr>
        <w:t xml:space="preserve">dministración de la plataforma de nube, </w:t>
      </w:r>
      <w:r w:rsidRPr="00CE7E5C">
        <w:rPr>
          <w:rFonts w:ascii="Arial" w:eastAsia="Arial" w:hAnsi="Arial" w:cs="Arial"/>
          <w:sz w:val="22"/>
          <w:szCs w:val="22"/>
        </w:rPr>
        <w:t>la gestión de la continuidad del negocio, la recuperación ante desastres y la necesidad de una arquitectura y planificación adecuadas para cumplir con los requisitos comerciales.</w:t>
      </w:r>
    </w:p>
    <w:p w14:paraId="37E61637" w14:textId="77777777" w:rsidR="00CE7E5C" w:rsidRPr="00F15ABC" w:rsidRDefault="00CE7E5C" w:rsidP="00626553">
      <w:pPr>
        <w:jc w:val="both"/>
        <w:rPr>
          <w:rFonts w:ascii="Arial" w:eastAsia="Arial" w:hAnsi="Arial" w:cs="Arial"/>
          <w:sz w:val="22"/>
          <w:szCs w:val="22"/>
        </w:rPr>
      </w:pPr>
    </w:p>
    <w:p w14:paraId="7E0F0AE7" w14:textId="77777777" w:rsidR="00626553" w:rsidRPr="00F15ABC" w:rsidRDefault="00626553" w:rsidP="00626553">
      <w:pPr>
        <w:jc w:val="both"/>
        <w:rPr>
          <w:rFonts w:ascii="Arial" w:eastAsia="Arial" w:hAnsi="Arial" w:cs="Arial"/>
          <w:sz w:val="22"/>
          <w:szCs w:val="22"/>
        </w:rPr>
      </w:pPr>
      <w:r w:rsidRPr="009332A5">
        <w:rPr>
          <w:rFonts w:ascii="Arial" w:eastAsia="Arial" w:hAnsi="Arial" w:cs="Arial"/>
          <w:b/>
          <w:bCs/>
          <w:sz w:val="22"/>
          <w:szCs w:val="22"/>
        </w:rPr>
        <w:t>Conclusiones Claves</w:t>
      </w:r>
      <w:r w:rsidRPr="00F15ABC">
        <w:rPr>
          <w:rFonts w:ascii="Arial" w:eastAsia="Arial" w:hAnsi="Arial" w:cs="Arial"/>
          <w:sz w:val="22"/>
          <w:szCs w:val="22"/>
        </w:rPr>
        <w:t xml:space="preserve">: </w:t>
      </w:r>
    </w:p>
    <w:p w14:paraId="777FC5FD" w14:textId="330C4816" w:rsidR="00CE5317" w:rsidRDefault="00CE5317" w:rsidP="00F03952">
      <w:pPr>
        <w:pStyle w:val="ListParagraph"/>
        <w:numPr>
          <w:ilvl w:val="0"/>
          <w:numId w:val="71"/>
        </w:numPr>
        <w:spacing w:after="0" w:line="240" w:lineRule="auto"/>
        <w:jc w:val="both"/>
        <w:rPr>
          <w:rFonts w:ascii="Arial" w:eastAsia="Arial" w:hAnsi="Arial" w:cs="Arial"/>
        </w:rPr>
      </w:pPr>
      <w:r w:rsidRPr="00CE5317">
        <w:rPr>
          <w:rFonts w:ascii="Arial" w:eastAsia="Arial" w:hAnsi="Arial" w:cs="Arial"/>
        </w:rPr>
        <w:t xml:space="preserve">Las cuentas </w:t>
      </w:r>
      <w:r>
        <w:rPr>
          <w:rFonts w:ascii="Arial" w:eastAsia="Arial" w:hAnsi="Arial" w:cs="Arial"/>
        </w:rPr>
        <w:t xml:space="preserve">maestras </w:t>
      </w:r>
      <w:r w:rsidRPr="00CE5317">
        <w:rPr>
          <w:rFonts w:ascii="Arial" w:eastAsia="Arial" w:hAnsi="Arial" w:cs="Arial"/>
        </w:rPr>
        <w:t xml:space="preserve">deben </w:t>
      </w:r>
      <w:r w:rsidR="003C658A">
        <w:rPr>
          <w:rFonts w:ascii="Arial" w:eastAsia="Arial" w:hAnsi="Arial" w:cs="Arial"/>
        </w:rPr>
        <w:t>usar MFA y usar</w:t>
      </w:r>
      <w:r w:rsidR="00131960">
        <w:rPr>
          <w:rFonts w:ascii="Arial" w:eastAsia="Arial" w:hAnsi="Arial" w:cs="Arial"/>
        </w:rPr>
        <w:t>s</w:t>
      </w:r>
      <w:r w:rsidR="003C658A">
        <w:rPr>
          <w:rFonts w:ascii="Arial" w:eastAsia="Arial" w:hAnsi="Arial" w:cs="Arial"/>
        </w:rPr>
        <w:t>e solo en caso de emergencias.</w:t>
      </w:r>
    </w:p>
    <w:p w14:paraId="49D489A2" w14:textId="77777777" w:rsidR="00AB0956" w:rsidRDefault="00415AA0" w:rsidP="00F03952">
      <w:pPr>
        <w:pStyle w:val="ListParagraph"/>
        <w:numPr>
          <w:ilvl w:val="0"/>
          <w:numId w:val="71"/>
        </w:numPr>
        <w:spacing w:after="0" w:line="240" w:lineRule="auto"/>
        <w:jc w:val="both"/>
        <w:rPr>
          <w:rFonts w:ascii="Arial" w:eastAsia="Arial" w:hAnsi="Arial" w:cs="Arial"/>
        </w:rPr>
      </w:pPr>
      <w:r w:rsidRPr="00415AA0">
        <w:rPr>
          <w:rFonts w:ascii="Arial" w:eastAsia="Arial" w:hAnsi="Arial" w:cs="Arial"/>
        </w:rPr>
        <w:t>Establecer cuentas utilizando un enfoque de privilegios mínimos.</w:t>
      </w:r>
    </w:p>
    <w:p w14:paraId="6DC9F866" w14:textId="1ABC6DFF" w:rsidR="00AB0956" w:rsidRPr="00AB0956" w:rsidRDefault="00AB0956" w:rsidP="00F03952">
      <w:pPr>
        <w:pStyle w:val="ListParagraph"/>
        <w:numPr>
          <w:ilvl w:val="0"/>
          <w:numId w:val="71"/>
        </w:numPr>
        <w:spacing w:after="0" w:line="240" w:lineRule="auto"/>
        <w:jc w:val="both"/>
        <w:rPr>
          <w:rFonts w:ascii="Arial" w:eastAsia="Arial" w:hAnsi="Arial" w:cs="Arial"/>
        </w:rPr>
      </w:pPr>
      <w:r w:rsidRPr="00AB0956">
        <w:rPr>
          <w:rFonts w:ascii="Arial" w:eastAsia="Arial" w:hAnsi="Arial" w:cs="Arial"/>
        </w:rPr>
        <w:t>Todas las cuentas deben usar MFA siempre que sea posible para acceder al plano de administración.</w:t>
      </w:r>
    </w:p>
    <w:p w14:paraId="784B4DEC" w14:textId="26A676CF" w:rsidR="00AB0956" w:rsidRDefault="5C06BADC" w:rsidP="00F03952">
      <w:pPr>
        <w:pStyle w:val="ListParagraph"/>
        <w:numPr>
          <w:ilvl w:val="0"/>
          <w:numId w:val="71"/>
        </w:numPr>
        <w:spacing w:after="0" w:line="240" w:lineRule="auto"/>
        <w:jc w:val="both"/>
        <w:rPr>
          <w:rFonts w:ascii="Arial" w:eastAsia="Arial" w:hAnsi="Arial" w:cs="Arial"/>
        </w:rPr>
      </w:pPr>
      <w:r w:rsidRPr="002C775E">
        <w:rPr>
          <w:rFonts w:ascii="Arial" w:eastAsia="Arial" w:hAnsi="Arial" w:cs="Arial"/>
        </w:rPr>
        <w:t>Aseg</w:t>
      </w:r>
      <w:r w:rsidR="002C775E">
        <w:rPr>
          <w:rFonts w:ascii="Arial" w:eastAsia="Arial" w:hAnsi="Arial" w:cs="Arial"/>
        </w:rPr>
        <w:t>urar</w:t>
      </w:r>
      <w:r w:rsidRPr="5C06BADC">
        <w:rPr>
          <w:rFonts w:ascii="Arial" w:eastAsia="Arial" w:hAnsi="Arial" w:cs="Arial"/>
        </w:rPr>
        <w:t xml:space="preserve"> de que exista una seguridad perimetral sólida las consolas web y </w:t>
      </w:r>
      <w:proofErr w:type="spellStart"/>
      <w:r w:rsidRPr="5C06BADC">
        <w:rPr>
          <w:rFonts w:ascii="Arial" w:eastAsia="Arial" w:hAnsi="Arial" w:cs="Arial"/>
        </w:rPr>
        <w:t>APIs</w:t>
      </w:r>
      <w:proofErr w:type="spellEnd"/>
      <w:r w:rsidRPr="5C06BADC">
        <w:rPr>
          <w:rFonts w:ascii="Arial" w:eastAsia="Arial" w:hAnsi="Arial" w:cs="Arial"/>
        </w:rPr>
        <w:t xml:space="preserve"> relacionadas.</w:t>
      </w:r>
    </w:p>
    <w:p w14:paraId="7BF95416" w14:textId="441F8BFF" w:rsidR="00AB0956" w:rsidRPr="00AB0956" w:rsidRDefault="00AB0956" w:rsidP="00F03952">
      <w:pPr>
        <w:pStyle w:val="ListParagraph"/>
        <w:numPr>
          <w:ilvl w:val="0"/>
          <w:numId w:val="71"/>
        </w:numPr>
        <w:spacing w:after="0" w:line="240" w:lineRule="auto"/>
        <w:jc w:val="both"/>
        <w:rPr>
          <w:rFonts w:ascii="Arial" w:eastAsia="Arial" w:hAnsi="Arial" w:cs="Arial"/>
        </w:rPr>
      </w:pPr>
      <w:r w:rsidRPr="00AB0956">
        <w:rPr>
          <w:rFonts w:ascii="Arial" w:eastAsia="Arial" w:hAnsi="Arial" w:cs="Arial"/>
        </w:rPr>
        <w:t>El BCP y el DR son actividades basadas en el riesgo</w:t>
      </w:r>
      <w:r w:rsidR="00D947BE">
        <w:rPr>
          <w:rFonts w:ascii="Arial" w:eastAsia="Arial" w:hAnsi="Arial" w:cs="Arial"/>
        </w:rPr>
        <w:t xml:space="preserve">, </w:t>
      </w:r>
      <w:r w:rsidRPr="00AB0956">
        <w:rPr>
          <w:rFonts w:ascii="Arial" w:eastAsia="Arial" w:hAnsi="Arial" w:cs="Arial"/>
        </w:rPr>
        <w:t>no todos los sistemas son igual de importantes para la continuidad del negocio.</w:t>
      </w:r>
    </w:p>
    <w:p w14:paraId="4DBC785B" w14:textId="0ED0261B" w:rsidR="00AE4A21"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 xml:space="preserve">Se debe aceptar el hecho de que se producirán fallos y se deben diseñar las soluciones en la nube bajo esta perspectiva  </w:t>
      </w:r>
    </w:p>
    <w:p w14:paraId="030107CD" w14:textId="77777777" w:rsidR="00E33515" w:rsidRPr="00AB0956" w:rsidRDefault="00E33515" w:rsidP="00F03952">
      <w:pPr>
        <w:pStyle w:val="ListParagraph"/>
        <w:numPr>
          <w:ilvl w:val="0"/>
          <w:numId w:val="71"/>
        </w:numPr>
        <w:spacing w:after="0" w:line="240" w:lineRule="auto"/>
        <w:jc w:val="both"/>
        <w:rPr>
          <w:rFonts w:ascii="Arial" w:eastAsia="Arial" w:hAnsi="Arial" w:cs="Arial"/>
        </w:rPr>
      </w:pPr>
      <w:r w:rsidRPr="00AB0956">
        <w:rPr>
          <w:rFonts w:ascii="Arial" w:eastAsia="Arial" w:hAnsi="Arial" w:cs="Arial"/>
        </w:rPr>
        <w:t>Comprender la importancia de la portabilidad y cómo se ve afectada en BCP/DR.</w:t>
      </w:r>
    </w:p>
    <w:p w14:paraId="66BCD058" w14:textId="4B673A7B" w:rsidR="00AB0956" w:rsidRPr="00AB095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 xml:space="preserve">Al considerar BCP/DR en la nube se debe tener en cuenta todo el </w:t>
      </w:r>
      <w:proofErr w:type="spellStart"/>
      <w:r w:rsidRPr="5C06BADC">
        <w:rPr>
          <w:rFonts w:ascii="Arial" w:eastAsia="Arial" w:hAnsi="Arial" w:cs="Arial"/>
        </w:rPr>
        <w:t>stack</w:t>
      </w:r>
      <w:proofErr w:type="spellEnd"/>
      <w:r w:rsidRPr="5C06BADC">
        <w:rPr>
          <w:rFonts w:ascii="Arial" w:eastAsia="Arial" w:hAnsi="Arial" w:cs="Arial"/>
        </w:rPr>
        <w:t xml:space="preserve"> lógico.</w:t>
      </w:r>
    </w:p>
    <w:p w14:paraId="6719AB87" w14:textId="51860B4F" w:rsidR="00E33515" w:rsidRDefault="002C775E" w:rsidP="00F03952">
      <w:pPr>
        <w:pStyle w:val="ListParagraph"/>
        <w:numPr>
          <w:ilvl w:val="0"/>
          <w:numId w:val="71"/>
        </w:numPr>
        <w:spacing w:after="0" w:line="240" w:lineRule="auto"/>
        <w:jc w:val="both"/>
        <w:rPr>
          <w:rFonts w:ascii="Arial" w:eastAsia="Arial" w:hAnsi="Arial" w:cs="Arial"/>
        </w:rPr>
      </w:pPr>
      <w:r>
        <w:rPr>
          <w:rFonts w:ascii="Arial" w:eastAsia="Arial" w:hAnsi="Arial" w:cs="Arial"/>
        </w:rPr>
        <w:t>C</w:t>
      </w:r>
      <w:r w:rsidR="5C06BADC" w:rsidRPr="5C06BADC">
        <w:rPr>
          <w:rFonts w:ascii="Arial" w:eastAsia="Arial" w:hAnsi="Arial" w:cs="Arial"/>
        </w:rPr>
        <w:t xml:space="preserve">onsiderar la conmutación por fallas dentro de un solo proveedor antes de considerar la posibilidad de agregar otro proveedor, el uso de múltiples proveedores puede complejo desde la perspectiva de la </w:t>
      </w:r>
      <w:proofErr w:type="spellStart"/>
      <w:r w:rsidR="5C06BADC" w:rsidRPr="5C06BADC">
        <w:rPr>
          <w:rFonts w:ascii="Arial" w:eastAsia="Arial" w:hAnsi="Arial" w:cs="Arial"/>
        </w:rPr>
        <w:t>metaestructura</w:t>
      </w:r>
      <w:proofErr w:type="spellEnd"/>
      <w:r w:rsidR="5C06BADC" w:rsidRPr="5C06BADC">
        <w:rPr>
          <w:rFonts w:ascii="Arial" w:eastAsia="Arial" w:hAnsi="Arial" w:cs="Arial"/>
        </w:rPr>
        <w:t xml:space="preserve">. </w:t>
      </w:r>
    </w:p>
    <w:p w14:paraId="4960277E" w14:textId="77777777" w:rsidR="00E33515" w:rsidRDefault="00E33515" w:rsidP="00E33515">
      <w:pPr>
        <w:jc w:val="both"/>
        <w:rPr>
          <w:rFonts w:ascii="Arial" w:eastAsia="Arial" w:hAnsi="Arial" w:cs="Arial"/>
        </w:rPr>
      </w:pPr>
    </w:p>
    <w:p w14:paraId="4E4F7615" w14:textId="77777777" w:rsidR="00E33515" w:rsidRDefault="00E33515" w:rsidP="00E33515">
      <w:pPr>
        <w:jc w:val="both"/>
        <w:rPr>
          <w:rFonts w:ascii="Arial" w:eastAsia="Arial" w:hAnsi="Arial" w:cs="Arial"/>
          <w:sz w:val="22"/>
          <w:szCs w:val="22"/>
        </w:rPr>
      </w:pPr>
    </w:p>
    <w:p w14:paraId="5971E423" w14:textId="33F5FDCC" w:rsidR="00E33515" w:rsidRPr="00C06C43" w:rsidRDefault="00E33515" w:rsidP="00C06C43">
      <w:pPr>
        <w:rPr>
          <w:rFonts w:ascii="Arial" w:hAnsi="Arial" w:cs="Arial"/>
          <w:b/>
          <w:bCs/>
          <w:sz w:val="22"/>
          <w:szCs w:val="22"/>
        </w:rPr>
      </w:pPr>
      <w:bookmarkStart w:id="304" w:name="_Toc160700589"/>
      <w:r w:rsidRPr="00C06C43">
        <w:rPr>
          <w:rFonts w:ascii="Arial" w:hAnsi="Arial" w:cs="Arial"/>
          <w:b/>
          <w:bCs/>
          <w:sz w:val="22"/>
          <w:szCs w:val="22"/>
        </w:rPr>
        <w:t xml:space="preserve">Dominio </w:t>
      </w:r>
      <w:r w:rsidR="00B56344" w:rsidRPr="00C06C43">
        <w:rPr>
          <w:rFonts w:ascii="Arial" w:hAnsi="Arial" w:cs="Arial"/>
          <w:b/>
          <w:bCs/>
          <w:sz w:val="22"/>
          <w:szCs w:val="22"/>
        </w:rPr>
        <w:t>7</w:t>
      </w:r>
      <w:r w:rsidRPr="00C06C43">
        <w:rPr>
          <w:rFonts w:ascii="Arial" w:hAnsi="Arial" w:cs="Arial"/>
          <w:b/>
          <w:bCs/>
          <w:sz w:val="22"/>
          <w:szCs w:val="22"/>
        </w:rPr>
        <w:t xml:space="preserve">:  </w:t>
      </w:r>
      <w:r w:rsidR="00B56344" w:rsidRPr="00C06C43">
        <w:rPr>
          <w:rFonts w:ascii="Arial" w:hAnsi="Arial" w:cs="Arial"/>
          <w:b/>
          <w:bCs/>
          <w:sz w:val="22"/>
          <w:szCs w:val="22"/>
        </w:rPr>
        <w:t>Seguridad de la Infraestructura</w:t>
      </w:r>
      <w:bookmarkEnd w:id="304"/>
      <w:r w:rsidRPr="00C06C43">
        <w:rPr>
          <w:rFonts w:ascii="Arial" w:hAnsi="Arial" w:cs="Arial"/>
          <w:b/>
          <w:bCs/>
          <w:sz w:val="22"/>
          <w:szCs w:val="22"/>
        </w:rPr>
        <w:t xml:space="preserve"> </w:t>
      </w:r>
    </w:p>
    <w:p w14:paraId="0149EAC2" w14:textId="77777777" w:rsidR="00E33515" w:rsidRDefault="00E33515" w:rsidP="00E33515">
      <w:pPr>
        <w:jc w:val="both"/>
        <w:rPr>
          <w:rFonts w:ascii="Arial" w:eastAsia="Arial" w:hAnsi="Arial" w:cs="Arial"/>
        </w:rPr>
      </w:pPr>
    </w:p>
    <w:p w14:paraId="0BBFD85D" w14:textId="34DC2CE6" w:rsidR="00E33515" w:rsidRDefault="00902B26" w:rsidP="00E33515">
      <w:pPr>
        <w:jc w:val="both"/>
        <w:rPr>
          <w:rFonts w:ascii="Arial" w:eastAsia="Arial" w:hAnsi="Arial" w:cs="Arial"/>
          <w:sz w:val="22"/>
          <w:szCs w:val="22"/>
        </w:rPr>
      </w:pPr>
      <w:r w:rsidRPr="00902B26">
        <w:rPr>
          <w:rFonts w:ascii="Arial" w:eastAsia="Arial" w:hAnsi="Arial" w:cs="Arial"/>
          <w:sz w:val="22"/>
          <w:szCs w:val="22"/>
        </w:rPr>
        <w:t xml:space="preserve">Este </w:t>
      </w:r>
      <w:r>
        <w:rPr>
          <w:rFonts w:ascii="Arial" w:eastAsia="Arial" w:hAnsi="Arial" w:cs="Arial"/>
          <w:sz w:val="22"/>
          <w:szCs w:val="22"/>
        </w:rPr>
        <w:t>dominio</w:t>
      </w:r>
      <w:r w:rsidRPr="00902B26">
        <w:rPr>
          <w:rFonts w:ascii="Arial" w:eastAsia="Arial" w:hAnsi="Arial" w:cs="Arial"/>
          <w:sz w:val="22"/>
          <w:szCs w:val="22"/>
        </w:rPr>
        <w:t xml:space="preserve"> analiz</w:t>
      </w:r>
      <w:r w:rsidR="007050B4">
        <w:rPr>
          <w:rFonts w:ascii="Arial" w:eastAsia="Arial" w:hAnsi="Arial" w:cs="Arial"/>
          <w:sz w:val="22"/>
          <w:szCs w:val="22"/>
        </w:rPr>
        <w:t>a</w:t>
      </w:r>
      <w:r w:rsidRPr="00902B26">
        <w:rPr>
          <w:rFonts w:ascii="Arial" w:eastAsia="Arial" w:hAnsi="Arial" w:cs="Arial"/>
          <w:sz w:val="22"/>
          <w:szCs w:val="22"/>
        </w:rPr>
        <w:t xml:space="preserve"> la virtualización de redes y cargas de trabajo, destacando los cambios en la seguridad en un entorno de nube, enfatizando la responsabilidad compartida </w:t>
      </w:r>
      <w:r>
        <w:rPr>
          <w:rFonts w:ascii="Arial" w:eastAsia="Arial" w:hAnsi="Arial" w:cs="Arial"/>
          <w:sz w:val="22"/>
          <w:szCs w:val="22"/>
        </w:rPr>
        <w:t>con el</w:t>
      </w:r>
      <w:r w:rsidRPr="00902B26">
        <w:rPr>
          <w:rFonts w:ascii="Arial" w:eastAsia="Arial" w:hAnsi="Arial" w:cs="Arial"/>
          <w:sz w:val="22"/>
          <w:szCs w:val="22"/>
        </w:rPr>
        <w:t xml:space="preserve"> proveedor.</w:t>
      </w:r>
    </w:p>
    <w:p w14:paraId="59DC30FD" w14:textId="77777777" w:rsidR="00E33515" w:rsidRPr="00F15ABC" w:rsidRDefault="00E33515" w:rsidP="00E33515">
      <w:pPr>
        <w:jc w:val="both"/>
        <w:rPr>
          <w:rFonts w:ascii="Arial" w:eastAsia="Arial" w:hAnsi="Arial" w:cs="Arial"/>
          <w:sz w:val="22"/>
          <w:szCs w:val="22"/>
        </w:rPr>
      </w:pPr>
    </w:p>
    <w:p w14:paraId="6F505102" w14:textId="77777777" w:rsidR="00E33515" w:rsidRPr="00F15ABC" w:rsidRDefault="00E33515" w:rsidP="00E33515">
      <w:pPr>
        <w:jc w:val="both"/>
        <w:rPr>
          <w:rFonts w:ascii="Arial" w:eastAsia="Arial" w:hAnsi="Arial" w:cs="Arial"/>
          <w:sz w:val="22"/>
          <w:szCs w:val="22"/>
        </w:rPr>
      </w:pPr>
      <w:r w:rsidRPr="009332A5">
        <w:rPr>
          <w:rFonts w:ascii="Arial" w:eastAsia="Arial" w:hAnsi="Arial" w:cs="Arial"/>
          <w:b/>
          <w:bCs/>
          <w:sz w:val="22"/>
          <w:szCs w:val="22"/>
        </w:rPr>
        <w:t>Conclusiones Claves</w:t>
      </w:r>
      <w:r w:rsidRPr="00F15ABC">
        <w:rPr>
          <w:rFonts w:ascii="Arial" w:eastAsia="Arial" w:hAnsi="Arial" w:cs="Arial"/>
          <w:sz w:val="22"/>
          <w:szCs w:val="22"/>
        </w:rPr>
        <w:t xml:space="preserve">: </w:t>
      </w:r>
    </w:p>
    <w:p w14:paraId="7284EBF1" w14:textId="48CFBE36" w:rsidR="00182BD1" w:rsidRDefault="00182BD1" w:rsidP="00F03952">
      <w:pPr>
        <w:pStyle w:val="ListParagraph"/>
        <w:numPr>
          <w:ilvl w:val="0"/>
          <w:numId w:val="71"/>
        </w:numPr>
        <w:spacing w:after="0" w:line="240" w:lineRule="auto"/>
        <w:jc w:val="both"/>
        <w:rPr>
          <w:rFonts w:ascii="Arial" w:eastAsia="Arial" w:hAnsi="Arial" w:cs="Arial"/>
        </w:rPr>
      </w:pPr>
      <w:r w:rsidRPr="00182BD1">
        <w:rPr>
          <w:rFonts w:ascii="Arial" w:eastAsia="Arial" w:hAnsi="Arial" w:cs="Arial"/>
        </w:rPr>
        <w:lastRenderedPageBreak/>
        <w:t>La nube es una responsabilidad compartida, y el proveedor es en totalidad responsable de construir los aspectos físicos de un entorno en la nube.</w:t>
      </w:r>
    </w:p>
    <w:p w14:paraId="2C00AADB" w14:textId="2B001F81" w:rsidR="00E33515"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Las redes SDN siempre deben ser implementadas por un proveedor de nube y aquí se pueden usar sus capacidades de aislamiento de SDN para la creación de múltiples cuentas/segmentos.</w:t>
      </w:r>
    </w:p>
    <w:p w14:paraId="580C8AF3" w14:textId="10559961" w:rsidR="00DA7B70" w:rsidRPr="00E258EA"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CSA recomienda que los pr</w:t>
      </w:r>
      <w:r w:rsidRPr="60C69F8B">
        <w:rPr>
          <w:rFonts w:ascii="Arial" w:eastAsia="Arial" w:hAnsi="Arial" w:cs="Arial"/>
        </w:rPr>
        <w:t>oveedores utilicen firewalls SDN y</w:t>
      </w:r>
      <w:r w:rsidRPr="5C06BADC">
        <w:rPr>
          <w:rFonts w:ascii="Arial" w:eastAsia="Arial" w:hAnsi="Arial" w:cs="Arial"/>
        </w:rPr>
        <w:t xml:space="preserve"> la denegación de servicios por defecto lo que permite que se nieguen automáticamente las actividades no permitidas.</w:t>
      </w:r>
    </w:p>
    <w:p w14:paraId="1E0CBDD3" w14:textId="5589E9BE" w:rsidR="00400CF2"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El tráfico entre cargas de trabajo debe ser restringido por ejemplo a través de la microsegmentación.</w:t>
      </w:r>
    </w:p>
    <w:p w14:paraId="4CE99728" w14:textId="7A5A0807" w:rsidR="00626553" w:rsidRDefault="00400CF2" w:rsidP="00F03952">
      <w:pPr>
        <w:pStyle w:val="ListParagraph"/>
        <w:numPr>
          <w:ilvl w:val="0"/>
          <w:numId w:val="71"/>
        </w:numPr>
        <w:spacing w:after="0" w:line="240" w:lineRule="auto"/>
        <w:jc w:val="both"/>
        <w:rPr>
          <w:rFonts w:ascii="Arial" w:eastAsia="Arial" w:hAnsi="Arial" w:cs="Arial"/>
        </w:rPr>
      </w:pPr>
      <w:r w:rsidRPr="00400CF2">
        <w:rPr>
          <w:rFonts w:ascii="Arial" w:eastAsia="Arial" w:hAnsi="Arial" w:cs="Arial"/>
        </w:rPr>
        <w:t>Los dispositivos virtuales pueden funcionar en entornos dinámicos y elásticos, pero pueden fallar y fallar si no se implementan correctamente.</w:t>
      </w:r>
    </w:p>
    <w:p w14:paraId="46766840" w14:textId="08BD8A9E" w:rsidR="002C544C" w:rsidRDefault="002C544C" w:rsidP="00F03952">
      <w:pPr>
        <w:pStyle w:val="ListParagraph"/>
        <w:numPr>
          <w:ilvl w:val="0"/>
          <w:numId w:val="71"/>
        </w:numPr>
        <w:spacing w:after="0" w:line="240" w:lineRule="auto"/>
        <w:jc w:val="both"/>
        <w:rPr>
          <w:rFonts w:ascii="Arial" w:eastAsia="Arial" w:hAnsi="Arial" w:cs="Arial"/>
        </w:rPr>
      </w:pPr>
      <w:r>
        <w:rPr>
          <w:rFonts w:ascii="Arial" w:eastAsia="Arial" w:hAnsi="Arial" w:cs="Arial"/>
        </w:rPr>
        <w:t>Los</w:t>
      </w:r>
      <w:r w:rsidRPr="002C544C">
        <w:rPr>
          <w:rFonts w:ascii="Arial" w:eastAsia="Arial" w:hAnsi="Arial" w:cs="Arial"/>
        </w:rPr>
        <w:t xml:space="preserve"> entorno</w:t>
      </w:r>
      <w:r>
        <w:rPr>
          <w:rFonts w:ascii="Arial" w:eastAsia="Arial" w:hAnsi="Arial" w:cs="Arial"/>
        </w:rPr>
        <w:t>s</w:t>
      </w:r>
      <w:r w:rsidRPr="002C544C">
        <w:rPr>
          <w:rFonts w:ascii="Arial" w:eastAsia="Arial" w:hAnsi="Arial" w:cs="Arial"/>
        </w:rPr>
        <w:t xml:space="preserve"> inmutable</w:t>
      </w:r>
      <w:r>
        <w:rPr>
          <w:rFonts w:ascii="Arial" w:eastAsia="Arial" w:hAnsi="Arial" w:cs="Arial"/>
        </w:rPr>
        <w:t>s</w:t>
      </w:r>
      <w:r w:rsidRPr="002C544C">
        <w:rPr>
          <w:rFonts w:ascii="Arial" w:eastAsia="Arial" w:hAnsi="Arial" w:cs="Arial"/>
        </w:rPr>
        <w:t xml:space="preserve"> ofrece</w:t>
      </w:r>
      <w:r>
        <w:rPr>
          <w:rFonts w:ascii="Arial" w:eastAsia="Arial" w:hAnsi="Arial" w:cs="Arial"/>
        </w:rPr>
        <w:t>n</w:t>
      </w:r>
      <w:r w:rsidRPr="002C544C">
        <w:rPr>
          <w:rFonts w:ascii="Arial" w:eastAsia="Arial" w:hAnsi="Arial" w:cs="Arial"/>
        </w:rPr>
        <w:t xml:space="preserve"> </w:t>
      </w:r>
      <w:r>
        <w:rPr>
          <w:rFonts w:ascii="Arial" w:eastAsia="Arial" w:hAnsi="Arial" w:cs="Arial"/>
        </w:rPr>
        <w:t>varias</w:t>
      </w:r>
      <w:r w:rsidRPr="002C544C">
        <w:rPr>
          <w:rFonts w:ascii="Arial" w:eastAsia="Arial" w:hAnsi="Arial" w:cs="Arial"/>
        </w:rPr>
        <w:t xml:space="preserve"> ventajas de seguridad</w:t>
      </w:r>
      <w:r>
        <w:rPr>
          <w:rFonts w:ascii="Arial" w:eastAsia="Arial" w:hAnsi="Arial" w:cs="Arial"/>
        </w:rPr>
        <w:t>, e</w:t>
      </w:r>
      <w:r w:rsidRPr="002C544C">
        <w:rPr>
          <w:rFonts w:ascii="Arial" w:eastAsia="Arial" w:hAnsi="Arial" w:cs="Arial"/>
        </w:rPr>
        <w:t xml:space="preserve">ste enfoque debe ser aprovechado por los </w:t>
      </w:r>
      <w:r>
        <w:rPr>
          <w:rFonts w:ascii="Arial" w:eastAsia="Arial" w:hAnsi="Arial" w:cs="Arial"/>
        </w:rPr>
        <w:t>consumidores</w:t>
      </w:r>
      <w:r w:rsidRPr="002C544C">
        <w:rPr>
          <w:rFonts w:ascii="Arial" w:eastAsia="Arial" w:hAnsi="Arial" w:cs="Arial"/>
        </w:rPr>
        <w:t xml:space="preserve"> siempre que sea posible.</w:t>
      </w:r>
    </w:p>
    <w:p w14:paraId="744F2827" w14:textId="7896EC3D" w:rsidR="00C6193F" w:rsidRDefault="00C6193F" w:rsidP="00F03952">
      <w:pPr>
        <w:pStyle w:val="ListParagraph"/>
        <w:numPr>
          <w:ilvl w:val="0"/>
          <w:numId w:val="71"/>
        </w:numPr>
        <w:spacing w:after="0" w:line="240" w:lineRule="auto"/>
        <w:jc w:val="both"/>
        <w:rPr>
          <w:rFonts w:ascii="Arial" w:eastAsia="Arial" w:hAnsi="Arial" w:cs="Arial"/>
        </w:rPr>
      </w:pPr>
      <w:r w:rsidRPr="00C6193F">
        <w:rPr>
          <w:rFonts w:ascii="Arial" w:eastAsia="Arial" w:hAnsi="Arial" w:cs="Arial"/>
        </w:rPr>
        <w:t xml:space="preserve">Como práctica recomendada, </w:t>
      </w:r>
      <w:r w:rsidR="00E745A7">
        <w:rPr>
          <w:rFonts w:ascii="Arial" w:eastAsia="Arial" w:hAnsi="Arial" w:cs="Arial"/>
        </w:rPr>
        <w:t xml:space="preserve">el registro de servicios </w:t>
      </w:r>
      <w:r>
        <w:rPr>
          <w:rFonts w:ascii="Arial" w:eastAsia="Arial" w:hAnsi="Arial" w:cs="Arial"/>
        </w:rPr>
        <w:t xml:space="preserve">(logs) </w:t>
      </w:r>
      <w:r w:rsidR="006A72D9">
        <w:rPr>
          <w:rFonts w:ascii="Arial" w:eastAsia="Arial" w:hAnsi="Arial" w:cs="Arial"/>
        </w:rPr>
        <w:t>deben centralizare y consolidarse para utilizar las capacidades tecnológicas de la nube.</w:t>
      </w:r>
    </w:p>
    <w:p w14:paraId="27B0597A" w14:textId="6D220BF9" w:rsidR="006A72D9" w:rsidRPr="006A72D9"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Los agentes de seguridad deben ser "conscientes de la nube" y capaces de estar al día con los cambios que esta involucra.</w:t>
      </w:r>
    </w:p>
    <w:p w14:paraId="6C1F48BD" w14:textId="778C5E5A" w:rsidR="5C06BADC" w:rsidRDefault="5C06BADC" w:rsidP="00F03952">
      <w:pPr>
        <w:pStyle w:val="ListParagraph"/>
        <w:numPr>
          <w:ilvl w:val="0"/>
          <w:numId w:val="71"/>
        </w:numPr>
        <w:spacing w:after="0" w:line="240" w:lineRule="auto"/>
        <w:jc w:val="both"/>
        <w:rPr>
          <w:rFonts w:ascii="Arial" w:eastAsia="Arial" w:hAnsi="Arial" w:cs="Arial"/>
        </w:rPr>
      </w:pPr>
      <w:r w:rsidRPr="00E8315E">
        <w:rPr>
          <w:rFonts w:ascii="Arial" w:eastAsia="Arial" w:hAnsi="Arial" w:cs="Arial"/>
        </w:rPr>
        <w:t>Los proveedores pueden tener dificultades para llevar a cabo evaluaciones de vulnerabilidad y pruebas de penetración, especialmente si el objetivo de los análisis es su propia plataforma.</w:t>
      </w:r>
    </w:p>
    <w:p w14:paraId="025279B9" w14:textId="77777777" w:rsidR="006A72D9" w:rsidRDefault="006A72D9" w:rsidP="006A72D9">
      <w:pPr>
        <w:jc w:val="both"/>
        <w:rPr>
          <w:rFonts w:ascii="Arial" w:eastAsia="Arial" w:hAnsi="Arial" w:cs="Arial"/>
        </w:rPr>
      </w:pPr>
    </w:p>
    <w:p w14:paraId="460C8B1D" w14:textId="77777777" w:rsidR="006A72D9" w:rsidRDefault="006A72D9" w:rsidP="006A72D9">
      <w:pPr>
        <w:jc w:val="both"/>
        <w:rPr>
          <w:rFonts w:ascii="Arial" w:eastAsia="Arial" w:hAnsi="Arial" w:cs="Arial"/>
          <w:sz w:val="22"/>
          <w:szCs w:val="22"/>
        </w:rPr>
      </w:pPr>
    </w:p>
    <w:p w14:paraId="6A41A921" w14:textId="7F165312" w:rsidR="006A72D9" w:rsidRPr="00C06C43" w:rsidRDefault="006A72D9" w:rsidP="00C06C43">
      <w:pPr>
        <w:rPr>
          <w:rFonts w:ascii="Arial" w:hAnsi="Arial" w:cs="Arial"/>
          <w:b/>
          <w:bCs/>
          <w:sz w:val="22"/>
          <w:szCs w:val="22"/>
        </w:rPr>
      </w:pPr>
      <w:bookmarkStart w:id="305" w:name="_Toc160700590"/>
      <w:r w:rsidRPr="00C06C43">
        <w:rPr>
          <w:rFonts w:ascii="Arial" w:hAnsi="Arial" w:cs="Arial"/>
          <w:b/>
          <w:bCs/>
          <w:sz w:val="22"/>
          <w:szCs w:val="22"/>
        </w:rPr>
        <w:t xml:space="preserve">Dominio 8:  </w:t>
      </w:r>
      <w:r w:rsidR="00653CFA" w:rsidRPr="00C06C43">
        <w:rPr>
          <w:rFonts w:ascii="Arial" w:hAnsi="Arial" w:cs="Arial"/>
          <w:b/>
          <w:bCs/>
          <w:sz w:val="22"/>
          <w:szCs w:val="22"/>
        </w:rPr>
        <w:t>Virtualización</w:t>
      </w:r>
      <w:r w:rsidR="004C3BB2" w:rsidRPr="00C06C43">
        <w:rPr>
          <w:rFonts w:ascii="Arial" w:hAnsi="Arial" w:cs="Arial"/>
          <w:b/>
          <w:bCs/>
          <w:sz w:val="22"/>
          <w:szCs w:val="22"/>
        </w:rPr>
        <w:t xml:space="preserve"> y Contenedores</w:t>
      </w:r>
      <w:bookmarkEnd w:id="305"/>
      <w:r w:rsidRPr="00C06C43">
        <w:rPr>
          <w:rFonts w:ascii="Arial" w:hAnsi="Arial" w:cs="Arial"/>
          <w:b/>
          <w:bCs/>
          <w:sz w:val="22"/>
          <w:szCs w:val="22"/>
        </w:rPr>
        <w:t xml:space="preserve"> </w:t>
      </w:r>
    </w:p>
    <w:p w14:paraId="74024FC5" w14:textId="77777777" w:rsidR="006A72D9" w:rsidRPr="00F45326" w:rsidRDefault="006A72D9" w:rsidP="006A72D9">
      <w:pPr>
        <w:jc w:val="both"/>
        <w:rPr>
          <w:rFonts w:ascii="Arial" w:eastAsia="Arial" w:hAnsi="Arial" w:cs="Arial"/>
          <w:lang w:val="es-ES"/>
        </w:rPr>
      </w:pPr>
    </w:p>
    <w:p w14:paraId="035E3C40" w14:textId="4B594CE3" w:rsidR="006A72D9" w:rsidRPr="00F15ABC" w:rsidRDefault="5C06BADC" w:rsidP="00C044B9">
      <w:pPr>
        <w:jc w:val="both"/>
        <w:rPr>
          <w:rFonts w:ascii="Arial" w:eastAsia="Arial" w:hAnsi="Arial" w:cs="Arial"/>
          <w:sz w:val="22"/>
          <w:szCs w:val="22"/>
        </w:rPr>
      </w:pPr>
      <w:r w:rsidRPr="5C06BADC">
        <w:rPr>
          <w:rFonts w:ascii="Arial" w:eastAsia="Arial" w:hAnsi="Arial" w:cs="Arial"/>
          <w:sz w:val="22"/>
          <w:szCs w:val="22"/>
        </w:rPr>
        <w:t>Este dominio amplía la cobertura sobre virtualización, redes y almacenamiento de información, incluida información adicional sobre las responsabilidades de seguridad divididas entre proveedores y clientes.</w:t>
      </w:r>
    </w:p>
    <w:p w14:paraId="6C586028" w14:textId="70DED327" w:rsidR="5C06BADC" w:rsidRDefault="5C06BADC" w:rsidP="00C044B9">
      <w:pPr>
        <w:jc w:val="both"/>
        <w:rPr>
          <w:rFonts w:ascii="Arial" w:eastAsia="Arial" w:hAnsi="Arial" w:cs="Arial"/>
          <w:sz w:val="22"/>
          <w:szCs w:val="22"/>
        </w:rPr>
      </w:pPr>
    </w:p>
    <w:p w14:paraId="513A135A" w14:textId="77777777" w:rsidR="006A72D9" w:rsidRPr="00F15ABC" w:rsidRDefault="5C06BADC" w:rsidP="006A72D9">
      <w:pPr>
        <w:jc w:val="both"/>
        <w:rPr>
          <w:rFonts w:ascii="Arial" w:eastAsia="Arial" w:hAnsi="Arial" w:cs="Arial"/>
          <w:sz w:val="22"/>
          <w:szCs w:val="22"/>
        </w:rPr>
      </w:pPr>
      <w:r w:rsidRPr="5C06BADC">
        <w:rPr>
          <w:rFonts w:ascii="Arial" w:eastAsia="Arial" w:hAnsi="Arial" w:cs="Arial"/>
          <w:b/>
          <w:bCs/>
          <w:sz w:val="22"/>
          <w:szCs w:val="22"/>
        </w:rPr>
        <w:t>Conclusiones Claves</w:t>
      </w:r>
      <w:r w:rsidRPr="5C06BADC">
        <w:rPr>
          <w:rFonts w:ascii="Arial" w:eastAsia="Arial" w:hAnsi="Arial" w:cs="Arial"/>
          <w:sz w:val="22"/>
          <w:szCs w:val="22"/>
        </w:rPr>
        <w:t xml:space="preserve">: </w:t>
      </w:r>
    </w:p>
    <w:p w14:paraId="47506004" w14:textId="062A3F8F"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Los proveedores de nube deben garantizar la seguridad en todos los niveles, desde la infraestructura física hasta la virtualización, implementando parches de seguridad y configuraciones seguras por defecto.</w:t>
      </w:r>
    </w:p>
    <w:p w14:paraId="19512251" w14:textId="2872CD45"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esencial que los proveedores de nube implementen controles de red robustos y aíslen el tráfico en cada red virtual para proteger a los clientes y sus datos.</w:t>
      </w:r>
    </w:p>
    <w:p w14:paraId="18304B20" w14:textId="7D4D0EFA"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 protección adecuada del almacenamiento físico, incluyendo el cifrado, es fundamental para evitar la exposición de datos durante reemplazos de unidades y garantizar la integridad de la información.</w:t>
      </w:r>
    </w:p>
    <w:p w14:paraId="3308003A" w14:textId="1783939B"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Los clientes deben estar informados sobre la seguridad proporcionada por el proveedor y comprender sus propias responsabilidades en términos de seguridad de datos.</w:t>
      </w:r>
    </w:p>
    <w:p w14:paraId="7979A6B9" w14:textId="01EA1629"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 seguridad de los contenedores requiere medidas exhaustivas, desde la protección de todos los componentes hasta la implementación de controles de acceso y autenticación confiables.</w:t>
      </w:r>
    </w:p>
    <w:p w14:paraId="6AFB5866" w14:textId="7750ED9F"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Agrupar contenedores con requisitos de seguridad similares puede proporcionar una mayor segregación y protección contra amenazas.</w:t>
      </w:r>
    </w:p>
    <w:p w14:paraId="74F5F30D" w14:textId="22061AA5"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crucial garantizar que solo se utilicen imágenes o código de contenedor aprobados y seguros para evitar riesgos de seguridad.</w:t>
      </w:r>
    </w:p>
    <w:p w14:paraId="7BF9B22D" w14:textId="6173C99C" w:rsidR="00F45326"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 protección de la memoria volátil y la implementación de controles de acceso adecuados son fundamentales para evitar accesos no deseados y proteger la integridad de los sistemas y datos.</w:t>
      </w:r>
    </w:p>
    <w:p w14:paraId="333E5C55" w14:textId="3FA02E0E" w:rsidR="5C06BADC" w:rsidRDefault="5C06BADC" w:rsidP="5C06BADC">
      <w:pPr>
        <w:pStyle w:val="ListParagraph"/>
        <w:spacing w:after="0" w:line="240" w:lineRule="auto"/>
        <w:jc w:val="both"/>
        <w:rPr>
          <w:rFonts w:ascii="Arial" w:eastAsia="Arial" w:hAnsi="Arial" w:cs="Arial"/>
        </w:rPr>
      </w:pPr>
    </w:p>
    <w:p w14:paraId="4B06692D" w14:textId="77777777" w:rsidR="004C3BB2" w:rsidRDefault="004C3BB2" w:rsidP="004C3BB2">
      <w:pPr>
        <w:jc w:val="both"/>
        <w:rPr>
          <w:rFonts w:ascii="Arial" w:eastAsia="Arial" w:hAnsi="Arial" w:cs="Arial"/>
          <w:sz w:val="22"/>
          <w:szCs w:val="22"/>
        </w:rPr>
      </w:pPr>
    </w:p>
    <w:p w14:paraId="4FFDB265" w14:textId="167DE32F" w:rsidR="004C3BB2" w:rsidRPr="00C06C43" w:rsidRDefault="5C06BADC" w:rsidP="00C06C43">
      <w:pPr>
        <w:rPr>
          <w:rFonts w:ascii="Arial" w:hAnsi="Arial" w:cs="Arial"/>
          <w:b/>
          <w:bCs/>
          <w:sz w:val="22"/>
          <w:szCs w:val="22"/>
        </w:rPr>
      </w:pPr>
      <w:bookmarkStart w:id="306" w:name="_Toc160700591"/>
      <w:r w:rsidRPr="00C06C43">
        <w:rPr>
          <w:rFonts w:ascii="Arial" w:hAnsi="Arial" w:cs="Arial"/>
          <w:b/>
          <w:bCs/>
          <w:sz w:val="22"/>
          <w:szCs w:val="22"/>
        </w:rPr>
        <w:t>Dominio 9:  Respuesta a Incidentes</w:t>
      </w:r>
      <w:bookmarkEnd w:id="306"/>
      <w:r w:rsidRPr="00C06C43">
        <w:rPr>
          <w:rFonts w:ascii="Arial" w:hAnsi="Arial" w:cs="Arial"/>
          <w:b/>
          <w:bCs/>
          <w:sz w:val="22"/>
          <w:szCs w:val="22"/>
        </w:rPr>
        <w:t xml:space="preserve"> </w:t>
      </w:r>
    </w:p>
    <w:p w14:paraId="4FE261A8" w14:textId="77777777" w:rsidR="00C044B9" w:rsidRDefault="00C044B9" w:rsidP="00C044B9">
      <w:pPr>
        <w:jc w:val="both"/>
        <w:rPr>
          <w:rFonts w:ascii="Arial" w:eastAsia="Arial" w:hAnsi="Arial" w:cs="Arial"/>
          <w:sz w:val="22"/>
          <w:szCs w:val="22"/>
        </w:rPr>
      </w:pPr>
    </w:p>
    <w:p w14:paraId="70F7F260" w14:textId="26EF92E0" w:rsidR="5C06BADC" w:rsidRDefault="5C06BADC" w:rsidP="5C06BADC">
      <w:pPr>
        <w:jc w:val="both"/>
        <w:rPr>
          <w:rFonts w:ascii="Arial" w:eastAsia="Arial" w:hAnsi="Arial" w:cs="Arial"/>
          <w:sz w:val="22"/>
          <w:szCs w:val="22"/>
        </w:rPr>
      </w:pPr>
      <w:r w:rsidRPr="5C06BADC">
        <w:rPr>
          <w:rFonts w:ascii="Arial" w:eastAsia="Arial" w:hAnsi="Arial" w:cs="Arial"/>
          <w:sz w:val="22"/>
          <w:szCs w:val="22"/>
        </w:rPr>
        <w:t xml:space="preserve">Este dominio se centra en las particularidades de responder a incidentes en la nube y ofrece orientación sobre cómo ajustar los procesos de respuesta en consecuencia. Se basa en el ciclo de vida de gestión </w:t>
      </w:r>
      <w:r w:rsidRPr="5C06BADC">
        <w:rPr>
          <w:rFonts w:ascii="Arial" w:eastAsia="Arial" w:hAnsi="Arial" w:cs="Arial"/>
          <w:sz w:val="22"/>
          <w:szCs w:val="22"/>
        </w:rPr>
        <w:lastRenderedPageBreak/>
        <w:t>de incidentes del NIST y en otros estándares internacionales para proporcionar una guía completa sobre la preparación y manejo de incidentes en entornos de nube.</w:t>
      </w:r>
    </w:p>
    <w:p w14:paraId="75925056" w14:textId="77777777" w:rsidR="004C3BB2" w:rsidRPr="00F15ABC" w:rsidRDefault="004C3BB2" w:rsidP="004C3BB2">
      <w:pPr>
        <w:jc w:val="both"/>
        <w:rPr>
          <w:rFonts w:ascii="Arial" w:eastAsia="Arial" w:hAnsi="Arial" w:cs="Arial"/>
          <w:sz w:val="22"/>
          <w:szCs w:val="22"/>
        </w:rPr>
      </w:pPr>
    </w:p>
    <w:p w14:paraId="0920EDC1" w14:textId="77777777" w:rsidR="004C3BB2" w:rsidRPr="00F15ABC" w:rsidRDefault="5C06BADC" w:rsidP="004C3BB2">
      <w:pPr>
        <w:jc w:val="both"/>
        <w:rPr>
          <w:rFonts w:ascii="Arial" w:eastAsia="Arial" w:hAnsi="Arial" w:cs="Arial"/>
          <w:sz w:val="22"/>
          <w:szCs w:val="22"/>
        </w:rPr>
      </w:pPr>
      <w:r w:rsidRPr="5C06BADC">
        <w:rPr>
          <w:rFonts w:ascii="Arial" w:eastAsia="Arial" w:hAnsi="Arial" w:cs="Arial"/>
          <w:b/>
          <w:bCs/>
          <w:sz w:val="22"/>
          <w:szCs w:val="22"/>
        </w:rPr>
        <w:t>Conclusiones Claves</w:t>
      </w:r>
      <w:r w:rsidRPr="5C06BADC">
        <w:rPr>
          <w:rFonts w:ascii="Arial" w:eastAsia="Arial" w:hAnsi="Arial" w:cs="Arial"/>
          <w:sz w:val="22"/>
          <w:szCs w:val="22"/>
        </w:rPr>
        <w:t xml:space="preserve">: </w:t>
      </w:r>
    </w:p>
    <w:p w14:paraId="24F50EA8" w14:textId="471277DA"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Establecer acuerdos de nivel de servicio (SLA) claros entre cliente y proveedor, abordando todas las fases de la gestión de incidentes y definiendo claramente las responsabilidades de cada parte.</w:t>
      </w:r>
    </w:p>
    <w:p w14:paraId="62BD2FB5" w14:textId="47D8E1A2"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Mantener canales de comunicación efectivos entre cliente y proveedor para una respuesta rápida ante problemas y garantizar la monitorización constante de los mensajes entrantes.</w:t>
      </w:r>
    </w:p>
    <w:p w14:paraId="097887B6" w14:textId="0497A8D9"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Familiarizarse con el contenido y formato de los datos proporcionados por el proveedor para análisis, asegurando que cumplan con los estándares de la cadena de custodia y sean útiles.</w:t>
      </w:r>
    </w:p>
    <w:p w14:paraId="14EA537D" w14:textId="380CAA48"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Aprovechar las capacidades de automatización en la nube para una supervisión continua y rápida detección de problemas, así como comprender las herramientas proporcionadas por el proveedor para mejorar el plan de respuesta ante incidentes.</w:t>
      </w:r>
    </w:p>
    <w:p w14:paraId="33A95C54" w14:textId="7E662ECC"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 xml:space="preserve">Adaptar el plan de respuesta ante incidentes a las </w:t>
      </w:r>
      <w:r w:rsidR="006D0C04">
        <w:rPr>
          <w:rFonts w:ascii="Arial" w:eastAsia="Arial" w:hAnsi="Arial" w:cs="Arial"/>
        </w:rPr>
        <w:t>especificaciones</w:t>
      </w:r>
      <w:r w:rsidRPr="5C06BADC">
        <w:rPr>
          <w:rFonts w:ascii="Arial" w:eastAsia="Arial" w:hAnsi="Arial" w:cs="Arial"/>
        </w:rPr>
        <w:t xml:space="preserve"> de cada proveedor y su entorno, incluyendo métodos de detección y control de incidentes específicos.</w:t>
      </w:r>
    </w:p>
    <w:p w14:paraId="37E02128" w14:textId="3A6A3C71"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Garantizar una adecuada visibilidad de los registros para facilitar la detección y respuesta ante incidentes, reconociendo que la detección es esencial para una respuesta efectiva.</w:t>
      </w:r>
    </w:p>
    <w:p w14:paraId="282CC2B8" w14:textId="1C468725"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Realizar pruebas periódicas, al menos anualmente, para validar la efectividad del plan de respuesta ante incidentes, e involucrar al proveedor en dichas pruebas para mejorar la coordinación.</w:t>
      </w:r>
    </w:p>
    <w:p w14:paraId="60B7C80A" w14:textId="77777777" w:rsidR="00ED21DD" w:rsidRDefault="00ED21DD" w:rsidP="00ED21DD">
      <w:pPr>
        <w:jc w:val="both"/>
        <w:rPr>
          <w:rFonts w:ascii="Arial" w:eastAsia="Arial" w:hAnsi="Arial" w:cs="Arial"/>
          <w:sz w:val="22"/>
          <w:szCs w:val="22"/>
        </w:rPr>
      </w:pPr>
    </w:p>
    <w:p w14:paraId="586B3A98" w14:textId="77777777" w:rsidR="00C044B9" w:rsidRDefault="00C044B9" w:rsidP="00C044B9">
      <w:pPr>
        <w:jc w:val="both"/>
        <w:rPr>
          <w:rFonts w:ascii="Arial" w:eastAsia="Arial" w:hAnsi="Arial" w:cs="Arial"/>
          <w:sz w:val="22"/>
          <w:szCs w:val="22"/>
        </w:rPr>
      </w:pPr>
    </w:p>
    <w:p w14:paraId="05822285" w14:textId="161A0C3C" w:rsidR="00ED21DD" w:rsidRPr="00C06C43" w:rsidRDefault="5C06BADC" w:rsidP="00C06C43">
      <w:pPr>
        <w:rPr>
          <w:rFonts w:ascii="Arial" w:hAnsi="Arial" w:cs="Arial"/>
          <w:b/>
          <w:bCs/>
          <w:sz w:val="22"/>
          <w:szCs w:val="22"/>
        </w:rPr>
      </w:pPr>
      <w:bookmarkStart w:id="307" w:name="_Toc160700592"/>
      <w:r w:rsidRPr="00C06C43">
        <w:rPr>
          <w:rFonts w:ascii="Arial" w:hAnsi="Arial" w:cs="Arial"/>
          <w:b/>
          <w:bCs/>
          <w:sz w:val="22"/>
          <w:szCs w:val="22"/>
        </w:rPr>
        <w:t>Dominio 10: Seguridad de Aplicaciones</w:t>
      </w:r>
      <w:bookmarkEnd w:id="307"/>
      <w:r w:rsidRPr="00C06C43">
        <w:rPr>
          <w:rFonts w:ascii="Arial" w:hAnsi="Arial" w:cs="Arial"/>
          <w:b/>
          <w:bCs/>
          <w:sz w:val="22"/>
          <w:szCs w:val="22"/>
        </w:rPr>
        <w:t xml:space="preserve"> </w:t>
      </w:r>
    </w:p>
    <w:p w14:paraId="774D9C76" w14:textId="77777777" w:rsidR="00F45326" w:rsidRDefault="00F45326" w:rsidP="00F45326">
      <w:pPr>
        <w:jc w:val="both"/>
        <w:rPr>
          <w:rFonts w:ascii="Arial" w:eastAsia="Arial" w:hAnsi="Arial" w:cs="Arial"/>
        </w:rPr>
      </w:pPr>
    </w:p>
    <w:p w14:paraId="7E960859" w14:textId="3598424E" w:rsidR="5C06BADC" w:rsidRDefault="5C06BADC" w:rsidP="00C044B9">
      <w:pPr>
        <w:jc w:val="both"/>
        <w:rPr>
          <w:rFonts w:ascii="Arial" w:eastAsia="Arial" w:hAnsi="Arial" w:cs="Arial"/>
          <w:sz w:val="22"/>
          <w:szCs w:val="22"/>
        </w:rPr>
      </w:pPr>
      <w:r w:rsidRPr="5C06BADC">
        <w:rPr>
          <w:rFonts w:ascii="Arial" w:eastAsia="Arial" w:hAnsi="Arial" w:cs="Arial"/>
          <w:sz w:val="22"/>
          <w:szCs w:val="22"/>
        </w:rPr>
        <w:t>Este dominio examina la seguridad de las aplicaciones en un entorno de nube, centrándose en nuevos enfoques para la arquitectura y el diseño. El ciclo de vida de desarrollo de software seguro (SSDLC) tiene varios marcos asociados y se divide en tres fases: diseño y desarrollo seguros, despliegue y operaciones seguras. También examina otras tecnologías relacionadas con la nube, como los microservicios y DevOps.</w:t>
      </w:r>
    </w:p>
    <w:p w14:paraId="6D563803" w14:textId="77777777" w:rsidR="00BB73A3" w:rsidRPr="00F15ABC" w:rsidRDefault="00BB73A3" w:rsidP="00BB73A3">
      <w:pPr>
        <w:jc w:val="both"/>
        <w:rPr>
          <w:rFonts w:ascii="Arial" w:eastAsia="Arial" w:hAnsi="Arial" w:cs="Arial"/>
          <w:sz w:val="22"/>
          <w:szCs w:val="22"/>
        </w:rPr>
      </w:pPr>
    </w:p>
    <w:p w14:paraId="1FAFCA18" w14:textId="77777777" w:rsidR="00BB73A3" w:rsidRPr="00F15ABC" w:rsidRDefault="5C06BADC" w:rsidP="00BB73A3">
      <w:pPr>
        <w:jc w:val="both"/>
        <w:rPr>
          <w:rFonts w:ascii="Arial" w:eastAsia="Arial" w:hAnsi="Arial" w:cs="Arial"/>
          <w:sz w:val="22"/>
          <w:szCs w:val="22"/>
        </w:rPr>
      </w:pPr>
      <w:r w:rsidRPr="5C06BADC">
        <w:rPr>
          <w:rFonts w:ascii="Arial" w:eastAsia="Arial" w:hAnsi="Arial" w:cs="Arial"/>
          <w:b/>
          <w:bCs/>
          <w:sz w:val="22"/>
          <w:szCs w:val="22"/>
        </w:rPr>
        <w:t>Conclusiones Claves</w:t>
      </w:r>
      <w:r w:rsidRPr="5C06BADC">
        <w:rPr>
          <w:rFonts w:ascii="Arial" w:eastAsia="Arial" w:hAnsi="Arial" w:cs="Arial"/>
          <w:sz w:val="22"/>
          <w:szCs w:val="22"/>
        </w:rPr>
        <w:t xml:space="preserve">: </w:t>
      </w:r>
    </w:p>
    <w:p w14:paraId="63280C50" w14:textId="392FFD39"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fundamental comprender las capacidades de seguridad del proveedor de nube y realizar una inspección detallada de cada plataforma y servicio antes de adoptarlos.</w:t>
      </w:r>
    </w:p>
    <w:p w14:paraId="4ADAEF9A" w14:textId="717357AD"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 seguridad debe integrarse desde el diseño inicial de las aplicaciones para garantizar su robustez y evitar problemas futuros.</w:t>
      </w:r>
    </w:p>
    <w:p w14:paraId="5D1B7A8C" w14:textId="65786828"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Se recomienda adoptar un enfoque de implementación continua y automatizar la seguridad en el proceso, incluso sin un ciclo formal de desarrollo de software, para realizar pruebas exhaustivas en todo momento.</w:t>
      </w:r>
    </w:p>
    <w:p w14:paraId="494BC27D" w14:textId="4765CBE0"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El desarrollo de aplicaciones debe incorporar modelos de amenazas y realizar pruebas de seguridad estáticas y dinámicas para garantizar su integridad.</w:t>
      </w:r>
    </w:p>
    <w:p w14:paraId="0E865944" w14:textId="07707D1A"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Las pruebas de aplicaciones deben adaptarse a entornos específicos de la nube y asegurar que no accedan a otros servicios con privilegios excesivos.</w:t>
      </w:r>
    </w:p>
    <w:p w14:paraId="5132AD5E" w14:textId="62824DBD"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necesario actualizar las políticas y estándares de seguridad para adaptarse a las nuevas opciones y requisitos de arquitectura, y aprovechar la seguridad basada en eventos para automatizar los controles y mejorar la distribución del acceso al plan de administración.</w:t>
      </w:r>
    </w:p>
    <w:p w14:paraId="1E172446" w14:textId="5EF4E341" w:rsidR="5C06BADC" w:rsidRDefault="5C06BADC" w:rsidP="5C06BADC">
      <w:pPr>
        <w:jc w:val="both"/>
        <w:rPr>
          <w:rFonts w:ascii="Arial" w:eastAsia="Arial" w:hAnsi="Arial" w:cs="Arial"/>
        </w:rPr>
      </w:pPr>
    </w:p>
    <w:p w14:paraId="68676A6A" w14:textId="77777777" w:rsidR="002B206B" w:rsidRDefault="00F45326" w:rsidP="002B206B">
      <w:pPr>
        <w:jc w:val="both"/>
        <w:rPr>
          <w:rFonts w:ascii="Arial" w:eastAsia="Arial" w:hAnsi="Arial" w:cs="Arial"/>
          <w:sz w:val="22"/>
          <w:szCs w:val="22"/>
        </w:rPr>
      </w:pPr>
      <w:r w:rsidRPr="00F45326">
        <w:rPr>
          <w:rFonts w:ascii="Arial" w:eastAsia="Arial" w:hAnsi="Arial" w:cs="Arial"/>
        </w:rPr>
        <w:t xml:space="preserve"> </w:t>
      </w:r>
    </w:p>
    <w:p w14:paraId="626A4ED4" w14:textId="0C49CB8A" w:rsidR="002B206B" w:rsidRPr="00C06C43" w:rsidRDefault="5C06BADC" w:rsidP="00C06C43">
      <w:pPr>
        <w:rPr>
          <w:rFonts w:ascii="Arial" w:hAnsi="Arial" w:cs="Arial"/>
          <w:b/>
          <w:bCs/>
          <w:sz w:val="22"/>
          <w:szCs w:val="22"/>
        </w:rPr>
      </w:pPr>
      <w:r w:rsidRPr="00C06C43">
        <w:rPr>
          <w:rFonts w:ascii="Arial" w:hAnsi="Arial" w:cs="Arial"/>
          <w:b/>
          <w:bCs/>
          <w:sz w:val="22"/>
          <w:szCs w:val="22"/>
        </w:rPr>
        <w:t xml:space="preserve"> </w:t>
      </w:r>
      <w:bookmarkStart w:id="308" w:name="_Toc160700593"/>
      <w:r w:rsidRPr="00C06C43">
        <w:rPr>
          <w:rFonts w:ascii="Arial" w:hAnsi="Arial" w:cs="Arial"/>
          <w:b/>
          <w:bCs/>
          <w:sz w:val="22"/>
          <w:szCs w:val="22"/>
        </w:rPr>
        <w:t>Dominio 11:  Seguridad y Cifrado de Datos</w:t>
      </w:r>
      <w:bookmarkEnd w:id="308"/>
      <w:r w:rsidRPr="00C06C43">
        <w:rPr>
          <w:rFonts w:ascii="Arial" w:hAnsi="Arial" w:cs="Arial"/>
          <w:b/>
          <w:bCs/>
          <w:sz w:val="22"/>
          <w:szCs w:val="22"/>
        </w:rPr>
        <w:t xml:space="preserve"> </w:t>
      </w:r>
    </w:p>
    <w:p w14:paraId="50C59AC8" w14:textId="77777777" w:rsidR="00C044B9" w:rsidRDefault="00C044B9" w:rsidP="00C044B9">
      <w:pPr>
        <w:jc w:val="both"/>
        <w:rPr>
          <w:rFonts w:ascii="Arial" w:eastAsia="Arial" w:hAnsi="Arial" w:cs="Arial"/>
          <w:sz w:val="22"/>
          <w:szCs w:val="22"/>
        </w:rPr>
      </w:pPr>
    </w:p>
    <w:p w14:paraId="15D0F607" w14:textId="72FC2901" w:rsidR="007050B4" w:rsidRDefault="5C06BADC" w:rsidP="00C044B9">
      <w:pPr>
        <w:jc w:val="both"/>
        <w:rPr>
          <w:rFonts w:ascii="Arial" w:eastAsia="Arial" w:hAnsi="Arial" w:cs="Arial"/>
          <w:sz w:val="22"/>
          <w:szCs w:val="22"/>
        </w:rPr>
      </w:pPr>
      <w:r w:rsidRPr="5C06BADC">
        <w:rPr>
          <w:rFonts w:ascii="Arial" w:eastAsia="Arial" w:hAnsi="Arial" w:cs="Arial"/>
          <w:sz w:val="22"/>
          <w:szCs w:val="22"/>
        </w:rPr>
        <w:lastRenderedPageBreak/>
        <w:t>La seguridad de los datos es crucial para el gobierno de la información, centrándose en el riesgo, particularmente cuando datos confidenciales se confían a terceros en la nube. Los controles eficaces como el acceso, el cifrado y la supervisión son esenciales para proteger y gestionar los datos. Además, la gestión del ciclo de vida de la información, el cumplimiento y la continuidad del negocio son consideraciones clave</w:t>
      </w:r>
      <w:r w:rsidR="00124EF4">
        <w:rPr>
          <w:rFonts w:ascii="Arial" w:eastAsia="Arial" w:hAnsi="Arial" w:cs="Arial"/>
          <w:sz w:val="22"/>
          <w:szCs w:val="22"/>
        </w:rPr>
        <w:t>s.</w:t>
      </w:r>
    </w:p>
    <w:p w14:paraId="6C41863F" w14:textId="77777777" w:rsidR="00124EF4" w:rsidRDefault="00124EF4" w:rsidP="00C044B9">
      <w:pPr>
        <w:jc w:val="both"/>
        <w:rPr>
          <w:rFonts w:ascii="Arial" w:eastAsia="Arial" w:hAnsi="Arial" w:cs="Arial"/>
          <w:sz w:val="22"/>
          <w:szCs w:val="22"/>
        </w:rPr>
      </w:pPr>
    </w:p>
    <w:p w14:paraId="3A00198A" w14:textId="77777777" w:rsidR="002B206B" w:rsidRPr="00F15ABC" w:rsidRDefault="5C06BADC" w:rsidP="002B206B">
      <w:pPr>
        <w:jc w:val="both"/>
        <w:rPr>
          <w:rFonts w:ascii="Arial" w:eastAsia="Arial" w:hAnsi="Arial" w:cs="Arial"/>
          <w:sz w:val="22"/>
          <w:szCs w:val="22"/>
        </w:rPr>
      </w:pPr>
      <w:r w:rsidRPr="5C06BADC">
        <w:rPr>
          <w:rFonts w:ascii="Arial" w:eastAsia="Arial" w:hAnsi="Arial" w:cs="Arial"/>
          <w:b/>
          <w:bCs/>
          <w:sz w:val="22"/>
          <w:szCs w:val="22"/>
        </w:rPr>
        <w:t>Conclusiones Claves</w:t>
      </w:r>
      <w:r w:rsidRPr="5C06BADC">
        <w:rPr>
          <w:rFonts w:ascii="Arial" w:eastAsia="Arial" w:hAnsi="Arial" w:cs="Arial"/>
          <w:sz w:val="22"/>
          <w:szCs w:val="22"/>
        </w:rPr>
        <w:t xml:space="preserve">: </w:t>
      </w:r>
    </w:p>
    <w:p w14:paraId="5259CC12" w14:textId="68C452F8"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Priorizar el control de acceso como aspecto crucial en la seguridad de la nube.</w:t>
      </w:r>
    </w:p>
    <w:p w14:paraId="27653076" w14:textId="306D3D62"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importante comprender las capacidades específicas de cada proveedor y plataforma de nube utilizados por su empresa.</w:t>
      </w:r>
    </w:p>
    <w:p w14:paraId="42CD9091" w14:textId="7339F644"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Se recomienda considerar el uso de servicios de proveedores de la nube para mejorar la seguridad a un costo potencialmente menor.</w:t>
      </w:r>
    </w:p>
    <w:p w14:paraId="5BD0EEFA" w14:textId="18962F65"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Se sugiere establecer matrices de derechos y controlar el acceso en colaboración con los propietarios del sistema.</w:t>
      </w:r>
    </w:p>
    <w:p w14:paraId="3741D2B5" w14:textId="6AAA9028"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 xml:space="preserve">Se aconseja utilizar </w:t>
      </w:r>
      <w:proofErr w:type="spellStart"/>
      <w:r w:rsidR="004A0C42">
        <w:rPr>
          <w:rFonts w:ascii="Arial" w:eastAsia="Arial" w:hAnsi="Arial" w:cs="Arial"/>
        </w:rPr>
        <w:t>brokers</w:t>
      </w:r>
      <w:proofErr w:type="spellEnd"/>
      <w:r w:rsidRPr="5C06BADC">
        <w:rPr>
          <w:rFonts w:ascii="Arial" w:eastAsia="Arial" w:hAnsi="Arial" w:cs="Arial"/>
        </w:rPr>
        <w:t xml:space="preserve"> de seguridad de acceso a la nube (CASB) para monitorear y aplicar regulaciones relacionadas con el uso de SaaS.</w:t>
      </w:r>
    </w:p>
    <w:p w14:paraId="2F040FE0" w14:textId="4E9578ED"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necesario tener en cuenta los componentes del cifrado: motor, claves y datos, ya sea en la nube o en un entorno local.</w:t>
      </w:r>
    </w:p>
    <w:p w14:paraId="7927B530" w14:textId="1313C896"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Se debe evaluar la seguridad del sistema de cifrado gestionado por el proveedor antes de confiar en él.</w:t>
      </w:r>
    </w:p>
    <w:p w14:paraId="67224CD5" w14:textId="34AAB106"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Se recomienda considerar la posibilidad de cifrar localmente los datos sensibles si existe un riesgo inaceptable de acceso por parte del proveedor.</w:t>
      </w:r>
    </w:p>
    <w:p w14:paraId="2AB57CDB" w14:textId="568C64CA"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Se sugiere mejorar la seguridad incorporando los servicios de los proveedores de servicios en la nube en su arquitectura y asegurándose de implementar controles efectivos de detección y protección.</w:t>
      </w:r>
    </w:p>
    <w:p w14:paraId="53AEC8D7" w14:textId="77777777" w:rsidR="00800362" w:rsidRDefault="00800362" w:rsidP="00800362">
      <w:pPr>
        <w:jc w:val="both"/>
        <w:rPr>
          <w:rFonts w:ascii="Arial" w:eastAsia="Arial" w:hAnsi="Arial" w:cs="Arial"/>
          <w:sz w:val="22"/>
          <w:szCs w:val="22"/>
        </w:rPr>
      </w:pPr>
    </w:p>
    <w:p w14:paraId="45535F22" w14:textId="77777777" w:rsidR="00C044B9" w:rsidRPr="00C06C43" w:rsidRDefault="00C044B9" w:rsidP="00C06C43">
      <w:pPr>
        <w:rPr>
          <w:rFonts w:ascii="Arial" w:hAnsi="Arial" w:cs="Arial"/>
          <w:b/>
          <w:bCs/>
          <w:sz w:val="22"/>
          <w:szCs w:val="22"/>
        </w:rPr>
      </w:pPr>
    </w:p>
    <w:p w14:paraId="735BBA17" w14:textId="3C8FF49D" w:rsidR="00800362" w:rsidRPr="00C06C43" w:rsidRDefault="5C06BADC" w:rsidP="00C06C43">
      <w:pPr>
        <w:rPr>
          <w:rFonts w:ascii="Arial" w:hAnsi="Arial" w:cs="Arial"/>
          <w:b/>
          <w:bCs/>
          <w:sz w:val="22"/>
          <w:szCs w:val="22"/>
        </w:rPr>
      </w:pPr>
      <w:bookmarkStart w:id="309" w:name="_Toc160700594"/>
      <w:r w:rsidRPr="00C06C43">
        <w:rPr>
          <w:rFonts w:ascii="Arial" w:hAnsi="Arial" w:cs="Arial"/>
          <w:b/>
          <w:bCs/>
          <w:sz w:val="22"/>
          <w:szCs w:val="22"/>
        </w:rPr>
        <w:t>Dominio 12:  Gestión de Identidades, Permisos y Accesos</w:t>
      </w:r>
      <w:bookmarkEnd w:id="309"/>
    </w:p>
    <w:p w14:paraId="0816D4CC" w14:textId="77777777" w:rsidR="00C044B9" w:rsidRDefault="00C044B9" w:rsidP="00C044B9">
      <w:pPr>
        <w:jc w:val="both"/>
        <w:rPr>
          <w:rFonts w:ascii="Arial" w:eastAsia="Arial" w:hAnsi="Arial" w:cs="Arial"/>
          <w:sz w:val="22"/>
          <w:szCs w:val="22"/>
        </w:rPr>
      </w:pPr>
    </w:p>
    <w:p w14:paraId="13EF7A37" w14:textId="47CFC073" w:rsidR="5C06BADC" w:rsidRDefault="5C06BADC" w:rsidP="00C044B9">
      <w:pPr>
        <w:jc w:val="both"/>
        <w:rPr>
          <w:rFonts w:ascii="Arial" w:eastAsia="Arial" w:hAnsi="Arial" w:cs="Arial"/>
          <w:sz w:val="22"/>
          <w:szCs w:val="22"/>
        </w:rPr>
      </w:pPr>
      <w:r w:rsidRPr="5C06BADC">
        <w:rPr>
          <w:rFonts w:ascii="Arial" w:eastAsia="Arial" w:hAnsi="Arial" w:cs="Arial"/>
          <w:sz w:val="22"/>
          <w:szCs w:val="22"/>
        </w:rPr>
        <w:t>Este dominio analiza los cambios y desafíos en la gestión de identidades y el control de acceso en entornos de computación en la nube, enfatizando la importancia de la federación de identidades para administrar diversos proveedores y servicios, mientras que la migración a la nube presenta desafíos técnicos y de gestión en la asignación de derechos y atributos entre diferentes sistemas.</w:t>
      </w:r>
    </w:p>
    <w:p w14:paraId="378192CE" w14:textId="2DFED585" w:rsidR="5C06BADC" w:rsidRDefault="5C06BADC" w:rsidP="5C06BADC">
      <w:pPr>
        <w:jc w:val="both"/>
        <w:rPr>
          <w:rFonts w:ascii="Arial" w:eastAsia="Arial" w:hAnsi="Arial" w:cs="Arial"/>
        </w:rPr>
      </w:pPr>
    </w:p>
    <w:p w14:paraId="6FCA9069" w14:textId="2B91905B" w:rsidR="5C06BADC" w:rsidRDefault="5C06BADC" w:rsidP="5C06BADC">
      <w:pPr>
        <w:jc w:val="both"/>
        <w:rPr>
          <w:rFonts w:ascii="Arial" w:eastAsia="Arial" w:hAnsi="Arial" w:cs="Arial"/>
          <w:sz w:val="22"/>
          <w:szCs w:val="22"/>
        </w:rPr>
      </w:pPr>
      <w:r w:rsidRPr="5C06BADC">
        <w:rPr>
          <w:rFonts w:ascii="Arial" w:eastAsia="Arial" w:hAnsi="Arial" w:cs="Arial"/>
          <w:b/>
          <w:bCs/>
          <w:sz w:val="22"/>
          <w:szCs w:val="22"/>
        </w:rPr>
        <w:t>Conclusiones Claves</w:t>
      </w:r>
      <w:r w:rsidRPr="5C06BADC">
        <w:rPr>
          <w:rFonts w:ascii="Arial" w:eastAsia="Arial" w:hAnsi="Arial" w:cs="Arial"/>
          <w:sz w:val="22"/>
          <w:szCs w:val="22"/>
        </w:rPr>
        <w:t xml:space="preserve">: </w:t>
      </w:r>
    </w:p>
    <w:p w14:paraId="750A46ED" w14:textId="23AE06AC"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Las organizaciones deben desarrollar estrategias y procedimientos para adaptarse a los cambios en la gestión de identidades y autorizaciones en entornos de la nube.</w:t>
      </w:r>
    </w:p>
    <w:p w14:paraId="34A3AD2B" w14:textId="43824F1B"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Implementar servicios de federación puede ayudar a supervisar la autenticación de usuarios y reducir la proliferación de identidades en los servicios de identidad de los proveedores de nube.</w:t>
      </w:r>
    </w:p>
    <w:p w14:paraId="78B6D74E" w14:textId="790C48F5"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Los agentes de identidad pueden ser útiles para establecer conexiones de federación con diversos proveedores de servicios en la nube, pero deben utilizarse solo cuando sea necesario.</w:t>
      </w:r>
    </w:p>
    <w:p w14:paraId="425B4B98" w14:textId="7D558989"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importante que los consumidores mantengan el control sobre el papel del proveedor de identidades al implementar la federación.</w:t>
      </w:r>
    </w:p>
    <w:p w14:paraId="7BF0F2E3" w14:textId="48BAA669"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Las fuentes autorizadas, como los sistemas de recursos humanos, deben ser la fuente oficial de información para los servicios de directorio en la nube.</w:t>
      </w:r>
    </w:p>
    <w:p w14:paraId="5C7DF21C" w14:textId="589EF807"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Los servicios de directorio basados en la nube pueden ser beneficiosos para organizaciones distribuidas al admitir múltiples ubicaciones y servicios en la nube.</w:t>
      </w:r>
    </w:p>
    <w:p w14:paraId="7476D384" w14:textId="05335EF9"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Se recomienda implementar múltiples factores de autenticación (MFA) para cuentas de usuario con privilegios, debido al amplio acceso a la red en entornos de nube.</w:t>
      </w:r>
    </w:p>
    <w:p w14:paraId="69A4C2C5" w14:textId="17CD800B"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lastRenderedPageBreak/>
        <w:t>El control de acceso basado en atributos (ABAC) ofrece flexibilidad al utilizar cualquier característica del usuario o la conexión, incluso en casos de autenticación con múltiples factores.</w:t>
      </w:r>
    </w:p>
    <w:p w14:paraId="652D4C32" w14:textId="029BB9C3"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Es importante establecer y acordar los derechos de acceso con el propietario de la empresa antes de implementarlos técnicamente, lo que puede ahorrar tiempo y esfuerzo.</w:t>
      </w:r>
    </w:p>
    <w:p w14:paraId="40513B3B" w14:textId="033A1AAE" w:rsidR="5C06BADC" w:rsidRDefault="5C06BADC" w:rsidP="00F03952">
      <w:pPr>
        <w:pStyle w:val="ListParagraph"/>
        <w:numPr>
          <w:ilvl w:val="0"/>
          <w:numId w:val="71"/>
        </w:numPr>
        <w:spacing w:after="0" w:line="240" w:lineRule="auto"/>
        <w:jc w:val="both"/>
        <w:rPr>
          <w:rFonts w:ascii="Arial" w:eastAsia="Arial" w:hAnsi="Arial" w:cs="Arial"/>
        </w:rPr>
      </w:pPr>
      <w:r w:rsidRPr="5C06BADC">
        <w:rPr>
          <w:rFonts w:ascii="Arial" w:eastAsia="Arial" w:hAnsi="Arial" w:cs="Arial"/>
        </w:rPr>
        <w:t>Para implementaciones en la nube, ABAC siempre supera a RBAC.</w:t>
      </w:r>
    </w:p>
    <w:p w14:paraId="74C7C55F" w14:textId="77777777" w:rsidR="00C044B9" w:rsidRDefault="00C044B9" w:rsidP="00C044B9">
      <w:pPr>
        <w:pStyle w:val="ListParagraph"/>
        <w:spacing w:after="0" w:line="240" w:lineRule="auto"/>
        <w:jc w:val="both"/>
        <w:rPr>
          <w:rFonts w:ascii="Arial" w:eastAsia="Arial" w:hAnsi="Arial" w:cs="Arial"/>
        </w:rPr>
      </w:pPr>
    </w:p>
    <w:p w14:paraId="7DCAB676" w14:textId="72E44F20" w:rsidR="5C06BADC" w:rsidRDefault="5C06BADC" w:rsidP="5C06BADC">
      <w:pPr>
        <w:rPr>
          <w:rFonts w:ascii="Arial" w:eastAsia="Arial" w:hAnsi="Arial" w:cs="Arial"/>
          <w:b/>
          <w:bCs/>
          <w:sz w:val="22"/>
          <w:szCs w:val="22"/>
        </w:rPr>
      </w:pPr>
    </w:p>
    <w:p w14:paraId="5EB2C459" w14:textId="77265F11" w:rsidR="004522ED" w:rsidRPr="00C06C43" w:rsidRDefault="5C06BADC" w:rsidP="00C06C43">
      <w:pPr>
        <w:rPr>
          <w:rFonts w:ascii="Arial" w:hAnsi="Arial" w:cs="Arial"/>
          <w:b/>
          <w:bCs/>
          <w:sz w:val="22"/>
          <w:szCs w:val="22"/>
        </w:rPr>
      </w:pPr>
      <w:bookmarkStart w:id="310" w:name="_Toc160700595"/>
      <w:r w:rsidRPr="00C06C43">
        <w:rPr>
          <w:rFonts w:ascii="Arial" w:hAnsi="Arial" w:cs="Arial"/>
          <w:b/>
          <w:bCs/>
          <w:sz w:val="22"/>
          <w:szCs w:val="22"/>
        </w:rPr>
        <w:t>Dominio 13:  Seguridad como Servicio</w:t>
      </w:r>
      <w:bookmarkEnd w:id="310"/>
    </w:p>
    <w:p w14:paraId="2368A375" w14:textId="77777777" w:rsidR="00C044B9" w:rsidRDefault="00C044B9" w:rsidP="00C044B9">
      <w:pPr>
        <w:jc w:val="both"/>
        <w:rPr>
          <w:rFonts w:ascii="Arial" w:eastAsia="Arial" w:hAnsi="Arial" w:cs="Arial"/>
          <w:sz w:val="22"/>
          <w:szCs w:val="22"/>
        </w:rPr>
      </w:pPr>
    </w:p>
    <w:p w14:paraId="7F8C8D04" w14:textId="3962531E" w:rsidR="5C06BADC" w:rsidRDefault="5C06BADC" w:rsidP="00C044B9">
      <w:pPr>
        <w:jc w:val="both"/>
        <w:rPr>
          <w:rFonts w:ascii="Arial" w:eastAsia="Arial" w:hAnsi="Arial" w:cs="Arial"/>
          <w:sz w:val="22"/>
          <w:szCs w:val="22"/>
        </w:rPr>
      </w:pPr>
      <w:r w:rsidRPr="5C06BADC">
        <w:rPr>
          <w:rFonts w:ascii="Arial" w:eastAsia="Arial" w:hAnsi="Arial" w:cs="Arial"/>
          <w:sz w:val="22"/>
          <w:szCs w:val="22"/>
        </w:rPr>
        <w:t>En este dominio se aborda</w:t>
      </w:r>
      <w:r w:rsidR="00124EF4">
        <w:rPr>
          <w:rFonts w:ascii="Arial" w:eastAsia="Arial" w:hAnsi="Arial" w:cs="Arial"/>
          <w:sz w:val="22"/>
          <w:szCs w:val="22"/>
        </w:rPr>
        <w:t xml:space="preserve">n </w:t>
      </w:r>
      <w:r w:rsidRPr="5C06BADC">
        <w:rPr>
          <w:rFonts w:ascii="Arial" w:eastAsia="Arial" w:hAnsi="Arial" w:cs="Arial"/>
          <w:sz w:val="22"/>
          <w:szCs w:val="22"/>
        </w:rPr>
        <w:t xml:space="preserve">las ventajas y desventajas de </w:t>
      </w:r>
      <w:proofErr w:type="spellStart"/>
      <w:r w:rsidRPr="5C06BADC">
        <w:rPr>
          <w:rFonts w:ascii="Arial" w:eastAsia="Arial" w:hAnsi="Arial" w:cs="Arial"/>
          <w:sz w:val="22"/>
          <w:szCs w:val="22"/>
        </w:rPr>
        <w:t>SecaaS</w:t>
      </w:r>
      <w:proofErr w:type="spellEnd"/>
      <w:r w:rsidRPr="5C06BADC">
        <w:rPr>
          <w:rFonts w:ascii="Arial" w:eastAsia="Arial" w:hAnsi="Arial" w:cs="Arial"/>
          <w:sz w:val="22"/>
          <w:szCs w:val="22"/>
        </w:rPr>
        <w:t xml:space="preserve"> y se analizaron algunas de las diversas ofertas disponibles de acuerdo con la Guía de CSA.</w:t>
      </w:r>
    </w:p>
    <w:p w14:paraId="541B5B9D" w14:textId="77777777" w:rsidR="004522ED" w:rsidRPr="00F15ABC" w:rsidRDefault="004522ED" w:rsidP="004522ED">
      <w:pPr>
        <w:jc w:val="both"/>
        <w:rPr>
          <w:rFonts w:ascii="Arial" w:eastAsia="Arial" w:hAnsi="Arial" w:cs="Arial"/>
          <w:sz w:val="22"/>
          <w:szCs w:val="22"/>
        </w:rPr>
      </w:pPr>
    </w:p>
    <w:p w14:paraId="3896665C" w14:textId="77777777" w:rsidR="004522ED" w:rsidRPr="00F15ABC" w:rsidRDefault="5C06BADC" w:rsidP="004522ED">
      <w:pPr>
        <w:jc w:val="both"/>
        <w:rPr>
          <w:rFonts w:ascii="Arial" w:eastAsia="Arial" w:hAnsi="Arial" w:cs="Arial"/>
          <w:sz w:val="22"/>
          <w:szCs w:val="22"/>
        </w:rPr>
      </w:pPr>
      <w:r w:rsidRPr="5C06BADC">
        <w:rPr>
          <w:rFonts w:ascii="Arial" w:eastAsia="Arial" w:hAnsi="Arial" w:cs="Arial"/>
          <w:b/>
          <w:bCs/>
          <w:sz w:val="22"/>
          <w:szCs w:val="22"/>
        </w:rPr>
        <w:t>Conclusiones Claves</w:t>
      </w:r>
      <w:r w:rsidRPr="5C06BADC">
        <w:rPr>
          <w:rFonts w:ascii="Arial" w:eastAsia="Arial" w:hAnsi="Arial" w:cs="Arial"/>
          <w:sz w:val="22"/>
          <w:szCs w:val="22"/>
        </w:rPr>
        <w:t xml:space="preserve">: </w:t>
      </w:r>
    </w:p>
    <w:p w14:paraId="12F9E3D8" w14:textId="6822BB7E" w:rsidR="5C06BADC" w:rsidRDefault="5C06BADC" w:rsidP="5C06BADC">
      <w:pPr>
        <w:pStyle w:val="ListParagraph"/>
        <w:numPr>
          <w:ilvl w:val="0"/>
          <w:numId w:val="2"/>
        </w:numPr>
        <w:spacing w:after="0" w:line="240" w:lineRule="auto"/>
        <w:jc w:val="both"/>
        <w:rPr>
          <w:rFonts w:ascii="Arial" w:eastAsia="Arial" w:hAnsi="Arial" w:cs="Arial"/>
        </w:rPr>
      </w:pPr>
      <w:r w:rsidRPr="008E1AFA">
        <w:rPr>
          <w:rFonts w:ascii="Arial" w:eastAsia="Arial" w:hAnsi="Arial" w:cs="Arial"/>
        </w:rPr>
        <w:t xml:space="preserve">La diligencia en la selección de servicios en la nube sigue siendo esencial incluso al considerar </w:t>
      </w:r>
      <w:proofErr w:type="spellStart"/>
      <w:r w:rsidRPr="008E1AFA">
        <w:rPr>
          <w:rFonts w:ascii="Arial" w:eastAsia="Arial" w:hAnsi="Arial" w:cs="Arial"/>
        </w:rPr>
        <w:t>SecaaS</w:t>
      </w:r>
      <w:proofErr w:type="spellEnd"/>
      <w:r w:rsidRPr="008E1AFA">
        <w:rPr>
          <w:rFonts w:ascii="Arial" w:eastAsia="Arial" w:hAnsi="Arial" w:cs="Arial"/>
        </w:rPr>
        <w:t>, asegurando que se elijan opciones adecuadas para la organización.</w:t>
      </w:r>
    </w:p>
    <w:p w14:paraId="19555733" w14:textId="7237A424" w:rsidR="5C06BADC" w:rsidRDefault="5C06BADC" w:rsidP="5C06BADC">
      <w:pPr>
        <w:pStyle w:val="ListParagraph"/>
        <w:numPr>
          <w:ilvl w:val="0"/>
          <w:numId w:val="2"/>
        </w:numPr>
        <w:spacing w:after="0" w:line="240" w:lineRule="auto"/>
        <w:jc w:val="both"/>
        <w:rPr>
          <w:rFonts w:ascii="Arial" w:eastAsia="Arial" w:hAnsi="Arial" w:cs="Arial"/>
        </w:rPr>
      </w:pPr>
      <w:r w:rsidRPr="5C06BADC">
        <w:rPr>
          <w:rFonts w:ascii="Arial" w:eastAsia="Arial" w:hAnsi="Arial" w:cs="Arial"/>
        </w:rPr>
        <w:t xml:space="preserve">Es crucial comprender los requisitos de cumplimiento al adoptar </w:t>
      </w:r>
      <w:proofErr w:type="spellStart"/>
      <w:r w:rsidRPr="5C06BADC">
        <w:rPr>
          <w:rFonts w:ascii="Arial" w:eastAsia="Arial" w:hAnsi="Arial" w:cs="Arial"/>
        </w:rPr>
        <w:t>SecaaS</w:t>
      </w:r>
      <w:proofErr w:type="spellEnd"/>
      <w:r w:rsidRPr="5C06BADC">
        <w:rPr>
          <w:rFonts w:ascii="Arial" w:eastAsia="Arial" w:hAnsi="Arial" w:cs="Arial"/>
        </w:rPr>
        <w:t>, especialmente en la gestión y archivo de datos sensibles generados por herramientas de seguridad.</w:t>
      </w:r>
    </w:p>
    <w:p w14:paraId="7112CF09" w14:textId="41A92510" w:rsidR="5C06BADC" w:rsidRDefault="5C06BADC" w:rsidP="5C06BADC">
      <w:pPr>
        <w:pStyle w:val="ListParagraph"/>
        <w:numPr>
          <w:ilvl w:val="0"/>
          <w:numId w:val="2"/>
        </w:numPr>
        <w:spacing w:after="0" w:line="240" w:lineRule="auto"/>
        <w:jc w:val="both"/>
        <w:rPr>
          <w:rFonts w:ascii="Arial" w:eastAsia="Arial" w:hAnsi="Arial" w:cs="Arial"/>
        </w:rPr>
      </w:pPr>
      <w:r w:rsidRPr="5C06BADC">
        <w:rPr>
          <w:rFonts w:ascii="Arial" w:eastAsia="Arial" w:hAnsi="Arial" w:cs="Arial"/>
        </w:rPr>
        <w:t xml:space="preserve">La gestión adecuada de datos regulados es fundamental, y los sistemas </w:t>
      </w:r>
      <w:proofErr w:type="spellStart"/>
      <w:r w:rsidRPr="5C06BADC">
        <w:rPr>
          <w:rFonts w:ascii="Arial" w:eastAsia="Arial" w:hAnsi="Arial" w:cs="Arial"/>
        </w:rPr>
        <w:t>SecaaS</w:t>
      </w:r>
      <w:proofErr w:type="spellEnd"/>
      <w:r w:rsidRPr="5C06BADC">
        <w:rPr>
          <w:rFonts w:ascii="Arial" w:eastAsia="Arial" w:hAnsi="Arial" w:cs="Arial"/>
        </w:rPr>
        <w:t xml:space="preserve"> deben cumplir con los controles existentes de la empresa para interactuar con estos datos.</w:t>
      </w:r>
    </w:p>
    <w:p w14:paraId="002AE866" w14:textId="594B9465" w:rsidR="5C06BADC" w:rsidRDefault="5C06BADC" w:rsidP="5C06BADC">
      <w:pPr>
        <w:pStyle w:val="ListParagraph"/>
        <w:numPr>
          <w:ilvl w:val="0"/>
          <w:numId w:val="2"/>
        </w:numPr>
        <w:spacing w:after="0" w:line="240" w:lineRule="auto"/>
        <w:jc w:val="both"/>
        <w:rPr>
          <w:rFonts w:ascii="Arial" w:eastAsia="Arial" w:hAnsi="Arial" w:cs="Arial"/>
        </w:rPr>
      </w:pPr>
      <w:r w:rsidRPr="5C06BADC">
        <w:rPr>
          <w:rFonts w:ascii="Arial" w:eastAsia="Arial" w:hAnsi="Arial" w:cs="Arial"/>
        </w:rPr>
        <w:t xml:space="preserve">Es importante evaluar la capacidad de exportación y retención de datos de los proveedores de </w:t>
      </w:r>
      <w:proofErr w:type="spellStart"/>
      <w:r w:rsidRPr="5C06BADC">
        <w:rPr>
          <w:rFonts w:ascii="Arial" w:eastAsia="Arial" w:hAnsi="Arial" w:cs="Arial"/>
        </w:rPr>
        <w:t>SecaaS</w:t>
      </w:r>
      <w:proofErr w:type="spellEnd"/>
      <w:r w:rsidRPr="5C06BADC">
        <w:rPr>
          <w:rFonts w:ascii="Arial" w:eastAsia="Arial" w:hAnsi="Arial" w:cs="Arial"/>
        </w:rPr>
        <w:t xml:space="preserve"> para evitar bloqueos y garantizar la continuidad del servicio.</w:t>
      </w:r>
    </w:p>
    <w:p w14:paraId="16E15BBF" w14:textId="551F351E" w:rsidR="5C06BADC" w:rsidRDefault="5C06BADC" w:rsidP="5C06BADC">
      <w:pPr>
        <w:pStyle w:val="ListParagraph"/>
        <w:numPr>
          <w:ilvl w:val="0"/>
          <w:numId w:val="2"/>
        </w:numPr>
        <w:spacing w:after="0" w:line="240" w:lineRule="auto"/>
        <w:jc w:val="both"/>
        <w:rPr>
          <w:rFonts w:ascii="Arial" w:eastAsia="Arial" w:hAnsi="Arial" w:cs="Arial"/>
        </w:rPr>
      </w:pPr>
      <w:r w:rsidRPr="5C06BADC">
        <w:rPr>
          <w:rFonts w:ascii="Arial" w:eastAsia="Arial" w:hAnsi="Arial" w:cs="Arial"/>
        </w:rPr>
        <w:t xml:space="preserve">Se debe garantizar que los servicios </w:t>
      </w:r>
      <w:proofErr w:type="spellStart"/>
      <w:r w:rsidRPr="5C06BADC">
        <w:rPr>
          <w:rFonts w:ascii="Arial" w:eastAsia="Arial" w:hAnsi="Arial" w:cs="Arial"/>
        </w:rPr>
        <w:t>SecaaS</w:t>
      </w:r>
      <w:proofErr w:type="spellEnd"/>
      <w:r w:rsidRPr="5C06BADC">
        <w:rPr>
          <w:rFonts w:ascii="Arial" w:eastAsia="Arial" w:hAnsi="Arial" w:cs="Arial"/>
        </w:rPr>
        <w:t xml:space="preserve"> sean compatibles con los planes actuales y futuros de la organización, incluidos proveedores de nube, sistemas operativos y plataformas móviles.</w:t>
      </w:r>
    </w:p>
    <w:p w14:paraId="2EA2FE88" w14:textId="49353C9A" w:rsidR="5C06BADC" w:rsidRDefault="5C06BADC" w:rsidP="5C06BADC">
      <w:pPr>
        <w:jc w:val="both"/>
        <w:rPr>
          <w:rFonts w:ascii="Arial" w:eastAsia="Arial" w:hAnsi="Arial" w:cs="Arial"/>
          <w:sz w:val="22"/>
          <w:szCs w:val="22"/>
        </w:rPr>
      </w:pPr>
    </w:p>
    <w:p w14:paraId="5872361B" w14:textId="521515F8" w:rsidR="5C06BADC" w:rsidRDefault="5C06BADC" w:rsidP="5C06BADC">
      <w:pPr>
        <w:jc w:val="both"/>
        <w:rPr>
          <w:rFonts w:ascii="Arial" w:eastAsia="Arial" w:hAnsi="Arial" w:cs="Arial"/>
          <w:sz w:val="22"/>
          <w:szCs w:val="22"/>
        </w:rPr>
      </w:pPr>
    </w:p>
    <w:p w14:paraId="1221D0DD" w14:textId="10F020D6" w:rsidR="00D102F6" w:rsidRPr="007050B4" w:rsidRDefault="5C06BADC" w:rsidP="007050B4">
      <w:pPr>
        <w:rPr>
          <w:rFonts w:ascii="Arial" w:hAnsi="Arial" w:cs="Arial"/>
          <w:b/>
          <w:bCs/>
          <w:sz w:val="22"/>
          <w:szCs w:val="22"/>
        </w:rPr>
      </w:pPr>
      <w:bookmarkStart w:id="311" w:name="_Toc160700596"/>
      <w:r w:rsidRPr="007050B4">
        <w:rPr>
          <w:rFonts w:ascii="Arial" w:hAnsi="Arial" w:cs="Arial"/>
          <w:b/>
          <w:bCs/>
          <w:sz w:val="22"/>
          <w:szCs w:val="22"/>
        </w:rPr>
        <w:t>Dominio 14:  Tecnologías relacionadas</w:t>
      </w:r>
      <w:bookmarkEnd w:id="311"/>
    </w:p>
    <w:p w14:paraId="28D0A5FF" w14:textId="77777777" w:rsidR="00C044B9" w:rsidRDefault="00C044B9" w:rsidP="00C044B9">
      <w:pPr>
        <w:jc w:val="both"/>
        <w:rPr>
          <w:rFonts w:ascii="Arial" w:eastAsia="Arial" w:hAnsi="Arial" w:cs="Arial"/>
          <w:sz w:val="22"/>
          <w:szCs w:val="22"/>
        </w:rPr>
      </w:pPr>
    </w:p>
    <w:p w14:paraId="1F4D47BF" w14:textId="15A16B9A" w:rsidR="5C06BADC" w:rsidRDefault="5C06BADC" w:rsidP="00C044B9">
      <w:pPr>
        <w:jc w:val="both"/>
        <w:rPr>
          <w:rFonts w:ascii="Arial" w:eastAsia="Arial" w:hAnsi="Arial" w:cs="Arial"/>
          <w:sz w:val="22"/>
          <w:szCs w:val="22"/>
        </w:rPr>
      </w:pPr>
      <w:r w:rsidRPr="5C06BADC">
        <w:rPr>
          <w:rFonts w:ascii="Arial" w:eastAsia="Arial" w:hAnsi="Arial" w:cs="Arial"/>
          <w:sz w:val="22"/>
          <w:szCs w:val="22"/>
        </w:rPr>
        <w:t>Este dominio se centr</w:t>
      </w:r>
      <w:r w:rsidR="00124EF4">
        <w:rPr>
          <w:rFonts w:ascii="Arial" w:eastAsia="Arial" w:hAnsi="Arial" w:cs="Arial"/>
          <w:sz w:val="22"/>
          <w:szCs w:val="22"/>
        </w:rPr>
        <w:t>a</w:t>
      </w:r>
      <w:r w:rsidRPr="5C06BADC">
        <w:rPr>
          <w:rFonts w:ascii="Arial" w:eastAsia="Arial" w:hAnsi="Arial" w:cs="Arial"/>
          <w:sz w:val="22"/>
          <w:szCs w:val="22"/>
        </w:rPr>
        <w:t xml:space="preserve"> en tecnologías relacionadas con la computación en la nube, como Big Data, Internet de las cosas, dispositivos móviles y computación sin servidores, a continuación, las conclusiones del dominio:</w:t>
      </w:r>
    </w:p>
    <w:p w14:paraId="2967A19A" w14:textId="2FC81217" w:rsidR="5C06BADC" w:rsidRDefault="5C06BADC" w:rsidP="5C06BADC">
      <w:pPr>
        <w:jc w:val="both"/>
        <w:rPr>
          <w:rFonts w:ascii="Arial" w:eastAsia="Arial" w:hAnsi="Arial" w:cs="Arial"/>
          <w:sz w:val="22"/>
          <w:szCs w:val="22"/>
        </w:rPr>
      </w:pPr>
    </w:p>
    <w:p w14:paraId="360E6D18" w14:textId="77777777" w:rsidR="00D102F6" w:rsidRPr="00F15ABC" w:rsidRDefault="5C06BADC" w:rsidP="00D102F6">
      <w:pPr>
        <w:jc w:val="both"/>
        <w:rPr>
          <w:rFonts w:ascii="Arial" w:eastAsia="Arial" w:hAnsi="Arial" w:cs="Arial"/>
          <w:sz w:val="22"/>
          <w:szCs w:val="22"/>
        </w:rPr>
      </w:pPr>
      <w:r w:rsidRPr="5C06BADC">
        <w:rPr>
          <w:rFonts w:ascii="Arial" w:eastAsia="Arial" w:hAnsi="Arial" w:cs="Arial"/>
          <w:b/>
          <w:bCs/>
          <w:sz w:val="22"/>
          <w:szCs w:val="22"/>
        </w:rPr>
        <w:t>Conclusiones Claves</w:t>
      </w:r>
      <w:r w:rsidRPr="5C06BADC">
        <w:rPr>
          <w:rFonts w:ascii="Arial" w:eastAsia="Arial" w:hAnsi="Arial" w:cs="Arial"/>
          <w:sz w:val="22"/>
          <w:szCs w:val="22"/>
        </w:rPr>
        <w:t xml:space="preserve">: </w:t>
      </w:r>
    </w:p>
    <w:p w14:paraId="46730B9A" w14:textId="77777777" w:rsidR="00124EF4" w:rsidRDefault="00124EF4" w:rsidP="5C06BADC">
      <w:pPr>
        <w:jc w:val="both"/>
        <w:rPr>
          <w:rFonts w:ascii="Arial" w:eastAsia="Arial" w:hAnsi="Arial" w:cs="Arial"/>
          <w:b/>
          <w:bCs/>
          <w:i/>
          <w:iCs/>
          <w:sz w:val="22"/>
          <w:szCs w:val="22"/>
        </w:rPr>
      </w:pPr>
    </w:p>
    <w:p w14:paraId="0D328E09" w14:textId="6CA9BAE0" w:rsidR="5C06BADC" w:rsidRDefault="5C06BADC" w:rsidP="5C06BADC">
      <w:pPr>
        <w:jc w:val="both"/>
        <w:rPr>
          <w:rFonts w:ascii="Arial" w:eastAsia="Arial" w:hAnsi="Arial" w:cs="Arial"/>
          <w:b/>
          <w:bCs/>
          <w:i/>
          <w:iCs/>
        </w:rPr>
      </w:pPr>
      <w:r w:rsidRPr="5C06BADC">
        <w:rPr>
          <w:rFonts w:ascii="Arial" w:eastAsia="Arial" w:hAnsi="Arial" w:cs="Arial"/>
          <w:b/>
          <w:bCs/>
          <w:i/>
          <w:iCs/>
          <w:sz w:val="22"/>
          <w:szCs w:val="22"/>
        </w:rPr>
        <w:t>Recomendaciones de Big Data:</w:t>
      </w:r>
    </w:p>
    <w:p w14:paraId="760077F1" w14:textId="6C58B75F"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Asegurar la autorización y autenticación de todos los servicios y componentes de la aplicación con privilegios mínimos para evitar posibles vulnerabilidades.</w:t>
      </w:r>
    </w:p>
    <w:p w14:paraId="26946606" w14:textId="4DBB1C38"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 xml:space="preserve">Implementar matrices de derechos para gestionar el acceso al plano de gestión y los componentes de </w:t>
      </w:r>
      <w:proofErr w:type="spellStart"/>
      <w:r w:rsidRPr="5C06BADC">
        <w:rPr>
          <w:rFonts w:ascii="Arial" w:eastAsia="Arial" w:hAnsi="Arial" w:cs="Arial"/>
        </w:rPr>
        <w:t>big</w:t>
      </w:r>
      <w:proofErr w:type="spellEnd"/>
      <w:r w:rsidRPr="5C06BADC">
        <w:rPr>
          <w:rFonts w:ascii="Arial" w:eastAsia="Arial" w:hAnsi="Arial" w:cs="Arial"/>
        </w:rPr>
        <w:t xml:space="preserve"> data, siguiendo las recomendaciones de los proveedores y considerando la complejidad inherente de estos componentes.</w:t>
      </w:r>
    </w:p>
    <w:p w14:paraId="0DD2D22C" w14:textId="3DE94A0D"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 xml:space="preserve">Utilizar los servicios de </w:t>
      </w:r>
      <w:proofErr w:type="spellStart"/>
      <w:r w:rsidRPr="5C06BADC">
        <w:rPr>
          <w:rFonts w:ascii="Arial" w:eastAsia="Arial" w:hAnsi="Arial" w:cs="Arial"/>
        </w:rPr>
        <w:t>big</w:t>
      </w:r>
      <w:proofErr w:type="spellEnd"/>
      <w:r w:rsidRPr="5C06BADC">
        <w:rPr>
          <w:rFonts w:ascii="Arial" w:eastAsia="Arial" w:hAnsi="Arial" w:cs="Arial"/>
        </w:rPr>
        <w:t xml:space="preserve"> data proporcionados por el proveedor siempre que sea posible, comprendiendo tanto las ventajas como los riesgos de seguridad asociados con su adopción.</w:t>
      </w:r>
    </w:p>
    <w:p w14:paraId="3E3334F5" w14:textId="2657488F"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Garantizar el cifrado de datos en reposo en todas las ubicaciones relevantes, incluyendo almacenamiento principal, ubicaciones intermedias y copias de seguridad, para mantener la confidencialidad y proteger la integridad de los datos.</w:t>
      </w:r>
    </w:p>
    <w:p w14:paraId="2099ADE4" w14:textId="779FE32F" w:rsidR="5C06BADC" w:rsidRDefault="5C06BADC" w:rsidP="5C06BADC">
      <w:pPr>
        <w:jc w:val="both"/>
      </w:pPr>
      <w:r w:rsidRPr="5C06BADC">
        <w:rPr>
          <w:rFonts w:ascii="Arial" w:eastAsia="Arial" w:hAnsi="Arial" w:cs="Arial"/>
          <w:sz w:val="22"/>
          <w:szCs w:val="22"/>
        </w:rPr>
        <w:t xml:space="preserve"> </w:t>
      </w:r>
    </w:p>
    <w:p w14:paraId="579C5B9F" w14:textId="1591A954" w:rsidR="5C06BADC" w:rsidRDefault="5C06BADC" w:rsidP="5C06BADC">
      <w:pPr>
        <w:jc w:val="both"/>
        <w:rPr>
          <w:rFonts w:ascii="Arial" w:eastAsia="Arial" w:hAnsi="Arial" w:cs="Arial"/>
          <w:b/>
          <w:bCs/>
          <w:i/>
          <w:iCs/>
          <w:sz w:val="22"/>
          <w:szCs w:val="22"/>
        </w:rPr>
      </w:pPr>
      <w:r w:rsidRPr="5C06BADC">
        <w:rPr>
          <w:rFonts w:ascii="Arial" w:eastAsia="Arial" w:hAnsi="Arial" w:cs="Arial"/>
          <w:b/>
          <w:bCs/>
          <w:i/>
          <w:iCs/>
          <w:sz w:val="22"/>
          <w:szCs w:val="22"/>
        </w:rPr>
        <w:t>Recomendaciones de Internet de las cosas:</w:t>
      </w:r>
    </w:p>
    <w:p w14:paraId="7A319875" w14:textId="011437E6"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 xml:space="preserve">Garantizar la capacidad de parcheo y actualización de dispositivos </w:t>
      </w:r>
      <w:proofErr w:type="spellStart"/>
      <w:r w:rsidRPr="5C06BADC">
        <w:rPr>
          <w:rFonts w:ascii="Arial" w:eastAsia="Arial" w:hAnsi="Arial" w:cs="Arial"/>
        </w:rPr>
        <w:t>IoT</w:t>
      </w:r>
      <w:proofErr w:type="spellEnd"/>
      <w:r w:rsidRPr="5C06BADC">
        <w:rPr>
          <w:rFonts w:ascii="Arial" w:eastAsia="Arial" w:hAnsi="Arial" w:cs="Arial"/>
        </w:rPr>
        <w:t xml:space="preserve"> para mantener la seguridad y corregir posibles vulnerabilidades.</w:t>
      </w:r>
    </w:p>
    <w:p w14:paraId="55CE95BD" w14:textId="12FD9595"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 xml:space="preserve">Evitar el uso de credenciales estáticas en dispositivos </w:t>
      </w:r>
      <w:proofErr w:type="spellStart"/>
      <w:r w:rsidRPr="5C06BADC">
        <w:rPr>
          <w:rFonts w:ascii="Arial" w:eastAsia="Arial" w:hAnsi="Arial" w:cs="Arial"/>
        </w:rPr>
        <w:t>IoT</w:t>
      </w:r>
      <w:proofErr w:type="spellEnd"/>
      <w:r w:rsidRPr="5C06BADC">
        <w:rPr>
          <w:rFonts w:ascii="Arial" w:eastAsia="Arial" w:hAnsi="Arial" w:cs="Arial"/>
        </w:rPr>
        <w:t xml:space="preserve"> para prevenir compromisos de seguridad tanto en la infraestructura como en los componentes de la nube.</w:t>
      </w:r>
    </w:p>
    <w:p w14:paraId="6FEFD7FF" w14:textId="12455D9B"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lastRenderedPageBreak/>
        <w:t>Implementar las mejores prácticas para el registro y autenticación de dispositivos en la nube, incluyendo el uso de sistemas de identidad federados para una gestión segura.</w:t>
      </w:r>
    </w:p>
    <w:p w14:paraId="37834F75" w14:textId="05C0D1A3"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Encriptar siempre las comunicaciones entre dispositivos y la nube para proteger la confidencialidad de los datos transmitidos y prevenir accesos no autorizados.</w:t>
      </w:r>
    </w:p>
    <w:p w14:paraId="534925AC" w14:textId="76E28D7A" w:rsidR="5C06BADC" w:rsidRDefault="5C06BADC" w:rsidP="5C06BADC">
      <w:pPr>
        <w:jc w:val="both"/>
        <w:rPr>
          <w:rFonts w:ascii="Arial" w:eastAsia="Arial" w:hAnsi="Arial" w:cs="Arial"/>
        </w:rPr>
      </w:pPr>
    </w:p>
    <w:p w14:paraId="5943EDFD" w14:textId="06E43B87" w:rsidR="5C06BADC" w:rsidRDefault="5C06BADC" w:rsidP="5C06BADC">
      <w:pPr>
        <w:jc w:val="both"/>
        <w:rPr>
          <w:rFonts w:ascii="Arial" w:eastAsia="Arial" w:hAnsi="Arial" w:cs="Arial"/>
          <w:b/>
          <w:bCs/>
          <w:i/>
          <w:iCs/>
          <w:sz w:val="22"/>
          <w:szCs w:val="22"/>
        </w:rPr>
      </w:pPr>
      <w:r w:rsidRPr="5C06BADC">
        <w:rPr>
          <w:rFonts w:ascii="Arial" w:eastAsia="Arial" w:hAnsi="Arial" w:cs="Arial"/>
          <w:b/>
          <w:bCs/>
          <w:i/>
          <w:iCs/>
          <w:sz w:val="22"/>
          <w:szCs w:val="22"/>
        </w:rPr>
        <w:t>Recomendaciones de computación móvil:</w:t>
      </w:r>
    </w:p>
    <w:p w14:paraId="7FB4ABF9" w14:textId="5F25D314"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Al diseñar aplicaciones móviles, es fundamental seguir las recomendaciones de los Proveedores de Servicios en la Nube (CSP) en cuanto a autenticación y autorización.</w:t>
      </w:r>
    </w:p>
    <w:p w14:paraId="6BA12C42" w14:textId="6DD75FEA"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 xml:space="preserve">Utilizar la identidad federada para establecer conexiones seguras entre aplicaciones móviles y servicios alojados en la nube, al igual que en el caso de </w:t>
      </w:r>
      <w:proofErr w:type="spellStart"/>
      <w:r w:rsidRPr="5C06BADC">
        <w:rPr>
          <w:rFonts w:ascii="Arial" w:eastAsia="Arial" w:hAnsi="Arial" w:cs="Arial"/>
        </w:rPr>
        <w:t>IoT</w:t>
      </w:r>
      <w:proofErr w:type="spellEnd"/>
      <w:r w:rsidRPr="5C06BADC">
        <w:rPr>
          <w:rFonts w:ascii="Arial" w:eastAsia="Arial" w:hAnsi="Arial" w:cs="Arial"/>
        </w:rPr>
        <w:t>.</w:t>
      </w:r>
    </w:p>
    <w:p w14:paraId="22B8A35E" w14:textId="5CBC00DE"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Nunca transferir claves o credenciales sin cifrar, ya que esto puede comprometer seriamente la seguridad de la aplicación.</w:t>
      </w:r>
    </w:p>
    <w:p w14:paraId="49EAF995" w14:textId="1944FEE5"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Al probar las API, asumir que todas las conexiones son hostiles y que los atacantes podrían haber autenticado el acceso sin cifrar, por lo que es imprescindible implementar medidas de seguridad adicionales, como la fijación y validación de certificados.</w:t>
      </w:r>
    </w:p>
    <w:p w14:paraId="2E3F917E" w14:textId="1070D041" w:rsidR="5C06BADC" w:rsidRDefault="5C06BADC" w:rsidP="5C06BADC">
      <w:pPr>
        <w:jc w:val="both"/>
      </w:pPr>
      <w:r w:rsidRPr="5C06BADC">
        <w:rPr>
          <w:rFonts w:ascii="Arial" w:eastAsia="Arial" w:hAnsi="Arial" w:cs="Arial"/>
          <w:sz w:val="22"/>
          <w:szCs w:val="22"/>
        </w:rPr>
        <w:t xml:space="preserve"> </w:t>
      </w:r>
    </w:p>
    <w:p w14:paraId="2D7C0319" w14:textId="466E817E" w:rsidR="5C06BADC" w:rsidRDefault="5C06BADC" w:rsidP="5C06BADC">
      <w:pPr>
        <w:jc w:val="both"/>
        <w:rPr>
          <w:rFonts w:ascii="Arial" w:eastAsia="Arial" w:hAnsi="Arial" w:cs="Arial"/>
          <w:b/>
          <w:bCs/>
          <w:i/>
          <w:iCs/>
          <w:sz w:val="22"/>
          <w:szCs w:val="22"/>
        </w:rPr>
      </w:pPr>
      <w:r w:rsidRPr="5C06BADC">
        <w:rPr>
          <w:rFonts w:ascii="Arial" w:eastAsia="Arial" w:hAnsi="Arial" w:cs="Arial"/>
          <w:b/>
          <w:bCs/>
          <w:i/>
          <w:iCs/>
          <w:sz w:val="22"/>
          <w:szCs w:val="22"/>
        </w:rPr>
        <w:t xml:space="preserve">Recomendaciones de informática sin servidor: </w:t>
      </w:r>
    </w:p>
    <w:p w14:paraId="57481445" w14:textId="2B984E9A"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Es fundamental recordar que "sin servidor" no significa ausencia total de responsabilidades de seguridad para el cliente: estos aún deben configurar de manera segura los controles expuestos por el proveedor.</w:t>
      </w:r>
    </w:p>
    <w:p w14:paraId="2472B27F" w14:textId="467F4F88"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Las plataformas sin servidor deben cumplir con los requisitos de cumplimiento, y los clientes deben asegurarse de utilizar solo aquellas plataformas que cumplan con estos estándares, verificando las certificaciones obtenidas por el proveedor.</w:t>
      </w:r>
    </w:p>
    <w:p w14:paraId="404CD45D" w14:textId="334E97FC"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La informática sin servidor puede mejorar la arquitectura de seguridad general al insertar servicios de proveedores en las arquitecturas de los clientes, lo que dificulta a los atacantes comprometer tanto los servicios del cliente como los del proveedor.</w:t>
      </w:r>
    </w:p>
    <w:p w14:paraId="1B856A78" w14:textId="36BB0757" w:rsidR="5C06BADC" w:rsidRDefault="5C06BADC" w:rsidP="5C06BADC">
      <w:pPr>
        <w:pStyle w:val="ListParagraph"/>
        <w:numPr>
          <w:ilvl w:val="0"/>
          <w:numId w:val="1"/>
        </w:numPr>
        <w:spacing w:after="0" w:line="240" w:lineRule="auto"/>
        <w:jc w:val="both"/>
        <w:rPr>
          <w:rFonts w:ascii="Arial" w:eastAsia="Arial" w:hAnsi="Arial" w:cs="Arial"/>
        </w:rPr>
      </w:pPr>
      <w:r w:rsidRPr="5C06BADC">
        <w:rPr>
          <w:rFonts w:ascii="Arial" w:eastAsia="Arial" w:hAnsi="Arial" w:cs="Arial"/>
        </w:rPr>
        <w:t>La supervisión de la seguridad cambiará en entornos sin servidor, ya que el proveedor asume más responsabilidad por la seguridad y puede que no exponga los datos de registro a los clientes, lo que puede requerir una mayor incorporación de registros en las aplicaciones y cambios en las evaluaciones de seguridad y pruebas de penetración.</w:t>
      </w:r>
    </w:p>
    <w:p w14:paraId="7908F8EF" w14:textId="77777777" w:rsidR="00D102F6" w:rsidRDefault="00D102F6" w:rsidP="00D102F6">
      <w:pPr>
        <w:rPr>
          <w:rFonts w:ascii="Arial" w:eastAsia="Arial" w:hAnsi="Arial" w:cs="Arial"/>
          <w:b/>
          <w:bCs/>
          <w:sz w:val="22"/>
          <w:szCs w:val="22"/>
        </w:rPr>
      </w:pPr>
    </w:p>
    <w:p w14:paraId="2F1D5F08" w14:textId="77777777" w:rsidR="00D102F6" w:rsidRDefault="00D102F6">
      <w:pPr>
        <w:rPr>
          <w:rFonts w:ascii="Arial" w:eastAsia="Arial" w:hAnsi="Arial" w:cs="Arial"/>
          <w:b/>
          <w:bCs/>
          <w:sz w:val="22"/>
          <w:szCs w:val="22"/>
        </w:rPr>
      </w:pPr>
    </w:p>
    <w:p w14:paraId="4CE3E482" w14:textId="4BB81143" w:rsidR="00375FC1" w:rsidRPr="00FA5082" w:rsidRDefault="00094154" w:rsidP="00FA5082">
      <w:pPr>
        <w:pStyle w:val="Heading1"/>
        <w:keepNext w:val="0"/>
        <w:keepLines w:val="0"/>
        <w:spacing w:before="0"/>
        <w:jc w:val="both"/>
        <w:rPr>
          <w:rFonts w:eastAsia="Arial" w:cs="Arial"/>
          <w:szCs w:val="22"/>
        </w:rPr>
      </w:pPr>
      <w:bookmarkStart w:id="312" w:name="_Toc161781207"/>
      <w:bookmarkEnd w:id="302"/>
      <w:r>
        <w:rPr>
          <w:rFonts w:eastAsia="Arial" w:cs="Arial"/>
          <w:szCs w:val="22"/>
        </w:rPr>
        <w:t>5</w:t>
      </w:r>
      <w:r w:rsidR="036FA16E" w:rsidRPr="00FA5082">
        <w:rPr>
          <w:rFonts w:eastAsia="Arial" w:cs="Arial"/>
          <w:szCs w:val="22"/>
        </w:rPr>
        <w:t xml:space="preserve">. </w:t>
      </w:r>
      <w:r w:rsidR="000C066C">
        <w:rPr>
          <w:rFonts w:eastAsia="Arial" w:cs="Arial"/>
          <w:szCs w:val="22"/>
        </w:rPr>
        <w:t>HERRAMIENTAS Y</w:t>
      </w:r>
      <w:r w:rsidR="00225DD4">
        <w:rPr>
          <w:rFonts w:eastAsia="Arial" w:cs="Arial"/>
          <w:szCs w:val="22"/>
        </w:rPr>
        <w:t xml:space="preserve"> </w:t>
      </w:r>
      <w:r w:rsidR="0068277C">
        <w:rPr>
          <w:rFonts w:eastAsia="Arial" w:cs="Arial"/>
          <w:szCs w:val="22"/>
        </w:rPr>
        <w:t>TÉCNICAS</w:t>
      </w:r>
      <w:r w:rsidR="00B95331">
        <w:rPr>
          <w:rFonts w:eastAsia="Arial" w:cs="Arial"/>
          <w:szCs w:val="22"/>
        </w:rPr>
        <w:t xml:space="preserve"> DE SE</w:t>
      </w:r>
      <w:r w:rsidR="00BB0C95">
        <w:rPr>
          <w:rFonts w:eastAsia="Arial" w:cs="Arial"/>
          <w:szCs w:val="22"/>
        </w:rPr>
        <w:t xml:space="preserve">GURIDAD </w:t>
      </w:r>
      <w:r w:rsidR="000C066C">
        <w:rPr>
          <w:rFonts w:eastAsia="Arial" w:cs="Arial"/>
          <w:szCs w:val="22"/>
        </w:rPr>
        <w:t xml:space="preserve">EN </w:t>
      </w:r>
      <w:r w:rsidR="00BB0C95">
        <w:rPr>
          <w:rFonts w:eastAsia="Arial" w:cs="Arial"/>
          <w:szCs w:val="22"/>
        </w:rPr>
        <w:t>CLOUD</w:t>
      </w:r>
      <w:bookmarkEnd w:id="312"/>
      <w:r w:rsidR="000D719D">
        <w:rPr>
          <w:rFonts w:eastAsia="Arial" w:cs="Arial"/>
          <w:szCs w:val="22"/>
        </w:rPr>
        <w:t xml:space="preserve"> </w:t>
      </w:r>
    </w:p>
    <w:p w14:paraId="01A2148B" w14:textId="77777777" w:rsidR="00224753" w:rsidRDefault="00224753" w:rsidP="000F74C6">
      <w:pPr>
        <w:jc w:val="both"/>
        <w:rPr>
          <w:rFonts w:ascii="Arial" w:eastAsia="Arial" w:hAnsi="Arial" w:cs="Arial"/>
          <w:sz w:val="22"/>
          <w:szCs w:val="22"/>
          <w:lang w:eastAsia="en-US"/>
        </w:rPr>
      </w:pPr>
    </w:p>
    <w:p w14:paraId="797C8E2B" w14:textId="57C6D339" w:rsidR="000F74C6" w:rsidRPr="000F74C6" w:rsidRDefault="00747783" w:rsidP="000F74C6">
      <w:pPr>
        <w:jc w:val="both"/>
        <w:rPr>
          <w:rFonts w:ascii="Arial" w:eastAsia="Arial" w:hAnsi="Arial" w:cs="Arial"/>
          <w:sz w:val="22"/>
          <w:szCs w:val="22"/>
          <w:lang w:eastAsia="en-US"/>
        </w:rPr>
      </w:pPr>
      <w:r w:rsidRPr="00D06774">
        <w:rPr>
          <w:rFonts w:ascii="Arial" w:eastAsia="Arial" w:hAnsi="Arial" w:cs="Arial"/>
          <w:sz w:val="22"/>
          <w:szCs w:val="22"/>
          <w:lang w:eastAsia="en-US"/>
        </w:rPr>
        <w:t>Los controles de seguridad, como los proporcionados en el NIST, CIS y CSA</w:t>
      </w:r>
      <w:r w:rsidR="007F2D05" w:rsidRPr="00D06774">
        <w:rPr>
          <w:rFonts w:ascii="Arial" w:eastAsia="Arial" w:hAnsi="Arial" w:cs="Arial"/>
          <w:sz w:val="22"/>
          <w:szCs w:val="22"/>
          <w:lang w:eastAsia="en-US"/>
        </w:rPr>
        <w:t xml:space="preserve"> </w:t>
      </w:r>
      <w:r w:rsidRPr="00D06774">
        <w:rPr>
          <w:rFonts w:ascii="Arial" w:eastAsia="Arial" w:hAnsi="Arial" w:cs="Arial"/>
          <w:sz w:val="22"/>
          <w:szCs w:val="22"/>
          <w:lang w:eastAsia="en-US"/>
        </w:rPr>
        <w:t>u otros marcos y estándares de seguridad, son herramientas y técnicas que se utilizan en l</w:t>
      </w:r>
      <w:r w:rsidR="007F2D05" w:rsidRPr="00D06774">
        <w:rPr>
          <w:rFonts w:ascii="Arial" w:eastAsia="Arial" w:hAnsi="Arial" w:cs="Arial"/>
          <w:sz w:val="22"/>
          <w:szCs w:val="22"/>
          <w:lang w:eastAsia="en-US"/>
        </w:rPr>
        <w:t xml:space="preserve">as Evaluaciones de Riesgos de Seguridad en la Nube (en inglés </w:t>
      </w:r>
      <w:r w:rsidRPr="00D06774">
        <w:rPr>
          <w:rFonts w:ascii="Arial" w:eastAsia="Arial" w:hAnsi="Arial" w:cs="Arial"/>
          <w:sz w:val="22"/>
          <w:szCs w:val="22"/>
          <w:lang w:eastAsia="en-US"/>
        </w:rPr>
        <w:t xml:space="preserve">Cloud Security </w:t>
      </w:r>
      <w:proofErr w:type="spellStart"/>
      <w:r w:rsidRPr="00D06774">
        <w:rPr>
          <w:rFonts w:ascii="Arial" w:eastAsia="Arial" w:hAnsi="Arial" w:cs="Arial"/>
          <w:sz w:val="22"/>
          <w:szCs w:val="22"/>
          <w:lang w:eastAsia="en-US"/>
        </w:rPr>
        <w:t>Risk</w:t>
      </w:r>
      <w:proofErr w:type="spellEnd"/>
      <w:r w:rsidRPr="00D06774">
        <w:rPr>
          <w:rFonts w:ascii="Arial" w:eastAsia="Arial" w:hAnsi="Arial" w:cs="Arial"/>
          <w:sz w:val="22"/>
          <w:szCs w:val="22"/>
          <w:lang w:eastAsia="en-US"/>
        </w:rPr>
        <w:t xml:space="preserve"> </w:t>
      </w:r>
      <w:proofErr w:type="spellStart"/>
      <w:r w:rsidRPr="00D06774">
        <w:rPr>
          <w:rFonts w:ascii="Arial" w:eastAsia="Arial" w:hAnsi="Arial" w:cs="Arial"/>
          <w:sz w:val="22"/>
          <w:szCs w:val="22"/>
          <w:lang w:eastAsia="en-US"/>
        </w:rPr>
        <w:t>Assessments</w:t>
      </w:r>
      <w:proofErr w:type="spellEnd"/>
      <w:r w:rsidR="007F2D05" w:rsidRPr="00D06774">
        <w:rPr>
          <w:rFonts w:ascii="Arial" w:eastAsia="Arial" w:hAnsi="Arial" w:cs="Arial"/>
          <w:sz w:val="22"/>
          <w:szCs w:val="22"/>
          <w:lang w:eastAsia="en-US"/>
        </w:rPr>
        <w:t xml:space="preserve">). </w:t>
      </w:r>
      <w:r w:rsidR="000F74C6" w:rsidRPr="00D06774">
        <w:rPr>
          <w:rFonts w:ascii="Arial" w:eastAsia="Arial" w:hAnsi="Arial" w:cs="Arial"/>
          <w:sz w:val="22"/>
          <w:szCs w:val="22"/>
          <w:lang w:eastAsia="en-US"/>
        </w:rPr>
        <w:t>Estos controles son fundamentales para mitigar los riesgos de seguridad asociados con el uso de servicios en la nube</w:t>
      </w:r>
      <w:r w:rsidR="000F74C6" w:rsidRPr="000F74C6">
        <w:rPr>
          <w:rFonts w:ascii="Arial" w:eastAsia="Arial" w:hAnsi="Arial" w:cs="Arial"/>
          <w:sz w:val="22"/>
          <w:szCs w:val="22"/>
          <w:lang w:eastAsia="en-US"/>
        </w:rPr>
        <w:t>.</w:t>
      </w:r>
    </w:p>
    <w:p w14:paraId="3A6707F9" w14:textId="77777777" w:rsidR="000F74C6" w:rsidRPr="000F74C6" w:rsidRDefault="000F74C6" w:rsidP="000F74C6">
      <w:pPr>
        <w:jc w:val="both"/>
        <w:rPr>
          <w:rFonts w:ascii="Arial" w:eastAsia="Arial" w:hAnsi="Arial" w:cs="Arial"/>
          <w:sz w:val="22"/>
          <w:szCs w:val="22"/>
          <w:lang w:eastAsia="en-US"/>
        </w:rPr>
      </w:pPr>
    </w:p>
    <w:p w14:paraId="1DA9BB25" w14:textId="5E12620B" w:rsidR="000F74C6" w:rsidRPr="000F74C6" w:rsidRDefault="000F74C6" w:rsidP="000F74C6">
      <w:pPr>
        <w:jc w:val="both"/>
        <w:rPr>
          <w:rFonts w:ascii="Arial" w:eastAsia="Arial" w:hAnsi="Arial" w:cs="Arial"/>
          <w:sz w:val="22"/>
          <w:szCs w:val="22"/>
          <w:lang w:eastAsia="en-US"/>
        </w:rPr>
      </w:pPr>
      <w:r w:rsidRPr="00226AC0">
        <w:rPr>
          <w:rFonts w:ascii="Arial" w:eastAsia="Arial" w:hAnsi="Arial" w:cs="Arial"/>
          <w:sz w:val="22"/>
          <w:szCs w:val="22"/>
          <w:highlight w:val="yellow"/>
          <w:lang w:eastAsia="en-US"/>
        </w:rPr>
        <w:t xml:space="preserve">En </w:t>
      </w:r>
      <w:r w:rsidR="0026755F" w:rsidRPr="00226AC0">
        <w:rPr>
          <w:rFonts w:ascii="Arial" w:eastAsia="Arial" w:hAnsi="Arial" w:cs="Arial"/>
          <w:sz w:val="22"/>
          <w:szCs w:val="22"/>
          <w:highlight w:val="yellow"/>
          <w:lang w:eastAsia="en-US"/>
        </w:rPr>
        <w:t>las Evaluaciones de Riesgos de Seguridad en la Nube</w:t>
      </w:r>
      <w:r w:rsidRPr="00226AC0">
        <w:rPr>
          <w:rFonts w:ascii="Arial" w:eastAsia="Arial" w:hAnsi="Arial" w:cs="Arial"/>
          <w:sz w:val="22"/>
          <w:szCs w:val="22"/>
          <w:highlight w:val="yellow"/>
          <w:lang w:eastAsia="en-US"/>
        </w:rPr>
        <w:t>, los controles de seguridad se utilizan en varias etapas del proceso:</w:t>
      </w:r>
    </w:p>
    <w:p w14:paraId="44154504" w14:textId="77777777" w:rsidR="000F74C6" w:rsidRPr="0026755F" w:rsidRDefault="000F74C6" w:rsidP="007C1EB3">
      <w:pPr>
        <w:pStyle w:val="ListParagraph"/>
        <w:numPr>
          <w:ilvl w:val="0"/>
          <w:numId w:val="93"/>
        </w:numPr>
        <w:jc w:val="both"/>
        <w:rPr>
          <w:rFonts w:ascii="Arial" w:eastAsia="Arial" w:hAnsi="Arial" w:cs="Arial"/>
        </w:rPr>
      </w:pPr>
      <w:r w:rsidRPr="00D06774">
        <w:rPr>
          <w:rFonts w:ascii="Arial" w:eastAsia="Arial" w:hAnsi="Arial" w:cs="Arial"/>
        </w:rPr>
        <w:t>Identificación de Riesgos</w:t>
      </w:r>
      <w:r w:rsidRPr="0026755F">
        <w:rPr>
          <w:rFonts w:ascii="Arial" w:eastAsia="Arial" w:hAnsi="Arial" w:cs="Arial"/>
        </w:rPr>
        <w:t>: Durante esta etapa, se identifican los riesgos de seguridad específicos asociados con el entorno de la nube. Los controles de seguridad proporcionan una lista de posibles medidas que pueden mitigar estos riesgos.</w:t>
      </w:r>
    </w:p>
    <w:p w14:paraId="063B79C2" w14:textId="77777777" w:rsidR="0026755F" w:rsidRDefault="000F74C6" w:rsidP="007C1EB3">
      <w:pPr>
        <w:pStyle w:val="ListParagraph"/>
        <w:numPr>
          <w:ilvl w:val="0"/>
          <w:numId w:val="93"/>
        </w:numPr>
        <w:jc w:val="both"/>
        <w:rPr>
          <w:rFonts w:ascii="Arial" w:eastAsia="Arial" w:hAnsi="Arial" w:cs="Arial"/>
        </w:rPr>
      </w:pPr>
      <w:r w:rsidRPr="00D06774">
        <w:rPr>
          <w:rFonts w:ascii="Arial" w:eastAsia="Arial" w:hAnsi="Arial" w:cs="Arial"/>
        </w:rPr>
        <w:t>Análisis de Riesgos:</w:t>
      </w:r>
      <w:r w:rsidRPr="0026755F">
        <w:rPr>
          <w:rFonts w:ascii="Arial" w:eastAsia="Arial" w:hAnsi="Arial" w:cs="Arial"/>
        </w:rPr>
        <w:t xml:space="preserve"> Una vez identificados los riesgos, se realiza un análisis para evaluar su probabilidad de ocurrencia y el impacto potencial en el negocio. Los controles de seguridad pueden ayudar a determinar qué riesgos pueden ser mitigados y cómo.</w:t>
      </w:r>
    </w:p>
    <w:p w14:paraId="3584E896" w14:textId="32BAAD3E" w:rsidR="000F74C6" w:rsidRDefault="0026755F" w:rsidP="007C1EB3">
      <w:pPr>
        <w:pStyle w:val="ListParagraph"/>
        <w:numPr>
          <w:ilvl w:val="0"/>
          <w:numId w:val="93"/>
        </w:numPr>
        <w:jc w:val="both"/>
        <w:rPr>
          <w:rFonts w:ascii="Arial" w:eastAsia="Arial" w:hAnsi="Arial" w:cs="Arial"/>
        </w:rPr>
      </w:pPr>
      <w:r w:rsidRPr="00D06774">
        <w:rPr>
          <w:rFonts w:ascii="Arial" w:eastAsia="Arial" w:hAnsi="Arial" w:cs="Arial"/>
        </w:rPr>
        <w:t>S</w:t>
      </w:r>
      <w:r w:rsidR="000F74C6" w:rsidRPr="00D06774">
        <w:rPr>
          <w:rFonts w:ascii="Arial" w:eastAsia="Arial" w:hAnsi="Arial" w:cs="Arial"/>
        </w:rPr>
        <w:t>elección de Salvaguardas</w:t>
      </w:r>
      <w:r w:rsidR="000F74C6" w:rsidRPr="0026755F">
        <w:rPr>
          <w:rFonts w:ascii="Arial" w:eastAsia="Arial" w:hAnsi="Arial" w:cs="Arial"/>
        </w:rPr>
        <w:t>: En esta etapa, se seleccionan las salvaguardas adecuadas para mitigar los riesgos identificados. Los controles de seguridad proporcionan una lista de medidas que pueden ser seleccionadas y adaptadas para abordar los riesgos específicos de seguridad en la nube.</w:t>
      </w:r>
    </w:p>
    <w:p w14:paraId="71C43DA7" w14:textId="569EDBA0" w:rsidR="000F74C6" w:rsidRDefault="000F74C6" w:rsidP="007C1EB3">
      <w:pPr>
        <w:pStyle w:val="ListParagraph"/>
        <w:numPr>
          <w:ilvl w:val="0"/>
          <w:numId w:val="93"/>
        </w:numPr>
        <w:jc w:val="both"/>
        <w:rPr>
          <w:rFonts w:ascii="Arial" w:eastAsia="Arial" w:hAnsi="Arial" w:cs="Arial"/>
        </w:rPr>
      </w:pPr>
      <w:r w:rsidRPr="00D06774">
        <w:rPr>
          <w:rFonts w:ascii="Arial" w:eastAsia="Arial" w:hAnsi="Arial" w:cs="Arial"/>
        </w:rPr>
        <w:lastRenderedPageBreak/>
        <w:t>Implementación de Controles</w:t>
      </w:r>
      <w:r w:rsidRPr="0026755F">
        <w:rPr>
          <w:rFonts w:ascii="Arial" w:eastAsia="Arial" w:hAnsi="Arial" w:cs="Arial"/>
        </w:rPr>
        <w:t>: Una vez seleccionados los controles, se implementan en el entorno de la nube. Esto puede incluir la configuración de sistemas, la aplicación de políticas y procedimientos, y la capacitación del personal en el uso seguro de los servicios en la nube.</w:t>
      </w:r>
    </w:p>
    <w:p w14:paraId="2E7E495E" w14:textId="33BE6B50" w:rsidR="000F74C6" w:rsidRDefault="000F74C6" w:rsidP="007C1EB3">
      <w:pPr>
        <w:pStyle w:val="ListParagraph"/>
        <w:numPr>
          <w:ilvl w:val="0"/>
          <w:numId w:val="93"/>
        </w:numPr>
        <w:jc w:val="both"/>
        <w:rPr>
          <w:rFonts w:ascii="Arial" w:eastAsia="Arial" w:hAnsi="Arial" w:cs="Arial"/>
        </w:rPr>
      </w:pPr>
      <w:r w:rsidRPr="00D06774">
        <w:rPr>
          <w:rFonts w:ascii="Arial" w:eastAsia="Arial" w:hAnsi="Arial" w:cs="Arial"/>
        </w:rPr>
        <w:t>Monitoreo y Revisión: Los</w:t>
      </w:r>
      <w:r w:rsidRPr="0026755F">
        <w:rPr>
          <w:rFonts w:ascii="Arial" w:eastAsia="Arial" w:hAnsi="Arial" w:cs="Arial"/>
        </w:rPr>
        <w:t xml:space="preserve"> controles de seguridad también se utilizan para monitorear y revisar continuamente el entorno de la nube para detectar posibles vulnerabilidades o cambios en el panorama de amenazas, y para ajustar los controles según sea necesario.</w:t>
      </w:r>
    </w:p>
    <w:p w14:paraId="5A680CCA" w14:textId="771EB740" w:rsidR="00AE3B81" w:rsidRPr="00D06774" w:rsidRDefault="00AE3B81" w:rsidP="00D06774">
      <w:pPr>
        <w:jc w:val="both"/>
        <w:rPr>
          <w:rFonts w:ascii="Arial" w:hAnsi="Arial" w:cs="Arial"/>
          <w:sz w:val="22"/>
          <w:szCs w:val="22"/>
        </w:rPr>
      </w:pPr>
      <w:r w:rsidRPr="000746CD">
        <w:rPr>
          <w:rFonts w:ascii="Arial" w:hAnsi="Arial" w:cs="Arial"/>
          <w:sz w:val="22"/>
          <w:szCs w:val="22"/>
          <w:highlight w:val="yellow"/>
        </w:rPr>
        <w:t>En resumen, los controles de seguridad son herramientas esenciales que se utilizan en las evaluaciones de riesgos de seguridad en la nube para mitigar los riesgos y garantizar la seguridad de los datos y los sistemas en entornos de nube.</w:t>
      </w:r>
    </w:p>
    <w:p w14:paraId="3CDAB27D" w14:textId="77777777" w:rsidR="006A3ED5" w:rsidRDefault="006A3ED5" w:rsidP="00216BD0">
      <w:pPr>
        <w:jc w:val="both"/>
        <w:rPr>
          <w:rFonts w:ascii="Arial" w:eastAsia="Arial" w:hAnsi="Arial" w:cs="Arial"/>
          <w:sz w:val="22"/>
          <w:szCs w:val="22"/>
        </w:rPr>
      </w:pPr>
    </w:p>
    <w:p w14:paraId="7407A92E" w14:textId="77777777" w:rsidR="00216BD0" w:rsidRDefault="00216BD0" w:rsidP="00216BD0">
      <w:pPr>
        <w:rPr>
          <w:rFonts w:ascii="Arial" w:eastAsia="Arial" w:hAnsi="Arial" w:cs="Arial"/>
          <w:sz w:val="22"/>
          <w:szCs w:val="22"/>
        </w:rPr>
      </w:pPr>
    </w:p>
    <w:p w14:paraId="0EE64DC4" w14:textId="2749B5DC" w:rsidR="00216BD0" w:rsidRPr="00A85C89" w:rsidRDefault="000F0CEA" w:rsidP="00F03952">
      <w:pPr>
        <w:pStyle w:val="Subtitulo-Nivel2"/>
        <w:numPr>
          <w:ilvl w:val="1"/>
          <w:numId w:val="79"/>
        </w:numPr>
        <w:tabs>
          <w:tab w:val="left" w:pos="810"/>
        </w:tabs>
        <w:spacing w:line="240" w:lineRule="auto"/>
      </w:pPr>
      <w:bookmarkStart w:id="313" w:name="_Toc161781208"/>
      <w:r>
        <w:t>Dominios de l</w:t>
      </w:r>
      <w:r w:rsidR="00216BD0" w:rsidRPr="00D0678E">
        <w:t xml:space="preserve">a matriz de controles </w:t>
      </w:r>
      <w:r w:rsidR="001B0ED6" w:rsidRPr="00D0678E">
        <w:t>CCM</w:t>
      </w:r>
      <w:bookmarkEnd w:id="313"/>
      <w:r w:rsidR="001B0ED6" w:rsidRPr="00D0678E">
        <w:t xml:space="preserve"> </w:t>
      </w:r>
      <w:r>
        <w:t xml:space="preserve"> </w:t>
      </w:r>
    </w:p>
    <w:p w14:paraId="344211E6" w14:textId="77777777" w:rsidR="00216BD0" w:rsidRDefault="00216BD0" w:rsidP="00216BD0">
      <w:pPr>
        <w:jc w:val="both"/>
        <w:rPr>
          <w:rFonts w:ascii="Arial" w:hAnsi="Arial" w:cs="Arial"/>
        </w:rPr>
      </w:pPr>
    </w:p>
    <w:p w14:paraId="65B57926" w14:textId="62B7309D" w:rsidR="00216BD0" w:rsidRPr="00E31784" w:rsidRDefault="00216BD0" w:rsidP="00216BD0">
      <w:pPr>
        <w:jc w:val="both"/>
        <w:rPr>
          <w:rFonts w:ascii="Arial" w:hAnsi="Arial" w:cs="Arial"/>
          <w:sz w:val="22"/>
          <w:szCs w:val="22"/>
        </w:rPr>
      </w:pPr>
      <w:r w:rsidRPr="00E31784">
        <w:rPr>
          <w:rFonts w:ascii="Arial" w:hAnsi="Arial" w:cs="Arial"/>
          <w:sz w:val="22"/>
          <w:szCs w:val="22"/>
        </w:rPr>
        <w:t xml:space="preserve">La matriz de controles en la nube CCM (Cloud </w:t>
      </w:r>
      <w:proofErr w:type="spellStart"/>
      <w:r w:rsidRPr="00E31784">
        <w:rPr>
          <w:rFonts w:ascii="Arial" w:hAnsi="Arial" w:cs="Arial"/>
          <w:sz w:val="22"/>
          <w:szCs w:val="22"/>
        </w:rPr>
        <w:t>Controls</w:t>
      </w:r>
      <w:proofErr w:type="spellEnd"/>
      <w:r w:rsidRPr="00E31784">
        <w:rPr>
          <w:rFonts w:ascii="Arial" w:hAnsi="Arial" w:cs="Arial"/>
          <w:sz w:val="22"/>
          <w:szCs w:val="22"/>
        </w:rPr>
        <w:t xml:space="preserve"> Matrix en inglés</w:t>
      </w:r>
      <w:r w:rsidR="000B2FC5">
        <w:rPr>
          <w:rStyle w:val="FootnoteReference"/>
          <w:rFonts w:ascii="Arial" w:hAnsi="Arial" w:cs="Arial"/>
          <w:sz w:val="22"/>
          <w:szCs w:val="22"/>
        </w:rPr>
        <w:footnoteReference w:id="28"/>
      </w:r>
      <w:r w:rsidRPr="00E31784">
        <w:rPr>
          <w:rFonts w:ascii="Arial" w:hAnsi="Arial" w:cs="Arial"/>
          <w:sz w:val="22"/>
          <w:szCs w:val="22"/>
        </w:rPr>
        <w:t xml:space="preserve">) de Cloud Security Alliance proporciona </w:t>
      </w:r>
      <w:r w:rsidRPr="000746CD">
        <w:rPr>
          <w:rFonts w:ascii="Arial" w:hAnsi="Arial" w:cs="Arial"/>
          <w:sz w:val="22"/>
          <w:szCs w:val="22"/>
          <w:highlight w:val="yellow"/>
        </w:rPr>
        <w:t>los principios, controles y criterios fundamentales de control de seguridad para guiar a los proveedores de servicios en la nube</w:t>
      </w:r>
      <w:r w:rsidRPr="00E31784">
        <w:rPr>
          <w:rFonts w:ascii="Arial" w:hAnsi="Arial" w:cs="Arial"/>
          <w:sz w:val="22"/>
          <w:szCs w:val="22"/>
        </w:rPr>
        <w:t xml:space="preserve"> CSP (</w:t>
      </w:r>
      <w:proofErr w:type="spellStart"/>
      <w:r w:rsidRPr="00E31784">
        <w:rPr>
          <w:rFonts w:ascii="Arial" w:hAnsi="Arial" w:cs="Arial"/>
          <w:sz w:val="22"/>
          <w:szCs w:val="22"/>
        </w:rPr>
        <w:t>cloud</w:t>
      </w:r>
      <w:proofErr w:type="spellEnd"/>
      <w:r w:rsidRPr="00E31784">
        <w:rPr>
          <w:rFonts w:ascii="Arial" w:hAnsi="Arial" w:cs="Arial"/>
          <w:sz w:val="22"/>
          <w:szCs w:val="22"/>
        </w:rPr>
        <w:t xml:space="preserve"> </w:t>
      </w:r>
      <w:proofErr w:type="spellStart"/>
      <w:r w:rsidRPr="00E31784">
        <w:rPr>
          <w:rFonts w:ascii="Arial" w:hAnsi="Arial" w:cs="Arial"/>
          <w:sz w:val="22"/>
          <w:szCs w:val="22"/>
        </w:rPr>
        <w:t>service</w:t>
      </w:r>
      <w:proofErr w:type="spellEnd"/>
      <w:r w:rsidRPr="00E31784">
        <w:rPr>
          <w:rFonts w:ascii="Arial" w:hAnsi="Arial" w:cs="Arial"/>
          <w:sz w:val="22"/>
          <w:szCs w:val="22"/>
        </w:rPr>
        <w:t xml:space="preserve"> </w:t>
      </w:r>
      <w:proofErr w:type="spellStart"/>
      <w:r w:rsidRPr="00E31784">
        <w:rPr>
          <w:rFonts w:ascii="Arial" w:hAnsi="Arial" w:cs="Arial"/>
          <w:sz w:val="22"/>
          <w:szCs w:val="22"/>
        </w:rPr>
        <w:t>providers</w:t>
      </w:r>
      <w:proofErr w:type="spellEnd"/>
      <w:r w:rsidRPr="00E31784">
        <w:rPr>
          <w:rFonts w:ascii="Arial" w:hAnsi="Arial" w:cs="Arial"/>
          <w:sz w:val="22"/>
          <w:szCs w:val="22"/>
        </w:rPr>
        <w:t xml:space="preserve"> en inglés) y a los consumidores de servicios en la nube o clientes </w:t>
      </w:r>
      <w:proofErr w:type="spellStart"/>
      <w:r w:rsidRPr="00E31784">
        <w:rPr>
          <w:rFonts w:ascii="Arial" w:hAnsi="Arial" w:cs="Arial"/>
          <w:sz w:val="22"/>
          <w:szCs w:val="22"/>
        </w:rPr>
        <w:t>CSCs</w:t>
      </w:r>
      <w:proofErr w:type="spellEnd"/>
      <w:r w:rsidRPr="00E31784">
        <w:rPr>
          <w:rFonts w:ascii="Arial" w:hAnsi="Arial" w:cs="Arial"/>
          <w:sz w:val="22"/>
          <w:szCs w:val="22"/>
        </w:rPr>
        <w:t xml:space="preserve"> (</w:t>
      </w:r>
      <w:proofErr w:type="spellStart"/>
      <w:r w:rsidRPr="00E31784">
        <w:rPr>
          <w:rFonts w:ascii="Arial" w:hAnsi="Arial" w:cs="Arial"/>
          <w:sz w:val="22"/>
          <w:szCs w:val="22"/>
        </w:rPr>
        <w:t>cloud</w:t>
      </w:r>
      <w:proofErr w:type="spellEnd"/>
      <w:r w:rsidRPr="00E31784">
        <w:rPr>
          <w:rFonts w:ascii="Arial" w:hAnsi="Arial" w:cs="Arial"/>
          <w:sz w:val="22"/>
          <w:szCs w:val="22"/>
        </w:rPr>
        <w:t xml:space="preserve"> </w:t>
      </w:r>
      <w:proofErr w:type="spellStart"/>
      <w:r w:rsidRPr="00E31784">
        <w:rPr>
          <w:rFonts w:ascii="Arial" w:hAnsi="Arial" w:cs="Arial"/>
          <w:sz w:val="22"/>
          <w:szCs w:val="22"/>
        </w:rPr>
        <w:t>service</w:t>
      </w:r>
      <w:proofErr w:type="spellEnd"/>
      <w:r w:rsidRPr="00E31784">
        <w:rPr>
          <w:rFonts w:ascii="Arial" w:hAnsi="Arial" w:cs="Arial"/>
          <w:sz w:val="22"/>
          <w:szCs w:val="22"/>
        </w:rPr>
        <w:t xml:space="preserve"> </w:t>
      </w:r>
      <w:proofErr w:type="spellStart"/>
      <w:r w:rsidRPr="00E31784">
        <w:rPr>
          <w:rFonts w:ascii="Arial" w:hAnsi="Arial" w:cs="Arial"/>
          <w:sz w:val="22"/>
          <w:szCs w:val="22"/>
        </w:rPr>
        <w:t>customers</w:t>
      </w:r>
      <w:proofErr w:type="spellEnd"/>
      <w:r w:rsidRPr="00E31784">
        <w:rPr>
          <w:rFonts w:ascii="Arial" w:hAnsi="Arial" w:cs="Arial"/>
          <w:sz w:val="22"/>
          <w:szCs w:val="22"/>
        </w:rPr>
        <w:t xml:space="preserve"> en inglés) que buscan implementar, evaluar y gestionar los riesgos de seguridad asociados con los servicios en la nube.</w:t>
      </w:r>
      <w:r w:rsidR="00E540A8">
        <w:rPr>
          <w:rFonts w:ascii="Arial" w:hAnsi="Arial" w:cs="Arial"/>
          <w:sz w:val="22"/>
          <w:szCs w:val="22"/>
        </w:rPr>
        <w:t xml:space="preserve"> Algunas consideraciones relevantes de l</w:t>
      </w:r>
      <w:r w:rsidR="00E540A8" w:rsidRPr="00E31784">
        <w:rPr>
          <w:rFonts w:ascii="Arial" w:hAnsi="Arial" w:cs="Arial"/>
          <w:sz w:val="22"/>
          <w:szCs w:val="22"/>
        </w:rPr>
        <w:t>a matriz de controles en la nube</w:t>
      </w:r>
      <w:r w:rsidR="00E540A8">
        <w:rPr>
          <w:rFonts w:ascii="Arial" w:hAnsi="Arial" w:cs="Arial"/>
          <w:sz w:val="22"/>
          <w:szCs w:val="22"/>
        </w:rPr>
        <w:t xml:space="preserve"> a continuación: </w:t>
      </w:r>
    </w:p>
    <w:p w14:paraId="4EBF66D4" w14:textId="0D02A036" w:rsidR="00216BD0" w:rsidRPr="00E31784" w:rsidRDefault="00E540A8" w:rsidP="00F03952">
      <w:pPr>
        <w:pStyle w:val="ListParagraph"/>
        <w:numPr>
          <w:ilvl w:val="0"/>
          <w:numId w:val="81"/>
        </w:numPr>
        <w:spacing w:after="0" w:line="240" w:lineRule="auto"/>
        <w:jc w:val="both"/>
        <w:rPr>
          <w:rFonts w:ascii="Arial" w:hAnsi="Arial" w:cs="Arial"/>
        </w:rPr>
      </w:pPr>
      <w:r>
        <w:rPr>
          <w:rFonts w:ascii="Arial" w:hAnsi="Arial" w:cs="Arial"/>
        </w:rPr>
        <w:t>E</w:t>
      </w:r>
      <w:r w:rsidR="00216BD0" w:rsidRPr="00E31784">
        <w:rPr>
          <w:rFonts w:ascii="Arial" w:hAnsi="Arial" w:cs="Arial"/>
        </w:rPr>
        <w:t>stablece que "el punto más relevante a considerar en la seguridad en un proyecto de implementación o migración a la nube es conocer las responsabilidades ", y es aquí donde entrega un marco de controles detallado, incluyendo el modelo de responsabilidad de seguridad compartida en la nube.</w:t>
      </w:r>
    </w:p>
    <w:p w14:paraId="1FD8AD75" w14:textId="77777777" w:rsidR="00216BD0" w:rsidRPr="00E31784" w:rsidRDefault="00216BD0" w:rsidP="00F03952">
      <w:pPr>
        <w:pStyle w:val="ListParagraph"/>
        <w:numPr>
          <w:ilvl w:val="0"/>
          <w:numId w:val="81"/>
        </w:numPr>
        <w:spacing w:after="0" w:line="240" w:lineRule="auto"/>
        <w:jc w:val="both"/>
        <w:rPr>
          <w:rFonts w:ascii="Arial" w:hAnsi="Arial" w:cs="Arial"/>
        </w:rPr>
      </w:pPr>
      <w:r w:rsidRPr="00E31784">
        <w:rPr>
          <w:rFonts w:ascii="Arial" w:hAnsi="Arial" w:cs="Arial"/>
        </w:rPr>
        <w:t xml:space="preserve">CCM significa establecer mejores prácticas para ayudar a los CSP a implementar la infraestructura y servicios de la nube de manera segura, y por otro lado permite a los CSC de la nube evaluar y evaluar mejor los CSP. </w:t>
      </w:r>
    </w:p>
    <w:p w14:paraId="56831E32" w14:textId="77777777" w:rsidR="00216BD0" w:rsidRPr="00BE5B3B" w:rsidRDefault="00216BD0" w:rsidP="00F03952">
      <w:pPr>
        <w:pStyle w:val="ListParagraph"/>
        <w:numPr>
          <w:ilvl w:val="0"/>
          <w:numId w:val="81"/>
        </w:numPr>
        <w:spacing w:after="0" w:line="240" w:lineRule="auto"/>
        <w:jc w:val="both"/>
        <w:rPr>
          <w:rFonts w:ascii="Arial" w:hAnsi="Arial" w:cs="Arial"/>
        </w:rPr>
      </w:pPr>
      <w:r w:rsidRPr="00E540A8">
        <w:rPr>
          <w:rFonts w:ascii="Arial" w:hAnsi="Arial" w:cs="Arial"/>
        </w:rPr>
        <w:t xml:space="preserve">CCM incluye los conceptos y principios de seguridad alineados y vistos en el capítulo 4 como Dominios de CSA, entregando también la guía de implementación. </w:t>
      </w:r>
    </w:p>
    <w:p w14:paraId="2D657F3B" w14:textId="3619FBCF" w:rsidR="00E540A8" w:rsidRPr="00E540A8" w:rsidRDefault="00D2439B" w:rsidP="00F03952">
      <w:pPr>
        <w:pStyle w:val="ListParagraph"/>
        <w:numPr>
          <w:ilvl w:val="0"/>
          <w:numId w:val="81"/>
        </w:numPr>
        <w:spacing w:after="0" w:line="240" w:lineRule="auto"/>
        <w:jc w:val="both"/>
        <w:rPr>
          <w:rFonts w:ascii="Arial" w:hAnsi="Arial" w:cs="Arial"/>
        </w:rPr>
      </w:pPr>
      <w:r>
        <w:rPr>
          <w:rFonts w:ascii="Arial" w:hAnsi="Arial" w:cs="Arial"/>
        </w:rPr>
        <w:t>E</w:t>
      </w:r>
      <w:r w:rsidR="00E540A8" w:rsidRPr="00E540A8">
        <w:rPr>
          <w:rFonts w:ascii="Arial" w:hAnsi="Arial" w:cs="Arial"/>
        </w:rPr>
        <w:t>s una herramienta para auditorías o evaluaciones internas y externas. Está diseñado para funcionar con el CAIQ</w:t>
      </w:r>
      <w:r w:rsidR="00696659">
        <w:rPr>
          <w:rFonts w:ascii="Arial" w:hAnsi="Arial" w:cs="Arial"/>
        </w:rPr>
        <w:t>.</w:t>
      </w:r>
    </w:p>
    <w:p w14:paraId="13573581" w14:textId="3BD91C51" w:rsidR="00216BD0" w:rsidRPr="000746CD" w:rsidRDefault="0001588C" w:rsidP="0001588C">
      <w:pPr>
        <w:pStyle w:val="ListParagraph"/>
        <w:numPr>
          <w:ilvl w:val="0"/>
          <w:numId w:val="81"/>
        </w:numPr>
        <w:spacing w:after="0" w:line="240" w:lineRule="auto"/>
        <w:jc w:val="both"/>
        <w:rPr>
          <w:rFonts w:ascii="Arial" w:hAnsi="Arial" w:cs="Arial"/>
          <w:highlight w:val="yellow"/>
        </w:rPr>
      </w:pPr>
      <w:r w:rsidRPr="000746CD">
        <w:rPr>
          <w:rFonts w:ascii="Arial" w:hAnsi="Arial" w:cs="Arial"/>
          <w:highlight w:val="yellow"/>
        </w:rPr>
        <w:t>Se incluyen 197 controles objetivos en 1</w:t>
      </w:r>
      <w:r w:rsidR="00216BD0" w:rsidRPr="000746CD">
        <w:rPr>
          <w:rFonts w:ascii="Arial" w:hAnsi="Arial" w:cs="Arial"/>
          <w:highlight w:val="yellow"/>
        </w:rPr>
        <w:t xml:space="preserve">7 dominios </w:t>
      </w:r>
      <w:r w:rsidRPr="000746CD">
        <w:rPr>
          <w:rFonts w:ascii="Arial" w:hAnsi="Arial" w:cs="Arial"/>
          <w:highlight w:val="yellow"/>
        </w:rPr>
        <w:t xml:space="preserve">que </w:t>
      </w:r>
      <w:r w:rsidR="00216BD0" w:rsidRPr="000746CD">
        <w:rPr>
          <w:rFonts w:ascii="Arial" w:hAnsi="Arial" w:cs="Arial"/>
          <w:highlight w:val="yellow"/>
        </w:rPr>
        <w:t>se basaron en el documento de orientación de seguridad de CSA y</w:t>
      </w:r>
      <w:r w:rsidR="00AE40D3" w:rsidRPr="000746CD">
        <w:rPr>
          <w:rFonts w:ascii="Arial" w:hAnsi="Arial" w:cs="Arial"/>
          <w:highlight w:val="yellow"/>
        </w:rPr>
        <w:t xml:space="preserve"> l</w:t>
      </w:r>
      <w:r w:rsidR="00216BD0" w:rsidRPr="000746CD">
        <w:rPr>
          <w:rFonts w:ascii="Arial" w:hAnsi="Arial" w:cs="Arial"/>
          <w:highlight w:val="yellow"/>
        </w:rPr>
        <w:t xml:space="preserve">os </w:t>
      </w:r>
      <w:r w:rsidR="00AE40D3" w:rsidRPr="000746CD">
        <w:rPr>
          <w:rFonts w:ascii="Arial" w:hAnsi="Arial" w:cs="Arial"/>
          <w:highlight w:val="yellow"/>
        </w:rPr>
        <w:t xml:space="preserve">marcos de seguridad como </w:t>
      </w:r>
      <w:r w:rsidR="00216BD0" w:rsidRPr="000746CD">
        <w:rPr>
          <w:rFonts w:ascii="Arial" w:hAnsi="Arial" w:cs="Arial"/>
          <w:highlight w:val="yellow"/>
        </w:rPr>
        <w:t>ISO/IEC 27001 e ISO/IEC 27002</w:t>
      </w:r>
      <w:r w:rsidR="00696659" w:rsidRPr="000746CD">
        <w:rPr>
          <w:rFonts w:ascii="Arial" w:hAnsi="Arial" w:cs="Arial"/>
          <w:highlight w:val="yellow"/>
        </w:rPr>
        <w:t>.</w:t>
      </w:r>
    </w:p>
    <w:p w14:paraId="03B379EB" w14:textId="0E41ED32" w:rsidR="00942EBC" w:rsidRPr="00BB5155" w:rsidRDefault="00942EBC" w:rsidP="004B73EA">
      <w:pPr>
        <w:pStyle w:val="ListParagraph"/>
        <w:spacing w:after="0" w:line="240" w:lineRule="auto"/>
        <w:ind w:left="360"/>
        <w:jc w:val="both"/>
        <w:rPr>
          <w:rFonts w:ascii="Arial" w:hAnsi="Arial" w:cs="Arial"/>
        </w:rPr>
      </w:pPr>
    </w:p>
    <w:p w14:paraId="570E299D" w14:textId="77777777" w:rsidR="00D0678E" w:rsidRDefault="00D0678E" w:rsidP="00D0678E">
      <w:pPr>
        <w:jc w:val="both"/>
        <w:rPr>
          <w:rFonts w:ascii="Arial" w:eastAsia="Arial" w:hAnsi="Arial" w:cs="Arial"/>
        </w:rPr>
      </w:pPr>
    </w:p>
    <w:p w14:paraId="47C7B7C3" w14:textId="77777777" w:rsidR="00174BBF" w:rsidRPr="00A85C89" w:rsidRDefault="00174BBF" w:rsidP="00174BBF">
      <w:pPr>
        <w:pStyle w:val="Subtitulo-Nivel2"/>
        <w:numPr>
          <w:ilvl w:val="1"/>
          <w:numId w:val="79"/>
        </w:numPr>
        <w:tabs>
          <w:tab w:val="left" w:pos="810"/>
        </w:tabs>
        <w:spacing w:line="240" w:lineRule="auto"/>
      </w:pPr>
      <w:bookmarkStart w:id="314" w:name="_Toc161781209"/>
      <w:r w:rsidRPr="00545886">
        <w:t>El Cuestionario de la Iniciativa de Evaluación de Consenso (CAIQ)</w:t>
      </w:r>
      <w:bookmarkEnd w:id="314"/>
    </w:p>
    <w:p w14:paraId="53E18E47" w14:textId="77777777" w:rsidR="00174BBF" w:rsidRDefault="00174BBF" w:rsidP="00174BBF">
      <w:pPr>
        <w:jc w:val="both"/>
        <w:rPr>
          <w:rFonts w:ascii="Arial" w:hAnsi="Arial" w:cs="Arial"/>
        </w:rPr>
      </w:pPr>
    </w:p>
    <w:p w14:paraId="0F1C1CDA" w14:textId="13201C4E" w:rsidR="00174BBF" w:rsidRPr="00115984" w:rsidRDefault="00174BBF" w:rsidP="00174BBF">
      <w:pPr>
        <w:jc w:val="both"/>
        <w:rPr>
          <w:rFonts w:ascii="Arial" w:eastAsia="Arial" w:hAnsi="Arial" w:cs="Arial"/>
          <w:sz w:val="22"/>
          <w:szCs w:val="22"/>
        </w:rPr>
      </w:pPr>
      <w:r w:rsidRPr="00115984">
        <w:rPr>
          <w:rFonts w:ascii="Arial" w:eastAsia="Arial" w:hAnsi="Arial" w:cs="Arial"/>
          <w:sz w:val="22"/>
          <w:szCs w:val="22"/>
        </w:rPr>
        <w:t>CAIQ, es el cuestionario de preguntas orientado a los proveedores de servicios de nube y que se basa en las mejores prácticas que se encuentran en CCM</w:t>
      </w:r>
      <w:r w:rsidRPr="00115984">
        <w:rPr>
          <w:rStyle w:val="FootnoteReference"/>
          <w:rFonts w:ascii="Arial" w:eastAsia="Arial" w:hAnsi="Arial" w:cs="Arial"/>
          <w:sz w:val="22"/>
          <w:szCs w:val="22"/>
        </w:rPr>
        <w:footnoteReference w:id="29"/>
      </w:r>
      <w:r w:rsidRPr="00115984">
        <w:rPr>
          <w:rFonts w:ascii="Arial" w:eastAsia="Arial" w:hAnsi="Arial" w:cs="Arial"/>
          <w:sz w:val="22"/>
          <w:szCs w:val="22"/>
        </w:rPr>
        <w:t>. Estas preguntas dividen cada control de CCM en acciones claras que indican si un proveedor de servicios de nube cumple con ese control, por lo tanto, CAIQ se utiliza mejor para documentación y auditoría, poniendo foco en la transparencia para los clientes potenciales del proveedor de servicios de nube. A alto nivel CAIQ se caracteriza por lo siguiente</w:t>
      </w:r>
      <w:r w:rsidR="00696659">
        <w:rPr>
          <w:rFonts w:ascii="Arial" w:eastAsia="Arial" w:hAnsi="Arial" w:cs="Arial"/>
          <w:sz w:val="22"/>
          <w:szCs w:val="22"/>
        </w:rPr>
        <w:t>:</w:t>
      </w:r>
    </w:p>
    <w:p w14:paraId="448B8F9E" w14:textId="77777777" w:rsidR="00174BBF" w:rsidRPr="00115984" w:rsidRDefault="00174BBF" w:rsidP="00174BBF">
      <w:pPr>
        <w:pStyle w:val="ListParagraph"/>
        <w:numPr>
          <w:ilvl w:val="0"/>
          <w:numId w:val="80"/>
        </w:numPr>
        <w:spacing w:after="0" w:line="240" w:lineRule="auto"/>
        <w:jc w:val="both"/>
        <w:rPr>
          <w:rFonts w:ascii="Arial" w:eastAsia="Arial" w:hAnsi="Arial" w:cs="Arial"/>
        </w:rPr>
      </w:pPr>
      <w:r w:rsidRPr="00115984">
        <w:rPr>
          <w:rFonts w:ascii="Arial" w:eastAsia="Arial" w:hAnsi="Arial" w:cs="Arial"/>
        </w:rPr>
        <w:t>Este cuestionario se basa en los Controles CCM de la CSA, pero se presenta en forma de preguntas que las organizaciones pueden hacer a los proveedores de servicios en la nube.</w:t>
      </w:r>
    </w:p>
    <w:p w14:paraId="3911719F" w14:textId="77777777" w:rsidR="00174BBF" w:rsidRPr="00115984" w:rsidRDefault="00174BBF" w:rsidP="00174BBF">
      <w:pPr>
        <w:pStyle w:val="ListParagraph"/>
        <w:numPr>
          <w:ilvl w:val="0"/>
          <w:numId w:val="80"/>
        </w:numPr>
        <w:spacing w:after="0" w:line="240" w:lineRule="auto"/>
        <w:jc w:val="both"/>
        <w:rPr>
          <w:rFonts w:ascii="Arial" w:eastAsia="Arial" w:hAnsi="Arial" w:cs="Arial"/>
        </w:rPr>
      </w:pPr>
      <w:r w:rsidRPr="00115984">
        <w:rPr>
          <w:rFonts w:ascii="Arial" w:eastAsia="Arial" w:hAnsi="Arial" w:cs="Arial"/>
        </w:rPr>
        <w:t xml:space="preserve">Al completar el CAIQ, las organizaciones pueden obtener una comprensión más clara de las prácticas de seguridad de un proveedor de servicios en la nube y compararlas con sus propios requisitos de seguridad. </w:t>
      </w:r>
    </w:p>
    <w:p w14:paraId="6D40B6B4" w14:textId="77777777" w:rsidR="00174BBF" w:rsidRPr="00115984" w:rsidRDefault="00174BBF" w:rsidP="00174BBF">
      <w:pPr>
        <w:pStyle w:val="ListParagraph"/>
        <w:numPr>
          <w:ilvl w:val="0"/>
          <w:numId w:val="80"/>
        </w:numPr>
        <w:spacing w:after="0" w:line="240" w:lineRule="auto"/>
        <w:jc w:val="both"/>
        <w:rPr>
          <w:rFonts w:ascii="Arial" w:eastAsia="Verdana" w:hAnsi="Arial" w:cs="Arial"/>
          <w:w w:val="90"/>
        </w:rPr>
      </w:pPr>
      <w:r w:rsidRPr="00EB724C">
        <w:rPr>
          <w:rFonts w:ascii="Arial" w:eastAsia="Arial" w:hAnsi="Arial" w:cs="Arial"/>
        </w:rPr>
        <w:lastRenderedPageBreak/>
        <w:t>Los proveedores de servicios de nube deben utilizar el CAIQ y el Registro CSA STAR</w:t>
      </w:r>
      <w:r w:rsidRPr="00115984">
        <w:rPr>
          <w:rStyle w:val="FootnoteReference"/>
          <w:rFonts w:ascii="Arial" w:eastAsia="Verdana" w:hAnsi="Arial" w:cs="Arial"/>
          <w:w w:val="90"/>
        </w:rPr>
        <w:footnoteReference w:id="30"/>
      </w:r>
      <w:r w:rsidRPr="00115984">
        <w:rPr>
          <w:rFonts w:ascii="Arial" w:eastAsia="Verdana" w:hAnsi="Arial" w:cs="Arial"/>
          <w:w w:val="90"/>
        </w:rPr>
        <w:t xml:space="preserve"> </w:t>
      </w:r>
      <w:r w:rsidRPr="00EB724C">
        <w:rPr>
          <w:rFonts w:ascii="Arial" w:eastAsia="Arial" w:hAnsi="Arial" w:cs="Arial"/>
        </w:rPr>
        <w:t>para proporcionar orientación sobre la propiedad del Modelo de Responsabilidad de Seguridad Compartida (SSRM</w:t>
      </w:r>
      <w:r w:rsidRPr="00115984">
        <w:rPr>
          <w:rStyle w:val="FootnoteReference"/>
          <w:rFonts w:ascii="Arial" w:eastAsia="Verdana" w:hAnsi="Arial" w:cs="Arial"/>
          <w:w w:val="90"/>
        </w:rPr>
        <w:footnoteReference w:id="31"/>
      </w:r>
      <w:r w:rsidRPr="00EB724C">
        <w:rPr>
          <w:rFonts w:ascii="Arial" w:eastAsia="Arial" w:hAnsi="Arial" w:cs="Arial"/>
        </w:rPr>
        <w:t xml:space="preserve">) y la responsabilidad de seguridad del cliente. </w:t>
      </w:r>
    </w:p>
    <w:p w14:paraId="66ADFE57" w14:textId="77777777" w:rsidR="00174BBF" w:rsidRPr="00171AE1" w:rsidRDefault="00174BBF" w:rsidP="00174BBF">
      <w:pPr>
        <w:pStyle w:val="ListParagraph"/>
        <w:numPr>
          <w:ilvl w:val="0"/>
          <w:numId w:val="80"/>
        </w:numPr>
        <w:jc w:val="both"/>
        <w:rPr>
          <w:rFonts w:ascii="Arial" w:eastAsia="Arial" w:hAnsi="Arial" w:cs="Arial"/>
        </w:rPr>
      </w:pPr>
      <w:r w:rsidRPr="00171AE1">
        <w:rPr>
          <w:rFonts w:ascii="Arial" w:eastAsia="Arial" w:hAnsi="Arial" w:cs="Arial"/>
        </w:rPr>
        <w:t>La relación entre un control CCM y las preguntas CAIQ suele ser de uno a muchos. Esto es así por diseño porque el CCM se basa en 197 controles, mientras que la última versión del CAIQ (versión 4) tiene 261 preguntas.</w:t>
      </w:r>
    </w:p>
    <w:p w14:paraId="63ACA5CE" w14:textId="2D36BDA5" w:rsidR="00174BBF" w:rsidRPr="00FA5082" w:rsidRDefault="00174BBF" w:rsidP="00573265">
      <w:pPr>
        <w:jc w:val="both"/>
        <w:rPr>
          <w:rFonts w:ascii="Arial" w:eastAsia="Arial" w:hAnsi="Arial" w:cs="Arial"/>
          <w:sz w:val="22"/>
          <w:szCs w:val="22"/>
        </w:rPr>
      </w:pPr>
      <w:r w:rsidRPr="00342BAF">
        <w:rPr>
          <w:rFonts w:ascii="Arial" w:eastAsia="Arial" w:hAnsi="Arial" w:cs="Arial"/>
          <w:sz w:val="22"/>
          <w:szCs w:val="22"/>
        </w:rPr>
        <w:t>En resumen, mientras que los Controles CCM proporcionan un marco detallado de controles de seguridad en la nube, el CAIQ es un cuestionario basado en esos controles que las organizaciones pueden utilizar para evaluar específicamente a los proveedores de servicios en la nube. Ambas herramientas son útiles en el proceso de evaluación y selección de proveedores de servicios en la nube, pero se utilizan en diferentes etapas y con diferentes enfoques.</w:t>
      </w:r>
    </w:p>
    <w:p w14:paraId="7161B104" w14:textId="77777777" w:rsidR="00174BBF" w:rsidRDefault="00174BBF" w:rsidP="00174BBF">
      <w:pPr>
        <w:jc w:val="both"/>
        <w:rPr>
          <w:rFonts w:ascii="Arial" w:eastAsia="Arial" w:hAnsi="Arial" w:cs="Arial"/>
        </w:rPr>
      </w:pPr>
    </w:p>
    <w:p w14:paraId="4BD0D6D8" w14:textId="77777777" w:rsidR="00174BBF" w:rsidRDefault="00174BBF" w:rsidP="00174BBF">
      <w:pPr>
        <w:jc w:val="both"/>
        <w:rPr>
          <w:rFonts w:ascii="Arial" w:eastAsia="Arial" w:hAnsi="Arial" w:cs="Arial"/>
        </w:rPr>
      </w:pPr>
    </w:p>
    <w:p w14:paraId="25CF07FE" w14:textId="77777777" w:rsidR="00174BBF" w:rsidRPr="00545886" w:rsidRDefault="00174BBF" w:rsidP="00174BBF">
      <w:pPr>
        <w:pStyle w:val="Subtitulo-Nivel2"/>
        <w:numPr>
          <w:ilvl w:val="2"/>
          <w:numId w:val="79"/>
        </w:numPr>
        <w:tabs>
          <w:tab w:val="left" w:pos="810"/>
        </w:tabs>
        <w:spacing w:line="240" w:lineRule="auto"/>
        <w:rPr>
          <w:b w:val="0"/>
          <w:bCs w:val="0"/>
        </w:rPr>
      </w:pPr>
      <w:bookmarkStart w:id="315" w:name="_Toc161781210"/>
      <w:r w:rsidRPr="00545886">
        <w:t xml:space="preserve">El </w:t>
      </w:r>
      <w:r>
        <w:t>registro STAR en Microsoft Azure y AWS</w:t>
      </w:r>
      <w:bookmarkEnd w:id="315"/>
    </w:p>
    <w:p w14:paraId="127267DA" w14:textId="77777777" w:rsidR="00174BBF" w:rsidRDefault="00174BBF" w:rsidP="00174BBF">
      <w:pPr>
        <w:jc w:val="both"/>
        <w:rPr>
          <w:rFonts w:ascii="Arial" w:hAnsi="Arial" w:cs="Arial"/>
        </w:rPr>
      </w:pPr>
    </w:p>
    <w:p w14:paraId="390BB947" w14:textId="10E91C45" w:rsidR="00174BBF" w:rsidRPr="004E598E" w:rsidRDefault="00174BBF" w:rsidP="004E598E">
      <w:pPr>
        <w:jc w:val="both"/>
        <w:rPr>
          <w:rFonts w:ascii="Arial" w:eastAsia="Arial" w:hAnsi="Arial" w:cs="Arial"/>
          <w:sz w:val="22"/>
          <w:szCs w:val="22"/>
        </w:rPr>
      </w:pPr>
      <w:r w:rsidRPr="00075C50">
        <w:rPr>
          <w:rFonts w:ascii="Arial" w:eastAsia="Arial" w:hAnsi="Arial" w:cs="Arial"/>
          <w:sz w:val="22"/>
          <w:szCs w:val="22"/>
        </w:rPr>
        <w:t xml:space="preserve">En el año 2013, la Cloud Security Alliance y British </w:t>
      </w:r>
      <w:proofErr w:type="spellStart"/>
      <w:r w:rsidRPr="00075C50">
        <w:rPr>
          <w:rFonts w:ascii="Arial" w:eastAsia="Arial" w:hAnsi="Arial" w:cs="Arial"/>
          <w:sz w:val="22"/>
          <w:szCs w:val="22"/>
        </w:rPr>
        <w:t>Standards</w:t>
      </w:r>
      <w:proofErr w:type="spellEnd"/>
      <w:r w:rsidRPr="00075C50">
        <w:rPr>
          <w:rFonts w:ascii="Arial" w:eastAsia="Arial" w:hAnsi="Arial" w:cs="Arial"/>
          <w:sz w:val="22"/>
          <w:szCs w:val="22"/>
        </w:rPr>
        <w:t xml:space="preserve"> </w:t>
      </w:r>
      <w:proofErr w:type="spellStart"/>
      <w:r w:rsidRPr="00075C50">
        <w:rPr>
          <w:rFonts w:ascii="Arial" w:eastAsia="Arial" w:hAnsi="Arial" w:cs="Arial"/>
          <w:sz w:val="22"/>
          <w:szCs w:val="22"/>
        </w:rPr>
        <w:t>Institution</w:t>
      </w:r>
      <w:proofErr w:type="spellEnd"/>
      <w:r w:rsidRPr="00075C50">
        <w:rPr>
          <w:rFonts w:ascii="Arial" w:eastAsia="Arial" w:hAnsi="Arial" w:cs="Arial"/>
          <w:sz w:val="22"/>
          <w:szCs w:val="22"/>
        </w:rPr>
        <w:t xml:space="preserve"> lanzaron el registro de seguridad, confianza, garantía y riesgo STAR, en inglés: (Security, Trust, </w:t>
      </w:r>
      <w:proofErr w:type="spellStart"/>
      <w:r w:rsidRPr="00075C50">
        <w:rPr>
          <w:rFonts w:ascii="Arial" w:eastAsia="Arial" w:hAnsi="Arial" w:cs="Arial"/>
          <w:sz w:val="22"/>
          <w:szCs w:val="22"/>
        </w:rPr>
        <w:t>Assurance</w:t>
      </w:r>
      <w:proofErr w:type="spellEnd"/>
      <w:r w:rsidRPr="00075C50">
        <w:rPr>
          <w:rFonts w:ascii="Arial" w:eastAsia="Arial" w:hAnsi="Arial" w:cs="Arial"/>
          <w:sz w:val="22"/>
          <w:szCs w:val="22"/>
        </w:rPr>
        <w:t xml:space="preserve">, and </w:t>
      </w:r>
      <w:proofErr w:type="spellStart"/>
      <w:r w:rsidRPr="00075C50">
        <w:rPr>
          <w:rFonts w:ascii="Arial" w:eastAsia="Arial" w:hAnsi="Arial" w:cs="Arial"/>
          <w:sz w:val="22"/>
          <w:szCs w:val="22"/>
        </w:rPr>
        <w:t>Risk</w:t>
      </w:r>
      <w:proofErr w:type="spellEnd"/>
      <w:r w:rsidRPr="00075C50">
        <w:rPr>
          <w:rFonts w:ascii="Arial" w:eastAsia="Arial" w:hAnsi="Arial" w:cs="Arial"/>
          <w:sz w:val="22"/>
          <w:szCs w:val="22"/>
        </w:rPr>
        <w:t>), registro gratuito y accesible al público en el que los proveedores de servicios en la nube (</w:t>
      </w:r>
      <w:proofErr w:type="spellStart"/>
      <w:r w:rsidRPr="00075C50">
        <w:rPr>
          <w:rFonts w:ascii="Arial" w:eastAsia="Arial" w:hAnsi="Arial" w:cs="Arial"/>
          <w:sz w:val="22"/>
          <w:szCs w:val="22"/>
        </w:rPr>
        <w:t>CSPs</w:t>
      </w:r>
      <w:proofErr w:type="spellEnd"/>
      <w:r w:rsidRPr="00075C50">
        <w:rPr>
          <w:rFonts w:ascii="Arial" w:eastAsia="Arial" w:hAnsi="Arial" w:cs="Arial"/>
          <w:sz w:val="22"/>
          <w:szCs w:val="22"/>
        </w:rPr>
        <w:t>) pueden publicar sus evaluaciones relacionadas con CSA.</w:t>
      </w:r>
      <w:r w:rsidR="00514DA1">
        <w:rPr>
          <w:rFonts w:ascii="Arial" w:eastAsia="Arial" w:hAnsi="Arial" w:cs="Arial"/>
          <w:sz w:val="22"/>
          <w:szCs w:val="22"/>
        </w:rPr>
        <w:t xml:space="preserve"> </w:t>
      </w:r>
      <w:r w:rsidRPr="004E598E">
        <w:rPr>
          <w:rFonts w:ascii="Arial" w:eastAsia="Arial" w:hAnsi="Arial" w:cs="Arial"/>
          <w:sz w:val="22"/>
          <w:szCs w:val="22"/>
        </w:rPr>
        <w:t xml:space="preserve">Como se abordó en el capítulo 4.1.2.5 “Registro STAR”, el registro se destaca por la recolección de respuestas CAIQ completadas de los proveedores de servicios de nube (del tipo “SI” y “NO”) y se puede usar como referencia para realizar una inspección de los controles de seguridad de los proveedores, de acuerdo con los niveles existentes: </w:t>
      </w:r>
    </w:p>
    <w:p w14:paraId="11CFAE11" w14:textId="77777777" w:rsidR="00174BBF" w:rsidRPr="004E598E" w:rsidRDefault="00174BBF" w:rsidP="007C1EB3">
      <w:pPr>
        <w:pStyle w:val="ListParagraph"/>
        <w:numPr>
          <w:ilvl w:val="0"/>
          <w:numId w:val="82"/>
        </w:numPr>
        <w:spacing w:after="0" w:line="240" w:lineRule="auto"/>
        <w:jc w:val="both"/>
        <w:rPr>
          <w:rFonts w:ascii="Arial" w:eastAsia="Arial" w:hAnsi="Arial" w:cs="Arial"/>
        </w:rPr>
      </w:pPr>
      <w:r w:rsidRPr="004E598E">
        <w:rPr>
          <w:rFonts w:ascii="Arial" w:eastAsia="Arial" w:hAnsi="Arial" w:cs="Arial"/>
        </w:rPr>
        <w:t>Nivel 1: Evaluación propia del proveedor de servicios de Nube.</w:t>
      </w:r>
    </w:p>
    <w:p w14:paraId="67556A69" w14:textId="77777777" w:rsidR="00174BBF" w:rsidRPr="004E598E" w:rsidRDefault="00174BBF" w:rsidP="007C1EB3">
      <w:pPr>
        <w:pStyle w:val="ListParagraph"/>
        <w:numPr>
          <w:ilvl w:val="0"/>
          <w:numId w:val="82"/>
        </w:numPr>
        <w:spacing w:after="0" w:line="240" w:lineRule="auto"/>
        <w:jc w:val="both"/>
        <w:rPr>
          <w:rFonts w:ascii="Arial" w:eastAsia="Arial" w:hAnsi="Arial" w:cs="Arial"/>
        </w:rPr>
      </w:pPr>
      <w:r w:rsidRPr="004E598E">
        <w:rPr>
          <w:rFonts w:ascii="Arial" w:eastAsia="Arial" w:hAnsi="Arial" w:cs="Arial"/>
        </w:rPr>
        <w:t xml:space="preserve">Nivel 2: Certificación proporcionada por terceros.  </w:t>
      </w:r>
    </w:p>
    <w:p w14:paraId="23E6756C" w14:textId="77777777" w:rsidR="004E598E" w:rsidRPr="004E598E" w:rsidRDefault="004E598E" w:rsidP="004E598E">
      <w:pPr>
        <w:jc w:val="both"/>
        <w:rPr>
          <w:rFonts w:ascii="Arial" w:eastAsia="Arial" w:hAnsi="Arial" w:cs="Arial"/>
          <w:sz w:val="22"/>
          <w:szCs w:val="22"/>
          <w:highlight w:val="green"/>
        </w:rPr>
      </w:pPr>
    </w:p>
    <w:p w14:paraId="780444C5" w14:textId="7EF1E623" w:rsidR="00A129E7" w:rsidRPr="001104CD" w:rsidRDefault="00D84AC1" w:rsidP="004E598E">
      <w:pPr>
        <w:jc w:val="both"/>
        <w:rPr>
          <w:rFonts w:ascii="Arial" w:eastAsia="Arial" w:hAnsi="Arial" w:cs="Arial"/>
          <w:b/>
          <w:bCs/>
          <w:sz w:val="22"/>
          <w:szCs w:val="22"/>
        </w:rPr>
      </w:pPr>
      <w:r>
        <w:rPr>
          <w:rFonts w:ascii="Arial" w:eastAsia="Arial" w:hAnsi="Arial" w:cs="Arial"/>
          <w:sz w:val="22"/>
          <w:szCs w:val="22"/>
        </w:rPr>
        <w:t xml:space="preserve">Como complemento, el estudio realizado para el registro STAR se encuentra en el </w:t>
      </w:r>
      <w:r w:rsidRPr="001104CD">
        <w:rPr>
          <w:rFonts w:ascii="Arial" w:eastAsia="Arial" w:hAnsi="Arial" w:cs="Arial"/>
          <w:b/>
          <w:bCs/>
          <w:sz w:val="22"/>
          <w:szCs w:val="22"/>
        </w:rPr>
        <w:t xml:space="preserve">Anexo </w:t>
      </w:r>
      <w:r w:rsidR="001104CD" w:rsidRPr="001104CD">
        <w:rPr>
          <w:rFonts w:ascii="Arial" w:eastAsia="Arial" w:hAnsi="Arial" w:cs="Arial"/>
          <w:b/>
          <w:bCs/>
          <w:sz w:val="22"/>
          <w:szCs w:val="22"/>
        </w:rPr>
        <w:t xml:space="preserve">1 </w:t>
      </w:r>
      <w:r w:rsidRPr="001104CD">
        <w:rPr>
          <w:rFonts w:ascii="Arial" w:eastAsia="Arial" w:hAnsi="Arial" w:cs="Arial"/>
          <w:b/>
          <w:bCs/>
          <w:sz w:val="22"/>
          <w:szCs w:val="22"/>
        </w:rPr>
        <w:t>“</w:t>
      </w:r>
      <w:r w:rsidR="008762AD" w:rsidRPr="001104CD">
        <w:rPr>
          <w:rFonts w:ascii="Arial" w:eastAsia="Arial" w:hAnsi="Arial" w:cs="Arial"/>
          <w:b/>
          <w:bCs/>
          <w:sz w:val="22"/>
          <w:szCs w:val="22"/>
        </w:rPr>
        <w:t>Detalles del Registro STAR Microsoft &amp; Azure”</w:t>
      </w:r>
      <w:r w:rsidR="002D655A" w:rsidRPr="002D655A">
        <w:rPr>
          <w:rFonts w:ascii="Arial" w:eastAsia="Arial" w:hAnsi="Arial" w:cs="Arial"/>
          <w:sz w:val="22"/>
          <w:szCs w:val="22"/>
        </w:rPr>
        <w:t>.</w:t>
      </w:r>
    </w:p>
    <w:p w14:paraId="3C425F09" w14:textId="77777777" w:rsidR="004E598E" w:rsidRPr="004E598E" w:rsidRDefault="004E598E" w:rsidP="004E598E">
      <w:pPr>
        <w:pStyle w:val="ListParagraph"/>
        <w:spacing w:after="0" w:line="240" w:lineRule="auto"/>
        <w:jc w:val="both"/>
        <w:rPr>
          <w:rFonts w:ascii="Arial" w:eastAsia="Arial" w:hAnsi="Arial" w:cs="Arial"/>
        </w:rPr>
      </w:pPr>
    </w:p>
    <w:p w14:paraId="68B2CD7F" w14:textId="77777777" w:rsidR="00E65095" w:rsidRPr="004E598E" w:rsidRDefault="00E65095" w:rsidP="004E598E">
      <w:pPr>
        <w:rPr>
          <w:rFonts w:ascii="Arial" w:eastAsia="Arial" w:hAnsi="Arial" w:cs="Arial"/>
          <w:sz w:val="22"/>
          <w:szCs w:val="22"/>
        </w:rPr>
      </w:pPr>
    </w:p>
    <w:p w14:paraId="2E826132" w14:textId="41C565D6" w:rsidR="00E65095" w:rsidRPr="004E598E" w:rsidRDefault="00A14807" w:rsidP="00E65095">
      <w:pPr>
        <w:pStyle w:val="Subtitulo-Nivel2"/>
        <w:numPr>
          <w:ilvl w:val="1"/>
          <w:numId w:val="79"/>
        </w:numPr>
        <w:tabs>
          <w:tab w:val="left" w:pos="810"/>
        </w:tabs>
        <w:spacing w:line="240" w:lineRule="auto"/>
      </w:pPr>
      <w:bookmarkStart w:id="316" w:name="_Toc161781211"/>
      <w:r w:rsidRPr="004E598E">
        <w:t xml:space="preserve">Norma </w:t>
      </w:r>
      <w:r w:rsidR="00E65095" w:rsidRPr="004E598E">
        <w:t xml:space="preserve">NIST </w:t>
      </w:r>
      <w:r w:rsidRPr="004E598E">
        <w:t>SP 800-53</w:t>
      </w:r>
      <w:r w:rsidR="007032D8">
        <w:t>r5</w:t>
      </w:r>
      <w:bookmarkEnd w:id="316"/>
    </w:p>
    <w:p w14:paraId="4779229C" w14:textId="77777777" w:rsidR="00545886" w:rsidRPr="004E598E" w:rsidRDefault="00545886" w:rsidP="00545886">
      <w:pPr>
        <w:pStyle w:val="ListParagraph"/>
        <w:rPr>
          <w:rFonts w:ascii="Arial" w:hAnsi="Arial" w:cs="Arial"/>
          <w:lang w:val="es-ES"/>
        </w:rPr>
      </w:pPr>
    </w:p>
    <w:p w14:paraId="272D243A" w14:textId="2D400133" w:rsidR="00F44298" w:rsidRPr="004E598E" w:rsidRDefault="007B7F8D" w:rsidP="004E598E">
      <w:pPr>
        <w:jc w:val="both"/>
        <w:rPr>
          <w:rFonts w:ascii="Arial" w:hAnsi="Arial" w:cs="Arial"/>
          <w:sz w:val="22"/>
          <w:szCs w:val="22"/>
          <w:lang w:val="es-ES"/>
        </w:rPr>
      </w:pPr>
      <w:r w:rsidRPr="004E598E">
        <w:rPr>
          <w:rFonts w:ascii="Arial" w:hAnsi="Arial" w:cs="Arial"/>
          <w:sz w:val="22"/>
          <w:szCs w:val="22"/>
          <w:lang w:val="es-ES"/>
        </w:rPr>
        <w:t xml:space="preserve">El objetivo </w:t>
      </w:r>
      <w:r w:rsidR="004F6FB9" w:rsidRPr="004E598E">
        <w:rPr>
          <w:rFonts w:ascii="Arial" w:hAnsi="Arial" w:cs="Arial"/>
          <w:sz w:val="22"/>
          <w:szCs w:val="22"/>
          <w:lang w:val="es-ES"/>
        </w:rPr>
        <w:t xml:space="preserve">de la Norma NIST SP 800-53 </w:t>
      </w:r>
      <w:r w:rsidR="004F6FB9" w:rsidRPr="004E598E">
        <w:rPr>
          <w:rStyle w:val="FootnoteReference"/>
          <w:rFonts w:ascii="Arial" w:hAnsi="Arial" w:cs="Arial"/>
          <w:sz w:val="22"/>
          <w:szCs w:val="22"/>
        </w:rPr>
        <w:footnoteReference w:id="32"/>
      </w:r>
      <w:r w:rsidRPr="004E598E">
        <w:rPr>
          <w:rFonts w:ascii="Arial" w:hAnsi="Arial" w:cs="Arial"/>
          <w:sz w:val="22"/>
          <w:szCs w:val="22"/>
          <w:lang w:val="es-ES"/>
        </w:rPr>
        <w:t xml:space="preserve"> </w:t>
      </w:r>
      <w:r w:rsidR="007032D8">
        <w:rPr>
          <w:rFonts w:ascii="Arial" w:hAnsi="Arial" w:cs="Arial"/>
          <w:sz w:val="22"/>
          <w:szCs w:val="22"/>
          <w:lang w:val="es-ES"/>
        </w:rPr>
        <w:t xml:space="preserve">r5 </w:t>
      </w:r>
      <w:r w:rsidR="009C284C">
        <w:rPr>
          <w:rFonts w:ascii="Arial" w:hAnsi="Arial" w:cs="Arial"/>
          <w:sz w:val="22"/>
          <w:szCs w:val="22"/>
          <w:lang w:val="es-ES"/>
        </w:rPr>
        <w:t xml:space="preserve">es </w:t>
      </w:r>
      <w:r w:rsidRPr="004E598E">
        <w:rPr>
          <w:rFonts w:ascii="Arial" w:hAnsi="Arial" w:cs="Arial"/>
          <w:sz w:val="22"/>
          <w:szCs w:val="22"/>
          <w:lang w:val="es-ES"/>
        </w:rPr>
        <w:t>proporcionar un conjunto de controles de seguridad que las organizaciones puedan usar para proteger sus sistemas y datos.</w:t>
      </w:r>
      <w:r w:rsidR="00AF0F8B" w:rsidRPr="004E598E">
        <w:rPr>
          <w:rFonts w:ascii="Arial" w:hAnsi="Arial" w:cs="Arial"/>
          <w:sz w:val="22"/>
          <w:szCs w:val="22"/>
          <w:lang w:val="es-ES"/>
        </w:rPr>
        <w:t xml:space="preserve"> </w:t>
      </w:r>
      <w:r w:rsidR="004E598E">
        <w:rPr>
          <w:rFonts w:ascii="Arial" w:hAnsi="Arial" w:cs="Arial"/>
          <w:sz w:val="22"/>
          <w:szCs w:val="22"/>
          <w:lang w:val="es-ES"/>
        </w:rPr>
        <w:t xml:space="preserve">Los </w:t>
      </w:r>
      <w:r w:rsidR="00AF0F8B" w:rsidRPr="004E598E">
        <w:rPr>
          <w:rFonts w:ascii="Arial" w:hAnsi="Arial" w:cs="Arial"/>
          <w:sz w:val="22"/>
          <w:szCs w:val="22"/>
          <w:lang w:val="es-ES"/>
        </w:rPr>
        <w:t>principal</w:t>
      </w:r>
      <w:r w:rsidR="004E598E">
        <w:rPr>
          <w:rFonts w:ascii="Arial" w:hAnsi="Arial" w:cs="Arial"/>
          <w:sz w:val="22"/>
          <w:szCs w:val="22"/>
          <w:lang w:val="es-ES"/>
        </w:rPr>
        <w:t>es objetivos</w:t>
      </w:r>
      <w:r w:rsidR="00AF0F8B" w:rsidRPr="004E598E">
        <w:rPr>
          <w:rFonts w:ascii="Arial" w:hAnsi="Arial" w:cs="Arial"/>
          <w:sz w:val="22"/>
          <w:szCs w:val="22"/>
          <w:lang w:val="es-ES"/>
        </w:rPr>
        <w:t xml:space="preserve"> de</w:t>
      </w:r>
      <w:r w:rsidR="00A14807" w:rsidRPr="004E598E">
        <w:rPr>
          <w:rFonts w:ascii="Arial" w:hAnsi="Arial" w:cs="Arial"/>
          <w:sz w:val="22"/>
          <w:szCs w:val="22"/>
          <w:lang w:val="es-ES"/>
        </w:rPr>
        <w:t xml:space="preserve"> esta norma </w:t>
      </w:r>
      <w:r w:rsidR="004E598E">
        <w:rPr>
          <w:rFonts w:ascii="Arial" w:hAnsi="Arial" w:cs="Arial"/>
          <w:sz w:val="22"/>
          <w:szCs w:val="22"/>
          <w:lang w:val="es-ES"/>
        </w:rPr>
        <w:t xml:space="preserve">son: </w:t>
      </w:r>
    </w:p>
    <w:p w14:paraId="7D093A76" w14:textId="14E347FA" w:rsidR="00F44298" w:rsidRPr="004E598E" w:rsidRDefault="00F44298" w:rsidP="007C1EB3">
      <w:pPr>
        <w:pStyle w:val="ListParagraph"/>
        <w:numPr>
          <w:ilvl w:val="0"/>
          <w:numId w:val="91"/>
        </w:numPr>
        <w:spacing w:after="0" w:line="240" w:lineRule="auto"/>
        <w:jc w:val="both"/>
        <w:rPr>
          <w:rFonts w:ascii="Arial" w:hAnsi="Arial" w:cs="Arial"/>
          <w:lang w:val="es-ES"/>
        </w:rPr>
      </w:pPr>
      <w:r w:rsidRPr="004E598E">
        <w:rPr>
          <w:rFonts w:ascii="Arial" w:hAnsi="Arial" w:cs="Arial"/>
          <w:lang w:val="es-ES"/>
        </w:rPr>
        <w:t xml:space="preserve">Proporcionar un marco de controles de seguridad: la norma establece un compendio exhaustivo de controles </w:t>
      </w:r>
      <w:r w:rsidR="0049601A" w:rsidRPr="004E598E">
        <w:rPr>
          <w:rFonts w:ascii="Arial" w:hAnsi="Arial" w:cs="Arial"/>
          <w:lang w:val="es-ES"/>
        </w:rPr>
        <w:t>agrupados en 20 dominios o familias de controles de seguridad y privacidad</w:t>
      </w:r>
      <w:r w:rsidR="002C4745">
        <w:rPr>
          <w:rFonts w:ascii="Arial" w:hAnsi="Arial" w:cs="Arial"/>
          <w:lang w:val="es-ES"/>
        </w:rPr>
        <w:t>, y cerca de 1000 controles</w:t>
      </w:r>
      <w:r w:rsidR="0049601A" w:rsidRPr="004E598E">
        <w:rPr>
          <w:rFonts w:ascii="Arial" w:hAnsi="Arial" w:cs="Arial"/>
          <w:lang w:val="es-ES"/>
        </w:rPr>
        <w:t xml:space="preserve"> </w:t>
      </w:r>
      <w:r w:rsidRPr="004E598E">
        <w:rPr>
          <w:rFonts w:ascii="Arial" w:hAnsi="Arial" w:cs="Arial"/>
          <w:lang w:val="es-ES"/>
        </w:rPr>
        <w:t>que pueden aplicarse a diversas organizaciones y sistemas para abordar las amenazas actuales</w:t>
      </w:r>
      <w:r w:rsidR="0049601A" w:rsidRPr="004E598E">
        <w:rPr>
          <w:rFonts w:ascii="Arial" w:hAnsi="Arial" w:cs="Arial"/>
          <w:lang w:val="es-ES"/>
        </w:rPr>
        <w:t>.</w:t>
      </w:r>
    </w:p>
    <w:p w14:paraId="572D5366" w14:textId="02CBCFD1" w:rsidR="00F44298" w:rsidRPr="004E598E" w:rsidRDefault="00015C3B" w:rsidP="007C1EB3">
      <w:pPr>
        <w:pStyle w:val="ListParagraph"/>
        <w:numPr>
          <w:ilvl w:val="0"/>
          <w:numId w:val="91"/>
        </w:numPr>
        <w:spacing w:after="0" w:line="240" w:lineRule="auto"/>
        <w:jc w:val="both"/>
        <w:rPr>
          <w:rFonts w:ascii="Arial" w:hAnsi="Arial" w:cs="Arial"/>
          <w:lang w:val="es-ES"/>
        </w:rPr>
      </w:pPr>
      <w:r w:rsidRPr="004E598E">
        <w:rPr>
          <w:rFonts w:ascii="Arial" w:hAnsi="Arial" w:cs="Arial"/>
          <w:lang w:val="es-ES"/>
        </w:rPr>
        <w:t>Facilitar la evaluación de riesgos: la norma proporciona un marco para evaluar y responder a los riesgos de seguridad de la información, ayudando a las organizaciones a identificar y gestionar de manera sistemática los riesgos.</w:t>
      </w:r>
    </w:p>
    <w:p w14:paraId="4CF58970" w14:textId="77777777" w:rsidR="00015C3B" w:rsidRPr="004E598E" w:rsidRDefault="00015C3B" w:rsidP="007C1EB3">
      <w:pPr>
        <w:pStyle w:val="ListParagraph"/>
        <w:numPr>
          <w:ilvl w:val="0"/>
          <w:numId w:val="91"/>
        </w:numPr>
        <w:jc w:val="both"/>
        <w:rPr>
          <w:rFonts w:ascii="Arial" w:hAnsi="Arial" w:cs="Arial"/>
          <w:lang w:val="es-ES"/>
        </w:rPr>
      </w:pPr>
      <w:r w:rsidRPr="004E598E">
        <w:rPr>
          <w:rFonts w:ascii="Arial" w:hAnsi="Arial" w:cs="Arial"/>
          <w:lang w:val="es-ES"/>
        </w:rPr>
        <w:t>Personalización de los controles de seguridad: el NIST SP 800-53 permite que las organizaciones personalicen su enfoque de seguridad al seleccionar controles en función del impacto potencial de los eventos adversos en la organización. Esto le permite adaptarse mejor a sus necesidades y entorno operativo.</w:t>
      </w:r>
    </w:p>
    <w:p w14:paraId="505B2BB8" w14:textId="5CF30217" w:rsidR="00CE02D5" w:rsidRPr="004E598E" w:rsidRDefault="00CE02D5" w:rsidP="007C1EB3">
      <w:pPr>
        <w:pStyle w:val="ListParagraph"/>
        <w:numPr>
          <w:ilvl w:val="0"/>
          <w:numId w:val="91"/>
        </w:numPr>
        <w:spacing w:after="0" w:line="240" w:lineRule="auto"/>
        <w:jc w:val="both"/>
        <w:rPr>
          <w:rFonts w:ascii="Arial" w:hAnsi="Arial" w:cs="Arial"/>
          <w:lang w:val="es-ES"/>
        </w:rPr>
      </w:pPr>
      <w:r w:rsidRPr="004E598E">
        <w:rPr>
          <w:rFonts w:ascii="Arial" w:hAnsi="Arial" w:cs="Arial"/>
          <w:lang w:val="es-ES"/>
        </w:rPr>
        <w:lastRenderedPageBreak/>
        <w:t>Soporte para el cumplimiento normativo y la certificación: este documento se utiliza con frecuencia como referencia principal o como recurso para establecer controles y prácticas recomendadas en el proceso de cumplimiento normativo y certificación en seguridad de la información.</w:t>
      </w:r>
    </w:p>
    <w:p w14:paraId="693AFD88" w14:textId="77777777" w:rsidR="00E65095" w:rsidRPr="004E598E" w:rsidRDefault="00E65095" w:rsidP="00F44298">
      <w:pPr>
        <w:rPr>
          <w:rFonts w:ascii="Arial" w:hAnsi="Arial" w:cs="Arial"/>
          <w:sz w:val="22"/>
          <w:szCs w:val="22"/>
          <w:lang w:val="es-ES"/>
        </w:rPr>
      </w:pPr>
    </w:p>
    <w:p w14:paraId="000C94E2" w14:textId="77777777" w:rsidR="00E65095" w:rsidRPr="00EE250E" w:rsidRDefault="00E65095" w:rsidP="00E65095">
      <w:pPr>
        <w:rPr>
          <w:rFonts w:ascii="Arial" w:eastAsia="Arial" w:hAnsi="Arial" w:cs="Arial"/>
          <w:sz w:val="22"/>
          <w:szCs w:val="22"/>
          <w:lang w:val="es-ES"/>
        </w:rPr>
      </w:pPr>
    </w:p>
    <w:p w14:paraId="7DB846E3" w14:textId="510A79E9" w:rsidR="00E65095" w:rsidRPr="00A85C89" w:rsidRDefault="00C7066C" w:rsidP="008B1651">
      <w:pPr>
        <w:pStyle w:val="Subtitulo-Nivel2"/>
        <w:numPr>
          <w:ilvl w:val="1"/>
          <w:numId w:val="79"/>
        </w:numPr>
        <w:tabs>
          <w:tab w:val="left" w:pos="810"/>
        </w:tabs>
        <w:spacing w:line="240" w:lineRule="auto"/>
      </w:pPr>
      <w:bookmarkStart w:id="317" w:name="_Toc161781212"/>
      <w:r>
        <w:t>“</w:t>
      </w:r>
      <w:r w:rsidRPr="00631BFF">
        <w:t xml:space="preserve">CIS </w:t>
      </w:r>
      <w:proofErr w:type="spellStart"/>
      <w:r w:rsidRPr="00631BFF">
        <w:t>Controls</w:t>
      </w:r>
      <w:proofErr w:type="spellEnd"/>
      <w:r w:rsidRPr="00631BFF">
        <w:t xml:space="preserve"> v8</w:t>
      </w:r>
      <w:r w:rsidR="007032D8">
        <w:t>”</w:t>
      </w:r>
      <w:r w:rsidR="00B91B8F">
        <w:t xml:space="preserve">: </w:t>
      </w:r>
      <w:r w:rsidR="002E1CFD">
        <w:t>“</w:t>
      </w:r>
      <w:r w:rsidR="002E1CFD" w:rsidRPr="002E1CFD">
        <w:t xml:space="preserve">Guía de controles </w:t>
      </w:r>
      <w:r w:rsidR="002E1CFD">
        <w:t>en la Nube”</w:t>
      </w:r>
      <w:bookmarkEnd w:id="317"/>
      <w:r w:rsidR="002E1CFD">
        <w:t xml:space="preserve"> </w:t>
      </w:r>
    </w:p>
    <w:p w14:paraId="3C4A0E1F" w14:textId="77777777" w:rsidR="00E65095" w:rsidRDefault="00E65095" w:rsidP="00E65095">
      <w:pPr>
        <w:rPr>
          <w:rFonts w:ascii="Arial" w:hAnsi="Arial" w:cs="Arial"/>
          <w:lang w:val="es-ES"/>
        </w:rPr>
      </w:pPr>
    </w:p>
    <w:p w14:paraId="028BD3ED" w14:textId="113F1CFC" w:rsidR="00BD63FA" w:rsidRPr="00D81B56" w:rsidRDefault="00B91B8F" w:rsidP="00BD63FA">
      <w:pPr>
        <w:jc w:val="both"/>
        <w:rPr>
          <w:rFonts w:ascii="Arial" w:hAnsi="Arial" w:cs="Arial"/>
          <w:sz w:val="22"/>
          <w:szCs w:val="22"/>
          <w:lang w:val="es-ES"/>
        </w:rPr>
      </w:pPr>
      <w:r w:rsidRPr="00D81B56">
        <w:rPr>
          <w:rFonts w:ascii="Arial" w:hAnsi="Arial" w:cs="Arial"/>
          <w:sz w:val="22"/>
          <w:szCs w:val="22"/>
          <w:lang w:val="es-ES"/>
        </w:rPr>
        <w:t xml:space="preserve">La guía de "CIS </w:t>
      </w:r>
      <w:proofErr w:type="spellStart"/>
      <w:r w:rsidRPr="00D81B56">
        <w:rPr>
          <w:rFonts w:ascii="Arial" w:hAnsi="Arial" w:cs="Arial"/>
          <w:sz w:val="22"/>
          <w:szCs w:val="22"/>
          <w:lang w:val="es-ES"/>
        </w:rPr>
        <w:t>Controls</w:t>
      </w:r>
      <w:proofErr w:type="spellEnd"/>
      <w:r w:rsidRPr="00D81B56">
        <w:rPr>
          <w:rFonts w:ascii="Arial" w:hAnsi="Arial" w:cs="Arial"/>
          <w:sz w:val="22"/>
          <w:szCs w:val="22"/>
          <w:lang w:val="es-ES"/>
        </w:rPr>
        <w:t xml:space="preserve"> Cloud </w:t>
      </w:r>
      <w:proofErr w:type="spellStart"/>
      <w:r w:rsidRPr="00D81B56">
        <w:rPr>
          <w:rFonts w:ascii="Arial" w:hAnsi="Arial" w:cs="Arial"/>
          <w:sz w:val="22"/>
          <w:szCs w:val="22"/>
          <w:lang w:val="es-ES"/>
        </w:rPr>
        <w:t>Companion</w:t>
      </w:r>
      <w:proofErr w:type="spellEnd"/>
      <w:r w:rsidRPr="00D81B56">
        <w:rPr>
          <w:rFonts w:ascii="Arial" w:hAnsi="Arial" w:cs="Arial"/>
          <w:sz w:val="22"/>
          <w:szCs w:val="22"/>
          <w:lang w:val="es-ES"/>
        </w:rPr>
        <w:t xml:space="preserve"> Guide"</w:t>
      </w:r>
      <w:r w:rsidR="00203E36" w:rsidRPr="00D81B56">
        <w:rPr>
          <w:rStyle w:val="FootnoteReference"/>
          <w:rFonts w:ascii="Arial" w:hAnsi="Arial" w:cs="Arial"/>
          <w:sz w:val="22"/>
          <w:szCs w:val="22"/>
          <w:lang w:val="es-ES"/>
        </w:rPr>
        <w:footnoteReference w:id="33"/>
      </w:r>
      <w:r w:rsidRPr="00D81B56">
        <w:rPr>
          <w:rFonts w:ascii="Arial" w:hAnsi="Arial" w:cs="Arial"/>
          <w:sz w:val="22"/>
          <w:szCs w:val="22"/>
          <w:lang w:val="es-ES"/>
        </w:rPr>
        <w:t xml:space="preserve"> </w:t>
      </w:r>
      <w:r w:rsidR="007032D8">
        <w:rPr>
          <w:rFonts w:ascii="Arial" w:hAnsi="Arial" w:cs="Arial"/>
          <w:sz w:val="22"/>
          <w:szCs w:val="22"/>
          <w:lang w:val="es-ES"/>
        </w:rPr>
        <w:t xml:space="preserve">v8 </w:t>
      </w:r>
      <w:r w:rsidRPr="00D81B56">
        <w:rPr>
          <w:rFonts w:ascii="Arial" w:hAnsi="Arial" w:cs="Arial"/>
          <w:sz w:val="22"/>
          <w:szCs w:val="22"/>
          <w:lang w:val="es-ES"/>
        </w:rPr>
        <w:t xml:space="preserve">del “Center for Internet Security” ofrece </w:t>
      </w:r>
      <w:r w:rsidR="00BD63FA" w:rsidRPr="00D81B56">
        <w:rPr>
          <w:rFonts w:ascii="Arial" w:hAnsi="Arial" w:cs="Arial"/>
          <w:sz w:val="22"/>
          <w:szCs w:val="22"/>
          <w:lang w:val="es-ES"/>
        </w:rPr>
        <w:t xml:space="preserve">recomendaciones </w:t>
      </w:r>
      <w:r w:rsidRPr="00D81B56">
        <w:rPr>
          <w:rFonts w:ascii="Arial" w:hAnsi="Arial" w:cs="Arial"/>
          <w:sz w:val="22"/>
          <w:szCs w:val="22"/>
          <w:lang w:val="es-ES"/>
        </w:rPr>
        <w:t xml:space="preserve">específicas para la implementación de los Controles CIS en entornos de computación en la nube. </w:t>
      </w:r>
      <w:r w:rsidR="00BD63FA" w:rsidRPr="00D81B56">
        <w:rPr>
          <w:rFonts w:ascii="Arial" w:hAnsi="Arial" w:cs="Arial"/>
          <w:sz w:val="22"/>
          <w:szCs w:val="22"/>
          <w:lang w:val="es-ES"/>
        </w:rPr>
        <w:t xml:space="preserve">Dentro de los aspectos </w:t>
      </w:r>
      <w:r w:rsidR="005A2E2D" w:rsidRPr="00D81B56">
        <w:rPr>
          <w:rFonts w:ascii="Arial" w:hAnsi="Arial" w:cs="Arial"/>
          <w:sz w:val="22"/>
          <w:szCs w:val="22"/>
          <w:lang w:val="es-ES"/>
        </w:rPr>
        <w:t xml:space="preserve">que cubre, se destacan los siguientes: </w:t>
      </w:r>
    </w:p>
    <w:p w14:paraId="196B1EFA" w14:textId="6CE5ACB2" w:rsidR="00BD63FA" w:rsidRPr="00D81B56" w:rsidRDefault="005A2E2D" w:rsidP="007C1EB3">
      <w:pPr>
        <w:pStyle w:val="ListParagraph"/>
        <w:numPr>
          <w:ilvl w:val="0"/>
          <w:numId w:val="92"/>
        </w:numPr>
        <w:spacing w:after="0" w:line="240" w:lineRule="auto"/>
        <w:jc w:val="both"/>
        <w:rPr>
          <w:rFonts w:ascii="Arial" w:hAnsi="Arial" w:cs="Arial"/>
          <w:lang w:val="es-ES"/>
        </w:rPr>
      </w:pPr>
      <w:r w:rsidRPr="00D81B56">
        <w:rPr>
          <w:rFonts w:ascii="Arial" w:hAnsi="Arial" w:cs="Arial"/>
          <w:lang w:val="es-ES"/>
        </w:rPr>
        <w:t>S</w:t>
      </w:r>
      <w:r w:rsidR="00B91B8F" w:rsidRPr="00D81B56">
        <w:rPr>
          <w:rFonts w:ascii="Arial" w:hAnsi="Arial" w:cs="Arial"/>
          <w:lang w:val="es-ES"/>
        </w:rPr>
        <w:t>on un conjunto de mejores prácticas reconocidas a nivel mundial que ayudan a las organizaciones a mejorar su cibersegurida</w:t>
      </w:r>
      <w:r w:rsidR="00593383" w:rsidRPr="00D81B56">
        <w:rPr>
          <w:rFonts w:ascii="Arial" w:hAnsi="Arial" w:cs="Arial"/>
          <w:lang w:val="es-ES"/>
        </w:rPr>
        <w:t xml:space="preserve">d, y donde se incorporan 20 dominios </w:t>
      </w:r>
      <w:r w:rsidR="00D81B56" w:rsidRPr="00D81B56">
        <w:rPr>
          <w:rFonts w:ascii="Arial" w:hAnsi="Arial" w:cs="Arial"/>
          <w:lang w:val="es-ES"/>
        </w:rPr>
        <w:t>y</w:t>
      </w:r>
      <w:r w:rsidR="00593383" w:rsidRPr="00D81B56">
        <w:rPr>
          <w:rFonts w:ascii="Arial" w:hAnsi="Arial" w:cs="Arial"/>
          <w:lang w:val="es-ES"/>
        </w:rPr>
        <w:t xml:space="preserve"> </w:t>
      </w:r>
      <w:r w:rsidR="00D81B56" w:rsidRPr="00111F30">
        <w:rPr>
          <w:rFonts w:ascii="Arial" w:hAnsi="Arial" w:cs="Arial"/>
          <w:lang w:val="es-ES"/>
        </w:rPr>
        <w:t>153</w:t>
      </w:r>
      <w:r w:rsidR="00593383" w:rsidRPr="00D81B56">
        <w:rPr>
          <w:rFonts w:ascii="Arial" w:hAnsi="Arial" w:cs="Arial"/>
          <w:lang w:val="es-ES"/>
        </w:rPr>
        <w:t xml:space="preserve"> controles</w:t>
      </w:r>
    </w:p>
    <w:p w14:paraId="238F654C" w14:textId="77777777" w:rsidR="00D40960" w:rsidRPr="00D81B56" w:rsidRDefault="005A2E2D" w:rsidP="007C1EB3">
      <w:pPr>
        <w:pStyle w:val="ListParagraph"/>
        <w:numPr>
          <w:ilvl w:val="0"/>
          <w:numId w:val="92"/>
        </w:numPr>
        <w:spacing w:after="0" w:line="240" w:lineRule="auto"/>
        <w:jc w:val="both"/>
        <w:rPr>
          <w:rFonts w:ascii="Arial" w:hAnsi="Arial" w:cs="Arial"/>
          <w:lang w:val="es-ES"/>
        </w:rPr>
      </w:pPr>
      <w:r w:rsidRPr="00D81B56">
        <w:rPr>
          <w:rFonts w:ascii="Arial" w:hAnsi="Arial" w:cs="Arial"/>
          <w:lang w:val="es-ES"/>
        </w:rPr>
        <w:t>S</w:t>
      </w:r>
      <w:r w:rsidR="00B91B8F" w:rsidRPr="00D81B56">
        <w:rPr>
          <w:rFonts w:ascii="Arial" w:hAnsi="Arial" w:cs="Arial"/>
          <w:lang w:val="es-ES"/>
        </w:rPr>
        <w:t>e enfoca</w:t>
      </w:r>
      <w:r w:rsidRPr="00D81B56">
        <w:rPr>
          <w:rFonts w:ascii="Arial" w:hAnsi="Arial" w:cs="Arial"/>
          <w:lang w:val="es-ES"/>
        </w:rPr>
        <w:t>n</w:t>
      </w:r>
      <w:r w:rsidR="00B91B8F" w:rsidRPr="00D81B56">
        <w:rPr>
          <w:rFonts w:ascii="Arial" w:hAnsi="Arial" w:cs="Arial"/>
          <w:lang w:val="es-ES"/>
        </w:rPr>
        <w:t xml:space="preserve"> en adaptar los controles CIS a entornos de nube, donde los servicios, la infraestructura y los modelos de implementación pueden diferir de los entornos tradicionales</w:t>
      </w:r>
      <w:r w:rsidR="00D40960" w:rsidRPr="00D81B56">
        <w:rPr>
          <w:rFonts w:ascii="Arial" w:hAnsi="Arial" w:cs="Arial"/>
          <w:lang w:val="es-ES"/>
        </w:rPr>
        <w:t>.</w:t>
      </w:r>
    </w:p>
    <w:p w14:paraId="19BE0DE8" w14:textId="4F2DC995" w:rsidR="00B91B8F" w:rsidRPr="00D81B56" w:rsidRDefault="00D40960" w:rsidP="007C1EB3">
      <w:pPr>
        <w:pStyle w:val="ListParagraph"/>
        <w:numPr>
          <w:ilvl w:val="0"/>
          <w:numId w:val="92"/>
        </w:numPr>
        <w:spacing w:after="0" w:line="240" w:lineRule="auto"/>
        <w:jc w:val="both"/>
        <w:rPr>
          <w:rFonts w:ascii="Arial" w:hAnsi="Arial" w:cs="Arial"/>
          <w:lang w:val="es-ES"/>
        </w:rPr>
      </w:pPr>
      <w:r w:rsidRPr="00D81B56">
        <w:rPr>
          <w:rFonts w:ascii="Arial" w:hAnsi="Arial" w:cs="Arial"/>
          <w:lang w:val="es-ES"/>
        </w:rPr>
        <w:t>T</w:t>
      </w:r>
      <w:r w:rsidR="00B91B8F" w:rsidRPr="00D81B56">
        <w:rPr>
          <w:rFonts w:ascii="Arial" w:hAnsi="Arial" w:cs="Arial"/>
          <w:lang w:val="es-ES"/>
        </w:rPr>
        <w:t>eniendo en cuenta temas específicos como la gestión de identidades y accesos, la seguridad de los datos en tránsito y en reposo, la configuración segura de servicios en la nube, entre otros, proporciona instrucciones detalladas sobre cómo aplicar cada control en la nube.</w:t>
      </w:r>
    </w:p>
    <w:p w14:paraId="7A37F015" w14:textId="130EDA04" w:rsidR="00E65095" w:rsidRPr="00BD63FA" w:rsidRDefault="00E65095" w:rsidP="00203E36">
      <w:pPr>
        <w:pStyle w:val="ListParagraph"/>
        <w:spacing w:after="0" w:line="240" w:lineRule="auto"/>
        <w:jc w:val="both"/>
        <w:rPr>
          <w:rFonts w:ascii="Arial" w:hAnsi="Arial" w:cs="Arial"/>
          <w:lang w:val="es-ES"/>
        </w:rPr>
      </w:pPr>
    </w:p>
    <w:p w14:paraId="43824AE4" w14:textId="77777777" w:rsidR="006D748D" w:rsidRPr="00EE250E" w:rsidRDefault="006D748D" w:rsidP="006D748D">
      <w:pPr>
        <w:rPr>
          <w:rFonts w:ascii="Arial" w:eastAsia="Arial" w:hAnsi="Arial" w:cs="Arial"/>
          <w:sz w:val="22"/>
          <w:szCs w:val="22"/>
          <w:lang w:val="es-ES"/>
        </w:rPr>
      </w:pPr>
    </w:p>
    <w:p w14:paraId="787FF6B3" w14:textId="1119C632" w:rsidR="006D748D" w:rsidRPr="00A85C89" w:rsidRDefault="006D748D" w:rsidP="006D748D">
      <w:pPr>
        <w:pStyle w:val="Subtitulo-Nivel2"/>
        <w:numPr>
          <w:ilvl w:val="1"/>
          <w:numId w:val="79"/>
        </w:numPr>
        <w:tabs>
          <w:tab w:val="left" w:pos="810"/>
        </w:tabs>
        <w:spacing w:line="240" w:lineRule="auto"/>
      </w:pPr>
      <w:bookmarkStart w:id="318" w:name="_Toc161781213"/>
      <w:proofErr w:type="spellStart"/>
      <w:r>
        <w:t>Benchmarks</w:t>
      </w:r>
      <w:bookmarkEnd w:id="318"/>
      <w:proofErr w:type="spellEnd"/>
      <w:r w:rsidRPr="00D0678E">
        <w:t xml:space="preserve"> </w:t>
      </w:r>
    </w:p>
    <w:p w14:paraId="6028241E" w14:textId="77777777" w:rsidR="006D748D" w:rsidRDefault="006D748D" w:rsidP="006D748D">
      <w:pPr>
        <w:rPr>
          <w:rFonts w:ascii="Arial" w:hAnsi="Arial" w:cs="Arial"/>
          <w:lang w:val="es-ES"/>
        </w:rPr>
      </w:pPr>
    </w:p>
    <w:p w14:paraId="1DBE4164" w14:textId="02D6D023" w:rsidR="00BA61A0" w:rsidRDefault="00BA61A0" w:rsidP="00483672">
      <w:pPr>
        <w:jc w:val="both"/>
        <w:rPr>
          <w:rFonts w:ascii="Arial" w:hAnsi="Arial" w:cs="Arial"/>
          <w:sz w:val="22"/>
          <w:szCs w:val="22"/>
          <w:lang w:val="es-ES"/>
        </w:rPr>
      </w:pPr>
      <w:r w:rsidRPr="00F148DF">
        <w:rPr>
          <w:rFonts w:ascii="Arial" w:hAnsi="Arial" w:cs="Arial"/>
          <w:sz w:val="22"/>
          <w:szCs w:val="22"/>
          <w:lang w:val="es-ES"/>
        </w:rPr>
        <w:t xml:space="preserve">Los </w:t>
      </w:r>
      <w:proofErr w:type="spellStart"/>
      <w:r>
        <w:rPr>
          <w:rFonts w:ascii="Arial" w:hAnsi="Arial" w:cs="Arial"/>
          <w:sz w:val="22"/>
          <w:szCs w:val="22"/>
          <w:lang w:val="es-ES"/>
        </w:rPr>
        <w:t>b</w:t>
      </w:r>
      <w:r w:rsidRPr="00F148DF">
        <w:rPr>
          <w:rFonts w:ascii="Arial" w:hAnsi="Arial" w:cs="Arial"/>
          <w:sz w:val="22"/>
          <w:szCs w:val="22"/>
          <w:lang w:val="es-ES"/>
        </w:rPr>
        <w:t>enchmarks</w:t>
      </w:r>
      <w:proofErr w:type="spellEnd"/>
      <w:r w:rsidRPr="00F148DF">
        <w:rPr>
          <w:rFonts w:ascii="Arial" w:hAnsi="Arial" w:cs="Arial"/>
          <w:sz w:val="22"/>
          <w:szCs w:val="22"/>
          <w:lang w:val="es-ES"/>
        </w:rPr>
        <w:t xml:space="preserve"> </w:t>
      </w:r>
      <w:r>
        <w:rPr>
          <w:rFonts w:ascii="Arial" w:hAnsi="Arial" w:cs="Arial"/>
          <w:sz w:val="22"/>
          <w:szCs w:val="22"/>
          <w:lang w:val="es-ES"/>
        </w:rPr>
        <w:t>r</w:t>
      </w:r>
      <w:r w:rsidRPr="00F148DF">
        <w:rPr>
          <w:rFonts w:ascii="Arial" w:hAnsi="Arial" w:cs="Arial"/>
          <w:sz w:val="22"/>
          <w:szCs w:val="22"/>
          <w:lang w:val="es-ES"/>
        </w:rPr>
        <w:t>epresentan el esfuerzo basado en el consenso de expertos en ciberseguridad a nivel mundial para ayudar</w:t>
      </w:r>
      <w:r>
        <w:rPr>
          <w:rFonts w:ascii="Arial" w:hAnsi="Arial" w:cs="Arial"/>
          <w:sz w:val="22"/>
          <w:szCs w:val="22"/>
          <w:lang w:val="es-ES"/>
        </w:rPr>
        <w:t xml:space="preserve"> </w:t>
      </w:r>
      <w:r w:rsidRPr="00F148DF">
        <w:rPr>
          <w:rFonts w:ascii="Arial" w:hAnsi="Arial" w:cs="Arial"/>
          <w:sz w:val="22"/>
          <w:szCs w:val="22"/>
          <w:lang w:val="es-ES"/>
        </w:rPr>
        <w:t xml:space="preserve">a proteger </w:t>
      </w:r>
      <w:r>
        <w:rPr>
          <w:rFonts w:ascii="Arial" w:hAnsi="Arial" w:cs="Arial"/>
          <w:sz w:val="22"/>
          <w:szCs w:val="22"/>
          <w:lang w:val="es-ES"/>
        </w:rPr>
        <w:t>los</w:t>
      </w:r>
      <w:r w:rsidRPr="00F148DF">
        <w:rPr>
          <w:rFonts w:ascii="Arial" w:hAnsi="Arial" w:cs="Arial"/>
          <w:sz w:val="22"/>
          <w:szCs w:val="22"/>
          <w:lang w:val="es-ES"/>
        </w:rPr>
        <w:t xml:space="preserve"> sistemas contra amenazas con mayor confianza</w:t>
      </w:r>
      <w:r>
        <w:rPr>
          <w:rFonts w:ascii="Arial" w:hAnsi="Arial" w:cs="Arial"/>
          <w:sz w:val="22"/>
          <w:szCs w:val="22"/>
          <w:lang w:val="es-ES"/>
        </w:rPr>
        <w:t xml:space="preserve">, </w:t>
      </w:r>
      <w:r w:rsidRPr="00483672">
        <w:rPr>
          <w:rFonts w:ascii="Arial" w:hAnsi="Arial" w:cs="Arial"/>
          <w:sz w:val="22"/>
          <w:szCs w:val="22"/>
          <w:lang w:val="es-ES"/>
        </w:rPr>
        <w:t>están diseñados como un componente clave de un programa integral de ciberseguridad</w:t>
      </w:r>
      <w:r>
        <w:rPr>
          <w:rFonts w:ascii="Arial" w:hAnsi="Arial" w:cs="Arial"/>
          <w:sz w:val="22"/>
          <w:szCs w:val="22"/>
          <w:lang w:val="es-ES"/>
        </w:rPr>
        <w:t xml:space="preserve"> y o</w:t>
      </w:r>
      <w:r w:rsidRPr="006777F7">
        <w:rPr>
          <w:rFonts w:ascii="Arial" w:hAnsi="Arial" w:cs="Arial"/>
          <w:sz w:val="22"/>
          <w:szCs w:val="22"/>
          <w:lang w:val="es-ES"/>
        </w:rPr>
        <w:t xml:space="preserve">frecen pautas detalladas para </w:t>
      </w:r>
      <w:r>
        <w:rPr>
          <w:rFonts w:ascii="Arial" w:hAnsi="Arial" w:cs="Arial"/>
          <w:sz w:val="22"/>
          <w:szCs w:val="22"/>
          <w:lang w:val="es-ES"/>
        </w:rPr>
        <w:t xml:space="preserve">la configuración de controles de </w:t>
      </w:r>
      <w:r w:rsidRPr="006777F7">
        <w:rPr>
          <w:rFonts w:ascii="Arial" w:hAnsi="Arial" w:cs="Arial"/>
          <w:sz w:val="22"/>
          <w:szCs w:val="22"/>
          <w:lang w:val="es-ES"/>
        </w:rPr>
        <w:t xml:space="preserve">seguridad </w:t>
      </w:r>
      <w:r>
        <w:rPr>
          <w:rFonts w:ascii="Arial" w:hAnsi="Arial" w:cs="Arial"/>
          <w:sz w:val="22"/>
          <w:szCs w:val="22"/>
          <w:lang w:val="es-ES"/>
        </w:rPr>
        <w:t>en</w:t>
      </w:r>
      <w:r w:rsidRPr="006777F7">
        <w:rPr>
          <w:rFonts w:ascii="Arial" w:hAnsi="Arial" w:cs="Arial"/>
          <w:sz w:val="22"/>
          <w:szCs w:val="22"/>
          <w:lang w:val="es-ES"/>
        </w:rPr>
        <w:t xml:space="preserve"> las implementaciones </w:t>
      </w:r>
      <w:r>
        <w:rPr>
          <w:rFonts w:ascii="Arial" w:hAnsi="Arial" w:cs="Arial"/>
          <w:sz w:val="22"/>
          <w:szCs w:val="22"/>
          <w:lang w:val="es-ES"/>
        </w:rPr>
        <w:t>de</w:t>
      </w:r>
      <w:r w:rsidRPr="006777F7">
        <w:rPr>
          <w:rFonts w:ascii="Arial" w:hAnsi="Arial" w:cs="Arial"/>
          <w:sz w:val="22"/>
          <w:szCs w:val="22"/>
          <w:lang w:val="es-ES"/>
        </w:rPr>
        <w:t xml:space="preserve"> la nube</w:t>
      </w:r>
      <w:r>
        <w:rPr>
          <w:rFonts w:ascii="Arial" w:hAnsi="Arial" w:cs="Arial"/>
          <w:sz w:val="22"/>
          <w:szCs w:val="22"/>
          <w:lang w:val="es-ES"/>
        </w:rPr>
        <w:t xml:space="preserve"> y </w:t>
      </w:r>
      <w:r w:rsidRPr="00483672">
        <w:rPr>
          <w:rFonts w:ascii="Arial" w:hAnsi="Arial" w:cs="Arial"/>
          <w:sz w:val="22"/>
          <w:szCs w:val="22"/>
          <w:lang w:val="es-ES"/>
        </w:rPr>
        <w:t>se centran en los ajustes de configuración técnica utilizados para mantener y/o aumentar la seguridad de la tecnología abordada</w:t>
      </w:r>
      <w:r>
        <w:rPr>
          <w:rFonts w:ascii="Arial" w:hAnsi="Arial" w:cs="Arial"/>
          <w:sz w:val="22"/>
          <w:szCs w:val="22"/>
          <w:lang w:val="es-ES"/>
        </w:rPr>
        <w:t>. En</w:t>
      </w:r>
      <w:r w:rsidR="008E7E0A">
        <w:rPr>
          <w:rFonts w:ascii="Arial" w:hAnsi="Arial" w:cs="Arial"/>
          <w:sz w:val="22"/>
          <w:szCs w:val="22"/>
          <w:lang w:val="es-ES"/>
        </w:rPr>
        <w:t xml:space="preserve"> este contexto, </w:t>
      </w:r>
      <w:r w:rsidR="00F21DC8">
        <w:rPr>
          <w:rFonts w:ascii="Arial" w:hAnsi="Arial" w:cs="Arial"/>
          <w:sz w:val="22"/>
          <w:szCs w:val="22"/>
          <w:lang w:val="es-ES"/>
        </w:rPr>
        <w:t xml:space="preserve">se realizó un análisis de los siguientes </w:t>
      </w:r>
      <w:proofErr w:type="spellStart"/>
      <w:r w:rsidR="00807C4C">
        <w:rPr>
          <w:rFonts w:ascii="Arial" w:hAnsi="Arial" w:cs="Arial"/>
          <w:sz w:val="22"/>
          <w:szCs w:val="22"/>
          <w:lang w:val="es-ES"/>
        </w:rPr>
        <w:t>benchmarks</w:t>
      </w:r>
      <w:proofErr w:type="spellEnd"/>
      <w:r w:rsidR="00807C4C">
        <w:rPr>
          <w:rFonts w:ascii="Arial" w:hAnsi="Arial" w:cs="Arial"/>
          <w:sz w:val="22"/>
          <w:szCs w:val="22"/>
          <w:lang w:val="es-ES"/>
        </w:rPr>
        <w:t xml:space="preserve"> </w:t>
      </w:r>
      <w:r w:rsidR="007A00D4">
        <w:rPr>
          <w:rFonts w:ascii="Arial" w:hAnsi="Arial" w:cs="Arial"/>
          <w:sz w:val="22"/>
          <w:szCs w:val="22"/>
          <w:lang w:val="es-ES"/>
        </w:rPr>
        <w:t xml:space="preserve">poniendo foco en el análisis de controles CIS, NIST y CSA CSM: </w:t>
      </w:r>
    </w:p>
    <w:p w14:paraId="1F8B1085" w14:textId="0119C680" w:rsidR="00631BFF" w:rsidRDefault="00807C4C" w:rsidP="007C1EB3">
      <w:pPr>
        <w:pStyle w:val="ListParagraph"/>
        <w:numPr>
          <w:ilvl w:val="0"/>
          <w:numId w:val="94"/>
        </w:numPr>
        <w:rPr>
          <w:rFonts w:ascii="Arial" w:hAnsi="Arial" w:cs="Arial"/>
          <w:lang w:val="es-ES"/>
        </w:rPr>
      </w:pPr>
      <w:r w:rsidRPr="00631BFF">
        <w:rPr>
          <w:rFonts w:ascii="Arial" w:hAnsi="Arial" w:cs="Arial"/>
          <w:lang w:val="es-ES"/>
        </w:rPr>
        <w:t>CIS</w:t>
      </w:r>
      <w:r w:rsidR="007A00D4">
        <w:rPr>
          <w:rFonts w:ascii="Arial" w:hAnsi="Arial" w:cs="Arial"/>
          <w:lang w:val="es-ES"/>
        </w:rPr>
        <w:t xml:space="preserve"> </w:t>
      </w:r>
      <w:r w:rsidR="00471986">
        <w:rPr>
          <w:rFonts w:ascii="Arial" w:hAnsi="Arial" w:cs="Arial"/>
          <w:lang w:val="es-ES"/>
        </w:rPr>
        <w:t>b</w:t>
      </w:r>
      <w:proofErr w:type="spellStart"/>
      <w:r w:rsidR="007A00D4" w:rsidRPr="00631BFF">
        <w:rPr>
          <w:rFonts w:ascii="Arial" w:eastAsia="Arial" w:hAnsi="Arial" w:cs="Arial"/>
        </w:rPr>
        <w:t>enchmark</w:t>
      </w:r>
      <w:r w:rsidR="007A00D4">
        <w:rPr>
          <w:rFonts w:ascii="Arial" w:eastAsia="Arial" w:hAnsi="Arial" w:cs="Arial"/>
        </w:rPr>
        <w:t>s</w:t>
      </w:r>
      <w:proofErr w:type="spellEnd"/>
      <w:r w:rsidR="00BA61A0" w:rsidRPr="00631BFF">
        <w:rPr>
          <w:rFonts w:ascii="Arial" w:hAnsi="Arial" w:cs="Arial"/>
          <w:lang w:val="es-ES"/>
        </w:rPr>
        <w:t xml:space="preserve">: </w:t>
      </w:r>
      <w:r w:rsidR="007A00D4">
        <w:rPr>
          <w:rFonts w:ascii="Arial" w:hAnsi="Arial" w:cs="Arial"/>
          <w:lang w:val="es-ES"/>
        </w:rPr>
        <w:t xml:space="preserve">que contemplan </w:t>
      </w:r>
      <w:r w:rsidR="00631BFF" w:rsidRPr="00631BFF">
        <w:rPr>
          <w:rFonts w:ascii="Arial" w:hAnsi="Arial" w:cs="Arial"/>
          <w:lang w:val="es-ES"/>
        </w:rPr>
        <w:t xml:space="preserve">CIS </w:t>
      </w:r>
      <w:proofErr w:type="spellStart"/>
      <w:r w:rsidR="00631BFF" w:rsidRPr="00631BFF">
        <w:rPr>
          <w:rFonts w:ascii="Arial" w:hAnsi="Arial" w:cs="Arial"/>
          <w:lang w:val="es-ES"/>
        </w:rPr>
        <w:t>Controls</w:t>
      </w:r>
      <w:proofErr w:type="spellEnd"/>
      <w:r w:rsidR="00631BFF" w:rsidRPr="00631BFF">
        <w:rPr>
          <w:rFonts w:ascii="Arial" w:hAnsi="Arial" w:cs="Arial"/>
          <w:lang w:val="es-ES"/>
        </w:rPr>
        <w:t xml:space="preserve"> para AWS y Azure. </w:t>
      </w:r>
      <w:r w:rsidR="0002463B">
        <w:rPr>
          <w:rStyle w:val="FootnoteReference"/>
          <w:rFonts w:ascii="Arial" w:hAnsi="Arial" w:cs="Arial"/>
          <w:lang w:val="es-ES"/>
        </w:rPr>
        <w:footnoteReference w:id="34"/>
      </w:r>
    </w:p>
    <w:p w14:paraId="194EDC8A" w14:textId="609B0EA0" w:rsidR="007C112C" w:rsidRPr="00D30DD1" w:rsidRDefault="00631BFF" w:rsidP="007C1EB3">
      <w:pPr>
        <w:pStyle w:val="ListParagraph"/>
        <w:numPr>
          <w:ilvl w:val="0"/>
          <w:numId w:val="94"/>
        </w:numPr>
        <w:jc w:val="both"/>
        <w:rPr>
          <w:rFonts w:ascii="Arial" w:hAnsi="Arial" w:cs="Arial"/>
          <w:lang w:val="es-ES"/>
        </w:rPr>
      </w:pPr>
      <w:r w:rsidRPr="00D30DD1">
        <w:rPr>
          <w:rFonts w:ascii="Arial" w:eastAsia="Arial" w:hAnsi="Arial" w:cs="Arial"/>
        </w:rPr>
        <w:t xml:space="preserve">Azure: a través del Azure Security </w:t>
      </w:r>
      <w:proofErr w:type="spellStart"/>
      <w:r w:rsidRPr="00D30DD1">
        <w:rPr>
          <w:rFonts w:ascii="Arial" w:eastAsia="Arial" w:hAnsi="Arial" w:cs="Arial"/>
        </w:rPr>
        <w:t>Benchmark</w:t>
      </w:r>
      <w:proofErr w:type="spellEnd"/>
      <w:r w:rsidRPr="00D30DD1">
        <w:rPr>
          <w:rFonts w:ascii="Arial" w:eastAsia="Arial" w:hAnsi="Arial" w:cs="Arial"/>
        </w:rPr>
        <w:t xml:space="preserve"> </w:t>
      </w:r>
      <w:r w:rsidR="00C3409C">
        <w:rPr>
          <w:rStyle w:val="FootnoteReference"/>
          <w:rFonts w:ascii="Arial" w:eastAsia="Arial" w:hAnsi="Arial" w:cs="Arial"/>
        </w:rPr>
        <w:footnoteReference w:id="35"/>
      </w:r>
      <w:r w:rsidRPr="00D30DD1">
        <w:rPr>
          <w:rFonts w:ascii="Arial" w:eastAsia="Arial" w:hAnsi="Arial" w:cs="Arial"/>
        </w:rPr>
        <w:t xml:space="preserve"> contempla los controles de CIS </w:t>
      </w:r>
      <w:proofErr w:type="spellStart"/>
      <w:r w:rsidRPr="00D30DD1">
        <w:rPr>
          <w:rFonts w:ascii="Arial" w:eastAsia="Arial" w:hAnsi="Arial" w:cs="Arial"/>
        </w:rPr>
        <w:t>Controls</w:t>
      </w:r>
      <w:proofErr w:type="spellEnd"/>
      <w:r w:rsidRPr="00D30DD1">
        <w:rPr>
          <w:rFonts w:ascii="Arial" w:eastAsia="Arial" w:hAnsi="Arial" w:cs="Arial"/>
        </w:rPr>
        <w:t xml:space="preserve">, NIST </w:t>
      </w:r>
      <w:r w:rsidR="00BD3869" w:rsidRPr="00D30DD1">
        <w:rPr>
          <w:rFonts w:ascii="Arial" w:eastAsia="Arial" w:hAnsi="Arial" w:cs="Arial"/>
        </w:rPr>
        <w:t>y otros.</w:t>
      </w:r>
    </w:p>
    <w:p w14:paraId="594EE7EF" w14:textId="286388DE" w:rsidR="00631BFF" w:rsidRPr="00BD3869" w:rsidRDefault="00631BFF" w:rsidP="007C1EB3">
      <w:pPr>
        <w:pStyle w:val="ListParagraph"/>
        <w:numPr>
          <w:ilvl w:val="0"/>
          <w:numId w:val="94"/>
        </w:numPr>
        <w:jc w:val="both"/>
        <w:rPr>
          <w:rFonts w:ascii="Arial" w:hAnsi="Arial" w:cs="Arial"/>
          <w:lang w:val="es-ES"/>
        </w:rPr>
      </w:pPr>
      <w:r w:rsidRPr="00631BFF">
        <w:rPr>
          <w:rFonts w:ascii="Arial" w:eastAsia="Arial" w:hAnsi="Arial" w:cs="Arial"/>
        </w:rPr>
        <w:t xml:space="preserve">AWS: </w:t>
      </w:r>
      <w:r>
        <w:rPr>
          <w:rFonts w:ascii="Arial" w:eastAsia="Arial" w:hAnsi="Arial" w:cs="Arial"/>
        </w:rPr>
        <w:t>a través de sus</w:t>
      </w:r>
      <w:r w:rsidRPr="00631BFF">
        <w:rPr>
          <w:rFonts w:ascii="Arial" w:eastAsia="Arial" w:hAnsi="Arial" w:cs="Arial"/>
        </w:rPr>
        <w:t xml:space="preserve"> guías operativas de CIS y </w:t>
      </w:r>
      <w:r>
        <w:rPr>
          <w:rFonts w:ascii="Arial" w:eastAsia="Arial" w:hAnsi="Arial" w:cs="Arial"/>
        </w:rPr>
        <w:t xml:space="preserve">la guía operativa de </w:t>
      </w:r>
      <w:r w:rsidRPr="00631BFF">
        <w:rPr>
          <w:rFonts w:ascii="Arial" w:eastAsia="Arial" w:hAnsi="Arial" w:cs="Arial"/>
        </w:rPr>
        <w:t>NIST</w:t>
      </w:r>
      <w:r w:rsidR="00F66A70">
        <w:rPr>
          <w:rFonts w:ascii="Arial" w:eastAsia="Arial" w:hAnsi="Arial" w:cs="Arial"/>
        </w:rPr>
        <w:t>.</w:t>
      </w:r>
    </w:p>
    <w:p w14:paraId="454BBDCD" w14:textId="34546728" w:rsidR="00BD3869" w:rsidRPr="00D30DD1" w:rsidRDefault="00A775DF" w:rsidP="00BD3869">
      <w:pPr>
        <w:jc w:val="both"/>
        <w:rPr>
          <w:rFonts w:ascii="Arial" w:hAnsi="Arial" w:cs="Arial"/>
          <w:sz w:val="22"/>
          <w:szCs w:val="22"/>
          <w:lang w:val="es-ES"/>
        </w:rPr>
      </w:pPr>
      <w:r w:rsidRPr="00D30DD1">
        <w:rPr>
          <w:rFonts w:ascii="Arial" w:hAnsi="Arial" w:cs="Arial"/>
          <w:sz w:val="22"/>
          <w:szCs w:val="22"/>
          <w:lang w:val="es-ES"/>
        </w:rPr>
        <w:t xml:space="preserve">Las fuentes de los </w:t>
      </w:r>
      <w:proofErr w:type="spellStart"/>
      <w:r w:rsidRPr="00D30DD1">
        <w:rPr>
          <w:rFonts w:ascii="Arial" w:hAnsi="Arial" w:cs="Arial"/>
          <w:sz w:val="22"/>
          <w:szCs w:val="22"/>
          <w:lang w:val="es-ES"/>
        </w:rPr>
        <w:t>benchmarks</w:t>
      </w:r>
      <w:proofErr w:type="spellEnd"/>
      <w:r w:rsidRPr="00D30DD1">
        <w:rPr>
          <w:rFonts w:ascii="Arial" w:hAnsi="Arial" w:cs="Arial"/>
          <w:sz w:val="22"/>
          <w:szCs w:val="22"/>
          <w:lang w:val="es-ES"/>
        </w:rPr>
        <w:t xml:space="preserve"> </w:t>
      </w:r>
      <w:r w:rsidR="00246742" w:rsidRPr="00D30DD1">
        <w:rPr>
          <w:rFonts w:ascii="Arial" w:hAnsi="Arial" w:cs="Arial"/>
          <w:sz w:val="22"/>
          <w:szCs w:val="22"/>
          <w:lang w:val="es-ES"/>
        </w:rPr>
        <w:t>corresponden a</w:t>
      </w:r>
      <w:r w:rsidRPr="00D30DD1">
        <w:rPr>
          <w:rFonts w:ascii="Arial" w:hAnsi="Arial" w:cs="Arial"/>
          <w:sz w:val="22"/>
          <w:szCs w:val="22"/>
          <w:lang w:val="es-ES"/>
        </w:rPr>
        <w:t xml:space="preserve"> los sitios oficiales de Azure, AWS y el </w:t>
      </w:r>
      <w:r w:rsidR="00BD3869" w:rsidRPr="00D30DD1">
        <w:rPr>
          <w:rFonts w:ascii="Arial" w:hAnsi="Arial" w:cs="Arial"/>
          <w:sz w:val="22"/>
          <w:szCs w:val="22"/>
          <w:lang w:val="es-ES"/>
        </w:rPr>
        <w:t>Center for Internet Security (CIS)</w:t>
      </w:r>
      <w:r w:rsidRPr="00D30DD1">
        <w:rPr>
          <w:rFonts w:ascii="Arial" w:hAnsi="Arial" w:cs="Arial"/>
          <w:sz w:val="22"/>
          <w:szCs w:val="22"/>
          <w:lang w:val="es-ES"/>
        </w:rPr>
        <w:t xml:space="preserve">, considerado </w:t>
      </w:r>
      <w:r w:rsidR="00BD3869" w:rsidRPr="00D30DD1">
        <w:rPr>
          <w:rFonts w:ascii="Arial" w:hAnsi="Arial" w:cs="Arial"/>
          <w:sz w:val="22"/>
          <w:szCs w:val="22"/>
          <w:lang w:val="es-ES"/>
        </w:rPr>
        <w:t xml:space="preserve">como </w:t>
      </w:r>
      <w:r w:rsidR="00F66A70">
        <w:rPr>
          <w:rFonts w:ascii="Arial" w:hAnsi="Arial" w:cs="Arial"/>
          <w:sz w:val="22"/>
          <w:szCs w:val="22"/>
          <w:lang w:val="es-ES"/>
        </w:rPr>
        <w:t>un</w:t>
      </w:r>
      <w:r w:rsidR="00246742" w:rsidRPr="00D30DD1">
        <w:rPr>
          <w:rFonts w:ascii="Arial" w:hAnsi="Arial" w:cs="Arial"/>
          <w:sz w:val="22"/>
          <w:szCs w:val="22"/>
          <w:lang w:val="es-ES"/>
        </w:rPr>
        <w:t xml:space="preserve"> </w:t>
      </w:r>
      <w:r w:rsidR="00BD3869" w:rsidRPr="00D30DD1">
        <w:rPr>
          <w:rFonts w:ascii="Arial" w:hAnsi="Arial" w:cs="Arial"/>
          <w:sz w:val="22"/>
          <w:szCs w:val="22"/>
          <w:lang w:val="es-ES"/>
        </w:rPr>
        <w:t xml:space="preserve">líder en la publicación de </w:t>
      </w:r>
      <w:proofErr w:type="spellStart"/>
      <w:r w:rsidR="00BD3869" w:rsidRPr="00D30DD1">
        <w:rPr>
          <w:rFonts w:ascii="Arial" w:hAnsi="Arial" w:cs="Arial"/>
          <w:sz w:val="22"/>
          <w:szCs w:val="22"/>
          <w:lang w:val="es-ES"/>
        </w:rPr>
        <w:t>benchmarks</w:t>
      </w:r>
      <w:proofErr w:type="spellEnd"/>
      <w:r w:rsidR="00BD3869" w:rsidRPr="00D30DD1">
        <w:rPr>
          <w:rFonts w:ascii="Arial" w:hAnsi="Arial" w:cs="Arial"/>
          <w:sz w:val="22"/>
          <w:szCs w:val="22"/>
          <w:lang w:val="es-ES"/>
        </w:rPr>
        <w:t xml:space="preserve"> y guías de seguridad</w:t>
      </w:r>
      <w:r w:rsidRPr="00D30DD1">
        <w:rPr>
          <w:rFonts w:ascii="Arial" w:hAnsi="Arial" w:cs="Arial"/>
          <w:sz w:val="22"/>
          <w:szCs w:val="22"/>
          <w:lang w:val="es-ES"/>
        </w:rPr>
        <w:t xml:space="preserve"> de la industri</w:t>
      </w:r>
      <w:r w:rsidR="00246742" w:rsidRPr="00D30DD1">
        <w:rPr>
          <w:rFonts w:ascii="Arial" w:hAnsi="Arial" w:cs="Arial"/>
          <w:sz w:val="22"/>
          <w:szCs w:val="22"/>
          <w:lang w:val="es-ES"/>
        </w:rPr>
        <w:t>a</w:t>
      </w:r>
      <w:r w:rsidR="00D30DD1" w:rsidRPr="00D30DD1">
        <w:rPr>
          <w:rFonts w:ascii="Arial" w:hAnsi="Arial" w:cs="Arial"/>
          <w:sz w:val="22"/>
          <w:szCs w:val="22"/>
          <w:lang w:val="es-ES"/>
        </w:rPr>
        <w:t>.</w:t>
      </w:r>
    </w:p>
    <w:p w14:paraId="1E73E122" w14:textId="77777777" w:rsidR="00BD3869" w:rsidRPr="00BD3869" w:rsidRDefault="00BD3869" w:rsidP="00BD3869">
      <w:pPr>
        <w:jc w:val="both"/>
        <w:rPr>
          <w:rFonts w:ascii="Arial" w:hAnsi="Arial" w:cs="Arial"/>
        </w:rPr>
      </w:pPr>
    </w:p>
    <w:p w14:paraId="2A007D4E" w14:textId="77777777" w:rsidR="007C112C" w:rsidRDefault="007C112C" w:rsidP="00483672">
      <w:pPr>
        <w:jc w:val="both"/>
        <w:rPr>
          <w:rFonts w:ascii="Arial" w:hAnsi="Arial" w:cs="Arial"/>
          <w:sz w:val="22"/>
          <w:szCs w:val="22"/>
          <w:lang w:val="es-ES"/>
        </w:rPr>
      </w:pPr>
    </w:p>
    <w:p w14:paraId="1E585BF2" w14:textId="20E858EB" w:rsidR="000E7D8E" w:rsidRPr="00FA5082" w:rsidRDefault="000E7D8E" w:rsidP="000E7D8E">
      <w:pPr>
        <w:pStyle w:val="Heading1"/>
        <w:keepNext w:val="0"/>
        <w:keepLines w:val="0"/>
        <w:spacing w:before="0"/>
        <w:jc w:val="both"/>
        <w:rPr>
          <w:rFonts w:eastAsia="Arial" w:cs="Arial"/>
          <w:szCs w:val="22"/>
        </w:rPr>
      </w:pPr>
      <w:bookmarkStart w:id="319" w:name="_Toc161781214"/>
      <w:r>
        <w:rPr>
          <w:rFonts w:eastAsia="Arial" w:cs="Arial"/>
          <w:szCs w:val="22"/>
        </w:rPr>
        <w:t>6</w:t>
      </w:r>
      <w:r w:rsidRPr="00FA5082">
        <w:rPr>
          <w:rFonts w:eastAsia="Arial" w:cs="Arial"/>
          <w:szCs w:val="22"/>
        </w:rPr>
        <w:t xml:space="preserve">. </w:t>
      </w:r>
      <w:r w:rsidR="006C1120">
        <w:rPr>
          <w:rFonts w:eastAsia="Arial" w:cs="Arial"/>
          <w:szCs w:val="22"/>
        </w:rPr>
        <w:t>DIAGNÓSTICO</w:t>
      </w:r>
      <w:r>
        <w:rPr>
          <w:rFonts w:eastAsia="Arial" w:cs="Arial"/>
          <w:szCs w:val="22"/>
        </w:rPr>
        <w:t xml:space="preserve"> </w:t>
      </w:r>
      <w:r w:rsidR="00651E1A">
        <w:rPr>
          <w:rFonts w:eastAsia="Arial" w:cs="Arial"/>
          <w:szCs w:val="22"/>
        </w:rPr>
        <w:t>Y OBJETIVOS DE DESARROLLO</w:t>
      </w:r>
      <w:bookmarkEnd w:id="319"/>
      <w:r>
        <w:rPr>
          <w:rFonts w:eastAsia="Arial" w:cs="Arial"/>
          <w:szCs w:val="22"/>
        </w:rPr>
        <w:t xml:space="preserve">  </w:t>
      </w:r>
    </w:p>
    <w:p w14:paraId="3ECC1381" w14:textId="77777777" w:rsidR="000E7D8E" w:rsidRPr="00FA5082" w:rsidRDefault="000E7D8E" w:rsidP="000E7D8E">
      <w:pPr>
        <w:jc w:val="both"/>
        <w:rPr>
          <w:rFonts w:ascii="Arial" w:eastAsia="Arial" w:hAnsi="Arial" w:cs="Arial"/>
          <w:sz w:val="22"/>
          <w:szCs w:val="22"/>
        </w:rPr>
      </w:pPr>
    </w:p>
    <w:p w14:paraId="1584F986" w14:textId="1330EA77" w:rsidR="00B5200F" w:rsidRDefault="000E7D8E" w:rsidP="000E7D8E">
      <w:pPr>
        <w:spacing w:line="259" w:lineRule="auto"/>
        <w:jc w:val="both"/>
        <w:rPr>
          <w:rFonts w:ascii="Arial" w:eastAsia="Arial" w:hAnsi="Arial" w:cs="Arial"/>
          <w:sz w:val="22"/>
          <w:szCs w:val="22"/>
        </w:rPr>
      </w:pPr>
      <w:r>
        <w:rPr>
          <w:rFonts w:ascii="Arial" w:eastAsia="Arial" w:hAnsi="Arial" w:cs="Arial"/>
          <w:sz w:val="22"/>
          <w:szCs w:val="22"/>
        </w:rPr>
        <w:t>A partir del análisis realizado</w:t>
      </w:r>
      <w:r w:rsidR="00F10247">
        <w:rPr>
          <w:rFonts w:ascii="Arial" w:eastAsia="Arial" w:hAnsi="Arial" w:cs="Arial"/>
          <w:sz w:val="22"/>
          <w:szCs w:val="22"/>
        </w:rPr>
        <w:t xml:space="preserve">, </w:t>
      </w:r>
      <w:r w:rsidR="004014D2">
        <w:rPr>
          <w:rFonts w:ascii="Arial" w:eastAsia="Arial" w:hAnsi="Arial" w:cs="Arial"/>
          <w:sz w:val="22"/>
          <w:szCs w:val="22"/>
        </w:rPr>
        <w:t xml:space="preserve">la </w:t>
      </w:r>
      <w:r w:rsidR="00634614">
        <w:rPr>
          <w:rFonts w:ascii="Arial" w:eastAsia="Arial" w:hAnsi="Arial" w:cs="Arial"/>
          <w:sz w:val="22"/>
          <w:szCs w:val="22"/>
        </w:rPr>
        <w:t>evaluación de los estándares existentes y</w:t>
      </w:r>
      <w:r w:rsidR="00730D32">
        <w:rPr>
          <w:rFonts w:ascii="Arial" w:eastAsia="Arial" w:hAnsi="Arial" w:cs="Arial"/>
          <w:sz w:val="22"/>
          <w:szCs w:val="22"/>
        </w:rPr>
        <w:t xml:space="preserve"> prácticas </w:t>
      </w:r>
      <w:r w:rsidR="00634614">
        <w:rPr>
          <w:rFonts w:ascii="Arial" w:eastAsia="Arial" w:hAnsi="Arial" w:cs="Arial"/>
          <w:sz w:val="22"/>
          <w:szCs w:val="22"/>
        </w:rPr>
        <w:t>refer</w:t>
      </w:r>
      <w:r w:rsidR="009F3A54">
        <w:rPr>
          <w:rFonts w:ascii="Arial" w:eastAsia="Arial" w:hAnsi="Arial" w:cs="Arial"/>
          <w:sz w:val="22"/>
          <w:szCs w:val="22"/>
        </w:rPr>
        <w:t xml:space="preserve">entes de la industria </w:t>
      </w:r>
      <w:r w:rsidR="0001029B">
        <w:rPr>
          <w:rFonts w:ascii="Arial" w:eastAsia="Arial" w:hAnsi="Arial" w:cs="Arial"/>
          <w:sz w:val="22"/>
          <w:szCs w:val="22"/>
        </w:rPr>
        <w:t>se ha logrado t</w:t>
      </w:r>
      <w:r w:rsidR="00801326">
        <w:rPr>
          <w:rFonts w:ascii="Arial" w:eastAsia="Arial" w:hAnsi="Arial" w:cs="Arial"/>
          <w:sz w:val="22"/>
          <w:szCs w:val="22"/>
        </w:rPr>
        <w:t xml:space="preserve">ener un diagnóstico de </w:t>
      </w:r>
      <w:r w:rsidR="00176E26">
        <w:rPr>
          <w:rFonts w:ascii="Arial" w:eastAsia="Arial" w:hAnsi="Arial" w:cs="Arial"/>
          <w:sz w:val="22"/>
          <w:szCs w:val="22"/>
        </w:rPr>
        <w:t>los aspectos relevante</w:t>
      </w:r>
      <w:r w:rsidR="00EF292A">
        <w:rPr>
          <w:rFonts w:ascii="Arial" w:eastAsia="Arial" w:hAnsi="Arial" w:cs="Arial"/>
          <w:sz w:val="22"/>
          <w:szCs w:val="22"/>
        </w:rPr>
        <w:t xml:space="preserve">s, objetivos </w:t>
      </w:r>
      <w:r w:rsidR="00ED7CE7">
        <w:rPr>
          <w:rFonts w:ascii="Arial" w:eastAsia="Arial" w:hAnsi="Arial" w:cs="Arial"/>
          <w:sz w:val="22"/>
          <w:szCs w:val="22"/>
        </w:rPr>
        <w:t>que se considerarán como parte de las</w:t>
      </w:r>
      <w:r w:rsidR="003E4ED5">
        <w:rPr>
          <w:rFonts w:ascii="Arial" w:eastAsia="Arial" w:hAnsi="Arial" w:cs="Arial"/>
          <w:sz w:val="22"/>
          <w:szCs w:val="22"/>
        </w:rPr>
        <w:t xml:space="preserve"> etapas de </w:t>
      </w:r>
      <w:r w:rsidR="00ED7CE7">
        <w:rPr>
          <w:rFonts w:ascii="Arial" w:eastAsia="Arial" w:hAnsi="Arial" w:cs="Arial"/>
          <w:sz w:val="22"/>
          <w:szCs w:val="22"/>
        </w:rPr>
        <w:t>desarrollo</w:t>
      </w:r>
      <w:r w:rsidR="00200262">
        <w:rPr>
          <w:rFonts w:ascii="Arial" w:eastAsia="Arial" w:hAnsi="Arial" w:cs="Arial"/>
          <w:sz w:val="22"/>
          <w:szCs w:val="22"/>
        </w:rPr>
        <w:t xml:space="preserve"> de la metodología </w:t>
      </w:r>
      <w:r w:rsidR="00C860E6">
        <w:rPr>
          <w:rFonts w:ascii="Arial" w:eastAsia="Arial" w:hAnsi="Arial" w:cs="Arial"/>
          <w:sz w:val="22"/>
          <w:szCs w:val="22"/>
        </w:rPr>
        <w:t>propuesta</w:t>
      </w:r>
      <w:r w:rsidR="003E4ED5">
        <w:rPr>
          <w:rFonts w:ascii="Arial" w:eastAsia="Arial" w:hAnsi="Arial" w:cs="Arial"/>
          <w:sz w:val="22"/>
          <w:szCs w:val="22"/>
        </w:rPr>
        <w:t xml:space="preserve"> </w:t>
      </w:r>
      <w:r w:rsidR="00ED7CE7">
        <w:rPr>
          <w:rFonts w:ascii="Arial" w:eastAsia="Arial" w:hAnsi="Arial" w:cs="Arial"/>
          <w:sz w:val="22"/>
          <w:szCs w:val="22"/>
        </w:rPr>
        <w:t xml:space="preserve">y que se resumen a continuación en la siguiente tabla: </w:t>
      </w:r>
    </w:p>
    <w:p w14:paraId="39B67C43" w14:textId="2FA1158B" w:rsidR="00C640BD" w:rsidRDefault="00C640BD" w:rsidP="003E4ED5">
      <w:pPr>
        <w:spacing w:line="259" w:lineRule="auto"/>
        <w:jc w:val="center"/>
        <w:rPr>
          <w:rFonts w:ascii="Arial" w:eastAsia="Arial" w:hAnsi="Arial" w:cs="Arial"/>
          <w:sz w:val="22"/>
          <w:szCs w:val="22"/>
        </w:rPr>
      </w:pPr>
    </w:p>
    <w:tbl>
      <w:tblPr>
        <w:tblStyle w:val="GridTable4-Accent1"/>
        <w:tblW w:w="0" w:type="auto"/>
        <w:tblLook w:val="04A0" w:firstRow="1" w:lastRow="0" w:firstColumn="1" w:lastColumn="0" w:noHBand="0" w:noVBand="1"/>
      </w:tblPr>
      <w:tblGrid>
        <w:gridCol w:w="1838"/>
        <w:gridCol w:w="5103"/>
        <w:gridCol w:w="3021"/>
      </w:tblGrid>
      <w:tr w:rsidR="0002518A" w:rsidRPr="000634DB" w14:paraId="5E2A5287" w14:textId="77777777" w:rsidTr="00631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DBF1D4B" w14:textId="7EE0D678" w:rsidR="0002518A" w:rsidRPr="000634DB" w:rsidRDefault="002C0FD9" w:rsidP="000E7D8E">
            <w:pPr>
              <w:spacing w:line="259" w:lineRule="auto"/>
              <w:jc w:val="both"/>
              <w:rPr>
                <w:rFonts w:ascii="Arial" w:eastAsia="Arial" w:hAnsi="Arial" w:cs="Arial"/>
                <w:sz w:val="22"/>
                <w:szCs w:val="22"/>
              </w:rPr>
            </w:pPr>
            <w:r w:rsidRPr="000634DB">
              <w:rPr>
                <w:rFonts w:ascii="Arial" w:eastAsia="Arial" w:hAnsi="Arial" w:cs="Arial"/>
                <w:sz w:val="22"/>
                <w:szCs w:val="22"/>
              </w:rPr>
              <w:t>Dimensión</w:t>
            </w:r>
          </w:p>
        </w:tc>
        <w:tc>
          <w:tcPr>
            <w:tcW w:w="5103" w:type="dxa"/>
          </w:tcPr>
          <w:p w14:paraId="77D37AEB" w14:textId="74383C79" w:rsidR="0002518A" w:rsidRPr="000634DB" w:rsidRDefault="00A04F8E" w:rsidP="000E7D8E">
            <w:pPr>
              <w:spacing w:line="259"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Diagnóstico</w:t>
            </w:r>
          </w:p>
        </w:tc>
        <w:tc>
          <w:tcPr>
            <w:tcW w:w="3021" w:type="dxa"/>
          </w:tcPr>
          <w:p w14:paraId="071F7DD0" w14:textId="45381628" w:rsidR="0002518A" w:rsidRPr="000634DB" w:rsidRDefault="00856BA7" w:rsidP="000E7D8E">
            <w:pPr>
              <w:spacing w:line="259"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 xml:space="preserve">Objetivos </w:t>
            </w:r>
            <w:r w:rsidR="0021273D" w:rsidRPr="000634DB">
              <w:rPr>
                <w:rFonts w:ascii="Arial" w:eastAsia="Arial" w:hAnsi="Arial" w:cs="Arial"/>
                <w:sz w:val="22"/>
                <w:szCs w:val="22"/>
              </w:rPr>
              <w:t>/ Criterios</w:t>
            </w:r>
          </w:p>
        </w:tc>
      </w:tr>
      <w:tr w:rsidR="0002518A" w:rsidRPr="000634DB" w14:paraId="1A0AEC86" w14:textId="77777777" w:rsidTr="00111F30">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1838" w:type="dxa"/>
          </w:tcPr>
          <w:p w14:paraId="18ACE734" w14:textId="53D2DECF" w:rsidR="0002518A" w:rsidRPr="000634DB" w:rsidRDefault="0002518A" w:rsidP="00F823AA">
            <w:pPr>
              <w:spacing w:line="259" w:lineRule="auto"/>
              <w:rPr>
                <w:rFonts w:ascii="Arial" w:eastAsia="Arial" w:hAnsi="Arial" w:cs="Arial"/>
                <w:b w:val="0"/>
                <w:bCs w:val="0"/>
                <w:sz w:val="22"/>
                <w:szCs w:val="22"/>
              </w:rPr>
            </w:pPr>
            <w:r w:rsidRPr="000634DB">
              <w:rPr>
                <w:rFonts w:ascii="Arial" w:eastAsia="Arial" w:hAnsi="Arial" w:cs="Arial"/>
                <w:b w:val="0"/>
                <w:bCs w:val="0"/>
                <w:sz w:val="22"/>
                <w:szCs w:val="22"/>
              </w:rPr>
              <w:lastRenderedPageBreak/>
              <w:t xml:space="preserve">Áreas Claves CSA </w:t>
            </w:r>
            <w:r w:rsidR="003F7747" w:rsidRPr="000634DB">
              <w:rPr>
                <w:rFonts w:ascii="Arial" w:eastAsia="Arial" w:hAnsi="Arial" w:cs="Arial"/>
                <w:b w:val="0"/>
                <w:bCs w:val="0"/>
                <w:sz w:val="22"/>
                <w:szCs w:val="22"/>
              </w:rPr>
              <w:t xml:space="preserve"> </w:t>
            </w:r>
            <w:r w:rsidRPr="000634DB">
              <w:rPr>
                <w:rFonts w:ascii="Arial" w:eastAsia="Arial" w:hAnsi="Arial" w:cs="Arial"/>
                <w:b w:val="0"/>
                <w:bCs w:val="0"/>
                <w:sz w:val="22"/>
                <w:szCs w:val="22"/>
              </w:rPr>
              <w:t xml:space="preserve"> </w:t>
            </w:r>
          </w:p>
        </w:tc>
        <w:tc>
          <w:tcPr>
            <w:tcW w:w="5103" w:type="dxa"/>
          </w:tcPr>
          <w:p w14:paraId="3C2E676B" w14:textId="12D262A9" w:rsidR="00AB1018" w:rsidRPr="000634DB" w:rsidRDefault="0002518A" w:rsidP="00774161">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sz w:val="22"/>
                <w:szCs w:val="22"/>
              </w:rPr>
            </w:pPr>
            <w:r w:rsidRPr="000634DB">
              <w:rPr>
                <w:rFonts w:ascii="Arial" w:eastAsia="Arial" w:hAnsi="Arial" w:cs="Arial"/>
                <w:sz w:val="22"/>
                <w:szCs w:val="22"/>
              </w:rPr>
              <w:t>Son los Fundamentos de Seguridad y</w:t>
            </w:r>
            <w:r w:rsidR="00CF6732" w:rsidRPr="000634DB">
              <w:rPr>
                <w:rFonts w:ascii="Arial" w:eastAsia="Arial" w:hAnsi="Arial" w:cs="Arial"/>
                <w:sz w:val="22"/>
                <w:szCs w:val="22"/>
              </w:rPr>
              <w:t xml:space="preserve"> que</w:t>
            </w:r>
            <w:r w:rsidRPr="000634DB">
              <w:rPr>
                <w:rFonts w:ascii="Arial" w:eastAsia="Arial" w:hAnsi="Arial" w:cs="Arial"/>
                <w:sz w:val="22"/>
                <w:szCs w:val="22"/>
              </w:rPr>
              <w:t xml:space="preserve"> se deben considerar como parte de la preparación, entendimiento de los aspectos básicos del proveedor y consumidor de los servicios de Nube para cualquier Evaluación de Riesgo de Cloud</w:t>
            </w:r>
            <w:r w:rsidR="00A429C1">
              <w:rPr>
                <w:rFonts w:ascii="Arial" w:eastAsia="Arial" w:hAnsi="Arial" w:cs="Arial"/>
                <w:sz w:val="22"/>
                <w:szCs w:val="22"/>
              </w:rPr>
              <w:t>.</w:t>
            </w:r>
          </w:p>
        </w:tc>
        <w:tc>
          <w:tcPr>
            <w:tcW w:w="3021" w:type="dxa"/>
          </w:tcPr>
          <w:p w14:paraId="5B42502E" w14:textId="2C1F9F86" w:rsidR="008B6D78" w:rsidRPr="00D64F52" w:rsidRDefault="00887E90" w:rsidP="008B6D78">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0634DB">
              <w:rPr>
                <w:rFonts w:ascii="Arial" w:eastAsia="Arial" w:hAnsi="Arial" w:cs="Arial"/>
                <w:sz w:val="22"/>
                <w:szCs w:val="22"/>
              </w:rPr>
              <w:t xml:space="preserve">Considerar las áreas claves de </w:t>
            </w:r>
            <w:r w:rsidR="003F7747" w:rsidRPr="000634DB">
              <w:rPr>
                <w:rFonts w:ascii="Arial" w:eastAsia="Arial" w:hAnsi="Arial" w:cs="Arial"/>
                <w:sz w:val="22"/>
                <w:szCs w:val="22"/>
              </w:rPr>
              <w:t>CSA y las Herramientas de Control existentes</w:t>
            </w:r>
            <w:r w:rsidR="00CD537F" w:rsidRPr="000634DB">
              <w:rPr>
                <w:rFonts w:ascii="Arial" w:eastAsia="Arial" w:hAnsi="Arial" w:cs="Arial"/>
                <w:sz w:val="22"/>
                <w:szCs w:val="22"/>
              </w:rPr>
              <w:t xml:space="preserve"> CSA</w:t>
            </w:r>
            <w:r w:rsidR="009D6075" w:rsidRPr="000634DB">
              <w:rPr>
                <w:rFonts w:ascii="Arial" w:eastAsia="Arial" w:hAnsi="Arial" w:cs="Arial"/>
                <w:sz w:val="22"/>
                <w:szCs w:val="22"/>
              </w:rPr>
              <w:t xml:space="preserve"> </w:t>
            </w:r>
            <w:r w:rsidR="00A35864" w:rsidRPr="000634DB">
              <w:rPr>
                <w:rFonts w:ascii="Arial" w:eastAsia="Arial" w:hAnsi="Arial" w:cs="Arial"/>
                <w:sz w:val="22"/>
                <w:szCs w:val="22"/>
              </w:rPr>
              <w:t xml:space="preserve">como </w:t>
            </w:r>
            <w:r w:rsidR="00A35864" w:rsidRPr="000634DB">
              <w:rPr>
                <w:rFonts w:ascii="Arial" w:hAnsi="Arial" w:cs="Arial"/>
                <w:sz w:val="22"/>
                <w:szCs w:val="22"/>
              </w:rPr>
              <w:t xml:space="preserve">directrices </w:t>
            </w:r>
            <w:r w:rsidR="005D3270" w:rsidRPr="000634DB">
              <w:rPr>
                <w:rFonts w:ascii="Arial" w:hAnsi="Arial" w:cs="Arial"/>
                <w:sz w:val="22"/>
                <w:szCs w:val="22"/>
              </w:rPr>
              <w:t xml:space="preserve">que </w:t>
            </w:r>
            <w:r w:rsidR="00BB1D04" w:rsidRPr="000634DB">
              <w:rPr>
                <w:rFonts w:ascii="Arial" w:hAnsi="Arial" w:cs="Arial"/>
                <w:sz w:val="22"/>
                <w:szCs w:val="22"/>
              </w:rPr>
              <w:t>permiten</w:t>
            </w:r>
            <w:r w:rsidR="005D3270" w:rsidRPr="000634DB">
              <w:rPr>
                <w:rFonts w:ascii="Arial" w:hAnsi="Arial" w:cs="Arial"/>
                <w:sz w:val="22"/>
                <w:szCs w:val="22"/>
              </w:rPr>
              <w:t xml:space="preserve"> evaluar los riesgos </w:t>
            </w:r>
            <w:r w:rsidR="00BB1D04" w:rsidRPr="000634DB">
              <w:rPr>
                <w:rFonts w:ascii="Arial" w:hAnsi="Arial" w:cs="Arial"/>
                <w:sz w:val="22"/>
                <w:szCs w:val="22"/>
              </w:rPr>
              <w:t xml:space="preserve">y </w:t>
            </w:r>
            <w:r w:rsidR="005D3270" w:rsidRPr="000634DB">
              <w:rPr>
                <w:rFonts w:ascii="Arial" w:hAnsi="Arial" w:cs="Arial"/>
                <w:sz w:val="22"/>
                <w:szCs w:val="22"/>
              </w:rPr>
              <w:t>postura de ciberseguridad basado en las mejores prácticas</w:t>
            </w:r>
            <w:r w:rsidR="00D04E79">
              <w:rPr>
                <w:rFonts w:ascii="Arial" w:hAnsi="Arial" w:cs="Arial"/>
                <w:sz w:val="22"/>
                <w:szCs w:val="22"/>
              </w:rPr>
              <w:t xml:space="preserve"> a través de los </w:t>
            </w:r>
            <w:r w:rsidR="00D04E79" w:rsidRPr="000634DB">
              <w:rPr>
                <w:rFonts w:ascii="Arial" w:eastAsia="Arial" w:hAnsi="Arial" w:cs="Arial"/>
                <w:sz w:val="22"/>
                <w:szCs w:val="22"/>
              </w:rPr>
              <w:t>Dominios de Control</w:t>
            </w:r>
            <w:r w:rsidR="00A429C1">
              <w:rPr>
                <w:rFonts w:ascii="Arial" w:eastAsia="Arial" w:hAnsi="Arial" w:cs="Arial"/>
                <w:sz w:val="22"/>
                <w:szCs w:val="22"/>
              </w:rPr>
              <w:t>.</w:t>
            </w:r>
            <w:r w:rsidR="00D04E79">
              <w:rPr>
                <w:rFonts w:ascii="Arial" w:hAnsi="Arial" w:cs="Arial"/>
                <w:sz w:val="22"/>
                <w:szCs w:val="22"/>
              </w:rPr>
              <w:t xml:space="preserve"> </w:t>
            </w:r>
          </w:p>
        </w:tc>
      </w:tr>
      <w:tr w:rsidR="00774161" w:rsidRPr="000634DB" w14:paraId="35D89B0F" w14:textId="77777777" w:rsidTr="00631BFF">
        <w:tc>
          <w:tcPr>
            <w:cnfStyle w:val="001000000000" w:firstRow="0" w:lastRow="0" w:firstColumn="1" w:lastColumn="0" w:oddVBand="0" w:evenVBand="0" w:oddHBand="0" w:evenHBand="0" w:firstRowFirstColumn="0" w:firstRowLastColumn="0" w:lastRowFirstColumn="0" w:lastRowLastColumn="0"/>
            <w:tcW w:w="1838" w:type="dxa"/>
          </w:tcPr>
          <w:p w14:paraId="7037AB7E" w14:textId="40E61D1F" w:rsidR="001B30AF" w:rsidRPr="000634DB" w:rsidRDefault="001B30AF" w:rsidP="001B30AF">
            <w:pPr>
              <w:spacing w:line="259" w:lineRule="auto"/>
              <w:rPr>
                <w:rFonts w:ascii="Arial" w:eastAsia="Arial" w:hAnsi="Arial" w:cs="Arial"/>
                <w:b w:val="0"/>
                <w:bCs w:val="0"/>
                <w:sz w:val="22"/>
                <w:szCs w:val="22"/>
              </w:rPr>
            </w:pPr>
            <w:r w:rsidRPr="000634DB">
              <w:rPr>
                <w:rFonts w:ascii="Arial" w:eastAsia="Arial" w:hAnsi="Arial" w:cs="Arial"/>
                <w:b w:val="0"/>
                <w:bCs w:val="0"/>
                <w:sz w:val="22"/>
                <w:szCs w:val="22"/>
              </w:rPr>
              <w:t xml:space="preserve">Dominios en los Controles de Seguridad Cloud  </w:t>
            </w:r>
          </w:p>
          <w:p w14:paraId="6630EF25" w14:textId="77777777" w:rsidR="00774161" w:rsidRPr="000634DB" w:rsidRDefault="00774161" w:rsidP="00F823AA">
            <w:pPr>
              <w:spacing w:line="259" w:lineRule="auto"/>
              <w:rPr>
                <w:rFonts w:ascii="Arial" w:eastAsia="Arial" w:hAnsi="Arial" w:cs="Arial"/>
                <w:b w:val="0"/>
                <w:bCs w:val="0"/>
                <w:sz w:val="22"/>
                <w:szCs w:val="22"/>
              </w:rPr>
            </w:pPr>
          </w:p>
        </w:tc>
        <w:tc>
          <w:tcPr>
            <w:tcW w:w="5103" w:type="dxa"/>
          </w:tcPr>
          <w:p w14:paraId="7E533F78" w14:textId="4F06721F" w:rsidR="00774161" w:rsidRPr="000634DB" w:rsidRDefault="00774161" w:rsidP="00CF6732">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 xml:space="preserve">En el análisis </w:t>
            </w:r>
            <w:r w:rsidR="005439F6" w:rsidRPr="000634DB">
              <w:rPr>
                <w:rFonts w:ascii="Arial" w:eastAsia="Arial" w:hAnsi="Arial" w:cs="Arial"/>
                <w:sz w:val="22"/>
                <w:szCs w:val="22"/>
              </w:rPr>
              <w:t xml:space="preserve">detallado </w:t>
            </w:r>
            <w:r w:rsidRPr="000634DB">
              <w:rPr>
                <w:rFonts w:ascii="Arial" w:eastAsia="Arial" w:hAnsi="Arial" w:cs="Arial"/>
                <w:sz w:val="22"/>
                <w:szCs w:val="22"/>
              </w:rPr>
              <w:t xml:space="preserve">comparativo de los </w:t>
            </w:r>
            <w:r w:rsidR="001B30AF" w:rsidRPr="000634DB">
              <w:rPr>
                <w:rFonts w:ascii="Arial" w:eastAsia="Arial" w:hAnsi="Arial" w:cs="Arial"/>
                <w:sz w:val="22"/>
                <w:szCs w:val="22"/>
              </w:rPr>
              <w:t>d</w:t>
            </w:r>
            <w:r w:rsidRPr="000634DB">
              <w:rPr>
                <w:rFonts w:ascii="Arial" w:eastAsia="Arial" w:hAnsi="Arial" w:cs="Arial"/>
                <w:sz w:val="22"/>
                <w:szCs w:val="22"/>
              </w:rPr>
              <w:t>ominios de Control de CCM</w:t>
            </w:r>
            <w:r w:rsidR="00941C47" w:rsidRPr="000634DB">
              <w:rPr>
                <w:rFonts w:ascii="Arial" w:eastAsia="Arial" w:hAnsi="Arial" w:cs="Arial"/>
                <w:sz w:val="22"/>
                <w:szCs w:val="22"/>
              </w:rPr>
              <w:t xml:space="preserve"> (17)</w:t>
            </w:r>
            <w:r w:rsidRPr="000634DB">
              <w:rPr>
                <w:rFonts w:ascii="Arial" w:eastAsia="Arial" w:hAnsi="Arial" w:cs="Arial"/>
                <w:sz w:val="22"/>
                <w:szCs w:val="22"/>
              </w:rPr>
              <w:t xml:space="preserve">, </w:t>
            </w:r>
            <w:r w:rsidR="00617EC6" w:rsidRPr="000634DB">
              <w:rPr>
                <w:rFonts w:ascii="Arial" w:eastAsia="Arial" w:hAnsi="Arial" w:cs="Arial"/>
                <w:sz w:val="22"/>
                <w:szCs w:val="22"/>
              </w:rPr>
              <w:t>NIST (</w:t>
            </w:r>
            <w:r w:rsidR="00941C47" w:rsidRPr="000634DB">
              <w:rPr>
                <w:rFonts w:ascii="Arial" w:eastAsia="Arial" w:hAnsi="Arial" w:cs="Arial"/>
                <w:sz w:val="22"/>
                <w:szCs w:val="22"/>
              </w:rPr>
              <w:t>20)</w:t>
            </w:r>
            <w:r w:rsidRPr="000634DB">
              <w:rPr>
                <w:rFonts w:ascii="Arial" w:eastAsia="Arial" w:hAnsi="Arial" w:cs="Arial"/>
                <w:sz w:val="22"/>
                <w:szCs w:val="22"/>
              </w:rPr>
              <w:t xml:space="preserve"> y CIS</w:t>
            </w:r>
            <w:r w:rsidR="00617EC6" w:rsidRPr="000634DB">
              <w:rPr>
                <w:rFonts w:ascii="Arial" w:eastAsia="Arial" w:hAnsi="Arial" w:cs="Arial"/>
                <w:sz w:val="22"/>
                <w:szCs w:val="22"/>
              </w:rPr>
              <w:t xml:space="preserve"> </w:t>
            </w:r>
            <w:r w:rsidR="00941C47" w:rsidRPr="000634DB">
              <w:rPr>
                <w:rFonts w:ascii="Arial" w:eastAsia="Arial" w:hAnsi="Arial" w:cs="Arial"/>
                <w:sz w:val="22"/>
                <w:szCs w:val="22"/>
              </w:rPr>
              <w:t>(18)</w:t>
            </w:r>
            <w:r w:rsidRPr="000634DB">
              <w:rPr>
                <w:rFonts w:ascii="Arial" w:eastAsia="Arial" w:hAnsi="Arial" w:cs="Arial"/>
                <w:sz w:val="22"/>
                <w:szCs w:val="22"/>
              </w:rPr>
              <w:t>, se determinó que cada marco tiene sus propios dominios, lo que se ha identificado como una oportunidad para el desarrollo de la nueva metodología.</w:t>
            </w:r>
          </w:p>
        </w:tc>
        <w:tc>
          <w:tcPr>
            <w:tcW w:w="3021" w:type="dxa"/>
          </w:tcPr>
          <w:p w14:paraId="5AB6E769" w14:textId="162D3980" w:rsidR="00195757" w:rsidRPr="000634DB" w:rsidRDefault="00C2627B" w:rsidP="00195757">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lang w:val="es-ES"/>
              </w:rPr>
              <w:t>Estandariza</w:t>
            </w:r>
            <w:r w:rsidR="0011319C" w:rsidRPr="000634DB">
              <w:rPr>
                <w:rFonts w:ascii="Arial" w:eastAsia="Arial" w:hAnsi="Arial" w:cs="Arial"/>
                <w:sz w:val="22"/>
                <w:szCs w:val="22"/>
                <w:lang w:val="es-ES"/>
              </w:rPr>
              <w:t>r</w:t>
            </w:r>
            <w:r w:rsidRPr="000634DB">
              <w:rPr>
                <w:rFonts w:ascii="Arial" w:eastAsia="Arial" w:hAnsi="Arial" w:cs="Arial"/>
                <w:sz w:val="22"/>
                <w:szCs w:val="22"/>
                <w:lang w:val="es-ES"/>
              </w:rPr>
              <w:t xml:space="preserve"> y </w:t>
            </w:r>
            <w:r w:rsidR="006A75AD" w:rsidRPr="000634DB">
              <w:rPr>
                <w:rFonts w:ascii="Arial" w:eastAsia="Arial" w:hAnsi="Arial" w:cs="Arial"/>
                <w:sz w:val="22"/>
                <w:szCs w:val="22"/>
              </w:rPr>
              <w:t>s</w:t>
            </w:r>
            <w:r w:rsidR="00195757" w:rsidRPr="000634DB">
              <w:rPr>
                <w:rFonts w:ascii="Arial" w:eastAsia="Arial" w:hAnsi="Arial" w:cs="Arial"/>
                <w:sz w:val="22"/>
                <w:szCs w:val="22"/>
              </w:rPr>
              <w:t>implifica</w:t>
            </w:r>
            <w:r w:rsidR="0011319C" w:rsidRPr="000634DB">
              <w:rPr>
                <w:rFonts w:ascii="Arial" w:eastAsia="Arial" w:hAnsi="Arial" w:cs="Arial"/>
                <w:sz w:val="22"/>
                <w:szCs w:val="22"/>
              </w:rPr>
              <w:t>r</w:t>
            </w:r>
            <w:r w:rsidR="00195757" w:rsidRPr="000634DB">
              <w:rPr>
                <w:rFonts w:ascii="Arial" w:eastAsia="Arial" w:hAnsi="Arial" w:cs="Arial"/>
                <w:sz w:val="22"/>
                <w:szCs w:val="22"/>
              </w:rPr>
              <w:t xml:space="preserve"> los Dominios de Control</w:t>
            </w:r>
            <w:r w:rsidR="00525CDF" w:rsidRPr="000634DB">
              <w:rPr>
                <w:rFonts w:ascii="Arial" w:eastAsia="Arial" w:hAnsi="Arial" w:cs="Arial"/>
                <w:sz w:val="22"/>
                <w:szCs w:val="22"/>
              </w:rPr>
              <w:t xml:space="preserve"> </w:t>
            </w:r>
            <w:r w:rsidR="008B6D78" w:rsidRPr="000634DB">
              <w:rPr>
                <w:rFonts w:ascii="Arial" w:eastAsia="Arial" w:hAnsi="Arial" w:cs="Arial"/>
                <w:sz w:val="22"/>
                <w:szCs w:val="22"/>
              </w:rPr>
              <w:t xml:space="preserve">para </w:t>
            </w:r>
            <w:r w:rsidR="00525CDF" w:rsidRPr="000634DB">
              <w:rPr>
                <w:rFonts w:ascii="Arial" w:eastAsia="Arial" w:hAnsi="Arial" w:cs="Arial"/>
                <w:sz w:val="22"/>
                <w:szCs w:val="22"/>
              </w:rPr>
              <w:t>agrup</w:t>
            </w:r>
            <w:r w:rsidR="008B6D78" w:rsidRPr="000634DB">
              <w:rPr>
                <w:rFonts w:ascii="Arial" w:eastAsia="Arial" w:hAnsi="Arial" w:cs="Arial"/>
                <w:sz w:val="22"/>
                <w:szCs w:val="22"/>
              </w:rPr>
              <w:t>ar</w:t>
            </w:r>
            <w:r w:rsidR="00525CDF" w:rsidRPr="000634DB">
              <w:rPr>
                <w:rFonts w:ascii="Arial" w:eastAsia="Arial" w:hAnsi="Arial" w:cs="Arial"/>
                <w:sz w:val="22"/>
                <w:szCs w:val="22"/>
              </w:rPr>
              <w:t xml:space="preserve"> los diferentes aspectos de seguridad identificados en categorías coherentes y fáciles de entender. </w:t>
            </w:r>
          </w:p>
        </w:tc>
      </w:tr>
      <w:tr w:rsidR="0002518A" w:rsidRPr="000634DB" w14:paraId="67B22E68" w14:textId="77777777" w:rsidTr="00631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892D010" w14:textId="18D2A0A9" w:rsidR="0002518A" w:rsidRPr="000634DB" w:rsidRDefault="0002518A" w:rsidP="00F823AA">
            <w:pPr>
              <w:spacing w:line="259" w:lineRule="auto"/>
              <w:rPr>
                <w:rFonts w:ascii="Arial" w:eastAsia="Arial" w:hAnsi="Arial" w:cs="Arial"/>
                <w:b w:val="0"/>
                <w:bCs w:val="0"/>
                <w:sz w:val="22"/>
                <w:szCs w:val="22"/>
              </w:rPr>
            </w:pPr>
            <w:r w:rsidRPr="000634DB">
              <w:rPr>
                <w:rFonts w:ascii="Arial" w:eastAsia="Arial" w:hAnsi="Arial" w:cs="Arial"/>
                <w:b w:val="0"/>
                <w:bCs w:val="0"/>
                <w:sz w:val="22"/>
                <w:szCs w:val="22"/>
              </w:rPr>
              <w:t>Herramientas</w:t>
            </w:r>
            <w:r w:rsidR="009C4696" w:rsidRPr="000634DB">
              <w:rPr>
                <w:rFonts w:ascii="Arial" w:eastAsia="Arial" w:hAnsi="Arial" w:cs="Arial"/>
                <w:b w:val="0"/>
                <w:bCs w:val="0"/>
                <w:sz w:val="22"/>
                <w:szCs w:val="22"/>
              </w:rPr>
              <w:t xml:space="preserve">, </w:t>
            </w:r>
            <w:r w:rsidRPr="000634DB">
              <w:rPr>
                <w:rFonts w:ascii="Arial" w:eastAsia="Arial" w:hAnsi="Arial" w:cs="Arial"/>
                <w:b w:val="0"/>
                <w:bCs w:val="0"/>
                <w:sz w:val="22"/>
                <w:szCs w:val="22"/>
              </w:rPr>
              <w:t>Controles de Seguridad Cloud</w:t>
            </w:r>
            <w:r w:rsidR="009C4696" w:rsidRPr="000634DB">
              <w:rPr>
                <w:rFonts w:ascii="Arial" w:eastAsia="Arial" w:hAnsi="Arial" w:cs="Arial"/>
                <w:b w:val="0"/>
                <w:bCs w:val="0"/>
                <w:sz w:val="22"/>
                <w:szCs w:val="22"/>
              </w:rPr>
              <w:t xml:space="preserve"> </w:t>
            </w:r>
            <w:r w:rsidR="009A4294" w:rsidRPr="000634DB">
              <w:rPr>
                <w:rFonts w:ascii="Arial" w:eastAsia="Arial" w:hAnsi="Arial" w:cs="Arial"/>
                <w:b w:val="0"/>
                <w:bCs w:val="0"/>
                <w:sz w:val="22"/>
                <w:szCs w:val="22"/>
              </w:rPr>
              <w:t xml:space="preserve">y </w:t>
            </w:r>
            <w:proofErr w:type="spellStart"/>
            <w:r w:rsidR="009A4294" w:rsidRPr="000634DB">
              <w:rPr>
                <w:rFonts w:ascii="Arial" w:eastAsia="Arial" w:hAnsi="Arial" w:cs="Arial"/>
                <w:b w:val="0"/>
                <w:bCs w:val="0"/>
                <w:sz w:val="22"/>
                <w:szCs w:val="22"/>
              </w:rPr>
              <w:t>Benchmarks</w:t>
            </w:r>
            <w:proofErr w:type="spellEnd"/>
          </w:p>
          <w:p w14:paraId="42A94C8E" w14:textId="77777777" w:rsidR="009A4294" w:rsidRPr="000634DB" w:rsidRDefault="009A4294" w:rsidP="00F823AA">
            <w:pPr>
              <w:spacing w:line="259" w:lineRule="auto"/>
              <w:rPr>
                <w:rFonts w:ascii="Arial" w:eastAsia="Arial" w:hAnsi="Arial" w:cs="Arial"/>
                <w:b w:val="0"/>
                <w:bCs w:val="0"/>
                <w:sz w:val="22"/>
                <w:szCs w:val="22"/>
                <w:lang w:val="es-ES" w:eastAsia="es-ES"/>
              </w:rPr>
            </w:pPr>
          </w:p>
          <w:p w14:paraId="0FB10D6D" w14:textId="77777777" w:rsidR="009A4294" w:rsidRPr="000634DB" w:rsidRDefault="009A4294" w:rsidP="00F823AA">
            <w:pPr>
              <w:spacing w:line="259" w:lineRule="auto"/>
              <w:rPr>
                <w:rFonts w:ascii="Arial" w:eastAsia="Arial" w:hAnsi="Arial" w:cs="Arial"/>
                <w:b w:val="0"/>
                <w:bCs w:val="0"/>
                <w:sz w:val="22"/>
                <w:szCs w:val="22"/>
                <w:lang w:val="es-ES" w:eastAsia="es-ES"/>
              </w:rPr>
            </w:pPr>
          </w:p>
          <w:p w14:paraId="3020952A" w14:textId="1B8C575F" w:rsidR="000A5358" w:rsidRPr="000634DB" w:rsidRDefault="000A5358" w:rsidP="00F823AA">
            <w:pPr>
              <w:spacing w:line="259" w:lineRule="auto"/>
              <w:rPr>
                <w:rFonts w:ascii="Arial" w:eastAsia="Arial" w:hAnsi="Arial" w:cs="Arial"/>
                <w:b w:val="0"/>
                <w:bCs w:val="0"/>
                <w:sz w:val="22"/>
                <w:szCs w:val="22"/>
              </w:rPr>
            </w:pPr>
          </w:p>
        </w:tc>
        <w:tc>
          <w:tcPr>
            <w:tcW w:w="5103" w:type="dxa"/>
          </w:tcPr>
          <w:p w14:paraId="7FB59285" w14:textId="116D0C38" w:rsidR="007855B2" w:rsidRPr="000634DB" w:rsidRDefault="00F05B03" w:rsidP="007855B2">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 xml:space="preserve">Los marcos de control de CIS y NIST han sido adoptados por </w:t>
            </w:r>
            <w:r w:rsidR="00D21ABC" w:rsidRPr="000634DB">
              <w:rPr>
                <w:rFonts w:ascii="Arial" w:eastAsia="Arial" w:hAnsi="Arial" w:cs="Arial"/>
                <w:sz w:val="22"/>
                <w:szCs w:val="22"/>
              </w:rPr>
              <w:t xml:space="preserve">AWS y Azure </w:t>
            </w:r>
            <w:r w:rsidR="0004378A" w:rsidRPr="000634DB">
              <w:rPr>
                <w:rFonts w:ascii="Arial" w:eastAsia="Arial" w:hAnsi="Arial" w:cs="Arial"/>
                <w:sz w:val="22"/>
                <w:szCs w:val="22"/>
              </w:rPr>
              <w:t xml:space="preserve">quienes </w:t>
            </w:r>
            <w:r w:rsidR="00D21ABC" w:rsidRPr="000634DB">
              <w:rPr>
                <w:rFonts w:ascii="Arial" w:eastAsia="Arial" w:hAnsi="Arial" w:cs="Arial"/>
                <w:sz w:val="22"/>
                <w:szCs w:val="22"/>
              </w:rPr>
              <w:t>proporcionan recursos para implementar</w:t>
            </w:r>
            <w:r w:rsidR="007004DA" w:rsidRPr="000634DB">
              <w:rPr>
                <w:rFonts w:ascii="Arial" w:eastAsia="Arial" w:hAnsi="Arial" w:cs="Arial"/>
                <w:sz w:val="22"/>
                <w:szCs w:val="22"/>
              </w:rPr>
              <w:t xml:space="preserve"> </w:t>
            </w:r>
            <w:r w:rsidR="00D21ABC" w:rsidRPr="000634DB">
              <w:rPr>
                <w:rFonts w:ascii="Arial" w:eastAsia="Arial" w:hAnsi="Arial" w:cs="Arial"/>
                <w:sz w:val="22"/>
                <w:szCs w:val="22"/>
              </w:rPr>
              <w:t xml:space="preserve">los controles de seguridad definidos en </w:t>
            </w:r>
            <w:r w:rsidRPr="000634DB">
              <w:rPr>
                <w:rFonts w:ascii="Arial" w:eastAsia="Arial" w:hAnsi="Arial" w:cs="Arial"/>
                <w:sz w:val="22"/>
                <w:szCs w:val="22"/>
              </w:rPr>
              <w:t>estos</w:t>
            </w:r>
            <w:r w:rsidR="00D21ABC" w:rsidRPr="000634DB">
              <w:rPr>
                <w:rFonts w:ascii="Arial" w:eastAsia="Arial" w:hAnsi="Arial" w:cs="Arial"/>
                <w:sz w:val="22"/>
                <w:szCs w:val="22"/>
              </w:rPr>
              <w:t xml:space="preserve"> marcos </w:t>
            </w:r>
            <w:r w:rsidR="00AB5AC6" w:rsidRPr="000634DB">
              <w:rPr>
                <w:rFonts w:ascii="Arial" w:eastAsia="Arial" w:hAnsi="Arial" w:cs="Arial"/>
                <w:sz w:val="22"/>
                <w:szCs w:val="22"/>
              </w:rPr>
              <w:t xml:space="preserve">en su documentación </w:t>
            </w:r>
            <w:r w:rsidR="000F53A1" w:rsidRPr="000634DB">
              <w:rPr>
                <w:rFonts w:ascii="Arial" w:eastAsia="Arial" w:hAnsi="Arial" w:cs="Arial"/>
                <w:sz w:val="22"/>
                <w:szCs w:val="22"/>
              </w:rPr>
              <w:t>pública.</w:t>
            </w:r>
          </w:p>
          <w:p w14:paraId="407549D3" w14:textId="77777777" w:rsidR="0004378A" w:rsidRPr="000634DB" w:rsidRDefault="0004378A" w:rsidP="007855B2">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p w14:paraId="101A0346" w14:textId="77777777" w:rsidR="00AE653E" w:rsidRPr="000634DB" w:rsidRDefault="00A07416" w:rsidP="007855B2">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 xml:space="preserve">Desde la perspectiva de </w:t>
            </w:r>
            <w:proofErr w:type="spellStart"/>
            <w:r w:rsidRPr="000634DB">
              <w:rPr>
                <w:rFonts w:ascii="Arial" w:eastAsia="Arial" w:hAnsi="Arial" w:cs="Arial"/>
                <w:sz w:val="22"/>
                <w:szCs w:val="22"/>
              </w:rPr>
              <w:t>b</w:t>
            </w:r>
            <w:r w:rsidR="00CB2804" w:rsidRPr="000634DB">
              <w:rPr>
                <w:rFonts w:ascii="Arial" w:eastAsia="Arial" w:hAnsi="Arial" w:cs="Arial"/>
                <w:sz w:val="22"/>
                <w:szCs w:val="22"/>
              </w:rPr>
              <w:t>ench</w:t>
            </w:r>
            <w:r w:rsidRPr="000634DB">
              <w:rPr>
                <w:rFonts w:ascii="Arial" w:eastAsia="Arial" w:hAnsi="Arial" w:cs="Arial"/>
                <w:sz w:val="22"/>
                <w:szCs w:val="22"/>
              </w:rPr>
              <w:t>marks</w:t>
            </w:r>
            <w:proofErr w:type="spellEnd"/>
            <w:r w:rsidR="00AE653E" w:rsidRPr="000634DB">
              <w:rPr>
                <w:rFonts w:ascii="Arial" w:eastAsia="Arial" w:hAnsi="Arial" w:cs="Arial"/>
                <w:sz w:val="22"/>
                <w:szCs w:val="22"/>
              </w:rPr>
              <w:t>:</w:t>
            </w:r>
          </w:p>
          <w:p w14:paraId="345BBA0F" w14:textId="4BB14C6F" w:rsidR="00AE653E" w:rsidRPr="000634DB" w:rsidRDefault="00F27F8D" w:rsidP="00AE653E">
            <w:pPr>
              <w:pStyle w:val="ListParagraph"/>
              <w:numPr>
                <w:ilvl w:val="0"/>
                <w:numId w:val="65"/>
              </w:numPr>
              <w:ind w:left="318" w:hanging="283"/>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0634DB">
              <w:rPr>
                <w:rFonts w:ascii="Arial" w:eastAsia="Arial" w:hAnsi="Arial" w:cs="Arial"/>
              </w:rPr>
              <w:t>CIS</w:t>
            </w:r>
            <w:r w:rsidR="00AE653E" w:rsidRPr="000634DB">
              <w:rPr>
                <w:rFonts w:ascii="Arial" w:eastAsia="Arial" w:hAnsi="Arial" w:cs="Arial"/>
              </w:rPr>
              <w:t xml:space="preserve">: </w:t>
            </w:r>
            <w:r w:rsidRPr="000634DB">
              <w:rPr>
                <w:rFonts w:ascii="Arial" w:eastAsia="Arial" w:hAnsi="Arial" w:cs="Arial"/>
              </w:rPr>
              <w:t xml:space="preserve">provee </w:t>
            </w:r>
            <w:r w:rsidR="00AE653E" w:rsidRPr="000634DB">
              <w:rPr>
                <w:rFonts w:ascii="Arial" w:eastAsia="Arial" w:hAnsi="Arial" w:cs="Arial"/>
              </w:rPr>
              <w:t xml:space="preserve">un </w:t>
            </w:r>
            <w:proofErr w:type="spellStart"/>
            <w:r w:rsidR="00AE653E" w:rsidRPr="000634DB">
              <w:rPr>
                <w:rFonts w:ascii="Arial" w:eastAsia="Arial" w:hAnsi="Arial" w:cs="Arial"/>
              </w:rPr>
              <w:t>benchmark</w:t>
            </w:r>
            <w:proofErr w:type="spellEnd"/>
            <w:r w:rsidR="00AE653E" w:rsidRPr="000634DB">
              <w:rPr>
                <w:rFonts w:ascii="Arial" w:eastAsia="Arial" w:hAnsi="Arial" w:cs="Arial"/>
              </w:rPr>
              <w:t xml:space="preserve"> común de</w:t>
            </w:r>
            <w:r w:rsidRPr="000634DB">
              <w:rPr>
                <w:rFonts w:ascii="Arial" w:eastAsia="Arial" w:hAnsi="Arial" w:cs="Arial"/>
              </w:rPr>
              <w:t xml:space="preserve"> controles de seguridad </w:t>
            </w:r>
            <w:r w:rsidR="006011E6" w:rsidRPr="000634DB">
              <w:rPr>
                <w:rFonts w:ascii="Arial" w:eastAsia="Arial" w:hAnsi="Arial" w:cs="Arial"/>
              </w:rPr>
              <w:t xml:space="preserve">CIS </w:t>
            </w:r>
            <w:proofErr w:type="spellStart"/>
            <w:r w:rsidR="00231870" w:rsidRPr="000634DB">
              <w:rPr>
                <w:rFonts w:ascii="Arial" w:eastAsia="Arial" w:hAnsi="Arial" w:cs="Arial"/>
              </w:rPr>
              <w:t>Controls</w:t>
            </w:r>
            <w:proofErr w:type="spellEnd"/>
            <w:r w:rsidR="00231870" w:rsidRPr="000634DB">
              <w:rPr>
                <w:rFonts w:ascii="Arial" w:eastAsia="Arial" w:hAnsi="Arial" w:cs="Arial"/>
              </w:rPr>
              <w:t xml:space="preserve"> </w:t>
            </w:r>
            <w:r w:rsidR="006011E6" w:rsidRPr="000634DB">
              <w:rPr>
                <w:rFonts w:ascii="Arial" w:eastAsia="Arial" w:hAnsi="Arial" w:cs="Arial"/>
              </w:rPr>
              <w:t xml:space="preserve">v8 </w:t>
            </w:r>
            <w:r w:rsidR="00753E1C" w:rsidRPr="000634DB">
              <w:rPr>
                <w:rFonts w:ascii="Arial" w:eastAsia="Arial" w:hAnsi="Arial" w:cs="Arial"/>
              </w:rPr>
              <w:t xml:space="preserve">para AWS y Azure. </w:t>
            </w:r>
          </w:p>
          <w:p w14:paraId="2157058D" w14:textId="18DE50F8" w:rsidR="005B3AB4" w:rsidRPr="000634DB" w:rsidRDefault="00AE653E" w:rsidP="00AE653E">
            <w:pPr>
              <w:pStyle w:val="ListParagraph"/>
              <w:numPr>
                <w:ilvl w:val="0"/>
                <w:numId w:val="65"/>
              </w:numPr>
              <w:ind w:left="318" w:hanging="283"/>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0634DB">
              <w:rPr>
                <w:rFonts w:ascii="Arial" w:eastAsia="Arial" w:hAnsi="Arial" w:cs="Arial"/>
              </w:rPr>
              <w:t xml:space="preserve">Azure: </w:t>
            </w:r>
            <w:r w:rsidR="00601ED7" w:rsidRPr="000634DB">
              <w:rPr>
                <w:rFonts w:ascii="Arial" w:eastAsia="Arial" w:hAnsi="Arial" w:cs="Arial"/>
              </w:rPr>
              <w:t>a través del</w:t>
            </w:r>
            <w:r w:rsidR="00386FC1" w:rsidRPr="000634DB">
              <w:rPr>
                <w:rFonts w:ascii="Arial" w:eastAsia="Arial" w:hAnsi="Arial" w:cs="Arial"/>
              </w:rPr>
              <w:t xml:space="preserve"> Azure Security </w:t>
            </w:r>
            <w:proofErr w:type="spellStart"/>
            <w:r w:rsidR="00111F30" w:rsidRPr="000634DB">
              <w:rPr>
                <w:rFonts w:ascii="Arial" w:eastAsia="Arial" w:hAnsi="Arial" w:cs="Arial"/>
              </w:rPr>
              <w:t>Benchmark</w:t>
            </w:r>
            <w:proofErr w:type="spellEnd"/>
            <w:r w:rsidR="00111F30" w:rsidRPr="000634DB">
              <w:rPr>
                <w:rFonts w:ascii="Arial" w:eastAsia="Arial" w:hAnsi="Arial" w:cs="Arial"/>
              </w:rPr>
              <w:t xml:space="preserve"> </w:t>
            </w:r>
            <w:r w:rsidR="00111F30">
              <w:rPr>
                <w:rFonts w:ascii="Arial" w:eastAsia="Arial" w:hAnsi="Arial" w:cs="Arial"/>
              </w:rPr>
              <w:t xml:space="preserve">que </w:t>
            </w:r>
            <w:r w:rsidR="00111F30" w:rsidRPr="000634DB">
              <w:rPr>
                <w:rFonts w:ascii="Arial" w:eastAsia="Arial" w:hAnsi="Arial" w:cs="Arial"/>
              </w:rPr>
              <w:t>contempla</w:t>
            </w:r>
            <w:r w:rsidR="00386FC1" w:rsidRPr="000634DB">
              <w:rPr>
                <w:rFonts w:ascii="Arial" w:eastAsia="Arial" w:hAnsi="Arial" w:cs="Arial"/>
              </w:rPr>
              <w:t xml:space="preserve"> los controles de CIS</w:t>
            </w:r>
            <w:r w:rsidR="00054748" w:rsidRPr="000634DB">
              <w:rPr>
                <w:rFonts w:ascii="Arial" w:eastAsia="Arial" w:hAnsi="Arial" w:cs="Arial"/>
              </w:rPr>
              <w:t xml:space="preserve"> </w:t>
            </w:r>
            <w:proofErr w:type="spellStart"/>
            <w:r w:rsidR="00231870" w:rsidRPr="000634DB">
              <w:rPr>
                <w:rFonts w:ascii="Arial" w:eastAsia="Arial" w:hAnsi="Arial" w:cs="Arial"/>
              </w:rPr>
              <w:t>Controls</w:t>
            </w:r>
            <w:proofErr w:type="spellEnd"/>
            <w:r w:rsidR="00231870" w:rsidRPr="000634DB">
              <w:rPr>
                <w:rFonts w:ascii="Arial" w:eastAsia="Arial" w:hAnsi="Arial" w:cs="Arial"/>
              </w:rPr>
              <w:t xml:space="preserve"> </w:t>
            </w:r>
            <w:r w:rsidR="00054748" w:rsidRPr="000634DB">
              <w:rPr>
                <w:rFonts w:ascii="Arial" w:eastAsia="Arial" w:hAnsi="Arial" w:cs="Arial"/>
              </w:rPr>
              <w:t>v8</w:t>
            </w:r>
            <w:r w:rsidR="00386FC1" w:rsidRPr="000634DB">
              <w:rPr>
                <w:rFonts w:ascii="Arial" w:eastAsia="Arial" w:hAnsi="Arial" w:cs="Arial"/>
              </w:rPr>
              <w:t>, NIST</w:t>
            </w:r>
            <w:r w:rsidR="00B27D1A" w:rsidRPr="000634DB">
              <w:rPr>
                <w:rFonts w:ascii="Arial" w:eastAsia="Arial" w:hAnsi="Arial" w:cs="Arial"/>
              </w:rPr>
              <w:t xml:space="preserve"> SP800-53 r4</w:t>
            </w:r>
            <w:r w:rsidR="007E7D37">
              <w:rPr>
                <w:rFonts w:ascii="Arial" w:eastAsia="Arial" w:hAnsi="Arial" w:cs="Arial"/>
              </w:rPr>
              <w:t>,</w:t>
            </w:r>
            <w:r w:rsidR="00744CDB">
              <w:rPr>
                <w:rFonts w:ascii="Arial" w:eastAsia="Arial" w:hAnsi="Arial" w:cs="Arial"/>
              </w:rPr>
              <w:t xml:space="preserve"> sin embargo, </w:t>
            </w:r>
            <w:r w:rsidR="00231870" w:rsidRPr="000634DB">
              <w:rPr>
                <w:rFonts w:ascii="Arial" w:eastAsia="Arial" w:hAnsi="Arial" w:cs="Arial"/>
              </w:rPr>
              <w:t>no se incluyen los controles de CSA</w:t>
            </w:r>
            <w:r w:rsidR="00C60EAC" w:rsidRPr="000634DB">
              <w:rPr>
                <w:rFonts w:ascii="Arial" w:eastAsia="Arial" w:hAnsi="Arial" w:cs="Arial"/>
              </w:rPr>
              <w:t xml:space="preserve"> CCM</w:t>
            </w:r>
            <w:r w:rsidR="003E1281">
              <w:rPr>
                <w:rFonts w:ascii="Arial" w:eastAsia="Arial" w:hAnsi="Arial" w:cs="Arial"/>
              </w:rPr>
              <w:t>.</w:t>
            </w:r>
          </w:p>
          <w:p w14:paraId="1B746A34" w14:textId="712C4F74" w:rsidR="00CB2804" w:rsidRPr="000634DB" w:rsidRDefault="00AE653E" w:rsidP="007855B2">
            <w:pPr>
              <w:pStyle w:val="ListParagraph"/>
              <w:numPr>
                <w:ilvl w:val="0"/>
                <w:numId w:val="65"/>
              </w:numPr>
              <w:ind w:left="318" w:hanging="283"/>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0634DB">
              <w:rPr>
                <w:rFonts w:ascii="Arial" w:eastAsia="Arial" w:hAnsi="Arial" w:cs="Arial"/>
              </w:rPr>
              <w:t xml:space="preserve">AWS: </w:t>
            </w:r>
            <w:r w:rsidR="00F40BD5" w:rsidRPr="000634DB">
              <w:rPr>
                <w:rFonts w:ascii="Arial" w:eastAsia="Arial" w:hAnsi="Arial" w:cs="Arial"/>
              </w:rPr>
              <w:t xml:space="preserve">provee guías operativas </w:t>
            </w:r>
            <w:r w:rsidR="002D7D1A" w:rsidRPr="000634DB">
              <w:rPr>
                <w:rFonts w:ascii="Arial" w:eastAsia="Arial" w:hAnsi="Arial" w:cs="Arial"/>
              </w:rPr>
              <w:t xml:space="preserve">para abordar las mejores </w:t>
            </w:r>
            <w:r w:rsidR="00231870" w:rsidRPr="000634DB">
              <w:rPr>
                <w:rFonts w:ascii="Arial" w:eastAsia="Arial" w:hAnsi="Arial" w:cs="Arial"/>
              </w:rPr>
              <w:t>prácticas</w:t>
            </w:r>
            <w:r w:rsidR="002D7D1A" w:rsidRPr="000634DB">
              <w:rPr>
                <w:rFonts w:ascii="Arial" w:eastAsia="Arial" w:hAnsi="Arial" w:cs="Arial"/>
              </w:rPr>
              <w:t xml:space="preserve"> de CIS</w:t>
            </w:r>
            <w:r w:rsidR="00054748" w:rsidRPr="000634DB">
              <w:rPr>
                <w:rFonts w:ascii="Arial" w:eastAsia="Arial" w:hAnsi="Arial" w:cs="Arial"/>
              </w:rPr>
              <w:t xml:space="preserve"> </w:t>
            </w:r>
            <w:r w:rsidR="002D7D1A" w:rsidRPr="000634DB">
              <w:rPr>
                <w:rFonts w:ascii="Arial" w:eastAsia="Arial" w:hAnsi="Arial" w:cs="Arial"/>
              </w:rPr>
              <w:t>y NIST</w:t>
            </w:r>
            <w:r w:rsidR="00CB4861" w:rsidRPr="000634DB">
              <w:rPr>
                <w:rFonts w:ascii="Arial" w:eastAsia="Arial" w:hAnsi="Arial" w:cs="Arial"/>
              </w:rPr>
              <w:t xml:space="preserve"> </w:t>
            </w:r>
            <w:r w:rsidR="00432AC3" w:rsidRPr="000634DB">
              <w:rPr>
                <w:rFonts w:ascii="Arial" w:eastAsia="Arial" w:hAnsi="Arial" w:cs="Arial"/>
              </w:rPr>
              <w:t>de forma independiente</w:t>
            </w:r>
            <w:r w:rsidR="00744CDB">
              <w:rPr>
                <w:rFonts w:ascii="Arial" w:eastAsia="Arial" w:hAnsi="Arial" w:cs="Arial"/>
              </w:rPr>
              <w:t xml:space="preserve">, es decir no </w:t>
            </w:r>
            <w:r w:rsidR="003E1281">
              <w:rPr>
                <w:rFonts w:ascii="Arial" w:eastAsia="Arial" w:hAnsi="Arial" w:cs="Arial"/>
              </w:rPr>
              <w:t>se</w:t>
            </w:r>
            <w:r w:rsidR="00744CDB">
              <w:rPr>
                <w:rFonts w:ascii="Arial" w:eastAsia="Arial" w:hAnsi="Arial" w:cs="Arial"/>
              </w:rPr>
              <w:t xml:space="preserve"> contemplan </w:t>
            </w:r>
            <w:r w:rsidR="003E1281">
              <w:rPr>
                <w:rFonts w:ascii="Arial" w:eastAsia="Arial" w:hAnsi="Arial" w:cs="Arial"/>
              </w:rPr>
              <w:t xml:space="preserve">en </w:t>
            </w:r>
            <w:r w:rsidR="00744CDB">
              <w:rPr>
                <w:rFonts w:ascii="Arial" w:eastAsia="Arial" w:hAnsi="Arial" w:cs="Arial"/>
              </w:rPr>
              <w:t xml:space="preserve">un mapa entre los controles CIS y NIST, tampoco </w:t>
            </w:r>
            <w:r w:rsidR="002D7D1A" w:rsidRPr="000634DB">
              <w:rPr>
                <w:rFonts w:ascii="Arial" w:eastAsia="Arial" w:hAnsi="Arial" w:cs="Arial"/>
              </w:rPr>
              <w:t>inclu</w:t>
            </w:r>
            <w:r w:rsidR="00744CDB">
              <w:rPr>
                <w:rFonts w:ascii="Arial" w:eastAsia="Arial" w:hAnsi="Arial" w:cs="Arial"/>
              </w:rPr>
              <w:t xml:space="preserve">yen los controles </w:t>
            </w:r>
            <w:r w:rsidR="002D7D1A" w:rsidRPr="000634DB">
              <w:rPr>
                <w:rFonts w:ascii="Arial" w:eastAsia="Arial" w:hAnsi="Arial" w:cs="Arial"/>
              </w:rPr>
              <w:t>CSA CCM</w:t>
            </w:r>
            <w:r w:rsidR="003E1281">
              <w:rPr>
                <w:rFonts w:ascii="Arial" w:eastAsia="Arial" w:hAnsi="Arial" w:cs="Arial"/>
              </w:rPr>
              <w:t>.</w:t>
            </w:r>
          </w:p>
          <w:p w14:paraId="1698BD67" w14:textId="4BF10861" w:rsidR="00CB2804" w:rsidRPr="000634DB" w:rsidRDefault="00096697" w:rsidP="007855B2">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A partir de estos hallazgos se identifica una oportunidad para el desarrollo de la nueva metodología que cons</w:t>
            </w:r>
            <w:r w:rsidR="000D5043" w:rsidRPr="000634DB">
              <w:rPr>
                <w:rFonts w:ascii="Arial" w:eastAsia="Arial" w:hAnsi="Arial" w:cs="Arial"/>
                <w:sz w:val="22"/>
                <w:szCs w:val="22"/>
              </w:rPr>
              <w:t xml:space="preserve">olide </w:t>
            </w:r>
            <w:r w:rsidR="009707A8" w:rsidRPr="000634DB">
              <w:rPr>
                <w:rFonts w:ascii="Arial" w:eastAsia="Arial" w:hAnsi="Arial" w:cs="Arial"/>
                <w:sz w:val="22"/>
                <w:szCs w:val="22"/>
              </w:rPr>
              <w:t xml:space="preserve">los controles CIS v8, NIST SP800-53 </w:t>
            </w:r>
            <w:r w:rsidR="00C1494E" w:rsidRPr="000634DB">
              <w:rPr>
                <w:rFonts w:ascii="Arial" w:eastAsia="Arial" w:hAnsi="Arial" w:cs="Arial"/>
                <w:sz w:val="22"/>
                <w:szCs w:val="22"/>
              </w:rPr>
              <w:t>r</w:t>
            </w:r>
            <w:r w:rsidR="009707A8" w:rsidRPr="000634DB">
              <w:rPr>
                <w:rFonts w:ascii="Arial" w:eastAsia="Arial" w:hAnsi="Arial" w:cs="Arial"/>
                <w:sz w:val="22"/>
                <w:szCs w:val="22"/>
              </w:rPr>
              <w:t>5, incorporando CSA CCM</w:t>
            </w:r>
            <w:r w:rsidR="003E1281">
              <w:rPr>
                <w:rFonts w:ascii="Arial" w:eastAsia="Arial" w:hAnsi="Arial" w:cs="Arial"/>
                <w:sz w:val="22"/>
                <w:szCs w:val="22"/>
              </w:rPr>
              <w:t>.</w:t>
            </w:r>
            <w:r w:rsidR="009707A8" w:rsidRPr="000634DB">
              <w:rPr>
                <w:rFonts w:ascii="Arial" w:eastAsia="Arial" w:hAnsi="Arial" w:cs="Arial"/>
                <w:sz w:val="22"/>
                <w:szCs w:val="22"/>
              </w:rPr>
              <w:t xml:space="preserve"> </w:t>
            </w:r>
          </w:p>
          <w:p w14:paraId="03D846EE" w14:textId="77777777" w:rsidR="00856BA7" w:rsidRDefault="00856BA7" w:rsidP="00CB28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p w14:paraId="13CB6AD6" w14:textId="6E4F8A87" w:rsidR="003142ED" w:rsidRDefault="00352518" w:rsidP="00CB28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L</w:t>
            </w:r>
            <w:r w:rsidR="003142ED">
              <w:rPr>
                <w:rFonts w:ascii="Arial" w:eastAsia="Arial" w:hAnsi="Arial" w:cs="Arial"/>
                <w:sz w:val="22"/>
                <w:szCs w:val="22"/>
              </w:rPr>
              <w:t xml:space="preserve">a </w:t>
            </w:r>
            <w:r w:rsidR="009309AD">
              <w:rPr>
                <w:rFonts w:ascii="Arial" w:eastAsia="Arial" w:hAnsi="Arial" w:cs="Arial"/>
                <w:sz w:val="22"/>
                <w:szCs w:val="22"/>
              </w:rPr>
              <w:t>M</w:t>
            </w:r>
            <w:r w:rsidR="003142ED">
              <w:rPr>
                <w:rFonts w:ascii="Arial" w:eastAsia="Arial" w:hAnsi="Arial" w:cs="Arial"/>
                <w:sz w:val="22"/>
                <w:szCs w:val="22"/>
              </w:rPr>
              <w:t>atriz de Controles de CSA CCM</w:t>
            </w:r>
            <w:r w:rsidR="009309AD">
              <w:rPr>
                <w:rFonts w:ascii="Arial" w:eastAsia="Arial" w:hAnsi="Arial" w:cs="Arial"/>
                <w:sz w:val="22"/>
                <w:szCs w:val="22"/>
              </w:rPr>
              <w:t xml:space="preserve"> </w:t>
            </w:r>
            <w:r w:rsidR="003142ED">
              <w:rPr>
                <w:rFonts w:ascii="Arial" w:eastAsia="Arial" w:hAnsi="Arial" w:cs="Arial"/>
                <w:sz w:val="22"/>
                <w:szCs w:val="22"/>
              </w:rPr>
              <w:t xml:space="preserve">contiene un mapa de relación entre los controles </w:t>
            </w:r>
            <w:r w:rsidR="00687DC1">
              <w:rPr>
                <w:rFonts w:ascii="Arial" w:eastAsia="Arial" w:hAnsi="Arial" w:cs="Arial"/>
                <w:sz w:val="22"/>
                <w:szCs w:val="22"/>
              </w:rPr>
              <w:t xml:space="preserve">dentro los cuales está documentado la relación entre </w:t>
            </w:r>
            <w:r w:rsidR="003142ED">
              <w:rPr>
                <w:rFonts w:ascii="Arial" w:eastAsia="Arial" w:hAnsi="Arial" w:cs="Arial"/>
                <w:sz w:val="22"/>
                <w:szCs w:val="22"/>
              </w:rPr>
              <w:t>CCM, CIS y NIST.</w:t>
            </w:r>
          </w:p>
          <w:p w14:paraId="6D0746D8" w14:textId="78AF48D2" w:rsidR="003142ED" w:rsidRPr="000634DB" w:rsidRDefault="003142ED" w:rsidP="00CB2804">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tc>
        <w:tc>
          <w:tcPr>
            <w:tcW w:w="3021" w:type="dxa"/>
          </w:tcPr>
          <w:p w14:paraId="063A879E" w14:textId="7255243F" w:rsidR="0002518A" w:rsidRPr="000634DB" w:rsidRDefault="005313A0" w:rsidP="00C1494E">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 xml:space="preserve">Establecer una base de </w:t>
            </w:r>
            <w:r w:rsidR="009C4696" w:rsidRPr="000634DB">
              <w:rPr>
                <w:rFonts w:ascii="Arial" w:eastAsia="Arial" w:hAnsi="Arial" w:cs="Arial"/>
                <w:sz w:val="22"/>
                <w:szCs w:val="22"/>
              </w:rPr>
              <w:t>Controles Críticos</w:t>
            </w:r>
            <w:r w:rsidR="00E317A3" w:rsidRPr="000634DB">
              <w:rPr>
                <w:rFonts w:ascii="Arial" w:eastAsia="Arial" w:hAnsi="Arial" w:cs="Arial"/>
                <w:sz w:val="22"/>
                <w:szCs w:val="22"/>
              </w:rPr>
              <w:t xml:space="preserve"> </w:t>
            </w:r>
            <w:r w:rsidR="00DA073C" w:rsidRPr="000634DB">
              <w:rPr>
                <w:rFonts w:ascii="Arial" w:eastAsia="Arial" w:hAnsi="Arial" w:cs="Arial"/>
                <w:sz w:val="22"/>
                <w:szCs w:val="22"/>
              </w:rPr>
              <w:t>CIS</w:t>
            </w:r>
            <w:r w:rsidR="008A2982" w:rsidRPr="000634DB">
              <w:rPr>
                <w:rFonts w:ascii="Arial" w:eastAsia="Arial" w:hAnsi="Arial" w:cs="Arial"/>
                <w:sz w:val="22"/>
                <w:szCs w:val="22"/>
              </w:rPr>
              <w:t>,</w:t>
            </w:r>
            <w:r w:rsidR="00DA073C" w:rsidRPr="000634DB">
              <w:rPr>
                <w:rFonts w:ascii="Arial" w:eastAsia="Arial" w:hAnsi="Arial" w:cs="Arial"/>
                <w:sz w:val="22"/>
                <w:szCs w:val="22"/>
              </w:rPr>
              <w:t xml:space="preserve"> NIST</w:t>
            </w:r>
            <w:r w:rsidR="00C1494E" w:rsidRPr="000634DB">
              <w:rPr>
                <w:rFonts w:ascii="Arial" w:eastAsia="Arial" w:hAnsi="Arial" w:cs="Arial"/>
                <w:sz w:val="22"/>
                <w:szCs w:val="22"/>
              </w:rPr>
              <w:t xml:space="preserve"> </w:t>
            </w:r>
            <w:r w:rsidR="00096697" w:rsidRPr="000634DB">
              <w:rPr>
                <w:rFonts w:ascii="Arial" w:eastAsia="Arial" w:hAnsi="Arial" w:cs="Arial"/>
                <w:sz w:val="22"/>
                <w:szCs w:val="22"/>
              </w:rPr>
              <w:t xml:space="preserve">y </w:t>
            </w:r>
            <w:r w:rsidR="004732C8" w:rsidRPr="000634DB">
              <w:rPr>
                <w:rFonts w:ascii="Arial" w:eastAsia="Arial" w:hAnsi="Arial" w:cs="Arial"/>
                <w:sz w:val="22"/>
                <w:szCs w:val="22"/>
              </w:rPr>
              <w:t>que incorpore</w:t>
            </w:r>
            <w:r w:rsidR="00C00189" w:rsidRPr="000634DB">
              <w:rPr>
                <w:rFonts w:ascii="Arial" w:eastAsia="Arial" w:hAnsi="Arial" w:cs="Arial"/>
                <w:sz w:val="22"/>
                <w:szCs w:val="22"/>
              </w:rPr>
              <w:t>n</w:t>
            </w:r>
            <w:r w:rsidR="004732C8" w:rsidRPr="000634DB">
              <w:rPr>
                <w:rFonts w:ascii="Arial" w:eastAsia="Arial" w:hAnsi="Arial" w:cs="Arial"/>
                <w:sz w:val="22"/>
                <w:szCs w:val="22"/>
              </w:rPr>
              <w:t xml:space="preserve"> </w:t>
            </w:r>
            <w:r w:rsidR="00F004DA" w:rsidRPr="000634DB">
              <w:rPr>
                <w:rFonts w:ascii="Arial" w:eastAsia="Arial" w:hAnsi="Arial" w:cs="Arial"/>
                <w:sz w:val="22"/>
                <w:szCs w:val="22"/>
              </w:rPr>
              <w:t xml:space="preserve">los controles de </w:t>
            </w:r>
            <w:r w:rsidR="00096697" w:rsidRPr="000634DB">
              <w:rPr>
                <w:rFonts w:ascii="Arial" w:eastAsia="Arial" w:hAnsi="Arial" w:cs="Arial"/>
                <w:sz w:val="22"/>
                <w:szCs w:val="22"/>
              </w:rPr>
              <w:t>CSA CCM</w:t>
            </w:r>
            <w:r w:rsidR="00DA073C" w:rsidRPr="000634DB">
              <w:rPr>
                <w:rFonts w:ascii="Arial" w:eastAsia="Arial" w:hAnsi="Arial" w:cs="Arial"/>
                <w:sz w:val="22"/>
                <w:szCs w:val="22"/>
              </w:rPr>
              <w:t xml:space="preserve"> </w:t>
            </w:r>
            <w:r w:rsidR="004069C9" w:rsidRPr="000634DB">
              <w:rPr>
                <w:rFonts w:ascii="Arial" w:eastAsia="Arial" w:hAnsi="Arial" w:cs="Arial"/>
                <w:sz w:val="22"/>
                <w:szCs w:val="22"/>
              </w:rPr>
              <w:t>Aplicables en AWS y Azure</w:t>
            </w:r>
            <w:r w:rsidR="00600B4C" w:rsidRPr="000634DB">
              <w:rPr>
                <w:rFonts w:ascii="Arial" w:eastAsia="Arial" w:hAnsi="Arial" w:cs="Arial"/>
                <w:sz w:val="22"/>
                <w:szCs w:val="22"/>
              </w:rPr>
              <w:t xml:space="preserve">, </w:t>
            </w:r>
            <w:r w:rsidR="009E1179" w:rsidRPr="000634DB">
              <w:rPr>
                <w:rFonts w:ascii="Arial" w:eastAsia="Arial" w:hAnsi="Arial" w:cs="Arial"/>
                <w:sz w:val="22"/>
                <w:szCs w:val="22"/>
              </w:rPr>
              <w:t xml:space="preserve">desarrollando un nuevo </w:t>
            </w:r>
            <w:proofErr w:type="spellStart"/>
            <w:r w:rsidR="009E1179" w:rsidRPr="000634DB">
              <w:rPr>
                <w:rFonts w:ascii="Arial" w:eastAsia="Arial" w:hAnsi="Arial" w:cs="Arial"/>
                <w:sz w:val="22"/>
                <w:szCs w:val="22"/>
              </w:rPr>
              <w:t>benchmark</w:t>
            </w:r>
            <w:proofErr w:type="spellEnd"/>
            <w:r w:rsidR="009E1179" w:rsidRPr="000634DB">
              <w:rPr>
                <w:rFonts w:ascii="Arial" w:eastAsia="Arial" w:hAnsi="Arial" w:cs="Arial"/>
                <w:sz w:val="22"/>
                <w:szCs w:val="22"/>
              </w:rPr>
              <w:t xml:space="preserve"> </w:t>
            </w:r>
            <w:r w:rsidR="00A8043C" w:rsidRPr="000634DB">
              <w:rPr>
                <w:rFonts w:ascii="Arial" w:eastAsia="Arial" w:hAnsi="Arial" w:cs="Arial"/>
                <w:sz w:val="22"/>
                <w:szCs w:val="22"/>
              </w:rPr>
              <w:t xml:space="preserve">consistente con </w:t>
            </w:r>
            <w:r w:rsidR="003C3F1B" w:rsidRPr="000634DB">
              <w:rPr>
                <w:rFonts w:ascii="Arial" w:eastAsia="Arial" w:hAnsi="Arial" w:cs="Arial"/>
                <w:sz w:val="22"/>
                <w:szCs w:val="22"/>
              </w:rPr>
              <w:t>los Fundamentos de Seguridad de CSA para la Evaluación de Riesgo de Cloud</w:t>
            </w:r>
            <w:r w:rsidR="00032B6F">
              <w:rPr>
                <w:rFonts w:ascii="Arial" w:eastAsia="Arial" w:hAnsi="Arial" w:cs="Arial"/>
                <w:sz w:val="22"/>
                <w:szCs w:val="22"/>
              </w:rPr>
              <w:t>.</w:t>
            </w:r>
          </w:p>
          <w:p w14:paraId="311BD859" w14:textId="77777777" w:rsidR="003E2EFC" w:rsidRPr="000634DB" w:rsidRDefault="003E2EFC" w:rsidP="000E7D8E">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p w14:paraId="4B35BD76" w14:textId="1F0D5DF5" w:rsidR="00D72BA6" w:rsidRPr="000634DB" w:rsidRDefault="00D72BA6" w:rsidP="008A2982">
            <w:pPr>
              <w:spacing w:line="259"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tc>
      </w:tr>
      <w:tr w:rsidR="000A5358" w:rsidRPr="000634DB" w14:paraId="7C03EA1F" w14:textId="77777777" w:rsidTr="00631BFF">
        <w:tc>
          <w:tcPr>
            <w:cnfStyle w:val="001000000000" w:firstRow="0" w:lastRow="0" w:firstColumn="1" w:lastColumn="0" w:oddVBand="0" w:evenVBand="0" w:oddHBand="0" w:evenHBand="0" w:firstRowFirstColumn="0" w:firstRowLastColumn="0" w:lastRowFirstColumn="0" w:lastRowLastColumn="0"/>
            <w:tcW w:w="1838" w:type="dxa"/>
          </w:tcPr>
          <w:p w14:paraId="5B36C2D1" w14:textId="1870D92C" w:rsidR="000A5358" w:rsidRPr="000634DB" w:rsidRDefault="00FC08D4" w:rsidP="00F823AA">
            <w:pPr>
              <w:spacing w:line="259" w:lineRule="auto"/>
              <w:rPr>
                <w:rFonts w:ascii="Arial" w:eastAsia="Arial" w:hAnsi="Arial" w:cs="Arial"/>
                <w:b w:val="0"/>
                <w:bCs w:val="0"/>
                <w:sz w:val="22"/>
                <w:szCs w:val="22"/>
                <w:lang w:val="es-ES" w:eastAsia="es-ES"/>
              </w:rPr>
            </w:pPr>
            <w:r w:rsidRPr="000634DB">
              <w:rPr>
                <w:rFonts w:ascii="Arial" w:eastAsia="Arial" w:hAnsi="Arial" w:cs="Arial"/>
                <w:b w:val="0"/>
                <w:bCs w:val="0"/>
                <w:sz w:val="22"/>
                <w:szCs w:val="22"/>
                <w:lang w:eastAsia="es-ES"/>
              </w:rPr>
              <w:t xml:space="preserve">Tecnologias </w:t>
            </w:r>
            <w:r w:rsidR="00A04F8E" w:rsidRPr="000634DB">
              <w:rPr>
                <w:rFonts w:ascii="Arial" w:eastAsia="Arial" w:hAnsi="Arial" w:cs="Arial"/>
                <w:b w:val="0"/>
                <w:bCs w:val="0"/>
                <w:sz w:val="22"/>
                <w:szCs w:val="22"/>
                <w:lang w:val="es-ES" w:eastAsia="es-ES"/>
              </w:rPr>
              <w:t xml:space="preserve">AWS &amp; Azure </w:t>
            </w:r>
          </w:p>
          <w:p w14:paraId="22FC0A94" w14:textId="6F58D31A" w:rsidR="00A04F8E" w:rsidRPr="000634DB" w:rsidRDefault="00A04F8E" w:rsidP="00F823AA">
            <w:pPr>
              <w:spacing w:line="259" w:lineRule="auto"/>
              <w:rPr>
                <w:rFonts w:ascii="Arial" w:eastAsia="Arial" w:hAnsi="Arial" w:cs="Arial"/>
                <w:b w:val="0"/>
                <w:bCs w:val="0"/>
                <w:sz w:val="22"/>
                <w:szCs w:val="22"/>
                <w:lang w:val="es-ES" w:eastAsia="es-ES"/>
              </w:rPr>
            </w:pPr>
          </w:p>
        </w:tc>
        <w:tc>
          <w:tcPr>
            <w:tcW w:w="5103" w:type="dxa"/>
          </w:tcPr>
          <w:p w14:paraId="3A2E96B9" w14:textId="6B5050E8" w:rsidR="00856BA7" w:rsidRPr="000634DB" w:rsidRDefault="00BF2567" w:rsidP="006D1C68">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0634DB">
              <w:rPr>
                <w:rFonts w:ascii="Arial" w:eastAsia="Arial" w:hAnsi="Arial" w:cs="Arial"/>
                <w:sz w:val="22"/>
                <w:szCs w:val="22"/>
              </w:rPr>
              <w:t xml:space="preserve">La Matriz de Controles CCM como documento agnóstico a los proveedores de nube no contiene una guía de navegación o configuración técnica </w:t>
            </w:r>
            <w:r w:rsidRPr="000634DB">
              <w:rPr>
                <w:rFonts w:ascii="Arial" w:eastAsia="Arial" w:hAnsi="Arial" w:cs="Arial"/>
                <w:sz w:val="22"/>
                <w:szCs w:val="22"/>
              </w:rPr>
              <w:lastRenderedPageBreak/>
              <w:t>de implementación en AWS y Azure desde la perspectiva del rol de consumidor de servicios de nube en este documento</w:t>
            </w:r>
            <w:r w:rsidR="00C3409C">
              <w:rPr>
                <w:rFonts w:ascii="Arial" w:eastAsia="Arial" w:hAnsi="Arial" w:cs="Arial"/>
                <w:sz w:val="22"/>
                <w:szCs w:val="22"/>
              </w:rPr>
              <w:t xml:space="preserve">. </w:t>
            </w:r>
            <w:r w:rsidRPr="000634DB">
              <w:rPr>
                <w:rFonts w:ascii="Arial" w:eastAsia="Arial" w:hAnsi="Arial" w:cs="Arial"/>
                <w:sz w:val="22"/>
                <w:szCs w:val="22"/>
              </w:rPr>
              <w:t xml:space="preserve">Por otro lado, la referencia a CSA existente en documentación pública de estos proveedores, hace mención únicamente a las certificaciones obtenidas con CSA desde la posición de proveedor de Nube, lo cual se identifica como una oportunidad para el desarrollo de la nueva metodología desde la perspectiva de consumidor de servicios de Nube. </w:t>
            </w:r>
          </w:p>
        </w:tc>
        <w:tc>
          <w:tcPr>
            <w:tcW w:w="3021" w:type="dxa"/>
          </w:tcPr>
          <w:p w14:paraId="018FE7C2" w14:textId="29A5F797" w:rsidR="006D1C68" w:rsidRPr="006D1C68" w:rsidRDefault="006D1C68" w:rsidP="006D1C68">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6D1C68">
              <w:rPr>
                <w:rFonts w:ascii="Arial" w:eastAsia="Arial" w:hAnsi="Arial" w:cs="Arial"/>
                <w:sz w:val="22"/>
                <w:szCs w:val="22"/>
              </w:rPr>
              <w:lastRenderedPageBreak/>
              <w:t>Documentar</w:t>
            </w:r>
            <w:r w:rsidRPr="000634DB">
              <w:rPr>
                <w:rFonts w:ascii="Arial" w:eastAsia="Arial" w:hAnsi="Arial" w:cs="Arial"/>
                <w:sz w:val="22"/>
                <w:szCs w:val="22"/>
              </w:rPr>
              <w:t xml:space="preserve"> </w:t>
            </w:r>
            <w:r w:rsidRPr="006D1C68">
              <w:rPr>
                <w:rFonts w:ascii="Arial" w:eastAsia="Arial" w:hAnsi="Arial" w:cs="Arial"/>
                <w:sz w:val="22"/>
                <w:szCs w:val="22"/>
              </w:rPr>
              <w:t xml:space="preserve">las Guías de </w:t>
            </w:r>
          </w:p>
          <w:p w14:paraId="28591193" w14:textId="78DB5929" w:rsidR="00856BA7" w:rsidRPr="000634DB" w:rsidRDefault="006D1C68" w:rsidP="006D1C68">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6D1C68">
              <w:rPr>
                <w:rFonts w:ascii="Arial" w:eastAsia="Arial" w:hAnsi="Arial" w:cs="Arial"/>
                <w:sz w:val="22"/>
                <w:szCs w:val="22"/>
              </w:rPr>
              <w:lastRenderedPageBreak/>
              <w:t xml:space="preserve">para los </w:t>
            </w:r>
            <w:r w:rsidR="00C1494E" w:rsidRPr="000634DB">
              <w:rPr>
                <w:rFonts w:ascii="Arial" w:eastAsia="Arial" w:hAnsi="Arial" w:cs="Arial"/>
                <w:sz w:val="22"/>
                <w:szCs w:val="22"/>
              </w:rPr>
              <w:t xml:space="preserve">Controles Críticos CISv8, NISTr5 y CSA CCM </w:t>
            </w:r>
            <w:r w:rsidRPr="000634DB">
              <w:rPr>
                <w:rFonts w:ascii="Arial" w:eastAsia="Arial" w:hAnsi="Arial" w:cs="Arial"/>
                <w:sz w:val="22"/>
                <w:szCs w:val="22"/>
              </w:rPr>
              <w:t>Aplicables en AWS y Azure</w:t>
            </w:r>
            <w:r w:rsidR="003E1281">
              <w:rPr>
                <w:rFonts w:ascii="Arial" w:eastAsia="Arial" w:hAnsi="Arial" w:cs="Arial"/>
                <w:sz w:val="22"/>
                <w:szCs w:val="22"/>
              </w:rPr>
              <w:t>.</w:t>
            </w:r>
          </w:p>
        </w:tc>
      </w:tr>
    </w:tbl>
    <w:p w14:paraId="6FC089F5" w14:textId="05A59E3A" w:rsidR="00BE4778" w:rsidRDefault="007A00D4" w:rsidP="00BA7E99">
      <w:pPr>
        <w:pStyle w:val="ListParagraph"/>
        <w:ind w:left="360"/>
        <w:jc w:val="center"/>
        <w:rPr>
          <w:rFonts w:ascii="Arial" w:eastAsia="Arial" w:hAnsi="Arial" w:cs="Arial"/>
        </w:rPr>
      </w:pPr>
      <w:r w:rsidRPr="000B4212">
        <w:rPr>
          <w:rFonts w:ascii="Arial" w:eastAsia="Arial" w:hAnsi="Arial" w:cs="Arial"/>
        </w:rPr>
        <w:lastRenderedPageBreak/>
        <w:t xml:space="preserve">Tabla </w:t>
      </w:r>
      <w:r w:rsidR="000B4212" w:rsidRPr="000B4212">
        <w:rPr>
          <w:rFonts w:ascii="Arial" w:eastAsia="Arial" w:hAnsi="Arial" w:cs="Arial"/>
        </w:rPr>
        <w:t>6.1</w:t>
      </w:r>
      <w:r w:rsidRPr="000B4212">
        <w:rPr>
          <w:rFonts w:ascii="Arial" w:eastAsia="Arial" w:hAnsi="Arial" w:cs="Arial"/>
        </w:rPr>
        <w:t>: Diagnóstico y Objetivos de Desarrollo de la Metodología</w:t>
      </w:r>
    </w:p>
    <w:p w14:paraId="75E422EA" w14:textId="77777777" w:rsidR="00BE4778" w:rsidRDefault="00BE4778" w:rsidP="00F10247">
      <w:pPr>
        <w:spacing w:line="259" w:lineRule="auto"/>
        <w:jc w:val="both"/>
        <w:rPr>
          <w:rFonts w:ascii="Arial" w:eastAsia="Arial" w:hAnsi="Arial" w:cs="Arial"/>
          <w:sz w:val="22"/>
          <w:szCs w:val="22"/>
        </w:rPr>
      </w:pPr>
    </w:p>
    <w:p w14:paraId="23B824AC" w14:textId="11F877A1" w:rsidR="00BE4778" w:rsidRDefault="00BE4778" w:rsidP="00F10247">
      <w:pPr>
        <w:spacing w:line="259" w:lineRule="auto"/>
        <w:jc w:val="both"/>
        <w:rPr>
          <w:rFonts w:ascii="Arial" w:eastAsia="Arial" w:hAnsi="Arial" w:cs="Arial"/>
          <w:sz w:val="22"/>
          <w:szCs w:val="22"/>
        </w:rPr>
      </w:pPr>
      <w:r>
        <w:rPr>
          <w:rFonts w:ascii="Arial" w:eastAsia="Arial" w:hAnsi="Arial" w:cs="Arial"/>
          <w:sz w:val="22"/>
          <w:szCs w:val="22"/>
        </w:rPr>
        <w:t xml:space="preserve">En resumen, </w:t>
      </w:r>
      <w:r w:rsidR="00174D7D">
        <w:rPr>
          <w:rFonts w:ascii="Arial" w:eastAsia="Arial" w:hAnsi="Arial" w:cs="Arial"/>
          <w:sz w:val="22"/>
          <w:szCs w:val="22"/>
        </w:rPr>
        <w:t>a partir d</w:t>
      </w:r>
      <w:r>
        <w:rPr>
          <w:rFonts w:ascii="Arial" w:eastAsia="Arial" w:hAnsi="Arial" w:cs="Arial"/>
          <w:sz w:val="22"/>
          <w:szCs w:val="22"/>
        </w:rPr>
        <w:t xml:space="preserve">el diagnóstico </w:t>
      </w:r>
      <w:r w:rsidR="002A4B66">
        <w:rPr>
          <w:rFonts w:ascii="Arial" w:eastAsia="Arial" w:hAnsi="Arial" w:cs="Arial"/>
          <w:sz w:val="22"/>
          <w:szCs w:val="22"/>
        </w:rPr>
        <w:t xml:space="preserve">y objetivos de desarrollo se establecen las siguientes actividades </w:t>
      </w:r>
      <w:r w:rsidR="00174D7D">
        <w:rPr>
          <w:rFonts w:ascii="Arial" w:eastAsia="Arial" w:hAnsi="Arial" w:cs="Arial"/>
          <w:sz w:val="22"/>
          <w:szCs w:val="22"/>
        </w:rPr>
        <w:t xml:space="preserve">actualizadas </w:t>
      </w:r>
      <w:r w:rsidR="002A4B66">
        <w:rPr>
          <w:rFonts w:ascii="Arial" w:eastAsia="Arial" w:hAnsi="Arial" w:cs="Arial"/>
          <w:sz w:val="22"/>
          <w:szCs w:val="22"/>
        </w:rPr>
        <w:t>para la Construcción de la Propuesta de la Metodología de Evaluación de Riesgos Cloud</w:t>
      </w:r>
      <w:r w:rsidR="003E1281">
        <w:rPr>
          <w:rFonts w:ascii="Arial" w:eastAsia="Arial" w:hAnsi="Arial" w:cs="Arial"/>
          <w:sz w:val="22"/>
          <w:szCs w:val="22"/>
        </w:rPr>
        <w:t>,</w:t>
      </w:r>
      <w:r w:rsidR="002A4B66">
        <w:rPr>
          <w:rFonts w:ascii="Arial" w:eastAsia="Arial" w:hAnsi="Arial" w:cs="Arial"/>
          <w:sz w:val="22"/>
          <w:szCs w:val="22"/>
        </w:rPr>
        <w:t xml:space="preserve"> como se puede aprecia en la siguiente imagen</w:t>
      </w:r>
      <w:r w:rsidR="002853C8">
        <w:rPr>
          <w:rFonts w:ascii="Arial" w:eastAsia="Arial" w:hAnsi="Arial" w:cs="Arial"/>
          <w:sz w:val="22"/>
          <w:szCs w:val="22"/>
        </w:rPr>
        <w:t>.</w:t>
      </w:r>
    </w:p>
    <w:p w14:paraId="51C44B97" w14:textId="1ADA6340" w:rsidR="00F10247" w:rsidRDefault="00F10247" w:rsidP="00F10247">
      <w:pPr>
        <w:spacing w:line="259" w:lineRule="auto"/>
        <w:jc w:val="both"/>
        <w:rPr>
          <w:rFonts w:ascii="Arial" w:eastAsia="Arial" w:hAnsi="Arial" w:cs="Arial"/>
          <w:sz w:val="22"/>
          <w:szCs w:val="22"/>
        </w:rPr>
      </w:pPr>
    </w:p>
    <w:p w14:paraId="70A98FC6" w14:textId="37E092C0" w:rsidR="000634DB" w:rsidRDefault="002B6A6D" w:rsidP="00F10247">
      <w:pPr>
        <w:spacing w:line="259" w:lineRule="auto"/>
        <w:jc w:val="both"/>
        <w:rPr>
          <w:rFonts w:ascii="Arial" w:eastAsia="Arial" w:hAnsi="Arial" w:cs="Arial"/>
          <w:sz w:val="22"/>
          <w:szCs w:val="22"/>
        </w:rPr>
      </w:pPr>
      <w:r w:rsidRPr="002B6A6D">
        <w:rPr>
          <w:rFonts w:ascii="Arial" w:eastAsia="Arial" w:hAnsi="Arial" w:cs="Arial"/>
          <w:noProof/>
          <w:sz w:val="22"/>
          <w:szCs w:val="22"/>
        </w:rPr>
        <w:drawing>
          <wp:inline distT="0" distB="0" distL="0" distR="0" wp14:anchorId="3D6AB08F" wp14:editId="3D72C14B">
            <wp:extent cx="6332220" cy="2441575"/>
            <wp:effectExtent l="0" t="0" r="0" b="0"/>
            <wp:docPr id="1409297556" name="Picture 1" descr="A blue and green arrow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7556" name="Picture 1" descr="A blue and green arrows with black text&#10;&#10;Description automatically generated"/>
                    <pic:cNvPicPr/>
                  </pic:nvPicPr>
                  <pic:blipFill>
                    <a:blip r:embed="rId21"/>
                    <a:stretch>
                      <a:fillRect/>
                    </a:stretch>
                  </pic:blipFill>
                  <pic:spPr>
                    <a:xfrm>
                      <a:off x="0" y="0"/>
                      <a:ext cx="6332220" cy="2441575"/>
                    </a:xfrm>
                    <a:prstGeom prst="rect">
                      <a:avLst/>
                    </a:prstGeom>
                  </pic:spPr>
                </pic:pic>
              </a:graphicData>
            </a:graphic>
          </wp:inline>
        </w:drawing>
      </w:r>
    </w:p>
    <w:p w14:paraId="2FAF3356" w14:textId="0EA17C3D" w:rsidR="007C112C" w:rsidRPr="00483672" w:rsidRDefault="00F10247" w:rsidP="00ED7CE7">
      <w:pPr>
        <w:jc w:val="center"/>
        <w:rPr>
          <w:rFonts w:ascii="Arial" w:hAnsi="Arial" w:cs="Arial"/>
          <w:sz w:val="22"/>
          <w:szCs w:val="22"/>
          <w:lang w:val="es-ES"/>
        </w:rPr>
      </w:pPr>
      <w:r>
        <w:rPr>
          <w:rFonts w:ascii="Arial" w:eastAsia="Arial" w:hAnsi="Arial" w:cs="Arial"/>
          <w:sz w:val="22"/>
          <w:szCs w:val="22"/>
        </w:rPr>
        <w:t xml:space="preserve">Imagen </w:t>
      </w:r>
      <w:r w:rsidR="000B4212">
        <w:rPr>
          <w:rFonts w:ascii="Arial" w:eastAsia="Arial" w:hAnsi="Arial" w:cs="Arial"/>
          <w:sz w:val="22"/>
          <w:szCs w:val="22"/>
        </w:rPr>
        <w:t>6.1</w:t>
      </w:r>
      <w:r>
        <w:rPr>
          <w:rFonts w:ascii="Arial" w:eastAsia="Arial" w:hAnsi="Arial" w:cs="Arial"/>
          <w:sz w:val="22"/>
          <w:szCs w:val="22"/>
        </w:rPr>
        <w:t>:  Actividades Claves y Resultados Esperados</w:t>
      </w:r>
    </w:p>
    <w:p w14:paraId="7754A0BC" w14:textId="77777777" w:rsidR="00BB0AE2" w:rsidRDefault="00BB0AE2" w:rsidP="00BB0AE2">
      <w:pPr>
        <w:spacing w:line="259" w:lineRule="auto"/>
        <w:jc w:val="both"/>
        <w:rPr>
          <w:rFonts w:ascii="Arial" w:eastAsia="Arial" w:hAnsi="Arial" w:cs="Arial"/>
          <w:b/>
          <w:bCs/>
          <w:sz w:val="22"/>
          <w:szCs w:val="22"/>
          <w:lang w:val="es-ES"/>
        </w:rPr>
      </w:pPr>
    </w:p>
    <w:p w14:paraId="37BA1A53" w14:textId="77777777" w:rsidR="0021273D" w:rsidRPr="00794F5A" w:rsidRDefault="0021273D" w:rsidP="00D16079">
      <w:pPr>
        <w:jc w:val="both"/>
        <w:rPr>
          <w:rFonts w:ascii="Arial" w:eastAsia="Arial" w:hAnsi="Arial" w:cs="Arial"/>
          <w:b/>
          <w:bCs/>
          <w:sz w:val="22"/>
          <w:szCs w:val="22"/>
          <w:lang w:val="es-ES"/>
        </w:rPr>
      </w:pPr>
    </w:p>
    <w:p w14:paraId="21F1AA9C" w14:textId="77777777" w:rsidR="00CF0FA8" w:rsidRDefault="00CF0FA8" w:rsidP="00D16079">
      <w:pPr>
        <w:pStyle w:val="Heading1"/>
        <w:keepNext w:val="0"/>
        <w:keepLines w:val="0"/>
        <w:spacing w:before="0"/>
        <w:jc w:val="both"/>
        <w:rPr>
          <w:rFonts w:eastAsia="Arial" w:cs="Arial"/>
          <w:szCs w:val="22"/>
        </w:rPr>
      </w:pPr>
      <w:bookmarkStart w:id="320" w:name="_Toc161781215"/>
    </w:p>
    <w:p w14:paraId="04A741B7" w14:textId="630DC2A9" w:rsidR="00BB0AE2" w:rsidRPr="00FA5082" w:rsidRDefault="00120E85" w:rsidP="00D16079">
      <w:pPr>
        <w:pStyle w:val="Heading1"/>
        <w:keepNext w:val="0"/>
        <w:keepLines w:val="0"/>
        <w:spacing w:before="0"/>
        <w:jc w:val="both"/>
        <w:rPr>
          <w:rFonts w:eastAsia="Arial" w:cs="Arial"/>
          <w:szCs w:val="22"/>
        </w:rPr>
      </w:pPr>
      <w:r>
        <w:rPr>
          <w:rFonts w:eastAsia="Arial" w:cs="Arial"/>
          <w:szCs w:val="22"/>
        </w:rPr>
        <w:t>7</w:t>
      </w:r>
      <w:r w:rsidR="00BB0AE2" w:rsidRPr="00FA5082">
        <w:rPr>
          <w:rFonts w:eastAsia="Arial" w:cs="Arial"/>
          <w:szCs w:val="22"/>
        </w:rPr>
        <w:t xml:space="preserve">. </w:t>
      </w:r>
      <w:r w:rsidR="00086D51">
        <w:rPr>
          <w:rFonts w:eastAsia="Arial" w:cs="Arial"/>
          <w:szCs w:val="22"/>
        </w:rPr>
        <w:t>CONSTRUCCIÓN</w:t>
      </w:r>
      <w:bookmarkEnd w:id="320"/>
      <w:r w:rsidR="00086D51">
        <w:rPr>
          <w:rFonts w:eastAsia="Arial" w:cs="Arial"/>
          <w:szCs w:val="22"/>
        </w:rPr>
        <w:t xml:space="preserve"> </w:t>
      </w:r>
    </w:p>
    <w:p w14:paraId="1F90AEDF" w14:textId="77777777" w:rsidR="00BB0AE2" w:rsidRDefault="00BB0AE2" w:rsidP="00D16079">
      <w:pPr>
        <w:jc w:val="both"/>
        <w:rPr>
          <w:rFonts w:ascii="Arial" w:eastAsia="Arial" w:hAnsi="Arial" w:cs="Arial"/>
          <w:sz w:val="22"/>
          <w:szCs w:val="22"/>
        </w:rPr>
      </w:pPr>
    </w:p>
    <w:p w14:paraId="59061FE3" w14:textId="7D338E06" w:rsidR="0021273D" w:rsidRDefault="0021273D" w:rsidP="00D16079">
      <w:pPr>
        <w:jc w:val="both"/>
        <w:rPr>
          <w:rFonts w:ascii="Arial" w:eastAsia="Arial" w:hAnsi="Arial" w:cs="Arial"/>
          <w:sz w:val="22"/>
          <w:szCs w:val="22"/>
        </w:rPr>
      </w:pPr>
      <w:r>
        <w:rPr>
          <w:rFonts w:ascii="Arial" w:eastAsia="Arial" w:hAnsi="Arial" w:cs="Arial"/>
          <w:sz w:val="22"/>
          <w:szCs w:val="22"/>
        </w:rPr>
        <w:t xml:space="preserve">En esta etapa tomando </w:t>
      </w:r>
      <w:r w:rsidR="00A87392">
        <w:rPr>
          <w:rFonts w:ascii="Arial" w:eastAsia="Arial" w:hAnsi="Arial" w:cs="Arial"/>
          <w:sz w:val="22"/>
          <w:szCs w:val="22"/>
        </w:rPr>
        <w:t xml:space="preserve">en cuenta los </w:t>
      </w:r>
      <w:r>
        <w:rPr>
          <w:rFonts w:ascii="Arial" w:eastAsia="Arial" w:hAnsi="Arial" w:cs="Arial"/>
          <w:sz w:val="22"/>
          <w:szCs w:val="22"/>
        </w:rPr>
        <w:t xml:space="preserve">objetivos y </w:t>
      </w:r>
      <w:r w:rsidR="00A87392">
        <w:rPr>
          <w:rFonts w:ascii="Arial" w:eastAsia="Arial" w:hAnsi="Arial" w:cs="Arial"/>
          <w:sz w:val="22"/>
          <w:szCs w:val="22"/>
        </w:rPr>
        <w:t xml:space="preserve">criterios </w:t>
      </w:r>
      <w:r>
        <w:rPr>
          <w:rFonts w:ascii="Arial" w:eastAsia="Arial" w:hAnsi="Arial" w:cs="Arial"/>
          <w:sz w:val="22"/>
          <w:szCs w:val="22"/>
        </w:rPr>
        <w:t>definidos de la etapa análisis se construirán</w:t>
      </w:r>
      <w:r w:rsidR="00A87392">
        <w:rPr>
          <w:rFonts w:ascii="Arial" w:eastAsia="Arial" w:hAnsi="Arial" w:cs="Arial"/>
          <w:sz w:val="22"/>
          <w:szCs w:val="22"/>
        </w:rPr>
        <w:t xml:space="preserve"> los artefactos </w:t>
      </w:r>
      <w:r w:rsidR="00021713">
        <w:rPr>
          <w:rFonts w:ascii="Arial" w:eastAsia="Arial" w:hAnsi="Arial" w:cs="Arial"/>
          <w:sz w:val="22"/>
          <w:szCs w:val="22"/>
        </w:rPr>
        <w:t xml:space="preserve">y componentes </w:t>
      </w:r>
      <w:r w:rsidR="005B0F46">
        <w:rPr>
          <w:rFonts w:ascii="Arial" w:eastAsia="Arial" w:hAnsi="Arial" w:cs="Arial"/>
          <w:sz w:val="22"/>
          <w:szCs w:val="22"/>
        </w:rPr>
        <w:t>de</w:t>
      </w:r>
      <w:r w:rsidR="001E09BE">
        <w:rPr>
          <w:rFonts w:ascii="Arial" w:eastAsia="Arial" w:hAnsi="Arial" w:cs="Arial"/>
          <w:sz w:val="22"/>
          <w:szCs w:val="22"/>
        </w:rPr>
        <w:t xml:space="preserve"> la</w:t>
      </w:r>
      <w:r w:rsidR="00021713">
        <w:rPr>
          <w:rFonts w:ascii="Arial" w:eastAsia="Arial" w:hAnsi="Arial" w:cs="Arial"/>
          <w:sz w:val="22"/>
          <w:szCs w:val="22"/>
        </w:rPr>
        <w:t xml:space="preserve"> Metodología de Evaluación de Riesgos Cloud</w:t>
      </w:r>
      <w:r w:rsidR="003144F4">
        <w:rPr>
          <w:rFonts w:ascii="Arial" w:eastAsia="Arial" w:hAnsi="Arial" w:cs="Arial"/>
          <w:sz w:val="22"/>
          <w:szCs w:val="22"/>
        </w:rPr>
        <w:t>.</w:t>
      </w:r>
    </w:p>
    <w:p w14:paraId="4D3AFD2E" w14:textId="77777777" w:rsidR="003144F4" w:rsidRDefault="003144F4" w:rsidP="00D16079">
      <w:pPr>
        <w:jc w:val="both"/>
        <w:rPr>
          <w:rFonts w:ascii="Arial" w:eastAsia="Arial" w:hAnsi="Arial" w:cs="Arial"/>
          <w:sz w:val="22"/>
          <w:szCs w:val="22"/>
        </w:rPr>
      </w:pPr>
    </w:p>
    <w:p w14:paraId="1A895075" w14:textId="77777777" w:rsidR="0021273D" w:rsidRPr="00FA5082" w:rsidRDefault="0021273D" w:rsidP="00D16079">
      <w:pPr>
        <w:jc w:val="both"/>
        <w:rPr>
          <w:rFonts w:ascii="Arial" w:eastAsia="Arial" w:hAnsi="Arial" w:cs="Arial"/>
          <w:sz w:val="22"/>
          <w:szCs w:val="22"/>
        </w:rPr>
      </w:pPr>
    </w:p>
    <w:p w14:paraId="0E4D2468" w14:textId="77777777" w:rsidR="00652BEF" w:rsidRPr="00652BEF" w:rsidRDefault="00652BEF" w:rsidP="00D16079">
      <w:pPr>
        <w:pStyle w:val="ListParagraph"/>
        <w:numPr>
          <w:ilvl w:val="0"/>
          <w:numId w:val="79"/>
        </w:numPr>
        <w:tabs>
          <w:tab w:val="left" w:pos="810"/>
        </w:tabs>
        <w:spacing w:after="0" w:line="240" w:lineRule="auto"/>
        <w:contextualSpacing w:val="0"/>
        <w:jc w:val="both"/>
        <w:outlineLvl w:val="1"/>
        <w:rPr>
          <w:rFonts w:ascii="Arial" w:eastAsia="Arial" w:hAnsi="Arial" w:cs="Arial"/>
          <w:b/>
          <w:bCs/>
          <w:vanish/>
          <w:color w:val="000000" w:themeColor="text1"/>
          <w:lang w:val="es-ES" w:eastAsia="es-MX"/>
        </w:rPr>
      </w:pPr>
      <w:bookmarkStart w:id="321" w:name="_Toc161781216"/>
      <w:bookmarkEnd w:id="321"/>
    </w:p>
    <w:p w14:paraId="300B0DA7" w14:textId="77777777" w:rsidR="00652BEF" w:rsidRPr="00652BEF" w:rsidRDefault="00652BEF" w:rsidP="00D16079">
      <w:pPr>
        <w:pStyle w:val="ListParagraph"/>
        <w:numPr>
          <w:ilvl w:val="0"/>
          <w:numId w:val="79"/>
        </w:numPr>
        <w:tabs>
          <w:tab w:val="left" w:pos="810"/>
        </w:tabs>
        <w:spacing w:after="0" w:line="240" w:lineRule="auto"/>
        <w:contextualSpacing w:val="0"/>
        <w:jc w:val="both"/>
        <w:outlineLvl w:val="1"/>
        <w:rPr>
          <w:rFonts w:ascii="Arial" w:eastAsia="Arial" w:hAnsi="Arial" w:cs="Arial"/>
          <w:b/>
          <w:bCs/>
          <w:vanish/>
          <w:color w:val="000000" w:themeColor="text1"/>
          <w:lang w:val="es-ES" w:eastAsia="es-MX"/>
        </w:rPr>
      </w:pPr>
      <w:bookmarkStart w:id="322" w:name="_Toc161781217"/>
      <w:bookmarkEnd w:id="322"/>
    </w:p>
    <w:p w14:paraId="2E57102B" w14:textId="3F54F55C" w:rsidR="001E09BE" w:rsidRPr="001E09BE" w:rsidRDefault="00626B37" w:rsidP="00D16079">
      <w:pPr>
        <w:pStyle w:val="Subtitulo-Nivel2"/>
        <w:numPr>
          <w:ilvl w:val="1"/>
          <w:numId w:val="79"/>
        </w:numPr>
        <w:tabs>
          <w:tab w:val="left" w:pos="810"/>
        </w:tabs>
        <w:spacing w:line="240" w:lineRule="auto"/>
      </w:pPr>
      <w:bookmarkStart w:id="323" w:name="_Toc161781218"/>
      <w:r>
        <w:t xml:space="preserve">Desarrollo de los </w:t>
      </w:r>
      <w:r w:rsidR="001E09BE">
        <w:t>Dominios de Contro</w:t>
      </w:r>
      <w:r w:rsidR="00B43567">
        <w:t>l</w:t>
      </w:r>
      <w:bookmarkEnd w:id="323"/>
    </w:p>
    <w:p w14:paraId="224F9542" w14:textId="77777777" w:rsidR="00032B6F" w:rsidRDefault="00032B6F" w:rsidP="00D16079">
      <w:pPr>
        <w:jc w:val="both"/>
        <w:rPr>
          <w:rFonts w:ascii="Arial" w:eastAsia="Arial" w:hAnsi="Arial" w:cs="Arial"/>
          <w:sz w:val="22"/>
          <w:szCs w:val="22"/>
        </w:rPr>
      </w:pPr>
    </w:p>
    <w:p w14:paraId="3428EA88" w14:textId="39558EAF" w:rsidR="00A550B9" w:rsidRDefault="004F62F8" w:rsidP="00D16079">
      <w:pPr>
        <w:jc w:val="both"/>
        <w:rPr>
          <w:rFonts w:ascii="Arial" w:eastAsia="Arial" w:hAnsi="Arial" w:cs="Arial"/>
          <w:sz w:val="22"/>
          <w:szCs w:val="22"/>
        </w:rPr>
      </w:pPr>
      <w:r>
        <w:rPr>
          <w:rFonts w:ascii="Arial" w:eastAsia="Arial" w:hAnsi="Arial" w:cs="Arial"/>
          <w:sz w:val="22"/>
          <w:szCs w:val="22"/>
        </w:rPr>
        <w:t xml:space="preserve">Objetivos </w:t>
      </w:r>
    </w:p>
    <w:p w14:paraId="115A9813" w14:textId="0412072D" w:rsidR="004F62F8" w:rsidRPr="004F62F8" w:rsidRDefault="004F62F8" w:rsidP="00D16079">
      <w:pPr>
        <w:pStyle w:val="ListParagraph"/>
        <w:numPr>
          <w:ilvl w:val="0"/>
          <w:numId w:val="95"/>
        </w:numPr>
        <w:spacing w:after="0" w:line="240" w:lineRule="auto"/>
        <w:jc w:val="both"/>
        <w:rPr>
          <w:rFonts w:ascii="Arial" w:eastAsia="Arial" w:hAnsi="Arial" w:cs="Arial"/>
        </w:rPr>
      </w:pPr>
      <w:r w:rsidRPr="004F62F8">
        <w:rPr>
          <w:rFonts w:ascii="Arial" w:eastAsia="Arial" w:hAnsi="Arial" w:cs="Arial"/>
        </w:rPr>
        <w:t>Considerar las áreas claves de CSA y las Herramientas de Control existentes CSA como directrices que permiten evaluar los riesgos y postura de ciberseguridad basado en las mejores prácticas</w:t>
      </w:r>
      <w:r w:rsidR="003E1281">
        <w:rPr>
          <w:rFonts w:ascii="Arial" w:eastAsia="Arial" w:hAnsi="Arial" w:cs="Arial"/>
        </w:rPr>
        <w:t>.</w:t>
      </w:r>
    </w:p>
    <w:p w14:paraId="19E58B9F" w14:textId="0A611E1B" w:rsidR="001E567F" w:rsidRPr="001E567F" w:rsidRDefault="004F62F8" w:rsidP="00D16079">
      <w:pPr>
        <w:pStyle w:val="ListParagraph"/>
        <w:numPr>
          <w:ilvl w:val="0"/>
          <w:numId w:val="95"/>
        </w:numPr>
        <w:spacing w:after="0" w:line="240" w:lineRule="auto"/>
        <w:jc w:val="both"/>
        <w:rPr>
          <w:rFonts w:ascii="Arial" w:eastAsia="Arial" w:hAnsi="Arial" w:cs="Arial"/>
        </w:rPr>
      </w:pPr>
      <w:r w:rsidRPr="004F62F8">
        <w:rPr>
          <w:rFonts w:ascii="Arial" w:eastAsia="Arial" w:hAnsi="Arial" w:cs="Arial"/>
        </w:rPr>
        <w:t>Estandarizar y simplificar los Dominios de Control</w:t>
      </w:r>
      <w:r w:rsidR="00D766C4">
        <w:rPr>
          <w:rFonts w:ascii="Arial" w:eastAsia="Arial" w:hAnsi="Arial" w:cs="Arial"/>
        </w:rPr>
        <w:t xml:space="preserve"> de CSA CCM, NIST y CIS</w:t>
      </w:r>
      <w:r w:rsidRPr="004F62F8">
        <w:rPr>
          <w:rFonts w:ascii="Arial" w:eastAsia="Arial" w:hAnsi="Arial" w:cs="Arial"/>
        </w:rPr>
        <w:t xml:space="preserve"> para agrupar los diferentes aspectos de seguridad identificados en categorías coherentes y fáciles de entender.</w:t>
      </w:r>
    </w:p>
    <w:p w14:paraId="487DFEC0" w14:textId="77777777" w:rsidR="00796C8C" w:rsidRDefault="00796C8C" w:rsidP="00D16079">
      <w:pPr>
        <w:jc w:val="both"/>
        <w:rPr>
          <w:rFonts w:ascii="Arial" w:eastAsia="Arial" w:hAnsi="Arial" w:cs="Arial"/>
          <w:sz w:val="22"/>
          <w:szCs w:val="22"/>
        </w:rPr>
      </w:pPr>
    </w:p>
    <w:p w14:paraId="2685371B" w14:textId="5BFF9BEA" w:rsidR="00C42541" w:rsidRPr="00670E6A" w:rsidRDefault="00C42541" w:rsidP="00D16079">
      <w:pPr>
        <w:jc w:val="both"/>
        <w:rPr>
          <w:rFonts w:ascii="Arial" w:eastAsia="Arial" w:hAnsi="Arial" w:cs="Arial"/>
          <w:b/>
          <w:bCs/>
          <w:sz w:val="22"/>
          <w:szCs w:val="22"/>
        </w:rPr>
      </w:pPr>
      <w:r w:rsidRPr="00670E6A">
        <w:rPr>
          <w:rFonts w:ascii="Arial" w:eastAsia="Arial" w:hAnsi="Arial" w:cs="Arial"/>
          <w:b/>
          <w:bCs/>
          <w:sz w:val="22"/>
          <w:szCs w:val="22"/>
        </w:rPr>
        <w:lastRenderedPageBreak/>
        <w:t xml:space="preserve">Identificación de dominios de control </w:t>
      </w:r>
      <w:r w:rsidR="00F210C6" w:rsidRPr="00670E6A">
        <w:rPr>
          <w:rFonts w:ascii="Arial" w:eastAsia="Arial" w:hAnsi="Arial" w:cs="Arial"/>
          <w:b/>
          <w:bCs/>
          <w:sz w:val="22"/>
          <w:szCs w:val="22"/>
        </w:rPr>
        <w:t>y categorías</w:t>
      </w:r>
    </w:p>
    <w:p w14:paraId="0EABC955" w14:textId="77777777" w:rsidR="00C42541" w:rsidRDefault="00C42541" w:rsidP="00774C13">
      <w:pPr>
        <w:spacing w:line="259" w:lineRule="auto"/>
        <w:jc w:val="both"/>
        <w:rPr>
          <w:rFonts w:ascii="Arial" w:eastAsia="Arial" w:hAnsi="Arial" w:cs="Arial"/>
          <w:sz w:val="22"/>
          <w:szCs w:val="22"/>
        </w:rPr>
      </w:pPr>
    </w:p>
    <w:p w14:paraId="3821E22B" w14:textId="164FFF5E" w:rsidR="00774C13" w:rsidRPr="00774C13" w:rsidRDefault="00094AE7" w:rsidP="00D16079">
      <w:pPr>
        <w:jc w:val="both"/>
        <w:rPr>
          <w:rFonts w:ascii="Arial" w:eastAsia="Arial" w:hAnsi="Arial" w:cs="Arial"/>
          <w:sz w:val="22"/>
          <w:szCs w:val="22"/>
        </w:rPr>
      </w:pPr>
      <w:r>
        <w:rPr>
          <w:rFonts w:ascii="Arial" w:eastAsia="Arial" w:hAnsi="Arial" w:cs="Arial"/>
          <w:sz w:val="22"/>
          <w:szCs w:val="22"/>
        </w:rPr>
        <w:t xml:space="preserve">Dentro del análisis realizado </w:t>
      </w:r>
      <w:r w:rsidR="0014525C">
        <w:rPr>
          <w:rFonts w:ascii="Arial" w:eastAsia="Arial" w:hAnsi="Arial" w:cs="Arial"/>
          <w:sz w:val="22"/>
          <w:szCs w:val="22"/>
        </w:rPr>
        <w:t>de</w:t>
      </w:r>
      <w:r>
        <w:rPr>
          <w:rFonts w:ascii="Arial" w:eastAsia="Arial" w:hAnsi="Arial" w:cs="Arial"/>
          <w:sz w:val="22"/>
          <w:szCs w:val="22"/>
        </w:rPr>
        <w:t xml:space="preserve"> las Herramientas de Control </w:t>
      </w:r>
      <w:r>
        <w:rPr>
          <w:rFonts w:ascii="Arial" w:eastAsia="Arial" w:hAnsi="Arial" w:cs="Arial"/>
        </w:rPr>
        <w:t>NIST y CIS</w:t>
      </w:r>
      <w:r>
        <w:rPr>
          <w:rFonts w:ascii="Arial" w:eastAsia="Arial" w:hAnsi="Arial" w:cs="Arial"/>
          <w:sz w:val="22"/>
          <w:szCs w:val="22"/>
        </w:rPr>
        <w:t xml:space="preserve">, se identificó </w:t>
      </w:r>
      <w:r w:rsidR="00CF59DC">
        <w:rPr>
          <w:rFonts w:ascii="Arial" w:eastAsia="Arial" w:hAnsi="Arial" w:cs="Arial"/>
          <w:sz w:val="22"/>
          <w:szCs w:val="22"/>
        </w:rPr>
        <w:t xml:space="preserve">que </w:t>
      </w:r>
      <w:r>
        <w:rPr>
          <w:rFonts w:ascii="Arial" w:eastAsia="Arial" w:hAnsi="Arial" w:cs="Arial"/>
          <w:sz w:val="22"/>
          <w:szCs w:val="22"/>
        </w:rPr>
        <w:t xml:space="preserve">utilizan el Marco </w:t>
      </w:r>
      <w:r w:rsidR="007E3843">
        <w:rPr>
          <w:rFonts w:ascii="Arial" w:eastAsia="Arial" w:hAnsi="Arial" w:cs="Arial"/>
          <w:sz w:val="22"/>
          <w:szCs w:val="22"/>
        </w:rPr>
        <w:t>de</w:t>
      </w:r>
      <w:r>
        <w:rPr>
          <w:rFonts w:ascii="Arial" w:eastAsia="Arial" w:hAnsi="Arial" w:cs="Arial"/>
          <w:sz w:val="22"/>
          <w:szCs w:val="22"/>
        </w:rPr>
        <w:t xml:space="preserve"> </w:t>
      </w:r>
      <w:r w:rsidR="00774C13">
        <w:rPr>
          <w:rFonts w:ascii="Arial" w:eastAsia="Arial" w:hAnsi="Arial" w:cs="Arial"/>
          <w:sz w:val="22"/>
          <w:szCs w:val="22"/>
        </w:rPr>
        <w:t>C</w:t>
      </w:r>
      <w:r w:rsidR="00774C13" w:rsidRPr="00774C13">
        <w:rPr>
          <w:rFonts w:ascii="Arial" w:eastAsia="Arial" w:hAnsi="Arial" w:cs="Arial"/>
          <w:sz w:val="22"/>
          <w:szCs w:val="22"/>
        </w:rPr>
        <w:t>iberseguridad de NIST</w:t>
      </w:r>
      <w:r w:rsidR="00774C13">
        <w:rPr>
          <w:rFonts w:ascii="Arial" w:eastAsia="Arial" w:hAnsi="Arial" w:cs="Arial"/>
          <w:sz w:val="22"/>
          <w:szCs w:val="22"/>
        </w:rPr>
        <w:t xml:space="preserve"> </w:t>
      </w:r>
      <w:r w:rsidR="00774C13" w:rsidRPr="001249D1">
        <w:rPr>
          <w:rFonts w:ascii="Arial" w:eastAsia="Arial" w:hAnsi="Arial" w:cs="Arial"/>
          <w:sz w:val="22"/>
          <w:szCs w:val="22"/>
          <w:highlight w:val="yellow"/>
        </w:rPr>
        <w:t>CSF</w:t>
      </w:r>
      <w:r w:rsidR="00A77304">
        <w:rPr>
          <w:rStyle w:val="FootnoteReference"/>
          <w:rFonts w:ascii="Arial" w:eastAsia="Arial" w:hAnsi="Arial" w:cs="Arial"/>
          <w:sz w:val="22"/>
          <w:szCs w:val="22"/>
        </w:rPr>
        <w:footnoteReference w:id="36"/>
      </w:r>
      <w:r w:rsidR="00D11219">
        <w:rPr>
          <w:rFonts w:ascii="Arial" w:eastAsia="Arial" w:hAnsi="Arial" w:cs="Arial"/>
          <w:sz w:val="22"/>
          <w:szCs w:val="22"/>
        </w:rPr>
        <w:t xml:space="preserve"> para las categorías </w:t>
      </w:r>
      <w:r w:rsidR="00614111">
        <w:rPr>
          <w:rFonts w:ascii="Arial" w:eastAsia="Arial" w:hAnsi="Arial" w:cs="Arial"/>
          <w:sz w:val="22"/>
          <w:szCs w:val="22"/>
        </w:rPr>
        <w:t xml:space="preserve">de </w:t>
      </w:r>
      <w:r w:rsidR="005974EB">
        <w:rPr>
          <w:rFonts w:ascii="Arial" w:eastAsia="Arial" w:hAnsi="Arial" w:cs="Arial"/>
          <w:sz w:val="22"/>
          <w:szCs w:val="22"/>
        </w:rPr>
        <w:t xml:space="preserve">los controles </w:t>
      </w:r>
      <w:r w:rsidR="00614111">
        <w:rPr>
          <w:rFonts w:ascii="Arial" w:eastAsia="Arial" w:hAnsi="Arial" w:cs="Arial"/>
          <w:sz w:val="22"/>
          <w:szCs w:val="22"/>
        </w:rPr>
        <w:t>de seguridad. E</w:t>
      </w:r>
      <w:r w:rsidR="000D3416">
        <w:rPr>
          <w:rFonts w:ascii="Arial" w:eastAsia="Arial" w:hAnsi="Arial" w:cs="Arial"/>
          <w:sz w:val="22"/>
          <w:szCs w:val="22"/>
        </w:rPr>
        <w:t>ste Marco</w:t>
      </w:r>
      <w:r w:rsidR="00774C13" w:rsidRPr="00774C13">
        <w:rPr>
          <w:rFonts w:ascii="Arial" w:eastAsia="Arial" w:hAnsi="Arial" w:cs="Arial"/>
          <w:sz w:val="22"/>
          <w:szCs w:val="22"/>
        </w:rPr>
        <w:t xml:space="preserve"> </w:t>
      </w:r>
      <w:r w:rsidR="00614111">
        <w:rPr>
          <w:rFonts w:ascii="Arial" w:eastAsia="Arial" w:hAnsi="Arial" w:cs="Arial"/>
          <w:sz w:val="22"/>
          <w:szCs w:val="22"/>
        </w:rPr>
        <w:t>se encuentra</w:t>
      </w:r>
      <w:r w:rsidR="00774C13" w:rsidRPr="00774C13">
        <w:rPr>
          <w:rFonts w:ascii="Arial" w:eastAsia="Arial" w:hAnsi="Arial" w:cs="Arial"/>
          <w:sz w:val="22"/>
          <w:szCs w:val="22"/>
        </w:rPr>
        <w:t xml:space="preserve"> organizado en cinco funciones: identificar, proteger, detectar, responder, recuperar. </w:t>
      </w:r>
      <w:r w:rsidR="00057499">
        <w:rPr>
          <w:rFonts w:ascii="Arial" w:eastAsia="Arial" w:hAnsi="Arial" w:cs="Arial"/>
          <w:sz w:val="22"/>
          <w:szCs w:val="22"/>
        </w:rPr>
        <w:t>Estas f</w:t>
      </w:r>
      <w:r w:rsidR="00142685">
        <w:rPr>
          <w:rFonts w:ascii="Arial" w:eastAsia="Arial" w:hAnsi="Arial" w:cs="Arial"/>
          <w:sz w:val="22"/>
          <w:szCs w:val="22"/>
        </w:rPr>
        <w:t>unciones</w:t>
      </w:r>
      <w:r w:rsidR="008A693A">
        <w:rPr>
          <w:rFonts w:ascii="Arial" w:eastAsia="Arial" w:hAnsi="Arial" w:cs="Arial"/>
          <w:sz w:val="22"/>
          <w:szCs w:val="22"/>
        </w:rPr>
        <w:t xml:space="preserve"> son flexibles, </w:t>
      </w:r>
      <w:r w:rsidR="008A693A" w:rsidRPr="008A693A">
        <w:rPr>
          <w:rFonts w:ascii="Arial" w:eastAsia="Arial" w:hAnsi="Arial" w:cs="Arial"/>
          <w:sz w:val="22"/>
          <w:szCs w:val="22"/>
        </w:rPr>
        <w:t>se adapta</w:t>
      </w:r>
      <w:r w:rsidR="008A693A">
        <w:rPr>
          <w:rFonts w:ascii="Arial" w:eastAsia="Arial" w:hAnsi="Arial" w:cs="Arial"/>
          <w:sz w:val="22"/>
          <w:szCs w:val="22"/>
        </w:rPr>
        <w:t>n</w:t>
      </w:r>
      <w:r w:rsidR="008A693A" w:rsidRPr="008A693A">
        <w:rPr>
          <w:rFonts w:ascii="Arial" w:eastAsia="Arial" w:hAnsi="Arial" w:cs="Arial"/>
          <w:sz w:val="22"/>
          <w:szCs w:val="22"/>
        </w:rPr>
        <w:t xml:space="preserve"> a diversas industrias y tamaños de organizaciones</w:t>
      </w:r>
      <w:r w:rsidR="008A693A">
        <w:rPr>
          <w:rFonts w:ascii="Arial" w:eastAsia="Arial" w:hAnsi="Arial" w:cs="Arial"/>
          <w:sz w:val="22"/>
          <w:szCs w:val="22"/>
        </w:rPr>
        <w:t xml:space="preserve"> y cubres los siguientes aspectos: </w:t>
      </w:r>
    </w:p>
    <w:p w14:paraId="2F22B9BB" w14:textId="69599A3F" w:rsidR="00774C13" w:rsidRPr="001249D1" w:rsidRDefault="00774C13" w:rsidP="00D16079">
      <w:pPr>
        <w:pStyle w:val="ListParagraph"/>
        <w:numPr>
          <w:ilvl w:val="0"/>
          <w:numId w:val="96"/>
        </w:numPr>
        <w:spacing w:after="0" w:line="240" w:lineRule="auto"/>
        <w:jc w:val="both"/>
        <w:rPr>
          <w:rFonts w:ascii="Arial" w:eastAsia="Arial" w:hAnsi="Arial" w:cs="Arial"/>
          <w:highlight w:val="yellow"/>
        </w:rPr>
      </w:pPr>
      <w:r w:rsidRPr="001249D1">
        <w:rPr>
          <w:rFonts w:ascii="Arial" w:eastAsia="Arial" w:hAnsi="Arial" w:cs="Arial"/>
          <w:highlight w:val="yellow"/>
        </w:rPr>
        <w:t>Identificar: Comprender y gestionar los riesgos de ciberseguridad.</w:t>
      </w:r>
    </w:p>
    <w:p w14:paraId="623C0EA0" w14:textId="05DEF685" w:rsidR="00774C13" w:rsidRPr="00774C13" w:rsidRDefault="00774C13" w:rsidP="00D16079">
      <w:pPr>
        <w:pStyle w:val="ListParagraph"/>
        <w:numPr>
          <w:ilvl w:val="0"/>
          <w:numId w:val="96"/>
        </w:numPr>
        <w:spacing w:after="0" w:line="240" w:lineRule="auto"/>
        <w:jc w:val="both"/>
        <w:rPr>
          <w:rFonts w:ascii="Arial" w:eastAsia="Arial" w:hAnsi="Arial" w:cs="Arial"/>
        </w:rPr>
      </w:pPr>
      <w:r w:rsidRPr="00774C13">
        <w:rPr>
          <w:rFonts w:ascii="Arial" w:eastAsia="Arial" w:hAnsi="Arial" w:cs="Arial"/>
        </w:rPr>
        <w:t>Proteger: Implementar medidas de seguridad para mitigar riesgos.</w:t>
      </w:r>
    </w:p>
    <w:p w14:paraId="350A0C35" w14:textId="11E905C8" w:rsidR="00774C13" w:rsidRPr="00774C13" w:rsidRDefault="00774C13" w:rsidP="00D16079">
      <w:pPr>
        <w:pStyle w:val="ListParagraph"/>
        <w:numPr>
          <w:ilvl w:val="0"/>
          <w:numId w:val="96"/>
        </w:numPr>
        <w:spacing w:after="0" w:line="240" w:lineRule="auto"/>
        <w:jc w:val="both"/>
        <w:rPr>
          <w:rFonts w:ascii="Arial" w:eastAsia="Arial" w:hAnsi="Arial" w:cs="Arial"/>
        </w:rPr>
      </w:pPr>
      <w:r w:rsidRPr="00774C13">
        <w:rPr>
          <w:rFonts w:ascii="Arial" w:eastAsia="Arial" w:hAnsi="Arial" w:cs="Arial"/>
        </w:rPr>
        <w:t>Detectar: Desarrollar y aplicar capacidades de detección de eventos de ciberseguridad.</w:t>
      </w:r>
    </w:p>
    <w:p w14:paraId="5D831F4D" w14:textId="21F15C56" w:rsidR="00774C13" w:rsidRPr="00774C13" w:rsidRDefault="00774C13" w:rsidP="00D16079">
      <w:pPr>
        <w:pStyle w:val="ListParagraph"/>
        <w:numPr>
          <w:ilvl w:val="0"/>
          <w:numId w:val="96"/>
        </w:numPr>
        <w:spacing w:after="0" w:line="240" w:lineRule="auto"/>
        <w:jc w:val="both"/>
        <w:rPr>
          <w:rFonts w:ascii="Arial" w:eastAsia="Arial" w:hAnsi="Arial" w:cs="Arial"/>
        </w:rPr>
      </w:pPr>
      <w:r w:rsidRPr="00774C13">
        <w:rPr>
          <w:rFonts w:ascii="Arial" w:eastAsia="Arial" w:hAnsi="Arial" w:cs="Arial"/>
        </w:rPr>
        <w:t>Responder: Responder de manera efectiva a incidentes de seguridad.</w:t>
      </w:r>
    </w:p>
    <w:p w14:paraId="7BEAF153" w14:textId="3F4CAEAA" w:rsidR="00D766C4" w:rsidRDefault="00774C13" w:rsidP="00D16079">
      <w:pPr>
        <w:pStyle w:val="ListParagraph"/>
        <w:numPr>
          <w:ilvl w:val="0"/>
          <w:numId w:val="96"/>
        </w:numPr>
        <w:spacing w:after="0" w:line="240" w:lineRule="auto"/>
        <w:jc w:val="both"/>
        <w:rPr>
          <w:rFonts w:ascii="Arial" w:eastAsia="Arial" w:hAnsi="Arial" w:cs="Arial"/>
        </w:rPr>
      </w:pPr>
      <w:r w:rsidRPr="00774C13">
        <w:rPr>
          <w:rFonts w:ascii="Arial" w:eastAsia="Arial" w:hAnsi="Arial" w:cs="Arial"/>
        </w:rPr>
        <w:t>Recuperar: Restaurar las capacidades afectadas por incidentes y mejorar las medidas de seguridad.</w:t>
      </w:r>
    </w:p>
    <w:p w14:paraId="4E7663F7" w14:textId="77777777" w:rsidR="00296455" w:rsidRPr="00774C13" w:rsidRDefault="00296455" w:rsidP="00296455">
      <w:pPr>
        <w:pStyle w:val="ListParagraph"/>
        <w:spacing w:after="0" w:line="240" w:lineRule="auto"/>
        <w:jc w:val="both"/>
        <w:rPr>
          <w:rFonts w:ascii="Arial" w:eastAsia="Arial" w:hAnsi="Arial" w:cs="Arial"/>
        </w:rPr>
      </w:pPr>
    </w:p>
    <w:p w14:paraId="2CFAB755" w14:textId="7A4275AC" w:rsidR="00BC0C4B" w:rsidRDefault="00FD35DF" w:rsidP="00D16079">
      <w:pPr>
        <w:jc w:val="both"/>
        <w:rPr>
          <w:rFonts w:ascii="Arial" w:eastAsia="Arial" w:hAnsi="Arial" w:cs="Arial"/>
          <w:sz w:val="22"/>
          <w:szCs w:val="22"/>
        </w:rPr>
      </w:pPr>
      <w:r w:rsidRPr="00FD35DF">
        <w:rPr>
          <w:rFonts w:ascii="Arial" w:eastAsia="Arial" w:hAnsi="Arial" w:cs="Arial"/>
          <w:sz w:val="22"/>
          <w:szCs w:val="22"/>
        </w:rPr>
        <w:t xml:space="preserve">Para poder </w:t>
      </w:r>
      <w:r w:rsidR="002E53F1">
        <w:rPr>
          <w:rFonts w:ascii="Arial" w:eastAsia="Arial" w:hAnsi="Arial" w:cs="Arial"/>
          <w:sz w:val="22"/>
          <w:szCs w:val="22"/>
        </w:rPr>
        <w:t xml:space="preserve">integrar los controles de </w:t>
      </w:r>
      <w:r w:rsidR="00830044">
        <w:rPr>
          <w:rFonts w:ascii="Arial" w:eastAsia="Arial" w:hAnsi="Arial" w:cs="Arial"/>
          <w:sz w:val="22"/>
          <w:szCs w:val="22"/>
        </w:rPr>
        <w:t xml:space="preserve">CSA CSM a este acercamiento </w:t>
      </w:r>
      <w:r w:rsidR="002E53F1">
        <w:rPr>
          <w:rFonts w:ascii="Arial" w:eastAsia="Arial" w:hAnsi="Arial" w:cs="Arial"/>
          <w:sz w:val="22"/>
          <w:szCs w:val="22"/>
        </w:rPr>
        <w:t xml:space="preserve">se utilizará una simplificación del Marco </w:t>
      </w:r>
      <w:r w:rsidR="002E53F1" w:rsidRPr="00774C13">
        <w:rPr>
          <w:rFonts w:ascii="Arial" w:eastAsia="Arial" w:hAnsi="Arial" w:cs="Arial"/>
          <w:sz w:val="22"/>
          <w:szCs w:val="22"/>
        </w:rPr>
        <w:t>NIST</w:t>
      </w:r>
      <w:r w:rsidR="002E53F1">
        <w:rPr>
          <w:rFonts w:ascii="Arial" w:eastAsia="Arial" w:hAnsi="Arial" w:cs="Arial"/>
          <w:sz w:val="22"/>
          <w:szCs w:val="22"/>
        </w:rPr>
        <w:t xml:space="preserve"> CSF </w:t>
      </w:r>
      <w:r w:rsidR="001F6269">
        <w:rPr>
          <w:rFonts w:ascii="Arial" w:eastAsia="Arial" w:hAnsi="Arial" w:cs="Arial"/>
          <w:sz w:val="22"/>
          <w:szCs w:val="22"/>
        </w:rPr>
        <w:t>con el siguiente criterio:</w:t>
      </w:r>
    </w:p>
    <w:p w14:paraId="0E75F465" w14:textId="77777777" w:rsidR="001F6269" w:rsidRDefault="001F6269" w:rsidP="00D16079">
      <w:pPr>
        <w:jc w:val="both"/>
        <w:rPr>
          <w:rFonts w:ascii="Arial" w:eastAsia="Arial" w:hAnsi="Arial" w:cs="Arial"/>
          <w:sz w:val="22"/>
          <w:szCs w:val="22"/>
        </w:rPr>
      </w:pPr>
    </w:p>
    <w:p w14:paraId="50D383C1" w14:textId="5B97ADFC" w:rsidR="001575A7" w:rsidRPr="00117BE2" w:rsidRDefault="001575A7" w:rsidP="00D16079">
      <w:pPr>
        <w:numPr>
          <w:ilvl w:val="0"/>
          <w:numId w:val="97"/>
        </w:numPr>
        <w:jc w:val="both"/>
        <w:rPr>
          <w:rFonts w:ascii="Arial" w:eastAsia="Arial" w:hAnsi="Arial" w:cs="Arial"/>
          <w:sz w:val="22"/>
          <w:szCs w:val="22"/>
          <w:highlight w:val="yellow"/>
        </w:rPr>
      </w:pPr>
      <w:r w:rsidRPr="00117BE2">
        <w:rPr>
          <w:rFonts w:ascii="Arial" w:eastAsia="Arial" w:hAnsi="Arial" w:cs="Arial"/>
          <w:sz w:val="22"/>
          <w:szCs w:val="22"/>
          <w:highlight w:val="yellow"/>
          <w:u w:val="single"/>
        </w:rPr>
        <w:t>Resguardar</w:t>
      </w:r>
      <w:r w:rsidRPr="00117BE2">
        <w:rPr>
          <w:rFonts w:ascii="Arial" w:eastAsia="Arial" w:hAnsi="Arial" w:cs="Arial"/>
          <w:sz w:val="22"/>
          <w:szCs w:val="22"/>
          <w:highlight w:val="yellow"/>
        </w:rPr>
        <w:t xml:space="preserve">: </w:t>
      </w:r>
      <w:r w:rsidR="006E5BB1" w:rsidRPr="00117BE2">
        <w:rPr>
          <w:rFonts w:ascii="Arial" w:eastAsia="Arial" w:hAnsi="Arial" w:cs="Arial"/>
          <w:sz w:val="22"/>
          <w:szCs w:val="22"/>
          <w:highlight w:val="yellow"/>
        </w:rPr>
        <w:t xml:space="preserve">Integra las funciones </w:t>
      </w:r>
      <w:r w:rsidR="006206DD" w:rsidRPr="00117BE2">
        <w:rPr>
          <w:rFonts w:ascii="Arial" w:eastAsia="Arial" w:hAnsi="Arial" w:cs="Arial"/>
          <w:sz w:val="22"/>
          <w:szCs w:val="22"/>
          <w:highlight w:val="yellow"/>
        </w:rPr>
        <w:t>“</w:t>
      </w:r>
      <w:r w:rsidR="006E5BB1" w:rsidRPr="00117BE2">
        <w:rPr>
          <w:rFonts w:ascii="Arial" w:eastAsia="Arial" w:hAnsi="Arial" w:cs="Arial"/>
          <w:sz w:val="22"/>
          <w:szCs w:val="22"/>
          <w:highlight w:val="yellow"/>
        </w:rPr>
        <w:t>Identificar y Protege</w:t>
      </w:r>
      <w:r w:rsidR="00536C0A" w:rsidRPr="00117BE2">
        <w:rPr>
          <w:rFonts w:ascii="Arial" w:eastAsia="Arial" w:hAnsi="Arial" w:cs="Arial"/>
          <w:sz w:val="22"/>
          <w:szCs w:val="22"/>
          <w:highlight w:val="yellow"/>
        </w:rPr>
        <w:t>r</w:t>
      </w:r>
      <w:r w:rsidR="006206DD" w:rsidRPr="00117BE2">
        <w:rPr>
          <w:rFonts w:ascii="Arial" w:eastAsia="Arial" w:hAnsi="Arial" w:cs="Arial"/>
          <w:sz w:val="22"/>
          <w:szCs w:val="22"/>
          <w:highlight w:val="yellow"/>
        </w:rPr>
        <w:t>”</w:t>
      </w:r>
      <w:r w:rsidR="00794A98" w:rsidRPr="00117BE2">
        <w:rPr>
          <w:rFonts w:ascii="Arial" w:eastAsia="Arial" w:hAnsi="Arial" w:cs="Arial"/>
          <w:sz w:val="22"/>
          <w:szCs w:val="22"/>
          <w:highlight w:val="yellow"/>
        </w:rPr>
        <w:t xml:space="preserve">, agrupando los dominios de control y categorías que </w:t>
      </w:r>
      <w:r w:rsidR="00DA67E0" w:rsidRPr="00117BE2">
        <w:rPr>
          <w:rFonts w:ascii="Arial" w:eastAsia="Arial" w:hAnsi="Arial" w:cs="Arial"/>
          <w:sz w:val="22"/>
          <w:szCs w:val="22"/>
          <w:highlight w:val="yellow"/>
        </w:rPr>
        <w:t xml:space="preserve">cubren </w:t>
      </w:r>
      <w:r w:rsidR="00BA3665" w:rsidRPr="00117BE2">
        <w:rPr>
          <w:rFonts w:ascii="Arial" w:eastAsia="Arial" w:hAnsi="Arial" w:cs="Arial"/>
          <w:sz w:val="22"/>
          <w:szCs w:val="22"/>
          <w:highlight w:val="yellow"/>
        </w:rPr>
        <w:t>las actividades de</w:t>
      </w:r>
      <w:r w:rsidRPr="00117BE2">
        <w:rPr>
          <w:rFonts w:ascii="Arial" w:eastAsia="Arial" w:hAnsi="Arial" w:cs="Arial"/>
          <w:sz w:val="22"/>
          <w:szCs w:val="22"/>
          <w:highlight w:val="yellow"/>
        </w:rPr>
        <w:t xml:space="preserve"> identificación</w:t>
      </w:r>
      <w:r w:rsidR="00DA67E0" w:rsidRPr="00117BE2">
        <w:rPr>
          <w:rFonts w:ascii="Arial" w:eastAsia="Arial" w:hAnsi="Arial" w:cs="Arial"/>
          <w:sz w:val="22"/>
          <w:szCs w:val="22"/>
          <w:highlight w:val="yellow"/>
        </w:rPr>
        <w:t xml:space="preserve">, </w:t>
      </w:r>
      <w:r w:rsidRPr="00117BE2">
        <w:rPr>
          <w:rFonts w:ascii="Arial" w:eastAsia="Arial" w:hAnsi="Arial" w:cs="Arial"/>
          <w:sz w:val="22"/>
          <w:szCs w:val="22"/>
          <w:highlight w:val="yellow"/>
        </w:rPr>
        <w:t>categorización de recursos y activos</w:t>
      </w:r>
      <w:r w:rsidR="0084620D" w:rsidRPr="00117BE2">
        <w:rPr>
          <w:rFonts w:ascii="Arial" w:eastAsia="Arial" w:hAnsi="Arial" w:cs="Arial"/>
          <w:sz w:val="22"/>
          <w:szCs w:val="22"/>
          <w:highlight w:val="yellow"/>
        </w:rPr>
        <w:t xml:space="preserve"> hasta </w:t>
      </w:r>
      <w:r w:rsidR="006206DD" w:rsidRPr="00117BE2">
        <w:rPr>
          <w:rFonts w:ascii="Arial" w:eastAsia="Arial" w:hAnsi="Arial" w:cs="Arial"/>
          <w:sz w:val="22"/>
          <w:szCs w:val="22"/>
          <w:highlight w:val="yellow"/>
        </w:rPr>
        <w:t xml:space="preserve">los </w:t>
      </w:r>
      <w:r w:rsidRPr="00117BE2">
        <w:rPr>
          <w:rFonts w:ascii="Arial" w:eastAsia="Arial" w:hAnsi="Arial" w:cs="Arial"/>
          <w:sz w:val="22"/>
          <w:szCs w:val="22"/>
          <w:highlight w:val="yellow"/>
        </w:rPr>
        <w:t>servicios de protección según nivel de clasificación</w:t>
      </w:r>
      <w:r w:rsidR="0084620D" w:rsidRPr="00117BE2">
        <w:rPr>
          <w:rFonts w:ascii="Arial" w:eastAsia="Arial" w:hAnsi="Arial" w:cs="Arial"/>
          <w:sz w:val="22"/>
          <w:szCs w:val="22"/>
          <w:highlight w:val="yellow"/>
        </w:rPr>
        <w:t>.</w:t>
      </w:r>
    </w:p>
    <w:p w14:paraId="69591B45" w14:textId="0564C245" w:rsidR="0085156D" w:rsidRPr="00581CD9" w:rsidRDefault="0085156D" w:rsidP="00D16079">
      <w:pPr>
        <w:numPr>
          <w:ilvl w:val="0"/>
          <w:numId w:val="97"/>
        </w:numPr>
        <w:jc w:val="both"/>
        <w:rPr>
          <w:rFonts w:ascii="Arial" w:eastAsia="Arial" w:hAnsi="Arial" w:cs="Arial"/>
          <w:sz w:val="22"/>
          <w:szCs w:val="22"/>
          <w:highlight w:val="yellow"/>
        </w:rPr>
      </w:pPr>
      <w:r w:rsidRPr="00581CD9">
        <w:rPr>
          <w:rFonts w:ascii="Arial" w:eastAsia="Arial" w:hAnsi="Arial" w:cs="Arial"/>
          <w:sz w:val="22"/>
          <w:szCs w:val="22"/>
          <w:highlight w:val="yellow"/>
          <w:u w:val="single"/>
        </w:rPr>
        <w:t>Reconocer</w:t>
      </w:r>
      <w:r w:rsidRPr="00581CD9">
        <w:rPr>
          <w:rFonts w:ascii="Arial" w:eastAsia="Arial" w:hAnsi="Arial" w:cs="Arial"/>
          <w:sz w:val="22"/>
          <w:szCs w:val="22"/>
          <w:highlight w:val="yellow"/>
        </w:rPr>
        <w:t xml:space="preserve">: </w:t>
      </w:r>
      <w:r w:rsidR="000A0E28" w:rsidRPr="00581CD9">
        <w:rPr>
          <w:rFonts w:ascii="Arial" w:eastAsia="Arial" w:hAnsi="Arial" w:cs="Arial"/>
          <w:sz w:val="22"/>
          <w:szCs w:val="22"/>
          <w:highlight w:val="yellow"/>
        </w:rPr>
        <w:t>Es el pilar “Detectar” de NIST CSF y s</w:t>
      </w:r>
      <w:r w:rsidRPr="00581CD9">
        <w:rPr>
          <w:rFonts w:ascii="Arial" w:eastAsia="Arial" w:hAnsi="Arial" w:cs="Arial"/>
          <w:sz w:val="22"/>
          <w:szCs w:val="22"/>
          <w:highlight w:val="yellow"/>
        </w:rPr>
        <w:t>e centra en los dominios que abordan y aplican los procedimientos, instrumentos y acciones adecuadas para encontrar indicios de amenaza</w:t>
      </w:r>
      <w:r w:rsidR="000A0E28" w:rsidRPr="00581CD9">
        <w:rPr>
          <w:rFonts w:ascii="Arial" w:eastAsia="Arial" w:hAnsi="Arial" w:cs="Arial"/>
          <w:sz w:val="22"/>
          <w:szCs w:val="22"/>
          <w:highlight w:val="yellow"/>
        </w:rPr>
        <w:t>s.</w:t>
      </w:r>
    </w:p>
    <w:p w14:paraId="5A5C193B" w14:textId="4AE784D1" w:rsidR="00E00632" w:rsidRPr="00581CD9" w:rsidRDefault="00E00632" w:rsidP="00D16079">
      <w:pPr>
        <w:numPr>
          <w:ilvl w:val="0"/>
          <w:numId w:val="97"/>
        </w:numPr>
        <w:jc w:val="both"/>
        <w:rPr>
          <w:rFonts w:ascii="Arial" w:eastAsia="Arial" w:hAnsi="Arial" w:cs="Arial"/>
          <w:sz w:val="22"/>
          <w:szCs w:val="22"/>
          <w:highlight w:val="yellow"/>
        </w:rPr>
      </w:pPr>
      <w:r w:rsidRPr="00581CD9">
        <w:rPr>
          <w:rFonts w:ascii="Arial" w:eastAsia="Arial" w:hAnsi="Arial" w:cs="Arial"/>
          <w:sz w:val="22"/>
          <w:szCs w:val="22"/>
          <w:highlight w:val="yellow"/>
          <w:u w:val="single"/>
        </w:rPr>
        <w:t>Resolver</w:t>
      </w:r>
      <w:r w:rsidRPr="00581CD9">
        <w:rPr>
          <w:rFonts w:ascii="Arial" w:eastAsia="Arial" w:hAnsi="Arial" w:cs="Arial"/>
          <w:sz w:val="22"/>
          <w:szCs w:val="22"/>
          <w:highlight w:val="yellow"/>
        </w:rPr>
        <w:t>: Integra las funciones “Responder y Recuperar”,</w:t>
      </w:r>
      <w:r w:rsidR="00DB03B5" w:rsidRPr="00581CD9">
        <w:rPr>
          <w:rFonts w:ascii="Arial" w:eastAsia="Arial" w:hAnsi="Arial" w:cs="Arial"/>
          <w:sz w:val="22"/>
          <w:szCs w:val="22"/>
          <w:highlight w:val="yellow"/>
        </w:rPr>
        <w:t xml:space="preserve"> y agrupa los dominios </w:t>
      </w:r>
      <w:r w:rsidR="00C55A59" w:rsidRPr="00581CD9">
        <w:rPr>
          <w:rFonts w:ascii="Arial" w:eastAsia="Arial" w:hAnsi="Arial" w:cs="Arial"/>
          <w:sz w:val="22"/>
          <w:szCs w:val="22"/>
          <w:highlight w:val="yellow"/>
        </w:rPr>
        <w:t xml:space="preserve">que tienen foco en la respuesta ante </w:t>
      </w:r>
      <w:r w:rsidR="00DB03B5" w:rsidRPr="00581CD9">
        <w:rPr>
          <w:rFonts w:ascii="Arial" w:eastAsia="Arial" w:hAnsi="Arial" w:cs="Arial"/>
          <w:sz w:val="22"/>
          <w:szCs w:val="22"/>
          <w:highlight w:val="yellow"/>
        </w:rPr>
        <w:t>una amenaza o vulnerabilidad detectada, planes y procedimientos responder de manera efectiva y mitigar el impacto</w:t>
      </w:r>
      <w:r w:rsidR="00C55A59" w:rsidRPr="00581CD9">
        <w:rPr>
          <w:rFonts w:ascii="Arial" w:eastAsia="Arial" w:hAnsi="Arial" w:cs="Arial"/>
          <w:sz w:val="22"/>
          <w:szCs w:val="22"/>
          <w:highlight w:val="yellow"/>
        </w:rPr>
        <w:t xml:space="preserve"> de un incidente de ciberseguridad.</w:t>
      </w:r>
    </w:p>
    <w:p w14:paraId="280D22AC" w14:textId="77777777" w:rsidR="00FD35DF" w:rsidRPr="00FD35DF" w:rsidRDefault="00FD35DF" w:rsidP="00D16079">
      <w:pPr>
        <w:jc w:val="both"/>
        <w:rPr>
          <w:rFonts w:ascii="Arial" w:eastAsia="Arial" w:hAnsi="Arial" w:cs="Arial"/>
          <w:sz w:val="22"/>
          <w:szCs w:val="22"/>
        </w:rPr>
      </w:pPr>
    </w:p>
    <w:p w14:paraId="3E4310C1" w14:textId="4879C09A" w:rsidR="00B97278" w:rsidRDefault="00552B3A" w:rsidP="00D16079">
      <w:pPr>
        <w:jc w:val="both"/>
        <w:rPr>
          <w:rFonts w:ascii="Arial" w:eastAsia="Arial" w:hAnsi="Arial" w:cs="Arial"/>
          <w:sz w:val="22"/>
          <w:szCs w:val="22"/>
        </w:rPr>
      </w:pPr>
      <w:r>
        <w:rPr>
          <w:rFonts w:ascii="Arial" w:eastAsia="Arial" w:hAnsi="Arial" w:cs="Arial"/>
          <w:sz w:val="22"/>
          <w:szCs w:val="22"/>
        </w:rPr>
        <w:t xml:space="preserve">Estos 3 </w:t>
      </w:r>
      <w:r w:rsidR="000504CE">
        <w:rPr>
          <w:rFonts w:ascii="Arial" w:eastAsia="Arial" w:hAnsi="Arial" w:cs="Arial"/>
          <w:sz w:val="22"/>
          <w:szCs w:val="22"/>
        </w:rPr>
        <w:t xml:space="preserve">pilares </w:t>
      </w:r>
      <w:r w:rsidR="000504CE" w:rsidRPr="000504CE">
        <w:rPr>
          <w:rFonts w:ascii="Arial" w:eastAsia="Arial" w:hAnsi="Arial" w:cs="Arial"/>
          <w:sz w:val="22"/>
          <w:szCs w:val="22"/>
        </w:rPr>
        <w:t>se alinean con las metodologías</w:t>
      </w:r>
      <w:r w:rsidR="00A06525">
        <w:rPr>
          <w:rFonts w:ascii="Arial" w:eastAsia="Arial" w:hAnsi="Arial" w:cs="Arial"/>
          <w:sz w:val="22"/>
          <w:szCs w:val="22"/>
        </w:rPr>
        <w:t xml:space="preserve"> ya</w:t>
      </w:r>
      <w:r w:rsidR="000504CE" w:rsidRPr="000504CE">
        <w:rPr>
          <w:rFonts w:ascii="Arial" w:eastAsia="Arial" w:hAnsi="Arial" w:cs="Arial"/>
          <w:sz w:val="22"/>
          <w:szCs w:val="22"/>
        </w:rPr>
        <w:t xml:space="preserve"> existentes para la gestión de incidentes y ayudan a mostrar </w:t>
      </w:r>
      <w:r>
        <w:rPr>
          <w:rFonts w:ascii="Arial" w:eastAsia="Arial" w:hAnsi="Arial" w:cs="Arial"/>
          <w:sz w:val="22"/>
          <w:szCs w:val="22"/>
        </w:rPr>
        <w:t xml:space="preserve">los dominios </w:t>
      </w:r>
      <w:r w:rsidR="00A06525">
        <w:rPr>
          <w:rFonts w:ascii="Arial" w:eastAsia="Arial" w:hAnsi="Arial" w:cs="Arial"/>
          <w:sz w:val="22"/>
          <w:szCs w:val="22"/>
        </w:rPr>
        <w:t>de forma estandarizada</w:t>
      </w:r>
      <w:r w:rsidR="001451B5">
        <w:rPr>
          <w:rFonts w:ascii="Arial" w:eastAsia="Arial" w:hAnsi="Arial" w:cs="Arial"/>
          <w:sz w:val="22"/>
          <w:szCs w:val="22"/>
        </w:rPr>
        <w:t xml:space="preserve">, acercamiento que desde ahora en adelante nombraremos como </w:t>
      </w:r>
      <w:r w:rsidR="003F3896">
        <w:rPr>
          <w:rFonts w:ascii="Arial" w:eastAsia="Arial" w:hAnsi="Arial" w:cs="Arial"/>
          <w:sz w:val="22"/>
          <w:szCs w:val="22"/>
        </w:rPr>
        <w:t>“</w:t>
      </w:r>
      <w:r w:rsidR="00D43F14">
        <w:rPr>
          <w:rFonts w:ascii="Arial" w:eastAsia="Arial" w:hAnsi="Arial" w:cs="Arial"/>
          <w:sz w:val="22"/>
          <w:szCs w:val="22"/>
        </w:rPr>
        <w:t>Pilares</w:t>
      </w:r>
      <w:r w:rsidR="006448E2">
        <w:rPr>
          <w:rFonts w:ascii="Arial" w:eastAsia="Arial" w:hAnsi="Arial" w:cs="Arial"/>
          <w:sz w:val="22"/>
          <w:szCs w:val="22"/>
        </w:rPr>
        <w:t xml:space="preserve"> </w:t>
      </w:r>
      <w:r w:rsidR="003F3896">
        <w:rPr>
          <w:rFonts w:ascii="Arial" w:eastAsia="Arial" w:hAnsi="Arial" w:cs="Arial"/>
          <w:sz w:val="22"/>
          <w:szCs w:val="22"/>
        </w:rPr>
        <w:t>3R”</w:t>
      </w:r>
      <w:r w:rsidR="00A760AB">
        <w:rPr>
          <w:rFonts w:ascii="Arial" w:eastAsia="Arial" w:hAnsi="Arial" w:cs="Arial"/>
          <w:sz w:val="22"/>
          <w:szCs w:val="22"/>
        </w:rPr>
        <w:t>:</w:t>
      </w:r>
    </w:p>
    <w:p w14:paraId="3BC0D963" w14:textId="77777777" w:rsidR="00A06525" w:rsidRDefault="00A06525" w:rsidP="00BB0AE2">
      <w:pPr>
        <w:spacing w:line="259" w:lineRule="auto"/>
        <w:jc w:val="both"/>
        <w:rPr>
          <w:rFonts w:ascii="Arial" w:eastAsia="Arial" w:hAnsi="Arial" w:cs="Arial"/>
          <w:sz w:val="22"/>
          <w:szCs w:val="22"/>
        </w:rPr>
      </w:pPr>
    </w:p>
    <w:p w14:paraId="088978BA" w14:textId="22C7EED1" w:rsidR="00F772EA" w:rsidRDefault="00F86698" w:rsidP="00BB0AE2">
      <w:pPr>
        <w:spacing w:line="259" w:lineRule="auto"/>
        <w:jc w:val="both"/>
        <w:rPr>
          <w:rFonts w:ascii="Arial" w:eastAsia="Arial" w:hAnsi="Arial" w:cs="Arial"/>
          <w:sz w:val="22"/>
          <w:szCs w:val="22"/>
        </w:rPr>
      </w:pPr>
      <w:r w:rsidRPr="00F86698">
        <w:rPr>
          <w:rFonts w:ascii="Arial" w:eastAsia="Arial" w:hAnsi="Arial" w:cs="Arial"/>
          <w:noProof/>
          <w:sz w:val="22"/>
          <w:szCs w:val="22"/>
        </w:rPr>
        <w:drawing>
          <wp:inline distT="0" distB="0" distL="0" distR="0" wp14:anchorId="6B218225" wp14:editId="4F76A368">
            <wp:extent cx="6332220" cy="2054860"/>
            <wp:effectExtent l="0" t="0" r="0" b="2540"/>
            <wp:docPr id="746189062"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89062" name="Picture 1" descr="A close-up of a paper&#10;&#10;Description automatically generated"/>
                    <pic:cNvPicPr/>
                  </pic:nvPicPr>
                  <pic:blipFill>
                    <a:blip r:embed="rId22"/>
                    <a:stretch>
                      <a:fillRect/>
                    </a:stretch>
                  </pic:blipFill>
                  <pic:spPr>
                    <a:xfrm>
                      <a:off x="0" y="0"/>
                      <a:ext cx="6332220" cy="2054860"/>
                    </a:xfrm>
                    <a:prstGeom prst="rect">
                      <a:avLst/>
                    </a:prstGeom>
                  </pic:spPr>
                </pic:pic>
              </a:graphicData>
            </a:graphic>
          </wp:inline>
        </w:drawing>
      </w:r>
    </w:p>
    <w:p w14:paraId="471654EA" w14:textId="46A47EF3" w:rsidR="00F86698" w:rsidRDefault="00F86698" w:rsidP="00F86698">
      <w:pPr>
        <w:spacing w:line="259" w:lineRule="auto"/>
        <w:jc w:val="center"/>
        <w:rPr>
          <w:rFonts w:ascii="Arial" w:eastAsia="Arial" w:hAnsi="Arial" w:cs="Arial"/>
          <w:sz w:val="22"/>
          <w:szCs w:val="22"/>
        </w:rPr>
      </w:pPr>
      <w:r>
        <w:rPr>
          <w:rFonts w:ascii="Arial" w:eastAsia="Arial" w:hAnsi="Arial" w:cs="Arial"/>
          <w:sz w:val="22"/>
          <w:szCs w:val="22"/>
        </w:rPr>
        <w:t>Imagen</w:t>
      </w:r>
      <w:r w:rsidR="000B4212">
        <w:rPr>
          <w:rFonts w:ascii="Arial" w:eastAsia="Arial" w:hAnsi="Arial" w:cs="Arial"/>
          <w:sz w:val="22"/>
          <w:szCs w:val="22"/>
        </w:rPr>
        <w:t xml:space="preserve"> 7.1</w:t>
      </w:r>
      <w:r>
        <w:rPr>
          <w:rFonts w:ascii="Arial" w:eastAsia="Arial" w:hAnsi="Arial" w:cs="Arial"/>
          <w:sz w:val="22"/>
          <w:szCs w:val="22"/>
        </w:rPr>
        <w:t xml:space="preserve">: </w:t>
      </w:r>
      <w:r w:rsidR="00D43F14">
        <w:rPr>
          <w:rFonts w:ascii="Arial" w:eastAsia="Arial" w:hAnsi="Arial" w:cs="Arial"/>
          <w:sz w:val="22"/>
          <w:szCs w:val="22"/>
        </w:rPr>
        <w:t>Pilares 3R</w:t>
      </w:r>
    </w:p>
    <w:p w14:paraId="263E8698" w14:textId="77777777" w:rsidR="001E567F" w:rsidRDefault="001E567F" w:rsidP="00755471">
      <w:pPr>
        <w:spacing w:line="259" w:lineRule="auto"/>
        <w:jc w:val="both"/>
        <w:rPr>
          <w:rFonts w:ascii="Arial" w:eastAsia="Arial" w:hAnsi="Arial" w:cs="Arial"/>
          <w:sz w:val="22"/>
          <w:szCs w:val="22"/>
        </w:rPr>
      </w:pPr>
    </w:p>
    <w:p w14:paraId="552B3671" w14:textId="77777777" w:rsidR="0070180E" w:rsidRDefault="0070180E" w:rsidP="00755471">
      <w:pPr>
        <w:spacing w:line="259" w:lineRule="auto"/>
        <w:jc w:val="both"/>
        <w:rPr>
          <w:rFonts w:ascii="Arial" w:eastAsia="Arial" w:hAnsi="Arial" w:cs="Arial"/>
          <w:sz w:val="22"/>
          <w:szCs w:val="22"/>
        </w:rPr>
      </w:pPr>
    </w:p>
    <w:p w14:paraId="73957C29" w14:textId="4EC5424B" w:rsidR="00755471" w:rsidRDefault="00E04F03" w:rsidP="00755471">
      <w:pPr>
        <w:spacing w:line="259" w:lineRule="auto"/>
        <w:jc w:val="both"/>
        <w:rPr>
          <w:rFonts w:ascii="Arial" w:eastAsia="Arial" w:hAnsi="Arial" w:cs="Arial"/>
          <w:sz w:val="22"/>
          <w:szCs w:val="22"/>
        </w:rPr>
      </w:pPr>
      <w:r w:rsidRPr="00670E6A">
        <w:rPr>
          <w:rFonts w:ascii="Arial" w:eastAsia="Arial" w:hAnsi="Arial" w:cs="Arial"/>
          <w:b/>
          <w:bCs/>
          <w:sz w:val="22"/>
          <w:szCs w:val="22"/>
        </w:rPr>
        <w:t xml:space="preserve">Clasificación e </w:t>
      </w:r>
      <w:r w:rsidR="001E567F" w:rsidRPr="00670E6A">
        <w:rPr>
          <w:rFonts w:ascii="Arial" w:eastAsia="Arial" w:hAnsi="Arial" w:cs="Arial"/>
          <w:b/>
          <w:bCs/>
          <w:sz w:val="22"/>
          <w:szCs w:val="22"/>
        </w:rPr>
        <w:t xml:space="preserve">Integración </w:t>
      </w:r>
      <w:r w:rsidR="0070180E" w:rsidRPr="00670E6A">
        <w:rPr>
          <w:rFonts w:ascii="Arial" w:eastAsia="Arial" w:hAnsi="Arial" w:cs="Arial"/>
          <w:b/>
          <w:bCs/>
          <w:sz w:val="22"/>
          <w:szCs w:val="22"/>
        </w:rPr>
        <w:t xml:space="preserve">de los </w:t>
      </w:r>
      <w:r w:rsidR="00755471" w:rsidRPr="00670E6A">
        <w:rPr>
          <w:rFonts w:ascii="Arial" w:eastAsia="Arial" w:hAnsi="Arial" w:cs="Arial"/>
          <w:b/>
          <w:bCs/>
          <w:sz w:val="22"/>
          <w:szCs w:val="22"/>
        </w:rPr>
        <w:t xml:space="preserve">dominios de control </w:t>
      </w:r>
      <w:r w:rsidR="0070180E" w:rsidRPr="00670E6A">
        <w:rPr>
          <w:rFonts w:ascii="Arial" w:eastAsia="Arial" w:hAnsi="Arial" w:cs="Arial"/>
          <w:b/>
          <w:bCs/>
          <w:sz w:val="22"/>
          <w:szCs w:val="22"/>
        </w:rPr>
        <w:t>en los Pilares 3</w:t>
      </w:r>
      <w:r w:rsidR="002E4FA0" w:rsidRPr="00670E6A">
        <w:rPr>
          <w:rFonts w:ascii="Arial" w:eastAsia="Arial" w:hAnsi="Arial" w:cs="Arial"/>
          <w:b/>
          <w:bCs/>
          <w:sz w:val="22"/>
          <w:szCs w:val="22"/>
        </w:rPr>
        <w:t>R</w:t>
      </w:r>
      <w:r w:rsidR="00755471">
        <w:rPr>
          <w:rFonts w:ascii="Arial" w:eastAsia="Arial" w:hAnsi="Arial" w:cs="Arial"/>
          <w:sz w:val="22"/>
          <w:szCs w:val="22"/>
        </w:rPr>
        <w:t>.</w:t>
      </w:r>
    </w:p>
    <w:p w14:paraId="72293399" w14:textId="77777777" w:rsidR="00A06525" w:rsidRDefault="00A06525" w:rsidP="00BB0AE2">
      <w:pPr>
        <w:spacing w:line="259" w:lineRule="auto"/>
        <w:jc w:val="both"/>
        <w:rPr>
          <w:rFonts w:ascii="Arial" w:eastAsia="Arial" w:hAnsi="Arial" w:cs="Arial"/>
          <w:sz w:val="22"/>
          <w:szCs w:val="22"/>
        </w:rPr>
      </w:pPr>
    </w:p>
    <w:p w14:paraId="6DFF9472" w14:textId="70D4D906" w:rsidR="00603844" w:rsidRDefault="008356BB" w:rsidP="00BB0AE2">
      <w:pPr>
        <w:spacing w:line="259" w:lineRule="auto"/>
        <w:jc w:val="both"/>
        <w:rPr>
          <w:rFonts w:ascii="Arial" w:eastAsia="Arial" w:hAnsi="Arial" w:cs="Arial"/>
          <w:sz w:val="22"/>
          <w:szCs w:val="22"/>
        </w:rPr>
      </w:pPr>
      <w:r>
        <w:rPr>
          <w:rFonts w:ascii="Arial" w:eastAsia="Arial" w:hAnsi="Arial" w:cs="Arial"/>
          <w:sz w:val="22"/>
          <w:szCs w:val="22"/>
        </w:rPr>
        <w:lastRenderedPageBreak/>
        <w:t>Para</w:t>
      </w:r>
      <w:r w:rsidR="00F51405">
        <w:rPr>
          <w:rFonts w:ascii="Arial" w:eastAsia="Arial" w:hAnsi="Arial" w:cs="Arial"/>
          <w:sz w:val="22"/>
          <w:szCs w:val="22"/>
        </w:rPr>
        <w:t xml:space="preserve"> poder realizar la clasificación</w:t>
      </w:r>
      <w:r>
        <w:rPr>
          <w:rFonts w:ascii="Arial" w:eastAsia="Arial" w:hAnsi="Arial" w:cs="Arial"/>
          <w:sz w:val="22"/>
          <w:szCs w:val="22"/>
        </w:rPr>
        <w:t xml:space="preserve"> en la siguiente </w:t>
      </w:r>
      <w:r w:rsidR="00603844">
        <w:rPr>
          <w:rFonts w:ascii="Arial" w:eastAsia="Arial" w:hAnsi="Arial" w:cs="Arial"/>
          <w:sz w:val="22"/>
          <w:szCs w:val="22"/>
        </w:rPr>
        <w:t xml:space="preserve">tabla </w:t>
      </w:r>
      <w:r>
        <w:rPr>
          <w:rFonts w:ascii="Arial" w:eastAsia="Arial" w:hAnsi="Arial" w:cs="Arial"/>
          <w:sz w:val="22"/>
          <w:szCs w:val="22"/>
        </w:rPr>
        <w:t>se listan</w:t>
      </w:r>
      <w:r w:rsidR="00A1203F">
        <w:rPr>
          <w:rFonts w:ascii="Arial" w:eastAsia="Arial" w:hAnsi="Arial" w:cs="Arial"/>
          <w:sz w:val="22"/>
          <w:szCs w:val="22"/>
        </w:rPr>
        <w:t xml:space="preserve"> los</w:t>
      </w:r>
      <w:r w:rsidR="00603844">
        <w:rPr>
          <w:rFonts w:ascii="Arial" w:eastAsia="Arial" w:hAnsi="Arial" w:cs="Arial"/>
          <w:sz w:val="22"/>
          <w:szCs w:val="22"/>
        </w:rPr>
        <w:t xml:space="preserve"> dominios de control de </w:t>
      </w:r>
      <w:r w:rsidR="00603844" w:rsidRPr="00603844">
        <w:rPr>
          <w:rFonts w:ascii="Arial" w:eastAsia="Arial" w:hAnsi="Arial" w:cs="Arial"/>
          <w:sz w:val="22"/>
          <w:szCs w:val="22"/>
        </w:rPr>
        <w:t>CSA CCM, CIS y NIST</w:t>
      </w:r>
      <w:r>
        <w:rPr>
          <w:rFonts w:ascii="Arial" w:eastAsia="Arial" w:hAnsi="Arial" w:cs="Arial"/>
          <w:sz w:val="22"/>
          <w:szCs w:val="22"/>
        </w:rPr>
        <w:t xml:space="preserve"> que se utilizarán para esta etapa: </w:t>
      </w:r>
    </w:p>
    <w:p w14:paraId="35F0AD90" w14:textId="77777777" w:rsidR="00363E9D" w:rsidRDefault="00363E9D" w:rsidP="00BB0AE2">
      <w:pPr>
        <w:spacing w:line="259" w:lineRule="auto"/>
        <w:jc w:val="both"/>
        <w:rPr>
          <w:rFonts w:ascii="Arial" w:eastAsia="Arial" w:hAnsi="Arial" w:cs="Arial"/>
          <w:sz w:val="22"/>
          <w:szCs w:val="22"/>
        </w:rPr>
      </w:pPr>
    </w:p>
    <w:tbl>
      <w:tblPr>
        <w:tblStyle w:val="GridTable4-Accent1"/>
        <w:tblW w:w="0" w:type="auto"/>
        <w:tblLook w:val="04A0" w:firstRow="1" w:lastRow="0" w:firstColumn="1" w:lastColumn="0" w:noHBand="0" w:noVBand="1"/>
      </w:tblPr>
      <w:tblGrid>
        <w:gridCol w:w="1023"/>
        <w:gridCol w:w="2839"/>
        <w:gridCol w:w="3079"/>
        <w:gridCol w:w="3021"/>
      </w:tblGrid>
      <w:tr w:rsidR="00363E9D" w:rsidRPr="00363E9D" w14:paraId="1ACF50EF" w14:textId="77777777" w:rsidTr="00603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noWrap/>
            <w:hideMark/>
          </w:tcPr>
          <w:p w14:paraId="1133F33A" w14:textId="697C2EEE" w:rsidR="00363E9D" w:rsidRPr="00435C34" w:rsidRDefault="00363E9D" w:rsidP="00603844">
            <w:pPr>
              <w:spacing w:line="259" w:lineRule="auto"/>
              <w:jc w:val="both"/>
              <w:rPr>
                <w:rFonts w:ascii="Arial" w:eastAsia="Arial" w:hAnsi="Arial" w:cs="Arial"/>
                <w:b w:val="0"/>
                <w:bCs w:val="0"/>
                <w:sz w:val="22"/>
                <w:szCs w:val="22"/>
              </w:rPr>
            </w:pPr>
            <w:r w:rsidRPr="00435C34">
              <w:rPr>
                <w:rFonts w:ascii="Arial" w:eastAsia="Arial" w:hAnsi="Arial" w:cs="Arial"/>
                <w:b w:val="0"/>
                <w:bCs w:val="0"/>
                <w:sz w:val="22"/>
                <w:szCs w:val="22"/>
              </w:rPr>
              <w:t>Dominio</w:t>
            </w:r>
          </w:p>
        </w:tc>
        <w:tc>
          <w:tcPr>
            <w:tcW w:w="2839" w:type="dxa"/>
            <w:hideMark/>
          </w:tcPr>
          <w:p w14:paraId="1106BBA9" w14:textId="77777777" w:rsidR="00363E9D" w:rsidRPr="00435C34" w:rsidRDefault="00363E9D" w:rsidP="00603844">
            <w:pPr>
              <w:spacing w:line="259"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rPr>
            </w:pPr>
            <w:r w:rsidRPr="00435C34">
              <w:rPr>
                <w:rFonts w:ascii="Arial" w:eastAsia="Arial" w:hAnsi="Arial" w:cs="Arial"/>
                <w:b w:val="0"/>
                <w:bCs w:val="0"/>
                <w:sz w:val="22"/>
                <w:szCs w:val="22"/>
              </w:rPr>
              <w:t>CSA</w:t>
            </w:r>
          </w:p>
        </w:tc>
        <w:tc>
          <w:tcPr>
            <w:tcW w:w="3079" w:type="dxa"/>
            <w:hideMark/>
          </w:tcPr>
          <w:p w14:paraId="4A59EFBA" w14:textId="77777777" w:rsidR="00363E9D" w:rsidRPr="00435C34" w:rsidRDefault="00363E9D" w:rsidP="00603844">
            <w:pPr>
              <w:spacing w:line="259"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rPr>
            </w:pPr>
            <w:r w:rsidRPr="00435C34">
              <w:rPr>
                <w:rFonts w:ascii="Arial" w:eastAsia="Arial" w:hAnsi="Arial" w:cs="Arial"/>
                <w:b w:val="0"/>
                <w:bCs w:val="0"/>
                <w:sz w:val="22"/>
                <w:szCs w:val="22"/>
              </w:rPr>
              <w:t>CIS</w:t>
            </w:r>
          </w:p>
        </w:tc>
        <w:tc>
          <w:tcPr>
            <w:tcW w:w="3021" w:type="dxa"/>
            <w:hideMark/>
          </w:tcPr>
          <w:p w14:paraId="774E8849" w14:textId="77777777" w:rsidR="00363E9D" w:rsidRPr="00435C34" w:rsidRDefault="00363E9D" w:rsidP="00603844">
            <w:pPr>
              <w:spacing w:line="259"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rPr>
            </w:pPr>
            <w:r w:rsidRPr="00435C34">
              <w:rPr>
                <w:rFonts w:ascii="Arial" w:eastAsia="Arial" w:hAnsi="Arial" w:cs="Arial"/>
                <w:b w:val="0"/>
                <w:bCs w:val="0"/>
                <w:sz w:val="22"/>
                <w:szCs w:val="22"/>
              </w:rPr>
              <w:t>NIST</w:t>
            </w:r>
          </w:p>
        </w:tc>
      </w:tr>
      <w:tr w:rsidR="00363E9D" w:rsidRPr="00363E9D" w14:paraId="584F7D3E"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1E609068"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w:t>
            </w:r>
          </w:p>
        </w:tc>
        <w:tc>
          <w:tcPr>
            <w:tcW w:w="2839" w:type="dxa"/>
            <w:hideMark/>
          </w:tcPr>
          <w:p w14:paraId="7990A65E" w14:textId="576D21CD"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 xml:space="preserve">Auditoría &amp; Aseguramiento </w:t>
            </w:r>
          </w:p>
        </w:tc>
        <w:tc>
          <w:tcPr>
            <w:tcW w:w="3079" w:type="dxa"/>
            <w:hideMark/>
          </w:tcPr>
          <w:p w14:paraId="3D4B5404"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Inventario y Control de Activos Empresariales</w:t>
            </w:r>
          </w:p>
        </w:tc>
        <w:tc>
          <w:tcPr>
            <w:tcW w:w="3021" w:type="dxa"/>
            <w:hideMark/>
          </w:tcPr>
          <w:p w14:paraId="0DE2FEA3"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Control de acceso (AC)</w:t>
            </w:r>
          </w:p>
        </w:tc>
      </w:tr>
      <w:tr w:rsidR="00363E9D" w:rsidRPr="00363E9D" w14:paraId="285F817D"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7C849F0B"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2</w:t>
            </w:r>
          </w:p>
        </w:tc>
        <w:tc>
          <w:tcPr>
            <w:tcW w:w="2839" w:type="dxa"/>
            <w:hideMark/>
          </w:tcPr>
          <w:p w14:paraId="06D65BF1"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Seguridad de aplicaciones e interfaces</w:t>
            </w:r>
          </w:p>
        </w:tc>
        <w:tc>
          <w:tcPr>
            <w:tcW w:w="3079" w:type="dxa"/>
            <w:hideMark/>
          </w:tcPr>
          <w:p w14:paraId="6891D23D"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Inventario y Control de Activos de Software</w:t>
            </w:r>
          </w:p>
        </w:tc>
        <w:tc>
          <w:tcPr>
            <w:tcW w:w="3021" w:type="dxa"/>
            <w:hideMark/>
          </w:tcPr>
          <w:p w14:paraId="3D3B5603"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Sensibilización y Formación (AT)</w:t>
            </w:r>
          </w:p>
        </w:tc>
      </w:tr>
      <w:tr w:rsidR="00363E9D" w:rsidRPr="00363E9D" w14:paraId="0F8BD706"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72F76E6D"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3</w:t>
            </w:r>
          </w:p>
        </w:tc>
        <w:tc>
          <w:tcPr>
            <w:tcW w:w="2839" w:type="dxa"/>
            <w:hideMark/>
          </w:tcPr>
          <w:p w14:paraId="19543985"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la continuidad del negocio y resiliencia operativa</w:t>
            </w:r>
          </w:p>
        </w:tc>
        <w:tc>
          <w:tcPr>
            <w:tcW w:w="3079" w:type="dxa"/>
            <w:hideMark/>
          </w:tcPr>
          <w:p w14:paraId="4F2F68C6"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Protección de datos</w:t>
            </w:r>
          </w:p>
        </w:tc>
        <w:tc>
          <w:tcPr>
            <w:tcW w:w="3021" w:type="dxa"/>
            <w:hideMark/>
          </w:tcPr>
          <w:p w14:paraId="68D35C61"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Auditoría y Rendición de Cuentas (AU)</w:t>
            </w:r>
          </w:p>
        </w:tc>
      </w:tr>
      <w:tr w:rsidR="00363E9D" w:rsidRPr="00363E9D" w14:paraId="3F3F86E6"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02C4B63C"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4</w:t>
            </w:r>
          </w:p>
        </w:tc>
        <w:tc>
          <w:tcPr>
            <w:tcW w:w="2839" w:type="dxa"/>
            <w:hideMark/>
          </w:tcPr>
          <w:p w14:paraId="4F8FBFFD"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Control de Cambios y Gestión de la Configuración</w:t>
            </w:r>
          </w:p>
        </w:tc>
        <w:tc>
          <w:tcPr>
            <w:tcW w:w="3079" w:type="dxa"/>
            <w:hideMark/>
          </w:tcPr>
          <w:p w14:paraId="58C51C7C"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Configuración segura de activos y software de la empresa</w:t>
            </w:r>
          </w:p>
        </w:tc>
        <w:tc>
          <w:tcPr>
            <w:tcW w:w="3021" w:type="dxa"/>
            <w:hideMark/>
          </w:tcPr>
          <w:p w14:paraId="1CE2AE25"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Evaluación y autorización de seguridad (CA)</w:t>
            </w:r>
          </w:p>
        </w:tc>
      </w:tr>
      <w:tr w:rsidR="00363E9D" w:rsidRPr="00363E9D" w14:paraId="0B029C6F"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03270E02"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5</w:t>
            </w:r>
          </w:p>
        </w:tc>
        <w:tc>
          <w:tcPr>
            <w:tcW w:w="2839" w:type="dxa"/>
            <w:hideMark/>
          </w:tcPr>
          <w:p w14:paraId="0C511E26"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Criptografía, cifrado y gestión de claves</w:t>
            </w:r>
          </w:p>
        </w:tc>
        <w:tc>
          <w:tcPr>
            <w:tcW w:w="3079" w:type="dxa"/>
            <w:hideMark/>
          </w:tcPr>
          <w:p w14:paraId="1EFE4CDC"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cuentas</w:t>
            </w:r>
          </w:p>
        </w:tc>
        <w:tc>
          <w:tcPr>
            <w:tcW w:w="3021" w:type="dxa"/>
            <w:hideMark/>
          </w:tcPr>
          <w:p w14:paraId="1CD74F1C"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la configuración (CM)</w:t>
            </w:r>
          </w:p>
        </w:tc>
      </w:tr>
      <w:tr w:rsidR="00363E9D" w:rsidRPr="00363E9D" w14:paraId="5D009667"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7E381371"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6</w:t>
            </w:r>
          </w:p>
        </w:tc>
        <w:tc>
          <w:tcPr>
            <w:tcW w:w="2839" w:type="dxa"/>
            <w:hideMark/>
          </w:tcPr>
          <w:p w14:paraId="484ED8B0"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Seguridad del Centro de Datos</w:t>
            </w:r>
          </w:p>
        </w:tc>
        <w:tc>
          <w:tcPr>
            <w:tcW w:w="3079" w:type="dxa"/>
            <w:hideMark/>
          </w:tcPr>
          <w:p w14:paraId="13DBB91F"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del control de acceso</w:t>
            </w:r>
          </w:p>
        </w:tc>
        <w:tc>
          <w:tcPr>
            <w:tcW w:w="3021" w:type="dxa"/>
            <w:hideMark/>
          </w:tcPr>
          <w:p w14:paraId="6F59A44A"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Planes de contingencia (CP)</w:t>
            </w:r>
          </w:p>
        </w:tc>
      </w:tr>
      <w:tr w:rsidR="00363E9D" w:rsidRPr="00363E9D" w14:paraId="28800959"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7A96E06E"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7</w:t>
            </w:r>
          </w:p>
        </w:tc>
        <w:tc>
          <w:tcPr>
            <w:tcW w:w="2839" w:type="dxa"/>
            <w:hideMark/>
          </w:tcPr>
          <w:p w14:paraId="092CD533"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Ciclo de vida de la seguridad y privacidad de los datos</w:t>
            </w:r>
          </w:p>
        </w:tc>
        <w:tc>
          <w:tcPr>
            <w:tcW w:w="3079" w:type="dxa"/>
            <w:hideMark/>
          </w:tcPr>
          <w:p w14:paraId="17FBB51C"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continua de vulnerabilidades</w:t>
            </w:r>
          </w:p>
        </w:tc>
        <w:tc>
          <w:tcPr>
            <w:tcW w:w="3021" w:type="dxa"/>
            <w:hideMark/>
          </w:tcPr>
          <w:p w14:paraId="2E5FB3C3"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Identificación y autenticación (IA)</w:t>
            </w:r>
          </w:p>
        </w:tc>
      </w:tr>
      <w:tr w:rsidR="00363E9D" w:rsidRPr="00363E9D" w14:paraId="69FE897C"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52F35613"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8</w:t>
            </w:r>
          </w:p>
        </w:tc>
        <w:tc>
          <w:tcPr>
            <w:tcW w:w="2839" w:type="dxa"/>
            <w:hideMark/>
          </w:tcPr>
          <w:p w14:paraId="5C3A0053"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Gobierno, Gestión de Riesgos y Cumplimiento</w:t>
            </w:r>
          </w:p>
        </w:tc>
        <w:tc>
          <w:tcPr>
            <w:tcW w:w="3079" w:type="dxa"/>
            <w:hideMark/>
          </w:tcPr>
          <w:p w14:paraId="382B5FCC"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registros de auditoría</w:t>
            </w:r>
          </w:p>
        </w:tc>
        <w:tc>
          <w:tcPr>
            <w:tcW w:w="3021" w:type="dxa"/>
            <w:hideMark/>
          </w:tcPr>
          <w:p w14:paraId="7306E14F"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Respuesta a incidentes (IR)</w:t>
            </w:r>
          </w:p>
        </w:tc>
      </w:tr>
      <w:tr w:rsidR="00363E9D" w:rsidRPr="00363E9D" w14:paraId="512711BC"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64ED4890"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9</w:t>
            </w:r>
          </w:p>
        </w:tc>
        <w:tc>
          <w:tcPr>
            <w:tcW w:w="2839" w:type="dxa"/>
            <w:hideMark/>
          </w:tcPr>
          <w:p w14:paraId="7E05B970"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Recursos Humanos</w:t>
            </w:r>
          </w:p>
        </w:tc>
        <w:tc>
          <w:tcPr>
            <w:tcW w:w="3079" w:type="dxa"/>
            <w:hideMark/>
          </w:tcPr>
          <w:p w14:paraId="3CA80AEE"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Protecciones de correo electrónico y navegador web</w:t>
            </w:r>
          </w:p>
        </w:tc>
        <w:tc>
          <w:tcPr>
            <w:tcW w:w="3021" w:type="dxa"/>
            <w:hideMark/>
          </w:tcPr>
          <w:p w14:paraId="15B80F13"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Mantenimiento (MA)</w:t>
            </w:r>
          </w:p>
        </w:tc>
      </w:tr>
      <w:tr w:rsidR="00363E9D" w:rsidRPr="00363E9D" w14:paraId="20CDA5E3"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62E03E39"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10</w:t>
            </w:r>
          </w:p>
        </w:tc>
        <w:tc>
          <w:tcPr>
            <w:tcW w:w="2839" w:type="dxa"/>
            <w:hideMark/>
          </w:tcPr>
          <w:p w14:paraId="4FC0043F"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identidades y accesos</w:t>
            </w:r>
          </w:p>
        </w:tc>
        <w:tc>
          <w:tcPr>
            <w:tcW w:w="3079" w:type="dxa"/>
            <w:hideMark/>
          </w:tcPr>
          <w:p w14:paraId="146FC22D"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Defensas contra malware</w:t>
            </w:r>
          </w:p>
        </w:tc>
        <w:tc>
          <w:tcPr>
            <w:tcW w:w="3021" w:type="dxa"/>
            <w:hideMark/>
          </w:tcPr>
          <w:p w14:paraId="1E78F14C"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 xml:space="preserve">Protección de medios </w:t>
            </w:r>
          </w:p>
        </w:tc>
      </w:tr>
      <w:tr w:rsidR="00363E9D" w:rsidRPr="00363E9D" w14:paraId="26C74B21"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0C61AE90"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11</w:t>
            </w:r>
          </w:p>
        </w:tc>
        <w:tc>
          <w:tcPr>
            <w:tcW w:w="2839" w:type="dxa"/>
            <w:hideMark/>
          </w:tcPr>
          <w:p w14:paraId="1A728D87"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Interoperabilidad y portabilidad</w:t>
            </w:r>
          </w:p>
        </w:tc>
        <w:tc>
          <w:tcPr>
            <w:tcW w:w="3079" w:type="dxa"/>
            <w:hideMark/>
          </w:tcPr>
          <w:p w14:paraId="37AC24E6"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Recuperación de datos</w:t>
            </w:r>
          </w:p>
        </w:tc>
        <w:tc>
          <w:tcPr>
            <w:tcW w:w="3021" w:type="dxa"/>
            <w:hideMark/>
          </w:tcPr>
          <w:p w14:paraId="62104F83" w14:textId="13CA5C1C"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Protección Física y Entorno (PE)</w:t>
            </w:r>
          </w:p>
        </w:tc>
      </w:tr>
      <w:tr w:rsidR="00363E9D" w:rsidRPr="00363E9D" w14:paraId="579CD202"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4699F21A"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12</w:t>
            </w:r>
          </w:p>
        </w:tc>
        <w:tc>
          <w:tcPr>
            <w:tcW w:w="2839" w:type="dxa"/>
            <w:hideMark/>
          </w:tcPr>
          <w:p w14:paraId="1AE9A35E"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Seguridad de infraestructura y virtualización</w:t>
            </w:r>
          </w:p>
        </w:tc>
        <w:tc>
          <w:tcPr>
            <w:tcW w:w="3079" w:type="dxa"/>
            <w:hideMark/>
          </w:tcPr>
          <w:p w14:paraId="102D1169"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la infraestructura de red</w:t>
            </w:r>
          </w:p>
        </w:tc>
        <w:tc>
          <w:tcPr>
            <w:tcW w:w="3021" w:type="dxa"/>
            <w:hideMark/>
          </w:tcPr>
          <w:p w14:paraId="2C01AED4"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Planificación (PL)</w:t>
            </w:r>
          </w:p>
        </w:tc>
      </w:tr>
      <w:tr w:rsidR="00363E9D" w:rsidRPr="00363E9D" w14:paraId="2E89E94F"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36316C25"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13</w:t>
            </w:r>
          </w:p>
        </w:tc>
        <w:tc>
          <w:tcPr>
            <w:tcW w:w="2839" w:type="dxa"/>
            <w:hideMark/>
          </w:tcPr>
          <w:p w14:paraId="210EA3FB"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Registro y Monitoreo</w:t>
            </w:r>
          </w:p>
        </w:tc>
        <w:tc>
          <w:tcPr>
            <w:tcW w:w="3079" w:type="dxa"/>
            <w:hideMark/>
          </w:tcPr>
          <w:p w14:paraId="49B5942C"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Monitoreo y defensa de redes</w:t>
            </w:r>
          </w:p>
        </w:tc>
        <w:tc>
          <w:tcPr>
            <w:tcW w:w="3021" w:type="dxa"/>
            <w:hideMark/>
          </w:tcPr>
          <w:p w14:paraId="56023A78"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Seguridad del Personal (PS)</w:t>
            </w:r>
          </w:p>
        </w:tc>
      </w:tr>
      <w:tr w:rsidR="00363E9D" w:rsidRPr="00363E9D" w14:paraId="23F81736" w14:textId="77777777" w:rsidTr="00603844">
        <w:trPr>
          <w:trHeight w:val="570"/>
        </w:trPr>
        <w:tc>
          <w:tcPr>
            <w:cnfStyle w:val="001000000000" w:firstRow="0" w:lastRow="0" w:firstColumn="1" w:lastColumn="0" w:oddVBand="0" w:evenVBand="0" w:oddHBand="0" w:evenHBand="0" w:firstRowFirstColumn="0" w:firstRowLastColumn="0" w:lastRowFirstColumn="0" w:lastRowLastColumn="0"/>
            <w:tcW w:w="1023" w:type="dxa"/>
            <w:hideMark/>
          </w:tcPr>
          <w:p w14:paraId="7BC83BC2"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14</w:t>
            </w:r>
          </w:p>
        </w:tc>
        <w:tc>
          <w:tcPr>
            <w:tcW w:w="2839" w:type="dxa"/>
            <w:hideMark/>
          </w:tcPr>
          <w:p w14:paraId="4BA98D4B"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Incidentes de Seguridad, E-Discovery y Forense en nube</w:t>
            </w:r>
          </w:p>
        </w:tc>
        <w:tc>
          <w:tcPr>
            <w:tcW w:w="3079" w:type="dxa"/>
            <w:hideMark/>
          </w:tcPr>
          <w:p w14:paraId="429E4DFD"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Capacitación en habilidades y concientización en seguridad</w:t>
            </w:r>
          </w:p>
        </w:tc>
        <w:tc>
          <w:tcPr>
            <w:tcW w:w="3021" w:type="dxa"/>
            <w:hideMark/>
          </w:tcPr>
          <w:p w14:paraId="4E22B149"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Evaluación de riesgos (RA)</w:t>
            </w:r>
          </w:p>
        </w:tc>
      </w:tr>
      <w:tr w:rsidR="00363E9D" w:rsidRPr="00363E9D" w14:paraId="75330940" w14:textId="77777777" w:rsidTr="00603844">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023" w:type="dxa"/>
            <w:hideMark/>
          </w:tcPr>
          <w:p w14:paraId="7F9F3659"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15</w:t>
            </w:r>
          </w:p>
        </w:tc>
        <w:tc>
          <w:tcPr>
            <w:tcW w:w="2839" w:type="dxa"/>
            <w:hideMark/>
          </w:tcPr>
          <w:p w14:paraId="19F4FC54"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la Cadena de Suministro, Transparencia y Trazabilidad</w:t>
            </w:r>
          </w:p>
        </w:tc>
        <w:tc>
          <w:tcPr>
            <w:tcW w:w="3079" w:type="dxa"/>
            <w:hideMark/>
          </w:tcPr>
          <w:p w14:paraId="6680F010"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proveedores de servicios</w:t>
            </w:r>
          </w:p>
        </w:tc>
        <w:tc>
          <w:tcPr>
            <w:tcW w:w="3021" w:type="dxa"/>
            <w:hideMark/>
          </w:tcPr>
          <w:p w14:paraId="7B8695F0"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Evaluación y autorización de seguridad (SA)</w:t>
            </w:r>
          </w:p>
        </w:tc>
      </w:tr>
      <w:tr w:rsidR="00363E9D" w:rsidRPr="00363E9D" w14:paraId="44C7560E"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41F6E033"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16</w:t>
            </w:r>
          </w:p>
        </w:tc>
        <w:tc>
          <w:tcPr>
            <w:tcW w:w="2839" w:type="dxa"/>
            <w:hideMark/>
          </w:tcPr>
          <w:p w14:paraId="3703D96C"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Amenazas y Vulnerabilidades</w:t>
            </w:r>
          </w:p>
        </w:tc>
        <w:tc>
          <w:tcPr>
            <w:tcW w:w="3079" w:type="dxa"/>
            <w:hideMark/>
          </w:tcPr>
          <w:p w14:paraId="29B8D65C"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Seguridad del software de la aplicación</w:t>
            </w:r>
          </w:p>
        </w:tc>
        <w:tc>
          <w:tcPr>
            <w:tcW w:w="3021" w:type="dxa"/>
            <w:hideMark/>
          </w:tcPr>
          <w:p w14:paraId="33043DE5"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Protección de sistemas y comunicaciones (SC)</w:t>
            </w:r>
          </w:p>
        </w:tc>
      </w:tr>
      <w:tr w:rsidR="00363E9D" w:rsidRPr="00363E9D" w14:paraId="33D68EC2"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2E3D2516"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17</w:t>
            </w:r>
          </w:p>
        </w:tc>
        <w:tc>
          <w:tcPr>
            <w:tcW w:w="2839" w:type="dxa"/>
            <w:hideMark/>
          </w:tcPr>
          <w:p w14:paraId="7AC49A33"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global de dispositivos terminales ('</w:t>
            </w:r>
            <w:proofErr w:type="spellStart"/>
            <w:r w:rsidRPr="00363E9D">
              <w:rPr>
                <w:rFonts w:ascii="Arial" w:eastAsia="Arial" w:hAnsi="Arial" w:cs="Arial"/>
                <w:sz w:val="20"/>
                <w:szCs w:val="20"/>
              </w:rPr>
              <w:t>Endpoint</w:t>
            </w:r>
            <w:proofErr w:type="spellEnd"/>
            <w:r w:rsidRPr="00363E9D">
              <w:rPr>
                <w:rFonts w:ascii="Arial" w:eastAsia="Arial" w:hAnsi="Arial" w:cs="Arial"/>
                <w:sz w:val="20"/>
                <w:szCs w:val="20"/>
              </w:rPr>
              <w:t>')</w:t>
            </w:r>
          </w:p>
        </w:tc>
        <w:tc>
          <w:tcPr>
            <w:tcW w:w="3079" w:type="dxa"/>
            <w:hideMark/>
          </w:tcPr>
          <w:p w14:paraId="635C953B"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la respuesta a incidentes</w:t>
            </w:r>
          </w:p>
        </w:tc>
        <w:tc>
          <w:tcPr>
            <w:tcW w:w="3021" w:type="dxa"/>
            <w:hideMark/>
          </w:tcPr>
          <w:p w14:paraId="71D5D844"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Integridad del sistema y de la información (SI)</w:t>
            </w:r>
          </w:p>
        </w:tc>
      </w:tr>
      <w:tr w:rsidR="00363E9D" w:rsidRPr="00363E9D" w14:paraId="0EA92C2F"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492F6B3D"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18</w:t>
            </w:r>
          </w:p>
        </w:tc>
        <w:tc>
          <w:tcPr>
            <w:tcW w:w="2839" w:type="dxa"/>
            <w:noWrap/>
            <w:hideMark/>
          </w:tcPr>
          <w:p w14:paraId="3B31D6EE"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 </w:t>
            </w:r>
          </w:p>
        </w:tc>
        <w:tc>
          <w:tcPr>
            <w:tcW w:w="3079" w:type="dxa"/>
            <w:hideMark/>
          </w:tcPr>
          <w:p w14:paraId="020F4527"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Pruebas de penetración</w:t>
            </w:r>
          </w:p>
        </w:tc>
        <w:tc>
          <w:tcPr>
            <w:tcW w:w="3021" w:type="dxa"/>
            <w:hideMark/>
          </w:tcPr>
          <w:p w14:paraId="1EDC90BC"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programas (PM)</w:t>
            </w:r>
          </w:p>
        </w:tc>
      </w:tr>
      <w:tr w:rsidR="00363E9D" w:rsidRPr="00363E9D" w14:paraId="4D5C5215" w14:textId="77777777" w:rsidTr="0060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0B10ADD1"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19</w:t>
            </w:r>
          </w:p>
        </w:tc>
        <w:tc>
          <w:tcPr>
            <w:tcW w:w="2839" w:type="dxa"/>
            <w:noWrap/>
            <w:hideMark/>
          </w:tcPr>
          <w:p w14:paraId="19E8DAE2"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 </w:t>
            </w:r>
          </w:p>
        </w:tc>
        <w:tc>
          <w:tcPr>
            <w:tcW w:w="3079" w:type="dxa"/>
            <w:noWrap/>
            <w:hideMark/>
          </w:tcPr>
          <w:p w14:paraId="1521CD2C"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 </w:t>
            </w:r>
          </w:p>
        </w:tc>
        <w:tc>
          <w:tcPr>
            <w:tcW w:w="3021" w:type="dxa"/>
            <w:hideMark/>
          </w:tcPr>
          <w:p w14:paraId="4CC8C5E2" w14:textId="77777777" w:rsidR="00363E9D" w:rsidRPr="00363E9D" w:rsidRDefault="00363E9D" w:rsidP="00363E9D">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Adquisición de sistemas y servicios (SA)</w:t>
            </w:r>
          </w:p>
        </w:tc>
      </w:tr>
      <w:tr w:rsidR="00363E9D" w:rsidRPr="00363E9D" w14:paraId="06E65AC8" w14:textId="77777777" w:rsidTr="00603844">
        <w:trPr>
          <w:trHeight w:val="300"/>
        </w:trPr>
        <w:tc>
          <w:tcPr>
            <w:cnfStyle w:val="001000000000" w:firstRow="0" w:lastRow="0" w:firstColumn="1" w:lastColumn="0" w:oddVBand="0" w:evenVBand="0" w:oddHBand="0" w:evenHBand="0" w:firstRowFirstColumn="0" w:firstRowLastColumn="0" w:lastRowFirstColumn="0" w:lastRowLastColumn="0"/>
            <w:tcW w:w="1023" w:type="dxa"/>
            <w:hideMark/>
          </w:tcPr>
          <w:p w14:paraId="69C5C771" w14:textId="77777777" w:rsidR="00363E9D" w:rsidRPr="00363E9D" w:rsidRDefault="00363E9D" w:rsidP="00363E9D">
            <w:pPr>
              <w:spacing w:line="259" w:lineRule="auto"/>
              <w:jc w:val="both"/>
              <w:rPr>
                <w:rFonts w:ascii="Arial" w:eastAsia="Arial" w:hAnsi="Arial" w:cs="Arial"/>
                <w:b w:val="0"/>
                <w:bCs w:val="0"/>
                <w:sz w:val="20"/>
                <w:szCs w:val="20"/>
              </w:rPr>
            </w:pPr>
            <w:r w:rsidRPr="00363E9D">
              <w:rPr>
                <w:rFonts w:ascii="Arial" w:eastAsia="Arial" w:hAnsi="Arial" w:cs="Arial"/>
                <w:b w:val="0"/>
                <w:bCs w:val="0"/>
                <w:sz w:val="20"/>
                <w:szCs w:val="20"/>
              </w:rPr>
              <w:t>20</w:t>
            </w:r>
          </w:p>
        </w:tc>
        <w:tc>
          <w:tcPr>
            <w:tcW w:w="2839" w:type="dxa"/>
            <w:noWrap/>
            <w:hideMark/>
          </w:tcPr>
          <w:p w14:paraId="638135C1"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 </w:t>
            </w:r>
          </w:p>
        </w:tc>
        <w:tc>
          <w:tcPr>
            <w:tcW w:w="3079" w:type="dxa"/>
            <w:noWrap/>
            <w:hideMark/>
          </w:tcPr>
          <w:p w14:paraId="6EF8290B"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 </w:t>
            </w:r>
          </w:p>
        </w:tc>
        <w:tc>
          <w:tcPr>
            <w:tcW w:w="3021" w:type="dxa"/>
            <w:hideMark/>
          </w:tcPr>
          <w:p w14:paraId="414B7578" w14:textId="77777777" w:rsidR="00363E9D" w:rsidRPr="00363E9D" w:rsidRDefault="00363E9D" w:rsidP="00363E9D">
            <w:pPr>
              <w:spacing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363E9D">
              <w:rPr>
                <w:rFonts w:ascii="Arial" w:eastAsia="Arial" w:hAnsi="Arial" w:cs="Arial"/>
                <w:sz w:val="20"/>
                <w:szCs w:val="20"/>
              </w:rPr>
              <w:t>Gestión de Riesgos de la Cadena de Suministro (SR)</w:t>
            </w:r>
          </w:p>
        </w:tc>
      </w:tr>
    </w:tbl>
    <w:p w14:paraId="73208D44" w14:textId="77777777" w:rsidR="00363E9D" w:rsidRDefault="00363E9D" w:rsidP="00BB0AE2">
      <w:pPr>
        <w:spacing w:line="259" w:lineRule="auto"/>
        <w:jc w:val="both"/>
        <w:rPr>
          <w:rFonts w:ascii="Arial" w:eastAsia="Arial" w:hAnsi="Arial" w:cs="Arial"/>
          <w:sz w:val="22"/>
          <w:szCs w:val="22"/>
        </w:rPr>
      </w:pPr>
    </w:p>
    <w:p w14:paraId="59FD1B81" w14:textId="6F210CC3" w:rsidR="00C1533C" w:rsidRDefault="00C1533C" w:rsidP="00C1533C">
      <w:pPr>
        <w:spacing w:line="259" w:lineRule="auto"/>
        <w:jc w:val="both"/>
        <w:rPr>
          <w:rFonts w:ascii="Arial" w:eastAsia="Arial" w:hAnsi="Arial" w:cs="Arial"/>
          <w:sz w:val="22"/>
          <w:szCs w:val="22"/>
        </w:rPr>
      </w:pPr>
      <w:r>
        <w:rPr>
          <w:rFonts w:ascii="Arial" w:eastAsia="Arial" w:hAnsi="Arial" w:cs="Arial"/>
          <w:sz w:val="22"/>
          <w:szCs w:val="22"/>
        </w:rPr>
        <w:t xml:space="preserve">A partir </w:t>
      </w:r>
      <w:r w:rsidRPr="00CF0FA8">
        <w:rPr>
          <w:rFonts w:ascii="Arial" w:eastAsia="Arial" w:hAnsi="Arial" w:cs="Arial"/>
          <w:sz w:val="22"/>
          <w:szCs w:val="22"/>
        </w:rPr>
        <w:t xml:space="preserve">de estos dominios se realiza una evaluación de cada marco y controles que se encuentra en detalle en el </w:t>
      </w:r>
      <w:r w:rsidRPr="00E7347C">
        <w:rPr>
          <w:rFonts w:ascii="Arial" w:eastAsia="Arial" w:hAnsi="Arial" w:cs="Arial"/>
          <w:b/>
          <w:bCs/>
          <w:sz w:val="22"/>
          <w:szCs w:val="22"/>
        </w:rPr>
        <w:t>Anexo</w:t>
      </w:r>
      <w:r w:rsidR="00E7347C" w:rsidRPr="00E7347C">
        <w:rPr>
          <w:rFonts w:ascii="Arial" w:eastAsia="Arial" w:hAnsi="Arial" w:cs="Arial"/>
          <w:b/>
          <w:bCs/>
          <w:sz w:val="22"/>
          <w:szCs w:val="22"/>
        </w:rPr>
        <w:t xml:space="preserve"> 2</w:t>
      </w:r>
      <w:r w:rsidRPr="00E7347C">
        <w:rPr>
          <w:rFonts w:ascii="Arial" w:eastAsia="Arial" w:hAnsi="Arial" w:cs="Arial"/>
          <w:b/>
          <w:bCs/>
          <w:sz w:val="22"/>
          <w:szCs w:val="22"/>
        </w:rPr>
        <w:t>: “Evaluación de Marcos de Control a través de los Pilares 3R”</w:t>
      </w:r>
      <w:r w:rsidR="00A64AE7">
        <w:rPr>
          <w:rFonts w:ascii="Arial" w:eastAsia="Arial" w:hAnsi="Arial" w:cs="Arial"/>
          <w:sz w:val="22"/>
          <w:szCs w:val="22"/>
        </w:rPr>
        <w:t xml:space="preserve"> y donde se encuentra </w:t>
      </w:r>
      <w:r w:rsidR="007B53F0">
        <w:rPr>
          <w:rFonts w:ascii="Arial" w:eastAsia="Arial" w:hAnsi="Arial" w:cs="Arial"/>
          <w:sz w:val="22"/>
          <w:szCs w:val="22"/>
        </w:rPr>
        <w:t xml:space="preserve">detallado </w:t>
      </w:r>
      <w:r w:rsidR="00A64AE7">
        <w:rPr>
          <w:rFonts w:ascii="Arial" w:eastAsia="Arial" w:hAnsi="Arial" w:cs="Arial"/>
          <w:sz w:val="22"/>
          <w:szCs w:val="22"/>
        </w:rPr>
        <w:t>el desarrollo</w:t>
      </w:r>
      <w:r w:rsidR="007B53F0">
        <w:rPr>
          <w:rFonts w:ascii="Arial" w:eastAsia="Arial" w:hAnsi="Arial" w:cs="Arial"/>
          <w:sz w:val="22"/>
          <w:szCs w:val="22"/>
        </w:rPr>
        <w:t xml:space="preserve">, </w:t>
      </w:r>
      <w:r w:rsidR="00A64AE7">
        <w:rPr>
          <w:rFonts w:ascii="Arial" w:eastAsia="Arial" w:hAnsi="Arial" w:cs="Arial"/>
          <w:sz w:val="22"/>
          <w:szCs w:val="22"/>
        </w:rPr>
        <w:t>análisis y clasificación de cada control</w:t>
      </w:r>
      <w:r w:rsidR="007B53F0">
        <w:rPr>
          <w:rFonts w:ascii="Arial" w:eastAsia="Arial" w:hAnsi="Arial" w:cs="Arial"/>
          <w:sz w:val="22"/>
          <w:szCs w:val="22"/>
        </w:rPr>
        <w:t>.</w:t>
      </w:r>
    </w:p>
    <w:p w14:paraId="00EE3748" w14:textId="77777777" w:rsidR="00363E9D" w:rsidRDefault="00363E9D" w:rsidP="00BB0AE2">
      <w:pPr>
        <w:spacing w:line="259" w:lineRule="auto"/>
        <w:jc w:val="both"/>
        <w:rPr>
          <w:rFonts w:ascii="Arial" w:eastAsia="Arial" w:hAnsi="Arial" w:cs="Arial"/>
          <w:sz w:val="22"/>
          <w:szCs w:val="22"/>
        </w:rPr>
      </w:pPr>
    </w:p>
    <w:p w14:paraId="6363B76C" w14:textId="60DDC635" w:rsidR="00A06525" w:rsidRDefault="00A1203F" w:rsidP="00823A99">
      <w:pPr>
        <w:jc w:val="both"/>
        <w:rPr>
          <w:rFonts w:ascii="Arial" w:eastAsia="Arial" w:hAnsi="Arial" w:cs="Arial"/>
          <w:sz w:val="22"/>
          <w:szCs w:val="22"/>
        </w:rPr>
      </w:pPr>
      <w:r>
        <w:rPr>
          <w:rFonts w:ascii="Arial" w:eastAsia="Arial" w:hAnsi="Arial" w:cs="Arial"/>
          <w:sz w:val="22"/>
          <w:szCs w:val="22"/>
        </w:rPr>
        <w:lastRenderedPageBreak/>
        <w:t>E</w:t>
      </w:r>
      <w:r w:rsidR="0011370C">
        <w:rPr>
          <w:rFonts w:ascii="Arial" w:eastAsia="Arial" w:hAnsi="Arial" w:cs="Arial"/>
          <w:sz w:val="22"/>
          <w:szCs w:val="22"/>
        </w:rPr>
        <w:t xml:space="preserve">l </w:t>
      </w:r>
      <w:r w:rsidR="0011370C" w:rsidRPr="00670E6A">
        <w:rPr>
          <w:rFonts w:ascii="Arial" w:eastAsia="Arial" w:hAnsi="Arial" w:cs="Arial"/>
          <w:sz w:val="22"/>
          <w:szCs w:val="22"/>
        </w:rPr>
        <w:t>resultado</w:t>
      </w:r>
      <w:r w:rsidR="002E4FA0">
        <w:rPr>
          <w:rFonts w:ascii="Arial" w:eastAsia="Arial" w:hAnsi="Arial" w:cs="Arial"/>
          <w:sz w:val="22"/>
          <w:szCs w:val="22"/>
        </w:rPr>
        <w:t xml:space="preserve"> </w:t>
      </w:r>
      <w:r w:rsidR="0011370C">
        <w:rPr>
          <w:rFonts w:ascii="Arial" w:eastAsia="Arial" w:hAnsi="Arial" w:cs="Arial"/>
          <w:sz w:val="22"/>
          <w:szCs w:val="22"/>
        </w:rPr>
        <w:t xml:space="preserve">de </w:t>
      </w:r>
      <w:r w:rsidR="002E4FA0">
        <w:rPr>
          <w:rFonts w:ascii="Arial" w:eastAsia="Arial" w:hAnsi="Arial" w:cs="Arial"/>
          <w:sz w:val="22"/>
          <w:szCs w:val="22"/>
        </w:rPr>
        <w:t xml:space="preserve">clasificación de los dominios de control </w:t>
      </w:r>
      <w:r w:rsidR="0070180E" w:rsidRPr="00A1203F">
        <w:rPr>
          <w:rFonts w:ascii="Arial" w:eastAsia="Arial" w:hAnsi="Arial" w:cs="Arial"/>
          <w:sz w:val="22"/>
          <w:szCs w:val="22"/>
        </w:rPr>
        <w:t xml:space="preserve">CSA CCM, </w:t>
      </w:r>
      <w:r w:rsidR="002E4FA0" w:rsidRPr="00A1203F">
        <w:rPr>
          <w:rFonts w:ascii="Arial" w:eastAsia="Arial" w:hAnsi="Arial" w:cs="Arial"/>
          <w:sz w:val="22"/>
          <w:szCs w:val="22"/>
        </w:rPr>
        <w:t>CIS</w:t>
      </w:r>
      <w:r w:rsidR="0070180E" w:rsidRPr="00A1203F">
        <w:rPr>
          <w:rFonts w:ascii="Arial" w:eastAsia="Arial" w:hAnsi="Arial" w:cs="Arial"/>
          <w:sz w:val="22"/>
          <w:szCs w:val="22"/>
        </w:rPr>
        <w:t xml:space="preserve"> y </w:t>
      </w:r>
      <w:r w:rsidR="002E4FA0" w:rsidRPr="00A1203F">
        <w:rPr>
          <w:rFonts w:ascii="Arial" w:eastAsia="Arial" w:hAnsi="Arial" w:cs="Arial"/>
          <w:sz w:val="22"/>
          <w:szCs w:val="22"/>
        </w:rPr>
        <w:t>NIST a partir de los Pilares 3R</w:t>
      </w:r>
      <w:r>
        <w:rPr>
          <w:rFonts w:ascii="Arial" w:eastAsia="Arial" w:hAnsi="Arial" w:cs="Arial"/>
          <w:sz w:val="22"/>
          <w:szCs w:val="22"/>
        </w:rPr>
        <w:t xml:space="preserve"> se presenta en siguiente tabla</w:t>
      </w:r>
      <w:r w:rsidR="00A160C9">
        <w:rPr>
          <w:rFonts w:ascii="Arial" w:eastAsia="Arial" w:hAnsi="Arial" w:cs="Arial"/>
          <w:sz w:val="22"/>
          <w:szCs w:val="22"/>
        </w:rPr>
        <w:t xml:space="preserve"> y con el nombre de </w:t>
      </w:r>
      <w:r w:rsidR="00A160C9" w:rsidRPr="00823A99">
        <w:rPr>
          <w:rFonts w:ascii="Arial" w:eastAsia="Arial" w:hAnsi="Arial" w:cs="Arial"/>
          <w:b/>
          <w:bCs/>
          <w:sz w:val="22"/>
          <w:szCs w:val="22"/>
        </w:rPr>
        <w:t>Guía de Dominios Simplificados 3R</w:t>
      </w:r>
      <w:r w:rsidR="00A160C9">
        <w:rPr>
          <w:rFonts w:ascii="Arial" w:eastAsia="Arial" w:hAnsi="Arial" w:cs="Arial"/>
          <w:sz w:val="22"/>
          <w:szCs w:val="22"/>
        </w:rPr>
        <w:t xml:space="preserve"> (Resguardar, Reconocer y Resolver)</w:t>
      </w:r>
      <w:r>
        <w:rPr>
          <w:rFonts w:ascii="Arial" w:eastAsia="Arial" w:hAnsi="Arial" w:cs="Arial"/>
          <w:sz w:val="22"/>
          <w:szCs w:val="22"/>
        </w:rPr>
        <w:t xml:space="preserve">: </w:t>
      </w:r>
    </w:p>
    <w:p w14:paraId="0535D96C" w14:textId="77777777" w:rsidR="00094AE7" w:rsidRDefault="00094AE7" w:rsidP="00BB0AE2">
      <w:pPr>
        <w:spacing w:line="259" w:lineRule="auto"/>
        <w:jc w:val="both"/>
        <w:rPr>
          <w:rFonts w:ascii="Arial" w:eastAsia="Arial" w:hAnsi="Arial" w:cs="Arial"/>
          <w:sz w:val="22"/>
          <w:szCs w:val="22"/>
        </w:rPr>
      </w:pPr>
    </w:p>
    <w:tbl>
      <w:tblPr>
        <w:tblStyle w:val="GridTable4-Accent1"/>
        <w:tblW w:w="0" w:type="auto"/>
        <w:tblLook w:val="04A0" w:firstRow="1" w:lastRow="0" w:firstColumn="1" w:lastColumn="0" w:noHBand="0" w:noVBand="1"/>
      </w:tblPr>
      <w:tblGrid>
        <w:gridCol w:w="1271"/>
        <w:gridCol w:w="2977"/>
        <w:gridCol w:w="2693"/>
        <w:gridCol w:w="2824"/>
      </w:tblGrid>
      <w:tr w:rsidR="00A50A68" w:rsidRPr="000F3DD1" w14:paraId="3122A290" w14:textId="77777777">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765" w:type="dxa"/>
            <w:gridSpan w:val="4"/>
            <w:noWrap/>
            <w:hideMark/>
          </w:tcPr>
          <w:p w14:paraId="2F502831" w14:textId="264EF7A8" w:rsidR="00A50A68" w:rsidRPr="000F3DD1" w:rsidRDefault="0011370C" w:rsidP="00A50A68">
            <w:pPr>
              <w:jc w:val="center"/>
              <w:rPr>
                <w:rFonts w:ascii="Arial" w:hAnsi="Arial" w:cs="Arial"/>
                <w:b w:val="0"/>
                <w:bCs w:val="0"/>
                <w:sz w:val="22"/>
                <w:szCs w:val="22"/>
              </w:rPr>
            </w:pPr>
            <w:r>
              <w:rPr>
                <w:rFonts w:ascii="Arial" w:hAnsi="Arial" w:cs="Arial"/>
                <w:b w:val="0"/>
                <w:bCs w:val="0"/>
                <w:sz w:val="22"/>
                <w:szCs w:val="22"/>
              </w:rPr>
              <w:t xml:space="preserve">Matriz </w:t>
            </w:r>
            <w:r w:rsidR="00FA6A0F">
              <w:rPr>
                <w:rFonts w:ascii="Arial" w:hAnsi="Arial" w:cs="Arial"/>
                <w:b w:val="0"/>
                <w:bCs w:val="0"/>
                <w:sz w:val="22"/>
                <w:szCs w:val="22"/>
              </w:rPr>
              <w:t xml:space="preserve">de </w:t>
            </w:r>
            <w:r w:rsidR="00C0288D">
              <w:rPr>
                <w:rFonts w:ascii="Arial" w:hAnsi="Arial" w:cs="Arial"/>
                <w:b w:val="0"/>
                <w:bCs w:val="0"/>
                <w:sz w:val="22"/>
                <w:szCs w:val="22"/>
              </w:rPr>
              <w:t xml:space="preserve">Dominios de Control </w:t>
            </w:r>
            <w:r w:rsidR="00A50A68" w:rsidRPr="000F3DD1">
              <w:rPr>
                <w:rFonts w:ascii="Arial" w:hAnsi="Arial" w:cs="Arial"/>
                <w:b w:val="0"/>
                <w:bCs w:val="0"/>
                <w:sz w:val="22"/>
                <w:szCs w:val="22"/>
              </w:rPr>
              <w:t xml:space="preserve">y </w:t>
            </w:r>
            <w:r w:rsidR="00C0288D">
              <w:rPr>
                <w:rFonts w:ascii="Arial" w:hAnsi="Arial" w:cs="Arial"/>
                <w:b w:val="0"/>
                <w:bCs w:val="0"/>
                <w:sz w:val="22"/>
                <w:szCs w:val="22"/>
              </w:rPr>
              <w:t>Pilares</w:t>
            </w:r>
            <w:r w:rsidR="00A50A68" w:rsidRPr="000F3DD1">
              <w:rPr>
                <w:rFonts w:ascii="Arial" w:hAnsi="Arial" w:cs="Arial"/>
                <w:b w:val="0"/>
                <w:bCs w:val="0"/>
                <w:sz w:val="22"/>
                <w:szCs w:val="22"/>
              </w:rPr>
              <w:t xml:space="preserve"> 3R</w:t>
            </w:r>
          </w:p>
        </w:tc>
      </w:tr>
      <w:tr w:rsidR="00A50A68" w:rsidRPr="000F3DD1" w14:paraId="37C36AD6"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18C34216" w14:textId="7B3E5834" w:rsidR="0066560D" w:rsidRPr="000F3DD1" w:rsidRDefault="00A50A68" w:rsidP="00D16079">
            <w:pPr>
              <w:rPr>
                <w:rFonts w:ascii="Arial" w:hAnsi="Arial" w:cs="Arial"/>
                <w:b w:val="0"/>
                <w:bCs w:val="0"/>
                <w:sz w:val="22"/>
                <w:szCs w:val="22"/>
              </w:rPr>
            </w:pPr>
            <w:r>
              <w:rPr>
                <w:rFonts w:ascii="Arial" w:hAnsi="Arial" w:cs="Arial"/>
                <w:b w:val="0"/>
                <w:bCs w:val="0"/>
                <w:sz w:val="22"/>
                <w:szCs w:val="22"/>
              </w:rPr>
              <w:t>Dominios de Control</w:t>
            </w:r>
          </w:p>
        </w:tc>
        <w:tc>
          <w:tcPr>
            <w:tcW w:w="2977" w:type="dxa"/>
            <w:hideMark/>
          </w:tcPr>
          <w:p w14:paraId="15CAFC51" w14:textId="77777777" w:rsidR="0066560D" w:rsidRPr="000F3DD1" w:rsidRDefault="0066560D" w:rsidP="00D1607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0F3DD1">
              <w:rPr>
                <w:rFonts w:ascii="Arial" w:hAnsi="Arial" w:cs="Arial"/>
                <w:sz w:val="22"/>
                <w:szCs w:val="22"/>
              </w:rPr>
              <w:t>Resguardar</w:t>
            </w:r>
          </w:p>
          <w:p w14:paraId="273E7D5A" w14:textId="77777777" w:rsidR="0066560D" w:rsidRPr="000F3DD1" w:rsidRDefault="0066560D" w:rsidP="00D1607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693" w:type="dxa"/>
            <w:hideMark/>
          </w:tcPr>
          <w:p w14:paraId="235BBBF1" w14:textId="77777777" w:rsidR="0066560D" w:rsidRPr="000F3DD1" w:rsidRDefault="0066560D" w:rsidP="00D1607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0F3DD1">
              <w:rPr>
                <w:rFonts w:ascii="Arial" w:hAnsi="Arial" w:cs="Arial"/>
                <w:sz w:val="22"/>
                <w:szCs w:val="22"/>
              </w:rPr>
              <w:t xml:space="preserve">Reconocer </w:t>
            </w:r>
          </w:p>
          <w:p w14:paraId="1145C2A7" w14:textId="77777777" w:rsidR="0066560D" w:rsidRPr="000F3DD1" w:rsidRDefault="0066560D" w:rsidP="00D1607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824" w:type="dxa"/>
            <w:hideMark/>
          </w:tcPr>
          <w:p w14:paraId="3C4939B0" w14:textId="77777777" w:rsidR="0066560D" w:rsidRPr="000F3DD1" w:rsidRDefault="0066560D" w:rsidP="00D1607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0F3DD1">
              <w:rPr>
                <w:rFonts w:ascii="Arial" w:hAnsi="Arial" w:cs="Arial"/>
                <w:sz w:val="22"/>
                <w:szCs w:val="22"/>
              </w:rPr>
              <w:t xml:space="preserve">Resolver </w:t>
            </w:r>
          </w:p>
          <w:p w14:paraId="6036F78B" w14:textId="77777777" w:rsidR="0066560D" w:rsidRPr="000F3DD1" w:rsidRDefault="0066560D" w:rsidP="00D16079">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A50A68" w:rsidRPr="000F3DD1" w14:paraId="42CB34BC"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5EE65753" w14:textId="77777777" w:rsidR="0066560D" w:rsidRPr="000F3DD1" w:rsidRDefault="0066560D" w:rsidP="00D16079">
            <w:pPr>
              <w:rPr>
                <w:rFonts w:ascii="Arial" w:hAnsi="Arial" w:cs="Arial"/>
                <w:b w:val="0"/>
                <w:bCs w:val="0"/>
                <w:sz w:val="22"/>
                <w:szCs w:val="22"/>
              </w:rPr>
            </w:pPr>
            <w:r w:rsidRPr="000F3DD1">
              <w:rPr>
                <w:rFonts w:ascii="Arial" w:hAnsi="Arial" w:cs="Arial"/>
                <w:b w:val="0"/>
                <w:bCs w:val="0"/>
                <w:sz w:val="22"/>
                <w:szCs w:val="22"/>
              </w:rPr>
              <w:t>CSA</w:t>
            </w:r>
          </w:p>
          <w:p w14:paraId="45B10536" w14:textId="77777777" w:rsidR="0066560D" w:rsidRPr="000F3DD1" w:rsidRDefault="0066560D" w:rsidP="00D16079">
            <w:pPr>
              <w:rPr>
                <w:rFonts w:ascii="Arial" w:hAnsi="Arial" w:cs="Arial"/>
                <w:b w:val="0"/>
                <w:bCs w:val="0"/>
                <w:sz w:val="22"/>
                <w:szCs w:val="22"/>
              </w:rPr>
            </w:pPr>
            <w:r w:rsidRPr="000F3DD1">
              <w:rPr>
                <w:rFonts w:ascii="Arial" w:hAnsi="Arial" w:cs="Arial"/>
                <w:b w:val="0"/>
                <w:bCs w:val="0"/>
                <w:sz w:val="22"/>
                <w:szCs w:val="22"/>
              </w:rPr>
              <w:t>CCM</w:t>
            </w:r>
          </w:p>
        </w:tc>
        <w:tc>
          <w:tcPr>
            <w:tcW w:w="2977" w:type="dxa"/>
            <w:hideMark/>
          </w:tcPr>
          <w:p w14:paraId="3321BE56"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(2) Seguridad de aplicaciones e interfaces</w:t>
            </w:r>
          </w:p>
        </w:tc>
        <w:tc>
          <w:tcPr>
            <w:tcW w:w="2693" w:type="dxa"/>
            <w:hideMark/>
          </w:tcPr>
          <w:p w14:paraId="308FBB4A"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 Auditoría y Aseguramiento</w:t>
            </w:r>
          </w:p>
        </w:tc>
        <w:tc>
          <w:tcPr>
            <w:tcW w:w="2824" w:type="dxa"/>
            <w:hideMark/>
          </w:tcPr>
          <w:p w14:paraId="1510DBC1"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(3) Gestión de la Continuidad del Negocio y Resiliencia Operativa</w:t>
            </w:r>
          </w:p>
        </w:tc>
      </w:tr>
      <w:tr w:rsidR="00A50A68" w:rsidRPr="000F3DD1" w14:paraId="1C106921" w14:textId="77777777" w:rsidTr="00471986">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8B2DDED" w14:textId="77777777" w:rsidR="0066560D" w:rsidRPr="000F3DD1" w:rsidRDefault="0066560D" w:rsidP="00D16079">
            <w:pPr>
              <w:rPr>
                <w:rFonts w:ascii="Arial" w:hAnsi="Arial" w:cs="Arial"/>
                <w:b w:val="0"/>
                <w:bCs w:val="0"/>
                <w:sz w:val="22"/>
                <w:szCs w:val="22"/>
              </w:rPr>
            </w:pPr>
          </w:p>
        </w:tc>
        <w:tc>
          <w:tcPr>
            <w:tcW w:w="2977" w:type="dxa"/>
            <w:hideMark/>
          </w:tcPr>
          <w:p w14:paraId="50F88777"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(4) Control de cambios y gestión de la configuración</w:t>
            </w:r>
          </w:p>
        </w:tc>
        <w:tc>
          <w:tcPr>
            <w:tcW w:w="2693" w:type="dxa"/>
            <w:hideMark/>
          </w:tcPr>
          <w:p w14:paraId="6971CD2D"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(13) Registro y monitoreo</w:t>
            </w:r>
          </w:p>
        </w:tc>
        <w:tc>
          <w:tcPr>
            <w:tcW w:w="2824" w:type="dxa"/>
            <w:hideMark/>
          </w:tcPr>
          <w:p w14:paraId="4DD9153B"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(11) Interoperabilidad y portabilidad</w:t>
            </w:r>
          </w:p>
        </w:tc>
      </w:tr>
      <w:tr w:rsidR="00A50A68" w:rsidRPr="000F3DD1" w14:paraId="484D3E46"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3C9DD1A8" w14:textId="77777777" w:rsidR="0066560D" w:rsidRPr="000F3DD1" w:rsidRDefault="0066560D" w:rsidP="00D16079">
            <w:pPr>
              <w:rPr>
                <w:rFonts w:ascii="Arial" w:hAnsi="Arial" w:cs="Arial"/>
                <w:b w:val="0"/>
                <w:bCs w:val="0"/>
                <w:sz w:val="22"/>
                <w:szCs w:val="22"/>
              </w:rPr>
            </w:pPr>
          </w:p>
        </w:tc>
        <w:tc>
          <w:tcPr>
            <w:tcW w:w="2977" w:type="dxa"/>
            <w:hideMark/>
          </w:tcPr>
          <w:p w14:paraId="0D80FC7E"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(5) Criptografía, Encriptación y Gestión de Claves</w:t>
            </w:r>
          </w:p>
        </w:tc>
        <w:tc>
          <w:tcPr>
            <w:tcW w:w="2693" w:type="dxa"/>
            <w:hideMark/>
          </w:tcPr>
          <w:p w14:paraId="286314D0"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(16) Gestión de amenazas y vulnerabilidades</w:t>
            </w:r>
          </w:p>
        </w:tc>
        <w:tc>
          <w:tcPr>
            <w:tcW w:w="2824" w:type="dxa"/>
            <w:hideMark/>
          </w:tcPr>
          <w:p w14:paraId="7C223B63"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(14) Gestión de incidentes de seguridad, e-Discovery y análisis forense en la nube</w:t>
            </w:r>
          </w:p>
        </w:tc>
      </w:tr>
      <w:tr w:rsidR="00A50A68" w:rsidRPr="000F3DD1" w14:paraId="7BCE3DA8"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65AE044" w14:textId="77777777" w:rsidR="0066560D" w:rsidRPr="000F3DD1" w:rsidRDefault="0066560D" w:rsidP="00D16079">
            <w:pPr>
              <w:rPr>
                <w:rFonts w:ascii="Arial" w:hAnsi="Arial" w:cs="Arial"/>
                <w:b w:val="0"/>
                <w:bCs w:val="0"/>
                <w:sz w:val="22"/>
                <w:szCs w:val="22"/>
              </w:rPr>
            </w:pPr>
          </w:p>
        </w:tc>
        <w:tc>
          <w:tcPr>
            <w:tcW w:w="2977" w:type="dxa"/>
            <w:hideMark/>
          </w:tcPr>
          <w:p w14:paraId="775A6C90"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(6) Seguridad del centro de datos</w:t>
            </w:r>
          </w:p>
        </w:tc>
        <w:tc>
          <w:tcPr>
            <w:tcW w:w="2693" w:type="dxa"/>
            <w:noWrap/>
            <w:hideMark/>
          </w:tcPr>
          <w:p w14:paraId="6303C4AD"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229CFE23"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374D5ABE"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32205808" w14:textId="77777777" w:rsidR="0066560D" w:rsidRPr="000F3DD1" w:rsidRDefault="0066560D" w:rsidP="00D16079">
            <w:pPr>
              <w:rPr>
                <w:rFonts w:ascii="Arial" w:hAnsi="Arial" w:cs="Arial"/>
                <w:b w:val="0"/>
                <w:bCs w:val="0"/>
                <w:sz w:val="22"/>
                <w:szCs w:val="22"/>
              </w:rPr>
            </w:pPr>
          </w:p>
        </w:tc>
        <w:tc>
          <w:tcPr>
            <w:tcW w:w="2977" w:type="dxa"/>
            <w:hideMark/>
          </w:tcPr>
          <w:p w14:paraId="1DDE0A71"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(7) Ciclo de vida de la seguridad y la privacidad de los datos</w:t>
            </w:r>
          </w:p>
        </w:tc>
        <w:tc>
          <w:tcPr>
            <w:tcW w:w="2693" w:type="dxa"/>
            <w:noWrap/>
            <w:hideMark/>
          </w:tcPr>
          <w:p w14:paraId="6A435B3A"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350FB988"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0DA8212F" w14:textId="77777777" w:rsidTr="00471986">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271" w:type="dxa"/>
            <w:vMerge/>
            <w:hideMark/>
          </w:tcPr>
          <w:p w14:paraId="2D9EF7AD" w14:textId="77777777" w:rsidR="0066560D" w:rsidRPr="000F3DD1" w:rsidRDefault="0066560D" w:rsidP="00D16079">
            <w:pPr>
              <w:rPr>
                <w:rFonts w:ascii="Arial" w:hAnsi="Arial" w:cs="Arial"/>
                <w:b w:val="0"/>
                <w:bCs w:val="0"/>
                <w:sz w:val="22"/>
                <w:szCs w:val="22"/>
              </w:rPr>
            </w:pPr>
          </w:p>
        </w:tc>
        <w:tc>
          <w:tcPr>
            <w:tcW w:w="2977" w:type="dxa"/>
            <w:hideMark/>
          </w:tcPr>
          <w:p w14:paraId="46907AB8"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(8) Gobierno, Riesgo y Cumplimiento</w:t>
            </w:r>
          </w:p>
        </w:tc>
        <w:tc>
          <w:tcPr>
            <w:tcW w:w="2693" w:type="dxa"/>
            <w:noWrap/>
            <w:hideMark/>
          </w:tcPr>
          <w:p w14:paraId="2FC0BAA3"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0FC4D83C"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48C958EA"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60DC213" w14:textId="77777777" w:rsidR="0066560D" w:rsidRPr="000F3DD1" w:rsidRDefault="0066560D" w:rsidP="00D16079">
            <w:pPr>
              <w:rPr>
                <w:rFonts w:ascii="Arial" w:hAnsi="Arial" w:cs="Arial"/>
                <w:b w:val="0"/>
                <w:bCs w:val="0"/>
                <w:sz w:val="22"/>
                <w:szCs w:val="22"/>
              </w:rPr>
            </w:pPr>
          </w:p>
        </w:tc>
        <w:tc>
          <w:tcPr>
            <w:tcW w:w="2977" w:type="dxa"/>
            <w:hideMark/>
          </w:tcPr>
          <w:p w14:paraId="58DAF6A4"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(9) Recursos humanos</w:t>
            </w:r>
          </w:p>
        </w:tc>
        <w:tc>
          <w:tcPr>
            <w:tcW w:w="2693" w:type="dxa"/>
            <w:noWrap/>
            <w:hideMark/>
          </w:tcPr>
          <w:p w14:paraId="6334E411"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7F1E4EFE"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017EA068" w14:textId="77777777" w:rsidTr="0047198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271" w:type="dxa"/>
            <w:vMerge/>
            <w:hideMark/>
          </w:tcPr>
          <w:p w14:paraId="6F64DF8C" w14:textId="77777777" w:rsidR="0066560D" w:rsidRPr="000F3DD1" w:rsidRDefault="0066560D" w:rsidP="00D16079">
            <w:pPr>
              <w:rPr>
                <w:rFonts w:ascii="Arial" w:hAnsi="Arial" w:cs="Arial"/>
                <w:b w:val="0"/>
                <w:bCs w:val="0"/>
                <w:sz w:val="22"/>
                <w:szCs w:val="22"/>
              </w:rPr>
            </w:pPr>
          </w:p>
        </w:tc>
        <w:tc>
          <w:tcPr>
            <w:tcW w:w="2977" w:type="dxa"/>
            <w:hideMark/>
          </w:tcPr>
          <w:p w14:paraId="0BE0F633"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(10) Gestión de identidades y accesos</w:t>
            </w:r>
          </w:p>
        </w:tc>
        <w:tc>
          <w:tcPr>
            <w:tcW w:w="2693" w:type="dxa"/>
            <w:noWrap/>
            <w:hideMark/>
          </w:tcPr>
          <w:p w14:paraId="5051AB36"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682228A8"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5D1F429D"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1DC746B" w14:textId="77777777" w:rsidR="0066560D" w:rsidRPr="000F3DD1" w:rsidRDefault="0066560D" w:rsidP="00D16079">
            <w:pPr>
              <w:rPr>
                <w:rFonts w:ascii="Arial" w:hAnsi="Arial" w:cs="Arial"/>
                <w:b w:val="0"/>
                <w:bCs w:val="0"/>
                <w:sz w:val="22"/>
                <w:szCs w:val="22"/>
              </w:rPr>
            </w:pPr>
          </w:p>
        </w:tc>
        <w:tc>
          <w:tcPr>
            <w:tcW w:w="2977" w:type="dxa"/>
            <w:hideMark/>
          </w:tcPr>
          <w:p w14:paraId="316B2762"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(12) Seguridad de infraestructura y virtualización</w:t>
            </w:r>
          </w:p>
        </w:tc>
        <w:tc>
          <w:tcPr>
            <w:tcW w:w="2693" w:type="dxa"/>
            <w:noWrap/>
            <w:hideMark/>
          </w:tcPr>
          <w:p w14:paraId="76D29904"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0845140F"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1FFE9FE6"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34B5F99" w14:textId="77777777" w:rsidR="0066560D" w:rsidRPr="000F3DD1" w:rsidRDefault="0066560D" w:rsidP="00D16079">
            <w:pPr>
              <w:rPr>
                <w:rFonts w:ascii="Arial" w:hAnsi="Arial" w:cs="Arial"/>
                <w:b w:val="0"/>
                <w:bCs w:val="0"/>
                <w:sz w:val="22"/>
                <w:szCs w:val="22"/>
              </w:rPr>
            </w:pPr>
          </w:p>
        </w:tc>
        <w:tc>
          <w:tcPr>
            <w:tcW w:w="2977" w:type="dxa"/>
            <w:hideMark/>
          </w:tcPr>
          <w:p w14:paraId="4D9F2CE6"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(15) Gestión de la cadena de suministro, transparencia y rendición de cuentas</w:t>
            </w:r>
          </w:p>
        </w:tc>
        <w:tc>
          <w:tcPr>
            <w:tcW w:w="2693" w:type="dxa"/>
            <w:noWrap/>
            <w:hideMark/>
          </w:tcPr>
          <w:p w14:paraId="6E8A55DC"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4C0CBEC0"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62FC48FB"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648ED5C" w14:textId="77777777" w:rsidR="0066560D" w:rsidRPr="000F3DD1" w:rsidRDefault="0066560D" w:rsidP="00D16079">
            <w:pPr>
              <w:rPr>
                <w:rFonts w:ascii="Arial" w:hAnsi="Arial" w:cs="Arial"/>
                <w:b w:val="0"/>
                <w:bCs w:val="0"/>
                <w:sz w:val="22"/>
                <w:szCs w:val="22"/>
              </w:rPr>
            </w:pPr>
          </w:p>
        </w:tc>
        <w:tc>
          <w:tcPr>
            <w:tcW w:w="2977" w:type="dxa"/>
            <w:hideMark/>
          </w:tcPr>
          <w:p w14:paraId="36C69BBE"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xml:space="preserve">(17) Gestión universal de </w:t>
            </w:r>
            <w:proofErr w:type="spellStart"/>
            <w:r w:rsidRPr="00E81DE5">
              <w:rPr>
                <w:rFonts w:ascii="Arial" w:hAnsi="Arial" w:cs="Arial"/>
                <w:sz w:val="20"/>
                <w:szCs w:val="20"/>
              </w:rPr>
              <w:t>endpoints</w:t>
            </w:r>
            <w:proofErr w:type="spellEnd"/>
          </w:p>
        </w:tc>
        <w:tc>
          <w:tcPr>
            <w:tcW w:w="2693" w:type="dxa"/>
            <w:noWrap/>
            <w:hideMark/>
          </w:tcPr>
          <w:p w14:paraId="7C51A023"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62794FEE"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51852337" w14:textId="77777777" w:rsidTr="00471986">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0388B821" w14:textId="77777777" w:rsidR="0066560D" w:rsidRPr="000F3DD1" w:rsidRDefault="0066560D" w:rsidP="00D16079">
            <w:pPr>
              <w:rPr>
                <w:rFonts w:ascii="Arial" w:hAnsi="Arial" w:cs="Arial"/>
                <w:b w:val="0"/>
                <w:bCs w:val="0"/>
                <w:sz w:val="22"/>
                <w:szCs w:val="22"/>
              </w:rPr>
            </w:pPr>
            <w:r w:rsidRPr="000F3DD1">
              <w:rPr>
                <w:rFonts w:ascii="Arial" w:hAnsi="Arial" w:cs="Arial"/>
                <w:b w:val="0"/>
                <w:bCs w:val="0"/>
                <w:sz w:val="22"/>
                <w:szCs w:val="22"/>
              </w:rPr>
              <w:t>CIS</w:t>
            </w:r>
          </w:p>
          <w:p w14:paraId="2F0C6F87" w14:textId="77777777" w:rsidR="0066560D" w:rsidRPr="000F3DD1" w:rsidRDefault="0066560D" w:rsidP="00D16079">
            <w:pPr>
              <w:rPr>
                <w:rFonts w:ascii="Arial" w:hAnsi="Arial" w:cs="Arial"/>
                <w:b w:val="0"/>
                <w:bCs w:val="0"/>
                <w:sz w:val="22"/>
                <w:szCs w:val="22"/>
              </w:rPr>
            </w:pPr>
            <w:r w:rsidRPr="000F3DD1">
              <w:rPr>
                <w:rFonts w:ascii="Arial" w:hAnsi="Arial" w:cs="Arial"/>
                <w:b w:val="0"/>
                <w:bCs w:val="0"/>
                <w:sz w:val="22"/>
                <w:szCs w:val="22"/>
              </w:rPr>
              <w:t xml:space="preserve"> </w:t>
            </w:r>
          </w:p>
        </w:tc>
        <w:tc>
          <w:tcPr>
            <w:tcW w:w="2977" w:type="dxa"/>
            <w:hideMark/>
          </w:tcPr>
          <w:p w14:paraId="0B1F67F6"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 Inventario y Control de Activos Empresariales</w:t>
            </w:r>
          </w:p>
        </w:tc>
        <w:tc>
          <w:tcPr>
            <w:tcW w:w="2693" w:type="dxa"/>
            <w:hideMark/>
          </w:tcPr>
          <w:p w14:paraId="4EE3FAA5"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(7) Gestión continua de vulnerabilidades</w:t>
            </w:r>
          </w:p>
        </w:tc>
        <w:tc>
          <w:tcPr>
            <w:tcW w:w="2824" w:type="dxa"/>
            <w:hideMark/>
          </w:tcPr>
          <w:p w14:paraId="1B136136"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(11) Recuperación de datos</w:t>
            </w:r>
          </w:p>
        </w:tc>
      </w:tr>
      <w:tr w:rsidR="00A50A68" w:rsidRPr="000F3DD1" w14:paraId="6EA9F91D"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BA4E392" w14:textId="77777777" w:rsidR="0066560D" w:rsidRPr="000F3DD1" w:rsidRDefault="0066560D" w:rsidP="00D16079">
            <w:pPr>
              <w:rPr>
                <w:rFonts w:ascii="Arial" w:hAnsi="Arial" w:cs="Arial"/>
                <w:b w:val="0"/>
                <w:bCs w:val="0"/>
                <w:sz w:val="22"/>
                <w:szCs w:val="22"/>
              </w:rPr>
            </w:pPr>
          </w:p>
        </w:tc>
        <w:tc>
          <w:tcPr>
            <w:tcW w:w="2977" w:type="dxa"/>
            <w:hideMark/>
          </w:tcPr>
          <w:p w14:paraId="7FBB5C22"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(2) Inventario y Control de Activos de Software</w:t>
            </w:r>
          </w:p>
        </w:tc>
        <w:tc>
          <w:tcPr>
            <w:tcW w:w="2693" w:type="dxa"/>
            <w:hideMark/>
          </w:tcPr>
          <w:p w14:paraId="51CA8D8B"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(8) Gestión de registros de auditoría</w:t>
            </w:r>
          </w:p>
        </w:tc>
        <w:tc>
          <w:tcPr>
            <w:tcW w:w="2824" w:type="dxa"/>
            <w:hideMark/>
          </w:tcPr>
          <w:p w14:paraId="62A4FDD0"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(17) Gestión de la respuesta a incidentes</w:t>
            </w:r>
          </w:p>
        </w:tc>
      </w:tr>
      <w:tr w:rsidR="00A50A68" w:rsidRPr="000F3DD1" w14:paraId="412EFE42"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9C6C49A" w14:textId="77777777" w:rsidR="0066560D" w:rsidRPr="000F3DD1" w:rsidRDefault="0066560D" w:rsidP="00D16079">
            <w:pPr>
              <w:rPr>
                <w:rFonts w:ascii="Arial" w:hAnsi="Arial" w:cs="Arial"/>
                <w:b w:val="0"/>
                <w:bCs w:val="0"/>
                <w:sz w:val="22"/>
                <w:szCs w:val="22"/>
              </w:rPr>
            </w:pPr>
          </w:p>
        </w:tc>
        <w:tc>
          <w:tcPr>
            <w:tcW w:w="2977" w:type="dxa"/>
            <w:hideMark/>
          </w:tcPr>
          <w:p w14:paraId="2970ED30"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(3) Protección de datos</w:t>
            </w:r>
          </w:p>
        </w:tc>
        <w:tc>
          <w:tcPr>
            <w:tcW w:w="2693" w:type="dxa"/>
            <w:hideMark/>
          </w:tcPr>
          <w:p w14:paraId="6C48087A"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(13) Monitoreo y defensa de redes</w:t>
            </w:r>
          </w:p>
        </w:tc>
        <w:tc>
          <w:tcPr>
            <w:tcW w:w="2824" w:type="dxa"/>
            <w:noWrap/>
            <w:hideMark/>
          </w:tcPr>
          <w:p w14:paraId="227A1972"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023BB8AB" w14:textId="77777777" w:rsidTr="00471986">
        <w:trPr>
          <w:trHeight w:val="78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2DD0DA2" w14:textId="77777777" w:rsidR="0066560D" w:rsidRPr="000F3DD1" w:rsidRDefault="0066560D" w:rsidP="00D16079">
            <w:pPr>
              <w:rPr>
                <w:rFonts w:ascii="Arial" w:hAnsi="Arial" w:cs="Arial"/>
                <w:b w:val="0"/>
                <w:bCs w:val="0"/>
                <w:sz w:val="22"/>
                <w:szCs w:val="22"/>
              </w:rPr>
            </w:pPr>
          </w:p>
        </w:tc>
        <w:tc>
          <w:tcPr>
            <w:tcW w:w="2977" w:type="dxa"/>
            <w:hideMark/>
          </w:tcPr>
          <w:p w14:paraId="3560C9A8"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(4) Configuración segura de activos y software de la empresa</w:t>
            </w:r>
          </w:p>
        </w:tc>
        <w:tc>
          <w:tcPr>
            <w:tcW w:w="2693" w:type="dxa"/>
            <w:hideMark/>
          </w:tcPr>
          <w:p w14:paraId="5D2508A6"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(17) Pruebas de penetración</w:t>
            </w:r>
          </w:p>
        </w:tc>
        <w:tc>
          <w:tcPr>
            <w:tcW w:w="2824" w:type="dxa"/>
            <w:noWrap/>
            <w:hideMark/>
          </w:tcPr>
          <w:p w14:paraId="70C9A13E"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4334972D"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8283663" w14:textId="77777777" w:rsidR="0066560D" w:rsidRPr="000F3DD1" w:rsidRDefault="0066560D" w:rsidP="00D16079">
            <w:pPr>
              <w:rPr>
                <w:rFonts w:ascii="Arial" w:hAnsi="Arial" w:cs="Arial"/>
                <w:b w:val="0"/>
                <w:bCs w:val="0"/>
                <w:sz w:val="22"/>
                <w:szCs w:val="22"/>
              </w:rPr>
            </w:pPr>
          </w:p>
        </w:tc>
        <w:tc>
          <w:tcPr>
            <w:tcW w:w="2977" w:type="dxa"/>
            <w:hideMark/>
          </w:tcPr>
          <w:p w14:paraId="49BB4BA2"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(5) Gestión de cuentas</w:t>
            </w:r>
          </w:p>
        </w:tc>
        <w:tc>
          <w:tcPr>
            <w:tcW w:w="2693" w:type="dxa"/>
            <w:noWrap/>
            <w:hideMark/>
          </w:tcPr>
          <w:p w14:paraId="31516443"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1A803316"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1660DA3D"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3987E6D" w14:textId="77777777" w:rsidR="0066560D" w:rsidRPr="000F3DD1" w:rsidRDefault="0066560D" w:rsidP="00D16079">
            <w:pPr>
              <w:rPr>
                <w:rFonts w:ascii="Arial" w:hAnsi="Arial" w:cs="Arial"/>
                <w:b w:val="0"/>
                <w:bCs w:val="0"/>
                <w:sz w:val="22"/>
                <w:szCs w:val="22"/>
              </w:rPr>
            </w:pPr>
          </w:p>
        </w:tc>
        <w:tc>
          <w:tcPr>
            <w:tcW w:w="2977" w:type="dxa"/>
            <w:hideMark/>
          </w:tcPr>
          <w:p w14:paraId="1C36F6B7"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(6) Gestión del control de acceso</w:t>
            </w:r>
          </w:p>
        </w:tc>
        <w:tc>
          <w:tcPr>
            <w:tcW w:w="2693" w:type="dxa"/>
            <w:noWrap/>
            <w:hideMark/>
          </w:tcPr>
          <w:p w14:paraId="03A3792A"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316BF9F4"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0DCCE26E"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CA10C69" w14:textId="77777777" w:rsidR="0066560D" w:rsidRPr="000F3DD1" w:rsidRDefault="0066560D" w:rsidP="00D16079">
            <w:pPr>
              <w:rPr>
                <w:rFonts w:ascii="Arial" w:hAnsi="Arial" w:cs="Arial"/>
                <w:b w:val="0"/>
                <w:bCs w:val="0"/>
                <w:sz w:val="22"/>
                <w:szCs w:val="22"/>
              </w:rPr>
            </w:pPr>
          </w:p>
        </w:tc>
        <w:tc>
          <w:tcPr>
            <w:tcW w:w="2977" w:type="dxa"/>
            <w:hideMark/>
          </w:tcPr>
          <w:p w14:paraId="6965DF19"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(9) Protecciones de correo electrónico y navegador web</w:t>
            </w:r>
          </w:p>
        </w:tc>
        <w:tc>
          <w:tcPr>
            <w:tcW w:w="2693" w:type="dxa"/>
            <w:noWrap/>
            <w:hideMark/>
          </w:tcPr>
          <w:p w14:paraId="042CC2D0"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443A5B49"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64813EB9"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8174073" w14:textId="77777777" w:rsidR="0066560D" w:rsidRPr="000F3DD1" w:rsidRDefault="0066560D" w:rsidP="00D16079">
            <w:pPr>
              <w:rPr>
                <w:rFonts w:ascii="Arial" w:hAnsi="Arial" w:cs="Arial"/>
                <w:b w:val="0"/>
                <w:bCs w:val="0"/>
                <w:sz w:val="22"/>
                <w:szCs w:val="22"/>
              </w:rPr>
            </w:pPr>
          </w:p>
        </w:tc>
        <w:tc>
          <w:tcPr>
            <w:tcW w:w="2977" w:type="dxa"/>
            <w:hideMark/>
          </w:tcPr>
          <w:p w14:paraId="7F102EE0"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(10) Defensas contra malware</w:t>
            </w:r>
          </w:p>
        </w:tc>
        <w:tc>
          <w:tcPr>
            <w:tcW w:w="2693" w:type="dxa"/>
            <w:noWrap/>
            <w:hideMark/>
          </w:tcPr>
          <w:p w14:paraId="2AE342EF"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6B8B9287"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4CF49778"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D503ECF" w14:textId="77777777" w:rsidR="0066560D" w:rsidRPr="000F3DD1" w:rsidRDefault="0066560D" w:rsidP="00D16079">
            <w:pPr>
              <w:rPr>
                <w:rFonts w:ascii="Arial" w:hAnsi="Arial" w:cs="Arial"/>
                <w:b w:val="0"/>
                <w:bCs w:val="0"/>
                <w:sz w:val="22"/>
                <w:szCs w:val="22"/>
              </w:rPr>
            </w:pPr>
          </w:p>
        </w:tc>
        <w:tc>
          <w:tcPr>
            <w:tcW w:w="2977" w:type="dxa"/>
            <w:hideMark/>
          </w:tcPr>
          <w:p w14:paraId="1A8671DB"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(12) Gestión de la infraestructura de red</w:t>
            </w:r>
          </w:p>
        </w:tc>
        <w:tc>
          <w:tcPr>
            <w:tcW w:w="2693" w:type="dxa"/>
            <w:noWrap/>
            <w:hideMark/>
          </w:tcPr>
          <w:p w14:paraId="32CA8C31"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1F70FF08"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1E583F25"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5E63ADF5" w14:textId="77777777" w:rsidR="0066560D" w:rsidRPr="000F3DD1" w:rsidRDefault="0066560D" w:rsidP="00D16079">
            <w:pPr>
              <w:rPr>
                <w:rFonts w:ascii="Arial" w:hAnsi="Arial" w:cs="Arial"/>
                <w:b w:val="0"/>
                <w:bCs w:val="0"/>
                <w:sz w:val="22"/>
                <w:szCs w:val="22"/>
              </w:rPr>
            </w:pPr>
          </w:p>
        </w:tc>
        <w:tc>
          <w:tcPr>
            <w:tcW w:w="2977" w:type="dxa"/>
            <w:hideMark/>
          </w:tcPr>
          <w:p w14:paraId="31158844"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(14) Capacitación en habilidades y concientización en seguridad</w:t>
            </w:r>
          </w:p>
        </w:tc>
        <w:tc>
          <w:tcPr>
            <w:tcW w:w="2693" w:type="dxa"/>
            <w:noWrap/>
            <w:hideMark/>
          </w:tcPr>
          <w:p w14:paraId="221960A3"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429D0F14"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753D072F"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3A7B2FDB" w14:textId="77777777" w:rsidR="0066560D" w:rsidRPr="000F3DD1" w:rsidRDefault="0066560D" w:rsidP="00D16079">
            <w:pPr>
              <w:rPr>
                <w:rFonts w:ascii="Arial" w:hAnsi="Arial" w:cs="Arial"/>
                <w:b w:val="0"/>
                <w:bCs w:val="0"/>
                <w:sz w:val="22"/>
                <w:szCs w:val="22"/>
              </w:rPr>
            </w:pPr>
          </w:p>
        </w:tc>
        <w:tc>
          <w:tcPr>
            <w:tcW w:w="2977" w:type="dxa"/>
            <w:hideMark/>
          </w:tcPr>
          <w:p w14:paraId="22E7ADFE"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(15) Gestión de proveedores de servicios</w:t>
            </w:r>
          </w:p>
        </w:tc>
        <w:tc>
          <w:tcPr>
            <w:tcW w:w="2693" w:type="dxa"/>
            <w:noWrap/>
            <w:hideMark/>
          </w:tcPr>
          <w:p w14:paraId="2D0A9D0D"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0B37C2E8"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1E6CFCDA"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1498C29" w14:textId="77777777" w:rsidR="0066560D" w:rsidRPr="000F3DD1" w:rsidRDefault="0066560D" w:rsidP="00D16079">
            <w:pPr>
              <w:rPr>
                <w:rFonts w:ascii="Arial" w:hAnsi="Arial" w:cs="Arial"/>
                <w:b w:val="0"/>
                <w:bCs w:val="0"/>
                <w:sz w:val="22"/>
                <w:szCs w:val="22"/>
              </w:rPr>
            </w:pPr>
          </w:p>
        </w:tc>
        <w:tc>
          <w:tcPr>
            <w:tcW w:w="2977" w:type="dxa"/>
            <w:hideMark/>
          </w:tcPr>
          <w:p w14:paraId="3D92E4ED"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(16) Seguridad del software de la aplicación</w:t>
            </w:r>
          </w:p>
        </w:tc>
        <w:tc>
          <w:tcPr>
            <w:tcW w:w="2693" w:type="dxa"/>
            <w:noWrap/>
            <w:hideMark/>
          </w:tcPr>
          <w:p w14:paraId="47651E61"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0D4B579E" w14:textId="77777777" w:rsidR="0066560D" w:rsidRPr="00E81DE5" w:rsidRDefault="0066560D" w:rsidP="00D16079">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A50A68" w:rsidRPr="000F3DD1" w14:paraId="50AB092A"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val="restart"/>
            <w:hideMark/>
          </w:tcPr>
          <w:p w14:paraId="562CF05D" w14:textId="77777777" w:rsidR="0066560D" w:rsidRPr="000F3DD1" w:rsidRDefault="0066560D" w:rsidP="00D16079">
            <w:pPr>
              <w:rPr>
                <w:rFonts w:ascii="Arial" w:hAnsi="Arial" w:cs="Arial"/>
                <w:b w:val="0"/>
                <w:bCs w:val="0"/>
                <w:sz w:val="22"/>
                <w:szCs w:val="22"/>
              </w:rPr>
            </w:pPr>
            <w:r w:rsidRPr="000F3DD1">
              <w:rPr>
                <w:rFonts w:ascii="Arial" w:hAnsi="Arial" w:cs="Arial"/>
                <w:b w:val="0"/>
                <w:bCs w:val="0"/>
                <w:sz w:val="22"/>
                <w:szCs w:val="22"/>
              </w:rPr>
              <w:t>NIST</w:t>
            </w:r>
          </w:p>
        </w:tc>
        <w:tc>
          <w:tcPr>
            <w:tcW w:w="2977" w:type="dxa"/>
            <w:hideMark/>
          </w:tcPr>
          <w:p w14:paraId="150E1055"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 Control de acceso (AC)</w:t>
            </w:r>
          </w:p>
        </w:tc>
        <w:tc>
          <w:tcPr>
            <w:tcW w:w="2693" w:type="dxa"/>
            <w:hideMark/>
          </w:tcPr>
          <w:p w14:paraId="5795399C"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(3) Auditoría y Rendición de Cuentas (AU)</w:t>
            </w:r>
          </w:p>
        </w:tc>
        <w:tc>
          <w:tcPr>
            <w:tcW w:w="2824" w:type="dxa"/>
            <w:hideMark/>
          </w:tcPr>
          <w:p w14:paraId="12D0005F" w14:textId="77777777" w:rsidR="0066560D" w:rsidRPr="00E81DE5" w:rsidRDefault="0066560D" w:rsidP="00D1607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(6) Planes de contingencia (CP)</w:t>
            </w:r>
          </w:p>
        </w:tc>
      </w:tr>
      <w:tr w:rsidR="006E593D" w:rsidRPr="000F3DD1" w14:paraId="7507BEDD"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C8B6321" w14:textId="77777777" w:rsidR="006E593D" w:rsidRPr="000F3DD1" w:rsidRDefault="006E593D" w:rsidP="006E593D">
            <w:pPr>
              <w:rPr>
                <w:rFonts w:ascii="Arial" w:hAnsi="Arial" w:cs="Arial"/>
                <w:b w:val="0"/>
                <w:bCs w:val="0"/>
                <w:sz w:val="22"/>
                <w:szCs w:val="22"/>
              </w:rPr>
            </w:pPr>
          </w:p>
        </w:tc>
        <w:tc>
          <w:tcPr>
            <w:tcW w:w="2977" w:type="dxa"/>
            <w:hideMark/>
          </w:tcPr>
          <w:p w14:paraId="1A66BEC9"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(2) Sensibilización y Formación (AT)</w:t>
            </w:r>
          </w:p>
        </w:tc>
        <w:tc>
          <w:tcPr>
            <w:tcW w:w="2693" w:type="dxa"/>
            <w:hideMark/>
          </w:tcPr>
          <w:p w14:paraId="72B1D7AB" w14:textId="27C75688"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(14) Evaluación de riesgos (RA)</w:t>
            </w:r>
          </w:p>
        </w:tc>
        <w:tc>
          <w:tcPr>
            <w:tcW w:w="2824" w:type="dxa"/>
            <w:hideMark/>
          </w:tcPr>
          <w:p w14:paraId="2BABB33C"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(8) Respuesta a incidentes (IR)</w:t>
            </w:r>
          </w:p>
        </w:tc>
      </w:tr>
      <w:tr w:rsidR="006E593D" w:rsidRPr="000F3DD1" w14:paraId="5028960E"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5321BB9" w14:textId="77777777" w:rsidR="006E593D" w:rsidRPr="000F3DD1" w:rsidRDefault="006E593D" w:rsidP="006E593D">
            <w:pPr>
              <w:rPr>
                <w:rFonts w:ascii="Arial" w:hAnsi="Arial" w:cs="Arial"/>
                <w:b w:val="0"/>
                <w:bCs w:val="0"/>
                <w:sz w:val="22"/>
                <w:szCs w:val="22"/>
              </w:rPr>
            </w:pPr>
          </w:p>
        </w:tc>
        <w:tc>
          <w:tcPr>
            <w:tcW w:w="2977" w:type="dxa"/>
            <w:hideMark/>
          </w:tcPr>
          <w:p w14:paraId="2E5E505D"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(4) Evaluación y autorización de seguridad (CA)</w:t>
            </w:r>
          </w:p>
        </w:tc>
        <w:tc>
          <w:tcPr>
            <w:tcW w:w="2693" w:type="dxa"/>
            <w:hideMark/>
          </w:tcPr>
          <w:p w14:paraId="733DD68D" w14:textId="743BDF72"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(17) Integridad del sistema y de la información (SI)</w:t>
            </w:r>
          </w:p>
        </w:tc>
        <w:tc>
          <w:tcPr>
            <w:tcW w:w="2824" w:type="dxa"/>
            <w:noWrap/>
            <w:hideMark/>
          </w:tcPr>
          <w:p w14:paraId="265CC61A"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1714B869"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0118348" w14:textId="77777777" w:rsidR="006E593D" w:rsidRPr="000F3DD1" w:rsidRDefault="006E593D" w:rsidP="006E593D">
            <w:pPr>
              <w:rPr>
                <w:rFonts w:ascii="Arial" w:hAnsi="Arial" w:cs="Arial"/>
                <w:b w:val="0"/>
                <w:bCs w:val="0"/>
                <w:sz w:val="22"/>
                <w:szCs w:val="22"/>
              </w:rPr>
            </w:pPr>
          </w:p>
        </w:tc>
        <w:tc>
          <w:tcPr>
            <w:tcW w:w="2977" w:type="dxa"/>
            <w:hideMark/>
          </w:tcPr>
          <w:p w14:paraId="7AE64615"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(5) Gestión de la configuración (CM)</w:t>
            </w:r>
          </w:p>
        </w:tc>
        <w:tc>
          <w:tcPr>
            <w:tcW w:w="2693" w:type="dxa"/>
            <w:hideMark/>
          </w:tcPr>
          <w:p w14:paraId="6F1B872A" w14:textId="291FB138"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824" w:type="dxa"/>
            <w:noWrap/>
            <w:hideMark/>
          </w:tcPr>
          <w:p w14:paraId="0E1D5A0F"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6AD0B6C1"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tcPr>
          <w:p w14:paraId="118FE87E" w14:textId="77777777" w:rsidR="006E593D" w:rsidRPr="000F3DD1" w:rsidRDefault="006E593D" w:rsidP="006E593D">
            <w:pPr>
              <w:rPr>
                <w:rFonts w:ascii="Arial" w:hAnsi="Arial" w:cs="Arial"/>
                <w:b w:val="0"/>
                <w:bCs w:val="0"/>
                <w:sz w:val="22"/>
                <w:szCs w:val="22"/>
              </w:rPr>
            </w:pPr>
          </w:p>
        </w:tc>
        <w:tc>
          <w:tcPr>
            <w:tcW w:w="2977" w:type="dxa"/>
          </w:tcPr>
          <w:p w14:paraId="58D6DD66" w14:textId="64000C09" w:rsidR="006E593D" w:rsidRPr="00CF0FA8"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F0FA8">
              <w:rPr>
                <w:rFonts w:ascii="Arial" w:hAnsi="Arial" w:cs="Arial"/>
                <w:sz w:val="20"/>
                <w:szCs w:val="20"/>
              </w:rPr>
              <w:t>(7) Identificación y autenticación (IA)</w:t>
            </w:r>
          </w:p>
        </w:tc>
        <w:tc>
          <w:tcPr>
            <w:tcW w:w="2693" w:type="dxa"/>
          </w:tcPr>
          <w:p w14:paraId="45F88008"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824" w:type="dxa"/>
            <w:noWrap/>
          </w:tcPr>
          <w:p w14:paraId="69548720"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6E593D" w:rsidRPr="000F3DD1" w14:paraId="3288A417"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10F34826" w14:textId="77777777" w:rsidR="006E593D" w:rsidRPr="000F3DD1" w:rsidRDefault="006E593D" w:rsidP="006E593D">
            <w:pPr>
              <w:rPr>
                <w:rFonts w:ascii="Arial" w:hAnsi="Arial" w:cs="Arial"/>
                <w:b w:val="0"/>
                <w:bCs w:val="0"/>
                <w:sz w:val="22"/>
                <w:szCs w:val="22"/>
              </w:rPr>
            </w:pPr>
          </w:p>
        </w:tc>
        <w:tc>
          <w:tcPr>
            <w:tcW w:w="2977" w:type="dxa"/>
            <w:hideMark/>
          </w:tcPr>
          <w:p w14:paraId="60238F87"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(9) Mantenimiento (MA)</w:t>
            </w:r>
          </w:p>
        </w:tc>
        <w:tc>
          <w:tcPr>
            <w:tcW w:w="2693" w:type="dxa"/>
            <w:noWrap/>
            <w:hideMark/>
          </w:tcPr>
          <w:p w14:paraId="4F4610F3"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4E050B20"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14864CA5"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3F0BDB8D" w14:textId="77777777" w:rsidR="006E593D" w:rsidRPr="000F3DD1" w:rsidRDefault="006E593D" w:rsidP="006E593D">
            <w:pPr>
              <w:rPr>
                <w:rFonts w:ascii="Arial" w:hAnsi="Arial" w:cs="Arial"/>
                <w:b w:val="0"/>
                <w:bCs w:val="0"/>
                <w:sz w:val="22"/>
                <w:szCs w:val="22"/>
              </w:rPr>
            </w:pPr>
          </w:p>
        </w:tc>
        <w:tc>
          <w:tcPr>
            <w:tcW w:w="2977" w:type="dxa"/>
            <w:hideMark/>
          </w:tcPr>
          <w:p w14:paraId="44F277DB"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(10) Protección de medios (MP)</w:t>
            </w:r>
          </w:p>
        </w:tc>
        <w:tc>
          <w:tcPr>
            <w:tcW w:w="2693" w:type="dxa"/>
            <w:noWrap/>
            <w:hideMark/>
          </w:tcPr>
          <w:p w14:paraId="24ECD8EA"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2D4A4002"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2CBC4161"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F370717" w14:textId="77777777" w:rsidR="006E593D" w:rsidRPr="000F3DD1" w:rsidRDefault="006E593D" w:rsidP="006E593D">
            <w:pPr>
              <w:rPr>
                <w:rFonts w:ascii="Arial" w:hAnsi="Arial" w:cs="Arial"/>
                <w:b w:val="0"/>
                <w:bCs w:val="0"/>
                <w:sz w:val="22"/>
                <w:szCs w:val="22"/>
              </w:rPr>
            </w:pPr>
          </w:p>
        </w:tc>
        <w:tc>
          <w:tcPr>
            <w:tcW w:w="2977" w:type="dxa"/>
            <w:hideMark/>
          </w:tcPr>
          <w:p w14:paraId="7D18038C"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(11) Protección Física y Entorno (PE)</w:t>
            </w:r>
          </w:p>
        </w:tc>
        <w:tc>
          <w:tcPr>
            <w:tcW w:w="2693" w:type="dxa"/>
            <w:noWrap/>
            <w:hideMark/>
          </w:tcPr>
          <w:p w14:paraId="1D4D1E5A"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32922C5A"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32F52043"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4D24E10E" w14:textId="77777777" w:rsidR="006E593D" w:rsidRPr="000F3DD1" w:rsidRDefault="006E593D" w:rsidP="006E593D">
            <w:pPr>
              <w:rPr>
                <w:rFonts w:ascii="Arial" w:hAnsi="Arial" w:cs="Arial"/>
                <w:b w:val="0"/>
                <w:bCs w:val="0"/>
                <w:sz w:val="22"/>
                <w:szCs w:val="22"/>
              </w:rPr>
            </w:pPr>
          </w:p>
        </w:tc>
        <w:tc>
          <w:tcPr>
            <w:tcW w:w="2977" w:type="dxa"/>
            <w:hideMark/>
          </w:tcPr>
          <w:p w14:paraId="1ADAC67B"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(13) Seguridad del Personal (PS)</w:t>
            </w:r>
          </w:p>
        </w:tc>
        <w:tc>
          <w:tcPr>
            <w:tcW w:w="2693" w:type="dxa"/>
            <w:noWrap/>
            <w:hideMark/>
          </w:tcPr>
          <w:p w14:paraId="55FD21D7"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6B08280B"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5FFCA51A"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00E38455" w14:textId="77777777" w:rsidR="006E593D" w:rsidRPr="000F3DD1" w:rsidRDefault="006E593D" w:rsidP="006E593D">
            <w:pPr>
              <w:rPr>
                <w:rFonts w:ascii="Arial" w:hAnsi="Arial" w:cs="Arial"/>
                <w:b w:val="0"/>
                <w:bCs w:val="0"/>
                <w:sz w:val="22"/>
                <w:szCs w:val="22"/>
              </w:rPr>
            </w:pPr>
          </w:p>
        </w:tc>
        <w:tc>
          <w:tcPr>
            <w:tcW w:w="2977" w:type="dxa"/>
            <w:hideMark/>
          </w:tcPr>
          <w:p w14:paraId="33586A20"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(15) Evaluación y autorización de seguridad (SA)</w:t>
            </w:r>
          </w:p>
        </w:tc>
        <w:tc>
          <w:tcPr>
            <w:tcW w:w="2693" w:type="dxa"/>
            <w:noWrap/>
            <w:hideMark/>
          </w:tcPr>
          <w:p w14:paraId="61EC1EC6"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3A656C68"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0F2DB221"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A56AFAF" w14:textId="77777777" w:rsidR="006E593D" w:rsidRPr="000F3DD1" w:rsidRDefault="006E593D" w:rsidP="006E593D">
            <w:pPr>
              <w:rPr>
                <w:rFonts w:ascii="Arial" w:hAnsi="Arial" w:cs="Arial"/>
                <w:b w:val="0"/>
                <w:bCs w:val="0"/>
                <w:sz w:val="22"/>
                <w:szCs w:val="22"/>
              </w:rPr>
            </w:pPr>
          </w:p>
        </w:tc>
        <w:tc>
          <w:tcPr>
            <w:tcW w:w="2977" w:type="dxa"/>
            <w:hideMark/>
          </w:tcPr>
          <w:p w14:paraId="6A9EB339"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(16) Protección de sistemas y comunicaciones (SC)</w:t>
            </w:r>
          </w:p>
        </w:tc>
        <w:tc>
          <w:tcPr>
            <w:tcW w:w="2693" w:type="dxa"/>
            <w:noWrap/>
            <w:hideMark/>
          </w:tcPr>
          <w:p w14:paraId="654E8C36"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1165F326"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6541B65C"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67174DBD" w14:textId="77777777" w:rsidR="006E593D" w:rsidRPr="000F3DD1" w:rsidRDefault="006E593D" w:rsidP="006E593D">
            <w:pPr>
              <w:rPr>
                <w:rFonts w:ascii="Arial" w:hAnsi="Arial" w:cs="Arial"/>
                <w:b w:val="0"/>
                <w:bCs w:val="0"/>
                <w:sz w:val="22"/>
                <w:szCs w:val="22"/>
              </w:rPr>
            </w:pPr>
          </w:p>
        </w:tc>
        <w:tc>
          <w:tcPr>
            <w:tcW w:w="2977" w:type="dxa"/>
            <w:hideMark/>
          </w:tcPr>
          <w:p w14:paraId="040E3CE1"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(18) Gestión de programas (PM)</w:t>
            </w:r>
          </w:p>
        </w:tc>
        <w:tc>
          <w:tcPr>
            <w:tcW w:w="2693" w:type="dxa"/>
            <w:noWrap/>
            <w:hideMark/>
          </w:tcPr>
          <w:p w14:paraId="314248D3"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56F08C42"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254C6AD9" w14:textId="77777777" w:rsidTr="0047198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24FDE754" w14:textId="77777777" w:rsidR="006E593D" w:rsidRPr="000F3DD1" w:rsidRDefault="006E593D" w:rsidP="006E593D">
            <w:pPr>
              <w:rPr>
                <w:rFonts w:ascii="Arial" w:hAnsi="Arial" w:cs="Arial"/>
                <w:b w:val="0"/>
                <w:bCs w:val="0"/>
                <w:sz w:val="22"/>
                <w:szCs w:val="22"/>
              </w:rPr>
            </w:pPr>
          </w:p>
        </w:tc>
        <w:tc>
          <w:tcPr>
            <w:tcW w:w="2977" w:type="dxa"/>
            <w:hideMark/>
          </w:tcPr>
          <w:p w14:paraId="3BA03751"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(19) Adquisición de sistemas y servicios (SA)</w:t>
            </w:r>
          </w:p>
        </w:tc>
        <w:tc>
          <w:tcPr>
            <w:tcW w:w="2693" w:type="dxa"/>
            <w:noWrap/>
            <w:hideMark/>
          </w:tcPr>
          <w:p w14:paraId="0C76E1F1"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47C680EA" w14:textId="77777777" w:rsidR="006E593D" w:rsidRPr="00E81DE5" w:rsidRDefault="006E593D" w:rsidP="006E593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r w:rsidR="006E593D" w:rsidRPr="000F3DD1" w14:paraId="2A5985AA" w14:textId="77777777" w:rsidTr="00471986">
        <w:trPr>
          <w:trHeight w:val="420"/>
        </w:trPr>
        <w:tc>
          <w:tcPr>
            <w:cnfStyle w:val="001000000000" w:firstRow="0" w:lastRow="0" w:firstColumn="1" w:lastColumn="0" w:oddVBand="0" w:evenVBand="0" w:oddHBand="0" w:evenHBand="0" w:firstRowFirstColumn="0" w:firstRowLastColumn="0" w:lastRowFirstColumn="0" w:lastRowLastColumn="0"/>
            <w:tcW w:w="1271" w:type="dxa"/>
            <w:vMerge/>
            <w:hideMark/>
          </w:tcPr>
          <w:p w14:paraId="7FABD880" w14:textId="77777777" w:rsidR="006E593D" w:rsidRPr="000F3DD1" w:rsidRDefault="006E593D" w:rsidP="006E593D">
            <w:pPr>
              <w:rPr>
                <w:rFonts w:ascii="Arial" w:hAnsi="Arial" w:cs="Arial"/>
                <w:b w:val="0"/>
                <w:bCs w:val="0"/>
                <w:sz w:val="22"/>
                <w:szCs w:val="22"/>
              </w:rPr>
            </w:pPr>
          </w:p>
        </w:tc>
        <w:tc>
          <w:tcPr>
            <w:tcW w:w="2977" w:type="dxa"/>
            <w:hideMark/>
          </w:tcPr>
          <w:p w14:paraId="7E9DA640"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(20) Gestión de Riesgos de la Cadena de Suministro (SR)</w:t>
            </w:r>
          </w:p>
        </w:tc>
        <w:tc>
          <w:tcPr>
            <w:tcW w:w="2693" w:type="dxa"/>
            <w:noWrap/>
            <w:hideMark/>
          </w:tcPr>
          <w:p w14:paraId="00FFD9EB"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c>
          <w:tcPr>
            <w:tcW w:w="2824" w:type="dxa"/>
            <w:noWrap/>
            <w:hideMark/>
          </w:tcPr>
          <w:p w14:paraId="7257B8CD" w14:textId="77777777" w:rsidR="006E593D" w:rsidRPr="00E81DE5" w:rsidRDefault="006E593D" w:rsidP="006E59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1DE5">
              <w:rPr>
                <w:rFonts w:ascii="Arial" w:hAnsi="Arial" w:cs="Arial"/>
                <w:sz w:val="20"/>
                <w:szCs w:val="20"/>
              </w:rPr>
              <w:t> </w:t>
            </w:r>
          </w:p>
        </w:tc>
      </w:tr>
    </w:tbl>
    <w:p w14:paraId="35F92520" w14:textId="412B8D32" w:rsidR="00F679E1" w:rsidRDefault="00F679E1" w:rsidP="00F679E1">
      <w:pPr>
        <w:spacing w:line="259" w:lineRule="auto"/>
        <w:jc w:val="center"/>
        <w:rPr>
          <w:rFonts w:ascii="Arial" w:eastAsia="Arial" w:hAnsi="Arial" w:cs="Arial"/>
          <w:sz w:val="22"/>
          <w:szCs w:val="22"/>
        </w:rPr>
      </w:pPr>
      <w:r>
        <w:rPr>
          <w:rFonts w:ascii="Arial" w:eastAsia="Arial" w:hAnsi="Arial" w:cs="Arial"/>
          <w:sz w:val="22"/>
          <w:szCs w:val="22"/>
        </w:rPr>
        <w:t xml:space="preserve">Tabla 7.1: </w:t>
      </w:r>
      <w:r w:rsidR="00A160C9">
        <w:rPr>
          <w:rFonts w:ascii="Arial" w:eastAsia="Arial" w:hAnsi="Arial" w:cs="Arial"/>
          <w:sz w:val="22"/>
          <w:szCs w:val="22"/>
        </w:rPr>
        <w:t xml:space="preserve">Guía de </w:t>
      </w:r>
      <w:r w:rsidR="00C0288D">
        <w:rPr>
          <w:rFonts w:ascii="Arial" w:eastAsia="Arial" w:hAnsi="Arial" w:cs="Arial"/>
          <w:sz w:val="22"/>
          <w:szCs w:val="22"/>
        </w:rPr>
        <w:t xml:space="preserve">Dominios </w:t>
      </w:r>
      <w:r w:rsidR="00823A99">
        <w:rPr>
          <w:rFonts w:ascii="Arial" w:eastAsia="Arial" w:hAnsi="Arial" w:cs="Arial"/>
          <w:sz w:val="22"/>
          <w:szCs w:val="22"/>
        </w:rPr>
        <w:t>Simplificados 3</w:t>
      </w:r>
      <w:r>
        <w:rPr>
          <w:rFonts w:ascii="Arial" w:eastAsia="Arial" w:hAnsi="Arial" w:cs="Arial"/>
          <w:sz w:val="22"/>
          <w:szCs w:val="22"/>
        </w:rPr>
        <w:t>R</w:t>
      </w:r>
    </w:p>
    <w:p w14:paraId="6C3584D3" w14:textId="77777777" w:rsidR="00670E6A" w:rsidRDefault="00670E6A" w:rsidP="00BB0AE2">
      <w:pPr>
        <w:spacing w:line="259" w:lineRule="auto"/>
        <w:jc w:val="both"/>
        <w:rPr>
          <w:rFonts w:ascii="Arial" w:eastAsia="Arial" w:hAnsi="Arial" w:cs="Arial"/>
          <w:sz w:val="22"/>
          <w:szCs w:val="22"/>
        </w:rPr>
      </w:pPr>
    </w:p>
    <w:p w14:paraId="0D193B47" w14:textId="1F8BF88E" w:rsidR="00670E6A" w:rsidRDefault="00670E6A" w:rsidP="00BB0AE2">
      <w:pPr>
        <w:spacing w:line="259" w:lineRule="auto"/>
        <w:jc w:val="both"/>
        <w:rPr>
          <w:rFonts w:ascii="Arial" w:eastAsia="Arial" w:hAnsi="Arial" w:cs="Arial"/>
          <w:sz w:val="22"/>
          <w:szCs w:val="22"/>
        </w:rPr>
      </w:pPr>
      <w:r>
        <w:rPr>
          <w:rFonts w:ascii="Arial" w:eastAsia="Arial" w:hAnsi="Arial" w:cs="Arial"/>
          <w:sz w:val="22"/>
          <w:szCs w:val="22"/>
        </w:rPr>
        <w:t>Como resumen y conclusión de esta etapa</w:t>
      </w:r>
      <w:r w:rsidR="00346C78">
        <w:rPr>
          <w:rFonts w:ascii="Arial" w:eastAsia="Arial" w:hAnsi="Arial" w:cs="Arial"/>
          <w:sz w:val="22"/>
          <w:szCs w:val="22"/>
        </w:rPr>
        <w:t>,</w:t>
      </w:r>
      <w:r>
        <w:rPr>
          <w:rFonts w:ascii="Arial" w:eastAsia="Arial" w:hAnsi="Arial" w:cs="Arial"/>
          <w:sz w:val="22"/>
          <w:szCs w:val="22"/>
        </w:rPr>
        <w:t xml:space="preserve"> se han establecido los pilares funcionales de la metodología q</w:t>
      </w:r>
      <w:r w:rsidR="004E5DE3">
        <w:rPr>
          <w:rFonts w:ascii="Arial" w:eastAsia="Arial" w:hAnsi="Arial" w:cs="Arial"/>
          <w:sz w:val="22"/>
          <w:szCs w:val="22"/>
        </w:rPr>
        <w:t xml:space="preserve">ue establecen el marco de referencia </w:t>
      </w:r>
      <w:r w:rsidR="001C4960">
        <w:rPr>
          <w:rFonts w:ascii="Arial" w:eastAsia="Arial" w:hAnsi="Arial" w:cs="Arial"/>
          <w:sz w:val="22"/>
          <w:szCs w:val="22"/>
        </w:rPr>
        <w:t xml:space="preserve">desde </w:t>
      </w:r>
      <w:r w:rsidR="00821306">
        <w:rPr>
          <w:rFonts w:ascii="Arial" w:eastAsia="Arial" w:hAnsi="Arial" w:cs="Arial"/>
          <w:sz w:val="22"/>
          <w:szCs w:val="22"/>
        </w:rPr>
        <w:t>la perspectiva</w:t>
      </w:r>
      <w:r w:rsidR="001C4960">
        <w:rPr>
          <w:rFonts w:ascii="Arial" w:eastAsia="Arial" w:hAnsi="Arial" w:cs="Arial"/>
          <w:sz w:val="22"/>
          <w:szCs w:val="22"/>
        </w:rPr>
        <w:t xml:space="preserve"> </w:t>
      </w:r>
      <w:r w:rsidR="004E5DE3">
        <w:rPr>
          <w:rFonts w:ascii="Arial" w:eastAsia="Arial" w:hAnsi="Arial" w:cs="Arial"/>
          <w:sz w:val="22"/>
          <w:szCs w:val="22"/>
        </w:rPr>
        <w:t xml:space="preserve">de ciberseguridad </w:t>
      </w:r>
      <w:r w:rsidR="001C4960">
        <w:rPr>
          <w:rFonts w:ascii="Arial" w:eastAsia="Arial" w:hAnsi="Arial" w:cs="Arial"/>
          <w:sz w:val="22"/>
          <w:szCs w:val="22"/>
        </w:rPr>
        <w:t xml:space="preserve">para la etapa </w:t>
      </w:r>
      <w:r w:rsidR="00471986">
        <w:rPr>
          <w:rFonts w:ascii="Arial" w:eastAsia="Arial" w:hAnsi="Arial" w:cs="Arial"/>
          <w:sz w:val="22"/>
          <w:szCs w:val="22"/>
        </w:rPr>
        <w:t>de desarrollo</w:t>
      </w:r>
      <w:r w:rsidR="001C4960">
        <w:rPr>
          <w:rFonts w:ascii="Arial" w:eastAsia="Arial" w:hAnsi="Arial" w:cs="Arial"/>
          <w:sz w:val="22"/>
          <w:szCs w:val="22"/>
        </w:rPr>
        <w:t xml:space="preserve"> de los controles críticos que viene a continuación.</w:t>
      </w:r>
    </w:p>
    <w:p w14:paraId="7D677EAE" w14:textId="3931BDE0" w:rsidR="0070180E" w:rsidRDefault="00346C78" w:rsidP="00BB0AE2">
      <w:pPr>
        <w:spacing w:line="259" w:lineRule="auto"/>
        <w:jc w:val="both"/>
        <w:rPr>
          <w:rFonts w:ascii="Arial" w:eastAsia="Arial" w:hAnsi="Arial" w:cs="Arial"/>
          <w:sz w:val="22"/>
          <w:szCs w:val="22"/>
        </w:rPr>
      </w:pPr>
      <w:r>
        <w:rPr>
          <w:rFonts w:ascii="Arial" w:eastAsia="Arial" w:hAnsi="Arial" w:cs="Arial"/>
          <w:sz w:val="22"/>
          <w:szCs w:val="22"/>
        </w:rPr>
        <w:t xml:space="preserve"> </w:t>
      </w:r>
    </w:p>
    <w:p w14:paraId="4766E65C" w14:textId="77777777" w:rsidR="00DC6578" w:rsidRDefault="00DC6578" w:rsidP="00BB0AE2">
      <w:pPr>
        <w:spacing w:line="259" w:lineRule="auto"/>
        <w:jc w:val="both"/>
        <w:rPr>
          <w:rFonts w:ascii="Arial" w:eastAsia="Arial" w:hAnsi="Arial" w:cs="Arial"/>
          <w:sz w:val="22"/>
          <w:szCs w:val="22"/>
        </w:rPr>
      </w:pPr>
    </w:p>
    <w:p w14:paraId="0C4D701C" w14:textId="4AF132C0" w:rsidR="00B43567" w:rsidRPr="00B43567" w:rsidRDefault="00B43567" w:rsidP="00032B6F">
      <w:pPr>
        <w:pStyle w:val="Subtitulo-Nivel2"/>
        <w:numPr>
          <w:ilvl w:val="1"/>
          <w:numId w:val="79"/>
        </w:numPr>
        <w:tabs>
          <w:tab w:val="left" w:pos="810"/>
        </w:tabs>
        <w:spacing w:line="259" w:lineRule="auto"/>
      </w:pPr>
      <w:bookmarkStart w:id="324" w:name="_Toc161781219"/>
      <w:r>
        <w:t>Desarrollo de los Controles Críticos</w:t>
      </w:r>
      <w:bookmarkEnd w:id="324"/>
      <w:r>
        <w:t xml:space="preserve"> </w:t>
      </w:r>
    </w:p>
    <w:p w14:paraId="5E68948D" w14:textId="77777777" w:rsidR="00032B6F" w:rsidRDefault="00032B6F" w:rsidP="00032B6F">
      <w:pPr>
        <w:spacing w:line="259" w:lineRule="auto"/>
        <w:jc w:val="both"/>
        <w:rPr>
          <w:rFonts w:ascii="Arial" w:eastAsia="Arial" w:hAnsi="Arial" w:cs="Arial"/>
          <w:sz w:val="22"/>
          <w:szCs w:val="22"/>
        </w:rPr>
      </w:pPr>
    </w:p>
    <w:p w14:paraId="61441420" w14:textId="2234CB51" w:rsidR="00032B6F" w:rsidRDefault="00032B6F" w:rsidP="00032B6F">
      <w:pPr>
        <w:spacing w:line="259" w:lineRule="auto"/>
        <w:jc w:val="both"/>
        <w:rPr>
          <w:rFonts w:ascii="Arial" w:eastAsia="Arial" w:hAnsi="Arial" w:cs="Arial"/>
          <w:sz w:val="22"/>
          <w:szCs w:val="22"/>
        </w:rPr>
      </w:pPr>
      <w:r>
        <w:rPr>
          <w:rFonts w:ascii="Arial" w:eastAsia="Arial" w:hAnsi="Arial" w:cs="Arial"/>
          <w:sz w:val="22"/>
          <w:szCs w:val="22"/>
        </w:rPr>
        <w:t xml:space="preserve">Objetivos </w:t>
      </w:r>
    </w:p>
    <w:p w14:paraId="10CD711D" w14:textId="5707DAB5" w:rsidR="00032B6F" w:rsidRPr="007B1E27" w:rsidRDefault="00032B6F" w:rsidP="007C1EB3">
      <w:pPr>
        <w:pStyle w:val="ListParagraph"/>
        <w:numPr>
          <w:ilvl w:val="0"/>
          <w:numId w:val="95"/>
        </w:numPr>
        <w:rPr>
          <w:rFonts w:ascii="Arial" w:eastAsia="Arial" w:hAnsi="Arial" w:cs="Arial"/>
          <w:highlight w:val="yellow"/>
        </w:rPr>
      </w:pPr>
      <w:r w:rsidRPr="007B1E27">
        <w:rPr>
          <w:rFonts w:ascii="Arial" w:eastAsia="Arial" w:hAnsi="Arial" w:cs="Arial"/>
          <w:highlight w:val="yellow"/>
        </w:rPr>
        <w:t>Establecer una base de Controles Críticos CIS, NIST</w:t>
      </w:r>
      <w:r w:rsidR="000B2340" w:rsidRPr="007B1E27">
        <w:rPr>
          <w:rFonts w:ascii="Arial" w:eastAsia="Arial" w:hAnsi="Arial" w:cs="Arial"/>
          <w:highlight w:val="yellow"/>
        </w:rPr>
        <w:t xml:space="preserve"> </w:t>
      </w:r>
      <w:r w:rsidRPr="007B1E27">
        <w:rPr>
          <w:rFonts w:ascii="Arial" w:eastAsia="Arial" w:hAnsi="Arial" w:cs="Arial"/>
          <w:highlight w:val="yellow"/>
        </w:rPr>
        <w:t xml:space="preserve">y que incorporen los controles de CSA CCM Aplicables en AWS y Azure, desarrollando un nuevo </w:t>
      </w:r>
      <w:proofErr w:type="spellStart"/>
      <w:r w:rsidRPr="007B1E27">
        <w:rPr>
          <w:rFonts w:ascii="Arial" w:eastAsia="Arial" w:hAnsi="Arial" w:cs="Arial"/>
          <w:highlight w:val="yellow"/>
        </w:rPr>
        <w:t>benchmark</w:t>
      </w:r>
      <w:proofErr w:type="spellEnd"/>
      <w:r w:rsidRPr="007B1E27">
        <w:rPr>
          <w:rFonts w:ascii="Arial" w:eastAsia="Arial" w:hAnsi="Arial" w:cs="Arial"/>
          <w:highlight w:val="yellow"/>
        </w:rPr>
        <w:t xml:space="preserve"> consistente con los Fundamentos de Seguridad de CSA para la Evaluación de Riesgo de Cloud.</w:t>
      </w:r>
    </w:p>
    <w:p w14:paraId="6684CA0C" w14:textId="77777777" w:rsidR="00032B6F" w:rsidRDefault="00032B6F" w:rsidP="00032B6F">
      <w:pPr>
        <w:spacing w:line="259" w:lineRule="auto"/>
        <w:jc w:val="both"/>
        <w:rPr>
          <w:rFonts w:ascii="Arial" w:eastAsia="Arial" w:hAnsi="Arial" w:cs="Arial"/>
          <w:sz w:val="22"/>
          <w:szCs w:val="22"/>
        </w:rPr>
      </w:pPr>
    </w:p>
    <w:p w14:paraId="0F4814CA" w14:textId="23EE8DDE" w:rsidR="00032B6F" w:rsidRPr="00AB5D5B" w:rsidRDefault="00032B6F" w:rsidP="00032B6F">
      <w:pPr>
        <w:spacing w:line="259" w:lineRule="auto"/>
        <w:jc w:val="both"/>
        <w:rPr>
          <w:rFonts w:ascii="Arial" w:eastAsia="Arial" w:hAnsi="Arial" w:cs="Arial"/>
          <w:b/>
          <w:bCs/>
          <w:sz w:val="22"/>
          <w:szCs w:val="22"/>
        </w:rPr>
      </w:pPr>
      <w:r w:rsidRPr="00AB5D5B">
        <w:rPr>
          <w:rFonts w:ascii="Arial" w:eastAsia="Arial" w:hAnsi="Arial" w:cs="Arial"/>
          <w:b/>
          <w:bCs/>
          <w:sz w:val="22"/>
          <w:szCs w:val="22"/>
        </w:rPr>
        <w:t xml:space="preserve">Identificación de </w:t>
      </w:r>
      <w:r w:rsidR="00654F94" w:rsidRPr="00AB5D5B">
        <w:rPr>
          <w:rFonts w:ascii="Arial" w:eastAsia="Arial" w:hAnsi="Arial" w:cs="Arial"/>
          <w:b/>
          <w:bCs/>
          <w:sz w:val="22"/>
          <w:szCs w:val="22"/>
        </w:rPr>
        <w:t>Controles Críticos</w:t>
      </w:r>
    </w:p>
    <w:p w14:paraId="5B524879" w14:textId="77777777" w:rsidR="00032B6F" w:rsidRDefault="00032B6F" w:rsidP="00032B6F">
      <w:pPr>
        <w:spacing w:line="259" w:lineRule="auto"/>
        <w:jc w:val="both"/>
        <w:rPr>
          <w:rFonts w:ascii="Arial" w:eastAsia="Arial" w:hAnsi="Arial" w:cs="Arial"/>
          <w:sz w:val="22"/>
          <w:szCs w:val="22"/>
        </w:rPr>
      </w:pPr>
    </w:p>
    <w:p w14:paraId="19475A1B" w14:textId="11AA44DC" w:rsidR="00EF1CCC" w:rsidRDefault="005D47CB" w:rsidP="00AA301A">
      <w:pPr>
        <w:spacing w:line="259" w:lineRule="auto"/>
        <w:jc w:val="both"/>
        <w:rPr>
          <w:rFonts w:ascii="Arial" w:eastAsia="Arial" w:hAnsi="Arial" w:cs="Arial"/>
          <w:sz w:val="22"/>
          <w:szCs w:val="22"/>
        </w:rPr>
      </w:pPr>
      <w:r>
        <w:rPr>
          <w:rFonts w:ascii="Arial" w:eastAsia="Arial" w:hAnsi="Arial" w:cs="Arial"/>
          <w:sz w:val="22"/>
          <w:szCs w:val="22"/>
        </w:rPr>
        <w:t>C</w:t>
      </w:r>
      <w:r w:rsidR="00A5670E">
        <w:rPr>
          <w:rFonts w:ascii="Arial" w:eastAsia="Arial" w:hAnsi="Arial" w:cs="Arial"/>
          <w:sz w:val="22"/>
          <w:szCs w:val="22"/>
        </w:rPr>
        <w:t xml:space="preserve">omo estrategia </w:t>
      </w:r>
      <w:r w:rsidR="009D2EE4">
        <w:rPr>
          <w:rFonts w:ascii="Arial" w:eastAsia="Arial" w:hAnsi="Arial" w:cs="Arial"/>
          <w:sz w:val="22"/>
          <w:szCs w:val="22"/>
        </w:rPr>
        <w:t xml:space="preserve">de desarrollo, </w:t>
      </w:r>
      <w:r w:rsidR="00C52D8E">
        <w:rPr>
          <w:rFonts w:ascii="Arial" w:eastAsia="Arial" w:hAnsi="Arial" w:cs="Arial"/>
          <w:sz w:val="22"/>
          <w:szCs w:val="22"/>
        </w:rPr>
        <w:t>para poder e</w:t>
      </w:r>
      <w:r w:rsidR="00C52D8E" w:rsidRPr="00032B6F">
        <w:rPr>
          <w:rFonts w:ascii="Arial" w:eastAsia="Arial" w:hAnsi="Arial" w:cs="Arial"/>
          <w:sz w:val="22"/>
          <w:szCs w:val="22"/>
        </w:rPr>
        <w:t xml:space="preserve">stablecer una base de </w:t>
      </w:r>
      <w:r w:rsidR="001F67E5">
        <w:rPr>
          <w:rFonts w:ascii="Arial" w:eastAsia="Arial" w:hAnsi="Arial" w:cs="Arial"/>
          <w:sz w:val="22"/>
          <w:szCs w:val="22"/>
        </w:rPr>
        <w:t>Controles Críticos</w:t>
      </w:r>
      <w:r w:rsidR="0026771F">
        <w:rPr>
          <w:rFonts w:ascii="Arial" w:eastAsia="Arial" w:hAnsi="Arial" w:cs="Arial"/>
          <w:sz w:val="22"/>
          <w:szCs w:val="22"/>
        </w:rPr>
        <w:t xml:space="preserve"> y </w:t>
      </w:r>
      <w:r w:rsidR="00C52D8E" w:rsidRPr="00032B6F">
        <w:rPr>
          <w:rFonts w:ascii="Arial" w:eastAsia="Arial" w:hAnsi="Arial" w:cs="Arial"/>
          <w:sz w:val="22"/>
          <w:szCs w:val="22"/>
        </w:rPr>
        <w:t>que incorporen los controles de CSA CCM</w:t>
      </w:r>
      <w:r w:rsidR="0026771F">
        <w:rPr>
          <w:rFonts w:ascii="Arial" w:eastAsia="Arial" w:hAnsi="Arial" w:cs="Arial"/>
          <w:sz w:val="22"/>
          <w:szCs w:val="22"/>
        </w:rPr>
        <w:t xml:space="preserve">, se </w:t>
      </w:r>
      <w:r>
        <w:rPr>
          <w:rFonts w:ascii="Arial" w:eastAsia="Arial" w:hAnsi="Arial" w:cs="Arial"/>
          <w:sz w:val="22"/>
          <w:szCs w:val="22"/>
        </w:rPr>
        <w:t xml:space="preserve">contemplarán </w:t>
      </w:r>
      <w:r w:rsidR="00AA301A">
        <w:rPr>
          <w:rFonts w:ascii="Arial" w:eastAsia="Arial" w:hAnsi="Arial" w:cs="Arial"/>
          <w:sz w:val="22"/>
          <w:szCs w:val="22"/>
        </w:rPr>
        <w:t xml:space="preserve">los siguientes </w:t>
      </w:r>
      <w:r>
        <w:rPr>
          <w:rFonts w:ascii="Arial" w:eastAsia="Arial" w:hAnsi="Arial" w:cs="Arial"/>
          <w:sz w:val="22"/>
          <w:szCs w:val="22"/>
        </w:rPr>
        <w:t>criterios</w:t>
      </w:r>
      <w:r w:rsidR="00E33053">
        <w:rPr>
          <w:rFonts w:ascii="Arial" w:eastAsia="Arial" w:hAnsi="Arial" w:cs="Arial"/>
          <w:sz w:val="22"/>
          <w:szCs w:val="22"/>
        </w:rPr>
        <w:t xml:space="preserve">: </w:t>
      </w:r>
    </w:p>
    <w:p w14:paraId="082F0A4F" w14:textId="7AC0CC8C" w:rsidR="00BA3168" w:rsidRDefault="00BA3168" w:rsidP="007C1EB3">
      <w:pPr>
        <w:pStyle w:val="ListParagraph"/>
        <w:numPr>
          <w:ilvl w:val="0"/>
          <w:numId w:val="95"/>
        </w:numPr>
        <w:jc w:val="both"/>
        <w:rPr>
          <w:rFonts w:ascii="Arial" w:eastAsia="Arial" w:hAnsi="Arial" w:cs="Arial"/>
        </w:rPr>
      </w:pPr>
      <w:r w:rsidRPr="00EB51EC">
        <w:rPr>
          <w:rFonts w:ascii="Arial" w:eastAsia="Arial" w:hAnsi="Arial" w:cs="Arial"/>
        </w:rPr>
        <w:lastRenderedPageBreak/>
        <w:t>Fuentes</w:t>
      </w:r>
      <w:r>
        <w:rPr>
          <w:rFonts w:ascii="Arial" w:eastAsia="Arial" w:hAnsi="Arial" w:cs="Arial"/>
        </w:rPr>
        <w:t xml:space="preserve">: como fuente de la selección de los controles se utilizarán los </w:t>
      </w:r>
      <w:proofErr w:type="spellStart"/>
      <w:r>
        <w:rPr>
          <w:rFonts w:ascii="Arial" w:eastAsia="Arial" w:hAnsi="Arial" w:cs="Arial"/>
        </w:rPr>
        <w:t>benchmarks</w:t>
      </w:r>
      <w:proofErr w:type="spellEnd"/>
      <w:r>
        <w:rPr>
          <w:rFonts w:ascii="Arial" w:eastAsia="Arial" w:hAnsi="Arial" w:cs="Arial"/>
        </w:rPr>
        <w:t xml:space="preserve"> y guías </w:t>
      </w:r>
      <w:r w:rsidR="00A83B43">
        <w:rPr>
          <w:rFonts w:ascii="Arial" w:eastAsia="Arial" w:hAnsi="Arial" w:cs="Arial"/>
        </w:rPr>
        <w:t>o</w:t>
      </w:r>
      <w:r>
        <w:rPr>
          <w:rFonts w:ascii="Arial" w:eastAsia="Arial" w:hAnsi="Arial" w:cs="Arial"/>
        </w:rPr>
        <w:t>perativas con los controles que tiene</w:t>
      </w:r>
      <w:r w:rsidR="00A760AB">
        <w:rPr>
          <w:rFonts w:ascii="Arial" w:eastAsia="Arial" w:hAnsi="Arial" w:cs="Arial"/>
        </w:rPr>
        <w:t>n</w:t>
      </w:r>
      <w:r>
        <w:rPr>
          <w:rFonts w:ascii="Arial" w:eastAsia="Arial" w:hAnsi="Arial" w:cs="Arial"/>
        </w:rPr>
        <w:t xml:space="preserve"> en común</w:t>
      </w:r>
      <w:r w:rsidR="0030060D">
        <w:rPr>
          <w:rFonts w:ascii="Arial" w:eastAsia="Arial" w:hAnsi="Arial" w:cs="Arial"/>
        </w:rPr>
        <w:t xml:space="preserve">, </w:t>
      </w:r>
      <w:r>
        <w:rPr>
          <w:rFonts w:ascii="Arial" w:eastAsia="Arial" w:hAnsi="Arial" w:cs="Arial"/>
        </w:rPr>
        <w:t>considerando que u</w:t>
      </w:r>
      <w:r w:rsidR="00A760AB">
        <w:rPr>
          <w:rFonts w:ascii="Arial" w:eastAsia="Arial" w:hAnsi="Arial" w:cs="Arial"/>
        </w:rPr>
        <w:t>tiliz</w:t>
      </w:r>
      <w:r>
        <w:rPr>
          <w:rFonts w:ascii="Arial" w:eastAsia="Arial" w:hAnsi="Arial" w:cs="Arial"/>
        </w:rPr>
        <w:t>an las mejores prácticas y las referencias de la industria.</w:t>
      </w:r>
    </w:p>
    <w:p w14:paraId="69F99057" w14:textId="308C9589" w:rsidR="00EB51EC" w:rsidRPr="00EB51EC" w:rsidRDefault="00EB51EC" w:rsidP="007C1EB3">
      <w:pPr>
        <w:pStyle w:val="ListParagraph"/>
        <w:numPr>
          <w:ilvl w:val="0"/>
          <w:numId w:val="95"/>
        </w:numPr>
        <w:jc w:val="both"/>
        <w:rPr>
          <w:rFonts w:ascii="Arial" w:eastAsia="Arial" w:hAnsi="Arial" w:cs="Arial"/>
        </w:rPr>
      </w:pPr>
      <w:r w:rsidRPr="00EB51EC">
        <w:rPr>
          <w:rFonts w:ascii="Arial" w:eastAsia="Arial" w:hAnsi="Arial" w:cs="Arial"/>
        </w:rPr>
        <w:t xml:space="preserve">Atributos de Selección de </w:t>
      </w:r>
      <w:proofErr w:type="spellStart"/>
      <w:r w:rsidR="001C4960">
        <w:rPr>
          <w:rFonts w:ascii="Arial" w:eastAsia="Arial" w:hAnsi="Arial" w:cs="Arial"/>
        </w:rPr>
        <w:t>b</w:t>
      </w:r>
      <w:r w:rsidRPr="00EB51EC">
        <w:rPr>
          <w:rFonts w:ascii="Arial" w:eastAsia="Arial" w:hAnsi="Arial" w:cs="Arial"/>
        </w:rPr>
        <w:t>enchmarks</w:t>
      </w:r>
      <w:proofErr w:type="spellEnd"/>
      <w:r w:rsidR="008C6869">
        <w:rPr>
          <w:rFonts w:ascii="Arial" w:eastAsia="Arial" w:hAnsi="Arial" w:cs="Arial"/>
        </w:rPr>
        <w:t xml:space="preserve"> </w:t>
      </w:r>
      <w:r w:rsidRPr="00EB51EC">
        <w:rPr>
          <w:rFonts w:ascii="Arial" w:eastAsia="Arial" w:hAnsi="Arial" w:cs="Arial"/>
        </w:rPr>
        <w:t xml:space="preserve"> </w:t>
      </w:r>
    </w:p>
    <w:p w14:paraId="3524B339" w14:textId="0496EE31" w:rsidR="00B6678D" w:rsidRDefault="00BA3168" w:rsidP="007C1EB3">
      <w:pPr>
        <w:pStyle w:val="ListParagraph"/>
        <w:numPr>
          <w:ilvl w:val="1"/>
          <w:numId w:val="95"/>
        </w:numPr>
        <w:jc w:val="both"/>
        <w:rPr>
          <w:rFonts w:ascii="Arial" w:eastAsia="Arial" w:hAnsi="Arial" w:cs="Arial"/>
        </w:rPr>
      </w:pPr>
      <w:r w:rsidRPr="00EB51EC">
        <w:rPr>
          <w:rFonts w:ascii="Arial" w:eastAsia="Arial" w:hAnsi="Arial" w:cs="Arial"/>
        </w:rPr>
        <w:t>Relevancia</w:t>
      </w:r>
      <w:r>
        <w:rPr>
          <w:rFonts w:ascii="Arial" w:eastAsia="Arial" w:hAnsi="Arial" w:cs="Arial"/>
        </w:rPr>
        <w:t>:</w:t>
      </w:r>
      <w:r w:rsidR="00D01F7D">
        <w:rPr>
          <w:rFonts w:ascii="Arial" w:eastAsia="Arial" w:hAnsi="Arial" w:cs="Arial"/>
        </w:rPr>
        <w:t xml:space="preserve"> en </w:t>
      </w:r>
      <w:r w:rsidR="00067543">
        <w:rPr>
          <w:rFonts w:ascii="Arial" w:eastAsia="Arial" w:hAnsi="Arial" w:cs="Arial"/>
        </w:rPr>
        <w:t xml:space="preserve">relación con </w:t>
      </w:r>
      <w:r w:rsidR="00D01F7D">
        <w:rPr>
          <w:rFonts w:ascii="Arial" w:eastAsia="Arial" w:hAnsi="Arial" w:cs="Arial"/>
        </w:rPr>
        <w:t xml:space="preserve">la industria </w:t>
      </w:r>
      <w:r w:rsidR="004C3F4B">
        <w:rPr>
          <w:rFonts w:ascii="Arial" w:eastAsia="Arial" w:hAnsi="Arial" w:cs="Arial"/>
        </w:rPr>
        <w:t xml:space="preserve">de </w:t>
      </w:r>
      <w:r w:rsidR="0026613F">
        <w:rPr>
          <w:rFonts w:ascii="Arial" w:eastAsia="Arial" w:hAnsi="Arial" w:cs="Arial"/>
        </w:rPr>
        <w:t>los marcos seleccionados</w:t>
      </w:r>
      <w:r w:rsidR="00FE03E8">
        <w:rPr>
          <w:rFonts w:ascii="Arial" w:eastAsia="Arial" w:hAnsi="Arial" w:cs="Arial"/>
        </w:rPr>
        <w:t xml:space="preserve">. </w:t>
      </w:r>
    </w:p>
    <w:p w14:paraId="066AD4C0" w14:textId="1DEE6FAB" w:rsidR="00A83B43" w:rsidRDefault="000F2D41" w:rsidP="007C1EB3">
      <w:pPr>
        <w:pStyle w:val="ListParagraph"/>
        <w:numPr>
          <w:ilvl w:val="1"/>
          <w:numId w:val="95"/>
        </w:numPr>
        <w:jc w:val="both"/>
        <w:rPr>
          <w:rFonts w:ascii="Arial" w:eastAsia="Arial" w:hAnsi="Arial" w:cs="Arial"/>
        </w:rPr>
      </w:pPr>
      <w:r w:rsidRPr="000F2D41">
        <w:rPr>
          <w:rFonts w:ascii="Arial" w:eastAsia="Arial" w:hAnsi="Arial" w:cs="Arial"/>
        </w:rPr>
        <w:t xml:space="preserve">Representatividad: </w:t>
      </w:r>
      <w:r w:rsidR="00547789">
        <w:rPr>
          <w:rFonts w:ascii="Arial" w:eastAsia="Arial" w:hAnsi="Arial" w:cs="Arial"/>
        </w:rPr>
        <w:t>d</w:t>
      </w:r>
      <w:r w:rsidRPr="000F2D41">
        <w:rPr>
          <w:rFonts w:ascii="Arial" w:eastAsia="Arial" w:hAnsi="Arial" w:cs="Arial"/>
        </w:rPr>
        <w:t>ebe ser representativo con los controles y marcos</w:t>
      </w:r>
      <w:r>
        <w:rPr>
          <w:rFonts w:ascii="Arial" w:eastAsia="Arial" w:hAnsi="Arial" w:cs="Arial"/>
        </w:rPr>
        <w:t xml:space="preserve"> seleccionados.</w:t>
      </w:r>
    </w:p>
    <w:p w14:paraId="2835E72E" w14:textId="2D3C77D6" w:rsidR="000837E8" w:rsidRPr="00B6678D" w:rsidRDefault="000837E8" w:rsidP="007C1EB3">
      <w:pPr>
        <w:pStyle w:val="ListParagraph"/>
        <w:numPr>
          <w:ilvl w:val="1"/>
          <w:numId w:val="95"/>
        </w:numPr>
        <w:jc w:val="both"/>
        <w:rPr>
          <w:rFonts w:ascii="Arial" w:eastAsia="Arial" w:hAnsi="Arial" w:cs="Arial"/>
        </w:rPr>
      </w:pPr>
      <w:r>
        <w:rPr>
          <w:rFonts w:ascii="Arial" w:eastAsia="Arial" w:hAnsi="Arial" w:cs="Arial"/>
        </w:rPr>
        <w:t>Adaptabilidad</w:t>
      </w:r>
      <w:r w:rsidRPr="000837E8">
        <w:rPr>
          <w:rFonts w:ascii="Arial" w:eastAsia="Arial" w:hAnsi="Arial" w:cs="Arial"/>
        </w:rPr>
        <w:t>:</w:t>
      </w:r>
      <w:r w:rsidR="004C3F4B">
        <w:rPr>
          <w:rFonts w:ascii="Arial" w:eastAsia="Arial" w:hAnsi="Arial" w:cs="Arial"/>
        </w:rPr>
        <w:t xml:space="preserve"> </w:t>
      </w:r>
      <w:r w:rsidR="00547789">
        <w:rPr>
          <w:rFonts w:ascii="Arial" w:eastAsia="Arial" w:hAnsi="Arial" w:cs="Arial"/>
        </w:rPr>
        <w:t>se d</w:t>
      </w:r>
      <w:r w:rsidR="004C3F4B">
        <w:rPr>
          <w:rFonts w:ascii="Arial" w:eastAsia="Arial" w:hAnsi="Arial" w:cs="Arial"/>
        </w:rPr>
        <w:t xml:space="preserve">ebe adaptar a los objetivos </w:t>
      </w:r>
      <w:r w:rsidR="000B2340">
        <w:rPr>
          <w:rFonts w:ascii="Arial" w:eastAsia="Arial" w:hAnsi="Arial" w:cs="Arial"/>
        </w:rPr>
        <w:t>definidos (incorporar</w:t>
      </w:r>
      <w:r w:rsidR="000B2340" w:rsidRPr="00032B6F">
        <w:rPr>
          <w:rFonts w:ascii="Arial" w:eastAsia="Arial" w:hAnsi="Arial" w:cs="Arial"/>
        </w:rPr>
        <w:t xml:space="preserve"> CSA CCM</w:t>
      </w:r>
      <w:r w:rsidR="000B2340">
        <w:rPr>
          <w:rFonts w:ascii="Arial" w:eastAsia="Arial" w:hAnsi="Arial" w:cs="Arial"/>
        </w:rPr>
        <w:t>)</w:t>
      </w:r>
      <w:r w:rsidR="00067543">
        <w:rPr>
          <w:rFonts w:ascii="Arial" w:eastAsia="Arial" w:hAnsi="Arial" w:cs="Arial"/>
        </w:rPr>
        <w:t>.</w:t>
      </w:r>
    </w:p>
    <w:p w14:paraId="3E397749" w14:textId="77777777" w:rsidR="001D5891" w:rsidRDefault="001D5891" w:rsidP="001D5891">
      <w:pPr>
        <w:pStyle w:val="ListParagraph"/>
        <w:jc w:val="both"/>
        <w:rPr>
          <w:rFonts w:ascii="Arial" w:eastAsia="Arial" w:hAnsi="Arial" w:cs="Arial"/>
        </w:rPr>
      </w:pPr>
    </w:p>
    <w:p w14:paraId="5D780CDC" w14:textId="33582064" w:rsidR="004C3F4B" w:rsidRDefault="0026613F" w:rsidP="007C1EB3">
      <w:pPr>
        <w:pStyle w:val="ListParagraph"/>
        <w:numPr>
          <w:ilvl w:val="0"/>
          <w:numId w:val="95"/>
        </w:numPr>
        <w:jc w:val="both"/>
        <w:rPr>
          <w:rFonts w:ascii="Arial" w:eastAsia="Arial" w:hAnsi="Arial" w:cs="Arial"/>
        </w:rPr>
      </w:pPr>
      <w:r>
        <w:rPr>
          <w:rFonts w:ascii="Arial" w:eastAsia="Arial" w:hAnsi="Arial" w:cs="Arial"/>
        </w:rPr>
        <w:t xml:space="preserve">Otras </w:t>
      </w:r>
      <w:r w:rsidR="004C3F4B">
        <w:rPr>
          <w:rFonts w:ascii="Arial" w:eastAsia="Arial" w:hAnsi="Arial" w:cs="Arial"/>
        </w:rPr>
        <w:t xml:space="preserve">Consideraciones </w:t>
      </w:r>
    </w:p>
    <w:p w14:paraId="4AA05057" w14:textId="7B113054" w:rsidR="006364B3" w:rsidRDefault="006364B3" w:rsidP="007C1EB3">
      <w:pPr>
        <w:pStyle w:val="ListParagraph"/>
        <w:numPr>
          <w:ilvl w:val="1"/>
          <w:numId w:val="95"/>
        </w:numPr>
        <w:jc w:val="both"/>
        <w:rPr>
          <w:rFonts w:ascii="Arial" w:eastAsia="Arial" w:hAnsi="Arial" w:cs="Arial"/>
        </w:rPr>
      </w:pPr>
      <w:r w:rsidRPr="001D5891">
        <w:rPr>
          <w:rFonts w:ascii="Arial" w:eastAsia="Arial" w:hAnsi="Arial" w:cs="Arial"/>
        </w:rPr>
        <w:t>Relación de los Controles</w:t>
      </w:r>
      <w:r>
        <w:rPr>
          <w:rFonts w:ascii="Arial" w:eastAsia="Arial" w:hAnsi="Arial" w:cs="Arial"/>
        </w:rPr>
        <w:t xml:space="preserve">: la Matriz de Controles de CSA CCM contiene un mapa de la relación entre sus </w:t>
      </w:r>
      <w:r w:rsidR="00FB5927">
        <w:rPr>
          <w:rFonts w:ascii="Arial" w:eastAsia="Arial" w:hAnsi="Arial" w:cs="Arial"/>
        </w:rPr>
        <w:t xml:space="preserve">controles y sus referencias de </w:t>
      </w:r>
      <w:r>
        <w:rPr>
          <w:rFonts w:ascii="Arial" w:eastAsia="Arial" w:hAnsi="Arial" w:cs="Arial"/>
        </w:rPr>
        <w:t>CIS y NIST</w:t>
      </w:r>
      <w:r w:rsidR="00FB5927">
        <w:rPr>
          <w:rFonts w:ascii="Arial" w:eastAsia="Arial" w:hAnsi="Arial" w:cs="Arial"/>
        </w:rPr>
        <w:t xml:space="preserve">. Esto </w:t>
      </w:r>
      <w:r>
        <w:rPr>
          <w:rFonts w:ascii="Arial" w:eastAsia="Arial" w:hAnsi="Arial" w:cs="Arial"/>
        </w:rPr>
        <w:t xml:space="preserve">es fundamental ya que permitirá correlacionarlos con los </w:t>
      </w:r>
      <w:proofErr w:type="spellStart"/>
      <w:r>
        <w:rPr>
          <w:rFonts w:ascii="Arial" w:eastAsia="Arial" w:hAnsi="Arial" w:cs="Arial"/>
        </w:rPr>
        <w:t>benchmarks</w:t>
      </w:r>
      <w:proofErr w:type="spellEnd"/>
      <w:r>
        <w:rPr>
          <w:rFonts w:ascii="Arial" w:eastAsia="Arial" w:hAnsi="Arial" w:cs="Arial"/>
        </w:rPr>
        <w:t xml:space="preserve"> que se consideran como fuente</w:t>
      </w:r>
      <w:r w:rsidR="00DF04A8">
        <w:rPr>
          <w:rFonts w:ascii="Arial" w:eastAsia="Arial" w:hAnsi="Arial" w:cs="Arial"/>
        </w:rPr>
        <w:t xml:space="preserve"> en la construcción</w:t>
      </w:r>
      <w:r w:rsidR="008249F9">
        <w:rPr>
          <w:rFonts w:ascii="Arial" w:eastAsia="Arial" w:hAnsi="Arial" w:cs="Arial"/>
        </w:rPr>
        <w:t xml:space="preserve"> y posteriormente con la documentación de las guías de configuración de AWS y Azure.</w:t>
      </w:r>
    </w:p>
    <w:p w14:paraId="05354E19" w14:textId="382B34DA" w:rsidR="000B4BE1" w:rsidRPr="006364B3" w:rsidRDefault="002E574C" w:rsidP="007C1EB3">
      <w:pPr>
        <w:pStyle w:val="ListParagraph"/>
        <w:numPr>
          <w:ilvl w:val="1"/>
          <w:numId w:val="95"/>
        </w:numPr>
        <w:jc w:val="both"/>
        <w:rPr>
          <w:rFonts w:ascii="Arial" w:eastAsia="Arial" w:hAnsi="Arial" w:cs="Arial"/>
        </w:rPr>
      </w:pPr>
      <w:r w:rsidRPr="002E574C">
        <w:rPr>
          <w:rFonts w:ascii="Arial" w:eastAsia="Arial" w:hAnsi="Arial" w:cs="Arial"/>
          <w:u w:val="single"/>
        </w:rPr>
        <w:t>Pilares 3R:</w:t>
      </w:r>
      <w:r>
        <w:rPr>
          <w:rFonts w:ascii="Arial" w:eastAsia="Arial" w:hAnsi="Arial" w:cs="Arial"/>
        </w:rPr>
        <w:t xml:space="preserve"> En la </w:t>
      </w:r>
      <w:r w:rsidR="00EE3D5A" w:rsidRPr="006364B3">
        <w:rPr>
          <w:rFonts w:ascii="Arial" w:eastAsia="Arial" w:hAnsi="Arial" w:cs="Arial"/>
        </w:rPr>
        <w:t>clasificación de los controles identificados</w:t>
      </w:r>
      <w:r w:rsidR="005D47CB" w:rsidRPr="006364B3">
        <w:rPr>
          <w:rFonts w:ascii="Arial" w:eastAsia="Arial" w:hAnsi="Arial" w:cs="Arial"/>
        </w:rPr>
        <w:t xml:space="preserve"> </w:t>
      </w:r>
      <w:r>
        <w:rPr>
          <w:rFonts w:ascii="Arial" w:eastAsia="Arial" w:hAnsi="Arial" w:cs="Arial"/>
        </w:rPr>
        <w:t xml:space="preserve">se incorporarán los Pilares 3R </w:t>
      </w:r>
      <w:r w:rsidR="00DF04A8">
        <w:rPr>
          <w:rFonts w:ascii="Arial" w:eastAsia="Arial" w:hAnsi="Arial" w:cs="Arial"/>
        </w:rPr>
        <w:t xml:space="preserve">ya que esto permite </w:t>
      </w:r>
      <w:r>
        <w:rPr>
          <w:rFonts w:ascii="Arial" w:eastAsia="Arial" w:hAnsi="Arial" w:cs="Arial"/>
        </w:rPr>
        <w:t>mapear los controles con Dominios que ya se han simplificado.</w:t>
      </w:r>
    </w:p>
    <w:p w14:paraId="0CC495AC" w14:textId="77777777" w:rsidR="00A63E90" w:rsidRDefault="00A63E90" w:rsidP="00AB510B">
      <w:pPr>
        <w:spacing w:line="259" w:lineRule="auto"/>
        <w:jc w:val="both"/>
        <w:rPr>
          <w:rFonts w:ascii="Arial" w:eastAsia="Arial" w:hAnsi="Arial" w:cs="Arial"/>
          <w:sz w:val="22"/>
          <w:szCs w:val="22"/>
        </w:rPr>
      </w:pPr>
    </w:p>
    <w:p w14:paraId="6C7C8839" w14:textId="5866F3DE" w:rsidR="00E71637" w:rsidRPr="00AB510B" w:rsidRDefault="006E4EA7" w:rsidP="00AB510B">
      <w:pPr>
        <w:spacing w:line="259" w:lineRule="auto"/>
        <w:jc w:val="both"/>
        <w:rPr>
          <w:rFonts w:ascii="Arial" w:eastAsia="Arial" w:hAnsi="Arial" w:cs="Arial"/>
          <w:sz w:val="22"/>
          <w:szCs w:val="22"/>
        </w:rPr>
      </w:pPr>
      <w:r>
        <w:rPr>
          <w:rFonts w:ascii="Arial" w:eastAsia="Arial" w:hAnsi="Arial" w:cs="Arial"/>
          <w:sz w:val="22"/>
          <w:szCs w:val="22"/>
        </w:rPr>
        <w:t xml:space="preserve">A partir de los </w:t>
      </w:r>
      <w:r w:rsidR="00A63E90">
        <w:rPr>
          <w:rFonts w:ascii="Arial" w:eastAsia="Arial" w:hAnsi="Arial" w:cs="Arial"/>
          <w:sz w:val="22"/>
          <w:szCs w:val="22"/>
        </w:rPr>
        <w:t xml:space="preserve">principales </w:t>
      </w:r>
      <w:r w:rsidR="00872541">
        <w:rPr>
          <w:rFonts w:ascii="Arial" w:eastAsia="Arial" w:hAnsi="Arial" w:cs="Arial"/>
          <w:sz w:val="22"/>
          <w:szCs w:val="22"/>
        </w:rPr>
        <w:t xml:space="preserve">criterios </w:t>
      </w:r>
      <w:r>
        <w:rPr>
          <w:rFonts w:ascii="Arial" w:eastAsia="Arial" w:hAnsi="Arial" w:cs="Arial"/>
          <w:sz w:val="22"/>
          <w:szCs w:val="22"/>
        </w:rPr>
        <w:t>definidos, e</w:t>
      </w:r>
      <w:r w:rsidRPr="00AB510B">
        <w:rPr>
          <w:rFonts w:ascii="Arial" w:eastAsia="Arial" w:hAnsi="Arial" w:cs="Arial"/>
          <w:sz w:val="22"/>
          <w:szCs w:val="22"/>
        </w:rPr>
        <w:t>n la siguiente tabla</w:t>
      </w:r>
      <w:r w:rsidR="00067543">
        <w:rPr>
          <w:rFonts w:ascii="Arial" w:eastAsia="Arial" w:hAnsi="Arial" w:cs="Arial"/>
          <w:sz w:val="22"/>
          <w:szCs w:val="22"/>
        </w:rPr>
        <w:t>,</w:t>
      </w:r>
      <w:r w:rsidRPr="00AB510B">
        <w:rPr>
          <w:rFonts w:ascii="Arial" w:eastAsia="Arial" w:hAnsi="Arial" w:cs="Arial"/>
          <w:sz w:val="22"/>
          <w:szCs w:val="22"/>
        </w:rPr>
        <w:t xml:space="preserve"> </w:t>
      </w:r>
      <w:r>
        <w:rPr>
          <w:rFonts w:ascii="Arial" w:eastAsia="Arial" w:hAnsi="Arial" w:cs="Arial"/>
          <w:sz w:val="22"/>
          <w:szCs w:val="22"/>
        </w:rPr>
        <w:t xml:space="preserve">se evalúan </w:t>
      </w:r>
      <w:r w:rsidR="00067543">
        <w:rPr>
          <w:rFonts w:ascii="Arial" w:eastAsia="Arial" w:hAnsi="Arial" w:cs="Arial"/>
          <w:sz w:val="22"/>
          <w:szCs w:val="22"/>
        </w:rPr>
        <w:t xml:space="preserve">estos criterios </w:t>
      </w:r>
      <w:r>
        <w:rPr>
          <w:rFonts w:ascii="Arial" w:eastAsia="Arial" w:hAnsi="Arial" w:cs="Arial"/>
          <w:sz w:val="22"/>
          <w:szCs w:val="22"/>
        </w:rPr>
        <w:t xml:space="preserve">sobre </w:t>
      </w:r>
      <w:r w:rsidR="00067543">
        <w:rPr>
          <w:rFonts w:ascii="Arial" w:eastAsia="Arial" w:hAnsi="Arial" w:cs="Arial"/>
          <w:sz w:val="22"/>
          <w:szCs w:val="22"/>
        </w:rPr>
        <w:t xml:space="preserve">los </w:t>
      </w:r>
      <w:proofErr w:type="spellStart"/>
      <w:r w:rsidR="00A63E90">
        <w:rPr>
          <w:rFonts w:ascii="Arial" w:eastAsia="Arial" w:hAnsi="Arial" w:cs="Arial"/>
          <w:sz w:val="22"/>
          <w:szCs w:val="22"/>
        </w:rPr>
        <w:t>benchmarks</w:t>
      </w:r>
      <w:proofErr w:type="spellEnd"/>
      <w:r w:rsidR="00A63E90">
        <w:rPr>
          <w:rFonts w:ascii="Arial" w:eastAsia="Arial" w:hAnsi="Arial" w:cs="Arial"/>
          <w:sz w:val="22"/>
          <w:szCs w:val="22"/>
        </w:rPr>
        <w:t xml:space="preserve"> que se </w:t>
      </w:r>
      <w:r w:rsidR="00872541">
        <w:rPr>
          <w:rFonts w:ascii="Arial" w:eastAsia="Arial" w:hAnsi="Arial" w:cs="Arial"/>
          <w:sz w:val="22"/>
          <w:szCs w:val="22"/>
        </w:rPr>
        <w:t>han considerado como parte del estudio</w:t>
      </w:r>
      <w:r w:rsidR="00A63E90">
        <w:rPr>
          <w:rFonts w:ascii="Arial" w:eastAsia="Arial" w:hAnsi="Arial" w:cs="Arial"/>
          <w:sz w:val="22"/>
          <w:szCs w:val="22"/>
        </w:rPr>
        <w:t xml:space="preserve">: </w:t>
      </w:r>
    </w:p>
    <w:p w14:paraId="64D8082F" w14:textId="77777777" w:rsidR="00AB510B" w:rsidRPr="00AB510B" w:rsidRDefault="00AB510B" w:rsidP="00AB510B">
      <w:pPr>
        <w:jc w:val="both"/>
        <w:rPr>
          <w:rFonts w:ascii="Arial" w:eastAsia="Arial" w:hAnsi="Arial" w:cs="Arial"/>
        </w:rPr>
      </w:pPr>
    </w:p>
    <w:tbl>
      <w:tblPr>
        <w:tblStyle w:val="GridTable4-Accent1"/>
        <w:tblW w:w="0" w:type="auto"/>
        <w:tblLook w:val="04A0" w:firstRow="1" w:lastRow="0" w:firstColumn="1" w:lastColumn="0" w:noHBand="0" w:noVBand="1"/>
      </w:tblPr>
      <w:tblGrid>
        <w:gridCol w:w="2454"/>
        <w:gridCol w:w="2619"/>
        <w:gridCol w:w="2618"/>
        <w:gridCol w:w="2271"/>
      </w:tblGrid>
      <w:tr w:rsidR="00352518" w:rsidRPr="00346F01" w14:paraId="1E33FEBB" w14:textId="77777777" w:rsidTr="00681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646B7A01" w14:textId="6D46C798" w:rsidR="009A5D76" w:rsidRPr="00346F01" w:rsidRDefault="00BD3869" w:rsidP="00346F01">
            <w:pPr>
              <w:spacing w:line="259" w:lineRule="auto"/>
              <w:rPr>
                <w:rFonts w:ascii="Arial" w:eastAsia="Arial" w:hAnsi="Arial" w:cs="Arial"/>
                <w:b w:val="0"/>
                <w:bCs w:val="0"/>
                <w:sz w:val="22"/>
                <w:szCs w:val="22"/>
              </w:rPr>
            </w:pPr>
            <w:r w:rsidRPr="00346F01">
              <w:rPr>
                <w:rFonts w:ascii="Arial" w:eastAsia="Arial" w:hAnsi="Arial" w:cs="Arial"/>
                <w:b w:val="0"/>
                <w:bCs w:val="0"/>
                <w:sz w:val="22"/>
                <w:szCs w:val="22"/>
              </w:rPr>
              <w:t>Atributos /</w:t>
            </w:r>
            <w:proofErr w:type="spellStart"/>
            <w:r w:rsidRPr="00346F01">
              <w:rPr>
                <w:rFonts w:ascii="Arial" w:eastAsia="Arial" w:hAnsi="Arial" w:cs="Arial"/>
                <w:b w:val="0"/>
                <w:bCs w:val="0"/>
                <w:sz w:val="22"/>
                <w:szCs w:val="22"/>
              </w:rPr>
              <w:t>Benchmarks</w:t>
            </w:r>
            <w:proofErr w:type="spellEnd"/>
          </w:p>
        </w:tc>
        <w:tc>
          <w:tcPr>
            <w:tcW w:w="2619" w:type="dxa"/>
          </w:tcPr>
          <w:p w14:paraId="0A345534" w14:textId="12BE0FB5" w:rsidR="009A5D76" w:rsidRPr="00346F01" w:rsidRDefault="00352518" w:rsidP="00D31AE7">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rPr>
            </w:pPr>
            <w:r>
              <w:rPr>
                <w:rFonts w:ascii="Arial" w:eastAsia="Arial" w:hAnsi="Arial" w:cs="Arial"/>
                <w:b w:val="0"/>
                <w:bCs w:val="0"/>
                <w:sz w:val="22"/>
                <w:szCs w:val="22"/>
              </w:rPr>
              <w:t xml:space="preserve">Azure </w:t>
            </w:r>
            <w:r w:rsidR="00D31AE7" w:rsidRPr="00346F01">
              <w:rPr>
                <w:rFonts w:ascii="Arial" w:eastAsia="Arial" w:hAnsi="Arial" w:cs="Arial"/>
                <w:b w:val="0"/>
                <w:bCs w:val="0"/>
                <w:sz w:val="22"/>
                <w:szCs w:val="22"/>
              </w:rPr>
              <w:t xml:space="preserve">Security </w:t>
            </w:r>
            <w:proofErr w:type="spellStart"/>
            <w:r w:rsidR="00D31AE7" w:rsidRPr="00346F01">
              <w:rPr>
                <w:rFonts w:ascii="Arial" w:eastAsia="Arial" w:hAnsi="Arial" w:cs="Arial"/>
                <w:b w:val="0"/>
                <w:bCs w:val="0"/>
                <w:sz w:val="22"/>
                <w:szCs w:val="22"/>
              </w:rPr>
              <w:t>Benchmark</w:t>
            </w:r>
            <w:proofErr w:type="spellEnd"/>
          </w:p>
        </w:tc>
        <w:tc>
          <w:tcPr>
            <w:tcW w:w="2618" w:type="dxa"/>
          </w:tcPr>
          <w:p w14:paraId="7D9E3C37" w14:textId="77777777" w:rsidR="009A5D76" w:rsidRPr="00346F01" w:rsidRDefault="00D31AE7" w:rsidP="00D31AE7">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lang w:val="en-US"/>
              </w:rPr>
            </w:pPr>
            <w:r w:rsidRPr="00346F01">
              <w:rPr>
                <w:rFonts w:ascii="Arial" w:eastAsia="Arial" w:hAnsi="Arial" w:cs="Arial"/>
                <w:b w:val="0"/>
                <w:bCs w:val="0"/>
                <w:sz w:val="22"/>
                <w:szCs w:val="22"/>
                <w:lang w:val="en-US"/>
              </w:rPr>
              <w:t>CIS Benchmark</w:t>
            </w:r>
            <w:r w:rsidR="008C0496" w:rsidRPr="00346F01">
              <w:rPr>
                <w:rFonts w:ascii="Arial" w:eastAsia="Arial" w:hAnsi="Arial" w:cs="Arial"/>
                <w:b w:val="0"/>
                <w:bCs w:val="0"/>
                <w:sz w:val="22"/>
                <w:szCs w:val="22"/>
                <w:lang w:val="en-US"/>
              </w:rPr>
              <w:t>s</w:t>
            </w:r>
          </w:p>
          <w:p w14:paraId="14B56164" w14:textId="16F502E9" w:rsidR="008C0496" w:rsidRPr="00346F01" w:rsidRDefault="008C0496" w:rsidP="00D31AE7">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lang w:val="en-US"/>
              </w:rPr>
            </w:pPr>
            <w:r w:rsidRPr="00346F01">
              <w:rPr>
                <w:rFonts w:ascii="Arial" w:eastAsia="Arial" w:hAnsi="Arial" w:cs="Arial"/>
                <w:b w:val="0"/>
                <w:bCs w:val="0"/>
                <w:sz w:val="22"/>
                <w:szCs w:val="22"/>
                <w:lang w:val="en-US"/>
              </w:rPr>
              <w:t>AWS &amp; Azure</w:t>
            </w:r>
          </w:p>
        </w:tc>
        <w:tc>
          <w:tcPr>
            <w:tcW w:w="2271" w:type="dxa"/>
          </w:tcPr>
          <w:p w14:paraId="0D660755" w14:textId="7ADE9460" w:rsidR="009A5D76" w:rsidRPr="00346F01" w:rsidRDefault="008C0496" w:rsidP="00346F01">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lang w:val="en-US"/>
              </w:rPr>
            </w:pPr>
            <w:proofErr w:type="spellStart"/>
            <w:r w:rsidRPr="00346F01">
              <w:rPr>
                <w:rFonts w:ascii="Arial" w:eastAsia="Arial" w:hAnsi="Arial" w:cs="Arial"/>
                <w:b w:val="0"/>
                <w:bCs w:val="0"/>
                <w:sz w:val="22"/>
                <w:szCs w:val="22"/>
                <w:lang w:val="en-US"/>
              </w:rPr>
              <w:t>Gu</w:t>
            </w:r>
            <w:r w:rsidR="00346F01">
              <w:rPr>
                <w:rFonts w:ascii="Arial" w:eastAsia="Arial" w:hAnsi="Arial" w:cs="Arial"/>
                <w:b w:val="0"/>
                <w:bCs w:val="0"/>
                <w:sz w:val="22"/>
                <w:szCs w:val="22"/>
                <w:lang w:val="en-US"/>
              </w:rPr>
              <w:t>í</w:t>
            </w:r>
            <w:r w:rsidRPr="00346F01">
              <w:rPr>
                <w:rFonts w:ascii="Arial" w:eastAsia="Arial" w:hAnsi="Arial" w:cs="Arial"/>
                <w:b w:val="0"/>
                <w:bCs w:val="0"/>
                <w:sz w:val="22"/>
                <w:szCs w:val="22"/>
                <w:lang w:val="en-US"/>
              </w:rPr>
              <w:t>as</w:t>
            </w:r>
            <w:proofErr w:type="spellEnd"/>
            <w:r w:rsidR="00346F01">
              <w:rPr>
                <w:rFonts w:ascii="Arial" w:eastAsia="Arial" w:hAnsi="Arial" w:cs="Arial"/>
                <w:b w:val="0"/>
                <w:bCs w:val="0"/>
                <w:sz w:val="22"/>
                <w:szCs w:val="22"/>
                <w:lang w:val="en-US"/>
              </w:rPr>
              <w:t xml:space="preserve"> </w:t>
            </w:r>
            <w:proofErr w:type="spellStart"/>
            <w:r w:rsidRPr="00346F01">
              <w:rPr>
                <w:rFonts w:ascii="Arial" w:eastAsia="Arial" w:hAnsi="Arial" w:cs="Arial"/>
                <w:b w:val="0"/>
                <w:bCs w:val="0"/>
                <w:sz w:val="22"/>
                <w:szCs w:val="22"/>
                <w:lang w:val="en-US"/>
              </w:rPr>
              <w:t>Operativas</w:t>
            </w:r>
            <w:proofErr w:type="spellEnd"/>
            <w:r w:rsidRPr="00346F01">
              <w:rPr>
                <w:rFonts w:ascii="Arial" w:eastAsia="Arial" w:hAnsi="Arial" w:cs="Arial"/>
                <w:b w:val="0"/>
                <w:bCs w:val="0"/>
                <w:sz w:val="22"/>
                <w:szCs w:val="22"/>
                <w:lang w:val="en-US"/>
              </w:rPr>
              <w:t xml:space="preserve"> AWS</w:t>
            </w:r>
          </w:p>
        </w:tc>
      </w:tr>
      <w:tr w:rsidR="00352518" w:rsidRPr="00346F01" w14:paraId="2CE63F0B" w14:textId="77777777" w:rsidTr="006B19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14:paraId="49DB9AAB" w14:textId="77777777" w:rsidR="007700B8" w:rsidRPr="00346F01" w:rsidRDefault="005F4C4C" w:rsidP="00D16079">
            <w:pPr>
              <w:jc w:val="both"/>
              <w:rPr>
                <w:rFonts w:ascii="Arial" w:eastAsia="Arial" w:hAnsi="Arial" w:cs="Arial"/>
                <w:b w:val="0"/>
                <w:bCs w:val="0"/>
                <w:sz w:val="22"/>
                <w:szCs w:val="22"/>
              </w:rPr>
            </w:pPr>
            <w:r w:rsidRPr="00346F01">
              <w:rPr>
                <w:rFonts w:ascii="Arial" w:eastAsia="Arial" w:hAnsi="Arial" w:cs="Arial"/>
                <w:b w:val="0"/>
                <w:bCs w:val="0"/>
                <w:sz w:val="22"/>
                <w:szCs w:val="22"/>
              </w:rPr>
              <w:t>Relevancia</w:t>
            </w:r>
            <w:r w:rsidR="00D107D5" w:rsidRPr="00346F01">
              <w:rPr>
                <w:rFonts w:ascii="Arial" w:eastAsia="Arial" w:hAnsi="Arial" w:cs="Arial"/>
                <w:b w:val="0"/>
                <w:bCs w:val="0"/>
                <w:sz w:val="22"/>
                <w:szCs w:val="22"/>
              </w:rPr>
              <w:t xml:space="preserve"> </w:t>
            </w:r>
          </w:p>
          <w:p w14:paraId="33FD19FF" w14:textId="77777777" w:rsidR="007700B8" w:rsidRPr="00346F01" w:rsidRDefault="007700B8" w:rsidP="00D16079">
            <w:pPr>
              <w:jc w:val="both"/>
              <w:rPr>
                <w:rFonts w:ascii="Arial" w:eastAsia="Arial" w:hAnsi="Arial" w:cs="Arial"/>
                <w:b w:val="0"/>
                <w:bCs w:val="0"/>
                <w:sz w:val="22"/>
                <w:szCs w:val="22"/>
              </w:rPr>
            </w:pPr>
          </w:p>
          <w:p w14:paraId="0D3162DE" w14:textId="77777777" w:rsidR="007700B8" w:rsidRPr="00346F01" w:rsidRDefault="007700B8" w:rsidP="00D16079">
            <w:pPr>
              <w:rPr>
                <w:rFonts w:ascii="Arial" w:eastAsia="Arial" w:hAnsi="Arial" w:cs="Arial"/>
                <w:b w:val="0"/>
                <w:bCs w:val="0"/>
                <w:i/>
                <w:iCs/>
                <w:sz w:val="22"/>
                <w:szCs w:val="22"/>
              </w:rPr>
            </w:pPr>
            <w:r w:rsidRPr="00346F01">
              <w:rPr>
                <w:rFonts w:ascii="Arial" w:eastAsia="Arial" w:hAnsi="Arial" w:cs="Arial"/>
                <w:b w:val="0"/>
                <w:bCs w:val="0"/>
                <w:i/>
                <w:iCs/>
                <w:sz w:val="22"/>
                <w:szCs w:val="22"/>
              </w:rPr>
              <w:t>Considerando al Center for Internet Security (CIS)</w:t>
            </w:r>
          </w:p>
          <w:p w14:paraId="684278CE" w14:textId="77777777" w:rsidR="002F3D44" w:rsidRPr="00346F01" w:rsidRDefault="007700B8" w:rsidP="00D16079">
            <w:pPr>
              <w:rPr>
                <w:rFonts w:ascii="Arial" w:eastAsia="Arial" w:hAnsi="Arial" w:cs="Arial"/>
                <w:b w:val="0"/>
                <w:bCs w:val="0"/>
                <w:i/>
                <w:iCs/>
                <w:sz w:val="22"/>
                <w:szCs w:val="22"/>
              </w:rPr>
            </w:pPr>
            <w:r w:rsidRPr="00346F01">
              <w:rPr>
                <w:rFonts w:ascii="Arial" w:eastAsia="Arial" w:hAnsi="Arial" w:cs="Arial"/>
                <w:b w:val="0"/>
                <w:bCs w:val="0"/>
                <w:i/>
                <w:iCs/>
                <w:sz w:val="22"/>
                <w:szCs w:val="22"/>
              </w:rPr>
              <w:t xml:space="preserve">como un líder en la publicación de </w:t>
            </w:r>
            <w:proofErr w:type="spellStart"/>
            <w:r w:rsidRPr="00346F01">
              <w:rPr>
                <w:rFonts w:ascii="Arial" w:eastAsia="Arial" w:hAnsi="Arial" w:cs="Arial"/>
                <w:b w:val="0"/>
                <w:bCs w:val="0"/>
                <w:i/>
                <w:iCs/>
                <w:sz w:val="22"/>
                <w:szCs w:val="22"/>
              </w:rPr>
              <w:t>benchmarks</w:t>
            </w:r>
            <w:proofErr w:type="spellEnd"/>
            <w:r w:rsidRPr="00346F01">
              <w:rPr>
                <w:rFonts w:ascii="Arial" w:eastAsia="Arial" w:hAnsi="Arial" w:cs="Arial"/>
                <w:b w:val="0"/>
                <w:bCs w:val="0"/>
                <w:i/>
                <w:iCs/>
                <w:sz w:val="22"/>
                <w:szCs w:val="22"/>
              </w:rPr>
              <w:t xml:space="preserve"> y guías de seguridad</w:t>
            </w:r>
            <w:r w:rsidR="005661D9" w:rsidRPr="00346F01">
              <w:rPr>
                <w:rFonts w:ascii="Arial" w:eastAsia="Arial" w:hAnsi="Arial" w:cs="Arial"/>
                <w:b w:val="0"/>
                <w:bCs w:val="0"/>
                <w:i/>
                <w:iCs/>
                <w:sz w:val="22"/>
                <w:szCs w:val="22"/>
              </w:rPr>
              <w:t>.</w:t>
            </w:r>
          </w:p>
          <w:p w14:paraId="4BBFFDE9" w14:textId="71E5CA4F" w:rsidR="005661D9" w:rsidRPr="00346F01" w:rsidRDefault="005661D9" w:rsidP="00D16079">
            <w:pPr>
              <w:rPr>
                <w:rFonts w:ascii="Arial" w:eastAsia="Arial" w:hAnsi="Arial" w:cs="Arial"/>
                <w:b w:val="0"/>
                <w:bCs w:val="0"/>
                <w:sz w:val="22"/>
                <w:szCs w:val="22"/>
              </w:rPr>
            </w:pPr>
          </w:p>
        </w:tc>
        <w:tc>
          <w:tcPr>
            <w:tcW w:w="2619" w:type="dxa"/>
            <w:vAlign w:val="center"/>
          </w:tcPr>
          <w:p w14:paraId="22FE2F34" w14:textId="132DFF9C" w:rsidR="009A5D76" w:rsidRPr="00346F01" w:rsidRDefault="00346F01"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Se encuentra</w:t>
            </w:r>
            <w:r w:rsidR="008C6869" w:rsidRPr="00346F01">
              <w:rPr>
                <w:rFonts w:ascii="Arial" w:eastAsia="Arial" w:hAnsi="Arial" w:cs="Arial"/>
                <w:sz w:val="22"/>
                <w:szCs w:val="22"/>
              </w:rPr>
              <w:t xml:space="preserve"> publicado como </w:t>
            </w:r>
            <w:proofErr w:type="spellStart"/>
            <w:r w:rsidR="008C6869" w:rsidRPr="00346F01">
              <w:rPr>
                <w:rFonts w:ascii="Arial" w:eastAsia="Arial" w:hAnsi="Arial" w:cs="Arial"/>
                <w:sz w:val="22"/>
                <w:szCs w:val="22"/>
              </w:rPr>
              <w:t>benckmark</w:t>
            </w:r>
            <w:proofErr w:type="spellEnd"/>
            <w:r w:rsidR="008C6869" w:rsidRPr="00346F01">
              <w:rPr>
                <w:rFonts w:ascii="Arial" w:eastAsia="Arial" w:hAnsi="Arial" w:cs="Arial"/>
                <w:sz w:val="22"/>
                <w:szCs w:val="22"/>
              </w:rPr>
              <w:t xml:space="preserve"> de la industria en </w:t>
            </w:r>
            <w:r w:rsidR="006374FE" w:rsidRPr="00346F01">
              <w:rPr>
                <w:rFonts w:ascii="Arial" w:eastAsia="Arial" w:hAnsi="Arial" w:cs="Arial"/>
                <w:sz w:val="22"/>
                <w:szCs w:val="22"/>
              </w:rPr>
              <w:t xml:space="preserve">el </w:t>
            </w:r>
            <w:r w:rsidR="00971122" w:rsidRPr="00346F01">
              <w:rPr>
                <w:rFonts w:ascii="Arial" w:eastAsia="Arial" w:hAnsi="Arial" w:cs="Arial"/>
                <w:sz w:val="22"/>
                <w:szCs w:val="22"/>
              </w:rPr>
              <w:t>Center for Internet Security (CIS)</w:t>
            </w:r>
          </w:p>
          <w:p w14:paraId="1F7CB368" w14:textId="77777777" w:rsidR="00D31AE7" w:rsidRPr="00346F01" w:rsidRDefault="00D31AE7" w:rsidP="000D15D5">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tc>
        <w:tc>
          <w:tcPr>
            <w:tcW w:w="2618" w:type="dxa"/>
            <w:vAlign w:val="center"/>
          </w:tcPr>
          <w:p w14:paraId="6D6EB943" w14:textId="5147A30A" w:rsidR="00EA12A2" w:rsidRPr="00346F01" w:rsidRDefault="00346F01"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Se encuentra</w:t>
            </w:r>
            <w:r w:rsidRPr="00346F01">
              <w:rPr>
                <w:rFonts w:ascii="Arial" w:eastAsia="Arial" w:hAnsi="Arial" w:cs="Arial"/>
                <w:sz w:val="22"/>
                <w:szCs w:val="22"/>
              </w:rPr>
              <w:t xml:space="preserve"> </w:t>
            </w:r>
            <w:r w:rsidR="00EA12A2" w:rsidRPr="00346F01">
              <w:rPr>
                <w:rFonts w:ascii="Arial" w:eastAsia="Arial" w:hAnsi="Arial" w:cs="Arial"/>
                <w:sz w:val="22"/>
                <w:szCs w:val="22"/>
              </w:rPr>
              <w:t xml:space="preserve">publicado como </w:t>
            </w:r>
            <w:proofErr w:type="spellStart"/>
            <w:r w:rsidR="00EA12A2" w:rsidRPr="00346F01">
              <w:rPr>
                <w:rFonts w:ascii="Arial" w:eastAsia="Arial" w:hAnsi="Arial" w:cs="Arial"/>
                <w:sz w:val="22"/>
                <w:szCs w:val="22"/>
              </w:rPr>
              <w:t>benckmark</w:t>
            </w:r>
            <w:proofErr w:type="spellEnd"/>
            <w:r w:rsidR="00EA12A2" w:rsidRPr="00346F01">
              <w:rPr>
                <w:rFonts w:ascii="Arial" w:eastAsia="Arial" w:hAnsi="Arial" w:cs="Arial"/>
                <w:sz w:val="22"/>
                <w:szCs w:val="22"/>
              </w:rPr>
              <w:t xml:space="preserve"> de la industria en</w:t>
            </w:r>
            <w:r w:rsidR="006374FE" w:rsidRPr="00346F01">
              <w:rPr>
                <w:rFonts w:ascii="Arial" w:eastAsia="Arial" w:hAnsi="Arial" w:cs="Arial"/>
                <w:sz w:val="22"/>
                <w:szCs w:val="22"/>
              </w:rPr>
              <w:t xml:space="preserve"> el</w:t>
            </w:r>
            <w:r w:rsidR="00EA12A2" w:rsidRPr="00346F01">
              <w:rPr>
                <w:rFonts w:ascii="Arial" w:eastAsia="Arial" w:hAnsi="Arial" w:cs="Arial"/>
                <w:sz w:val="22"/>
                <w:szCs w:val="22"/>
              </w:rPr>
              <w:t xml:space="preserve"> Center for Internet Security (CIS)</w:t>
            </w:r>
          </w:p>
          <w:p w14:paraId="0DFB5581" w14:textId="6CB4C176" w:rsidR="009A5D76" w:rsidRPr="00346F01" w:rsidRDefault="009A5D76" w:rsidP="000D15D5">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tc>
        <w:tc>
          <w:tcPr>
            <w:tcW w:w="2271" w:type="dxa"/>
            <w:shd w:val="clear" w:color="auto" w:fill="FFFF00"/>
            <w:vAlign w:val="center"/>
          </w:tcPr>
          <w:p w14:paraId="44C1E8C7" w14:textId="77777777" w:rsidR="00D107D5" w:rsidRPr="00346F01" w:rsidRDefault="00470536"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346F01">
              <w:rPr>
                <w:rFonts w:ascii="Arial" w:eastAsia="Arial" w:hAnsi="Arial" w:cs="Arial"/>
                <w:sz w:val="22"/>
                <w:szCs w:val="22"/>
              </w:rPr>
              <w:t>No existe un</w:t>
            </w:r>
            <w:r w:rsidR="00BC0917" w:rsidRPr="00346F01">
              <w:rPr>
                <w:rFonts w:ascii="Arial" w:eastAsia="Arial" w:hAnsi="Arial" w:cs="Arial"/>
                <w:sz w:val="22"/>
                <w:szCs w:val="22"/>
              </w:rPr>
              <w:t>a</w:t>
            </w:r>
            <w:r w:rsidRPr="00346F01">
              <w:rPr>
                <w:rFonts w:ascii="Arial" w:eastAsia="Arial" w:hAnsi="Arial" w:cs="Arial"/>
                <w:sz w:val="22"/>
                <w:szCs w:val="22"/>
              </w:rPr>
              <w:t xml:space="preserve"> publicación de </w:t>
            </w:r>
            <w:proofErr w:type="spellStart"/>
            <w:r w:rsidRPr="00346F01">
              <w:rPr>
                <w:rFonts w:ascii="Arial" w:eastAsia="Arial" w:hAnsi="Arial" w:cs="Arial"/>
                <w:sz w:val="22"/>
                <w:szCs w:val="22"/>
              </w:rPr>
              <w:t>benchmark</w:t>
            </w:r>
            <w:proofErr w:type="spellEnd"/>
            <w:r w:rsidRPr="00346F01">
              <w:rPr>
                <w:rFonts w:ascii="Arial" w:eastAsia="Arial" w:hAnsi="Arial" w:cs="Arial"/>
                <w:sz w:val="22"/>
                <w:szCs w:val="22"/>
              </w:rPr>
              <w:t xml:space="preserve"> </w:t>
            </w:r>
            <w:r w:rsidR="006374FE" w:rsidRPr="00346F01">
              <w:rPr>
                <w:rFonts w:ascii="Arial" w:eastAsia="Arial" w:hAnsi="Arial" w:cs="Arial"/>
                <w:sz w:val="22"/>
                <w:szCs w:val="22"/>
              </w:rPr>
              <w:t>desarrollado</w:t>
            </w:r>
            <w:r w:rsidRPr="00346F01">
              <w:rPr>
                <w:rFonts w:ascii="Arial" w:eastAsia="Arial" w:hAnsi="Arial" w:cs="Arial"/>
                <w:sz w:val="22"/>
                <w:szCs w:val="22"/>
              </w:rPr>
              <w:t xml:space="preserve"> desde AWS en </w:t>
            </w:r>
            <w:r w:rsidR="006374FE" w:rsidRPr="00346F01">
              <w:rPr>
                <w:rFonts w:ascii="Arial" w:eastAsia="Arial" w:hAnsi="Arial" w:cs="Arial"/>
                <w:sz w:val="22"/>
                <w:szCs w:val="22"/>
              </w:rPr>
              <w:t xml:space="preserve">el </w:t>
            </w:r>
            <w:r w:rsidRPr="00346F01">
              <w:rPr>
                <w:rFonts w:ascii="Arial" w:eastAsia="Arial" w:hAnsi="Arial" w:cs="Arial"/>
                <w:sz w:val="22"/>
                <w:szCs w:val="22"/>
              </w:rPr>
              <w:t>Center for Internet Security (CIS)</w:t>
            </w:r>
          </w:p>
          <w:p w14:paraId="7E23EB53" w14:textId="77777777" w:rsidR="00D107D5" w:rsidRPr="00346F01" w:rsidRDefault="00D107D5"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p w14:paraId="7E0BFC98" w14:textId="35CEB42C" w:rsidR="009A5D76" w:rsidRPr="00346F01" w:rsidRDefault="009A5D76"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tc>
      </w:tr>
      <w:tr w:rsidR="006819C3" w:rsidRPr="00346F01" w14:paraId="0D012DE8" w14:textId="77777777" w:rsidTr="006819C3">
        <w:tc>
          <w:tcPr>
            <w:cnfStyle w:val="001000000000" w:firstRow="0" w:lastRow="0" w:firstColumn="1" w:lastColumn="0" w:oddVBand="0" w:evenVBand="0" w:oddHBand="0" w:evenHBand="0" w:firstRowFirstColumn="0" w:firstRowLastColumn="0" w:lastRowFirstColumn="0" w:lastRowLastColumn="0"/>
            <w:tcW w:w="2454" w:type="dxa"/>
          </w:tcPr>
          <w:p w14:paraId="70A259B3" w14:textId="77777777" w:rsidR="005F4C4C" w:rsidRPr="00346F01" w:rsidRDefault="005F4C4C" w:rsidP="00D16079">
            <w:pPr>
              <w:jc w:val="both"/>
              <w:rPr>
                <w:rFonts w:ascii="Arial" w:eastAsia="Arial" w:hAnsi="Arial" w:cs="Arial"/>
                <w:b w:val="0"/>
                <w:bCs w:val="0"/>
                <w:sz w:val="22"/>
                <w:szCs w:val="22"/>
              </w:rPr>
            </w:pPr>
            <w:r w:rsidRPr="00346F01">
              <w:rPr>
                <w:rFonts w:ascii="Arial" w:eastAsia="Arial" w:hAnsi="Arial" w:cs="Arial"/>
                <w:b w:val="0"/>
                <w:bCs w:val="0"/>
                <w:sz w:val="22"/>
                <w:szCs w:val="22"/>
              </w:rPr>
              <w:t>Representatividad</w:t>
            </w:r>
            <w:r w:rsidR="00D107D5" w:rsidRPr="00346F01">
              <w:rPr>
                <w:rFonts w:ascii="Arial" w:eastAsia="Arial" w:hAnsi="Arial" w:cs="Arial"/>
                <w:b w:val="0"/>
                <w:bCs w:val="0"/>
                <w:sz w:val="22"/>
                <w:szCs w:val="22"/>
              </w:rPr>
              <w:t xml:space="preserve"> </w:t>
            </w:r>
          </w:p>
          <w:p w14:paraId="114910FF" w14:textId="77777777" w:rsidR="00F65E59" w:rsidRPr="00346F01" w:rsidRDefault="00F65E59" w:rsidP="00D16079">
            <w:pPr>
              <w:jc w:val="both"/>
              <w:rPr>
                <w:rFonts w:ascii="Arial" w:eastAsia="Arial" w:hAnsi="Arial" w:cs="Arial"/>
                <w:b w:val="0"/>
                <w:bCs w:val="0"/>
                <w:sz w:val="22"/>
                <w:szCs w:val="22"/>
              </w:rPr>
            </w:pPr>
          </w:p>
          <w:p w14:paraId="1C2F0018" w14:textId="511EB25C" w:rsidR="00F65E59" w:rsidRPr="00346F01" w:rsidRDefault="00F65E59" w:rsidP="00D16079">
            <w:pPr>
              <w:rPr>
                <w:rFonts w:ascii="Arial" w:eastAsia="Arial" w:hAnsi="Arial" w:cs="Arial"/>
                <w:b w:val="0"/>
                <w:bCs w:val="0"/>
                <w:sz w:val="22"/>
                <w:szCs w:val="22"/>
              </w:rPr>
            </w:pPr>
            <w:r w:rsidRPr="00346F01">
              <w:rPr>
                <w:rFonts w:ascii="Arial" w:eastAsia="Arial" w:hAnsi="Arial" w:cs="Arial"/>
                <w:b w:val="0"/>
                <w:bCs w:val="0"/>
                <w:i/>
                <w:iCs/>
                <w:sz w:val="22"/>
                <w:szCs w:val="22"/>
              </w:rPr>
              <w:t xml:space="preserve">Considerando </w:t>
            </w:r>
            <w:r w:rsidR="00CB4419">
              <w:rPr>
                <w:rFonts w:ascii="Arial" w:eastAsia="Arial" w:hAnsi="Arial" w:cs="Arial"/>
                <w:b w:val="0"/>
                <w:bCs w:val="0"/>
                <w:i/>
                <w:iCs/>
                <w:sz w:val="22"/>
                <w:szCs w:val="22"/>
              </w:rPr>
              <w:t xml:space="preserve">el enfoque de desarrollo en los </w:t>
            </w:r>
            <w:r w:rsidRPr="00346F01">
              <w:rPr>
                <w:rFonts w:ascii="Arial" w:eastAsia="Arial" w:hAnsi="Arial" w:cs="Arial"/>
                <w:b w:val="0"/>
                <w:bCs w:val="0"/>
                <w:i/>
                <w:iCs/>
                <w:sz w:val="22"/>
                <w:szCs w:val="22"/>
              </w:rPr>
              <w:t xml:space="preserve">Marcos </w:t>
            </w:r>
            <w:r w:rsidR="005661D9" w:rsidRPr="00346F01">
              <w:rPr>
                <w:rFonts w:ascii="Arial" w:eastAsia="Arial" w:hAnsi="Arial" w:cs="Arial"/>
                <w:b w:val="0"/>
                <w:bCs w:val="0"/>
                <w:i/>
                <w:iCs/>
                <w:sz w:val="22"/>
                <w:szCs w:val="22"/>
              </w:rPr>
              <w:t>de Control</w:t>
            </w:r>
          </w:p>
        </w:tc>
        <w:tc>
          <w:tcPr>
            <w:tcW w:w="2619" w:type="dxa"/>
          </w:tcPr>
          <w:p w14:paraId="78F6AA47" w14:textId="1D896651" w:rsidR="004E0C41" w:rsidRPr="00346F01" w:rsidRDefault="00EA12A2" w:rsidP="00D16079">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346F01">
              <w:rPr>
                <w:rFonts w:ascii="Arial" w:eastAsia="Arial" w:hAnsi="Arial" w:cs="Arial"/>
                <w:sz w:val="22"/>
                <w:szCs w:val="22"/>
              </w:rPr>
              <w:t xml:space="preserve">Está desarrollado con un enfoque que </w:t>
            </w:r>
            <w:r w:rsidR="003A2192" w:rsidRPr="00346F01">
              <w:rPr>
                <w:rFonts w:ascii="Arial" w:eastAsia="Arial" w:hAnsi="Arial" w:cs="Arial"/>
                <w:sz w:val="22"/>
                <w:szCs w:val="22"/>
              </w:rPr>
              <w:t xml:space="preserve">ya </w:t>
            </w:r>
            <w:r w:rsidRPr="00346F01">
              <w:rPr>
                <w:rFonts w:ascii="Arial" w:eastAsia="Arial" w:hAnsi="Arial" w:cs="Arial"/>
                <w:sz w:val="22"/>
                <w:szCs w:val="22"/>
              </w:rPr>
              <w:t>incluye</w:t>
            </w:r>
            <w:r w:rsidR="004E0C41" w:rsidRPr="00346F01">
              <w:rPr>
                <w:rFonts w:ascii="Arial" w:eastAsia="Arial" w:hAnsi="Arial" w:cs="Arial"/>
                <w:sz w:val="22"/>
                <w:szCs w:val="22"/>
              </w:rPr>
              <w:t xml:space="preserve"> los marcos:</w:t>
            </w:r>
          </w:p>
          <w:p w14:paraId="2F7B1557" w14:textId="3DF72E85" w:rsidR="005F4C4C" w:rsidRPr="00346F01" w:rsidRDefault="004E0C41" w:rsidP="00D16079">
            <w:pPr>
              <w:pStyle w:val="ListParagraph"/>
              <w:numPr>
                <w:ilvl w:val="0"/>
                <w:numId w:val="9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46F01">
              <w:rPr>
                <w:rFonts w:ascii="Arial" w:eastAsia="Arial" w:hAnsi="Arial" w:cs="Arial"/>
                <w:lang w:val="en-US"/>
              </w:rPr>
              <w:t>CIS Controls v8</w:t>
            </w:r>
          </w:p>
          <w:p w14:paraId="46A24EC0" w14:textId="77777777" w:rsidR="00D31AE7" w:rsidRPr="00346F01" w:rsidRDefault="00C246F7" w:rsidP="00D16079">
            <w:pPr>
              <w:pStyle w:val="ListParagraph"/>
              <w:numPr>
                <w:ilvl w:val="0"/>
                <w:numId w:val="9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46F01">
              <w:rPr>
                <w:rFonts w:ascii="Arial" w:eastAsia="Arial" w:hAnsi="Arial" w:cs="Arial"/>
                <w:lang w:val="en-US"/>
              </w:rPr>
              <w:t>NIST SP 800-53 r4</w:t>
            </w:r>
          </w:p>
          <w:p w14:paraId="22EEA863" w14:textId="77777777" w:rsidR="00E30D46" w:rsidRPr="00346F01" w:rsidRDefault="00E30D46" w:rsidP="00D16079">
            <w:pPr>
              <w:pStyle w:val="ListParagraph"/>
              <w:numPr>
                <w:ilvl w:val="0"/>
                <w:numId w:val="9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346F01">
              <w:rPr>
                <w:rFonts w:ascii="Arial" w:eastAsia="Arial" w:hAnsi="Arial" w:cs="Arial"/>
                <w:lang w:val="en-US"/>
              </w:rPr>
              <w:t>PCI-DSS v3.2.1</w:t>
            </w:r>
          </w:p>
          <w:p w14:paraId="52235FE6" w14:textId="37EBB5E9" w:rsidR="00EF6C1D" w:rsidRPr="005E7077" w:rsidRDefault="00EF6C1D" w:rsidP="00D16079">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618" w:type="dxa"/>
          </w:tcPr>
          <w:p w14:paraId="3D7D0430" w14:textId="139E4770" w:rsidR="006374FE" w:rsidRPr="000A7BB3" w:rsidRDefault="006374FE" w:rsidP="00D16079">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0A7BB3">
              <w:rPr>
                <w:rFonts w:ascii="Arial" w:eastAsia="Arial" w:hAnsi="Arial" w:cs="Arial"/>
                <w:sz w:val="22"/>
                <w:szCs w:val="22"/>
              </w:rPr>
              <w:t>Está desarrollado con un enfoque que incluye los marcos:</w:t>
            </w:r>
          </w:p>
          <w:p w14:paraId="68F42A3B" w14:textId="77777777" w:rsidR="006374FE" w:rsidRPr="000A7BB3" w:rsidRDefault="006374FE" w:rsidP="00D16079">
            <w:pPr>
              <w:pStyle w:val="ListParagraph"/>
              <w:numPr>
                <w:ilvl w:val="0"/>
                <w:numId w:val="99"/>
              </w:num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0A7BB3">
              <w:rPr>
                <w:rFonts w:ascii="Arial" w:eastAsia="Arial" w:hAnsi="Arial" w:cs="Arial"/>
                <w:lang w:val="en-US"/>
              </w:rPr>
              <w:t>CIS Controls v8</w:t>
            </w:r>
          </w:p>
          <w:p w14:paraId="3222E9D3" w14:textId="696ECFEA" w:rsidR="00EF6C1D" w:rsidRPr="000A7BB3" w:rsidRDefault="00EF6C1D" w:rsidP="00D16079">
            <w:pPr>
              <w:pStyle w:val="ListParagraph"/>
              <w:spacing w:after="0" w:line="240" w:lineRule="auto"/>
              <w:ind w:left="36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271" w:type="dxa"/>
          </w:tcPr>
          <w:p w14:paraId="00711361" w14:textId="7AD5A9F3" w:rsidR="005F4C4C" w:rsidRPr="00346F01" w:rsidRDefault="005661D9" w:rsidP="00D16079">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346F01">
              <w:rPr>
                <w:rFonts w:ascii="Arial" w:eastAsia="Arial" w:hAnsi="Arial" w:cs="Arial"/>
                <w:sz w:val="22"/>
                <w:szCs w:val="22"/>
              </w:rPr>
              <w:t>Existen guías operativas que permiten implementar los controles sugeridos desde los Marcos de referencias.</w:t>
            </w:r>
          </w:p>
        </w:tc>
      </w:tr>
      <w:tr w:rsidR="00352518" w:rsidRPr="00346F01" w14:paraId="7DFA5BAB" w14:textId="77777777" w:rsidTr="006819C3">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2454" w:type="dxa"/>
          </w:tcPr>
          <w:p w14:paraId="257EC995" w14:textId="77777777" w:rsidR="005F4C4C" w:rsidRPr="00346F01" w:rsidRDefault="006D7E29" w:rsidP="00D16079">
            <w:pPr>
              <w:jc w:val="both"/>
              <w:rPr>
                <w:rFonts w:ascii="Arial" w:eastAsia="Arial" w:hAnsi="Arial" w:cs="Arial"/>
                <w:b w:val="0"/>
                <w:bCs w:val="0"/>
                <w:sz w:val="22"/>
                <w:szCs w:val="22"/>
              </w:rPr>
            </w:pPr>
            <w:r w:rsidRPr="00346F01">
              <w:rPr>
                <w:rFonts w:ascii="Arial" w:eastAsia="Arial" w:hAnsi="Arial" w:cs="Arial"/>
                <w:b w:val="0"/>
                <w:bCs w:val="0"/>
                <w:sz w:val="22"/>
                <w:szCs w:val="22"/>
              </w:rPr>
              <w:t>Adaptabilidad</w:t>
            </w:r>
          </w:p>
          <w:p w14:paraId="2D3CD7F2" w14:textId="77777777" w:rsidR="005661D9" w:rsidRPr="00346F01" w:rsidRDefault="005661D9" w:rsidP="00D16079">
            <w:pPr>
              <w:jc w:val="both"/>
              <w:rPr>
                <w:rFonts w:ascii="Arial" w:eastAsia="Arial" w:hAnsi="Arial" w:cs="Arial"/>
                <w:b w:val="0"/>
                <w:bCs w:val="0"/>
                <w:sz w:val="22"/>
                <w:szCs w:val="22"/>
              </w:rPr>
            </w:pPr>
          </w:p>
          <w:p w14:paraId="2D5547F9" w14:textId="40BE7B5D" w:rsidR="005661D9" w:rsidRPr="00346F01" w:rsidRDefault="005661D9" w:rsidP="00D16079">
            <w:pPr>
              <w:rPr>
                <w:rFonts w:ascii="Arial" w:eastAsia="Arial" w:hAnsi="Arial" w:cs="Arial"/>
                <w:b w:val="0"/>
                <w:bCs w:val="0"/>
                <w:sz w:val="22"/>
                <w:szCs w:val="22"/>
              </w:rPr>
            </w:pPr>
            <w:r w:rsidRPr="00346F01">
              <w:rPr>
                <w:rFonts w:ascii="Arial" w:eastAsia="Arial" w:hAnsi="Arial" w:cs="Arial"/>
                <w:b w:val="0"/>
                <w:bCs w:val="0"/>
                <w:i/>
                <w:iCs/>
                <w:sz w:val="22"/>
                <w:szCs w:val="22"/>
              </w:rPr>
              <w:t>Considerando</w:t>
            </w:r>
            <w:r w:rsidR="00C36271" w:rsidRPr="00346F01">
              <w:rPr>
                <w:rFonts w:ascii="Arial" w:eastAsia="Arial" w:hAnsi="Arial" w:cs="Arial"/>
                <w:b w:val="0"/>
                <w:bCs w:val="0"/>
                <w:i/>
                <w:iCs/>
                <w:sz w:val="22"/>
                <w:szCs w:val="22"/>
              </w:rPr>
              <w:t xml:space="preserve"> como se adaptan al objetivo </w:t>
            </w:r>
          </w:p>
        </w:tc>
        <w:tc>
          <w:tcPr>
            <w:tcW w:w="2619" w:type="dxa"/>
          </w:tcPr>
          <w:p w14:paraId="3BB6EB7B" w14:textId="758F6503" w:rsidR="00D31AE7" w:rsidRPr="00346F01" w:rsidRDefault="0042371D"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346F01">
              <w:rPr>
                <w:rFonts w:ascii="Arial" w:eastAsia="Arial" w:hAnsi="Arial" w:cs="Arial"/>
                <w:sz w:val="22"/>
                <w:szCs w:val="22"/>
              </w:rPr>
              <w:t xml:space="preserve">Se adapta </w:t>
            </w:r>
            <w:r w:rsidR="006F70AC" w:rsidRPr="00346F01">
              <w:rPr>
                <w:rFonts w:ascii="Arial" w:eastAsia="Arial" w:hAnsi="Arial" w:cs="Arial"/>
                <w:sz w:val="22"/>
                <w:szCs w:val="22"/>
              </w:rPr>
              <w:t>incorporando</w:t>
            </w:r>
            <w:r w:rsidRPr="00346F01">
              <w:rPr>
                <w:rFonts w:ascii="Arial" w:eastAsia="Arial" w:hAnsi="Arial" w:cs="Arial"/>
                <w:sz w:val="22"/>
                <w:szCs w:val="22"/>
              </w:rPr>
              <w:t xml:space="preserve"> </w:t>
            </w:r>
            <w:r w:rsidR="006F70AC" w:rsidRPr="00346F01">
              <w:rPr>
                <w:rFonts w:ascii="Arial" w:eastAsia="Arial" w:hAnsi="Arial" w:cs="Arial"/>
                <w:sz w:val="22"/>
                <w:szCs w:val="22"/>
              </w:rPr>
              <w:t xml:space="preserve">controles que </w:t>
            </w:r>
            <w:r w:rsidR="00BD3B66">
              <w:rPr>
                <w:rFonts w:ascii="Arial" w:eastAsia="Arial" w:hAnsi="Arial" w:cs="Arial"/>
                <w:sz w:val="22"/>
                <w:szCs w:val="22"/>
              </w:rPr>
              <w:t xml:space="preserve">ya </w:t>
            </w:r>
            <w:r w:rsidR="006F70AC" w:rsidRPr="00346F01">
              <w:rPr>
                <w:rFonts w:ascii="Arial" w:eastAsia="Arial" w:hAnsi="Arial" w:cs="Arial"/>
                <w:sz w:val="22"/>
                <w:szCs w:val="22"/>
              </w:rPr>
              <w:t xml:space="preserve">incluye </w:t>
            </w:r>
            <w:r w:rsidR="00FB7C6F" w:rsidRPr="00346F01">
              <w:rPr>
                <w:rFonts w:ascii="Arial" w:eastAsia="Arial" w:hAnsi="Arial" w:cs="Arial"/>
                <w:sz w:val="22"/>
                <w:szCs w:val="22"/>
              </w:rPr>
              <w:t xml:space="preserve">los marcos </w:t>
            </w:r>
            <w:r w:rsidR="007E1088" w:rsidRPr="00346F01">
              <w:rPr>
                <w:rFonts w:ascii="Arial" w:eastAsia="Arial" w:hAnsi="Arial" w:cs="Arial"/>
                <w:sz w:val="22"/>
                <w:szCs w:val="22"/>
              </w:rPr>
              <w:t>CIS y NIST</w:t>
            </w:r>
            <w:r w:rsidRPr="00346F01">
              <w:rPr>
                <w:rFonts w:ascii="Arial" w:eastAsia="Arial" w:hAnsi="Arial" w:cs="Arial"/>
                <w:sz w:val="22"/>
                <w:szCs w:val="22"/>
              </w:rPr>
              <w:t xml:space="preserve"> de forma integrada.</w:t>
            </w:r>
          </w:p>
        </w:tc>
        <w:tc>
          <w:tcPr>
            <w:tcW w:w="2618" w:type="dxa"/>
          </w:tcPr>
          <w:p w14:paraId="7374A738" w14:textId="50AF4647" w:rsidR="005F4C4C" w:rsidRPr="00346F01" w:rsidRDefault="00FB7C6F"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346F01">
              <w:rPr>
                <w:rFonts w:ascii="Arial" w:eastAsia="Arial" w:hAnsi="Arial" w:cs="Arial"/>
                <w:sz w:val="22"/>
                <w:szCs w:val="22"/>
              </w:rPr>
              <w:t xml:space="preserve">Se adapta incorporando controles que incluye el </w:t>
            </w:r>
            <w:r w:rsidR="0042371D" w:rsidRPr="00346F01">
              <w:rPr>
                <w:rFonts w:ascii="Arial" w:eastAsia="Arial" w:hAnsi="Arial" w:cs="Arial"/>
                <w:sz w:val="22"/>
                <w:szCs w:val="22"/>
              </w:rPr>
              <w:t>marco de control CIS.</w:t>
            </w:r>
          </w:p>
        </w:tc>
        <w:tc>
          <w:tcPr>
            <w:tcW w:w="2271" w:type="dxa"/>
          </w:tcPr>
          <w:p w14:paraId="5D4011DE" w14:textId="023C646B" w:rsidR="005F4C4C" w:rsidRPr="00346F01" w:rsidRDefault="00BD3B66" w:rsidP="00D16079">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L</w:t>
            </w:r>
            <w:r w:rsidR="0042371D" w:rsidRPr="00346F01">
              <w:rPr>
                <w:rFonts w:ascii="Arial" w:eastAsia="Arial" w:hAnsi="Arial" w:cs="Arial"/>
                <w:sz w:val="22"/>
                <w:szCs w:val="22"/>
              </w:rPr>
              <w:t>as guías operativas permiten adaptar los controles de forma independiente.</w:t>
            </w:r>
          </w:p>
        </w:tc>
      </w:tr>
    </w:tbl>
    <w:p w14:paraId="18E6C8E3" w14:textId="16FC6F4E" w:rsidR="006819C3" w:rsidRDefault="006819C3" w:rsidP="006819C3">
      <w:pPr>
        <w:spacing w:line="259" w:lineRule="auto"/>
        <w:jc w:val="center"/>
        <w:rPr>
          <w:rFonts w:ascii="Arial" w:eastAsia="Arial" w:hAnsi="Arial" w:cs="Arial"/>
          <w:sz w:val="22"/>
          <w:szCs w:val="22"/>
        </w:rPr>
      </w:pPr>
      <w:r>
        <w:rPr>
          <w:rFonts w:ascii="Arial" w:eastAsia="Arial" w:hAnsi="Arial" w:cs="Arial"/>
          <w:sz w:val="22"/>
          <w:szCs w:val="22"/>
        </w:rPr>
        <w:t xml:space="preserve">Tabla 7.2: Consideraciones en la Construcción </w:t>
      </w:r>
    </w:p>
    <w:p w14:paraId="4A9CB545" w14:textId="77777777" w:rsidR="003D1B83" w:rsidRDefault="003D1B83" w:rsidP="00BB0AE2">
      <w:pPr>
        <w:spacing w:line="259" w:lineRule="auto"/>
        <w:jc w:val="both"/>
        <w:rPr>
          <w:rFonts w:ascii="Arial" w:eastAsia="Arial" w:hAnsi="Arial" w:cs="Arial"/>
          <w:sz w:val="22"/>
          <w:szCs w:val="22"/>
        </w:rPr>
      </w:pPr>
    </w:p>
    <w:p w14:paraId="18ADB719" w14:textId="77777777" w:rsidR="006E4EA7" w:rsidRDefault="006E4EA7" w:rsidP="00BB0AE2">
      <w:pPr>
        <w:spacing w:line="259" w:lineRule="auto"/>
        <w:jc w:val="both"/>
        <w:rPr>
          <w:rFonts w:ascii="Arial" w:eastAsia="Arial" w:hAnsi="Arial" w:cs="Arial"/>
          <w:sz w:val="22"/>
          <w:szCs w:val="22"/>
        </w:rPr>
      </w:pPr>
    </w:p>
    <w:p w14:paraId="193A5A5E" w14:textId="52A3426E" w:rsidR="00AB510B" w:rsidRPr="00AB510B" w:rsidRDefault="006E4EA7" w:rsidP="00AB510B">
      <w:pPr>
        <w:spacing w:line="259" w:lineRule="auto"/>
        <w:jc w:val="both"/>
        <w:rPr>
          <w:rFonts w:ascii="Arial" w:eastAsia="Arial" w:hAnsi="Arial" w:cs="Arial"/>
          <w:sz w:val="22"/>
          <w:szCs w:val="22"/>
        </w:rPr>
      </w:pPr>
      <w:r>
        <w:rPr>
          <w:rFonts w:ascii="Arial" w:eastAsia="Arial" w:hAnsi="Arial" w:cs="Arial"/>
          <w:sz w:val="22"/>
          <w:szCs w:val="22"/>
        </w:rPr>
        <w:t xml:space="preserve">Por otro </w:t>
      </w:r>
      <w:r w:rsidR="00AB5D5B">
        <w:rPr>
          <w:rFonts w:ascii="Arial" w:eastAsia="Arial" w:hAnsi="Arial" w:cs="Arial"/>
          <w:sz w:val="22"/>
          <w:szCs w:val="22"/>
        </w:rPr>
        <w:t>lado,</w:t>
      </w:r>
      <w:r>
        <w:rPr>
          <w:rFonts w:ascii="Arial" w:eastAsia="Arial" w:hAnsi="Arial" w:cs="Arial"/>
          <w:sz w:val="22"/>
          <w:szCs w:val="22"/>
        </w:rPr>
        <w:t xml:space="preserve"> </w:t>
      </w:r>
      <w:r w:rsidR="00883E9E">
        <w:rPr>
          <w:rFonts w:ascii="Arial" w:eastAsia="Arial" w:hAnsi="Arial" w:cs="Arial"/>
          <w:sz w:val="22"/>
          <w:szCs w:val="22"/>
        </w:rPr>
        <w:t xml:space="preserve">y </w:t>
      </w:r>
      <w:r>
        <w:rPr>
          <w:rFonts w:ascii="Arial" w:eastAsia="Arial" w:hAnsi="Arial" w:cs="Arial"/>
          <w:sz w:val="22"/>
          <w:szCs w:val="22"/>
        </w:rPr>
        <w:t>considerando</w:t>
      </w:r>
      <w:r w:rsidR="00883E9E">
        <w:rPr>
          <w:rFonts w:ascii="Arial" w:eastAsia="Arial" w:hAnsi="Arial" w:cs="Arial"/>
          <w:sz w:val="22"/>
          <w:szCs w:val="22"/>
        </w:rPr>
        <w:t xml:space="preserve"> la relación entre </w:t>
      </w:r>
      <w:proofErr w:type="spellStart"/>
      <w:r w:rsidR="00883E9E">
        <w:rPr>
          <w:rFonts w:ascii="Arial" w:eastAsia="Arial" w:hAnsi="Arial" w:cs="Arial"/>
          <w:sz w:val="22"/>
          <w:szCs w:val="22"/>
        </w:rPr>
        <w:t>benchmarks</w:t>
      </w:r>
      <w:proofErr w:type="spellEnd"/>
      <w:r w:rsidR="00883E9E">
        <w:rPr>
          <w:rFonts w:ascii="Arial" w:eastAsia="Arial" w:hAnsi="Arial" w:cs="Arial"/>
          <w:sz w:val="22"/>
          <w:szCs w:val="22"/>
        </w:rPr>
        <w:t xml:space="preserve"> y marcos de control</w:t>
      </w:r>
      <w:r w:rsidR="00674427">
        <w:rPr>
          <w:rFonts w:ascii="Arial" w:eastAsia="Arial" w:hAnsi="Arial" w:cs="Arial"/>
          <w:sz w:val="22"/>
          <w:szCs w:val="22"/>
        </w:rPr>
        <w:t xml:space="preserve"> para el desarrollo de la de</w:t>
      </w:r>
      <w:r w:rsidR="001F67E5">
        <w:rPr>
          <w:rFonts w:ascii="Arial" w:eastAsia="Arial" w:hAnsi="Arial" w:cs="Arial"/>
          <w:sz w:val="22"/>
          <w:szCs w:val="22"/>
        </w:rPr>
        <w:t xml:space="preserve"> los</w:t>
      </w:r>
      <w:r w:rsidR="00674427">
        <w:rPr>
          <w:rFonts w:ascii="Arial" w:eastAsia="Arial" w:hAnsi="Arial" w:cs="Arial"/>
          <w:sz w:val="22"/>
          <w:szCs w:val="22"/>
        </w:rPr>
        <w:t xml:space="preserve"> Controles Críticos</w:t>
      </w:r>
      <w:r w:rsidR="00883E9E">
        <w:rPr>
          <w:rFonts w:ascii="Arial" w:eastAsia="Arial" w:hAnsi="Arial" w:cs="Arial"/>
          <w:sz w:val="22"/>
          <w:szCs w:val="22"/>
        </w:rPr>
        <w:t xml:space="preserve">, se elabora </w:t>
      </w:r>
      <w:r w:rsidR="00674427">
        <w:rPr>
          <w:rFonts w:ascii="Arial" w:eastAsia="Arial" w:hAnsi="Arial" w:cs="Arial"/>
          <w:sz w:val="22"/>
          <w:szCs w:val="22"/>
        </w:rPr>
        <w:t>el siguiente</w:t>
      </w:r>
      <w:r w:rsidR="00883E9E">
        <w:rPr>
          <w:rFonts w:ascii="Arial" w:eastAsia="Arial" w:hAnsi="Arial" w:cs="Arial"/>
          <w:sz w:val="22"/>
          <w:szCs w:val="22"/>
        </w:rPr>
        <w:t xml:space="preserve"> </w:t>
      </w:r>
      <w:r>
        <w:rPr>
          <w:rFonts w:ascii="Arial" w:eastAsia="Arial" w:hAnsi="Arial" w:cs="Arial"/>
          <w:sz w:val="22"/>
          <w:szCs w:val="22"/>
        </w:rPr>
        <w:t xml:space="preserve">diagrama </w:t>
      </w:r>
      <w:r w:rsidR="00674427">
        <w:rPr>
          <w:rFonts w:ascii="Arial" w:eastAsia="Arial" w:hAnsi="Arial" w:cs="Arial"/>
          <w:sz w:val="22"/>
          <w:szCs w:val="22"/>
        </w:rPr>
        <w:t xml:space="preserve">que </w:t>
      </w:r>
      <w:r>
        <w:rPr>
          <w:rFonts w:ascii="Arial" w:eastAsia="Arial" w:hAnsi="Arial" w:cs="Arial"/>
          <w:sz w:val="22"/>
          <w:szCs w:val="22"/>
        </w:rPr>
        <w:t xml:space="preserve">refleja la </w:t>
      </w:r>
      <w:r w:rsidR="00674427">
        <w:rPr>
          <w:rFonts w:ascii="Arial" w:eastAsia="Arial" w:hAnsi="Arial" w:cs="Arial"/>
          <w:sz w:val="22"/>
          <w:szCs w:val="22"/>
        </w:rPr>
        <w:t xml:space="preserve">interacción y flujos </w:t>
      </w:r>
      <w:r w:rsidR="00803E06">
        <w:rPr>
          <w:rFonts w:ascii="Arial" w:eastAsia="Arial" w:hAnsi="Arial" w:cs="Arial"/>
          <w:sz w:val="22"/>
          <w:szCs w:val="22"/>
        </w:rPr>
        <w:t xml:space="preserve">que servirán de entrada para el desarrollo: </w:t>
      </w:r>
    </w:p>
    <w:p w14:paraId="01A1049B" w14:textId="77777777" w:rsidR="00AB510B" w:rsidRDefault="00AB510B" w:rsidP="00BB0AE2">
      <w:pPr>
        <w:spacing w:line="259" w:lineRule="auto"/>
        <w:jc w:val="both"/>
        <w:rPr>
          <w:rFonts w:ascii="Arial" w:eastAsia="Arial" w:hAnsi="Arial" w:cs="Arial"/>
          <w:sz w:val="22"/>
          <w:szCs w:val="22"/>
        </w:rPr>
      </w:pPr>
    </w:p>
    <w:p w14:paraId="7ADAB36B" w14:textId="1773F358" w:rsidR="009E3B00" w:rsidRDefault="009E3B00" w:rsidP="009E3B00">
      <w:pPr>
        <w:spacing w:line="259" w:lineRule="auto"/>
        <w:jc w:val="center"/>
        <w:rPr>
          <w:rFonts w:ascii="Arial" w:eastAsia="Arial" w:hAnsi="Arial" w:cs="Arial"/>
          <w:sz w:val="22"/>
          <w:szCs w:val="22"/>
        </w:rPr>
      </w:pPr>
      <w:r w:rsidRPr="009E3B00">
        <w:rPr>
          <w:rFonts w:ascii="Arial" w:eastAsia="Arial" w:hAnsi="Arial" w:cs="Arial"/>
          <w:noProof/>
          <w:sz w:val="22"/>
          <w:szCs w:val="22"/>
        </w:rPr>
        <w:drawing>
          <wp:inline distT="0" distB="0" distL="0" distR="0" wp14:anchorId="564B3263" wp14:editId="6142C199">
            <wp:extent cx="3816350" cy="2996976"/>
            <wp:effectExtent l="0" t="0" r="0" b="0"/>
            <wp:docPr id="444731421"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31421" name="Picture 1" descr="A diagram of a software system&#10;&#10;Description automatically generated"/>
                    <pic:cNvPicPr/>
                  </pic:nvPicPr>
                  <pic:blipFill>
                    <a:blip r:embed="rId23"/>
                    <a:stretch>
                      <a:fillRect/>
                    </a:stretch>
                  </pic:blipFill>
                  <pic:spPr>
                    <a:xfrm>
                      <a:off x="0" y="0"/>
                      <a:ext cx="3837824" cy="3013839"/>
                    </a:xfrm>
                    <a:prstGeom prst="rect">
                      <a:avLst/>
                    </a:prstGeom>
                  </pic:spPr>
                </pic:pic>
              </a:graphicData>
            </a:graphic>
          </wp:inline>
        </w:drawing>
      </w:r>
    </w:p>
    <w:p w14:paraId="0891DBC0" w14:textId="7EFEFA02" w:rsidR="006E4EA7" w:rsidRDefault="006E4EA7" w:rsidP="006E4EA7">
      <w:pPr>
        <w:spacing w:line="259" w:lineRule="auto"/>
        <w:jc w:val="center"/>
        <w:rPr>
          <w:rFonts w:ascii="Arial" w:eastAsia="Arial" w:hAnsi="Arial" w:cs="Arial"/>
          <w:sz w:val="22"/>
          <w:szCs w:val="22"/>
        </w:rPr>
      </w:pPr>
      <w:r>
        <w:rPr>
          <w:rFonts w:ascii="Arial" w:eastAsia="Arial" w:hAnsi="Arial" w:cs="Arial"/>
          <w:sz w:val="22"/>
          <w:szCs w:val="22"/>
        </w:rPr>
        <w:t xml:space="preserve">Imagen 7.3: </w:t>
      </w:r>
      <w:r w:rsidR="00A736A1">
        <w:rPr>
          <w:rFonts w:ascii="Arial" w:eastAsia="Arial" w:hAnsi="Arial" w:cs="Arial"/>
          <w:sz w:val="22"/>
          <w:szCs w:val="22"/>
        </w:rPr>
        <w:t>Relación</w:t>
      </w:r>
      <w:r>
        <w:rPr>
          <w:rFonts w:ascii="Arial" w:eastAsia="Arial" w:hAnsi="Arial" w:cs="Arial"/>
          <w:sz w:val="22"/>
          <w:szCs w:val="22"/>
        </w:rPr>
        <w:t xml:space="preserve"> entre </w:t>
      </w:r>
      <w:proofErr w:type="spellStart"/>
      <w:r>
        <w:rPr>
          <w:rFonts w:ascii="Arial" w:eastAsia="Arial" w:hAnsi="Arial" w:cs="Arial"/>
          <w:sz w:val="22"/>
          <w:szCs w:val="22"/>
        </w:rPr>
        <w:t>benchmarks</w:t>
      </w:r>
      <w:proofErr w:type="spellEnd"/>
      <w:r>
        <w:rPr>
          <w:rFonts w:ascii="Arial" w:eastAsia="Arial" w:hAnsi="Arial" w:cs="Arial"/>
          <w:sz w:val="22"/>
          <w:szCs w:val="22"/>
        </w:rPr>
        <w:t xml:space="preserve">, marcos y controles críticos. </w:t>
      </w:r>
    </w:p>
    <w:p w14:paraId="39432F0E" w14:textId="77777777" w:rsidR="009E3B00" w:rsidRDefault="009E3B00" w:rsidP="00BB0AE2">
      <w:pPr>
        <w:spacing w:line="259" w:lineRule="auto"/>
        <w:jc w:val="both"/>
        <w:rPr>
          <w:rFonts w:ascii="Arial" w:eastAsia="Arial" w:hAnsi="Arial" w:cs="Arial"/>
          <w:sz w:val="22"/>
          <w:szCs w:val="22"/>
        </w:rPr>
      </w:pPr>
    </w:p>
    <w:p w14:paraId="0350B171" w14:textId="46569EBF" w:rsidR="00F22760" w:rsidRDefault="00F22760" w:rsidP="00BB0AE2">
      <w:pPr>
        <w:spacing w:line="259" w:lineRule="auto"/>
        <w:jc w:val="both"/>
        <w:rPr>
          <w:rFonts w:ascii="Arial" w:eastAsia="Arial" w:hAnsi="Arial" w:cs="Arial"/>
          <w:sz w:val="22"/>
          <w:szCs w:val="22"/>
        </w:rPr>
      </w:pPr>
      <w:r>
        <w:rPr>
          <w:rFonts w:ascii="Arial" w:eastAsia="Arial" w:hAnsi="Arial" w:cs="Arial"/>
          <w:sz w:val="22"/>
          <w:szCs w:val="22"/>
        </w:rPr>
        <w:t xml:space="preserve">En resumen, </w:t>
      </w:r>
      <w:r w:rsidR="00F72864">
        <w:rPr>
          <w:rFonts w:ascii="Arial" w:eastAsia="Arial" w:hAnsi="Arial" w:cs="Arial"/>
          <w:sz w:val="22"/>
          <w:szCs w:val="22"/>
        </w:rPr>
        <w:t xml:space="preserve">para la construcción </w:t>
      </w:r>
      <w:r w:rsidR="00AB6BB6" w:rsidRPr="00AB6BB6">
        <w:rPr>
          <w:rFonts w:ascii="Arial" w:eastAsia="Arial" w:hAnsi="Arial" w:cs="Arial"/>
          <w:sz w:val="22"/>
          <w:szCs w:val="22"/>
        </w:rPr>
        <w:t xml:space="preserve">de </w:t>
      </w:r>
      <w:r w:rsidR="001F67E5">
        <w:rPr>
          <w:rFonts w:ascii="Arial" w:eastAsia="Arial" w:hAnsi="Arial" w:cs="Arial"/>
          <w:sz w:val="22"/>
          <w:szCs w:val="22"/>
        </w:rPr>
        <w:t xml:space="preserve">los </w:t>
      </w:r>
      <w:r w:rsidR="00AB6BB6" w:rsidRPr="00AB6BB6">
        <w:rPr>
          <w:rFonts w:ascii="Arial" w:eastAsia="Arial" w:hAnsi="Arial" w:cs="Arial"/>
          <w:sz w:val="22"/>
          <w:szCs w:val="22"/>
        </w:rPr>
        <w:t xml:space="preserve">Controles Críticos </w:t>
      </w:r>
      <w:r w:rsidR="00AC0E55">
        <w:rPr>
          <w:rFonts w:ascii="Arial" w:eastAsia="Arial" w:hAnsi="Arial" w:cs="Arial"/>
          <w:sz w:val="22"/>
          <w:szCs w:val="22"/>
        </w:rPr>
        <w:t xml:space="preserve">de la </w:t>
      </w:r>
      <w:r w:rsidR="001F67E5">
        <w:rPr>
          <w:rFonts w:ascii="Arial" w:eastAsia="Arial" w:hAnsi="Arial" w:cs="Arial"/>
          <w:sz w:val="22"/>
          <w:szCs w:val="22"/>
        </w:rPr>
        <w:t>M</w:t>
      </w:r>
      <w:r w:rsidR="00AC0E55">
        <w:rPr>
          <w:rFonts w:ascii="Arial" w:eastAsia="Arial" w:hAnsi="Arial" w:cs="Arial"/>
          <w:sz w:val="22"/>
          <w:szCs w:val="22"/>
        </w:rPr>
        <w:t>etodología</w:t>
      </w:r>
      <w:r w:rsidR="001F67E5">
        <w:rPr>
          <w:rFonts w:ascii="Arial" w:eastAsia="Arial" w:hAnsi="Arial" w:cs="Arial"/>
          <w:sz w:val="22"/>
          <w:szCs w:val="22"/>
        </w:rPr>
        <w:t xml:space="preserve">, se consideran </w:t>
      </w:r>
      <w:r w:rsidR="00F662B3">
        <w:rPr>
          <w:rFonts w:ascii="Arial" w:eastAsia="Arial" w:hAnsi="Arial" w:cs="Arial"/>
          <w:sz w:val="22"/>
          <w:szCs w:val="22"/>
        </w:rPr>
        <w:t xml:space="preserve">los </w:t>
      </w:r>
      <w:proofErr w:type="spellStart"/>
      <w:r w:rsidR="00F662B3" w:rsidRPr="007772EA">
        <w:rPr>
          <w:rFonts w:ascii="Arial" w:eastAsia="Arial" w:hAnsi="Arial" w:cs="Arial"/>
          <w:sz w:val="22"/>
          <w:szCs w:val="22"/>
        </w:rPr>
        <w:t>benchmarks</w:t>
      </w:r>
      <w:proofErr w:type="spellEnd"/>
      <w:r w:rsidR="00F662B3">
        <w:rPr>
          <w:rFonts w:ascii="Arial" w:eastAsia="Arial" w:hAnsi="Arial" w:cs="Arial"/>
          <w:sz w:val="22"/>
          <w:szCs w:val="22"/>
        </w:rPr>
        <w:t xml:space="preserve"> y los marcos de control </w:t>
      </w:r>
      <w:r w:rsidR="004E5C10">
        <w:rPr>
          <w:rFonts w:ascii="Arial" w:eastAsia="Arial" w:hAnsi="Arial" w:cs="Arial"/>
          <w:sz w:val="22"/>
          <w:szCs w:val="22"/>
        </w:rPr>
        <w:t xml:space="preserve">indicados previamente </w:t>
      </w:r>
      <w:r w:rsidR="00F72864">
        <w:rPr>
          <w:rFonts w:ascii="Arial" w:eastAsia="Arial" w:hAnsi="Arial" w:cs="Arial"/>
          <w:sz w:val="22"/>
          <w:szCs w:val="22"/>
        </w:rPr>
        <w:t>considerando</w:t>
      </w:r>
      <w:r w:rsidR="00E95F2B">
        <w:rPr>
          <w:rFonts w:ascii="Arial" w:eastAsia="Arial" w:hAnsi="Arial" w:cs="Arial"/>
          <w:sz w:val="22"/>
          <w:szCs w:val="22"/>
        </w:rPr>
        <w:t xml:space="preserve"> los atributos </w:t>
      </w:r>
      <w:r w:rsidR="007C1EB3">
        <w:rPr>
          <w:rFonts w:ascii="Arial" w:eastAsia="Arial" w:hAnsi="Arial" w:cs="Arial"/>
          <w:sz w:val="22"/>
          <w:szCs w:val="22"/>
        </w:rPr>
        <w:t>de</w:t>
      </w:r>
      <w:r w:rsidR="00F72864">
        <w:rPr>
          <w:rFonts w:ascii="Arial" w:eastAsia="Arial" w:hAnsi="Arial" w:cs="Arial"/>
          <w:sz w:val="22"/>
          <w:szCs w:val="22"/>
        </w:rPr>
        <w:t xml:space="preserve"> relevancia, representación y adaptabilidad</w:t>
      </w:r>
      <w:r w:rsidR="004E5C10">
        <w:rPr>
          <w:rFonts w:ascii="Arial" w:eastAsia="Arial" w:hAnsi="Arial" w:cs="Arial"/>
          <w:sz w:val="22"/>
          <w:szCs w:val="22"/>
        </w:rPr>
        <w:t xml:space="preserve"> que se han explicado.</w:t>
      </w:r>
    </w:p>
    <w:p w14:paraId="31EFCACA" w14:textId="77777777" w:rsidR="00486107" w:rsidRDefault="00486107" w:rsidP="00BB0AE2">
      <w:pPr>
        <w:spacing w:line="259" w:lineRule="auto"/>
        <w:jc w:val="both"/>
        <w:rPr>
          <w:rFonts w:ascii="Arial" w:eastAsia="Arial" w:hAnsi="Arial" w:cs="Arial"/>
          <w:sz w:val="22"/>
          <w:szCs w:val="22"/>
          <w:highlight w:val="yellow"/>
        </w:rPr>
      </w:pPr>
    </w:p>
    <w:p w14:paraId="73104BB7" w14:textId="77777777" w:rsidR="004E5C10" w:rsidRDefault="004E5C10" w:rsidP="00BB0AE2">
      <w:pPr>
        <w:spacing w:line="259" w:lineRule="auto"/>
        <w:jc w:val="both"/>
        <w:rPr>
          <w:rFonts w:ascii="Arial" w:eastAsia="Arial" w:hAnsi="Arial" w:cs="Arial"/>
          <w:sz w:val="22"/>
          <w:szCs w:val="22"/>
          <w:highlight w:val="yellow"/>
        </w:rPr>
      </w:pPr>
    </w:p>
    <w:p w14:paraId="56FA7446" w14:textId="53359EA5" w:rsidR="00346F01" w:rsidRPr="00AB5D5B" w:rsidRDefault="00346F01" w:rsidP="00346F01">
      <w:pPr>
        <w:spacing w:line="259" w:lineRule="auto"/>
        <w:jc w:val="both"/>
        <w:rPr>
          <w:rFonts w:ascii="Arial" w:eastAsia="Arial" w:hAnsi="Arial" w:cs="Arial"/>
          <w:b/>
          <w:bCs/>
          <w:sz w:val="22"/>
          <w:szCs w:val="22"/>
        </w:rPr>
      </w:pPr>
      <w:r w:rsidRPr="00AB5D5B">
        <w:rPr>
          <w:rFonts w:ascii="Arial" w:eastAsia="Arial" w:hAnsi="Arial" w:cs="Arial"/>
          <w:b/>
          <w:bCs/>
          <w:sz w:val="22"/>
          <w:szCs w:val="22"/>
        </w:rPr>
        <w:t xml:space="preserve">Construcción de </w:t>
      </w:r>
      <w:r w:rsidR="004E5C10" w:rsidRPr="00AB5D5B">
        <w:rPr>
          <w:rFonts w:ascii="Arial" w:eastAsia="Arial" w:hAnsi="Arial" w:cs="Arial"/>
          <w:b/>
          <w:bCs/>
          <w:sz w:val="22"/>
          <w:szCs w:val="22"/>
        </w:rPr>
        <w:t>la Matriz</w:t>
      </w:r>
      <w:r w:rsidRPr="00AB5D5B">
        <w:rPr>
          <w:rFonts w:ascii="Arial" w:eastAsia="Arial" w:hAnsi="Arial" w:cs="Arial"/>
          <w:b/>
          <w:bCs/>
          <w:sz w:val="22"/>
          <w:szCs w:val="22"/>
        </w:rPr>
        <w:t xml:space="preserve"> Controles Críticos</w:t>
      </w:r>
      <w:r w:rsidR="004E5C10" w:rsidRPr="00AB5D5B">
        <w:rPr>
          <w:rFonts w:ascii="Arial" w:eastAsia="Arial" w:hAnsi="Arial" w:cs="Arial"/>
          <w:b/>
          <w:bCs/>
          <w:sz w:val="22"/>
          <w:szCs w:val="22"/>
        </w:rPr>
        <w:t xml:space="preserve"> 3R</w:t>
      </w:r>
    </w:p>
    <w:p w14:paraId="5970732C" w14:textId="77777777" w:rsidR="004E5C10" w:rsidRDefault="004E5C10" w:rsidP="00346F01">
      <w:pPr>
        <w:spacing w:line="259" w:lineRule="auto"/>
        <w:jc w:val="both"/>
        <w:rPr>
          <w:rFonts w:ascii="Arial" w:eastAsia="Arial" w:hAnsi="Arial" w:cs="Arial"/>
          <w:sz w:val="22"/>
          <w:szCs w:val="22"/>
        </w:rPr>
      </w:pPr>
    </w:p>
    <w:p w14:paraId="4949EF46" w14:textId="34F3691B" w:rsidR="007C1EB3" w:rsidRDefault="004E5C10" w:rsidP="00346F01">
      <w:pPr>
        <w:spacing w:line="259" w:lineRule="auto"/>
        <w:jc w:val="both"/>
        <w:rPr>
          <w:rFonts w:ascii="Arial" w:eastAsia="Arial" w:hAnsi="Arial" w:cs="Arial"/>
          <w:sz w:val="22"/>
          <w:szCs w:val="22"/>
        </w:rPr>
      </w:pPr>
      <w:r>
        <w:rPr>
          <w:rFonts w:ascii="Arial" w:eastAsia="Arial" w:hAnsi="Arial" w:cs="Arial"/>
          <w:sz w:val="22"/>
          <w:szCs w:val="22"/>
        </w:rPr>
        <w:t xml:space="preserve">A </w:t>
      </w:r>
      <w:r w:rsidRPr="007772EA">
        <w:rPr>
          <w:rFonts w:ascii="Arial" w:eastAsia="Arial" w:hAnsi="Arial" w:cs="Arial"/>
          <w:sz w:val="22"/>
          <w:szCs w:val="22"/>
        </w:rPr>
        <w:t>partir de ahora llamaremos “</w:t>
      </w:r>
      <w:r>
        <w:rPr>
          <w:rFonts w:ascii="Arial" w:eastAsia="Arial" w:hAnsi="Arial" w:cs="Arial"/>
          <w:sz w:val="22"/>
          <w:szCs w:val="22"/>
        </w:rPr>
        <w:t>Matriz</w:t>
      </w:r>
      <w:r w:rsidRPr="00C42541">
        <w:rPr>
          <w:rFonts w:ascii="Arial" w:eastAsia="Arial" w:hAnsi="Arial" w:cs="Arial"/>
          <w:sz w:val="22"/>
          <w:szCs w:val="22"/>
        </w:rPr>
        <w:t xml:space="preserve"> </w:t>
      </w:r>
      <w:r w:rsidRPr="007772EA">
        <w:rPr>
          <w:rFonts w:ascii="Arial" w:eastAsia="Arial" w:hAnsi="Arial" w:cs="Arial"/>
          <w:sz w:val="22"/>
          <w:szCs w:val="22"/>
        </w:rPr>
        <w:t>Controles Críticos 3R”</w:t>
      </w:r>
      <w:r w:rsidR="00B23E2A">
        <w:rPr>
          <w:rFonts w:ascii="Arial" w:eastAsia="Arial" w:hAnsi="Arial" w:cs="Arial"/>
          <w:sz w:val="22"/>
          <w:szCs w:val="22"/>
        </w:rPr>
        <w:t xml:space="preserve"> a la base de controles que serán parte de la metodología propuesta. Las actividades </w:t>
      </w:r>
      <w:r w:rsidR="00C21CEF">
        <w:rPr>
          <w:rFonts w:ascii="Arial" w:eastAsia="Arial" w:hAnsi="Arial" w:cs="Arial"/>
          <w:sz w:val="22"/>
          <w:szCs w:val="22"/>
        </w:rPr>
        <w:t>en</w:t>
      </w:r>
      <w:r w:rsidR="00B23E2A">
        <w:rPr>
          <w:rFonts w:ascii="Arial" w:eastAsia="Arial" w:hAnsi="Arial" w:cs="Arial"/>
          <w:sz w:val="22"/>
          <w:szCs w:val="22"/>
        </w:rPr>
        <w:t xml:space="preserve"> la construcción de esta se presentan a continuación: </w:t>
      </w:r>
    </w:p>
    <w:p w14:paraId="7E1B4014" w14:textId="77777777" w:rsidR="004E5C10" w:rsidRDefault="004E5C10" w:rsidP="00346F01">
      <w:pPr>
        <w:spacing w:line="259" w:lineRule="auto"/>
        <w:jc w:val="both"/>
        <w:rPr>
          <w:rFonts w:ascii="Arial" w:eastAsia="Arial" w:hAnsi="Arial" w:cs="Arial"/>
          <w:sz w:val="22"/>
          <w:szCs w:val="22"/>
        </w:rPr>
      </w:pPr>
    </w:p>
    <w:tbl>
      <w:tblPr>
        <w:tblStyle w:val="GridTable4-Accent1"/>
        <w:tblW w:w="0" w:type="auto"/>
        <w:tblLook w:val="04A0" w:firstRow="1" w:lastRow="0" w:firstColumn="1" w:lastColumn="0" w:noHBand="0" w:noVBand="1"/>
      </w:tblPr>
      <w:tblGrid>
        <w:gridCol w:w="2972"/>
        <w:gridCol w:w="6942"/>
      </w:tblGrid>
      <w:tr w:rsidR="007772EA" w:rsidRPr="00AB5D5B" w14:paraId="2EEBDD2F" w14:textId="77777777" w:rsidTr="007772EA">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972" w:type="dxa"/>
          </w:tcPr>
          <w:p w14:paraId="40569CDD" w14:textId="1CCB44ED" w:rsidR="007F0EEA" w:rsidRPr="00AB5D5B" w:rsidRDefault="007772EA">
            <w:pPr>
              <w:spacing w:line="259" w:lineRule="auto"/>
              <w:jc w:val="both"/>
              <w:rPr>
                <w:rFonts w:ascii="Arial" w:eastAsia="Arial" w:hAnsi="Arial" w:cs="Arial"/>
                <w:b w:val="0"/>
                <w:bCs w:val="0"/>
                <w:sz w:val="22"/>
                <w:szCs w:val="22"/>
              </w:rPr>
            </w:pPr>
            <w:r w:rsidRPr="00AB5D5B">
              <w:rPr>
                <w:rFonts w:ascii="Arial" w:eastAsia="Arial" w:hAnsi="Arial" w:cs="Arial"/>
                <w:b w:val="0"/>
                <w:bCs w:val="0"/>
                <w:sz w:val="22"/>
                <w:szCs w:val="22"/>
              </w:rPr>
              <w:t>Actividad</w:t>
            </w:r>
          </w:p>
        </w:tc>
        <w:tc>
          <w:tcPr>
            <w:tcW w:w="6942" w:type="dxa"/>
          </w:tcPr>
          <w:p w14:paraId="55CCA792" w14:textId="4BE96A51" w:rsidR="007F0EEA" w:rsidRPr="00AB5D5B" w:rsidRDefault="007772EA">
            <w:pPr>
              <w:spacing w:line="259"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22"/>
                <w:szCs w:val="22"/>
              </w:rPr>
            </w:pPr>
            <w:r w:rsidRPr="00AB5D5B">
              <w:rPr>
                <w:rFonts w:ascii="Arial" w:eastAsia="Arial" w:hAnsi="Arial" w:cs="Arial"/>
                <w:b w:val="0"/>
                <w:bCs w:val="0"/>
                <w:sz w:val="22"/>
                <w:szCs w:val="22"/>
              </w:rPr>
              <w:t>Detalles</w:t>
            </w:r>
          </w:p>
        </w:tc>
      </w:tr>
      <w:tr w:rsidR="007772EA" w:rsidRPr="00AB5D5B" w14:paraId="5AE46D1B" w14:textId="77777777" w:rsidTr="007772EA">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2972" w:type="dxa"/>
          </w:tcPr>
          <w:p w14:paraId="299122D3" w14:textId="15C2B50D" w:rsidR="007F0EEA" w:rsidRPr="00AB5D5B" w:rsidRDefault="00FF56E8" w:rsidP="00D16079">
            <w:pPr>
              <w:pStyle w:val="ListParagraph"/>
              <w:numPr>
                <w:ilvl w:val="0"/>
                <w:numId w:val="108"/>
              </w:numPr>
              <w:spacing w:after="0" w:line="240" w:lineRule="auto"/>
              <w:ind w:left="316" w:hanging="357"/>
              <w:rPr>
                <w:rFonts w:ascii="Arial" w:eastAsia="Arial" w:hAnsi="Arial" w:cs="Arial"/>
                <w:b w:val="0"/>
                <w:bCs w:val="0"/>
              </w:rPr>
            </w:pPr>
            <w:r w:rsidRPr="00AB5D5B">
              <w:rPr>
                <w:rFonts w:ascii="Arial" w:eastAsia="Arial" w:hAnsi="Arial" w:cs="Arial"/>
                <w:b w:val="0"/>
                <w:bCs w:val="0"/>
              </w:rPr>
              <w:t>Estab</w:t>
            </w:r>
            <w:r w:rsidR="007747C1" w:rsidRPr="00AB5D5B">
              <w:rPr>
                <w:rFonts w:ascii="Arial" w:eastAsia="Arial" w:hAnsi="Arial" w:cs="Arial"/>
                <w:b w:val="0"/>
                <w:bCs w:val="0"/>
              </w:rPr>
              <w:t xml:space="preserve">lecer </w:t>
            </w:r>
            <w:r w:rsidR="00AE72B6" w:rsidRPr="00AB5D5B">
              <w:rPr>
                <w:rFonts w:ascii="Arial" w:eastAsia="Arial" w:hAnsi="Arial" w:cs="Arial"/>
                <w:b w:val="0"/>
                <w:bCs w:val="0"/>
              </w:rPr>
              <w:t>Controles Crítico</w:t>
            </w:r>
            <w:r w:rsidR="00D77084">
              <w:rPr>
                <w:rFonts w:ascii="Arial" w:eastAsia="Arial" w:hAnsi="Arial" w:cs="Arial"/>
                <w:b w:val="0"/>
                <w:bCs w:val="0"/>
              </w:rPr>
              <w:t>s de base</w:t>
            </w:r>
            <w:r w:rsidR="00AE72B6" w:rsidRPr="00AB5D5B">
              <w:rPr>
                <w:rFonts w:ascii="Arial" w:eastAsia="Arial" w:hAnsi="Arial" w:cs="Arial"/>
                <w:b w:val="0"/>
                <w:bCs w:val="0"/>
              </w:rPr>
              <w:t xml:space="preserve"> 3R</w:t>
            </w:r>
          </w:p>
        </w:tc>
        <w:tc>
          <w:tcPr>
            <w:tcW w:w="6942" w:type="dxa"/>
          </w:tcPr>
          <w:p w14:paraId="1E38B3D2" w14:textId="0298B36D" w:rsidR="007747C1" w:rsidRPr="00EB2C3A" w:rsidRDefault="007F0EEA" w:rsidP="00D16079">
            <w:pPr>
              <w:pStyle w:val="ListParagraph"/>
              <w:numPr>
                <w:ilvl w:val="0"/>
                <w:numId w:val="106"/>
              </w:numPr>
              <w:spacing w:after="0" w:line="240" w:lineRule="auto"/>
              <w:ind w:hanging="357"/>
              <w:cnfStyle w:val="000000100000" w:firstRow="0" w:lastRow="0" w:firstColumn="0" w:lastColumn="0" w:oddVBand="0" w:evenVBand="0" w:oddHBand="1" w:evenHBand="0" w:firstRowFirstColumn="0" w:firstRowLastColumn="0" w:lastRowFirstColumn="0" w:lastRowLastColumn="0"/>
              <w:rPr>
                <w:rFonts w:ascii="Arial" w:eastAsia="Arial" w:hAnsi="Arial" w:cs="Arial"/>
                <w:highlight w:val="yellow"/>
              </w:rPr>
            </w:pPr>
            <w:r w:rsidRPr="00AB5D5B">
              <w:rPr>
                <w:rFonts w:ascii="Arial" w:eastAsia="Arial" w:hAnsi="Arial" w:cs="Arial"/>
              </w:rPr>
              <w:t xml:space="preserve">Establecer </w:t>
            </w:r>
            <w:r w:rsidR="007747C1" w:rsidRPr="00AB5D5B">
              <w:rPr>
                <w:rFonts w:ascii="Arial" w:eastAsia="Arial" w:hAnsi="Arial" w:cs="Arial"/>
              </w:rPr>
              <w:t xml:space="preserve">y </w:t>
            </w:r>
            <w:r w:rsidRPr="00AB5D5B">
              <w:rPr>
                <w:rFonts w:ascii="Arial" w:eastAsia="Arial" w:hAnsi="Arial" w:cs="Arial"/>
              </w:rPr>
              <w:t xml:space="preserve">Documentar la </w:t>
            </w:r>
            <w:r w:rsidR="00CF0F5A">
              <w:rPr>
                <w:rFonts w:ascii="Arial" w:eastAsia="Arial" w:hAnsi="Arial" w:cs="Arial"/>
              </w:rPr>
              <w:t>b</w:t>
            </w:r>
            <w:r w:rsidRPr="00AB5D5B">
              <w:rPr>
                <w:rFonts w:ascii="Arial" w:eastAsia="Arial" w:hAnsi="Arial" w:cs="Arial"/>
              </w:rPr>
              <w:t>ase de controles</w:t>
            </w:r>
            <w:r w:rsidR="00CF0F5A">
              <w:rPr>
                <w:rFonts w:ascii="Arial" w:eastAsia="Arial" w:hAnsi="Arial" w:cs="Arial"/>
              </w:rPr>
              <w:t>,</w:t>
            </w:r>
            <w:r w:rsidRPr="00AB5D5B">
              <w:rPr>
                <w:rFonts w:ascii="Arial" w:eastAsia="Arial" w:hAnsi="Arial" w:cs="Arial"/>
              </w:rPr>
              <w:t xml:space="preserve"> que a partir de ahora llamaremos “Controles Críticos 3R</w:t>
            </w:r>
            <w:r w:rsidR="00CF0F5A">
              <w:rPr>
                <w:rFonts w:ascii="Arial" w:eastAsia="Arial" w:hAnsi="Arial" w:cs="Arial"/>
              </w:rPr>
              <w:t>,</w:t>
            </w:r>
            <w:r w:rsidRPr="00AB5D5B">
              <w:rPr>
                <w:rFonts w:ascii="Arial" w:eastAsia="Arial" w:hAnsi="Arial" w:cs="Arial"/>
              </w:rPr>
              <w:t>”</w:t>
            </w:r>
            <w:r w:rsidR="007747C1" w:rsidRPr="00AB5D5B">
              <w:rPr>
                <w:rFonts w:ascii="Arial" w:eastAsia="Arial" w:hAnsi="Arial" w:cs="Arial"/>
              </w:rPr>
              <w:t xml:space="preserve"> </w:t>
            </w:r>
            <w:r w:rsidR="007747C1" w:rsidRPr="00EB2C3A">
              <w:rPr>
                <w:rFonts w:ascii="Arial" w:eastAsia="Arial" w:hAnsi="Arial" w:cs="Arial"/>
                <w:highlight w:val="yellow"/>
              </w:rPr>
              <w:t xml:space="preserve">desde los </w:t>
            </w:r>
            <w:proofErr w:type="spellStart"/>
            <w:r w:rsidR="007747C1" w:rsidRPr="00EB2C3A">
              <w:rPr>
                <w:rFonts w:ascii="Arial" w:eastAsia="Arial" w:hAnsi="Arial" w:cs="Arial"/>
                <w:highlight w:val="yellow"/>
              </w:rPr>
              <w:t>benchmarks</w:t>
            </w:r>
            <w:proofErr w:type="spellEnd"/>
            <w:r w:rsidR="001B140A" w:rsidRPr="00EB2C3A">
              <w:rPr>
                <w:rFonts w:ascii="Arial" w:eastAsia="Arial" w:hAnsi="Arial" w:cs="Arial"/>
                <w:highlight w:val="yellow"/>
              </w:rPr>
              <w:t xml:space="preserve">: </w:t>
            </w:r>
            <w:r w:rsidR="00515AC0" w:rsidRPr="00EB2C3A">
              <w:rPr>
                <w:rFonts w:ascii="Arial" w:eastAsia="Arial" w:hAnsi="Arial" w:cs="Arial"/>
                <w:highlight w:val="yellow"/>
              </w:rPr>
              <w:t xml:space="preserve">Azure Security </w:t>
            </w:r>
            <w:proofErr w:type="spellStart"/>
            <w:r w:rsidR="00515AC0" w:rsidRPr="00EB2C3A">
              <w:rPr>
                <w:rFonts w:ascii="Arial" w:eastAsia="Arial" w:hAnsi="Arial" w:cs="Arial"/>
                <w:highlight w:val="yellow"/>
              </w:rPr>
              <w:t>Benchmark</w:t>
            </w:r>
            <w:proofErr w:type="spellEnd"/>
            <w:r w:rsidR="00A736A1" w:rsidRPr="00EB2C3A">
              <w:rPr>
                <w:rFonts w:ascii="Arial" w:eastAsia="Arial" w:hAnsi="Arial" w:cs="Arial"/>
                <w:highlight w:val="yellow"/>
              </w:rPr>
              <w:t>.</w:t>
            </w:r>
          </w:p>
          <w:p w14:paraId="3A9823C8" w14:textId="303EEA01" w:rsidR="00615C80" w:rsidRPr="00AB5D5B" w:rsidRDefault="006024A9" w:rsidP="00D16079">
            <w:pPr>
              <w:pStyle w:val="ListParagraph"/>
              <w:numPr>
                <w:ilvl w:val="0"/>
                <w:numId w:val="106"/>
              </w:numPr>
              <w:spacing w:after="0" w:line="240" w:lineRule="auto"/>
              <w:ind w:hanging="357"/>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AB5D5B">
              <w:rPr>
                <w:rFonts w:ascii="Arial" w:eastAsia="Arial" w:hAnsi="Arial" w:cs="Arial"/>
              </w:rPr>
              <w:t xml:space="preserve">La base inicial contiene 85 </w:t>
            </w:r>
            <w:r w:rsidR="00CD5E97" w:rsidRPr="00AB5D5B">
              <w:rPr>
                <w:rFonts w:ascii="Arial" w:eastAsia="Arial" w:hAnsi="Arial" w:cs="Arial"/>
              </w:rPr>
              <w:t xml:space="preserve">dimensiones de evaluación </w:t>
            </w:r>
            <w:r w:rsidRPr="00AB5D5B">
              <w:rPr>
                <w:rFonts w:ascii="Arial" w:eastAsia="Arial" w:hAnsi="Arial" w:cs="Arial"/>
              </w:rPr>
              <w:t>que abarcan</w:t>
            </w:r>
            <w:r w:rsidR="000738E7" w:rsidRPr="00AB5D5B">
              <w:rPr>
                <w:rFonts w:ascii="Arial" w:eastAsia="Arial" w:hAnsi="Arial" w:cs="Arial"/>
              </w:rPr>
              <w:t xml:space="preserve"> </w:t>
            </w:r>
            <w:r w:rsidR="00EA15D9" w:rsidRPr="00AB5D5B">
              <w:rPr>
                <w:rFonts w:ascii="Arial" w:eastAsia="Arial" w:hAnsi="Arial" w:cs="Arial"/>
              </w:rPr>
              <w:t>104</w:t>
            </w:r>
            <w:r w:rsidR="006E428C" w:rsidRPr="00AB5D5B">
              <w:rPr>
                <w:rFonts w:ascii="Arial" w:eastAsia="Arial" w:hAnsi="Arial" w:cs="Arial"/>
              </w:rPr>
              <w:t xml:space="preserve"> </w:t>
            </w:r>
            <w:r w:rsidR="00EA15D9" w:rsidRPr="00AB5D5B">
              <w:rPr>
                <w:rFonts w:ascii="Arial" w:eastAsia="Arial" w:hAnsi="Arial" w:cs="Arial"/>
              </w:rPr>
              <w:t>controles</w:t>
            </w:r>
            <w:r w:rsidR="006E428C" w:rsidRPr="00AB5D5B">
              <w:rPr>
                <w:rFonts w:ascii="Arial" w:eastAsia="Arial" w:hAnsi="Arial" w:cs="Arial"/>
              </w:rPr>
              <w:t xml:space="preserve"> CIS</w:t>
            </w:r>
            <w:r w:rsidR="00CD5E97" w:rsidRPr="00AB5D5B">
              <w:rPr>
                <w:rFonts w:ascii="Arial" w:eastAsia="Arial" w:hAnsi="Arial" w:cs="Arial"/>
              </w:rPr>
              <w:t xml:space="preserve"> divididos en 12 </w:t>
            </w:r>
            <w:r w:rsidR="00205916" w:rsidRPr="00AB5D5B">
              <w:rPr>
                <w:rFonts w:ascii="Arial" w:eastAsia="Arial" w:hAnsi="Arial" w:cs="Arial"/>
              </w:rPr>
              <w:t>categorías</w:t>
            </w:r>
            <w:r w:rsidR="00A736A1" w:rsidRPr="00AB5D5B">
              <w:rPr>
                <w:rFonts w:ascii="Arial" w:eastAsia="Arial" w:hAnsi="Arial" w:cs="Arial"/>
              </w:rPr>
              <w:t>.</w:t>
            </w:r>
          </w:p>
        </w:tc>
      </w:tr>
      <w:tr w:rsidR="007772EA" w:rsidRPr="00AB5D5B" w14:paraId="28B0F185" w14:textId="77777777" w:rsidTr="006E4EA7">
        <w:trPr>
          <w:trHeight w:val="988"/>
        </w:trPr>
        <w:tc>
          <w:tcPr>
            <w:cnfStyle w:val="001000000000" w:firstRow="0" w:lastRow="0" w:firstColumn="1" w:lastColumn="0" w:oddVBand="0" w:evenVBand="0" w:oddHBand="0" w:evenHBand="0" w:firstRowFirstColumn="0" w:firstRowLastColumn="0" w:lastRowFirstColumn="0" w:lastRowLastColumn="0"/>
            <w:tcW w:w="2972" w:type="dxa"/>
          </w:tcPr>
          <w:p w14:paraId="083A98E0" w14:textId="466296F1" w:rsidR="007F0EEA" w:rsidRPr="00AB5D5B" w:rsidRDefault="00251AB1" w:rsidP="00D16079">
            <w:pPr>
              <w:pStyle w:val="ListParagraph"/>
              <w:numPr>
                <w:ilvl w:val="0"/>
                <w:numId w:val="108"/>
              </w:numPr>
              <w:spacing w:after="0" w:line="240" w:lineRule="auto"/>
              <w:ind w:left="316" w:hanging="357"/>
              <w:rPr>
                <w:rFonts w:ascii="Arial" w:eastAsia="Arial" w:hAnsi="Arial" w:cs="Arial"/>
                <w:b w:val="0"/>
                <w:bCs w:val="0"/>
              </w:rPr>
            </w:pPr>
            <w:r w:rsidRPr="00AB5D5B">
              <w:rPr>
                <w:rFonts w:ascii="Arial" w:eastAsia="Arial" w:hAnsi="Arial" w:cs="Arial"/>
                <w:b w:val="0"/>
                <w:bCs w:val="0"/>
              </w:rPr>
              <w:t>Integración d</w:t>
            </w:r>
            <w:r w:rsidR="004A2715" w:rsidRPr="00AB5D5B">
              <w:rPr>
                <w:rFonts w:ascii="Arial" w:eastAsia="Arial" w:hAnsi="Arial" w:cs="Arial"/>
                <w:b w:val="0"/>
                <w:bCs w:val="0"/>
              </w:rPr>
              <w:t xml:space="preserve">el Marco de </w:t>
            </w:r>
            <w:r w:rsidR="00940B70" w:rsidRPr="00AB5D5B">
              <w:rPr>
                <w:rFonts w:ascii="Arial" w:eastAsia="Arial" w:hAnsi="Arial" w:cs="Arial"/>
                <w:b w:val="0"/>
                <w:bCs w:val="0"/>
              </w:rPr>
              <w:t>c</w:t>
            </w:r>
            <w:r w:rsidR="004A2715" w:rsidRPr="00AB5D5B">
              <w:rPr>
                <w:rFonts w:ascii="Arial" w:eastAsia="Arial" w:hAnsi="Arial" w:cs="Arial"/>
                <w:b w:val="0"/>
                <w:bCs w:val="0"/>
              </w:rPr>
              <w:t>ontrol NIST SP 800-53r5</w:t>
            </w:r>
          </w:p>
        </w:tc>
        <w:tc>
          <w:tcPr>
            <w:tcW w:w="6942" w:type="dxa"/>
          </w:tcPr>
          <w:p w14:paraId="7742F9FA" w14:textId="1517B06F" w:rsidR="00EF1983" w:rsidRPr="00EB2C3A" w:rsidRDefault="00EE4CFA" w:rsidP="00D16079">
            <w:pPr>
              <w:pStyle w:val="ListParagraph"/>
              <w:numPr>
                <w:ilvl w:val="0"/>
                <w:numId w:val="107"/>
              </w:numPr>
              <w:spacing w:after="0" w:line="240" w:lineRule="auto"/>
              <w:ind w:hanging="357"/>
              <w:cnfStyle w:val="000000000000" w:firstRow="0" w:lastRow="0" w:firstColumn="0" w:lastColumn="0" w:oddVBand="0" w:evenVBand="0" w:oddHBand="0" w:evenHBand="0" w:firstRowFirstColumn="0" w:firstRowLastColumn="0" w:lastRowFirstColumn="0" w:lastRowLastColumn="0"/>
              <w:rPr>
                <w:rFonts w:ascii="Arial" w:eastAsia="Arial" w:hAnsi="Arial" w:cs="Arial"/>
                <w:highlight w:val="yellow"/>
              </w:rPr>
            </w:pPr>
            <w:r w:rsidRPr="00EB2C3A">
              <w:rPr>
                <w:rFonts w:ascii="Arial" w:eastAsia="Arial" w:hAnsi="Arial" w:cs="Arial"/>
                <w:highlight w:val="yellow"/>
              </w:rPr>
              <w:t>Análisis y a</w:t>
            </w:r>
            <w:r w:rsidR="007F0EEA" w:rsidRPr="00EB2C3A">
              <w:rPr>
                <w:rFonts w:ascii="Arial" w:eastAsia="Arial" w:hAnsi="Arial" w:cs="Arial"/>
                <w:highlight w:val="yellow"/>
              </w:rPr>
              <w:t xml:space="preserve">ctualización de Controles </w:t>
            </w:r>
            <w:r w:rsidRPr="00EB2C3A">
              <w:rPr>
                <w:rFonts w:ascii="Arial" w:eastAsia="Arial" w:hAnsi="Arial" w:cs="Arial"/>
                <w:highlight w:val="yellow"/>
              </w:rPr>
              <w:t>a SP 800-53r5</w:t>
            </w:r>
            <w:r w:rsidR="00A736A1" w:rsidRPr="00EB2C3A">
              <w:rPr>
                <w:rFonts w:ascii="Arial" w:eastAsia="Arial" w:hAnsi="Arial" w:cs="Arial"/>
                <w:highlight w:val="yellow"/>
              </w:rPr>
              <w:t>.</w:t>
            </w:r>
          </w:p>
          <w:p w14:paraId="4B078AB6" w14:textId="3DF340FB" w:rsidR="007F0EEA" w:rsidRPr="00AB5D5B" w:rsidRDefault="001717BF" w:rsidP="00D16079">
            <w:pPr>
              <w:pStyle w:val="ListParagraph"/>
              <w:numPr>
                <w:ilvl w:val="0"/>
                <w:numId w:val="106"/>
              </w:numPr>
              <w:spacing w:after="0" w:line="240" w:lineRule="auto"/>
              <w:ind w:hanging="357"/>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AB5D5B">
              <w:rPr>
                <w:rFonts w:ascii="Arial" w:eastAsia="Arial" w:hAnsi="Arial" w:cs="Arial"/>
              </w:rPr>
              <w:t xml:space="preserve">Se incorporan y actualizan en total </w:t>
            </w:r>
            <w:r w:rsidR="00E512B6" w:rsidRPr="00AB5D5B">
              <w:rPr>
                <w:rFonts w:ascii="Arial" w:eastAsia="Arial" w:hAnsi="Arial" w:cs="Arial"/>
              </w:rPr>
              <w:t>50</w:t>
            </w:r>
            <w:r w:rsidR="00B92F7C">
              <w:rPr>
                <w:rFonts w:ascii="Arial" w:eastAsia="Arial" w:hAnsi="Arial" w:cs="Arial"/>
              </w:rPr>
              <w:t xml:space="preserve"> </w:t>
            </w:r>
            <w:r w:rsidR="00E512B6" w:rsidRPr="00AB5D5B">
              <w:rPr>
                <w:rFonts w:ascii="Arial" w:eastAsia="Arial" w:hAnsi="Arial" w:cs="Arial"/>
              </w:rPr>
              <w:t xml:space="preserve">controles </w:t>
            </w:r>
            <w:r w:rsidR="00542A87">
              <w:rPr>
                <w:rFonts w:ascii="Arial" w:eastAsia="Arial" w:hAnsi="Arial" w:cs="Arial"/>
              </w:rPr>
              <w:t>d</w:t>
            </w:r>
            <w:r w:rsidR="00E512B6" w:rsidRPr="00AB5D5B">
              <w:rPr>
                <w:rFonts w:ascii="Arial" w:eastAsia="Arial" w:hAnsi="Arial" w:cs="Arial"/>
              </w:rPr>
              <w:t>e</w:t>
            </w:r>
            <w:r w:rsidR="000E32A8" w:rsidRPr="00AB5D5B">
              <w:rPr>
                <w:rFonts w:ascii="Arial" w:eastAsia="Arial" w:hAnsi="Arial" w:cs="Arial"/>
              </w:rPr>
              <w:t xml:space="preserve"> seguridad</w:t>
            </w:r>
            <w:r w:rsidR="00CF0F5A">
              <w:rPr>
                <w:rFonts w:ascii="Arial" w:eastAsia="Arial" w:hAnsi="Arial" w:cs="Arial"/>
              </w:rPr>
              <w:t xml:space="preserve"> del </w:t>
            </w:r>
            <w:r w:rsidR="00CF0F5A" w:rsidRPr="00AB5D5B">
              <w:rPr>
                <w:rFonts w:ascii="Arial" w:eastAsia="Arial" w:hAnsi="Arial" w:cs="Arial"/>
              </w:rPr>
              <w:t>NIST SP 800-53r5</w:t>
            </w:r>
            <w:r w:rsidR="00CF0F5A">
              <w:rPr>
                <w:rFonts w:ascii="Arial" w:eastAsia="Arial" w:hAnsi="Arial" w:cs="Arial"/>
              </w:rPr>
              <w:t xml:space="preserve"> </w:t>
            </w:r>
            <w:r w:rsidR="002C1AEB">
              <w:rPr>
                <w:rFonts w:ascii="Arial" w:eastAsia="Arial" w:hAnsi="Arial" w:cs="Arial"/>
              </w:rPr>
              <w:t>que cubren severidad crítica y moderada.</w:t>
            </w:r>
          </w:p>
        </w:tc>
      </w:tr>
      <w:tr w:rsidR="00251AB1" w:rsidRPr="00AB5D5B" w14:paraId="26B5A3A7" w14:textId="77777777" w:rsidTr="007772EA">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972" w:type="dxa"/>
          </w:tcPr>
          <w:p w14:paraId="6552D5E6" w14:textId="30493A63" w:rsidR="00251AB1" w:rsidRPr="00AB5D5B" w:rsidRDefault="00251AB1" w:rsidP="00D16079">
            <w:pPr>
              <w:pStyle w:val="ListParagraph"/>
              <w:numPr>
                <w:ilvl w:val="0"/>
                <w:numId w:val="108"/>
              </w:numPr>
              <w:spacing w:after="0" w:line="240" w:lineRule="auto"/>
              <w:ind w:left="316" w:hanging="357"/>
              <w:rPr>
                <w:rFonts w:ascii="Arial" w:eastAsia="Arial" w:hAnsi="Arial" w:cs="Arial"/>
                <w:b w:val="0"/>
                <w:bCs w:val="0"/>
              </w:rPr>
            </w:pPr>
            <w:r w:rsidRPr="00AB5D5B">
              <w:rPr>
                <w:rFonts w:ascii="Arial" w:eastAsia="Arial" w:hAnsi="Arial" w:cs="Arial"/>
                <w:b w:val="0"/>
                <w:bCs w:val="0"/>
              </w:rPr>
              <w:t xml:space="preserve">Integración </w:t>
            </w:r>
            <w:r w:rsidR="00B7134C" w:rsidRPr="00AB5D5B">
              <w:rPr>
                <w:rFonts w:ascii="Arial" w:eastAsia="Arial" w:hAnsi="Arial" w:cs="Arial"/>
                <w:b w:val="0"/>
                <w:bCs w:val="0"/>
              </w:rPr>
              <w:t xml:space="preserve">CIS Controlsv8 </w:t>
            </w:r>
            <w:r w:rsidR="0073496C">
              <w:rPr>
                <w:rFonts w:ascii="Arial" w:eastAsia="Arial" w:hAnsi="Arial" w:cs="Arial"/>
                <w:b w:val="0"/>
                <w:bCs w:val="0"/>
              </w:rPr>
              <w:t xml:space="preserve">y </w:t>
            </w:r>
            <w:proofErr w:type="spellStart"/>
            <w:r w:rsidR="001B140A">
              <w:rPr>
                <w:rFonts w:ascii="Arial" w:eastAsia="Arial" w:hAnsi="Arial" w:cs="Arial"/>
                <w:b w:val="0"/>
                <w:bCs w:val="0"/>
              </w:rPr>
              <w:t>b</w:t>
            </w:r>
            <w:r w:rsidR="0073496C">
              <w:rPr>
                <w:rFonts w:ascii="Arial" w:eastAsia="Arial" w:hAnsi="Arial" w:cs="Arial"/>
                <w:b w:val="0"/>
                <w:bCs w:val="0"/>
              </w:rPr>
              <w:t>enchmark</w:t>
            </w:r>
            <w:proofErr w:type="spellEnd"/>
            <w:r w:rsidR="0073496C">
              <w:rPr>
                <w:rFonts w:ascii="Arial" w:eastAsia="Arial" w:hAnsi="Arial" w:cs="Arial"/>
                <w:b w:val="0"/>
                <w:bCs w:val="0"/>
              </w:rPr>
              <w:t xml:space="preserve"> AWS </w:t>
            </w:r>
          </w:p>
        </w:tc>
        <w:tc>
          <w:tcPr>
            <w:tcW w:w="6942" w:type="dxa"/>
          </w:tcPr>
          <w:p w14:paraId="35E4D469" w14:textId="78A3E248" w:rsidR="00251AB1" w:rsidRPr="00AB5D5B" w:rsidRDefault="00251AB1" w:rsidP="001B140A">
            <w:pPr>
              <w:pStyle w:val="ListParagraph"/>
              <w:numPr>
                <w:ilvl w:val="0"/>
                <w:numId w:val="107"/>
              </w:numPr>
              <w:spacing w:after="0" w:line="240" w:lineRule="auto"/>
              <w:ind w:hanging="357"/>
              <w:cnfStyle w:val="000000100000" w:firstRow="0" w:lastRow="0" w:firstColumn="0" w:lastColumn="0" w:oddVBand="0" w:evenVBand="0" w:oddHBand="1" w:evenHBand="0" w:firstRowFirstColumn="0" w:firstRowLastColumn="0" w:lastRowFirstColumn="0" w:lastRowLastColumn="0"/>
              <w:rPr>
                <w:rFonts w:ascii="Arial" w:eastAsia="Arial" w:hAnsi="Arial" w:cs="Arial"/>
                <w:i/>
                <w:iCs/>
              </w:rPr>
            </w:pPr>
            <w:r w:rsidRPr="00AB5D5B">
              <w:rPr>
                <w:rFonts w:ascii="Arial" w:eastAsia="Arial" w:hAnsi="Arial" w:cs="Arial"/>
              </w:rPr>
              <w:t xml:space="preserve">Análisis </w:t>
            </w:r>
            <w:r w:rsidR="00B7134C" w:rsidRPr="00AB5D5B">
              <w:rPr>
                <w:rFonts w:ascii="Arial" w:eastAsia="Arial" w:hAnsi="Arial" w:cs="Arial"/>
              </w:rPr>
              <w:t>de GAP</w:t>
            </w:r>
            <w:r w:rsidR="001B140A">
              <w:rPr>
                <w:rFonts w:ascii="Arial" w:eastAsia="Arial" w:hAnsi="Arial" w:cs="Arial"/>
              </w:rPr>
              <w:t xml:space="preserve">, se actualizan </w:t>
            </w:r>
            <w:r w:rsidRPr="001C4960">
              <w:rPr>
                <w:rFonts w:ascii="Arial" w:eastAsia="Arial" w:hAnsi="Arial" w:cs="Arial"/>
              </w:rPr>
              <w:t>controles se seguridad</w:t>
            </w:r>
            <w:r w:rsidR="00A736A1">
              <w:rPr>
                <w:rFonts w:ascii="Arial" w:eastAsia="Arial" w:hAnsi="Arial" w:cs="Arial"/>
              </w:rPr>
              <w:t>.</w:t>
            </w:r>
          </w:p>
        </w:tc>
      </w:tr>
      <w:tr w:rsidR="007772EA" w:rsidRPr="00AB5D5B" w14:paraId="73AA56CC" w14:textId="77777777" w:rsidTr="007772EA">
        <w:trPr>
          <w:trHeight w:val="327"/>
        </w:trPr>
        <w:tc>
          <w:tcPr>
            <w:cnfStyle w:val="001000000000" w:firstRow="0" w:lastRow="0" w:firstColumn="1" w:lastColumn="0" w:oddVBand="0" w:evenVBand="0" w:oddHBand="0" w:evenHBand="0" w:firstRowFirstColumn="0" w:firstRowLastColumn="0" w:lastRowFirstColumn="0" w:lastRowLastColumn="0"/>
            <w:tcW w:w="2972" w:type="dxa"/>
          </w:tcPr>
          <w:p w14:paraId="272E55AF" w14:textId="15202238" w:rsidR="00251AB1" w:rsidRPr="00AB5D5B" w:rsidRDefault="00251AB1" w:rsidP="00D16079">
            <w:pPr>
              <w:pStyle w:val="ListParagraph"/>
              <w:numPr>
                <w:ilvl w:val="0"/>
                <w:numId w:val="108"/>
              </w:numPr>
              <w:spacing w:after="0" w:line="240" w:lineRule="auto"/>
              <w:ind w:left="316" w:hanging="357"/>
              <w:rPr>
                <w:rFonts w:ascii="Arial" w:eastAsia="Arial" w:hAnsi="Arial" w:cs="Arial"/>
                <w:b w:val="0"/>
                <w:bCs w:val="0"/>
              </w:rPr>
            </w:pPr>
            <w:r w:rsidRPr="00AB5D5B">
              <w:rPr>
                <w:rFonts w:ascii="Arial" w:eastAsia="Arial" w:hAnsi="Arial" w:cs="Arial"/>
                <w:b w:val="0"/>
                <w:bCs w:val="0"/>
              </w:rPr>
              <w:t xml:space="preserve">Integración del Marco de Control CSA CCM </w:t>
            </w:r>
          </w:p>
        </w:tc>
        <w:tc>
          <w:tcPr>
            <w:tcW w:w="6942" w:type="dxa"/>
          </w:tcPr>
          <w:p w14:paraId="6014BBEB" w14:textId="77777777" w:rsidR="00251AB1" w:rsidRPr="00EB2C3A" w:rsidRDefault="00251AB1" w:rsidP="00D16079">
            <w:pPr>
              <w:pStyle w:val="ListParagraph"/>
              <w:numPr>
                <w:ilvl w:val="0"/>
                <w:numId w:val="107"/>
              </w:numPr>
              <w:spacing w:after="0" w:line="240" w:lineRule="auto"/>
              <w:ind w:hanging="357"/>
              <w:cnfStyle w:val="000000000000" w:firstRow="0" w:lastRow="0" w:firstColumn="0" w:lastColumn="0" w:oddVBand="0" w:evenVBand="0" w:oddHBand="0" w:evenHBand="0" w:firstRowFirstColumn="0" w:firstRowLastColumn="0" w:lastRowFirstColumn="0" w:lastRowLastColumn="0"/>
              <w:rPr>
                <w:rFonts w:ascii="Arial" w:eastAsia="Arial" w:hAnsi="Arial" w:cs="Arial"/>
                <w:highlight w:val="yellow"/>
              </w:rPr>
            </w:pPr>
            <w:r w:rsidRPr="00EB2C3A">
              <w:rPr>
                <w:rFonts w:ascii="Arial" w:eastAsia="Arial" w:hAnsi="Arial" w:cs="Arial"/>
                <w:highlight w:val="yellow"/>
              </w:rPr>
              <w:t>Análisis de los controles CIS/NIST, sus objetivos y principios de seguridad.</w:t>
            </w:r>
          </w:p>
          <w:p w14:paraId="3799D04C" w14:textId="176BD0D7" w:rsidR="00251AB1" w:rsidRPr="00AB5D5B" w:rsidRDefault="00071CCE" w:rsidP="00D16079">
            <w:pPr>
              <w:pStyle w:val="ListParagraph"/>
              <w:numPr>
                <w:ilvl w:val="0"/>
                <w:numId w:val="107"/>
              </w:numPr>
              <w:spacing w:after="0" w:line="240" w:lineRule="auto"/>
              <w:ind w:hanging="357"/>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EB2C3A">
              <w:rPr>
                <w:rFonts w:ascii="Arial" w:eastAsia="Arial" w:hAnsi="Arial" w:cs="Arial"/>
                <w:highlight w:val="yellow"/>
              </w:rPr>
              <w:t>Se seleccionan 133 C</w:t>
            </w:r>
            <w:r w:rsidR="00251AB1" w:rsidRPr="00EB2C3A">
              <w:rPr>
                <w:rFonts w:ascii="Arial" w:eastAsia="Arial" w:hAnsi="Arial" w:cs="Arial"/>
                <w:highlight w:val="yellow"/>
              </w:rPr>
              <w:t>ontroles CSA CCM</w:t>
            </w:r>
            <w:r w:rsidR="006F4C41" w:rsidRPr="00EB2C3A">
              <w:rPr>
                <w:rFonts w:ascii="Arial" w:eastAsia="Arial" w:hAnsi="Arial" w:cs="Arial"/>
                <w:highlight w:val="yellow"/>
              </w:rPr>
              <w:t xml:space="preserve"> que están mapeados a los controles CIS y NIST de la base.</w:t>
            </w:r>
          </w:p>
        </w:tc>
      </w:tr>
      <w:tr w:rsidR="007772EA" w:rsidRPr="00AB5D5B" w14:paraId="42FF0FEE" w14:textId="77777777" w:rsidTr="007772EA">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972" w:type="dxa"/>
          </w:tcPr>
          <w:p w14:paraId="68D0CFEF" w14:textId="23BD9DC0" w:rsidR="00251AB1" w:rsidRPr="00AB5D5B" w:rsidRDefault="00251AB1" w:rsidP="00D16079">
            <w:pPr>
              <w:pStyle w:val="ListParagraph"/>
              <w:numPr>
                <w:ilvl w:val="0"/>
                <w:numId w:val="108"/>
              </w:numPr>
              <w:spacing w:after="0" w:line="240" w:lineRule="auto"/>
              <w:ind w:left="316"/>
              <w:rPr>
                <w:rFonts w:ascii="Arial" w:eastAsia="Arial" w:hAnsi="Arial" w:cs="Arial"/>
                <w:b w:val="0"/>
                <w:bCs w:val="0"/>
              </w:rPr>
            </w:pPr>
            <w:r w:rsidRPr="00AB5D5B">
              <w:rPr>
                <w:rFonts w:ascii="Arial" w:eastAsia="Arial" w:hAnsi="Arial" w:cs="Arial"/>
                <w:b w:val="0"/>
                <w:bCs w:val="0"/>
              </w:rPr>
              <w:t xml:space="preserve">Establecer los Dominios 3R </w:t>
            </w:r>
            <w:r w:rsidR="006F4C41">
              <w:rPr>
                <w:rFonts w:ascii="Arial" w:eastAsia="Arial" w:hAnsi="Arial" w:cs="Arial"/>
                <w:b w:val="0"/>
                <w:bCs w:val="0"/>
              </w:rPr>
              <w:t xml:space="preserve">para </w:t>
            </w:r>
            <w:r w:rsidRPr="00AB5D5B">
              <w:rPr>
                <w:rFonts w:ascii="Arial" w:eastAsia="Arial" w:hAnsi="Arial" w:cs="Arial"/>
                <w:b w:val="0"/>
                <w:bCs w:val="0"/>
              </w:rPr>
              <w:t>los controles</w:t>
            </w:r>
          </w:p>
        </w:tc>
        <w:tc>
          <w:tcPr>
            <w:tcW w:w="6942" w:type="dxa"/>
          </w:tcPr>
          <w:p w14:paraId="2DC5FF88" w14:textId="422CCDA8" w:rsidR="00251AB1" w:rsidRPr="00AB5D5B" w:rsidRDefault="00251AB1" w:rsidP="00D16079">
            <w:pPr>
              <w:pStyle w:val="ListParagraph"/>
              <w:numPr>
                <w:ilvl w:val="0"/>
                <w:numId w:val="107"/>
              </w:num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AB5D5B">
              <w:rPr>
                <w:rFonts w:ascii="Arial" w:eastAsia="Arial" w:hAnsi="Arial" w:cs="Arial"/>
              </w:rPr>
              <w:t xml:space="preserve">Análisis </w:t>
            </w:r>
            <w:r w:rsidR="007772EA" w:rsidRPr="00AB5D5B">
              <w:rPr>
                <w:rFonts w:ascii="Arial" w:eastAsia="Arial" w:hAnsi="Arial" w:cs="Arial"/>
              </w:rPr>
              <w:t>y</w:t>
            </w:r>
            <w:r w:rsidR="006E4EA7" w:rsidRPr="00AB5D5B">
              <w:rPr>
                <w:rFonts w:ascii="Arial" w:eastAsia="Arial" w:hAnsi="Arial" w:cs="Arial"/>
              </w:rPr>
              <w:t xml:space="preserve"> documentación </w:t>
            </w:r>
            <w:r w:rsidRPr="00AB5D5B">
              <w:rPr>
                <w:rFonts w:ascii="Arial" w:eastAsia="Arial" w:hAnsi="Arial" w:cs="Arial"/>
              </w:rPr>
              <w:t>de los dominios de control 3R y su relación con los controles críticos</w:t>
            </w:r>
            <w:r w:rsidR="00A736A1">
              <w:rPr>
                <w:rFonts w:ascii="Arial" w:eastAsia="Arial" w:hAnsi="Arial" w:cs="Arial"/>
              </w:rPr>
              <w:t>.</w:t>
            </w:r>
            <w:r w:rsidRPr="00AB5D5B">
              <w:rPr>
                <w:rFonts w:ascii="Arial" w:eastAsia="Arial" w:hAnsi="Arial" w:cs="Arial"/>
              </w:rPr>
              <w:t xml:space="preserve"> </w:t>
            </w:r>
          </w:p>
        </w:tc>
      </w:tr>
    </w:tbl>
    <w:p w14:paraId="3FF2300C" w14:textId="4AF2BE76" w:rsidR="00190688" w:rsidRDefault="00373E8E" w:rsidP="00373E8E">
      <w:pPr>
        <w:spacing w:line="259" w:lineRule="auto"/>
        <w:jc w:val="center"/>
        <w:rPr>
          <w:rFonts w:ascii="Arial" w:eastAsia="Arial" w:hAnsi="Arial" w:cs="Arial"/>
          <w:sz w:val="22"/>
          <w:szCs w:val="22"/>
        </w:rPr>
      </w:pPr>
      <w:r>
        <w:rPr>
          <w:rFonts w:ascii="Arial" w:eastAsia="Arial" w:hAnsi="Arial" w:cs="Arial"/>
          <w:sz w:val="22"/>
          <w:szCs w:val="22"/>
        </w:rPr>
        <w:lastRenderedPageBreak/>
        <w:t>Tabla 7.4: Actividades en la construcción de la Matriz de Controles Críticos 3r</w:t>
      </w:r>
    </w:p>
    <w:p w14:paraId="0D00B23D" w14:textId="77777777" w:rsidR="00B23E2A" w:rsidRDefault="00B23E2A" w:rsidP="00346F01">
      <w:pPr>
        <w:spacing w:line="259" w:lineRule="auto"/>
        <w:jc w:val="both"/>
        <w:rPr>
          <w:rFonts w:ascii="Arial" w:eastAsia="Arial" w:hAnsi="Arial" w:cs="Arial"/>
          <w:sz w:val="22"/>
          <w:szCs w:val="22"/>
        </w:rPr>
      </w:pPr>
    </w:p>
    <w:p w14:paraId="0C2A3277" w14:textId="4BDA7647" w:rsidR="00AB510B" w:rsidRDefault="00875CB4" w:rsidP="00346F01">
      <w:pPr>
        <w:spacing w:line="259" w:lineRule="auto"/>
        <w:jc w:val="both"/>
        <w:rPr>
          <w:rFonts w:ascii="Arial" w:eastAsia="Arial" w:hAnsi="Arial" w:cs="Arial"/>
          <w:sz w:val="22"/>
          <w:szCs w:val="22"/>
        </w:rPr>
      </w:pPr>
      <w:r>
        <w:rPr>
          <w:rFonts w:ascii="Arial" w:eastAsia="Arial" w:hAnsi="Arial" w:cs="Arial"/>
          <w:sz w:val="22"/>
          <w:szCs w:val="22"/>
        </w:rPr>
        <w:t>Funcionalmente</w:t>
      </w:r>
      <w:r w:rsidR="00A736A1">
        <w:rPr>
          <w:rFonts w:ascii="Arial" w:eastAsia="Arial" w:hAnsi="Arial" w:cs="Arial"/>
          <w:sz w:val="22"/>
          <w:szCs w:val="22"/>
        </w:rPr>
        <w:t>,</w:t>
      </w:r>
      <w:r>
        <w:rPr>
          <w:rFonts w:ascii="Arial" w:eastAsia="Arial" w:hAnsi="Arial" w:cs="Arial"/>
          <w:sz w:val="22"/>
          <w:szCs w:val="22"/>
        </w:rPr>
        <w:t xml:space="preserve"> la composición </w:t>
      </w:r>
      <w:r w:rsidR="00F47B77">
        <w:rPr>
          <w:rFonts w:ascii="Arial" w:eastAsia="Arial" w:hAnsi="Arial" w:cs="Arial"/>
          <w:sz w:val="22"/>
          <w:szCs w:val="22"/>
        </w:rPr>
        <w:t xml:space="preserve">de la </w:t>
      </w:r>
      <w:r w:rsidR="00292B94" w:rsidRPr="007772EA">
        <w:rPr>
          <w:rFonts w:ascii="Arial" w:eastAsia="Arial" w:hAnsi="Arial" w:cs="Arial"/>
          <w:sz w:val="22"/>
          <w:szCs w:val="22"/>
        </w:rPr>
        <w:t>“</w:t>
      </w:r>
      <w:r w:rsidR="00292B94">
        <w:rPr>
          <w:rFonts w:ascii="Arial" w:eastAsia="Arial" w:hAnsi="Arial" w:cs="Arial"/>
          <w:sz w:val="22"/>
          <w:szCs w:val="22"/>
        </w:rPr>
        <w:t>Matriz</w:t>
      </w:r>
      <w:r w:rsidR="00292B94" w:rsidRPr="00C42541">
        <w:rPr>
          <w:rFonts w:ascii="Arial" w:eastAsia="Arial" w:hAnsi="Arial" w:cs="Arial"/>
          <w:sz w:val="22"/>
          <w:szCs w:val="22"/>
        </w:rPr>
        <w:t xml:space="preserve"> </w:t>
      </w:r>
      <w:r w:rsidR="00292B94" w:rsidRPr="007772EA">
        <w:rPr>
          <w:rFonts w:ascii="Arial" w:eastAsia="Arial" w:hAnsi="Arial" w:cs="Arial"/>
          <w:sz w:val="22"/>
          <w:szCs w:val="22"/>
        </w:rPr>
        <w:t>Controles Críticos 3R”</w:t>
      </w:r>
      <w:r w:rsidR="00292B94">
        <w:rPr>
          <w:rFonts w:ascii="Arial" w:eastAsia="Arial" w:hAnsi="Arial" w:cs="Arial"/>
          <w:sz w:val="22"/>
          <w:szCs w:val="22"/>
        </w:rPr>
        <w:t xml:space="preserve"> </w:t>
      </w:r>
      <w:r w:rsidR="00F47B77">
        <w:rPr>
          <w:rFonts w:ascii="Arial" w:eastAsia="Arial" w:hAnsi="Arial" w:cs="Arial"/>
          <w:sz w:val="22"/>
          <w:szCs w:val="22"/>
        </w:rPr>
        <w:t>a partir de los principios, c</w:t>
      </w:r>
      <w:r w:rsidR="00373E8E">
        <w:rPr>
          <w:rFonts w:ascii="Arial" w:eastAsia="Arial" w:hAnsi="Arial" w:cs="Arial"/>
          <w:sz w:val="22"/>
          <w:szCs w:val="22"/>
        </w:rPr>
        <w:t xml:space="preserve">ontroles y Pilares 3R se presenta en la siguiente figura: </w:t>
      </w:r>
    </w:p>
    <w:p w14:paraId="23781674" w14:textId="26FFA778" w:rsidR="005F0E6C" w:rsidRDefault="002D0DDF" w:rsidP="002D0DDF">
      <w:pPr>
        <w:spacing w:line="259" w:lineRule="auto"/>
        <w:jc w:val="center"/>
        <w:rPr>
          <w:rFonts w:ascii="Arial" w:eastAsia="Arial" w:hAnsi="Arial" w:cs="Arial"/>
          <w:sz w:val="22"/>
          <w:szCs w:val="22"/>
        </w:rPr>
      </w:pPr>
      <w:r w:rsidRPr="002D0DDF">
        <w:rPr>
          <w:rFonts w:ascii="Arial" w:eastAsia="Arial" w:hAnsi="Arial" w:cs="Arial"/>
          <w:noProof/>
          <w:sz w:val="22"/>
          <w:szCs w:val="22"/>
        </w:rPr>
        <w:drawing>
          <wp:inline distT="0" distB="0" distL="0" distR="0" wp14:anchorId="38C86981" wp14:editId="5FE4F359">
            <wp:extent cx="4465786" cy="3628339"/>
            <wp:effectExtent l="0" t="0" r="0" b="0"/>
            <wp:docPr id="1075653161"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53161" name="Picture 1" descr="A diagram of a system&#10;&#10;Description automatically generated"/>
                    <pic:cNvPicPr/>
                  </pic:nvPicPr>
                  <pic:blipFill>
                    <a:blip r:embed="rId24"/>
                    <a:stretch>
                      <a:fillRect/>
                    </a:stretch>
                  </pic:blipFill>
                  <pic:spPr>
                    <a:xfrm>
                      <a:off x="0" y="0"/>
                      <a:ext cx="4484645" cy="3643661"/>
                    </a:xfrm>
                    <a:prstGeom prst="rect">
                      <a:avLst/>
                    </a:prstGeom>
                  </pic:spPr>
                </pic:pic>
              </a:graphicData>
            </a:graphic>
          </wp:inline>
        </w:drawing>
      </w:r>
    </w:p>
    <w:p w14:paraId="2FDA926D" w14:textId="23D0046E" w:rsidR="00373E8E" w:rsidRDefault="00604CC7" w:rsidP="00373E8E">
      <w:pPr>
        <w:spacing w:line="259" w:lineRule="auto"/>
        <w:jc w:val="center"/>
        <w:rPr>
          <w:rFonts w:ascii="Arial" w:eastAsia="Arial" w:hAnsi="Arial" w:cs="Arial"/>
          <w:sz w:val="22"/>
          <w:szCs w:val="22"/>
        </w:rPr>
      </w:pPr>
      <w:r>
        <w:rPr>
          <w:rFonts w:ascii="Arial" w:eastAsia="Arial" w:hAnsi="Arial" w:cs="Arial"/>
          <w:sz w:val="22"/>
          <w:szCs w:val="22"/>
        </w:rPr>
        <w:t xml:space="preserve"> </w:t>
      </w:r>
      <w:r w:rsidR="00373E8E">
        <w:rPr>
          <w:rFonts w:ascii="Arial" w:eastAsia="Arial" w:hAnsi="Arial" w:cs="Arial"/>
          <w:sz w:val="22"/>
          <w:szCs w:val="22"/>
        </w:rPr>
        <w:t xml:space="preserve">Figura 7.5: </w:t>
      </w:r>
      <w:r w:rsidR="000D4D80">
        <w:rPr>
          <w:rFonts w:ascii="Arial" w:eastAsia="Arial" w:hAnsi="Arial" w:cs="Arial"/>
          <w:sz w:val="22"/>
          <w:szCs w:val="22"/>
        </w:rPr>
        <w:t>Composición funcional de la Matriz</w:t>
      </w:r>
      <w:r w:rsidR="000D4D80" w:rsidRPr="00C42541">
        <w:rPr>
          <w:rFonts w:ascii="Arial" w:eastAsia="Arial" w:hAnsi="Arial" w:cs="Arial"/>
          <w:sz w:val="22"/>
          <w:szCs w:val="22"/>
        </w:rPr>
        <w:t xml:space="preserve"> </w:t>
      </w:r>
      <w:r w:rsidR="000D4D80" w:rsidRPr="007772EA">
        <w:rPr>
          <w:rFonts w:ascii="Arial" w:eastAsia="Arial" w:hAnsi="Arial" w:cs="Arial"/>
          <w:sz w:val="22"/>
          <w:szCs w:val="22"/>
        </w:rPr>
        <w:t>Controles Críticos 3R</w:t>
      </w:r>
    </w:p>
    <w:p w14:paraId="06232256" w14:textId="5B17FA12" w:rsidR="003B1435" w:rsidRDefault="003B1435" w:rsidP="00D16079">
      <w:pPr>
        <w:jc w:val="both"/>
        <w:rPr>
          <w:rFonts w:ascii="Arial" w:eastAsia="Arial" w:hAnsi="Arial" w:cs="Arial"/>
          <w:sz w:val="22"/>
          <w:szCs w:val="22"/>
        </w:rPr>
      </w:pPr>
    </w:p>
    <w:p w14:paraId="77940805" w14:textId="299F9841" w:rsidR="00DD7FFE" w:rsidRDefault="00DD7FFE" w:rsidP="00D16079">
      <w:pPr>
        <w:jc w:val="both"/>
        <w:rPr>
          <w:rFonts w:ascii="Arial" w:eastAsia="Arial" w:hAnsi="Arial" w:cs="Arial"/>
          <w:sz w:val="22"/>
          <w:szCs w:val="22"/>
        </w:rPr>
      </w:pPr>
      <w:r>
        <w:rPr>
          <w:rFonts w:ascii="Arial" w:eastAsia="Arial" w:hAnsi="Arial" w:cs="Arial"/>
          <w:sz w:val="22"/>
          <w:szCs w:val="22"/>
        </w:rPr>
        <w:t>Como resultado de</w:t>
      </w:r>
      <w:r w:rsidR="00D16079">
        <w:rPr>
          <w:rFonts w:ascii="Arial" w:eastAsia="Arial" w:hAnsi="Arial" w:cs="Arial"/>
          <w:sz w:val="22"/>
          <w:szCs w:val="22"/>
        </w:rPr>
        <w:t xml:space="preserve"> la construcción se puede resumir que la Matriz</w:t>
      </w:r>
      <w:r w:rsidR="00D16079" w:rsidRPr="00C42541">
        <w:rPr>
          <w:rFonts w:ascii="Arial" w:eastAsia="Arial" w:hAnsi="Arial" w:cs="Arial"/>
          <w:sz w:val="22"/>
          <w:szCs w:val="22"/>
        </w:rPr>
        <w:t xml:space="preserve"> </w:t>
      </w:r>
      <w:r w:rsidR="00D16079" w:rsidRPr="007772EA">
        <w:rPr>
          <w:rFonts w:ascii="Arial" w:eastAsia="Arial" w:hAnsi="Arial" w:cs="Arial"/>
          <w:sz w:val="22"/>
          <w:szCs w:val="22"/>
        </w:rPr>
        <w:t>Controles Críticos 3R</w:t>
      </w:r>
      <w:r>
        <w:rPr>
          <w:rFonts w:ascii="Arial" w:eastAsia="Arial" w:hAnsi="Arial" w:cs="Arial"/>
          <w:sz w:val="22"/>
          <w:szCs w:val="22"/>
        </w:rPr>
        <w:t xml:space="preserve"> </w:t>
      </w:r>
      <w:r w:rsidR="00A736A1">
        <w:rPr>
          <w:rFonts w:ascii="Arial" w:eastAsia="Arial" w:hAnsi="Arial" w:cs="Arial"/>
          <w:sz w:val="22"/>
          <w:szCs w:val="22"/>
        </w:rPr>
        <w:t>contiene:</w:t>
      </w:r>
      <w:r>
        <w:rPr>
          <w:rFonts w:ascii="Arial" w:eastAsia="Arial" w:hAnsi="Arial" w:cs="Arial"/>
          <w:sz w:val="22"/>
          <w:szCs w:val="22"/>
        </w:rPr>
        <w:t xml:space="preserve"> </w:t>
      </w:r>
      <w:r w:rsidR="00F71DC6">
        <w:rPr>
          <w:rFonts w:ascii="Arial" w:eastAsia="Arial" w:hAnsi="Arial" w:cs="Arial"/>
          <w:sz w:val="22"/>
          <w:szCs w:val="22"/>
        </w:rPr>
        <w:t xml:space="preserve"> </w:t>
      </w:r>
    </w:p>
    <w:p w14:paraId="0F2CFA46" w14:textId="4B589B9A" w:rsidR="00100BB0" w:rsidRDefault="00100BB0" w:rsidP="00D16079">
      <w:pPr>
        <w:pStyle w:val="ListParagraph"/>
        <w:numPr>
          <w:ilvl w:val="0"/>
          <w:numId w:val="95"/>
        </w:numPr>
        <w:spacing w:after="0" w:line="240" w:lineRule="auto"/>
        <w:jc w:val="both"/>
        <w:rPr>
          <w:rFonts w:ascii="Arial" w:eastAsia="Arial" w:hAnsi="Arial" w:cs="Arial"/>
        </w:rPr>
      </w:pPr>
      <w:r>
        <w:rPr>
          <w:rFonts w:ascii="Arial" w:eastAsia="Arial" w:hAnsi="Arial" w:cs="Arial"/>
        </w:rPr>
        <w:t xml:space="preserve">3 </w:t>
      </w:r>
      <w:r w:rsidR="008D2AC4">
        <w:rPr>
          <w:rFonts w:ascii="Arial" w:eastAsia="Arial" w:hAnsi="Arial" w:cs="Arial"/>
        </w:rPr>
        <w:t xml:space="preserve">pilares funcionales </w:t>
      </w:r>
      <w:r w:rsidR="00715D09">
        <w:rPr>
          <w:rFonts w:ascii="Arial" w:eastAsia="Arial" w:hAnsi="Arial" w:cs="Arial"/>
        </w:rPr>
        <w:t>3R</w:t>
      </w:r>
      <w:r>
        <w:rPr>
          <w:rFonts w:ascii="Arial" w:eastAsia="Arial" w:hAnsi="Arial" w:cs="Arial"/>
        </w:rPr>
        <w:t>: Resguardar, Reconocer y Resolver</w:t>
      </w:r>
      <w:r w:rsidR="00367C60">
        <w:rPr>
          <w:rFonts w:ascii="Arial" w:eastAsia="Arial" w:hAnsi="Arial" w:cs="Arial"/>
        </w:rPr>
        <w:t>.</w:t>
      </w:r>
      <w:r>
        <w:rPr>
          <w:rFonts w:ascii="Arial" w:eastAsia="Arial" w:hAnsi="Arial" w:cs="Arial"/>
        </w:rPr>
        <w:t xml:space="preserve"> </w:t>
      </w:r>
    </w:p>
    <w:p w14:paraId="239ADE51" w14:textId="65F97F95" w:rsidR="00A909A8" w:rsidRDefault="00607C78" w:rsidP="00D16079">
      <w:pPr>
        <w:pStyle w:val="ListParagraph"/>
        <w:numPr>
          <w:ilvl w:val="0"/>
          <w:numId w:val="95"/>
        </w:numPr>
        <w:spacing w:after="0" w:line="240" w:lineRule="auto"/>
        <w:jc w:val="both"/>
        <w:rPr>
          <w:rFonts w:ascii="Arial" w:eastAsia="Arial" w:hAnsi="Arial" w:cs="Arial"/>
        </w:rPr>
      </w:pPr>
      <w:r w:rsidRPr="002A1619">
        <w:rPr>
          <w:rFonts w:ascii="Arial" w:eastAsia="Arial" w:hAnsi="Arial" w:cs="Arial"/>
          <w:highlight w:val="yellow"/>
        </w:rPr>
        <w:t>85</w:t>
      </w:r>
      <w:r w:rsidR="00100BB0" w:rsidRPr="002A1619">
        <w:rPr>
          <w:rFonts w:ascii="Arial" w:eastAsia="Arial" w:hAnsi="Arial" w:cs="Arial"/>
          <w:highlight w:val="yellow"/>
        </w:rPr>
        <w:t xml:space="preserve"> dimensiones de evaluación</w:t>
      </w:r>
      <w:r w:rsidR="00CA7E27">
        <w:rPr>
          <w:rFonts w:ascii="Arial" w:eastAsia="Arial" w:hAnsi="Arial" w:cs="Arial"/>
          <w:highlight w:val="yellow"/>
        </w:rPr>
        <w:t xml:space="preserve"> (SON LOS CONTROLES)</w:t>
      </w:r>
      <w:r w:rsidR="00100BB0" w:rsidRPr="002A1619">
        <w:rPr>
          <w:rFonts w:ascii="Arial" w:eastAsia="Arial" w:hAnsi="Arial" w:cs="Arial"/>
          <w:highlight w:val="yellow"/>
        </w:rPr>
        <w:t xml:space="preserve">, agrupadas en 12 </w:t>
      </w:r>
      <w:r w:rsidR="00A20A7F" w:rsidRPr="002A1619">
        <w:rPr>
          <w:rFonts w:ascii="Arial" w:eastAsia="Arial" w:hAnsi="Arial" w:cs="Arial"/>
          <w:highlight w:val="yellow"/>
        </w:rPr>
        <w:t>categorías o subdominios</w:t>
      </w:r>
      <w:r w:rsidR="00367C60">
        <w:rPr>
          <w:rFonts w:ascii="Arial" w:eastAsia="Arial" w:hAnsi="Arial" w:cs="Arial"/>
        </w:rPr>
        <w:t>.</w:t>
      </w:r>
    </w:p>
    <w:p w14:paraId="557D94FA" w14:textId="57A38017" w:rsidR="00607C78" w:rsidRDefault="00607C78" w:rsidP="00D16079">
      <w:pPr>
        <w:pStyle w:val="ListParagraph"/>
        <w:numPr>
          <w:ilvl w:val="0"/>
          <w:numId w:val="95"/>
        </w:numPr>
        <w:spacing w:after="0" w:line="240" w:lineRule="auto"/>
        <w:jc w:val="both"/>
        <w:rPr>
          <w:rFonts w:ascii="Arial" w:eastAsia="Arial" w:hAnsi="Arial" w:cs="Arial"/>
        </w:rPr>
      </w:pPr>
      <w:r>
        <w:rPr>
          <w:rFonts w:ascii="Arial" w:eastAsia="Arial" w:hAnsi="Arial" w:cs="Arial"/>
        </w:rPr>
        <w:t>Estas dimensiones de evaluación consolidan</w:t>
      </w:r>
      <w:r w:rsidR="00DD08A4">
        <w:rPr>
          <w:rFonts w:ascii="Arial" w:eastAsia="Arial" w:hAnsi="Arial" w:cs="Arial"/>
        </w:rPr>
        <w:t xml:space="preserve"> e integran </w:t>
      </w:r>
      <w:r w:rsidR="002E7DD6">
        <w:rPr>
          <w:rFonts w:ascii="Arial" w:eastAsia="Arial" w:hAnsi="Arial" w:cs="Arial"/>
        </w:rPr>
        <w:t>en:</w:t>
      </w:r>
      <w:r>
        <w:rPr>
          <w:rFonts w:ascii="Arial" w:eastAsia="Arial" w:hAnsi="Arial" w:cs="Arial"/>
        </w:rPr>
        <w:t xml:space="preserve"> </w:t>
      </w:r>
    </w:p>
    <w:p w14:paraId="5168F737" w14:textId="240D3CB6" w:rsidR="00C06B8F" w:rsidRPr="00CA7E27" w:rsidRDefault="00FC18C4" w:rsidP="00D16079">
      <w:pPr>
        <w:pStyle w:val="ListParagraph"/>
        <w:numPr>
          <w:ilvl w:val="1"/>
          <w:numId w:val="107"/>
        </w:numPr>
        <w:spacing w:after="0" w:line="240" w:lineRule="auto"/>
        <w:jc w:val="both"/>
        <w:rPr>
          <w:rFonts w:ascii="Arial" w:eastAsia="Arial" w:hAnsi="Arial" w:cs="Arial"/>
          <w:highlight w:val="yellow"/>
        </w:rPr>
      </w:pPr>
      <w:r w:rsidRPr="00CA7E27">
        <w:rPr>
          <w:rFonts w:ascii="Arial" w:eastAsia="Arial" w:hAnsi="Arial" w:cs="Arial"/>
          <w:highlight w:val="yellow"/>
        </w:rPr>
        <w:t xml:space="preserve">104 </w:t>
      </w:r>
      <w:r w:rsidR="009C799A" w:rsidRPr="00CA7E27">
        <w:rPr>
          <w:rFonts w:ascii="Arial" w:eastAsia="Arial" w:hAnsi="Arial" w:cs="Arial"/>
          <w:highlight w:val="yellow"/>
        </w:rPr>
        <w:t>controles</w:t>
      </w:r>
      <w:r w:rsidR="00C06B8F" w:rsidRPr="00CA7E27">
        <w:rPr>
          <w:rFonts w:ascii="Arial" w:eastAsia="Arial" w:hAnsi="Arial" w:cs="Arial"/>
          <w:highlight w:val="yellow"/>
        </w:rPr>
        <w:t xml:space="preserve"> CIS</w:t>
      </w:r>
    </w:p>
    <w:p w14:paraId="2500C120" w14:textId="3F8E670C" w:rsidR="00C06B8F" w:rsidRPr="00CA7E27" w:rsidRDefault="00FC18C4" w:rsidP="00D16079">
      <w:pPr>
        <w:pStyle w:val="ListParagraph"/>
        <w:numPr>
          <w:ilvl w:val="1"/>
          <w:numId w:val="107"/>
        </w:numPr>
        <w:spacing w:after="0" w:line="240" w:lineRule="auto"/>
        <w:jc w:val="both"/>
        <w:rPr>
          <w:rFonts w:ascii="Arial" w:eastAsia="Arial" w:hAnsi="Arial" w:cs="Arial"/>
          <w:highlight w:val="yellow"/>
        </w:rPr>
      </w:pPr>
      <w:r w:rsidRPr="00CA7E27">
        <w:rPr>
          <w:rFonts w:ascii="Arial" w:eastAsia="Arial" w:hAnsi="Arial" w:cs="Arial"/>
          <w:highlight w:val="yellow"/>
        </w:rPr>
        <w:t xml:space="preserve">50 </w:t>
      </w:r>
      <w:r w:rsidR="009C799A" w:rsidRPr="00CA7E27">
        <w:rPr>
          <w:rFonts w:ascii="Arial" w:eastAsia="Arial" w:hAnsi="Arial" w:cs="Arial"/>
          <w:highlight w:val="yellow"/>
        </w:rPr>
        <w:t>controles</w:t>
      </w:r>
      <w:r w:rsidR="007C19CD" w:rsidRPr="00CA7E27">
        <w:rPr>
          <w:rFonts w:ascii="Arial" w:eastAsia="Arial" w:hAnsi="Arial" w:cs="Arial"/>
          <w:highlight w:val="yellow"/>
        </w:rPr>
        <w:t xml:space="preserve"> NIST</w:t>
      </w:r>
    </w:p>
    <w:p w14:paraId="63538FE9" w14:textId="44CE42BD" w:rsidR="007C19CD" w:rsidRPr="00CA7E27" w:rsidRDefault="00FC18C4" w:rsidP="00D16079">
      <w:pPr>
        <w:pStyle w:val="ListParagraph"/>
        <w:numPr>
          <w:ilvl w:val="1"/>
          <w:numId w:val="107"/>
        </w:numPr>
        <w:spacing w:after="0" w:line="240" w:lineRule="auto"/>
        <w:jc w:val="both"/>
        <w:rPr>
          <w:rFonts w:ascii="Arial" w:eastAsia="Arial" w:hAnsi="Arial" w:cs="Arial"/>
          <w:highlight w:val="yellow"/>
        </w:rPr>
      </w:pPr>
      <w:r w:rsidRPr="00CA7E27">
        <w:rPr>
          <w:rFonts w:ascii="Arial" w:eastAsia="Arial" w:hAnsi="Arial" w:cs="Arial"/>
          <w:highlight w:val="yellow"/>
        </w:rPr>
        <w:t xml:space="preserve">133 </w:t>
      </w:r>
      <w:r w:rsidR="009C799A" w:rsidRPr="00CA7E27">
        <w:rPr>
          <w:rFonts w:ascii="Arial" w:eastAsia="Arial" w:hAnsi="Arial" w:cs="Arial"/>
          <w:highlight w:val="yellow"/>
        </w:rPr>
        <w:t>controles</w:t>
      </w:r>
      <w:r w:rsidR="007C19CD" w:rsidRPr="00CA7E27">
        <w:rPr>
          <w:rFonts w:ascii="Arial" w:eastAsia="Arial" w:hAnsi="Arial" w:cs="Arial"/>
          <w:highlight w:val="yellow"/>
        </w:rPr>
        <w:t xml:space="preserve"> </w:t>
      </w:r>
      <w:r w:rsidR="00607C78" w:rsidRPr="00CA7E27">
        <w:rPr>
          <w:rFonts w:ascii="Arial" w:eastAsia="Arial" w:hAnsi="Arial" w:cs="Arial"/>
          <w:highlight w:val="yellow"/>
        </w:rPr>
        <w:t xml:space="preserve">CSA </w:t>
      </w:r>
      <w:r w:rsidR="007C19CD" w:rsidRPr="00CA7E27">
        <w:rPr>
          <w:rFonts w:ascii="Arial" w:eastAsia="Arial" w:hAnsi="Arial" w:cs="Arial"/>
          <w:highlight w:val="yellow"/>
        </w:rPr>
        <w:t>CCM</w:t>
      </w:r>
    </w:p>
    <w:p w14:paraId="12EF117B" w14:textId="77777777" w:rsidR="00FC18C4" w:rsidRPr="00D16079" w:rsidRDefault="00FC18C4" w:rsidP="00D16079">
      <w:pPr>
        <w:jc w:val="both"/>
        <w:rPr>
          <w:rFonts w:ascii="Arial" w:eastAsia="Arial" w:hAnsi="Arial" w:cs="Arial"/>
        </w:rPr>
      </w:pPr>
    </w:p>
    <w:p w14:paraId="295C81F8" w14:textId="09476B15" w:rsidR="003B1435" w:rsidRDefault="005A2BE3" w:rsidP="00346F01">
      <w:pPr>
        <w:spacing w:line="259" w:lineRule="auto"/>
        <w:jc w:val="both"/>
        <w:rPr>
          <w:rFonts w:ascii="Arial" w:eastAsia="Arial" w:hAnsi="Arial" w:cs="Arial"/>
          <w:sz w:val="22"/>
          <w:szCs w:val="22"/>
        </w:rPr>
      </w:pPr>
      <w:r>
        <w:rPr>
          <w:rFonts w:ascii="Arial" w:eastAsia="Arial" w:hAnsi="Arial" w:cs="Arial"/>
          <w:sz w:val="22"/>
          <w:szCs w:val="22"/>
        </w:rPr>
        <w:t>El artefacto que se ha construido como Matriz</w:t>
      </w:r>
      <w:r w:rsidRPr="00C42541">
        <w:rPr>
          <w:rFonts w:ascii="Arial" w:eastAsia="Arial" w:hAnsi="Arial" w:cs="Arial"/>
          <w:sz w:val="22"/>
          <w:szCs w:val="22"/>
        </w:rPr>
        <w:t xml:space="preserve"> </w:t>
      </w:r>
      <w:r w:rsidRPr="007772EA">
        <w:rPr>
          <w:rFonts w:ascii="Arial" w:eastAsia="Arial" w:hAnsi="Arial" w:cs="Arial"/>
          <w:sz w:val="22"/>
          <w:szCs w:val="22"/>
        </w:rPr>
        <w:t>Controles Críticos 3R</w:t>
      </w:r>
      <w:r w:rsidR="00217946">
        <w:rPr>
          <w:rFonts w:ascii="Arial" w:eastAsia="Arial" w:hAnsi="Arial" w:cs="Arial"/>
          <w:sz w:val="22"/>
          <w:szCs w:val="22"/>
        </w:rPr>
        <w:t xml:space="preserve"> se encuentra en el </w:t>
      </w:r>
      <w:r w:rsidR="00217946" w:rsidRPr="0014402C">
        <w:rPr>
          <w:rFonts w:ascii="Arial" w:eastAsia="Arial" w:hAnsi="Arial" w:cs="Arial"/>
          <w:b/>
          <w:bCs/>
          <w:sz w:val="22"/>
          <w:szCs w:val="22"/>
        </w:rPr>
        <w:t>Anexo</w:t>
      </w:r>
      <w:r w:rsidR="001104CD">
        <w:rPr>
          <w:rFonts w:ascii="Arial" w:eastAsia="Arial" w:hAnsi="Arial" w:cs="Arial"/>
          <w:b/>
          <w:bCs/>
          <w:sz w:val="22"/>
          <w:szCs w:val="22"/>
        </w:rPr>
        <w:t xml:space="preserve"> 3</w:t>
      </w:r>
      <w:r w:rsidR="00217946" w:rsidRPr="0014402C">
        <w:rPr>
          <w:rFonts w:ascii="Arial" w:eastAsia="Arial" w:hAnsi="Arial" w:cs="Arial"/>
          <w:b/>
          <w:bCs/>
          <w:sz w:val="22"/>
          <w:szCs w:val="22"/>
        </w:rPr>
        <w:t>: Matriz Controles Críticos 3R</w:t>
      </w:r>
      <w:r w:rsidR="00217946">
        <w:rPr>
          <w:rFonts w:ascii="Arial" w:eastAsia="Arial" w:hAnsi="Arial" w:cs="Arial"/>
          <w:sz w:val="22"/>
          <w:szCs w:val="22"/>
        </w:rPr>
        <w:t xml:space="preserve">, y a continuación se presenta el ejemplo de </w:t>
      </w:r>
      <w:r w:rsidR="00AE5377">
        <w:rPr>
          <w:rFonts w:ascii="Arial" w:eastAsia="Arial" w:hAnsi="Arial" w:cs="Arial"/>
          <w:sz w:val="22"/>
          <w:szCs w:val="22"/>
        </w:rPr>
        <w:t xml:space="preserve">su composición. </w:t>
      </w:r>
    </w:p>
    <w:p w14:paraId="67FF57EA" w14:textId="77777777" w:rsidR="005A2BE3" w:rsidRDefault="005A2BE3" w:rsidP="00346F01">
      <w:pPr>
        <w:spacing w:line="259" w:lineRule="auto"/>
        <w:jc w:val="both"/>
        <w:rPr>
          <w:rFonts w:ascii="Arial" w:eastAsia="Arial" w:hAnsi="Arial" w:cs="Arial"/>
          <w:sz w:val="22"/>
          <w:szCs w:val="22"/>
        </w:rPr>
      </w:pPr>
    </w:p>
    <w:p w14:paraId="2FFE59DA" w14:textId="77777777" w:rsidR="005A2BE3" w:rsidRDefault="005A2BE3" w:rsidP="00346F01">
      <w:pPr>
        <w:spacing w:line="259" w:lineRule="auto"/>
        <w:jc w:val="both"/>
        <w:rPr>
          <w:rFonts w:ascii="Arial" w:eastAsia="Arial" w:hAnsi="Arial" w:cs="Arial"/>
          <w:sz w:val="22"/>
          <w:szCs w:val="22"/>
        </w:rPr>
      </w:pPr>
    </w:p>
    <w:p w14:paraId="1A22F86B" w14:textId="77777777" w:rsidR="005A2BE3" w:rsidRDefault="005A2BE3" w:rsidP="00346F01">
      <w:pPr>
        <w:spacing w:line="259" w:lineRule="auto"/>
        <w:jc w:val="both"/>
        <w:rPr>
          <w:rFonts w:ascii="Arial" w:eastAsia="Arial" w:hAnsi="Arial" w:cs="Arial"/>
          <w:sz w:val="22"/>
          <w:szCs w:val="22"/>
        </w:rPr>
      </w:pPr>
    </w:p>
    <w:p w14:paraId="184F7CE0" w14:textId="77777777" w:rsidR="005A2BE3" w:rsidRDefault="005A2BE3" w:rsidP="00346F01">
      <w:pPr>
        <w:spacing w:line="259" w:lineRule="auto"/>
        <w:jc w:val="both"/>
        <w:rPr>
          <w:rFonts w:ascii="Arial" w:eastAsia="Arial" w:hAnsi="Arial" w:cs="Arial"/>
          <w:sz w:val="22"/>
          <w:szCs w:val="22"/>
        </w:rPr>
      </w:pPr>
    </w:p>
    <w:p w14:paraId="24729110" w14:textId="77777777" w:rsidR="005A2BE3" w:rsidRDefault="005A2BE3" w:rsidP="00346F01">
      <w:pPr>
        <w:spacing w:line="259" w:lineRule="auto"/>
        <w:jc w:val="both"/>
        <w:rPr>
          <w:rFonts w:ascii="Arial" w:eastAsia="Arial" w:hAnsi="Arial" w:cs="Arial"/>
          <w:sz w:val="22"/>
          <w:szCs w:val="22"/>
        </w:rPr>
      </w:pPr>
    </w:p>
    <w:p w14:paraId="146C7B75" w14:textId="77777777" w:rsidR="005A2BE3" w:rsidRDefault="005A2BE3" w:rsidP="00346F01">
      <w:pPr>
        <w:spacing w:line="259" w:lineRule="auto"/>
        <w:jc w:val="both"/>
        <w:rPr>
          <w:rFonts w:ascii="Arial" w:eastAsia="Arial" w:hAnsi="Arial" w:cs="Arial"/>
          <w:sz w:val="22"/>
          <w:szCs w:val="22"/>
        </w:rPr>
      </w:pPr>
    </w:p>
    <w:p w14:paraId="565317B5" w14:textId="77777777" w:rsidR="005A2BE3" w:rsidRDefault="005A2BE3" w:rsidP="00346F01">
      <w:pPr>
        <w:spacing w:line="259" w:lineRule="auto"/>
        <w:jc w:val="both"/>
        <w:rPr>
          <w:rFonts w:ascii="Arial" w:eastAsia="Arial" w:hAnsi="Arial" w:cs="Arial"/>
          <w:sz w:val="22"/>
          <w:szCs w:val="22"/>
        </w:rPr>
      </w:pPr>
    </w:p>
    <w:p w14:paraId="33C24FC2" w14:textId="77777777" w:rsidR="005A2BE3" w:rsidRDefault="005A2BE3" w:rsidP="00346F01">
      <w:pPr>
        <w:spacing w:line="259" w:lineRule="auto"/>
        <w:jc w:val="both"/>
        <w:rPr>
          <w:rFonts w:ascii="Arial" w:eastAsia="Arial" w:hAnsi="Arial" w:cs="Arial"/>
          <w:sz w:val="22"/>
          <w:szCs w:val="22"/>
        </w:rPr>
      </w:pPr>
    </w:p>
    <w:p w14:paraId="385BF956" w14:textId="77777777" w:rsidR="005A2BE3" w:rsidRDefault="005A2BE3" w:rsidP="00346F01">
      <w:pPr>
        <w:spacing w:line="259" w:lineRule="auto"/>
        <w:jc w:val="both"/>
        <w:rPr>
          <w:rFonts w:ascii="Arial" w:eastAsia="Arial" w:hAnsi="Arial" w:cs="Arial"/>
          <w:sz w:val="22"/>
          <w:szCs w:val="22"/>
        </w:rPr>
      </w:pPr>
    </w:p>
    <w:p w14:paraId="31301C13" w14:textId="77777777" w:rsidR="005A2BE3" w:rsidRDefault="005A2BE3" w:rsidP="00346F01">
      <w:pPr>
        <w:spacing w:line="259" w:lineRule="auto"/>
        <w:jc w:val="both"/>
        <w:rPr>
          <w:rFonts w:ascii="Arial" w:eastAsia="Arial" w:hAnsi="Arial" w:cs="Arial"/>
          <w:sz w:val="22"/>
          <w:szCs w:val="22"/>
        </w:rPr>
      </w:pPr>
    </w:p>
    <w:p w14:paraId="4745C40A" w14:textId="77777777" w:rsidR="005A2BE3" w:rsidRDefault="005A2BE3" w:rsidP="00346F01">
      <w:pPr>
        <w:spacing w:line="259" w:lineRule="auto"/>
        <w:jc w:val="both"/>
        <w:rPr>
          <w:rFonts w:ascii="Arial" w:eastAsia="Arial" w:hAnsi="Arial" w:cs="Arial"/>
          <w:sz w:val="22"/>
          <w:szCs w:val="22"/>
        </w:rPr>
      </w:pPr>
    </w:p>
    <w:p w14:paraId="698166F7" w14:textId="77777777" w:rsidR="003B1435" w:rsidRDefault="003B1435" w:rsidP="00346F01">
      <w:pPr>
        <w:spacing w:line="259" w:lineRule="auto"/>
        <w:jc w:val="both"/>
        <w:rPr>
          <w:rFonts w:ascii="Arial" w:eastAsia="Arial" w:hAnsi="Arial" w:cs="Arial"/>
          <w:sz w:val="22"/>
          <w:szCs w:val="22"/>
        </w:rPr>
      </w:pPr>
    </w:p>
    <w:tbl>
      <w:tblPr>
        <w:tblStyle w:val="GridTable4-Accent1"/>
        <w:tblW w:w="9962" w:type="dxa"/>
        <w:tblLayout w:type="fixed"/>
        <w:tblLook w:val="04A0" w:firstRow="1" w:lastRow="0" w:firstColumn="1" w:lastColumn="0" w:noHBand="0" w:noVBand="1"/>
      </w:tblPr>
      <w:tblGrid>
        <w:gridCol w:w="1229"/>
        <w:gridCol w:w="1460"/>
        <w:gridCol w:w="1431"/>
        <w:gridCol w:w="1677"/>
        <w:gridCol w:w="1381"/>
        <w:gridCol w:w="1187"/>
        <w:gridCol w:w="1597"/>
      </w:tblGrid>
      <w:tr w:rsidR="00D2165C" w:rsidRPr="00DF0D4D" w14:paraId="207D1018" w14:textId="77777777" w:rsidTr="00DF0D4D">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229" w:type="dxa"/>
            <w:noWrap/>
            <w:hideMark/>
          </w:tcPr>
          <w:p w14:paraId="7F4AA4E7" w14:textId="77777777" w:rsidR="00D2165C" w:rsidRPr="00DF0D4D" w:rsidRDefault="00D2165C">
            <w:pPr>
              <w:rPr>
                <w:rFonts w:ascii="Arial" w:hAnsi="Arial" w:cs="Arial"/>
                <w:color w:val="FFFFFF"/>
                <w:sz w:val="20"/>
                <w:szCs w:val="20"/>
              </w:rPr>
            </w:pPr>
            <w:r w:rsidRPr="00DF0D4D">
              <w:rPr>
                <w:rFonts w:ascii="Arial" w:hAnsi="Arial" w:cs="Arial"/>
                <w:color w:val="FFFFFF"/>
                <w:sz w:val="20"/>
                <w:szCs w:val="20"/>
              </w:rPr>
              <w:t>Dominio 3R</w:t>
            </w:r>
          </w:p>
        </w:tc>
        <w:tc>
          <w:tcPr>
            <w:tcW w:w="1460" w:type="dxa"/>
            <w:noWrap/>
            <w:hideMark/>
          </w:tcPr>
          <w:p w14:paraId="6DA5362A" w14:textId="77777777" w:rsidR="00D2165C" w:rsidRPr="00DF0D4D" w:rsidRDefault="00D2165C">
            <w:pP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0"/>
                <w:szCs w:val="20"/>
              </w:rPr>
            </w:pPr>
            <w:r w:rsidRPr="00DF0D4D">
              <w:rPr>
                <w:rFonts w:ascii="Arial" w:hAnsi="Arial" w:cs="Arial"/>
                <w:color w:val="FFFFFF"/>
                <w:sz w:val="20"/>
                <w:szCs w:val="20"/>
              </w:rPr>
              <w:t xml:space="preserve">Subdominio Funcional </w:t>
            </w:r>
          </w:p>
        </w:tc>
        <w:tc>
          <w:tcPr>
            <w:tcW w:w="1431" w:type="dxa"/>
            <w:noWrap/>
            <w:hideMark/>
          </w:tcPr>
          <w:p w14:paraId="761BDA06" w14:textId="6C6AC12F" w:rsidR="00D2165C" w:rsidRPr="00DF0D4D" w:rsidRDefault="00DF0D4D">
            <w:pP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0"/>
                <w:szCs w:val="20"/>
              </w:rPr>
            </w:pPr>
            <w:r w:rsidRPr="00DF0D4D">
              <w:rPr>
                <w:rFonts w:ascii="Arial" w:hAnsi="Arial" w:cs="Arial"/>
                <w:color w:val="FFFFFF"/>
                <w:sz w:val="20"/>
                <w:szCs w:val="20"/>
              </w:rPr>
              <w:t>Control</w:t>
            </w:r>
            <w:r w:rsidR="00D2165C" w:rsidRPr="00DF0D4D">
              <w:rPr>
                <w:rFonts w:ascii="Arial" w:hAnsi="Arial" w:cs="Arial"/>
                <w:color w:val="FFFFFF"/>
                <w:sz w:val="20"/>
                <w:szCs w:val="20"/>
              </w:rPr>
              <w:t xml:space="preserve"> CSA CCM v4</w:t>
            </w:r>
          </w:p>
        </w:tc>
        <w:tc>
          <w:tcPr>
            <w:tcW w:w="1677" w:type="dxa"/>
            <w:noWrap/>
            <w:hideMark/>
          </w:tcPr>
          <w:p w14:paraId="25880042" w14:textId="1736BCBA" w:rsidR="00D2165C" w:rsidRPr="00DF0D4D" w:rsidRDefault="00D2165C">
            <w:pP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0"/>
                <w:szCs w:val="20"/>
              </w:rPr>
            </w:pPr>
            <w:r w:rsidRPr="00DF0D4D">
              <w:rPr>
                <w:rFonts w:ascii="Arial" w:hAnsi="Arial" w:cs="Arial"/>
                <w:color w:val="FFFFFF"/>
                <w:sz w:val="20"/>
                <w:szCs w:val="20"/>
              </w:rPr>
              <w:t>Control</w:t>
            </w:r>
            <w:r w:rsidR="005A2BE3">
              <w:rPr>
                <w:rFonts w:ascii="Arial" w:hAnsi="Arial" w:cs="Arial"/>
                <w:color w:val="FFFFFF"/>
                <w:sz w:val="20"/>
                <w:szCs w:val="20"/>
              </w:rPr>
              <w:t xml:space="preserve"> CIS</w:t>
            </w:r>
            <w:r w:rsidRPr="00DF0D4D">
              <w:rPr>
                <w:rFonts w:ascii="Arial" w:hAnsi="Arial" w:cs="Arial"/>
                <w:color w:val="FFFFFF"/>
                <w:sz w:val="20"/>
                <w:szCs w:val="20"/>
              </w:rPr>
              <w:t xml:space="preserve"> v8 </w:t>
            </w:r>
          </w:p>
        </w:tc>
        <w:tc>
          <w:tcPr>
            <w:tcW w:w="1381" w:type="dxa"/>
            <w:noWrap/>
            <w:hideMark/>
          </w:tcPr>
          <w:p w14:paraId="6D7EA2FD" w14:textId="3FCC0E5A" w:rsidR="00D2165C" w:rsidRPr="00DF0D4D" w:rsidRDefault="005A2BE3">
            <w:pP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0"/>
                <w:szCs w:val="20"/>
              </w:rPr>
            </w:pPr>
            <w:r>
              <w:rPr>
                <w:rFonts w:ascii="Arial" w:hAnsi="Arial" w:cs="Arial"/>
                <w:color w:val="FFFFFF"/>
                <w:sz w:val="20"/>
                <w:szCs w:val="20"/>
              </w:rPr>
              <w:t xml:space="preserve">Control </w:t>
            </w:r>
            <w:r w:rsidR="00D2165C" w:rsidRPr="00DF0D4D">
              <w:rPr>
                <w:rFonts w:ascii="Arial" w:hAnsi="Arial" w:cs="Arial"/>
                <w:color w:val="FFFFFF"/>
                <w:sz w:val="20"/>
                <w:szCs w:val="20"/>
              </w:rPr>
              <w:t>NIST SP800-53 r5</w:t>
            </w:r>
          </w:p>
        </w:tc>
        <w:tc>
          <w:tcPr>
            <w:tcW w:w="1187" w:type="dxa"/>
            <w:noWrap/>
            <w:hideMark/>
          </w:tcPr>
          <w:p w14:paraId="2E3FBAE6" w14:textId="53F7E65A" w:rsidR="005A2BE3" w:rsidRPr="005A2BE3" w:rsidRDefault="00D2165C">
            <w:pP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0"/>
                <w:szCs w:val="20"/>
              </w:rPr>
            </w:pPr>
            <w:r w:rsidRPr="00DF0D4D">
              <w:rPr>
                <w:rFonts w:ascii="Arial" w:hAnsi="Arial" w:cs="Arial"/>
                <w:color w:val="FFFFFF"/>
                <w:sz w:val="20"/>
                <w:szCs w:val="20"/>
              </w:rPr>
              <w:t xml:space="preserve">Objetivo </w:t>
            </w:r>
          </w:p>
        </w:tc>
        <w:tc>
          <w:tcPr>
            <w:tcW w:w="1597" w:type="dxa"/>
            <w:noWrap/>
            <w:hideMark/>
          </w:tcPr>
          <w:p w14:paraId="5DF1CE1D" w14:textId="1877FE24" w:rsidR="00D2165C" w:rsidRPr="00DF0D4D" w:rsidRDefault="00D2165C">
            <w:pP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0"/>
                <w:szCs w:val="20"/>
              </w:rPr>
            </w:pPr>
            <w:r w:rsidRPr="00DF0D4D">
              <w:rPr>
                <w:rFonts w:ascii="Arial" w:hAnsi="Arial" w:cs="Arial"/>
                <w:color w:val="FFFFFF"/>
                <w:sz w:val="20"/>
                <w:szCs w:val="20"/>
              </w:rPr>
              <w:t xml:space="preserve">Directrices </w:t>
            </w:r>
          </w:p>
        </w:tc>
      </w:tr>
      <w:tr w:rsidR="00D2165C" w:rsidRPr="00DF0D4D" w14:paraId="39B3B085" w14:textId="77777777" w:rsidTr="00DF0D4D">
        <w:trPr>
          <w:cnfStyle w:val="000000100000" w:firstRow="0" w:lastRow="0" w:firstColumn="0" w:lastColumn="0" w:oddVBand="0" w:evenVBand="0" w:oddHBand="1" w:evenHBand="0" w:firstRowFirstColumn="0" w:firstRowLastColumn="0" w:lastRowFirstColumn="0" w:lastRowLastColumn="0"/>
          <w:trHeight w:val="3405"/>
        </w:trPr>
        <w:tc>
          <w:tcPr>
            <w:cnfStyle w:val="001000000000" w:firstRow="0" w:lastRow="0" w:firstColumn="1" w:lastColumn="0" w:oddVBand="0" w:evenVBand="0" w:oddHBand="0" w:evenHBand="0" w:firstRowFirstColumn="0" w:firstRowLastColumn="0" w:lastRowFirstColumn="0" w:lastRowLastColumn="0"/>
            <w:tcW w:w="1229" w:type="dxa"/>
            <w:hideMark/>
          </w:tcPr>
          <w:p w14:paraId="25239AFD" w14:textId="77777777" w:rsidR="00D2165C" w:rsidRPr="00E457A6" w:rsidRDefault="00D2165C">
            <w:pPr>
              <w:rPr>
                <w:rFonts w:ascii="Arial" w:hAnsi="Arial" w:cs="Arial"/>
                <w:b w:val="0"/>
                <w:bCs w:val="0"/>
                <w:sz w:val="18"/>
                <w:szCs w:val="18"/>
              </w:rPr>
            </w:pPr>
            <w:r w:rsidRPr="00E457A6">
              <w:rPr>
                <w:rFonts w:ascii="Arial" w:hAnsi="Arial" w:cs="Arial"/>
                <w:b w:val="0"/>
                <w:bCs w:val="0"/>
                <w:sz w:val="18"/>
                <w:szCs w:val="18"/>
              </w:rPr>
              <w:t>Resguardar</w:t>
            </w:r>
          </w:p>
        </w:tc>
        <w:tc>
          <w:tcPr>
            <w:tcW w:w="1460" w:type="dxa"/>
            <w:noWrap/>
            <w:hideMark/>
          </w:tcPr>
          <w:p w14:paraId="61FDAA5C" w14:textId="77777777" w:rsidR="00D2165C" w:rsidRPr="00DF0D4D" w:rsidRDefault="00D2165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F0D4D">
              <w:rPr>
                <w:rFonts w:ascii="Arial" w:hAnsi="Arial" w:cs="Arial"/>
                <w:sz w:val="18"/>
                <w:szCs w:val="18"/>
              </w:rPr>
              <w:t>Gestión de activos</w:t>
            </w:r>
          </w:p>
        </w:tc>
        <w:tc>
          <w:tcPr>
            <w:tcW w:w="1431" w:type="dxa"/>
            <w:hideMark/>
          </w:tcPr>
          <w:p w14:paraId="5B7D6C14" w14:textId="77777777" w:rsidR="00D2165C" w:rsidRPr="00DF0D4D" w:rsidRDefault="00D2165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F0D4D">
              <w:rPr>
                <w:rFonts w:ascii="Arial" w:hAnsi="Arial" w:cs="Arial"/>
                <w:sz w:val="18"/>
                <w:szCs w:val="18"/>
              </w:rPr>
              <w:t>DCS-05 Clasificación de Activos</w:t>
            </w:r>
            <w:r w:rsidRPr="00DF0D4D">
              <w:rPr>
                <w:rFonts w:ascii="Arial" w:hAnsi="Arial" w:cs="Arial"/>
                <w:sz w:val="18"/>
                <w:szCs w:val="18"/>
              </w:rPr>
              <w:br/>
              <w:t>DCS-06 Catalogación y seguimiento de activos</w:t>
            </w:r>
            <w:r w:rsidRPr="00DF0D4D">
              <w:rPr>
                <w:rFonts w:ascii="Arial" w:hAnsi="Arial" w:cs="Arial"/>
                <w:sz w:val="18"/>
                <w:szCs w:val="18"/>
              </w:rPr>
              <w:br/>
              <w:t>UEM-04 Inventario de terminales (</w:t>
            </w:r>
            <w:proofErr w:type="spellStart"/>
            <w:r w:rsidRPr="00DF0D4D">
              <w:rPr>
                <w:rFonts w:ascii="Arial" w:hAnsi="Arial" w:cs="Arial"/>
                <w:sz w:val="18"/>
                <w:szCs w:val="18"/>
              </w:rPr>
              <w:t>Endpoints</w:t>
            </w:r>
            <w:proofErr w:type="spellEnd"/>
            <w:r w:rsidRPr="00DF0D4D">
              <w:rPr>
                <w:rFonts w:ascii="Arial" w:hAnsi="Arial" w:cs="Arial"/>
                <w:sz w:val="18"/>
                <w:szCs w:val="18"/>
              </w:rPr>
              <w:t>)</w:t>
            </w:r>
          </w:p>
        </w:tc>
        <w:tc>
          <w:tcPr>
            <w:tcW w:w="1677" w:type="dxa"/>
            <w:hideMark/>
          </w:tcPr>
          <w:p w14:paraId="75A8213D" w14:textId="77777777" w:rsidR="00D2165C" w:rsidRPr="00DF0D4D" w:rsidRDefault="00D2165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F0D4D">
              <w:rPr>
                <w:rFonts w:ascii="Arial" w:hAnsi="Arial" w:cs="Arial"/>
                <w:sz w:val="18"/>
                <w:szCs w:val="18"/>
              </w:rPr>
              <w:t>1.1 - Establecer y mantener un inventario detallado de activos empresariales</w:t>
            </w:r>
            <w:r w:rsidRPr="00DF0D4D">
              <w:rPr>
                <w:rFonts w:ascii="Arial" w:hAnsi="Arial" w:cs="Arial"/>
                <w:sz w:val="18"/>
                <w:szCs w:val="18"/>
              </w:rPr>
              <w:br/>
              <w:t>1.5 - Utilice una herramienta de descubrimiento de activos pasivos</w:t>
            </w:r>
            <w:r w:rsidRPr="00DF0D4D">
              <w:rPr>
                <w:rFonts w:ascii="Arial" w:hAnsi="Arial" w:cs="Arial"/>
                <w:sz w:val="18"/>
                <w:szCs w:val="18"/>
              </w:rPr>
              <w:br/>
              <w:t>2.1 - Establecer y mantener un inventario de software</w:t>
            </w:r>
            <w:r w:rsidRPr="00DF0D4D">
              <w:rPr>
                <w:rFonts w:ascii="Arial" w:hAnsi="Arial" w:cs="Arial"/>
                <w:sz w:val="18"/>
                <w:szCs w:val="18"/>
              </w:rPr>
              <w:br/>
              <w:t>2.4 - Utilice herramientas de inventario de software automatizadas</w:t>
            </w:r>
          </w:p>
        </w:tc>
        <w:tc>
          <w:tcPr>
            <w:tcW w:w="1381" w:type="dxa"/>
            <w:hideMark/>
          </w:tcPr>
          <w:p w14:paraId="4E102987" w14:textId="77777777" w:rsidR="00D2165C" w:rsidRPr="00DF0D4D" w:rsidRDefault="00D2165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F0D4D">
              <w:rPr>
                <w:rFonts w:ascii="Arial" w:hAnsi="Arial" w:cs="Arial"/>
                <w:sz w:val="18"/>
                <w:szCs w:val="18"/>
              </w:rPr>
              <w:t>CM-8 Inventario de componentes del sistema</w:t>
            </w:r>
            <w:r w:rsidRPr="00DF0D4D">
              <w:rPr>
                <w:rFonts w:ascii="Arial" w:hAnsi="Arial" w:cs="Arial"/>
                <w:sz w:val="18"/>
                <w:szCs w:val="18"/>
              </w:rPr>
              <w:br/>
              <w:t>PM-5 Inventario del sistema</w:t>
            </w:r>
          </w:p>
        </w:tc>
        <w:tc>
          <w:tcPr>
            <w:tcW w:w="1187" w:type="dxa"/>
            <w:hideMark/>
          </w:tcPr>
          <w:p w14:paraId="5D16105C" w14:textId="77777777" w:rsidR="00D2165C" w:rsidRPr="00DF0D4D" w:rsidRDefault="00D2165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F0D4D">
              <w:rPr>
                <w:rFonts w:ascii="Arial" w:hAnsi="Arial" w:cs="Arial"/>
                <w:sz w:val="18"/>
                <w:szCs w:val="18"/>
              </w:rPr>
              <w:t>Control de inventario de activos y riesgos</w:t>
            </w:r>
          </w:p>
        </w:tc>
        <w:tc>
          <w:tcPr>
            <w:tcW w:w="1597" w:type="dxa"/>
            <w:hideMark/>
          </w:tcPr>
          <w:p w14:paraId="327E7DFA" w14:textId="612BB385" w:rsidR="00D2165C" w:rsidRPr="00DF0D4D" w:rsidRDefault="00D2165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F0D4D">
              <w:rPr>
                <w:rFonts w:ascii="Arial" w:hAnsi="Arial" w:cs="Arial"/>
                <w:sz w:val="18"/>
                <w:szCs w:val="18"/>
              </w:rPr>
              <w:t>Encuentre todos sus recursos en la nube y realice un seguimiento de su inventario de activos a través de consultas. Etiquete y clasifique sus activos según su ubicación, tipo de servicio y otros atributos para organizarlos de forma lógica. Asegúrese de que el inventario de activos de su organización de seguridad se actualiza periódicamente</w:t>
            </w:r>
            <w:r w:rsidRPr="00DF0D4D">
              <w:rPr>
                <w:rFonts w:ascii="Arial" w:hAnsi="Arial" w:cs="Arial"/>
                <w:sz w:val="18"/>
                <w:szCs w:val="18"/>
              </w:rPr>
              <w:br/>
            </w:r>
            <w:r w:rsidRPr="00DF0D4D">
              <w:rPr>
                <w:rFonts w:ascii="Arial" w:hAnsi="Arial" w:cs="Arial"/>
                <w:sz w:val="18"/>
                <w:szCs w:val="18"/>
              </w:rPr>
              <w:br/>
              <w:t>Al mantener la información y los riesgos de seguridad consolidados de forma centralizada, puede asegurarse de que su equipo de seguridad pueda vigilar las amenazas que plantean los activos en la nube.</w:t>
            </w:r>
          </w:p>
        </w:tc>
      </w:tr>
    </w:tbl>
    <w:p w14:paraId="5D92FF16" w14:textId="2FF2914C" w:rsidR="003B1435" w:rsidRDefault="00042D96" w:rsidP="00042D96">
      <w:pPr>
        <w:spacing w:line="259" w:lineRule="auto"/>
        <w:jc w:val="center"/>
        <w:rPr>
          <w:rFonts w:ascii="Arial" w:eastAsia="Arial" w:hAnsi="Arial" w:cs="Arial"/>
          <w:sz w:val="22"/>
          <w:szCs w:val="22"/>
        </w:rPr>
      </w:pPr>
      <w:r>
        <w:rPr>
          <w:rFonts w:ascii="Arial" w:eastAsia="Arial" w:hAnsi="Arial" w:cs="Arial"/>
          <w:sz w:val="22"/>
          <w:szCs w:val="22"/>
        </w:rPr>
        <w:t>Tabla 7.6: Tabla Matriz</w:t>
      </w:r>
      <w:r w:rsidRPr="00C42541">
        <w:rPr>
          <w:rFonts w:ascii="Arial" w:eastAsia="Arial" w:hAnsi="Arial" w:cs="Arial"/>
          <w:sz w:val="22"/>
          <w:szCs w:val="22"/>
        </w:rPr>
        <w:t xml:space="preserve"> </w:t>
      </w:r>
      <w:r w:rsidRPr="007772EA">
        <w:rPr>
          <w:rFonts w:ascii="Arial" w:eastAsia="Arial" w:hAnsi="Arial" w:cs="Arial"/>
          <w:sz w:val="22"/>
          <w:szCs w:val="22"/>
        </w:rPr>
        <w:t>Controles Críticos 3R</w:t>
      </w:r>
    </w:p>
    <w:p w14:paraId="3A107909" w14:textId="77777777" w:rsidR="00042D96" w:rsidRDefault="00042D96" w:rsidP="00BB0AE2">
      <w:pPr>
        <w:spacing w:line="259" w:lineRule="auto"/>
        <w:jc w:val="both"/>
        <w:rPr>
          <w:rFonts w:ascii="Arial" w:eastAsia="Arial" w:hAnsi="Arial" w:cs="Arial"/>
          <w:sz w:val="22"/>
          <w:szCs w:val="22"/>
        </w:rPr>
      </w:pPr>
    </w:p>
    <w:p w14:paraId="43813976" w14:textId="4A7F24A3" w:rsidR="00BB0AE2" w:rsidRDefault="007A37CB" w:rsidP="00BB0AE2">
      <w:pPr>
        <w:spacing w:line="259" w:lineRule="auto"/>
        <w:jc w:val="both"/>
        <w:rPr>
          <w:rFonts w:ascii="Arial" w:eastAsia="Arial" w:hAnsi="Arial" w:cs="Arial"/>
          <w:sz w:val="22"/>
          <w:szCs w:val="22"/>
        </w:rPr>
      </w:pPr>
      <w:r>
        <w:rPr>
          <w:rFonts w:ascii="Arial" w:eastAsia="Arial" w:hAnsi="Arial" w:cs="Arial"/>
          <w:sz w:val="22"/>
          <w:szCs w:val="22"/>
        </w:rPr>
        <w:t xml:space="preserve">En </w:t>
      </w:r>
      <w:r w:rsidR="00202866">
        <w:rPr>
          <w:rFonts w:ascii="Arial" w:eastAsia="Arial" w:hAnsi="Arial" w:cs="Arial"/>
          <w:sz w:val="22"/>
          <w:szCs w:val="22"/>
        </w:rPr>
        <w:t>resumen,</w:t>
      </w:r>
      <w:r>
        <w:rPr>
          <w:rFonts w:ascii="Arial" w:eastAsia="Arial" w:hAnsi="Arial" w:cs="Arial"/>
          <w:sz w:val="22"/>
          <w:szCs w:val="22"/>
        </w:rPr>
        <w:t xml:space="preserve"> </w:t>
      </w:r>
      <w:r w:rsidR="00202866">
        <w:rPr>
          <w:rFonts w:ascii="Arial" w:eastAsia="Arial" w:hAnsi="Arial" w:cs="Arial"/>
          <w:sz w:val="22"/>
          <w:szCs w:val="22"/>
        </w:rPr>
        <w:t xml:space="preserve">esta etapa finaliza con </w:t>
      </w:r>
      <w:r w:rsidR="0037460D">
        <w:rPr>
          <w:rFonts w:ascii="Arial" w:eastAsia="Arial" w:hAnsi="Arial" w:cs="Arial"/>
          <w:sz w:val="22"/>
          <w:szCs w:val="22"/>
        </w:rPr>
        <w:t xml:space="preserve">la </w:t>
      </w:r>
      <w:r w:rsidR="00202866">
        <w:rPr>
          <w:rFonts w:ascii="Arial" w:eastAsia="Arial" w:hAnsi="Arial" w:cs="Arial"/>
          <w:sz w:val="22"/>
          <w:szCs w:val="22"/>
        </w:rPr>
        <w:t>construcción de la</w:t>
      </w:r>
      <w:r w:rsidR="00B97883">
        <w:rPr>
          <w:rFonts w:ascii="Arial" w:eastAsia="Arial" w:hAnsi="Arial" w:cs="Arial"/>
          <w:sz w:val="22"/>
          <w:szCs w:val="22"/>
        </w:rPr>
        <w:t xml:space="preserve"> Matriz de Controles </w:t>
      </w:r>
      <w:r w:rsidR="00AF2BCE">
        <w:rPr>
          <w:rFonts w:ascii="Arial" w:eastAsia="Arial" w:hAnsi="Arial" w:cs="Arial"/>
          <w:sz w:val="22"/>
          <w:szCs w:val="22"/>
        </w:rPr>
        <w:t>Críticos CCR que forma</w:t>
      </w:r>
      <w:r w:rsidR="00292FAC">
        <w:rPr>
          <w:rFonts w:ascii="Arial" w:eastAsia="Arial" w:hAnsi="Arial" w:cs="Arial"/>
          <w:sz w:val="22"/>
          <w:szCs w:val="22"/>
        </w:rPr>
        <w:t xml:space="preserve">rá </w:t>
      </w:r>
      <w:r w:rsidR="00AF2BCE">
        <w:rPr>
          <w:rFonts w:ascii="Arial" w:eastAsia="Arial" w:hAnsi="Arial" w:cs="Arial"/>
          <w:sz w:val="22"/>
          <w:szCs w:val="22"/>
        </w:rPr>
        <w:t xml:space="preserve">parte de la metodología </w:t>
      </w:r>
      <w:r w:rsidR="00292FAC">
        <w:rPr>
          <w:rFonts w:ascii="Arial" w:eastAsia="Arial" w:hAnsi="Arial" w:cs="Arial"/>
          <w:sz w:val="22"/>
          <w:szCs w:val="22"/>
        </w:rPr>
        <w:t xml:space="preserve">integrada </w:t>
      </w:r>
      <w:r w:rsidR="005D5342">
        <w:rPr>
          <w:rFonts w:ascii="Arial" w:eastAsia="Arial" w:hAnsi="Arial" w:cs="Arial"/>
          <w:sz w:val="22"/>
          <w:szCs w:val="22"/>
        </w:rPr>
        <w:t>y que sirve de entrada para el desarrollo de las Guías de Documentación de AWS y Azure sobre estos controles</w:t>
      </w:r>
      <w:r w:rsidR="00292FAC">
        <w:rPr>
          <w:rFonts w:ascii="Arial" w:eastAsia="Arial" w:hAnsi="Arial" w:cs="Arial"/>
          <w:sz w:val="22"/>
          <w:szCs w:val="22"/>
        </w:rPr>
        <w:t>, etapa que viene a continuación.</w:t>
      </w:r>
    </w:p>
    <w:p w14:paraId="6821DE3D" w14:textId="77777777" w:rsidR="00C42973" w:rsidRDefault="00C42973" w:rsidP="00BB0AE2">
      <w:pPr>
        <w:spacing w:line="259" w:lineRule="auto"/>
        <w:jc w:val="both"/>
        <w:rPr>
          <w:rFonts w:ascii="Arial" w:eastAsia="Arial" w:hAnsi="Arial" w:cs="Arial"/>
          <w:sz w:val="22"/>
          <w:szCs w:val="22"/>
        </w:rPr>
      </w:pPr>
    </w:p>
    <w:p w14:paraId="36677A1B" w14:textId="77777777" w:rsidR="007A37CB" w:rsidRPr="00486107" w:rsidRDefault="007A37CB" w:rsidP="00BB0AE2">
      <w:pPr>
        <w:spacing w:line="259" w:lineRule="auto"/>
        <w:jc w:val="both"/>
        <w:rPr>
          <w:rFonts w:ascii="Arial" w:eastAsia="Arial" w:hAnsi="Arial" w:cs="Arial"/>
          <w:sz w:val="22"/>
          <w:szCs w:val="22"/>
        </w:rPr>
      </w:pPr>
    </w:p>
    <w:p w14:paraId="45815682" w14:textId="45F8778B" w:rsidR="002737FD" w:rsidRDefault="00B43567" w:rsidP="002737FD">
      <w:pPr>
        <w:pStyle w:val="Subtitulo-Nivel2"/>
        <w:numPr>
          <w:ilvl w:val="1"/>
          <w:numId w:val="79"/>
        </w:numPr>
        <w:tabs>
          <w:tab w:val="left" w:pos="810"/>
        </w:tabs>
        <w:spacing w:line="240" w:lineRule="auto"/>
      </w:pPr>
      <w:bookmarkStart w:id="325" w:name="_Toc161781220"/>
      <w:r>
        <w:t>Desarrollo de</w:t>
      </w:r>
      <w:r w:rsidR="006C150D">
        <w:t xml:space="preserve"> las Guías para AWS &amp; Azure</w:t>
      </w:r>
      <w:bookmarkEnd w:id="325"/>
      <w:r w:rsidR="002737FD">
        <w:t xml:space="preserve">  </w:t>
      </w:r>
    </w:p>
    <w:p w14:paraId="0DE09DA2" w14:textId="77777777" w:rsidR="002737FD" w:rsidRDefault="002737FD" w:rsidP="002737FD">
      <w:pPr>
        <w:spacing w:line="259" w:lineRule="auto"/>
        <w:jc w:val="both"/>
        <w:rPr>
          <w:rFonts w:ascii="Arial" w:eastAsia="Arial" w:hAnsi="Arial" w:cs="Arial"/>
          <w:sz w:val="22"/>
          <w:szCs w:val="22"/>
        </w:rPr>
      </w:pPr>
    </w:p>
    <w:p w14:paraId="047E1FB6" w14:textId="3405430D" w:rsidR="00865AA6" w:rsidRDefault="00ED4D00" w:rsidP="00D634B7">
      <w:pPr>
        <w:jc w:val="both"/>
        <w:rPr>
          <w:rFonts w:ascii="Arial" w:eastAsia="Arial" w:hAnsi="Arial" w:cs="Arial"/>
          <w:sz w:val="22"/>
          <w:szCs w:val="22"/>
        </w:rPr>
      </w:pPr>
      <w:r w:rsidRPr="00ED4D00">
        <w:rPr>
          <w:rFonts w:ascii="Arial" w:eastAsia="Arial" w:hAnsi="Arial" w:cs="Arial"/>
          <w:sz w:val="22"/>
          <w:szCs w:val="22"/>
        </w:rPr>
        <w:t xml:space="preserve">En </w:t>
      </w:r>
      <w:r>
        <w:rPr>
          <w:rFonts w:ascii="Arial" w:eastAsia="Arial" w:hAnsi="Arial" w:cs="Arial"/>
          <w:sz w:val="22"/>
          <w:szCs w:val="22"/>
        </w:rPr>
        <w:t>esta etapa, se</w:t>
      </w:r>
      <w:r w:rsidRPr="00ED4D00">
        <w:rPr>
          <w:rFonts w:ascii="Arial" w:eastAsia="Arial" w:hAnsi="Arial" w:cs="Arial"/>
          <w:sz w:val="22"/>
          <w:szCs w:val="22"/>
        </w:rPr>
        <w:t xml:space="preserve"> presenta el proceso de elaboración de las guías de documentación para los servicios de AWS y Azure, basadas en la Matriz de Controles Críticos </w:t>
      </w:r>
      <w:r>
        <w:rPr>
          <w:rFonts w:ascii="Arial" w:eastAsia="Arial" w:hAnsi="Arial" w:cs="Arial"/>
          <w:sz w:val="22"/>
          <w:szCs w:val="22"/>
        </w:rPr>
        <w:t>3R</w:t>
      </w:r>
      <w:r w:rsidRPr="00ED4D00">
        <w:rPr>
          <w:rFonts w:ascii="Arial" w:eastAsia="Arial" w:hAnsi="Arial" w:cs="Arial"/>
          <w:sz w:val="22"/>
          <w:szCs w:val="22"/>
        </w:rPr>
        <w:t xml:space="preserve">. Estas guías tienen como objetivo facilitar la implementación de los controles de seguridad, proporcionando información sobre cómo </w:t>
      </w:r>
      <w:r w:rsidR="002611FC">
        <w:rPr>
          <w:rFonts w:ascii="Arial" w:eastAsia="Arial" w:hAnsi="Arial" w:cs="Arial"/>
          <w:sz w:val="22"/>
          <w:szCs w:val="22"/>
        </w:rPr>
        <w:t xml:space="preserve">navegar, </w:t>
      </w:r>
      <w:r w:rsidRPr="00ED4D00">
        <w:rPr>
          <w:rFonts w:ascii="Arial" w:eastAsia="Arial" w:hAnsi="Arial" w:cs="Arial"/>
          <w:sz w:val="22"/>
          <w:szCs w:val="22"/>
        </w:rPr>
        <w:t xml:space="preserve">configurar los servicios y aplicar las mejores prácticas. Las guías se estructuran en </w:t>
      </w:r>
      <w:r w:rsidR="00ED3BBD">
        <w:rPr>
          <w:rFonts w:ascii="Arial" w:eastAsia="Arial" w:hAnsi="Arial" w:cs="Arial"/>
          <w:sz w:val="22"/>
          <w:szCs w:val="22"/>
        </w:rPr>
        <w:t>2</w:t>
      </w:r>
      <w:r w:rsidRPr="00ED4D00">
        <w:rPr>
          <w:rFonts w:ascii="Arial" w:eastAsia="Arial" w:hAnsi="Arial" w:cs="Arial"/>
          <w:sz w:val="22"/>
          <w:szCs w:val="22"/>
        </w:rPr>
        <w:t xml:space="preserve"> partes:</w:t>
      </w:r>
      <w:r w:rsidRPr="00302C06">
        <w:rPr>
          <w:rFonts w:ascii="Arial" w:eastAsia="Arial" w:hAnsi="Arial" w:cs="Arial"/>
          <w:sz w:val="22"/>
          <w:szCs w:val="22"/>
        </w:rPr>
        <w:t xml:space="preserve"> una descripción</w:t>
      </w:r>
      <w:r w:rsidR="00ED3BBD" w:rsidRPr="00302C06">
        <w:rPr>
          <w:rFonts w:ascii="Arial" w:eastAsia="Arial" w:hAnsi="Arial" w:cs="Arial"/>
          <w:sz w:val="22"/>
          <w:szCs w:val="22"/>
        </w:rPr>
        <w:t xml:space="preserve"> y guía de las configuraciones técnicas asociadas a los </w:t>
      </w:r>
      <w:r w:rsidRPr="00302C06">
        <w:rPr>
          <w:rFonts w:ascii="Arial" w:eastAsia="Arial" w:hAnsi="Arial" w:cs="Arial"/>
          <w:sz w:val="22"/>
          <w:szCs w:val="22"/>
        </w:rPr>
        <w:t xml:space="preserve">controles por cada dominio de </w:t>
      </w:r>
      <w:r w:rsidRPr="00302C06">
        <w:rPr>
          <w:rFonts w:ascii="Arial" w:eastAsia="Arial" w:hAnsi="Arial" w:cs="Arial"/>
          <w:sz w:val="22"/>
          <w:szCs w:val="22"/>
        </w:rPr>
        <w:lastRenderedPageBreak/>
        <w:t xml:space="preserve">seguridad y una sección </w:t>
      </w:r>
      <w:r w:rsidR="00ED3BBD" w:rsidRPr="00302C06">
        <w:rPr>
          <w:rFonts w:ascii="Arial" w:eastAsia="Arial" w:hAnsi="Arial" w:cs="Arial"/>
          <w:sz w:val="22"/>
          <w:szCs w:val="22"/>
        </w:rPr>
        <w:t xml:space="preserve">con </w:t>
      </w:r>
      <w:r w:rsidR="005C027A" w:rsidRPr="00302C06">
        <w:rPr>
          <w:rFonts w:ascii="Arial" w:eastAsia="Arial" w:hAnsi="Arial" w:cs="Arial"/>
          <w:sz w:val="22"/>
          <w:szCs w:val="22"/>
        </w:rPr>
        <w:t xml:space="preserve">el acceso a los </w:t>
      </w:r>
      <w:r w:rsidRPr="00302C06">
        <w:rPr>
          <w:rFonts w:ascii="Arial" w:eastAsia="Arial" w:hAnsi="Arial" w:cs="Arial"/>
          <w:sz w:val="22"/>
          <w:szCs w:val="22"/>
        </w:rPr>
        <w:t xml:space="preserve">recursos </w:t>
      </w:r>
      <w:r w:rsidR="005C027A" w:rsidRPr="00302C06">
        <w:rPr>
          <w:rFonts w:ascii="Arial" w:eastAsia="Arial" w:hAnsi="Arial" w:cs="Arial"/>
          <w:sz w:val="22"/>
          <w:szCs w:val="22"/>
        </w:rPr>
        <w:t>y documentación pública de los proveedores</w:t>
      </w:r>
      <w:r w:rsidRPr="00ED4D00">
        <w:rPr>
          <w:rFonts w:ascii="Arial" w:eastAsia="Arial" w:hAnsi="Arial" w:cs="Arial"/>
          <w:sz w:val="22"/>
          <w:szCs w:val="22"/>
        </w:rPr>
        <w:t xml:space="preserve">. </w:t>
      </w:r>
      <w:r w:rsidR="00162874">
        <w:rPr>
          <w:rFonts w:ascii="Arial" w:eastAsia="Arial" w:hAnsi="Arial" w:cs="Arial"/>
          <w:sz w:val="22"/>
          <w:szCs w:val="22"/>
        </w:rPr>
        <w:t>En consecuencia, l</w:t>
      </w:r>
      <w:r w:rsidRPr="00ED4D00">
        <w:rPr>
          <w:rFonts w:ascii="Arial" w:eastAsia="Arial" w:hAnsi="Arial" w:cs="Arial"/>
          <w:sz w:val="22"/>
          <w:szCs w:val="22"/>
        </w:rPr>
        <w:t xml:space="preserve">as guías son un producto </w:t>
      </w:r>
      <w:r w:rsidR="00ED52DB" w:rsidRPr="00ED4D00">
        <w:rPr>
          <w:rFonts w:ascii="Arial" w:eastAsia="Arial" w:hAnsi="Arial" w:cs="Arial"/>
          <w:sz w:val="22"/>
          <w:szCs w:val="22"/>
        </w:rPr>
        <w:t>de la relación</w:t>
      </w:r>
      <w:r w:rsidR="00302C06">
        <w:rPr>
          <w:rFonts w:ascii="Arial" w:eastAsia="Arial" w:hAnsi="Arial" w:cs="Arial"/>
          <w:sz w:val="22"/>
          <w:szCs w:val="22"/>
        </w:rPr>
        <w:t xml:space="preserve"> </w:t>
      </w:r>
      <w:r w:rsidR="00ED52DB">
        <w:rPr>
          <w:rFonts w:ascii="Arial" w:eastAsia="Arial" w:hAnsi="Arial" w:cs="Arial"/>
          <w:sz w:val="22"/>
          <w:szCs w:val="22"/>
        </w:rPr>
        <w:t xml:space="preserve">de los controles críticos y la </w:t>
      </w:r>
      <w:r w:rsidR="00162874">
        <w:rPr>
          <w:rFonts w:ascii="Arial" w:eastAsia="Arial" w:hAnsi="Arial" w:cs="Arial"/>
          <w:sz w:val="22"/>
          <w:szCs w:val="22"/>
        </w:rPr>
        <w:t xml:space="preserve">documentación existente de parte de los proveedores </w:t>
      </w:r>
      <w:r w:rsidR="00BD0656">
        <w:rPr>
          <w:rFonts w:ascii="Arial" w:eastAsia="Arial" w:hAnsi="Arial" w:cs="Arial"/>
          <w:sz w:val="22"/>
          <w:szCs w:val="22"/>
        </w:rPr>
        <w:t>y</w:t>
      </w:r>
      <w:r w:rsidR="00D645C2">
        <w:rPr>
          <w:rFonts w:ascii="Arial" w:eastAsia="Arial" w:hAnsi="Arial" w:cs="Arial"/>
          <w:sz w:val="22"/>
          <w:szCs w:val="22"/>
        </w:rPr>
        <w:t>,</w:t>
      </w:r>
      <w:r w:rsidRPr="00ED4D00">
        <w:rPr>
          <w:rFonts w:ascii="Arial" w:eastAsia="Arial" w:hAnsi="Arial" w:cs="Arial"/>
          <w:sz w:val="22"/>
          <w:szCs w:val="22"/>
        </w:rPr>
        <w:t xml:space="preserve"> busca</w:t>
      </w:r>
      <w:r w:rsidR="00BD0656">
        <w:rPr>
          <w:rFonts w:ascii="Arial" w:eastAsia="Arial" w:hAnsi="Arial" w:cs="Arial"/>
          <w:sz w:val="22"/>
          <w:szCs w:val="22"/>
        </w:rPr>
        <w:t>n</w:t>
      </w:r>
      <w:r w:rsidRPr="00ED4D00">
        <w:rPr>
          <w:rFonts w:ascii="Arial" w:eastAsia="Arial" w:hAnsi="Arial" w:cs="Arial"/>
          <w:sz w:val="22"/>
          <w:szCs w:val="22"/>
        </w:rPr>
        <w:t xml:space="preserve"> </w:t>
      </w:r>
      <w:r w:rsidR="00BD0656">
        <w:rPr>
          <w:rFonts w:ascii="Arial" w:eastAsia="Arial" w:hAnsi="Arial" w:cs="Arial"/>
          <w:sz w:val="22"/>
          <w:szCs w:val="22"/>
        </w:rPr>
        <w:t xml:space="preserve">incorporar a la </w:t>
      </w:r>
      <w:r w:rsidR="00EE09FA">
        <w:rPr>
          <w:rFonts w:ascii="Arial" w:eastAsia="Arial" w:hAnsi="Arial" w:cs="Arial"/>
          <w:sz w:val="22"/>
          <w:szCs w:val="22"/>
        </w:rPr>
        <w:t>m</w:t>
      </w:r>
      <w:r w:rsidRPr="00ED4D00">
        <w:rPr>
          <w:rFonts w:ascii="Arial" w:eastAsia="Arial" w:hAnsi="Arial" w:cs="Arial"/>
          <w:sz w:val="22"/>
          <w:szCs w:val="22"/>
        </w:rPr>
        <w:t>etodología</w:t>
      </w:r>
      <w:r w:rsidR="00B748C9">
        <w:rPr>
          <w:rFonts w:ascii="Arial" w:eastAsia="Arial" w:hAnsi="Arial" w:cs="Arial"/>
          <w:sz w:val="22"/>
          <w:szCs w:val="22"/>
        </w:rPr>
        <w:t>,</w:t>
      </w:r>
      <w:r w:rsidRPr="00ED4D00">
        <w:rPr>
          <w:rFonts w:ascii="Arial" w:eastAsia="Arial" w:hAnsi="Arial" w:cs="Arial"/>
          <w:sz w:val="22"/>
          <w:szCs w:val="22"/>
        </w:rPr>
        <w:t xml:space="preserve"> </w:t>
      </w:r>
      <w:r w:rsidR="00BD0656">
        <w:rPr>
          <w:rFonts w:ascii="Arial" w:eastAsia="Arial" w:hAnsi="Arial" w:cs="Arial"/>
          <w:sz w:val="22"/>
          <w:szCs w:val="22"/>
        </w:rPr>
        <w:t xml:space="preserve">las herramientas para </w:t>
      </w:r>
      <w:r w:rsidR="003E76C8">
        <w:rPr>
          <w:rFonts w:ascii="Arial" w:eastAsia="Arial" w:hAnsi="Arial" w:cs="Arial"/>
          <w:sz w:val="22"/>
          <w:szCs w:val="22"/>
        </w:rPr>
        <w:t xml:space="preserve">apoyar al proceso de evaluación de riesgos en </w:t>
      </w:r>
      <w:r w:rsidR="00BD0656">
        <w:rPr>
          <w:rFonts w:ascii="Arial" w:eastAsia="Arial" w:hAnsi="Arial" w:cs="Arial"/>
          <w:sz w:val="22"/>
          <w:szCs w:val="22"/>
        </w:rPr>
        <w:t xml:space="preserve">evaluar </w:t>
      </w:r>
      <w:r w:rsidR="00EE09FA">
        <w:rPr>
          <w:rFonts w:ascii="Arial" w:eastAsia="Arial" w:hAnsi="Arial" w:cs="Arial"/>
          <w:sz w:val="22"/>
          <w:szCs w:val="22"/>
        </w:rPr>
        <w:t>en el análisis, evaluación y tratamiento desde la configuración de los controles.</w:t>
      </w:r>
    </w:p>
    <w:p w14:paraId="24BD2F81" w14:textId="73DACF9C" w:rsidR="00120E85" w:rsidRDefault="00120E85" w:rsidP="003C6471">
      <w:pPr>
        <w:jc w:val="both"/>
        <w:rPr>
          <w:rFonts w:ascii="Arial" w:eastAsia="Arial" w:hAnsi="Arial" w:cs="Arial"/>
          <w:sz w:val="22"/>
          <w:szCs w:val="22"/>
        </w:rPr>
      </w:pPr>
      <w:r>
        <w:rPr>
          <w:rFonts w:ascii="Arial" w:eastAsia="Arial" w:hAnsi="Arial" w:cs="Arial"/>
          <w:sz w:val="22"/>
          <w:szCs w:val="22"/>
        </w:rPr>
        <w:t xml:space="preserve"> </w:t>
      </w:r>
    </w:p>
    <w:p w14:paraId="3C06EA15" w14:textId="77777777" w:rsidR="00711EF1" w:rsidRDefault="00711EF1" w:rsidP="003C6471">
      <w:pPr>
        <w:jc w:val="both"/>
        <w:rPr>
          <w:rFonts w:ascii="Arial" w:eastAsia="Arial" w:hAnsi="Arial" w:cs="Arial"/>
          <w:sz w:val="22"/>
          <w:szCs w:val="22"/>
        </w:rPr>
      </w:pPr>
    </w:p>
    <w:p w14:paraId="4CCB7601" w14:textId="6CB2DC9A" w:rsidR="00711EF1" w:rsidRDefault="004D7164" w:rsidP="004D7164">
      <w:pPr>
        <w:jc w:val="center"/>
        <w:rPr>
          <w:rFonts w:ascii="Arial" w:eastAsia="Arial" w:hAnsi="Arial" w:cs="Arial"/>
          <w:sz w:val="22"/>
          <w:szCs w:val="22"/>
        </w:rPr>
      </w:pPr>
      <w:r w:rsidRPr="004D7164">
        <w:rPr>
          <w:rFonts w:ascii="Arial" w:eastAsia="Arial" w:hAnsi="Arial" w:cs="Arial"/>
          <w:noProof/>
          <w:sz w:val="22"/>
          <w:szCs w:val="22"/>
        </w:rPr>
        <w:drawing>
          <wp:inline distT="0" distB="0" distL="0" distR="0" wp14:anchorId="24C60312" wp14:editId="291B2119">
            <wp:extent cx="6044527" cy="3869055"/>
            <wp:effectExtent l="0" t="0" r="0" b="0"/>
            <wp:docPr id="483189149" name="Picture 1"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89149" name="Picture 1" descr="A diagram of a software project&#10;&#10;Description automatically generated"/>
                    <pic:cNvPicPr/>
                  </pic:nvPicPr>
                  <pic:blipFill>
                    <a:blip r:embed="rId25"/>
                    <a:stretch>
                      <a:fillRect/>
                    </a:stretch>
                  </pic:blipFill>
                  <pic:spPr>
                    <a:xfrm>
                      <a:off x="0" y="0"/>
                      <a:ext cx="6047289" cy="3870823"/>
                    </a:xfrm>
                    <a:prstGeom prst="rect">
                      <a:avLst/>
                    </a:prstGeom>
                  </pic:spPr>
                </pic:pic>
              </a:graphicData>
            </a:graphic>
          </wp:inline>
        </w:drawing>
      </w:r>
    </w:p>
    <w:p w14:paraId="7D7A17D2" w14:textId="7C8C56CB" w:rsidR="00042D96" w:rsidRDefault="00042D96" w:rsidP="00042D96">
      <w:pPr>
        <w:spacing w:line="259" w:lineRule="auto"/>
        <w:jc w:val="center"/>
        <w:rPr>
          <w:rFonts w:ascii="Arial" w:eastAsia="Arial" w:hAnsi="Arial" w:cs="Arial"/>
          <w:sz w:val="22"/>
          <w:szCs w:val="22"/>
        </w:rPr>
      </w:pPr>
      <w:r>
        <w:rPr>
          <w:rFonts w:ascii="Arial" w:eastAsia="Arial" w:hAnsi="Arial" w:cs="Arial"/>
          <w:sz w:val="22"/>
          <w:szCs w:val="22"/>
        </w:rPr>
        <w:t xml:space="preserve">Figura 7.7: Relación Controles y Guías AWS &amp; Azure </w:t>
      </w:r>
    </w:p>
    <w:p w14:paraId="70C1A5C0" w14:textId="77777777" w:rsidR="00EE09FA" w:rsidRDefault="00EE09FA" w:rsidP="003C6471">
      <w:pPr>
        <w:jc w:val="both"/>
        <w:rPr>
          <w:rFonts w:ascii="Arial" w:eastAsia="Arial" w:hAnsi="Arial" w:cs="Arial"/>
          <w:sz w:val="22"/>
          <w:szCs w:val="22"/>
        </w:rPr>
      </w:pPr>
    </w:p>
    <w:p w14:paraId="45F34656" w14:textId="71676F7B" w:rsidR="00EE09FA" w:rsidRDefault="00EE09FA" w:rsidP="003C6471">
      <w:pPr>
        <w:jc w:val="both"/>
        <w:rPr>
          <w:rFonts w:ascii="Arial" w:eastAsia="Arial" w:hAnsi="Arial" w:cs="Arial"/>
          <w:sz w:val="22"/>
          <w:szCs w:val="22"/>
        </w:rPr>
      </w:pPr>
    </w:p>
    <w:p w14:paraId="44CDD5BE" w14:textId="7A3648F8" w:rsidR="00163D90" w:rsidRDefault="00163D90" w:rsidP="00163D90">
      <w:pPr>
        <w:spacing w:line="259" w:lineRule="auto"/>
        <w:jc w:val="both"/>
        <w:rPr>
          <w:rFonts w:ascii="Arial" w:eastAsia="Arial" w:hAnsi="Arial" w:cs="Arial"/>
          <w:sz w:val="22"/>
          <w:szCs w:val="22"/>
        </w:rPr>
      </w:pPr>
      <w:r>
        <w:rPr>
          <w:rFonts w:ascii="Arial" w:eastAsia="Arial" w:hAnsi="Arial" w:cs="Arial"/>
          <w:sz w:val="22"/>
          <w:szCs w:val="22"/>
        </w:rPr>
        <w:t xml:space="preserve">El artefacto que se ha construido como </w:t>
      </w:r>
      <w:r w:rsidR="002512ED" w:rsidRPr="007A6513">
        <w:rPr>
          <w:rFonts w:ascii="Arial" w:eastAsia="Arial" w:hAnsi="Arial" w:cs="Arial"/>
          <w:b/>
          <w:bCs/>
          <w:sz w:val="22"/>
          <w:szCs w:val="22"/>
        </w:rPr>
        <w:t>Guía</w:t>
      </w:r>
      <w:r w:rsidR="008A6991" w:rsidRPr="007A6513">
        <w:rPr>
          <w:rFonts w:ascii="Arial" w:eastAsia="Arial" w:hAnsi="Arial" w:cs="Arial"/>
          <w:b/>
          <w:bCs/>
          <w:sz w:val="22"/>
          <w:szCs w:val="22"/>
        </w:rPr>
        <w:t xml:space="preserve"> de Adopción 3R</w:t>
      </w:r>
      <w:r w:rsidR="008A6991">
        <w:rPr>
          <w:rFonts w:ascii="Arial" w:eastAsia="Arial" w:hAnsi="Arial" w:cs="Arial"/>
          <w:sz w:val="22"/>
          <w:szCs w:val="22"/>
        </w:rPr>
        <w:t>,</w:t>
      </w:r>
      <w:r w:rsidR="007A6513">
        <w:rPr>
          <w:rFonts w:ascii="Arial" w:eastAsia="Arial" w:hAnsi="Arial" w:cs="Arial"/>
          <w:sz w:val="22"/>
          <w:szCs w:val="22"/>
        </w:rPr>
        <w:t xml:space="preserve"> </w:t>
      </w:r>
      <w:r w:rsidR="008A6991">
        <w:rPr>
          <w:rFonts w:ascii="Arial" w:eastAsia="Arial" w:hAnsi="Arial" w:cs="Arial"/>
          <w:sz w:val="22"/>
          <w:szCs w:val="22"/>
        </w:rPr>
        <w:t xml:space="preserve">que contiene las Guías de AWS y </w:t>
      </w:r>
      <w:r w:rsidR="007A6513">
        <w:rPr>
          <w:rFonts w:ascii="Arial" w:eastAsia="Arial" w:hAnsi="Arial" w:cs="Arial"/>
          <w:sz w:val="22"/>
          <w:szCs w:val="22"/>
        </w:rPr>
        <w:t>Azure se</w:t>
      </w:r>
      <w:r>
        <w:rPr>
          <w:rFonts w:ascii="Arial" w:eastAsia="Arial" w:hAnsi="Arial" w:cs="Arial"/>
          <w:sz w:val="22"/>
          <w:szCs w:val="22"/>
        </w:rPr>
        <w:t xml:space="preserve"> encuentra en </w:t>
      </w:r>
      <w:r w:rsidR="00F407C6">
        <w:rPr>
          <w:rFonts w:ascii="Arial" w:eastAsia="Arial" w:hAnsi="Arial" w:cs="Arial"/>
          <w:sz w:val="22"/>
          <w:szCs w:val="22"/>
        </w:rPr>
        <w:t>los</w:t>
      </w:r>
      <w:r>
        <w:rPr>
          <w:rFonts w:ascii="Arial" w:eastAsia="Arial" w:hAnsi="Arial" w:cs="Arial"/>
          <w:sz w:val="22"/>
          <w:szCs w:val="22"/>
        </w:rPr>
        <w:t xml:space="preserve"> </w:t>
      </w:r>
      <w:r w:rsidRPr="00683B7C">
        <w:rPr>
          <w:rFonts w:ascii="Arial" w:eastAsia="Arial" w:hAnsi="Arial" w:cs="Arial"/>
          <w:b/>
          <w:bCs/>
          <w:sz w:val="22"/>
          <w:szCs w:val="22"/>
        </w:rPr>
        <w:t>Anexo</w:t>
      </w:r>
      <w:r w:rsidR="00683B7C" w:rsidRPr="00683B7C">
        <w:rPr>
          <w:rFonts w:ascii="Arial" w:eastAsia="Arial" w:hAnsi="Arial" w:cs="Arial"/>
          <w:b/>
          <w:bCs/>
          <w:sz w:val="22"/>
          <w:szCs w:val="22"/>
        </w:rPr>
        <w:t>s 4 y 5</w:t>
      </w:r>
      <w:r w:rsidRPr="00683B7C">
        <w:rPr>
          <w:rFonts w:ascii="Arial" w:eastAsia="Arial" w:hAnsi="Arial" w:cs="Arial"/>
          <w:b/>
          <w:bCs/>
          <w:sz w:val="22"/>
          <w:szCs w:val="22"/>
        </w:rPr>
        <w:t xml:space="preserve">: </w:t>
      </w:r>
      <w:r w:rsidR="008A6991" w:rsidRPr="00683B7C">
        <w:rPr>
          <w:rFonts w:ascii="Arial" w:eastAsia="Arial" w:hAnsi="Arial" w:cs="Arial"/>
          <w:b/>
          <w:bCs/>
          <w:sz w:val="22"/>
          <w:szCs w:val="22"/>
        </w:rPr>
        <w:t>Guía de Adopción 3R</w:t>
      </w:r>
      <w:r w:rsidR="00F407C6" w:rsidRPr="00683B7C">
        <w:rPr>
          <w:rFonts w:ascii="Arial" w:eastAsia="Arial" w:hAnsi="Arial" w:cs="Arial"/>
          <w:b/>
          <w:bCs/>
          <w:sz w:val="22"/>
          <w:szCs w:val="22"/>
        </w:rPr>
        <w:t xml:space="preserve"> </w:t>
      </w:r>
      <w:r w:rsidR="00683B7C" w:rsidRPr="00683B7C">
        <w:rPr>
          <w:rFonts w:ascii="Arial" w:eastAsia="Arial" w:hAnsi="Arial" w:cs="Arial"/>
          <w:b/>
          <w:bCs/>
          <w:sz w:val="22"/>
          <w:szCs w:val="22"/>
        </w:rPr>
        <w:t>de Azure y AWS</w:t>
      </w:r>
      <w:r>
        <w:rPr>
          <w:rFonts w:ascii="Arial" w:eastAsia="Arial" w:hAnsi="Arial" w:cs="Arial"/>
          <w:sz w:val="22"/>
          <w:szCs w:val="22"/>
        </w:rPr>
        <w:t>, y a continuación se presenta el ejemplo</w:t>
      </w:r>
      <w:r w:rsidR="005371E4">
        <w:rPr>
          <w:rFonts w:ascii="Arial" w:eastAsia="Arial" w:hAnsi="Arial" w:cs="Arial"/>
          <w:sz w:val="22"/>
          <w:szCs w:val="22"/>
        </w:rPr>
        <w:t xml:space="preserve">, acotado </w:t>
      </w:r>
      <w:r>
        <w:rPr>
          <w:rFonts w:ascii="Arial" w:eastAsia="Arial" w:hAnsi="Arial" w:cs="Arial"/>
          <w:sz w:val="22"/>
          <w:szCs w:val="22"/>
        </w:rPr>
        <w:t>de su composición</w:t>
      </w:r>
      <w:r w:rsidR="00B748C9">
        <w:rPr>
          <w:rFonts w:ascii="Arial" w:eastAsia="Arial" w:hAnsi="Arial" w:cs="Arial"/>
          <w:sz w:val="22"/>
          <w:szCs w:val="22"/>
        </w:rPr>
        <w:t>:</w:t>
      </w:r>
    </w:p>
    <w:p w14:paraId="2D1E7848" w14:textId="77777777" w:rsidR="00835826" w:rsidRDefault="00835826" w:rsidP="00163D90">
      <w:pPr>
        <w:spacing w:line="259" w:lineRule="auto"/>
        <w:jc w:val="both"/>
        <w:rPr>
          <w:rFonts w:ascii="Arial" w:eastAsia="Arial" w:hAnsi="Arial" w:cs="Arial"/>
          <w:sz w:val="22"/>
          <w:szCs w:val="22"/>
        </w:rPr>
      </w:pPr>
    </w:p>
    <w:p w14:paraId="67E15E6B" w14:textId="7B141ACB" w:rsidR="00835826" w:rsidRDefault="00835826" w:rsidP="00163D90">
      <w:pPr>
        <w:spacing w:line="259" w:lineRule="auto"/>
        <w:jc w:val="both"/>
        <w:rPr>
          <w:rFonts w:ascii="Arial" w:eastAsia="Arial" w:hAnsi="Arial" w:cs="Arial"/>
          <w:sz w:val="22"/>
          <w:szCs w:val="22"/>
        </w:rPr>
      </w:pPr>
    </w:p>
    <w:tbl>
      <w:tblPr>
        <w:tblStyle w:val="GridTable4-Accent1"/>
        <w:tblW w:w="0" w:type="auto"/>
        <w:tblLayout w:type="fixed"/>
        <w:tblLook w:val="04A0" w:firstRow="1" w:lastRow="0" w:firstColumn="1" w:lastColumn="0" w:noHBand="0" w:noVBand="1"/>
      </w:tblPr>
      <w:tblGrid>
        <w:gridCol w:w="2405"/>
        <w:gridCol w:w="4253"/>
        <w:gridCol w:w="3304"/>
      </w:tblGrid>
      <w:tr w:rsidR="00E96B2D" w:rsidRPr="00FC5194" w14:paraId="48966B2A" w14:textId="77777777" w:rsidTr="008F3587">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noWrap/>
            <w:hideMark/>
          </w:tcPr>
          <w:p w14:paraId="13CD8625" w14:textId="77777777" w:rsidR="00FC5194" w:rsidRPr="00E96B2D" w:rsidRDefault="00FC5194" w:rsidP="00FC5194">
            <w:pPr>
              <w:spacing w:line="259" w:lineRule="auto"/>
              <w:jc w:val="both"/>
              <w:rPr>
                <w:rFonts w:ascii="Arial" w:eastAsia="Arial" w:hAnsi="Arial" w:cs="Arial"/>
                <w:sz w:val="22"/>
                <w:szCs w:val="22"/>
                <w:lang w:val="en-US"/>
              </w:rPr>
            </w:pPr>
            <w:r w:rsidRPr="00E96B2D">
              <w:rPr>
                <w:rFonts w:ascii="Arial" w:eastAsia="Arial" w:hAnsi="Arial" w:cs="Arial"/>
                <w:sz w:val="22"/>
                <w:szCs w:val="22"/>
              </w:rPr>
              <w:t>Control 3R</w:t>
            </w:r>
          </w:p>
        </w:tc>
        <w:tc>
          <w:tcPr>
            <w:tcW w:w="4253" w:type="dxa"/>
            <w:tcBorders>
              <w:top w:val="single" w:sz="4" w:space="0" w:color="auto"/>
              <w:left w:val="single" w:sz="4" w:space="0" w:color="auto"/>
              <w:bottom w:val="single" w:sz="4" w:space="0" w:color="auto"/>
              <w:right w:val="single" w:sz="4" w:space="0" w:color="auto"/>
            </w:tcBorders>
            <w:noWrap/>
            <w:hideMark/>
          </w:tcPr>
          <w:p w14:paraId="4E9FE845" w14:textId="77777777" w:rsidR="00FC5194" w:rsidRPr="00E96B2D" w:rsidRDefault="00FC5194" w:rsidP="00FC5194">
            <w:pPr>
              <w:spacing w:line="259"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96B2D">
              <w:rPr>
                <w:rFonts w:ascii="Arial" w:eastAsia="Arial" w:hAnsi="Arial" w:cs="Arial"/>
                <w:sz w:val="22"/>
                <w:szCs w:val="22"/>
              </w:rPr>
              <w:t>Guía Azure</w:t>
            </w:r>
          </w:p>
        </w:tc>
        <w:tc>
          <w:tcPr>
            <w:tcW w:w="3304" w:type="dxa"/>
            <w:tcBorders>
              <w:top w:val="single" w:sz="4" w:space="0" w:color="auto"/>
              <w:left w:val="single" w:sz="4" w:space="0" w:color="auto"/>
              <w:bottom w:val="single" w:sz="4" w:space="0" w:color="auto"/>
              <w:right w:val="single" w:sz="4" w:space="0" w:color="auto"/>
            </w:tcBorders>
            <w:noWrap/>
            <w:hideMark/>
          </w:tcPr>
          <w:p w14:paraId="679E8D0F" w14:textId="77777777" w:rsidR="00FC5194" w:rsidRPr="00E96B2D" w:rsidRDefault="00FC5194" w:rsidP="00E96B2D">
            <w:pPr>
              <w:spacing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2"/>
                <w:szCs w:val="22"/>
              </w:rPr>
            </w:pPr>
            <w:r w:rsidRPr="00E96B2D">
              <w:rPr>
                <w:rFonts w:ascii="Arial" w:eastAsia="Arial" w:hAnsi="Arial" w:cs="Arial"/>
                <w:sz w:val="22"/>
                <w:szCs w:val="22"/>
              </w:rPr>
              <w:t>Navegación y Recursos de Configuración</w:t>
            </w:r>
          </w:p>
        </w:tc>
      </w:tr>
      <w:tr w:rsidR="00E96B2D" w:rsidRPr="00FC5194" w14:paraId="5500919E" w14:textId="77777777" w:rsidTr="008F3587">
        <w:trPr>
          <w:cnfStyle w:val="000000100000" w:firstRow="0" w:lastRow="0" w:firstColumn="0" w:lastColumn="0" w:oddVBand="0" w:evenVBand="0" w:oddHBand="1" w:evenHBand="0" w:firstRowFirstColumn="0" w:firstRowLastColumn="0" w:lastRowFirstColumn="0" w:lastRowLastColumn="0"/>
          <w:trHeight w:val="7305"/>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tcBorders>
            <w:hideMark/>
          </w:tcPr>
          <w:p w14:paraId="4D9A079E" w14:textId="0DE28416" w:rsidR="00FC5194" w:rsidRPr="008F3587" w:rsidRDefault="00FC5194" w:rsidP="00D82D17">
            <w:pPr>
              <w:spacing w:line="259" w:lineRule="auto"/>
              <w:rPr>
                <w:rFonts w:ascii="Arial" w:eastAsia="Arial" w:hAnsi="Arial" w:cs="Arial"/>
                <w:b w:val="0"/>
                <w:bCs w:val="0"/>
                <w:sz w:val="22"/>
                <w:szCs w:val="22"/>
              </w:rPr>
            </w:pPr>
            <w:r w:rsidRPr="008F3587">
              <w:rPr>
                <w:rFonts w:ascii="Arial" w:eastAsia="Arial" w:hAnsi="Arial" w:cs="Arial"/>
                <w:sz w:val="22"/>
                <w:szCs w:val="22"/>
              </w:rPr>
              <w:lastRenderedPageBreak/>
              <w:t>Cont</w:t>
            </w:r>
            <w:r w:rsidR="008F3587" w:rsidRPr="008F3587">
              <w:rPr>
                <w:rFonts w:ascii="Arial" w:eastAsia="Arial" w:hAnsi="Arial" w:cs="Arial"/>
                <w:sz w:val="22"/>
                <w:szCs w:val="22"/>
              </w:rPr>
              <w:t>ro</w:t>
            </w:r>
            <w:r w:rsidRPr="008F3587">
              <w:rPr>
                <w:rFonts w:ascii="Arial" w:eastAsia="Arial" w:hAnsi="Arial" w:cs="Arial"/>
                <w:sz w:val="22"/>
                <w:szCs w:val="22"/>
              </w:rPr>
              <w:t>l CSA CCM v4</w:t>
            </w:r>
            <w:r w:rsidRPr="008F3587">
              <w:rPr>
                <w:rFonts w:ascii="Arial" w:eastAsia="Arial" w:hAnsi="Arial" w:cs="Arial"/>
                <w:b w:val="0"/>
                <w:bCs w:val="0"/>
                <w:sz w:val="22"/>
                <w:szCs w:val="22"/>
              </w:rPr>
              <w:br/>
              <w:t>DCS-05 Clasificación de Activos</w:t>
            </w:r>
            <w:r w:rsidRPr="008F3587">
              <w:rPr>
                <w:rFonts w:ascii="Arial" w:eastAsia="Arial" w:hAnsi="Arial" w:cs="Arial"/>
                <w:b w:val="0"/>
                <w:bCs w:val="0"/>
                <w:sz w:val="22"/>
                <w:szCs w:val="22"/>
              </w:rPr>
              <w:br/>
              <w:t>DCS-06 Catalogación y seguimiento de activos</w:t>
            </w:r>
            <w:r w:rsidRPr="008F3587">
              <w:rPr>
                <w:rFonts w:ascii="Arial" w:eastAsia="Arial" w:hAnsi="Arial" w:cs="Arial"/>
                <w:b w:val="0"/>
                <w:bCs w:val="0"/>
                <w:sz w:val="22"/>
                <w:szCs w:val="22"/>
              </w:rPr>
              <w:br/>
              <w:t>UEM-04 Inventario de terminales (</w:t>
            </w:r>
            <w:proofErr w:type="spellStart"/>
            <w:r w:rsidRPr="008F3587">
              <w:rPr>
                <w:rFonts w:ascii="Arial" w:eastAsia="Arial" w:hAnsi="Arial" w:cs="Arial"/>
                <w:b w:val="0"/>
                <w:bCs w:val="0"/>
                <w:sz w:val="22"/>
                <w:szCs w:val="22"/>
              </w:rPr>
              <w:t>Endpoints</w:t>
            </w:r>
            <w:proofErr w:type="spellEnd"/>
            <w:r w:rsidRPr="008F3587">
              <w:rPr>
                <w:rFonts w:ascii="Arial" w:eastAsia="Arial" w:hAnsi="Arial" w:cs="Arial"/>
                <w:b w:val="0"/>
                <w:bCs w:val="0"/>
                <w:sz w:val="22"/>
                <w:szCs w:val="22"/>
              </w:rPr>
              <w:t>)</w:t>
            </w:r>
            <w:r w:rsidRPr="008F3587">
              <w:rPr>
                <w:rFonts w:ascii="Arial" w:eastAsia="Arial" w:hAnsi="Arial" w:cs="Arial"/>
                <w:b w:val="0"/>
                <w:bCs w:val="0"/>
                <w:sz w:val="22"/>
                <w:szCs w:val="22"/>
              </w:rPr>
              <w:br/>
            </w:r>
            <w:r w:rsidRPr="008F3587">
              <w:rPr>
                <w:rFonts w:ascii="Arial" w:eastAsia="Arial" w:hAnsi="Arial" w:cs="Arial"/>
                <w:b w:val="0"/>
                <w:bCs w:val="0"/>
                <w:sz w:val="22"/>
                <w:szCs w:val="22"/>
              </w:rPr>
              <w:br/>
            </w:r>
            <w:r w:rsidRPr="008F3587">
              <w:rPr>
                <w:rFonts w:ascii="Arial" w:eastAsia="Arial" w:hAnsi="Arial" w:cs="Arial"/>
                <w:sz w:val="22"/>
                <w:szCs w:val="22"/>
              </w:rPr>
              <w:t>CIS ControlsV8</w:t>
            </w:r>
            <w:r w:rsidRPr="008F3587">
              <w:rPr>
                <w:rFonts w:ascii="Arial" w:eastAsia="Arial" w:hAnsi="Arial" w:cs="Arial"/>
                <w:b w:val="0"/>
                <w:bCs w:val="0"/>
                <w:sz w:val="22"/>
                <w:szCs w:val="22"/>
              </w:rPr>
              <w:br/>
              <w:t>1.1 - Establecer y mantener un inventario detallado de activos empresariales</w:t>
            </w:r>
            <w:r w:rsidRPr="008F3587">
              <w:rPr>
                <w:rFonts w:ascii="Arial" w:eastAsia="Arial" w:hAnsi="Arial" w:cs="Arial"/>
                <w:b w:val="0"/>
                <w:bCs w:val="0"/>
                <w:sz w:val="22"/>
                <w:szCs w:val="22"/>
              </w:rPr>
              <w:br/>
              <w:t>1.5 - Utilice una herramienta de descubrimiento de activos pasivos</w:t>
            </w:r>
            <w:r w:rsidRPr="008F3587">
              <w:rPr>
                <w:rFonts w:ascii="Arial" w:eastAsia="Arial" w:hAnsi="Arial" w:cs="Arial"/>
                <w:b w:val="0"/>
                <w:bCs w:val="0"/>
                <w:sz w:val="22"/>
                <w:szCs w:val="22"/>
              </w:rPr>
              <w:br/>
              <w:t>2.1 - Establecer y mantener un inventario de software</w:t>
            </w:r>
            <w:r w:rsidRPr="008F3587">
              <w:rPr>
                <w:rFonts w:ascii="Arial" w:eastAsia="Arial" w:hAnsi="Arial" w:cs="Arial"/>
                <w:b w:val="0"/>
                <w:bCs w:val="0"/>
                <w:sz w:val="22"/>
                <w:szCs w:val="22"/>
              </w:rPr>
              <w:br/>
              <w:t>2.4 - Utilice herramientas de inventario de software automatizadas</w:t>
            </w:r>
            <w:r w:rsidRPr="008F3587">
              <w:rPr>
                <w:rFonts w:ascii="Arial" w:eastAsia="Arial" w:hAnsi="Arial" w:cs="Arial"/>
                <w:b w:val="0"/>
                <w:bCs w:val="0"/>
                <w:sz w:val="22"/>
                <w:szCs w:val="22"/>
              </w:rPr>
              <w:br/>
            </w:r>
            <w:r w:rsidRPr="008F3587">
              <w:rPr>
                <w:rFonts w:ascii="Arial" w:eastAsia="Arial" w:hAnsi="Arial" w:cs="Arial"/>
                <w:b w:val="0"/>
                <w:bCs w:val="0"/>
                <w:sz w:val="22"/>
                <w:szCs w:val="22"/>
              </w:rPr>
              <w:br/>
            </w:r>
            <w:r w:rsidRPr="008F3587">
              <w:rPr>
                <w:rFonts w:ascii="Arial" w:eastAsia="Arial" w:hAnsi="Arial" w:cs="Arial"/>
                <w:sz w:val="22"/>
                <w:szCs w:val="22"/>
              </w:rPr>
              <w:t>NIST SP800-53 r5</w:t>
            </w:r>
            <w:r w:rsidRPr="008F3587">
              <w:rPr>
                <w:rFonts w:ascii="Arial" w:eastAsia="Arial" w:hAnsi="Arial" w:cs="Arial"/>
                <w:b w:val="0"/>
                <w:bCs w:val="0"/>
                <w:sz w:val="22"/>
                <w:szCs w:val="22"/>
              </w:rPr>
              <w:br/>
              <w:t>CM-8 Inventario de componentes del sistema</w:t>
            </w:r>
            <w:r w:rsidRPr="008F3587">
              <w:rPr>
                <w:rFonts w:ascii="Arial" w:eastAsia="Arial" w:hAnsi="Arial" w:cs="Arial"/>
                <w:b w:val="0"/>
                <w:bCs w:val="0"/>
                <w:sz w:val="22"/>
                <w:szCs w:val="22"/>
              </w:rPr>
              <w:br/>
              <w:t>PM-5 Inventario del sistema</w:t>
            </w:r>
          </w:p>
        </w:tc>
        <w:tc>
          <w:tcPr>
            <w:tcW w:w="4253" w:type="dxa"/>
            <w:tcBorders>
              <w:top w:val="single" w:sz="4" w:space="0" w:color="auto"/>
            </w:tcBorders>
            <w:hideMark/>
          </w:tcPr>
          <w:p w14:paraId="29231EAD" w14:textId="47829FB1" w:rsidR="00FC5194" w:rsidRPr="00FC5194" w:rsidRDefault="00A64AE7" w:rsidP="00D82D17">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L</w:t>
            </w:r>
            <w:r w:rsidR="00FC5194" w:rsidRPr="00FC5194">
              <w:rPr>
                <w:rFonts w:ascii="Arial" w:eastAsia="Arial" w:hAnsi="Arial" w:cs="Arial"/>
                <w:sz w:val="22"/>
                <w:szCs w:val="22"/>
              </w:rPr>
              <w:t xml:space="preserve">a característica de inventario de Microsoft Defender for Cloud y Azure </w:t>
            </w:r>
            <w:proofErr w:type="spellStart"/>
            <w:r w:rsidR="00FC5194" w:rsidRPr="00FC5194">
              <w:rPr>
                <w:rFonts w:ascii="Arial" w:eastAsia="Arial" w:hAnsi="Arial" w:cs="Arial"/>
                <w:sz w:val="22"/>
                <w:szCs w:val="22"/>
              </w:rPr>
              <w:t>Resource</w:t>
            </w:r>
            <w:proofErr w:type="spellEnd"/>
            <w:r w:rsidR="00FC5194" w:rsidRPr="00FC5194">
              <w:rPr>
                <w:rFonts w:ascii="Arial" w:eastAsia="Arial" w:hAnsi="Arial" w:cs="Arial"/>
                <w:sz w:val="22"/>
                <w:szCs w:val="22"/>
              </w:rPr>
              <w:t xml:space="preserve"> </w:t>
            </w:r>
            <w:proofErr w:type="spellStart"/>
            <w:r w:rsidR="00FC5194" w:rsidRPr="00FC5194">
              <w:rPr>
                <w:rFonts w:ascii="Arial" w:eastAsia="Arial" w:hAnsi="Arial" w:cs="Arial"/>
                <w:sz w:val="22"/>
                <w:szCs w:val="22"/>
              </w:rPr>
              <w:t>Graph</w:t>
            </w:r>
            <w:proofErr w:type="spellEnd"/>
            <w:r w:rsidR="00FC5194" w:rsidRPr="00FC5194">
              <w:rPr>
                <w:rFonts w:ascii="Arial" w:eastAsia="Arial" w:hAnsi="Arial" w:cs="Arial"/>
                <w:sz w:val="22"/>
                <w:szCs w:val="22"/>
              </w:rPr>
              <w:t xml:space="preserve"> </w:t>
            </w:r>
            <w:r>
              <w:rPr>
                <w:rFonts w:ascii="Arial" w:eastAsia="Arial" w:hAnsi="Arial" w:cs="Arial"/>
                <w:sz w:val="22"/>
                <w:szCs w:val="22"/>
              </w:rPr>
              <w:t xml:space="preserve">se </w:t>
            </w:r>
            <w:r w:rsidR="00FC5194" w:rsidRPr="00FC5194">
              <w:rPr>
                <w:rFonts w:ascii="Arial" w:eastAsia="Arial" w:hAnsi="Arial" w:cs="Arial"/>
                <w:sz w:val="22"/>
                <w:szCs w:val="22"/>
              </w:rPr>
              <w:t xml:space="preserve">pueden consultar y detectar todos los recursos de las suscripciones, incluidos los servicios, las aplicaciones y los recursos de red de Azure. </w:t>
            </w:r>
            <w:r>
              <w:rPr>
                <w:rFonts w:ascii="Arial" w:eastAsia="Arial" w:hAnsi="Arial" w:cs="Arial"/>
                <w:sz w:val="22"/>
                <w:szCs w:val="22"/>
              </w:rPr>
              <w:t>Organizar</w:t>
            </w:r>
            <w:r w:rsidR="00FC5194" w:rsidRPr="00FC5194">
              <w:rPr>
                <w:rFonts w:ascii="Arial" w:eastAsia="Arial" w:hAnsi="Arial" w:cs="Arial"/>
                <w:sz w:val="22"/>
                <w:szCs w:val="22"/>
              </w:rPr>
              <w:t xml:space="preserve"> lógicamente los recursos según la taxonomía de su organización mediante etiquetas y otros metadatos de Azure (nombre, descripción y categoría).</w:t>
            </w:r>
            <w:r w:rsidR="00FC5194" w:rsidRPr="00FC5194">
              <w:rPr>
                <w:rFonts w:ascii="Arial" w:eastAsia="Arial" w:hAnsi="Arial" w:cs="Arial"/>
                <w:sz w:val="22"/>
                <w:szCs w:val="22"/>
              </w:rPr>
              <w:br/>
            </w:r>
            <w:r w:rsidR="00FC5194" w:rsidRPr="00FC5194">
              <w:rPr>
                <w:rFonts w:ascii="Arial" w:eastAsia="Arial" w:hAnsi="Arial" w:cs="Arial"/>
                <w:sz w:val="22"/>
                <w:szCs w:val="22"/>
              </w:rPr>
              <w:br/>
            </w:r>
            <w:r>
              <w:rPr>
                <w:rFonts w:ascii="Arial" w:eastAsia="Arial" w:hAnsi="Arial" w:cs="Arial"/>
                <w:sz w:val="22"/>
                <w:szCs w:val="22"/>
              </w:rPr>
              <w:t>Asegurar</w:t>
            </w:r>
            <w:r w:rsidR="00FC5194" w:rsidRPr="00FC5194">
              <w:rPr>
                <w:rFonts w:ascii="Arial" w:eastAsia="Arial" w:hAnsi="Arial" w:cs="Arial"/>
                <w:sz w:val="22"/>
                <w:szCs w:val="22"/>
              </w:rPr>
              <w:t xml:space="preserve"> de que las organizaciones de seguridad tengan acceso a un inventario de recursos en Azure que se actualiza continuamente. Los equipos de seguridad a menudo necesitan este inventario para evaluar la exposición potencial de su organización a los riesgos emergentes y como insumo para las mejoras continuas de seguridad.</w:t>
            </w:r>
            <w:r w:rsidR="00FC5194" w:rsidRPr="00FC5194">
              <w:rPr>
                <w:rFonts w:ascii="Arial" w:eastAsia="Arial" w:hAnsi="Arial" w:cs="Arial"/>
                <w:sz w:val="22"/>
                <w:szCs w:val="22"/>
              </w:rPr>
              <w:br/>
            </w:r>
            <w:r w:rsidR="00FC5194" w:rsidRPr="00FC5194">
              <w:rPr>
                <w:rFonts w:ascii="Arial" w:eastAsia="Arial" w:hAnsi="Arial" w:cs="Arial"/>
                <w:sz w:val="22"/>
                <w:szCs w:val="22"/>
              </w:rPr>
              <w:br/>
            </w:r>
            <w:r>
              <w:rPr>
                <w:rFonts w:ascii="Arial" w:eastAsia="Arial" w:hAnsi="Arial" w:cs="Arial"/>
                <w:sz w:val="22"/>
                <w:szCs w:val="22"/>
              </w:rPr>
              <w:t>Asegurar</w:t>
            </w:r>
            <w:r w:rsidR="00FC5194" w:rsidRPr="00FC5194">
              <w:rPr>
                <w:rFonts w:ascii="Arial" w:eastAsia="Arial" w:hAnsi="Arial" w:cs="Arial"/>
                <w:sz w:val="22"/>
                <w:szCs w:val="22"/>
              </w:rPr>
              <w:t xml:space="preserve"> de que las organizaciones de seguridad tienen permisos de lector de seguridad en el inquilino y las suscripciones de Azure para que puedan supervisar los riesgos de seguridad mediante Microsoft Defender for Cloud. Los permisos de lector de seguridad se pueden aplicar ampliamente a todo un inquilino (grupo de administración raíz) o en el ámbito de grupos de administración o suscripciones específicas.</w:t>
            </w:r>
            <w:r w:rsidR="00FC5194" w:rsidRPr="00FC5194">
              <w:rPr>
                <w:rFonts w:ascii="Arial" w:eastAsia="Arial" w:hAnsi="Arial" w:cs="Arial"/>
                <w:sz w:val="22"/>
                <w:szCs w:val="22"/>
              </w:rPr>
              <w:br/>
            </w:r>
            <w:r w:rsidR="00FC5194" w:rsidRPr="00FC5194">
              <w:rPr>
                <w:rFonts w:ascii="Arial" w:eastAsia="Arial" w:hAnsi="Arial" w:cs="Arial"/>
                <w:sz w:val="22"/>
                <w:szCs w:val="22"/>
              </w:rPr>
              <w:br/>
              <w:t>Nota: Es posible que se requieran permisos adicionales para obtener visibilidad de las cargas de trabajo y los servicios.</w:t>
            </w:r>
          </w:p>
        </w:tc>
        <w:tc>
          <w:tcPr>
            <w:tcW w:w="3304" w:type="dxa"/>
            <w:tcBorders>
              <w:top w:val="single" w:sz="4" w:space="0" w:color="auto"/>
            </w:tcBorders>
            <w:hideMark/>
          </w:tcPr>
          <w:p w14:paraId="435CAA5D" w14:textId="77777777" w:rsidR="00FC5194" w:rsidRPr="00FC5194" w:rsidRDefault="00FC5194" w:rsidP="00D82D17">
            <w:pPr>
              <w:spacing w:line="259"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sidRPr="00FC5194">
              <w:rPr>
                <w:rFonts w:ascii="Arial" w:eastAsia="Arial" w:hAnsi="Arial" w:cs="Arial"/>
                <w:sz w:val="22"/>
                <w:szCs w:val="22"/>
              </w:rPr>
              <w:t xml:space="preserve">Creación de consultas con el Explorador de Azure </w:t>
            </w:r>
            <w:proofErr w:type="spellStart"/>
            <w:r w:rsidRPr="00FC5194">
              <w:rPr>
                <w:rFonts w:ascii="Arial" w:eastAsia="Arial" w:hAnsi="Arial" w:cs="Arial"/>
                <w:sz w:val="22"/>
                <w:szCs w:val="22"/>
              </w:rPr>
              <w:t>Resource</w:t>
            </w:r>
            <w:proofErr w:type="spellEnd"/>
            <w:r w:rsidRPr="00FC5194">
              <w:rPr>
                <w:rFonts w:ascii="Arial" w:eastAsia="Arial" w:hAnsi="Arial" w:cs="Arial"/>
                <w:sz w:val="22"/>
                <w:szCs w:val="22"/>
              </w:rPr>
              <w:t xml:space="preserve"> </w:t>
            </w:r>
            <w:proofErr w:type="spellStart"/>
            <w:r w:rsidRPr="00FC5194">
              <w:rPr>
                <w:rFonts w:ascii="Arial" w:eastAsia="Arial" w:hAnsi="Arial" w:cs="Arial"/>
                <w:sz w:val="22"/>
                <w:szCs w:val="22"/>
              </w:rPr>
              <w:t>Graph</w:t>
            </w:r>
            <w:proofErr w:type="spellEnd"/>
            <w:r w:rsidRPr="00FC5194">
              <w:rPr>
                <w:rFonts w:ascii="Arial" w:eastAsia="Arial" w:hAnsi="Arial" w:cs="Arial"/>
                <w:sz w:val="22"/>
                <w:szCs w:val="22"/>
              </w:rPr>
              <w:t xml:space="preserve">: </w:t>
            </w:r>
            <w:r w:rsidRPr="00FC5194">
              <w:rPr>
                <w:rFonts w:ascii="Arial" w:eastAsia="Arial" w:hAnsi="Arial" w:cs="Arial"/>
                <w:sz w:val="22"/>
                <w:szCs w:val="22"/>
              </w:rPr>
              <w:br/>
              <w:t>https://docs.microsoft.com/azure/governance/resource-graph/first-query-portal</w:t>
            </w:r>
            <w:r w:rsidRPr="00FC5194">
              <w:rPr>
                <w:rFonts w:ascii="Arial" w:eastAsia="Arial" w:hAnsi="Arial" w:cs="Arial"/>
                <w:sz w:val="22"/>
                <w:szCs w:val="22"/>
              </w:rPr>
              <w:br/>
            </w:r>
            <w:r w:rsidRPr="00FC5194">
              <w:rPr>
                <w:rFonts w:ascii="Arial" w:eastAsia="Arial" w:hAnsi="Arial" w:cs="Arial"/>
                <w:sz w:val="22"/>
                <w:szCs w:val="22"/>
              </w:rPr>
              <w:br/>
              <w:t xml:space="preserve">Administración del inventario de recursos de Microsoft Defender for Cloud: </w:t>
            </w:r>
            <w:r w:rsidRPr="00FC5194">
              <w:rPr>
                <w:rFonts w:ascii="Arial" w:eastAsia="Arial" w:hAnsi="Arial" w:cs="Arial"/>
                <w:sz w:val="22"/>
                <w:szCs w:val="22"/>
              </w:rPr>
              <w:br/>
              <w:t>https://docs.microsoft.com/azure/security-center/asset-inventory</w:t>
            </w:r>
            <w:r w:rsidRPr="00FC5194">
              <w:rPr>
                <w:rFonts w:ascii="Arial" w:eastAsia="Arial" w:hAnsi="Arial" w:cs="Arial"/>
                <w:sz w:val="22"/>
                <w:szCs w:val="22"/>
              </w:rPr>
              <w:br/>
            </w:r>
            <w:r w:rsidRPr="00FC5194">
              <w:rPr>
                <w:rFonts w:ascii="Arial" w:eastAsia="Arial" w:hAnsi="Arial" w:cs="Arial"/>
                <w:sz w:val="22"/>
                <w:szCs w:val="22"/>
              </w:rPr>
              <w:br/>
              <w:t>Para obtener más información sobre el etiquetado de recursos, consulte la guía de decisión de nomenclatura y etiquetado de recursos:</w:t>
            </w:r>
            <w:r w:rsidRPr="00FC5194">
              <w:rPr>
                <w:rFonts w:ascii="Arial" w:eastAsia="Arial" w:hAnsi="Arial" w:cs="Arial"/>
                <w:sz w:val="22"/>
                <w:szCs w:val="22"/>
              </w:rPr>
              <w:br/>
              <w:t>https://docs.microsoft.com/azure/cloud-adoption-framework/decision-guides/resource-tagging/?toc=/azure/azure-resource-manager/management/toc.json</w:t>
            </w:r>
            <w:r w:rsidRPr="00FC5194">
              <w:rPr>
                <w:rFonts w:ascii="Arial" w:eastAsia="Arial" w:hAnsi="Arial" w:cs="Arial"/>
                <w:sz w:val="22"/>
                <w:szCs w:val="22"/>
              </w:rPr>
              <w:br/>
            </w:r>
            <w:r w:rsidRPr="00FC5194">
              <w:rPr>
                <w:rFonts w:ascii="Arial" w:eastAsia="Arial" w:hAnsi="Arial" w:cs="Arial"/>
                <w:sz w:val="22"/>
                <w:szCs w:val="22"/>
              </w:rPr>
              <w:br/>
              <w:t>Información general sobre la función de lector de seguridad:</w:t>
            </w:r>
            <w:r w:rsidRPr="00FC5194">
              <w:rPr>
                <w:rFonts w:ascii="Arial" w:eastAsia="Arial" w:hAnsi="Arial" w:cs="Arial"/>
                <w:sz w:val="22"/>
                <w:szCs w:val="22"/>
              </w:rPr>
              <w:br/>
              <w:t>https://docs.microsoft.com/azure/role-based-access-control/built-in-roles#security-reader</w:t>
            </w:r>
          </w:p>
        </w:tc>
      </w:tr>
    </w:tbl>
    <w:p w14:paraId="3F98CA87" w14:textId="066EA59A" w:rsidR="009A0660" w:rsidRDefault="009A0660" w:rsidP="009A0660">
      <w:pPr>
        <w:spacing w:line="259" w:lineRule="auto"/>
        <w:jc w:val="center"/>
        <w:rPr>
          <w:rFonts w:ascii="Arial" w:eastAsia="Arial" w:hAnsi="Arial" w:cs="Arial"/>
          <w:sz w:val="22"/>
          <w:szCs w:val="22"/>
        </w:rPr>
      </w:pPr>
      <w:r>
        <w:rPr>
          <w:rFonts w:ascii="Arial" w:eastAsia="Arial" w:hAnsi="Arial" w:cs="Arial"/>
          <w:sz w:val="22"/>
          <w:szCs w:val="22"/>
        </w:rPr>
        <w:t xml:space="preserve">Tabla 7.8: Relación Controles y Guías AWS &amp; Azure </w:t>
      </w:r>
    </w:p>
    <w:p w14:paraId="57B2646D" w14:textId="77777777" w:rsidR="00835826" w:rsidRDefault="00835826" w:rsidP="00163D90">
      <w:pPr>
        <w:spacing w:line="259" w:lineRule="auto"/>
        <w:jc w:val="both"/>
        <w:rPr>
          <w:rFonts w:ascii="Arial" w:eastAsia="Arial" w:hAnsi="Arial" w:cs="Arial"/>
          <w:sz w:val="22"/>
          <w:szCs w:val="22"/>
        </w:rPr>
      </w:pPr>
    </w:p>
    <w:p w14:paraId="25126166" w14:textId="77777777" w:rsidR="007A6513" w:rsidRDefault="007A6513" w:rsidP="00163D90">
      <w:pPr>
        <w:spacing w:line="259" w:lineRule="auto"/>
        <w:jc w:val="both"/>
        <w:rPr>
          <w:rFonts w:ascii="Arial" w:eastAsia="Arial" w:hAnsi="Arial" w:cs="Arial"/>
          <w:sz w:val="22"/>
          <w:szCs w:val="22"/>
        </w:rPr>
      </w:pPr>
    </w:p>
    <w:p w14:paraId="0D0E582F" w14:textId="7925E70B" w:rsidR="00292FAC" w:rsidRPr="00B43567" w:rsidRDefault="00590C56" w:rsidP="00292FAC">
      <w:pPr>
        <w:pStyle w:val="Subtitulo-Nivel2"/>
        <w:numPr>
          <w:ilvl w:val="1"/>
          <w:numId w:val="79"/>
        </w:numPr>
        <w:tabs>
          <w:tab w:val="left" w:pos="810"/>
        </w:tabs>
        <w:spacing w:line="259" w:lineRule="auto"/>
      </w:pPr>
      <w:bookmarkStart w:id="326" w:name="_Toc161781221"/>
      <w:r>
        <w:t>Consolidación de la</w:t>
      </w:r>
      <w:r w:rsidR="00292FAC">
        <w:t xml:space="preserve"> Metodología</w:t>
      </w:r>
      <w:bookmarkEnd w:id="326"/>
      <w:r w:rsidR="00292FAC">
        <w:t xml:space="preserve"> </w:t>
      </w:r>
    </w:p>
    <w:p w14:paraId="7A59AC0F" w14:textId="77777777" w:rsidR="00292FAC" w:rsidRDefault="00292FAC" w:rsidP="00292FAC">
      <w:pPr>
        <w:spacing w:line="259" w:lineRule="auto"/>
        <w:jc w:val="both"/>
        <w:rPr>
          <w:rFonts w:ascii="Arial" w:eastAsia="Arial" w:hAnsi="Arial" w:cs="Arial"/>
          <w:sz w:val="22"/>
          <w:szCs w:val="22"/>
        </w:rPr>
      </w:pPr>
    </w:p>
    <w:p w14:paraId="79FF42D2" w14:textId="459DFCC2" w:rsidR="00DF1F63" w:rsidRDefault="00C31EAD" w:rsidP="00DF1F63">
      <w:pPr>
        <w:jc w:val="both"/>
        <w:rPr>
          <w:rFonts w:ascii="Arial" w:eastAsia="Arial" w:hAnsi="Arial" w:cs="Arial"/>
          <w:sz w:val="22"/>
          <w:szCs w:val="22"/>
        </w:rPr>
      </w:pPr>
      <w:r>
        <w:rPr>
          <w:rFonts w:ascii="Arial" w:eastAsia="Arial" w:hAnsi="Arial" w:cs="Arial"/>
          <w:sz w:val="22"/>
          <w:szCs w:val="22"/>
        </w:rPr>
        <w:t xml:space="preserve">A partir de </w:t>
      </w:r>
      <w:r w:rsidR="008509EA">
        <w:rPr>
          <w:rFonts w:ascii="Arial" w:eastAsia="Arial" w:hAnsi="Arial" w:cs="Arial"/>
          <w:sz w:val="22"/>
          <w:szCs w:val="22"/>
        </w:rPr>
        <w:t xml:space="preserve">las etapas anteriores </w:t>
      </w:r>
      <w:r w:rsidR="00905FD2">
        <w:rPr>
          <w:rFonts w:ascii="Arial" w:eastAsia="Arial" w:hAnsi="Arial" w:cs="Arial"/>
          <w:sz w:val="22"/>
          <w:szCs w:val="22"/>
        </w:rPr>
        <w:t>y que resumimos a conti</w:t>
      </w:r>
      <w:r w:rsidR="00590C56">
        <w:rPr>
          <w:rFonts w:ascii="Arial" w:eastAsia="Arial" w:hAnsi="Arial" w:cs="Arial"/>
          <w:sz w:val="22"/>
          <w:szCs w:val="22"/>
        </w:rPr>
        <w:t xml:space="preserve">nuación en el siguiente diagrama de </w:t>
      </w:r>
      <w:r w:rsidR="001469C3">
        <w:rPr>
          <w:rFonts w:ascii="Arial" w:eastAsia="Arial" w:hAnsi="Arial" w:cs="Arial"/>
          <w:sz w:val="22"/>
          <w:szCs w:val="22"/>
        </w:rPr>
        <w:t>“Avance Etapas de Desarrollo”</w:t>
      </w:r>
      <w:r w:rsidR="00590C56">
        <w:rPr>
          <w:rFonts w:ascii="Arial" w:eastAsia="Arial" w:hAnsi="Arial" w:cs="Arial"/>
          <w:sz w:val="22"/>
          <w:szCs w:val="22"/>
        </w:rPr>
        <w:t xml:space="preserve">, </w:t>
      </w:r>
      <w:r w:rsidR="00DF1F63">
        <w:rPr>
          <w:rFonts w:ascii="Arial" w:eastAsia="Arial" w:hAnsi="Arial" w:cs="Arial"/>
          <w:sz w:val="22"/>
          <w:szCs w:val="22"/>
        </w:rPr>
        <w:t>procedemos a integrar la “Metodología de Evaluación de Riesgos 3R”</w:t>
      </w:r>
      <w:r w:rsidR="001469C3">
        <w:rPr>
          <w:rFonts w:ascii="Arial" w:eastAsia="Arial" w:hAnsi="Arial" w:cs="Arial"/>
          <w:sz w:val="22"/>
          <w:szCs w:val="22"/>
        </w:rPr>
        <w:t>:</w:t>
      </w:r>
      <w:r w:rsidR="00DF1F63">
        <w:rPr>
          <w:rFonts w:ascii="Arial" w:eastAsia="Arial" w:hAnsi="Arial" w:cs="Arial"/>
          <w:sz w:val="22"/>
          <w:szCs w:val="22"/>
        </w:rPr>
        <w:t xml:space="preserve"> </w:t>
      </w:r>
    </w:p>
    <w:p w14:paraId="70A760CB" w14:textId="50B37CC1" w:rsidR="00E457A6" w:rsidRDefault="00E457A6" w:rsidP="00DF1F63">
      <w:pPr>
        <w:jc w:val="both"/>
        <w:rPr>
          <w:rFonts w:ascii="Arial" w:eastAsia="Arial" w:hAnsi="Arial" w:cs="Arial"/>
          <w:sz w:val="22"/>
          <w:szCs w:val="22"/>
        </w:rPr>
      </w:pPr>
    </w:p>
    <w:p w14:paraId="6DEE539F" w14:textId="738F9013" w:rsidR="00327308" w:rsidRDefault="00905FD2" w:rsidP="00752D51">
      <w:pPr>
        <w:spacing w:line="259" w:lineRule="auto"/>
        <w:jc w:val="center"/>
        <w:rPr>
          <w:rFonts w:ascii="Arial" w:eastAsia="Arial" w:hAnsi="Arial" w:cs="Arial"/>
          <w:sz w:val="22"/>
          <w:szCs w:val="22"/>
        </w:rPr>
      </w:pPr>
      <w:r w:rsidRPr="00905FD2">
        <w:rPr>
          <w:rFonts w:ascii="Arial" w:eastAsia="Arial" w:hAnsi="Arial" w:cs="Arial"/>
          <w:noProof/>
          <w:sz w:val="22"/>
          <w:szCs w:val="22"/>
        </w:rPr>
        <w:lastRenderedPageBreak/>
        <w:drawing>
          <wp:inline distT="0" distB="0" distL="0" distR="0" wp14:anchorId="659719BE" wp14:editId="750905A0">
            <wp:extent cx="5700156" cy="2866084"/>
            <wp:effectExtent l="0" t="0" r="0" b="0"/>
            <wp:docPr id="1780148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8752" name="Picture 1" descr="A screenshot of a computer&#10;&#10;Description automatically generated"/>
                    <pic:cNvPicPr/>
                  </pic:nvPicPr>
                  <pic:blipFill>
                    <a:blip r:embed="rId26"/>
                    <a:stretch>
                      <a:fillRect/>
                    </a:stretch>
                  </pic:blipFill>
                  <pic:spPr>
                    <a:xfrm>
                      <a:off x="0" y="0"/>
                      <a:ext cx="5758483" cy="2895411"/>
                    </a:xfrm>
                    <a:prstGeom prst="rect">
                      <a:avLst/>
                    </a:prstGeom>
                  </pic:spPr>
                </pic:pic>
              </a:graphicData>
            </a:graphic>
          </wp:inline>
        </w:drawing>
      </w:r>
    </w:p>
    <w:p w14:paraId="1C824DFD" w14:textId="5A84239E" w:rsidR="009A0660" w:rsidRDefault="009A0660" w:rsidP="009A0660">
      <w:pPr>
        <w:spacing w:line="259" w:lineRule="auto"/>
        <w:jc w:val="center"/>
        <w:rPr>
          <w:rFonts w:ascii="Arial" w:eastAsia="Arial" w:hAnsi="Arial" w:cs="Arial"/>
          <w:sz w:val="22"/>
          <w:szCs w:val="22"/>
        </w:rPr>
      </w:pPr>
      <w:r>
        <w:rPr>
          <w:rFonts w:ascii="Arial" w:eastAsia="Arial" w:hAnsi="Arial" w:cs="Arial"/>
          <w:sz w:val="22"/>
          <w:szCs w:val="22"/>
        </w:rPr>
        <w:t xml:space="preserve">Figura 7.9: </w:t>
      </w:r>
      <w:r w:rsidR="001469C3">
        <w:rPr>
          <w:rFonts w:ascii="Arial" w:eastAsia="Arial" w:hAnsi="Arial" w:cs="Arial"/>
          <w:sz w:val="22"/>
          <w:szCs w:val="22"/>
        </w:rPr>
        <w:t xml:space="preserve">Avance </w:t>
      </w:r>
      <w:r>
        <w:rPr>
          <w:rFonts w:ascii="Arial" w:eastAsia="Arial" w:hAnsi="Arial" w:cs="Arial"/>
          <w:sz w:val="22"/>
          <w:szCs w:val="22"/>
        </w:rPr>
        <w:t xml:space="preserve">Etapas de Desarrollo  </w:t>
      </w:r>
    </w:p>
    <w:p w14:paraId="0E0A1F28" w14:textId="77777777" w:rsidR="007D22E6" w:rsidRDefault="007D22E6" w:rsidP="00042D96">
      <w:pPr>
        <w:spacing w:line="259" w:lineRule="auto"/>
        <w:jc w:val="center"/>
        <w:rPr>
          <w:rFonts w:ascii="Arial" w:eastAsia="Arial" w:hAnsi="Arial" w:cs="Arial"/>
          <w:sz w:val="22"/>
          <w:szCs w:val="22"/>
        </w:rPr>
      </w:pPr>
    </w:p>
    <w:p w14:paraId="470CF7F7" w14:textId="77777777" w:rsidR="00D557E4" w:rsidRDefault="00D557E4" w:rsidP="00292FAC">
      <w:pPr>
        <w:spacing w:line="259" w:lineRule="auto"/>
        <w:jc w:val="both"/>
        <w:rPr>
          <w:rFonts w:ascii="Arial" w:eastAsia="Arial" w:hAnsi="Arial" w:cs="Arial"/>
          <w:sz w:val="22"/>
          <w:szCs w:val="22"/>
        </w:rPr>
      </w:pPr>
    </w:p>
    <w:p w14:paraId="06EC860F" w14:textId="3D81910F" w:rsidR="00D67AD6" w:rsidRPr="006D7D3A" w:rsidRDefault="00D67AD6" w:rsidP="00292FAC">
      <w:pPr>
        <w:spacing w:line="259" w:lineRule="auto"/>
        <w:jc w:val="both"/>
        <w:rPr>
          <w:rFonts w:ascii="Arial" w:eastAsia="Arial" w:hAnsi="Arial" w:cs="Arial"/>
          <w:b/>
          <w:bCs/>
          <w:sz w:val="22"/>
          <w:szCs w:val="22"/>
        </w:rPr>
      </w:pPr>
      <w:r w:rsidRPr="006D7D3A">
        <w:rPr>
          <w:rFonts w:ascii="Arial" w:eastAsia="Arial" w:hAnsi="Arial" w:cs="Arial"/>
          <w:b/>
          <w:bCs/>
          <w:sz w:val="22"/>
          <w:szCs w:val="22"/>
        </w:rPr>
        <w:t>Metodología de Evaluación de Riesgos 3R</w:t>
      </w:r>
    </w:p>
    <w:p w14:paraId="3F3DC134" w14:textId="77777777" w:rsidR="00D67AD6" w:rsidRDefault="00D67AD6" w:rsidP="00D67AD6">
      <w:pPr>
        <w:spacing w:line="259" w:lineRule="auto"/>
        <w:jc w:val="both"/>
        <w:rPr>
          <w:rFonts w:ascii="Arial" w:eastAsia="Arial" w:hAnsi="Arial" w:cs="Arial"/>
          <w:sz w:val="22"/>
          <w:szCs w:val="22"/>
        </w:rPr>
      </w:pPr>
    </w:p>
    <w:p w14:paraId="723537CE" w14:textId="281CA2C5" w:rsidR="00D67AD6" w:rsidRDefault="005B40ED" w:rsidP="00F23AB4">
      <w:pPr>
        <w:jc w:val="both"/>
        <w:rPr>
          <w:rFonts w:ascii="Arial" w:eastAsia="Arial" w:hAnsi="Arial" w:cs="Arial"/>
          <w:sz w:val="22"/>
          <w:szCs w:val="22"/>
        </w:rPr>
      </w:pPr>
      <w:r>
        <w:rPr>
          <w:rFonts w:ascii="Arial" w:eastAsia="Arial" w:hAnsi="Arial" w:cs="Arial"/>
          <w:sz w:val="22"/>
          <w:szCs w:val="22"/>
        </w:rPr>
        <w:t>Conceptualmente l</w:t>
      </w:r>
      <w:r w:rsidR="00B42A80">
        <w:rPr>
          <w:rFonts w:ascii="Arial" w:eastAsia="Arial" w:hAnsi="Arial" w:cs="Arial"/>
          <w:sz w:val="22"/>
          <w:szCs w:val="22"/>
        </w:rPr>
        <w:t>a M</w:t>
      </w:r>
      <w:r w:rsidR="00D67AD6" w:rsidRPr="00B44A2E">
        <w:rPr>
          <w:rFonts w:ascii="Arial" w:eastAsia="Arial" w:hAnsi="Arial" w:cs="Arial"/>
          <w:sz w:val="22"/>
          <w:szCs w:val="22"/>
        </w:rPr>
        <w:t xml:space="preserve">etodología </w:t>
      </w:r>
      <w:r w:rsidR="00E85981">
        <w:rPr>
          <w:rFonts w:ascii="Arial" w:eastAsia="Arial" w:hAnsi="Arial" w:cs="Arial"/>
          <w:sz w:val="22"/>
          <w:szCs w:val="22"/>
        </w:rPr>
        <w:t xml:space="preserve">se integra </w:t>
      </w:r>
      <w:r w:rsidR="00B42A80">
        <w:rPr>
          <w:rFonts w:ascii="Arial" w:eastAsia="Arial" w:hAnsi="Arial" w:cs="Arial"/>
          <w:sz w:val="22"/>
          <w:szCs w:val="22"/>
        </w:rPr>
        <w:t xml:space="preserve">a partir del </w:t>
      </w:r>
      <w:r w:rsidR="0065634B">
        <w:rPr>
          <w:rFonts w:ascii="Arial" w:eastAsia="Arial" w:hAnsi="Arial" w:cs="Arial"/>
          <w:sz w:val="22"/>
          <w:szCs w:val="22"/>
        </w:rPr>
        <w:t>“</w:t>
      </w:r>
      <w:r w:rsidR="00B42A80">
        <w:rPr>
          <w:rFonts w:ascii="Arial" w:eastAsia="Arial" w:hAnsi="Arial" w:cs="Arial"/>
          <w:sz w:val="22"/>
          <w:szCs w:val="22"/>
        </w:rPr>
        <w:t>Marco Funcional d</w:t>
      </w:r>
      <w:r w:rsidR="00640AED">
        <w:rPr>
          <w:rFonts w:ascii="Arial" w:eastAsia="Arial" w:hAnsi="Arial" w:cs="Arial"/>
          <w:sz w:val="22"/>
          <w:szCs w:val="22"/>
        </w:rPr>
        <w:t>e Ciberseguridad 3R</w:t>
      </w:r>
      <w:r w:rsidR="0065634B">
        <w:rPr>
          <w:rFonts w:ascii="Arial" w:eastAsia="Arial" w:hAnsi="Arial" w:cs="Arial"/>
          <w:sz w:val="22"/>
          <w:szCs w:val="22"/>
        </w:rPr>
        <w:t xml:space="preserve">” </w:t>
      </w:r>
      <w:r w:rsidR="00852318">
        <w:rPr>
          <w:rFonts w:ascii="Arial" w:eastAsia="Arial" w:hAnsi="Arial" w:cs="Arial"/>
          <w:sz w:val="22"/>
          <w:szCs w:val="22"/>
        </w:rPr>
        <w:t xml:space="preserve">y </w:t>
      </w:r>
      <w:r w:rsidR="0065634B">
        <w:rPr>
          <w:rFonts w:ascii="Arial" w:eastAsia="Arial" w:hAnsi="Arial" w:cs="Arial"/>
          <w:sz w:val="22"/>
          <w:szCs w:val="22"/>
        </w:rPr>
        <w:t xml:space="preserve">las </w:t>
      </w:r>
      <w:r w:rsidR="005B28C5">
        <w:rPr>
          <w:rFonts w:ascii="Arial" w:eastAsia="Arial" w:hAnsi="Arial" w:cs="Arial"/>
          <w:sz w:val="22"/>
          <w:szCs w:val="22"/>
        </w:rPr>
        <w:t>“</w:t>
      </w:r>
      <w:r w:rsidR="00081D6C">
        <w:rPr>
          <w:rFonts w:ascii="Arial" w:eastAsia="Arial" w:hAnsi="Arial" w:cs="Arial"/>
          <w:sz w:val="22"/>
          <w:szCs w:val="22"/>
        </w:rPr>
        <w:t>Herramientas de Evaluación de Riesgos Cloud 3</w:t>
      </w:r>
      <w:r w:rsidR="00895149">
        <w:rPr>
          <w:rFonts w:ascii="Arial" w:eastAsia="Arial" w:hAnsi="Arial" w:cs="Arial"/>
          <w:sz w:val="22"/>
          <w:szCs w:val="22"/>
        </w:rPr>
        <w:t>R</w:t>
      </w:r>
      <w:r w:rsidR="005B28C5">
        <w:rPr>
          <w:rFonts w:ascii="Arial" w:eastAsia="Arial" w:hAnsi="Arial" w:cs="Arial"/>
          <w:sz w:val="22"/>
          <w:szCs w:val="22"/>
        </w:rPr>
        <w:t>”</w:t>
      </w:r>
      <w:r w:rsidR="0031469F">
        <w:rPr>
          <w:rFonts w:ascii="Arial" w:eastAsia="Arial" w:hAnsi="Arial" w:cs="Arial"/>
          <w:sz w:val="22"/>
          <w:szCs w:val="22"/>
        </w:rPr>
        <w:t xml:space="preserve"> como se aprecia en la siguiente figura</w:t>
      </w:r>
      <w:r w:rsidR="00307B24">
        <w:rPr>
          <w:rFonts w:ascii="Arial" w:eastAsia="Arial" w:hAnsi="Arial" w:cs="Arial"/>
          <w:sz w:val="22"/>
          <w:szCs w:val="22"/>
        </w:rPr>
        <w:t>:</w:t>
      </w:r>
      <w:r w:rsidR="0031469F">
        <w:rPr>
          <w:rFonts w:ascii="Arial" w:eastAsia="Arial" w:hAnsi="Arial" w:cs="Arial"/>
          <w:sz w:val="22"/>
          <w:szCs w:val="22"/>
        </w:rPr>
        <w:t xml:space="preserve"> </w:t>
      </w:r>
    </w:p>
    <w:p w14:paraId="768D2869" w14:textId="1C04AE3E" w:rsidR="00BB7A1A" w:rsidRDefault="00801728" w:rsidP="00BB7A1A">
      <w:pPr>
        <w:spacing w:line="259" w:lineRule="auto"/>
        <w:jc w:val="center"/>
        <w:rPr>
          <w:rFonts w:ascii="Arial" w:eastAsia="Arial" w:hAnsi="Arial" w:cs="Arial"/>
          <w:sz w:val="22"/>
          <w:szCs w:val="22"/>
        </w:rPr>
      </w:pPr>
      <w:r w:rsidRPr="00801728">
        <w:rPr>
          <w:rFonts w:ascii="Arial" w:eastAsia="Arial" w:hAnsi="Arial" w:cs="Arial"/>
          <w:noProof/>
          <w:sz w:val="22"/>
          <w:szCs w:val="22"/>
        </w:rPr>
        <w:drawing>
          <wp:inline distT="0" distB="0" distL="0" distR="0" wp14:anchorId="7A9D3A5D" wp14:editId="3471B714">
            <wp:extent cx="5581402" cy="2185929"/>
            <wp:effectExtent l="0" t="0" r="635" b="5080"/>
            <wp:docPr id="132467108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1081" name="Picture 1" descr="A diagram of a diagram&#10;&#10;Description automatically generated with medium confidence"/>
                    <pic:cNvPicPr/>
                  </pic:nvPicPr>
                  <pic:blipFill rotWithShape="1">
                    <a:blip r:embed="rId27"/>
                    <a:srcRect b="5459"/>
                    <a:stretch/>
                  </pic:blipFill>
                  <pic:spPr bwMode="auto">
                    <a:xfrm>
                      <a:off x="0" y="0"/>
                      <a:ext cx="5601029" cy="2193616"/>
                    </a:xfrm>
                    <a:prstGeom prst="rect">
                      <a:avLst/>
                    </a:prstGeom>
                    <a:ln>
                      <a:noFill/>
                    </a:ln>
                    <a:extLst>
                      <a:ext uri="{53640926-AAD7-44D8-BBD7-CCE9431645EC}">
                        <a14:shadowObscured xmlns:a14="http://schemas.microsoft.com/office/drawing/2010/main"/>
                      </a:ext>
                    </a:extLst>
                  </pic:spPr>
                </pic:pic>
              </a:graphicData>
            </a:graphic>
          </wp:inline>
        </w:drawing>
      </w:r>
    </w:p>
    <w:p w14:paraId="52485D68" w14:textId="6D9D18A9" w:rsidR="0031469F" w:rsidRDefault="0031469F" w:rsidP="0031469F">
      <w:pPr>
        <w:spacing w:line="259" w:lineRule="auto"/>
        <w:jc w:val="center"/>
        <w:rPr>
          <w:rFonts w:ascii="Arial" w:eastAsia="Arial" w:hAnsi="Arial" w:cs="Arial"/>
          <w:sz w:val="22"/>
          <w:szCs w:val="22"/>
        </w:rPr>
      </w:pPr>
      <w:r>
        <w:rPr>
          <w:rFonts w:ascii="Arial" w:eastAsia="Arial" w:hAnsi="Arial" w:cs="Arial"/>
          <w:sz w:val="22"/>
          <w:szCs w:val="22"/>
        </w:rPr>
        <w:t xml:space="preserve">Figura 7.10: Metodología de Evaluación de Riesgos 3R </w:t>
      </w:r>
    </w:p>
    <w:p w14:paraId="2C5B8078" w14:textId="0110A63C" w:rsidR="00120E85" w:rsidRDefault="00120E85">
      <w:pPr>
        <w:rPr>
          <w:rFonts w:ascii="Arial" w:eastAsia="Arial" w:hAnsi="Arial" w:cs="Arial"/>
          <w:sz w:val="22"/>
          <w:szCs w:val="22"/>
        </w:rPr>
      </w:pPr>
    </w:p>
    <w:p w14:paraId="3D3B63F7" w14:textId="77777777" w:rsidR="00B44A2E" w:rsidRDefault="00B44A2E">
      <w:pPr>
        <w:rPr>
          <w:rFonts w:ascii="Arial" w:hAnsi="Arial" w:cs="Arial"/>
          <w:sz w:val="22"/>
          <w:szCs w:val="22"/>
        </w:rPr>
      </w:pPr>
    </w:p>
    <w:p w14:paraId="40296BB0" w14:textId="28F11511" w:rsidR="003F2089" w:rsidRDefault="005E1953" w:rsidP="00F23AB4">
      <w:pPr>
        <w:jc w:val="both"/>
        <w:rPr>
          <w:rFonts w:ascii="Arial" w:eastAsia="Arial" w:hAnsi="Arial" w:cs="Arial"/>
          <w:sz w:val="22"/>
          <w:szCs w:val="22"/>
        </w:rPr>
      </w:pPr>
      <w:r>
        <w:rPr>
          <w:rFonts w:ascii="Arial" w:eastAsia="Arial" w:hAnsi="Arial" w:cs="Arial"/>
          <w:sz w:val="22"/>
          <w:szCs w:val="22"/>
        </w:rPr>
        <w:t>En la metodología, el “Marco Funcional de Ciberseguridad 3R</w:t>
      </w:r>
      <w:r w:rsidR="00CC6674">
        <w:rPr>
          <w:rFonts w:ascii="Arial" w:eastAsia="Arial" w:hAnsi="Arial" w:cs="Arial"/>
          <w:sz w:val="22"/>
          <w:szCs w:val="22"/>
        </w:rPr>
        <w:t xml:space="preserve">”, </w:t>
      </w:r>
      <w:r w:rsidR="00F23AB4">
        <w:rPr>
          <w:rFonts w:ascii="Arial" w:eastAsia="Arial" w:hAnsi="Arial" w:cs="Arial"/>
          <w:sz w:val="22"/>
          <w:szCs w:val="22"/>
        </w:rPr>
        <w:t>entrega</w:t>
      </w:r>
      <w:r w:rsidR="00CC6674">
        <w:rPr>
          <w:rFonts w:ascii="Arial" w:eastAsia="Arial" w:hAnsi="Arial" w:cs="Arial"/>
          <w:sz w:val="22"/>
          <w:szCs w:val="22"/>
        </w:rPr>
        <w:t xml:space="preserve"> </w:t>
      </w:r>
      <w:r w:rsidR="008932EA">
        <w:rPr>
          <w:rFonts w:ascii="Arial" w:eastAsia="Arial" w:hAnsi="Arial" w:cs="Arial"/>
          <w:sz w:val="22"/>
          <w:szCs w:val="22"/>
        </w:rPr>
        <w:t xml:space="preserve">los principios </w:t>
      </w:r>
      <w:r w:rsidR="003F2089">
        <w:rPr>
          <w:rFonts w:ascii="Arial" w:eastAsia="Arial" w:hAnsi="Arial" w:cs="Arial"/>
          <w:sz w:val="22"/>
          <w:szCs w:val="22"/>
        </w:rPr>
        <w:t>y</w:t>
      </w:r>
      <w:r w:rsidR="00CC6674">
        <w:rPr>
          <w:rFonts w:ascii="Arial" w:eastAsia="Arial" w:hAnsi="Arial" w:cs="Arial"/>
          <w:sz w:val="22"/>
          <w:szCs w:val="22"/>
        </w:rPr>
        <w:t xml:space="preserve"> referencia</w:t>
      </w:r>
      <w:r w:rsidR="003F2089">
        <w:rPr>
          <w:rFonts w:ascii="Arial" w:eastAsia="Arial" w:hAnsi="Arial" w:cs="Arial"/>
          <w:sz w:val="22"/>
          <w:szCs w:val="22"/>
        </w:rPr>
        <w:t>s</w:t>
      </w:r>
      <w:r w:rsidR="00CC6674">
        <w:rPr>
          <w:rFonts w:ascii="Arial" w:eastAsia="Arial" w:hAnsi="Arial" w:cs="Arial"/>
          <w:sz w:val="22"/>
          <w:szCs w:val="22"/>
        </w:rPr>
        <w:t xml:space="preserve"> bas</w:t>
      </w:r>
      <w:r w:rsidR="00F23AB4">
        <w:rPr>
          <w:rFonts w:ascii="Arial" w:eastAsia="Arial" w:hAnsi="Arial" w:cs="Arial"/>
          <w:sz w:val="22"/>
          <w:szCs w:val="22"/>
        </w:rPr>
        <w:t>ad</w:t>
      </w:r>
      <w:r w:rsidR="003F2089">
        <w:rPr>
          <w:rFonts w:ascii="Arial" w:eastAsia="Arial" w:hAnsi="Arial" w:cs="Arial"/>
          <w:sz w:val="22"/>
          <w:szCs w:val="22"/>
        </w:rPr>
        <w:t>as</w:t>
      </w:r>
      <w:r w:rsidR="00F23AB4">
        <w:rPr>
          <w:rFonts w:ascii="Arial" w:eastAsia="Arial" w:hAnsi="Arial" w:cs="Arial"/>
          <w:sz w:val="22"/>
          <w:szCs w:val="22"/>
        </w:rPr>
        <w:t xml:space="preserve"> en el NIST CSF y estable</w:t>
      </w:r>
      <w:r w:rsidR="003F2089">
        <w:rPr>
          <w:rFonts w:ascii="Arial" w:eastAsia="Arial" w:hAnsi="Arial" w:cs="Arial"/>
          <w:sz w:val="22"/>
          <w:szCs w:val="22"/>
        </w:rPr>
        <w:t>ce</w:t>
      </w:r>
      <w:r w:rsidR="00F23AB4">
        <w:rPr>
          <w:rFonts w:ascii="Arial" w:eastAsia="Arial" w:hAnsi="Arial" w:cs="Arial"/>
          <w:sz w:val="22"/>
          <w:szCs w:val="22"/>
        </w:rPr>
        <w:t xml:space="preserve"> las bases de</w:t>
      </w:r>
      <w:r w:rsidR="005B40ED">
        <w:rPr>
          <w:rFonts w:ascii="Arial" w:eastAsia="Arial" w:hAnsi="Arial" w:cs="Arial"/>
          <w:sz w:val="22"/>
          <w:szCs w:val="22"/>
        </w:rPr>
        <w:t xml:space="preserve"> los dominios funcionales de</w:t>
      </w:r>
      <w:r w:rsidR="00F23AB4">
        <w:rPr>
          <w:rFonts w:ascii="Arial" w:eastAsia="Arial" w:hAnsi="Arial" w:cs="Arial"/>
          <w:sz w:val="22"/>
          <w:szCs w:val="22"/>
        </w:rPr>
        <w:t xml:space="preserve"> las Herramientas de Evaluación de Riesgos Cloud 3</w:t>
      </w:r>
      <w:r w:rsidR="00110C88">
        <w:rPr>
          <w:rFonts w:ascii="Arial" w:eastAsia="Arial" w:hAnsi="Arial" w:cs="Arial"/>
          <w:sz w:val="22"/>
          <w:szCs w:val="22"/>
        </w:rPr>
        <w:t xml:space="preserve">R en la </w:t>
      </w:r>
      <w:r w:rsidR="00110C88" w:rsidRPr="008904E4">
        <w:rPr>
          <w:rFonts w:ascii="Arial" w:eastAsia="Arial" w:hAnsi="Arial" w:cs="Arial"/>
          <w:b/>
          <w:bCs/>
          <w:sz w:val="22"/>
          <w:szCs w:val="22"/>
        </w:rPr>
        <w:t>Guía de Dominios Simplificados 3R</w:t>
      </w:r>
      <w:r w:rsidR="009A1AE3">
        <w:rPr>
          <w:rFonts w:ascii="Arial" w:eastAsia="Arial" w:hAnsi="Arial" w:cs="Arial"/>
          <w:b/>
          <w:bCs/>
          <w:sz w:val="22"/>
          <w:szCs w:val="22"/>
        </w:rPr>
        <w:t>.</w:t>
      </w:r>
    </w:p>
    <w:p w14:paraId="167B03EA" w14:textId="77777777" w:rsidR="003F2089" w:rsidRDefault="003F2089" w:rsidP="00F23AB4">
      <w:pPr>
        <w:jc w:val="both"/>
        <w:rPr>
          <w:rFonts w:ascii="Arial" w:eastAsia="Arial" w:hAnsi="Arial" w:cs="Arial"/>
          <w:sz w:val="22"/>
          <w:szCs w:val="22"/>
        </w:rPr>
      </w:pPr>
    </w:p>
    <w:p w14:paraId="65618C79" w14:textId="42BEBDE3" w:rsidR="000146C9" w:rsidRDefault="00C04CF2" w:rsidP="002658E1">
      <w:pPr>
        <w:jc w:val="both"/>
        <w:rPr>
          <w:rFonts w:ascii="Arial" w:eastAsia="Arial" w:hAnsi="Arial" w:cs="Arial"/>
          <w:sz w:val="22"/>
          <w:szCs w:val="22"/>
        </w:rPr>
      </w:pPr>
      <w:r>
        <w:rPr>
          <w:rFonts w:ascii="Arial" w:eastAsia="Arial" w:hAnsi="Arial" w:cs="Arial"/>
          <w:sz w:val="22"/>
          <w:szCs w:val="22"/>
        </w:rPr>
        <w:t>Finalmente</w:t>
      </w:r>
      <w:r w:rsidR="00FE0933">
        <w:rPr>
          <w:rFonts w:ascii="Arial" w:eastAsia="Arial" w:hAnsi="Arial" w:cs="Arial"/>
          <w:sz w:val="22"/>
          <w:szCs w:val="22"/>
        </w:rPr>
        <w:t>, l</w:t>
      </w:r>
      <w:r w:rsidR="008D567B">
        <w:rPr>
          <w:rFonts w:ascii="Arial" w:eastAsia="Arial" w:hAnsi="Arial" w:cs="Arial"/>
          <w:sz w:val="22"/>
          <w:szCs w:val="22"/>
        </w:rPr>
        <w:t xml:space="preserve">as </w:t>
      </w:r>
      <w:r w:rsidR="00C95175">
        <w:rPr>
          <w:rFonts w:ascii="Arial" w:eastAsia="Arial" w:hAnsi="Arial" w:cs="Arial"/>
          <w:sz w:val="22"/>
          <w:szCs w:val="22"/>
        </w:rPr>
        <w:t>h</w:t>
      </w:r>
      <w:r w:rsidR="008D567B">
        <w:rPr>
          <w:rFonts w:ascii="Arial" w:eastAsia="Arial" w:hAnsi="Arial" w:cs="Arial"/>
          <w:sz w:val="22"/>
          <w:szCs w:val="22"/>
        </w:rPr>
        <w:t>erramientas</w:t>
      </w:r>
      <w:r w:rsidR="00FE0933">
        <w:rPr>
          <w:rFonts w:ascii="Arial" w:eastAsia="Arial" w:hAnsi="Arial" w:cs="Arial"/>
          <w:sz w:val="22"/>
          <w:szCs w:val="22"/>
        </w:rPr>
        <w:t xml:space="preserve"> en la </w:t>
      </w:r>
      <w:r w:rsidR="00C95175">
        <w:rPr>
          <w:rFonts w:ascii="Arial" w:eastAsia="Arial" w:hAnsi="Arial" w:cs="Arial"/>
          <w:sz w:val="22"/>
          <w:szCs w:val="22"/>
        </w:rPr>
        <w:t>metodología</w:t>
      </w:r>
      <w:r w:rsidR="008D567B">
        <w:rPr>
          <w:rFonts w:ascii="Arial" w:eastAsia="Arial" w:hAnsi="Arial" w:cs="Arial"/>
          <w:sz w:val="22"/>
          <w:szCs w:val="22"/>
        </w:rPr>
        <w:t xml:space="preserve"> permiten llevar a cabo </w:t>
      </w:r>
      <w:r w:rsidR="00C02301">
        <w:rPr>
          <w:rFonts w:ascii="Arial" w:eastAsia="Arial" w:hAnsi="Arial" w:cs="Arial"/>
          <w:sz w:val="22"/>
          <w:szCs w:val="22"/>
        </w:rPr>
        <w:t>“</w:t>
      </w:r>
      <w:r w:rsidR="00FE0933">
        <w:rPr>
          <w:rFonts w:ascii="Arial" w:eastAsia="Arial" w:hAnsi="Arial" w:cs="Arial"/>
          <w:sz w:val="22"/>
          <w:szCs w:val="22"/>
        </w:rPr>
        <w:t>Evaluación de Riesgos de Seguridad Cloud</w:t>
      </w:r>
      <w:r w:rsidR="00B13C79">
        <w:rPr>
          <w:rFonts w:ascii="Arial" w:eastAsia="Arial" w:hAnsi="Arial" w:cs="Arial"/>
          <w:sz w:val="22"/>
          <w:szCs w:val="22"/>
        </w:rPr>
        <w:t xml:space="preserve"> </w:t>
      </w:r>
      <w:r w:rsidR="00C02301">
        <w:rPr>
          <w:rFonts w:ascii="Arial" w:eastAsia="Arial" w:hAnsi="Arial" w:cs="Arial"/>
          <w:sz w:val="22"/>
          <w:szCs w:val="22"/>
        </w:rPr>
        <w:t xml:space="preserve">3R” </w:t>
      </w:r>
      <w:r w:rsidR="00B13C79">
        <w:rPr>
          <w:rFonts w:ascii="Arial" w:eastAsia="Arial" w:hAnsi="Arial" w:cs="Arial"/>
          <w:sz w:val="22"/>
          <w:szCs w:val="22"/>
        </w:rPr>
        <w:t>en 3 etapas</w:t>
      </w:r>
      <w:r w:rsidR="005B40ED">
        <w:rPr>
          <w:rFonts w:ascii="Arial" w:eastAsia="Arial" w:hAnsi="Arial" w:cs="Arial"/>
          <w:sz w:val="22"/>
          <w:szCs w:val="22"/>
        </w:rPr>
        <w:t>, cada una con sus artefactos</w:t>
      </w:r>
      <w:r w:rsidR="000146C9">
        <w:rPr>
          <w:rFonts w:ascii="Arial" w:eastAsia="Arial" w:hAnsi="Arial" w:cs="Arial"/>
          <w:sz w:val="22"/>
          <w:szCs w:val="22"/>
        </w:rPr>
        <w:t xml:space="preserve"> y componentes: </w:t>
      </w:r>
    </w:p>
    <w:p w14:paraId="359A7791" w14:textId="77777777" w:rsidR="00476BD2" w:rsidRDefault="00476BD2" w:rsidP="002658E1">
      <w:pPr>
        <w:jc w:val="both"/>
        <w:rPr>
          <w:rFonts w:ascii="Arial" w:eastAsia="Arial" w:hAnsi="Arial" w:cs="Arial"/>
          <w:sz w:val="22"/>
          <w:szCs w:val="22"/>
        </w:rPr>
      </w:pPr>
    </w:p>
    <w:p w14:paraId="138BA73C" w14:textId="023FD596" w:rsidR="000146C9" w:rsidRPr="000146C9" w:rsidRDefault="00FD2905" w:rsidP="000146C9">
      <w:pPr>
        <w:pStyle w:val="ListParagraph"/>
        <w:numPr>
          <w:ilvl w:val="0"/>
          <w:numId w:val="109"/>
        </w:numPr>
        <w:jc w:val="both"/>
        <w:rPr>
          <w:rFonts w:ascii="Arial" w:hAnsi="Arial" w:cs="Arial"/>
        </w:rPr>
      </w:pPr>
      <w:r w:rsidRPr="000146C9">
        <w:rPr>
          <w:rFonts w:ascii="Arial" w:eastAsia="Arial" w:hAnsi="Arial" w:cs="Arial"/>
        </w:rPr>
        <w:t>Guía de Recomendaciones CSA</w:t>
      </w:r>
      <w:r w:rsidR="00BF0DE0">
        <w:rPr>
          <w:rFonts w:ascii="Arial" w:eastAsia="Arial" w:hAnsi="Arial" w:cs="Arial"/>
        </w:rPr>
        <w:t xml:space="preserve"> 3R</w:t>
      </w:r>
    </w:p>
    <w:p w14:paraId="1CF68166" w14:textId="77777777" w:rsidR="000146C9" w:rsidRPr="000146C9" w:rsidRDefault="000146C9" w:rsidP="000146C9">
      <w:pPr>
        <w:pStyle w:val="ListParagraph"/>
        <w:numPr>
          <w:ilvl w:val="0"/>
          <w:numId w:val="109"/>
        </w:numPr>
        <w:jc w:val="both"/>
        <w:rPr>
          <w:rFonts w:ascii="Arial" w:hAnsi="Arial" w:cs="Arial"/>
        </w:rPr>
      </w:pPr>
      <w:r w:rsidRPr="000146C9">
        <w:rPr>
          <w:rFonts w:ascii="Arial" w:eastAsia="Arial" w:hAnsi="Arial" w:cs="Arial"/>
        </w:rPr>
        <w:t>Matriz de Controles</w:t>
      </w:r>
      <w:r>
        <w:rPr>
          <w:rFonts w:ascii="Arial" w:eastAsia="Arial" w:hAnsi="Arial" w:cs="Arial"/>
        </w:rPr>
        <w:t xml:space="preserve"> Críticos 3R</w:t>
      </w:r>
    </w:p>
    <w:p w14:paraId="575B68AE" w14:textId="55DFA74D" w:rsidR="00C02301" w:rsidRPr="000146C9" w:rsidRDefault="000146C9" w:rsidP="000146C9">
      <w:pPr>
        <w:pStyle w:val="ListParagraph"/>
        <w:numPr>
          <w:ilvl w:val="0"/>
          <w:numId w:val="109"/>
        </w:numPr>
        <w:jc w:val="both"/>
        <w:rPr>
          <w:rFonts w:ascii="Arial" w:hAnsi="Arial" w:cs="Arial"/>
        </w:rPr>
      </w:pPr>
      <w:r>
        <w:rPr>
          <w:rFonts w:ascii="Arial" w:eastAsia="Arial" w:hAnsi="Arial" w:cs="Arial"/>
        </w:rPr>
        <w:t xml:space="preserve">Guías de Adopción de Controles AWS &amp; Azure </w:t>
      </w:r>
      <w:r w:rsidRPr="000146C9">
        <w:rPr>
          <w:rFonts w:ascii="Arial" w:eastAsia="Arial" w:hAnsi="Arial" w:cs="Arial"/>
        </w:rPr>
        <w:t xml:space="preserve"> </w:t>
      </w:r>
      <w:r w:rsidR="005B40ED" w:rsidRPr="000146C9">
        <w:rPr>
          <w:rFonts w:ascii="Arial" w:eastAsia="Arial" w:hAnsi="Arial" w:cs="Arial"/>
        </w:rPr>
        <w:t xml:space="preserve"> </w:t>
      </w:r>
    </w:p>
    <w:p w14:paraId="1D1BEEF7" w14:textId="77777777" w:rsidR="001133DF" w:rsidRDefault="001133DF">
      <w:pPr>
        <w:rPr>
          <w:rFonts w:ascii="Arial" w:hAnsi="Arial" w:cs="Arial"/>
          <w:sz w:val="22"/>
          <w:szCs w:val="22"/>
        </w:rPr>
      </w:pPr>
    </w:p>
    <w:p w14:paraId="6763ABEC" w14:textId="41C53619" w:rsidR="00FA2198" w:rsidRDefault="008904E4" w:rsidP="00E85981">
      <w:pPr>
        <w:spacing w:line="259" w:lineRule="auto"/>
        <w:jc w:val="both"/>
        <w:rPr>
          <w:rFonts w:ascii="Arial" w:eastAsia="Arial" w:hAnsi="Arial" w:cs="Arial"/>
          <w:sz w:val="22"/>
          <w:szCs w:val="22"/>
        </w:rPr>
      </w:pPr>
      <w:r w:rsidRPr="008904E4">
        <w:rPr>
          <w:rFonts w:ascii="Arial" w:eastAsia="Arial" w:hAnsi="Arial" w:cs="Arial"/>
          <w:noProof/>
          <w:sz w:val="22"/>
          <w:szCs w:val="22"/>
        </w:rPr>
        <w:drawing>
          <wp:inline distT="0" distB="0" distL="0" distR="0" wp14:anchorId="45B93CD7" wp14:editId="10C58F99">
            <wp:extent cx="6332220" cy="2559685"/>
            <wp:effectExtent l="0" t="0" r="0" b="0"/>
            <wp:docPr id="1167993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3297" name="Picture 1" descr="A screenshot of a computer&#10;&#10;Description automatically generated"/>
                    <pic:cNvPicPr/>
                  </pic:nvPicPr>
                  <pic:blipFill>
                    <a:blip r:embed="rId28"/>
                    <a:stretch>
                      <a:fillRect/>
                    </a:stretch>
                  </pic:blipFill>
                  <pic:spPr>
                    <a:xfrm>
                      <a:off x="0" y="0"/>
                      <a:ext cx="6332220" cy="2559685"/>
                    </a:xfrm>
                    <a:prstGeom prst="rect">
                      <a:avLst/>
                    </a:prstGeom>
                  </pic:spPr>
                </pic:pic>
              </a:graphicData>
            </a:graphic>
          </wp:inline>
        </w:drawing>
      </w:r>
    </w:p>
    <w:p w14:paraId="7B783A0E" w14:textId="434DE9BC" w:rsidR="00510BFF" w:rsidRDefault="00411C51" w:rsidP="00411C51">
      <w:pPr>
        <w:spacing w:line="259" w:lineRule="auto"/>
        <w:jc w:val="center"/>
        <w:rPr>
          <w:rFonts w:ascii="Arial" w:eastAsia="Arial" w:hAnsi="Arial" w:cs="Arial"/>
          <w:sz w:val="22"/>
          <w:szCs w:val="22"/>
        </w:rPr>
      </w:pPr>
      <w:r>
        <w:rPr>
          <w:rFonts w:ascii="Arial" w:eastAsia="Arial" w:hAnsi="Arial" w:cs="Arial"/>
          <w:sz w:val="22"/>
          <w:szCs w:val="22"/>
        </w:rPr>
        <w:t xml:space="preserve">Figura 7.11: </w:t>
      </w:r>
      <w:r w:rsidR="002658E1">
        <w:rPr>
          <w:rFonts w:ascii="Arial" w:eastAsia="Arial" w:hAnsi="Arial" w:cs="Arial"/>
          <w:sz w:val="22"/>
          <w:szCs w:val="22"/>
        </w:rPr>
        <w:t>Etapas de la Metodología</w:t>
      </w:r>
      <w:r>
        <w:rPr>
          <w:rFonts w:ascii="Arial" w:eastAsia="Arial" w:hAnsi="Arial" w:cs="Arial"/>
          <w:sz w:val="22"/>
          <w:szCs w:val="22"/>
        </w:rPr>
        <w:t xml:space="preserve"> de Evaluación de Riesgos 3R</w:t>
      </w:r>
    </w:p>
    <w:p w14:paraId="09AF02BF" w14:textId="77777777" w:rsidR="00B44A2E" w:rsidRDefault="00B44A2E">
      <w:pPr>
        <w:rPr>
          <w:rFonts w:ascii="Arial" w:hAnsi="Arial" w:cs="Arial"/>
          <w:sz w:val="22"/>
          <w:szCs w:val="22"/>
        </w:rPr>
      </w:pPr>
    </w:p>
    <w:p w14:paraId="0048D622" w14:textId="77777777" w:rsidR="00B44A2E" w:rsidRDefault="00B44A2E">
      <w:pPr>
        <w:rPr>
          <w:rFonts w:ascii="Arial" w:eastAsia="Arial" w:hAnsi="Arial" w:cs="Arial"/>
          <w:b/>
          <w:bCs/>
          <w:sz w:val="22"/>
          <w:szCs w:val="22"/>
        </w:rPr>
      </w:pPr>
    </w:p>
    <w:p w14:paraId="507AA260" w14:textId="77777777" w:rsidR="00636C3C" w:rsidRDefault="00636C3C">
      <w:pPr>
        <w:rPr>
          <w:rFonts w:ascii="Arial" w:eastAsia="Arial" w:hAnsi="Arial" w:cs="Arial"/>
          <w:b/>
          <w:bCs/>
          <w:sz w:val="22"/>
          <w:szCs w:val="22"/>
        </w:rPr>
      </w:pPr>
    </w:p>
    <w:p w14:paraId="7593FCA3" w14:textId="2DE1555F" w:rsidR="002937A7" w:rsidRPr="00FA5082" w:rsidRDefault="00865AA6" w:rsidP="00FA5082">
      <w:pPr>
        <w:pStyle w:val="Heading1"/>
        <w:keepNext w:val="0"/>
        <w:keepLines w:val="0"/>
        <w:spacing w:before="0"/>
        <w:jc w:val="both"/>
        <w:rPr>
          <w:rFonts w:eastAsia="Arial" w:cs="Arial"/>
          <w:szCs w:val="22"/>
        </w:rPr>
      </w:pPr>
      <w:bookmarkStart w:id="327" w:name="_Toc161781222"/>
      <w:r>
        <w:rPr>
          <w:rFonts w:eastAsia="Arial" w:cs="Arial"/>
          <w:szCs w:val="22"/>
        </w:rPr>
        <w:t>8</w:t>
      </w:r>
      <w:r w:rsidR="036FA16E" w:rsidRPr="00FA5082">
        <w:rPr>
          <w:rFonts w:eastAsia="Arial" w:cs="Arial"/>
          <w:szCs w:val="22"/>
        </w:rPr>
        <w:t xml:space="preserve">. </w:t>
      </w:r>
      <w:r w:rsidR="00292FAC">
        <w:rPr>
          <w:rFonts w:eastAsia="Arial" w:cs="Arial"/>
          <w:szCs w:val="22"/>
        </w:rPr>
        <w:t>CONCLUSIONES</w:t>
      </w:r>
      <w:bookmarkEnd w:id="327"/>
      <w:r w:rsidR="00292FAC">
        <w:rPr>
          <w:rFonts w:eastAsia="Arial" w:cs="Arial"/>
          <w:szCs w:val="22"/>
        </w:rPr>
        <w:t xml:space="preserve">  </w:t>
      </w:r>
      <w:r w:rsidR="00CC7166">
        <w:rPr>
          <w:rFonts w:eastAsia="Arial" w:cs="Arial"/>
          <w:szCs w:val="22"/>
        </w:rPr>
        <w:t xml:space="preserve"> </w:t>
      </w:r>
    </w:p>
    <w:p w14:paraId="4174C13D" w14:textId="735FEEDD" w:rsidR="22C89805" w:rsidRPr="00FA5082" w:rsidRDefault="22C89805" w:rsidP="00FA5082">
      <w:pPr>
        <w:jc w:val="both"/>
        <w:rPr>
          <w:rFonts w:ascii="Arial" w:eastAsia="Arial" w:hAnsi="Arial" w:cs="Arial"/>
          <w:sz w:val="22"/>
          <w:szCs w:val="22"/>
        </w:rPr>
      </w:pPr>
    </w:p>
    <w:p w14:paraId="36B75294" w14:textId="3A48732B" w:rsidR="00D07ED3" w:rsidRDefault="00773BF9" w:rsidP="008D42A8">
      <w:pPr>
        <w:jc w:val="both"/>
        <w:rPr>
          <w:rFonts w:ascii="Arial" w:eastAsia="Arial" w:hAnsi="Arial" w:cs="Arial"/>
          <w:sz w:val="22"/>
          <w:szCs w:val="22"/>
        </w:rPr>
      </w:pPr>
      <w:r>
        <w:rPr>
          <w:rFonts w:ascii="Arial" w:eastAsia="Arial" w:hAnsi="Arial" w:cs="Arial"/>
          <w:sz w:val="22"/>
          <w:szCs w:val="22"/>
        </w:rPr>
        <w:t xml:space="preserve">Podemos concluir a través del estudio y </w:t>
      </w:r>
      <w:r w:rsidR="008D42A8">
        <w:rPr>
          <w:rFonts w:ascii="Arial" w:eastAsia="Arial" w:hAnsi="Arial" w:cs="Arial"/>
          <w:sz w:val="22"/>
          <w:szCs w:val="22"/>
        </w:rPr>
        <w:t>trabajo realizado</w:t>
      </w:r>
      <w:r w:rsidR="0015726E">
        <w:rPr>
          <w:rFonts w:ascii="Arial" w:eastAsia="Arial" w:hAnsi="Arial" w:cs="Arial"/>
          <w:sz w:val="22"/>
          <w:szCs w:val="22"/>
        </w:rPr>
        <w:t>,</w:t>
      </w:r>
      <w:r w:rsidR="008D42A8">
        <w:rPr>
          <w:rFonts w:ascii="Arial" w:eastAsia="Arial" w:hAnsi="Arial" w:cs="Arial"/>
          <w:sz w:val="22"/>
          <w:szCs w:val="22"/>
        </w:rPr>
        <w:t xml:space="preserve"> </w:t>
      </w:r>
      <w:r w:rsidR="00495A69">
        <w:rPr>
          <w:rFonts w:ascii="Arial" w:eastAsia="Arial" w:hAnsi="Arial" w:cs="Arial"/>
          <w:sz w:val="22"/>
          <w:szCs w:val="22"/>
        </w:rPr>
        <w:t xml:space="preserve">primero que todo, </w:t>
      </w:r>
      <w:r w:rsidR="008D42A8">
        <w:rPr>
          <w:rFonts w:ascii="Arial" w:eastAsia="Arial" w:hAnsi="Arial" w:cs="Arial"/>
          <w:sz w:val="22"/>
          <w:szCs w:val="22"/>
        </w:rPr>
        <w:t xml:space="preserve">que es relevante en cualquier metodología </w:t>
      </w:r>
      <w:r w:rsidR="000B2B16">
        <w:rPr>
          <w:rFonts w:ascii="Arial" w:eastAsia="Arial" w:hAnsi="Arial" w:cs="Arial"/>
          <w:sz w:val="22"/>
          <w:szCs w:val="22"/>
        </w:rPr>
        <w:t xml:space="preserve">tener claridad </w:t>
      </w:r>
      <w:r w:rsidR="0015726E">
        <w:rPr>
          <w:rFonts w:ascii="Arial" w:eastAsia="Arial" w:hAnsi="Arial" w:cs="Arial"/>
          <w:sz w:val="22"/>
          <w:szCs w:val="22"/>
        </w:rPr>
        <w:t>de</w:t>
      </w:r>
      <w:r w:rsidR="000B2B16">
        <w:rPr>
          <w:rFonts w:ascii="Arial" w:eastAsia="Arial" w:hAnsi="Arial" w:cs="Arial"/>
          <w:sz w:val="22"/>
          <w:szCs w:val="22"/>
        </w:rPr>
        <w:t xml:space="preserve"> los fundamentos</w:t>
      </w:r>
      <w:r w:rsidR="00495A69">
        <w:rPr>
          <w:rFonts w:ascii="Arial" w:eastAsia="Arial" w:hAnsi="Arial" w:cs="Arial"/>
          <w:sz w:val="22"/>
          <w:szCs w:val="22"/>
        </w:rPr>
        <w:t>. Desde el punto de partida, el en</w:t>
      </w:r>
      <w:r w:rsidR="0052017F">
        <w:rPr>
          <w:rFonts w:ascii="Arial" w:eastAsia="Arial" w:hAnsi="Arial" w:cs="Arial"/>
          <w:sz w:val="22"/>
          <w:szCs w:val="22"/>
        </w:rPr>
        <w:t xml:space="preserve">tendimiento </w:t>
      </w:r>
      <w:r w:rsidR="00495A69">
        <w:rPr>
          <w:rFonts w:ascii="Arial" w:eastAsia="Arial" w:hAnsi="Arial" w:cs="Arial"/>
          <w:sz w:val="22"/>
          <w:szCs w:val="22"/>
        </w:rPr>
        <w:t>sobre l</w:t>
      </w:r>
      <w:r w:rsidR="00333B97">
        <w:rPr>
          <w:rFonts w:ascii="Arial" w:eastAsia="Arial" w:hAnsi="Arial" w:cs="Arial"/>
          <w:sz w:val="22"/>
          <w:szCs w:val="22"/>
        </w:rPr>
        <w:t>as áreas críticas y controles de CSA C</w:t>
      </w:r>
      <w:r w:rsidR="009A1AE3">
        <w:rPr>
          <w:rFonts w:ascii="Arial" w:eastAsia="Arial" w:hAnsi="Arial" w:cs="Arial"/>
          <w:sz w:val="22"/>
          <w:szCs w:val="22"/>
        </w:rPr>
        <w:t>C</w:t>
      </w:r>
      <w:r w:rsidR="00333B97">
        <w:rPr>
          <w:rFonts w:ascii="Arial" w:eastAsia="Arial" w:hAnsi="Arial" w:cs="Arial"/>
          <w:sz w:val="22"/>
          <w:szCs w:val="22"/>
        </w:rPr>
        <w:t>M</w:t>
      </w:r>
      <w:r w:rsidR="00E6778E">
        <w:rPr>
          <w:rFonts w:ascii="Arial" w:eastAsia="Arial" w:hAnsi="Arial" w:cs="Arial"/>
          <w:sz w:val="22"/>
          <w:szCs w:val="22"/>
        </w:rPr>
        <w:t xml:space="preserve"> </w:t>
      </w:r>
      <w:r w:rsidR="00333B97">
        <w:rPr>
          <w:rFonts w:ascii="Arial" w:eastAsia="Arial" w:hAnsi="Arial" w:cs="Arial"/>
          <w:sz w:val="22"/>
          <w:szCs w:val="22"/>
        </w:rPr>
        <w:t xml:space="preserve">nos han permitido tener </w:t>
      </w:r>
      <w:r w:rsidR="0052017F">
        <w:rPr>
          <w:rFonts w:ascii="Arial" w:eastAsia="Arial" w:hAnsi="Arial" w:cs="Arial"/>
          <w:sz w:val="22"/>
          <w:szCs w:val="22"/>
        </w:rPr>
        <w:t>una visión más profunda</w:t>
      </w:r>
      <w:r w:rsidR="00333B97">
        <w:rPr>
          <w:rFonts w:ascii="Arial" w:eastAsia="Arial" w:hAnsi="Arial" w:cs="Arial"/>
          <w:sz w:val="22"/>
          <w:szCs w:val="22"/>
        </w:rPr>
        <w:t xml:space="preserve"> de los aspectos relevantes a la hora </w:t>
      </w:r>
      <w:r w:rsidR="0015726E">
        <w:rPr>
          <w:rFonts w:ascii="Arial" w:eastAsia="Arial" w:hAnsi="Arial" w:cs="Arial"/>
          <w:sz w:val="22"/>
          <w:szCs w:val="22"/>
        </w:rPr>
        <w:t xml:space="preserve">iniciar cualquier proyecto de migración o uso de los servicios Cloud. </w:t>
      </w:r>
      <w:r w:rsidR="00E6778E">
        <w:rPr>
          <w:rFonts w:ascii="Arial" w:eastAsia="Arial" w:hAnsi="Arial" w:cs="Arial"/>
          <w:sz w:val="22"/>
          <w:szCs w:val="22"/>
        </w:rPr>
        <w:t xml:space="preserve">Es a partir de esta preparación desde donde hemos podido conectar también </w:t>
      </w:r>
      <w:r w:rsidR="00DA2F0E">
        <w:rPr>
          <w:rFonts w:ascii="Arial" w:eastAsia="Arial" w:hAnsi="Arial" w:cs="Arial"/>
          <w:sz w:val="22"/>
          <w:szCs w:val="22"/>
        </w:rPr>
        <w:t>las materias vista</w:t>
      </w:r>
      <w:r w:rsidR="00814263">
        <w:rPr>
          <w:rFonts w:ascii="Arial" w:eastAsia="Arial" w:hAnsi="Arial" w:cs="Arial"/>
          <w:sz w:val="22"/>
          <w:szCs w:val="22"/>
        </w:rPr>
        <w:t>s</w:t>
      </w:r>
      <w:r w:rsidR="00DA2F0E">
        <w:rPr>
          <w:rFonts w:ascii="Arial" w:eastAsia="Arial" w:hAnsi="Arial" w:cs="Arial"/>
          <w:sz w:val="22"/>
          <w:szCs w:val="22"/>
        </w:rPr>
        <w:t xml:space="preserve"> en la maestría y como se integran</w:t>
      </w:r>
      <w:r w:rsidR="00814263">
        <w:rPr>
          <w:rFonts w:ascii="Arial" w:eastAsia="Arial" w:hAnsi="Arial" w:cs="Arial"/>
          <w:sz w:val="22"/>
          <w:szCs w:val="22"/>
        </w:rPr>
        <w:t xml:space="preserve"> </w:t>
      </w:r>
      <w:r w:rsidR="00DA2F0E">
        <w:rPr>
          <w:rFonts w:ascii="Arial" w:eastAsia="Arial" w:hAnsi="Arial" w:cs="Arial"/>
          <w:sz w:val="22"/>
          <w:szCs w:val="22"/>
        </w:rPr>
        <w:t xml:space="preserve">los conceptos teóricos y técnicos </w:t>
      </w:r>
      <w:r w:rsidR="00895CF8">
        <w:rPr>
          <w:rFonts w:ascii="Arial" w:eastAsia="Arial" w:hAnsi="Arial" w:cs="Arial"/>
          <w:sz w:val="22"/>
          <w:szCs w:val="22"/>
        </w:rPr>
        <w:t>en Marco Funcional de Ciberseguridad propuesto</w:t>
      </w:r>
      <w:r w:rsidR="00814263">
        <w:rPr>
          <w:rFonts w:ascii="Arial" w:eastAsia="Arial" w:hAnsi="Arial" w:cs="Arial"/>
          <w:sz w:val="22"/>
          <w:szCs w:val="22"/>
        </w:rPr>
        <w:t xml:space="preserve">. </w:t>
      </w:r>
    </w:p>
    <w:p w14:paraId="24CE5F94" w14:textId="77777777" w:rsidR="00D07ED3" w:rsidRDefault="00D07ED3" w:rsidP="008D42A8">
      <w:pPr>
        <w:jc w:val="both"/>
        <w:rPr>
          <w:rFonts w:ascii="Arial" w:eastAsia="Arial" w:hAnsi="Arial" w:cs="Arial"/>
          <w:sz w:val="22"/>
          <w:szCs w:val="22"/>
        </w:rPr>
      </w:pPr>
    </w:p>
    <w:p w14:paraId="2D0951CA" w14:textId="0C800E76" w:rsidR="00D07ED3" w:rsidRPr="00D07ED3" w:rsidRDefault="00944EFE" w:rsidP="00D07ED3">
      <w:pPr>
        <w:jc w:val="both"/>
        <w:rPr>
          <w:rFonts w:ascii="Arial" w:eastAsia="Arial" w:hAnsi="Arial" w:cs="Arial"/>
          <w:sz w:val="22"/>
          <w:szCs w:val="22"/>
        </w:rPr>
      </w:pPr>
      <w:r>
        <w:rPr>
          <w:rFonts w:ascii="Arial" w:eastAsia="Arial" w:hAnsi="Arial" w:cs="Arial"/>
          <w:sz w:val="22"/>
          <w:szCs w:val="22"/>
        </w:rPr>
        <w:t>Con los objetivos claro</w:t>
      </w:r>
      <w:r w:rsidR="00D07ED3">
        <w:rPr>
          <w:rFonts w:ascii="Arial" w:eastAsia="Arial" w:hAnsi="Arial" w:cs="Arial"/>
          <w:sz w:val="22"/>
          <w:szCs w:val="22"/>
        </w:rPr>
        <w:t>s</w:t>
      </w:r>
      <w:r>
        <w:rPr>
          <w:rFonts w:ascii="Arial" w:eastAsia="Arial" w:hAnsi="Arial" w:cs="Arial"/>
          <w:sz w:val="22"/>
          <w:szCs w:val="22"/>
        </w:rPr>
        <w:t>, e</w:t>
      </w:r>
      <w:r w:rsidR="00C06061">
        <w:rPr>
          <w:rFonts w:ascii="Arial" w:eastAsia="Arial" w:hAnsi="Arial" w:cs="Arial"/>
          <w:sz w:val="22"/>
          <w:szCs w:val="22"/>
        </w:rPr>
        <w:t>n la</w:t>
      </w:r>
      <w:r w:rsidR="0052017F">
        <w:rPr>
          <w:rFonts w:ascii="Arial" w:eastAsia="Arial" w:hAnsi="Arial" w:cs="Arial"/>
          <w:sz w:val="22"/>
          <w:szCs w:val="22"/>
        </w:rPr>
        <w:t xml:space="preserve"> etapa de</w:t>
      </w:r>
      <w:r w:rsidR="00C06061">
        <w:rPr>
          <w:rFonts w:ascii="Arial" w:eastAsia="Arial" w:hAnsi="Arial" w:cs="Arial"/>
          <w:sz w:val="22"/>
          <w:szCs w:val="22"/>
        </w:rPr>
        <w:t xml:space="preserve"> construcción hemos podido diseñar y desarrollar </w:t>
      </w:r>
      <w:r w:rsidR="008C3AAE">
        <w:rPr>
          <w:rFonts w:ascii="Arial" w:eastAsia="Arial" w:hAnsi="Arial" w:cs="Arial"/>
          <w:sz w:val="22"/>
          <w:szCs w:val="22"/>
        </w:rPr>
        <w:t>l</w:t>
      </w:r>
      <w:r>
        <w:rPr>
          <w:rFonts w:ascii="Arial" w:eastAsia="Arial" w:hAnsi="Arial" w:cs="Arial"/>
          <w:sz w:val="22"/>
          <w:szCs w:val="22"/>
        </w:rPr>
        <w:t xml:space="preserve">os métodos y </w:t>
      </w:r>
      <w:r w:rsidR="008C3AAE">
        <w:rPr>
          <w:rFonts w:ascii="Arial" w:eastAsia="Arial" w:hAnsi="Arial" w:cs="Arial"/>
          <w:sz w:val="22"/>
          <w:szCs w:val="22"/>
        </w:rPr>
        <w:t>artefactos</w:t>
      </w:r>
      <w:r w:rsidR="00C06061">
        <w:rPr>
          <w:rFonts w:ascii="Arial" w:eastAsia="Arial" w:hAnsi="Arial" w:cs="Arial"/>
          <w:sz w:val="22"/>
          <w:szCs w:val="22"/>
        </w:rPr>
        <w:t xml:space="preserve"> que finalmente nos han perm</w:t>
      </w:r>
      <w:r w:rsidR="005769D6">
        <w:rPr>
          <w:rFonts w:ascii="Arial" w:eastAsia="Arial" w:hAnsi="Arial" w:cs="Arial"/>
          <w:sz w:val="22"/>
          <w:szCs w:val="22"/>
        </w:rPr>
        <w:t xml:space="preserve">itido </w:t>
      </w:r>
      <w:r>
        <w:rPr>
          <w:rFonts w:ascii="Arial" w:eastAsia="Arial" w:hAnsi="Arial" w:cs="Arial"/>
          <w:sz w:val="22"/>
          <w:szCs w:val="22"/>
        </w:rPr>
        <w:t>integrar</w:t>
      </w:r>
      <w:r w:rsidR="005769D6">
        <w:rPr>
          <w:rFonts w:ascii="Arial" w:eastAsia="Arial" w:hAnsi="Arial" w:cs="Arial"/>
          <w:sz w:val="22"/>
          <w:szCs w:val="22"/>
        </w:rPr>
        <w:t xml:space="preserve"> las prácticas </w:t>
      </w:r>
      <w:r w:rsidR="008960C1">
        <w:rPr>
          <w:rFonts w:ascii="Arial" w:eastAsia="Arial" w:hAnsi="Arial" w:cs="Arial"/>
          <w:sz w:val="22"/>
          <w:szCs w:val="22"/>
        </w:rPr>
        <w:t xml:space="preserve">de los marcos </w:t>
      </w:r>
      <w:r w:rsidR="00987C37">
        <w:rPr>
          <w:rFonts w:ascii="Arial" w:eastAsia="Arial" w:hAnsi="Arial" w:cs="Arial"/>
          <w:sz w:val="22"/>
          <w:szCs w:val="22"/>
        </w:rPr>
        <w:t xml:space="preserve">de referencias </w:t>
      </w:r>
      <w:r w:rsidR="008960C1">
        <w:rPr>
          <w:rFonts w:ascii="Arial" w:eastAsia="Arial" w:hAnsi="Arial" w:cs="Arial"/>
          <w:sz w:val="22"/>
          <w:szCs w:val="22"/>
        </w:rPr>
        <w:t xml:space="preserve">y </w:t>
      </w:r>
      <w:r w:rsidR="00987C37">
        <w:rPr>
          <w:rFonts w:ascii="Arial" w:eastAsia="Arial" w:hAnsi="Arial" w:cs="Arial"/>
          <w:sz w:val="22"/>
          <w:szCs w:val="22"/>
        </w:rPr>
        <w:t xml:space="preserve">las </w:t>
      </w:r>
      <w:r w:rsidR="005769D6">
        <w:rPr>
          <w:rFonts w:ascii="Arial" w:eastAsia="Arial" w:hAnsi="Arial" w:cs="Arial"/>
          <w:sz w:val="22"/>
          <w:szCs w:val="22"/>
        </w:rPr>
        <w:t>tecnologías seleccionadas del proyecto</w:t>
      </w:r>
      <w:r w:rsidR="00D07ED3">
        <w:rPr>
          <w:rFonts w:ascii="Arial" w:eastAsia="Arial" w:hAnsi="Arial" w:cs="Arial"/>
          <w:sz w:val="22"/>
          <w:szCs w:val="22"/>
        </w:rPr>
        <w:t xml:space="preserve">, </w:t>
      </w:r>
      <w:r w:rsidR="00987C37">
        <w:rPr>
          <w:rFonts w:ascii="Arial" w:eastAsia="Arial" w:hAnsi="Arial" w:cs="Arial"/>
          <w:sz w:val="22"/>
          <w:szCs w:val="22"/>
        </w:rPr>
        <w:t xml:space="preserve">en </w:t>
      </w:r>
      <w:r w:rsidR="00D07ED3">
        <w:rPr>
          <w:rFonts w:ascii="Arial" w:eastAsia="Arial" w:hAnsi="Arial" w:cs="Arial"/>
          <w:sz w:val="22"/>
          <w:szCs w:val="22"/>
        </w:rPr>
        <w:t xml:space="preserve">una propuesta de Metodología de Evaluación de Riesgos </w:t>
      </w:r>
      <w:r w:rsidR="00987C37">
        <w:rPr>
          <w:rFonts w:ascii="Arial" w:eastAsia="Arial" w:hAnsi="Arial" w:cs="Arial"/>
          <w:sz w:val="22"/>
          <w:szCs w:val="22"/>
        </w:rPr>
        <w:t xml:space="preserve">3R </w:t>
      </w:r>
      <w:r w:rsidR="00D07ED3">
        <w:rPr>
          <w:rFonts w:ascii="Arial" w:eastAsia="Arial" w:hAnsi="Arial" w:cs="Arial"/>
          <w:sz w:val="22"/>
          <w:szCs w:val="22"/>
        </w:rPr>
        <w:t>que</w:t>
      </w:r>
      <w:r w:rsidR="009A1AE3">
        <w:rPr>
          <w:rFonts w:ascii="Arial" w:eastAsia="Arial" w:hAnsi="Arial" w:cs="Arial"/>
          <w:sz w:val="22"/>
          <w:szCs w:val="22"/>
        </w:rPr>
        <w:t>,</w:t>
      </w:r>
      <w:r w:rsidR="00D07ED3">
        <w:rPr>
          <w:rFonts w:ascii="Arial" w:eastAsia="Arial" w:hAnsi="Arial" w:cs="Arial"/>
          <w:sz w:val="22"/>
          <w:szCs w:val="22"/>
        </w:rPr>
        <w:t xml:space="preserve"> como resultado</w:t>
      </w:r>
      <w:r w:rsidR="009A1AE3">
        <w:rPr>
          <w:rFonts w:ascii="Arial" w:eastAsia="Arial" w:hAnsi="Arial" w:cs="Arial"/>
          <w:sz w:val="22"/>
          <w:szCs w:val="22"/>
        </w:rPr>
        <w:t>,</w:t>
      </w:r>
      <w:r w:rsidR="00D07ED3">
        <w:rPr>
          <w:rFonts w:ascii="Arial" w:eastAsia="Arial" w:hAnsi="Arial" w:cs="Arial"/>
          <w:sz w:val="22"/>
          <w:szCs w:val="22"/>
        </w:rPr>
        <w:t xml:space="preserve"> </w:t>
      </w:r>
      <w:r w:rsidR="00987C37">
        <w:rPr>
          <w:rFonts w:ascii="Arial" w:eastAsia="Arial" w:hAnsi="Arial" w:cs="Arial"/>
          <w:sz w:val="22"/>
          <w:szCs w:val="22"/>
        </w:rPr>
        <w:t xml:space="preserve">puede </w:t>
      </w:r>
      <w:r w:rsidR="00D07ED3" w:rsidRPr="00D07ED3">
        <w:rPr>
          <w:rFonts w:ascii="Arial" w:eastAsia="Arial" w:hAnsi="Arial" w:cs="Arial"/>
          <w:sz w:val="22"/>
          <w:szCs w:val="22"/>
        </w:rPr>
        <w:t>complementar</w:t>
      </w:r>
      <w:r w:rsidR="008A6931">
        <w:rPr>
          <w:rFonts w:ascii="Arial" w:eastAsia="Arial" w:hAnsi="Arial" w:cs="Arial"/>
          <w:sz w:val="22"/>
          <w:szCs w:val="22"/>
        </w:rPr>
        <w:t xml:space="preserve"> </w:t>
      </w:r>
      <w:r w:rsidR="00D07ED3" w:rsidRPr="00D07ED3">
        <w:rPr>
          <w:rFonts w:ascii="Arial" w:eastAsia="Arial" w:hAnsi="Arial" w:cs="Arial"/>
          <w:sz w:val="22"/>
          <w:szCs w:val="22"/>
        </w:rPr>
        <w:t>operaciones de ciberseguridad existentes</w:t>
      </w:r>
      <w:r w:rsidR="006B531D">
        <w:rPr>
          <w:rFonts w:ascii="Arial" w:eastAsia="Arial" w:hAnsi="Arial" w:cs="Arial"/>
          <w:sz w:val="22"/>
          <w:szCs w:val="22"/>
        </w:rPr>
        <w:t xml:space="preserve"> o</w:t>
      </w:r>
      <w:r w:rsidR="008A6931">
        <w:rPr>
          <w:rFonts w:ascii="Arial" w:eastAsia="Arial" w:hAnsi="Arial" w:cs="Arial"/>
          <w:sz w:val="22"/>
          <w:szCs w:val="22"/>
        </w:rPr>
        <w:t xml:space="preserve"> </w:t>
      </w:r>
      <w:r w:rsidR="00D07ED3" w:rsidRPr="00D07ED3">
        <w:rPr>
          <w:rFonts w:ascii="Arial" w:eastAsia="Arial" w:hAnsi="Arial" w:cs="Arial"/>
          <w:sz w:val="22"/>
          <w:szCs w:val="22"/>
        </w:rPr>
        <w:t xml:space="preserve">servir como base </w:t>
      </w:r>
      <w:r w:rsidR="006B531D">
        <w:rPr>
          <w:rFonts w:ascii="Arial" w:eastAsia="Arial" w:hAnsi="Arial" w:cs="Arial"/>
          <w:sz w:val="22"/>
          <w:szCs w:val="22"/>
        </w:rPr>
        <w:t>de</w:t>
      </w:r>
      <w:r w:rsidR="009A1AE3">
        <w:rPr>
          <w:rFonts w:ascii="Arial" w:eastAsia="Arial" w:hAnsi="Arial" w:cs="Arial"/>
          <w:sz w:val="22"/>
          <w:szCs w:val="22"/>
        </w:rPr>
        <w:t xml:space="preserve"> un</w:t>
      </w:r>
      <w:r w:rsidR="00423A55">
        <w:rPr>
          <w:rFonts w:ascii="Arial" w:eastAsia="Arial" w:hAnsi="Arial" w:cs="Arial"/>
          <w:sz w:val="22"/>
          <w:szCs w:val="22"/>
        </w:rPr>
        <w:t xml:space="preserve"> nuevo </w:t>
      </w:r>
      <w:r w:rsidR="00D07ED3" w:rsidRPr="00D07ED3">
        <w:rPr>
          <w:rFonts w:ascii="Arial" w:eastAsia="Arial" w:hAnsi="Arial" w:cs="Arial"/>
          <w:sz w:val="22"/>
          <w:szCs w:val="22"/>
        </w:rPr>
        <w:t xml:space="preserve">programa </w:t>
      </w:r>
      <w:r w:rsidR="00987C37">
        <w:rPr>
          <w:rFonts w:ascii="Arial" w:eastAsia="Arial" w:hAnsi="Arial" w:cs="Arial"/>
          <w:sz w:val="22"/>
          <w:szCs w:val="22"/>
        </w:rPr>
        <w:t xml:space="preserve">con su integración </w:t>
      </w:r>
      <w:r w:rsidR="006B531D">
        <w:rPr>
          <w:rFonts w:ascii="Arial" w:eastAsia="Arial" w:hAnsi="Arial" w:cs="Arial"/>
          <w:sz w:val="22"/>
          <w:szCs w:val="22"/>
        </w:rPr>
        <w:t xml:space="preserve">en los </w:t>
      </w:r>
      <w:r w:rsidR="00987C37">
        <w:rPr>
          <w:rFonts w:ascii="Arial" w:eastAsia="Arial" w:hAnsi="Arial" w:cs="Arial"/>
          <w:sz w:val="22"/>
          <w:szCs w:val="22"/>
        </w:rPr>
        <w:t>procesos de evaluación de riesgos de tecnologías</w:t>
      </w:r>
      <w:r w:rsidR="006B531D">
        <w:rPr>
          <w:rFonts w:ascii="Arial" w:eastAsia="Arial" w:hAnsi="Arial" w:cs="Arial"/>
          <w:sz w:val="22"/>
          <w:szCs w:val="22"/>
        </w:rPr>
        <w:t xml:space="preserve"> estándar.</w:t>
      </w:r>
    </w:p>
    <w:p w14:paraId="625DB890" w14:textId="319C9932" w:rsidR="000353EF" w:rsidRDefault="005769D6" w:rsidP="008D42A8">
      <w:pPr>
        <w:jc w:val="both"/>
        <w:rPr>
          <w:rFonts w:ascii="Arial" w:eastAsia="Arial" w:hAnsi="Arial" w:cs="Arial"/>
          <w:sz w:val="22"/>
          <w:szCs w:val="22"/>
        </w:rPr>
      </w:pPr>
      <w:r>
        <w:rPr>
          <w:rFonts w:ascii="Arial" w:eastAsia="Arial" w:hAnsi="Arial" w:cs="Arial"/>
          <w:sz w:val="22"/>
          <w:szCs w:val="22"/>
        </w:rPr>
        <w:t xml:space="preserve"> </w:t>
      </w:r>
    </w:p>
    <w:p w14:paraId="071FC95D" w14:textId="373A0EFA" w:rsidR="00C922AA" w:rsidRPr="00C922AA" w:rsidRDefault="00C922AA" w:rsidP="00C922AA">
      <w:pPr>
        <w:jc w:val="both"/>
        <w:rPr>
          <w:rFonts w:ascii="Arial" w:eastAsia="Arial" w:hAnsi="Arial" w:cs="Arial"/>
          <w:sz w:val="22"/>
          <w:szCs w:val="22"/>
        </w:rPr>
      </w:pPr>
      <w:r w:rsidRPr="00C922AA">
        <w:rPr>
          <w:rFonts w:ascii="Arial" w:eastAsia="Arial" w:hAnsi="Arial" w:cs="Arial"/>
          <w:sz w:val="22"/>
          <w:szCs w:val="22"/>
        </w:rPr>
        <w:t xml:space="preserve">En resumen, desde el punto de vista de los objetivos propuestos, hemos logrado crear una metodología sólida y aplicable que puede mejorar la seguridad y la gestión de riesgos en entornos de tecnología de la información. Esta propuesta proporciona un marco </w:t>
      </w:r>
      <w:r w:rsidR="00176E46">
        <w:rPr>
          <w:rFonts w:ascii="Arial" w:eastAsia="Arial" w:hAnsi="Arial" w:cs="Arial"/>
          <w:sz w:val="22"/>
          <w:szCs w:val="22"/>
        </w:rPr>
        <w:t xml:space="preserve">simplificado </w:t>
      </w:r>
      <w:r w:rsidRPr="00C922AA">
        <w:rPr>
          <w:rFonts w:ascii="Arial" w:eastAsia="Arial" w:hAnsi="Arial" w:cs="Arial"/>
          <w:sz w:val="22"/>
          <w:szCs w:val="22"/>
        </w:rPr>
        <w:t>para la evaluación y mitigación de riesgos en la nube, lo que contribuye a la protección de los activos y datos de la</w:t>
      </w:r>
      <w:r w:rsidR="00176E46">
        <w:rPr>
          <w:rFonts w:ascii="Arial" w:eastAsia="Arial" w:hAnsi="Arial" w:cs="Arial"/>
          <w:sz w:val="22"/>
          <w:szCs w:val="22"/>
        </w:rPr>
        <w:t xml:space="preserve">s organizaciones </w:t>
      </w:r>
      <w:r w:rsidRPr="00C922AA">
        <w:rPr>
          <w:rFonts w:ascii="Arial" w:eastAsia="Arial" w:hAnsi="Arial" w:cs="Arial"/>
          <w:sz w:val="22"/>
          <w:szCs w:val="22"/>
        </w:rPr>
        <w:t>en un entorno cada vez más digitalizado y en constante evolución.</w:t>
      </w:r>
    </w:p>
    <w:p w14:paraId="697CA8C8" w14:textId="77777777" w:rsidR="00C922AA" w:rsidRPr="00C922AA" w:rsidRDefault="00C922AA" w:rsidP="00C922AA">
      <w:pPr>
        <w:jc w:val="both"/>
        <w:rPr>
          <w:rFonts w:ascii="Arial" w:eastAsia="Arial" w:hAnsi="Arial" w:cs="Arial"/>
          <w:sz w:val="22"/>
          <w:szCs w:val="22"/>
        </w:rPr>
      </w:pPr>
    </w:p>
    <w:p w14:paraId="6E64031B" w14:textId="77777777" w:rsidR="00C922AA" w:rsidRPr="00176E46" w:rsidRDefault="00C922AA" w:rsidP="00176E46">
      <w:pPr>
        <w:jc w:val="both"/>
        <w:rPr>
          <w:rFonts w:ascii="Arial" w:eastAsia="Arial" w:hAnsi="Arial" w:cs="Arial"/>
          <w:sz w:val="22"/>
          <w:szCs w:val="22"/>
        </w:rPr>
      </w:pPr>
    </w:p>
    <w:p w14:paraId="0DD805B8" w14:textId="77777777" w:rsidR="00C922AA" w:rsidRPr="00C922AA" w:rsidRDefault="00C922AA" w:rsidP="00C922AA">
      <w:pPr>
        <w:rPr>
          <w:rFonts w:eastAsia="Arial"/>
        </w:rPr>
      </w:pPr>
    </w:p>
    <w:p w14:paraId="2A8A616A" w14:textId="77777777" w:rsidR="008715A7" w:rsidRPr="00403204" w:rsidRDefault="008715A7" w:rsidP="004A3BE0">
      <w:pPr>
        <w:rPr>
          <w:rFonts w:eastAsia="Arial"/>
        </w:rPr>
      </w:pPr>
    </w:p>
    <w:p w14:paraId="446F5E3A" w14:textId="6818265C" w:rsidR="006F5034" w:rsidRPr="00403204" w:rsidRDefault="00C904D9" w:rsidP="00C904D9">
      <w:pPr>
        <w:jc w:val="both"/>
        <w:rPr>
          <w:rFonts w:eastAsia="Arial"/>
        </w:rPr>
      </w:pPr>
      <w:r w:rsidRPr="00403204">
        <w:rPr>
          <w:rFonts w:eastAsia="Arial"/>
        </w:rPr>
        <w:t xml:space="preserve"> </w:t>
      </w:r>
    </w:p>
    <w:p w14:paraId="01847B61" w14:textId="77777777" w:rsidR="006F5034" w:rsidRPr="00403204" w:rsidRDefault="006F5034">
      <w:pPr>
        <w:rPr>
          <w:rFonts w:eastAsia="Arial"/>
        </w:rPr>
      </w:pPr>
      <w:r w:rsidRPr="00403204">
        <w:rPr>
          <w:rFonts w:eastAsia="Arial"/>
        </w:rPr>
        <w:br w:type="page"/>
      </w:r>
    </w:p>
    <w:p w14:paraId="321B1FBF" w14:textId="48998425" w:rsidR="009F645F" w:rsidRPr="00FA5082" w:rsidRDefault="00094154" w:rsidP="00FA5082">
      <w:pPr>
        <w:pStyle w:val="Heading1"/>
        <w:keepNext w:val="0"/>
        <w:keepLines w:val="0"/>
        <w:spacing w:before="0"/>
        <w:jc w:val="both"/>
        <w:rPr>
          <w:rFonts w:cs="Arial"/>
          <w:szCs w:val="22"/>
        </w:rPr>
      </w:pPr>
      <w:bookmarkStart w:id="328" w:name="_Toc161781223"/>
      <w:r>
        <w:rPr>
          <w:rFonts w:cs="Arial"/>
          <w:szCs w:val="22"/>
        </w:rPr>
        <w:lastRenderedPageBreak/>
        <w:t>8</w:t>
      </w:r>
      <w:r w:rsidR="46D72EAB" w:rsidRPr="00FA5082">
        <w:rPr>
          <w:rFonts w:cs="Arial"/>
          <w:szCs w:val="22"/>
        </w:rPr>
        <w:t xml:space="preserve">. </w:t>
      </w:r>
      <w:r w:rsidR="000F0302" w:rsidRPr="00FA5082">
        <w:rPr>
          <w:rFonts w:cs="Arial"/>
          <w:szCs w:val="22"/>
        </w:rPr>
        <w:t>BIBLIOGRAFÍA</w:t>
      </w:r>
      <w:bookmarkEnd w:id="328"/>
      <w:r w:rsidR="000F0302" w:rsidRPr="00FA5082">
        <w:rPr>
          <w:rFonts w:cs="Arial"/>
          <w:szCs w:val="22"/>
        </w:rPr>
        <w:t xml:space="preserve"> </w:t>
      </w:r>
    </w:p>
    <w:p w14:paraId="3D7CBAEB" w14:textId="715293DD" w:rsidR="2DAE50AE" w:rsidRPr="00FA5082" w:rsidRDefault="2DAE50AE" w:rsidP="00FA5082">
      <w:pPr>
        <w:jc w:val="both"/>
        <w:rPr>
          <w:rFonts w:ascii="Arial" w:hAnsi="Arial" w:cs="Arial"/>
          <w:noProof/>
          <w:sz w:val="22"/>
          <w:szCs w:val="22"/>
        </w:rPr>
      </w:pPr>
    </w:p>
    <w:p w14:paraId="47855B5F" w14:textId="77777777" w:rsidR="00F9610C" w:rsidRPr="00FD541C" w:rsidRDefault="00F9610C" w:rsidP="00FA5082">
      <w:pPr>
        <w:jc w:val="both"/>
        <w:rPr>
          <w:rFonts w:ascii="Arial" w:hAnsi="Arial" w:cs="Arial"/>
          <w:sz w:val="22"/>
          <w:szCs w:val="22"/>
          <w:lang w:val="es-ES"/>
        </w:rPr>
      </w:pPr>
      <w:bookmarkStart w:id="329" w:name="_Toc130674688"/>
    </w:p>
    <w:p w14:paraId="1ADB67D2" w14:textId="77777777" w:rsidR="00E31DEA" w:rsidRDefault="00F9610C" w:rsidP="007C1EB3">
      <w:pPr>
        <w:pStyle w:val="ListParagraph"/>
        <w:numPr>
          <w:ilvl w:val="0"/>
          <w:numId w:val="89"/>
        </w:numPr>
        <w:jc w:val="both"/>
        <w:rPr>
          <w:rFonts w:ascii="Arial" w:hAnsi="Arial" w:cs="Arial"/>
          <w:lang w:val="es-ES"/>
        </w:rPr>
      </w:pPr>
      <w:r w:rsidRPr="00FD541C">
        <w:rPr>
          <w:rFonts w:ascii="Arial" w:hAnsi="Arial" w:cs="Arial"/>
          <w:lang w:val="es-ES"/>
        </w:rPr>
        <w:t xml:space="preserve">Cloud Security Alliance, </w:t>
      </w:r>
      <w:r w:rsidR="00561C8A" w:rsidRPr="00FD541C">
        <w:rPr>
          <w:rFonts w:ascii="Arial" w:hAnsi="Arial" w:cs="Arial"/>
          <w:lang w:val="es-ES"/>
        </w:rPr>
        <w:t>octubre</w:t>
      </w:r>
      <w:r w:rsidR="00B2743C" w:rsidRPr="00FD541C">
        <w:rPr>
          <w:rFonts w:ascii="Arial" w:hAnsi="Arial" w:cs="Arial"/>
          <w:lang w:val="es-ES"/>
        </w:rPr>
        <w:t xml:space="preserve"> 2018, </w:t>
      </w:r>
      <w:r w:rsidR="00723A8C" w:rsidRPr="00FD541C">
        <w:rPr>
          <w:rFonts w:ascii="Arial" w:hAnsi="Arial" w:cs="Arial"/>
          <w:lang w:val="es-ES"/>
        </w:rPr>
        <w:t>Guía de Seguridad para Áreas Críticas de Computación en la Nube</w:t>
      </w:r>
      <w:r w:rsidR="00201B0B">
        <w:rPr>
          <w:rFonts w:ascii="Arial" w:hAnsi="Arial" w:cs="Arial"/>
          <w:lang w:val="es-ES"/>
        </w:rPr>
        <w:t>,</w:t>
      </w:r>
      <w:r w:rsidR="00561C8A" w:rsidRPr="00FD541C">
        <w:rPr>
          <w:rFonts w:ascii="Arial" w:hAnsi="Arial" w:cs="Arial"/>
          <w:lang w:val="es-ES"/>
        </w:rPr>
        <w:t xml:space="preserve"> </w:t>
      </w:r>
    </w:p>
    <w:p w14:paraId="626BE778" w14:textId="583035D2" w:rsidR="00781635" w:rsidRPr="00E31DEA" w:rsidRDefault="00000000" w:rsidP="007C1EB3">
      <w:pPr>
        <w:pStyle w:val="ListParagraph"/>
        <w:numPr>
          <w:ilvl w:val="0"/>
          <w:numId w:val="90"/>
        </w:numPr>
        <w:jc w:val="both"/>
        <w:rPr>
          <w:rFonts w:ascii="Arial" w:hAnsi="Arial" w:cs="Arial"/>
          <w:lang w:val="es-ES"/>
        </w:rPr>
      </w:pPr>
      <w:hyperlink r:id="rId29" w:history="1">
        <w:r w:rsidR="00E31DEA" w:rsidRPr="00E31DEA">
          <w:rPr>
            <w:rStyle w:val="Hyperlink"/>
            <w:rFonts w:ascii="Arial" w:hAnsi="Arial" w:cs="Arial"/>
            <w:lang w:val="es-ES"/>
          </w:rPr>
          <w:t>https://cloudsecurityalliance.org/artifacts/security-guidance-v4-spanish-translation</w:t>
        </w:r>
      </w:hyperlink>
    </w:p>
    <w:p w14:paraId="5696C45B" w14:textId="77777777" w:rsidR="003F598A" w:rsidRDefault="003F598A" w:rsidP="003F598A">
      <w:pPr>
        <w:pStyle w:val="ListParagraph"/>
        <w:jc w:val="both"/>
        <w:rPr>
          <w:rFonts w:ascii="Arial" w:hAnsi="Arial" w:cs="Arial"/>
          <w:lang w:val="es-ES"/>
        </w:rPr>
      </w:pPr>
    </w:p>
    <w:p w14:paraId="29FB5DA8" w14:textId="31493900" w:rsidR="008858E7" w:rsidRDefault="008858E7" w:rsidP="007C1EB3">
      <w:pPr>
        <w:pStyle w:val="ListParagraph"/>
        <w:numPr>
          <w:ilvl w:val="0"/>
          <w:numId w:val="89"/>
        </w:numPr>
        <w:jc w:val="both"/>
        <w:rPr>
          <w:rFonts w:ascii="Arial" w:hAnsi="Arial" w:cs="Arial"/>
          <w:lang w:val="es-ES"/>
        </w:rPr>
      </w:pPr>
      <w:r w:rsidRPr="008858E7">
        <w:rPr>
          <w:rFonts w:ascii="Arial" w:hAnsi="Arial" w:cs="Arial"/>
          <w:lang w:val="es-ES"/>
        </w:rPr>
        <w:t xml:space="preserve">Cloud Security Alliance, Matriz de Controles Cloud, </w:t>
      </w:r>
      <w:r w:rsidR="000D34C5">
        <w:rPr>
          <w:rFonts w:ascii="Arial" w:hAnsi="Arial" w:cs="Arial"/>
          <w:lang w:val="es-ES"/>
        </w:rPr>
        <w:t>enero</w:t>
      </w:r>
      <w:r w:rsidR="00E31DEA">
        <w:rPr>
          <w:rFonts w:ascii="Arial" w:hAnsi="Arial" w:cs="Arial"/>
          <w:lang w:val="es-ES"/>
        </w:rPr>
        <w:t xml:space="preserve"> 2021</w:t>
      </w:r>
    </w:p>
    <w:p w14:paraId="6361317A" w14:textId="61B5F59C" w:rsidR="00E31DEA" w:rsidRPr="000D34C5" w:rsidRDefault="00000000" w:rsidP="007C1EB3">
      <w:pPr>
        <w:pStyle w:val="ListParagraph"/>
        <w:numPr>
          <w:ilvl w:val="0"/>
          <w:numId w:val="90"/>
        </w:numPr>
        <w:jc w:val="both"/>
        <w:rPr>
          <w:rFonts w:ascii="Arial" w:hAnsi="Arial" w:cs="Arial"/>
          <w:lang w:val="es-ES"/>
        </w:rPr>
      </w:pPr>
      <w:hyperlink r:id="rId30" w:history="1">
        <w:r w:rsidR="000D34C5" w:rsidRPr="000D34C5">
          <w:rPr>
            <w:rStyle w:val="Hyperlink"/>
            <w:rFonts w:ascii="Arial" w:hAnsi="Arial" w:cs="Arial"/>
            <w:lang w:val="es-ES"/>
          </w:rPr>
          <w:t>https://cloudsecurityalliance.org/artifacts/cloud-controls-matrix-v4</w:t>
        </w:r>
      </w:hyperlink>
    </w:p>
    <w:p w14:paraId="1EA8B94B" w14:textId="77777777" w:rsidR="000D34C5" w:rsidRPr="000D34C5" w:rsidRDefault="000D34C5" w:rsidP="00E31DEA">
      <w:pPr>
        <w:ind w:left="1080"/>
        <w:jc w:val="both"/>
        <w:rPr>
          <w:rFonts w:ascii="Arial" w:hAnsi="Arial" w:cs="Arial"/>
          <w:lang w:val="es-ES"/>
        </w:rPr>
      </w:pPr>
    </w:p>
    <w:p w14:paraId="01D2F9A8" w14:textId="1F8EA9F2" w:rsidR="000D34C5" w:rsidRPr="005125D8" w:rsidRDefault="000D34C5" w:rsidP="007C1EB3">
      <w:pPr>
        <w:pStyle w:val="ListParagraph"/>
        <w:numPr>
          <w:ilvl w:val="0"/>
          <w:numId w:val="89"/>
        </w:numPr>
        <w:jc w:val="both"/>
        <w:rPr>
          <w:rFonts w:ascii="Arial" w:hAnsi="Arial" w:cs="Arial"/>
          <w:lang w:val="en-US"/>
        </w:rPr>
      </w:pPr>
      <w:r w:rsidRPr="005125D8">
        <w:rPr>
          <w:rFonts w:ascii="Arial" w:hAnsi="Arial" w:cs="Arial"/>
          <w:lang w:val="en-US"/>
        </w:rPr>
        <w:t xml:space="preserve">Cloud Security Alliance, </w:t>
      </w:r>
      <w:r w:rsidR="009E4F64" w:rsidRPr="009E4F64">
        <w:rPr>
          <w:rFonts w:ascii="Arial" w:hAnsi="Arial" w:cs="Arial"/>
          <w:lang w:val="en-US"/>
        </w:rPr>
        <w:t>CCM v4.0 Implementation Guidelines</w:t>
      </w:r>
      <w:r w:rsidRPr="005125D8">
        <w:rPr>
          <w:rFonts w:ascii="Arial" w:hAnsi="Arial" w:cs="Arial"/>
          <w:lang w:val="en-US"/>
        </w:rPr>
        <w:t xml:space="preserve">, </w:t>
      </w:r>
      <w:proofErr w:type="spellStart"/>
      <w:r w:rsidRPr="005125D8">
        <w:rPr>
          <w:rFonts w:ascii="Arial" w:hAnsi="Arial" w:cs="Arial"/>
          <w:lang w:val="en-US"/>
        </w:rPr>
        <w:t>enero</w:t>
      </w:r>
      <w:proofErr w:type="spellEnd"/>
      <w:r w:rsidRPr="005125D8">
        <w:rPr>
          <w:rFonts w:ascii="Arial" w:hAnsi="Arial" w:cs="Arial"/>
          <w:lang w:val="en-US"/>
        </w:rPr>
        <w:t xml:space="preserve"> 2021</w:t>
      </w:r>
    </w:p>
    <w:p w14:paraId="69ED9803" w14:textId="5EF85622" w:rsidR="00723A8C" w:rsidRDefault="00000000" w:rsidP="007C1EB3">
      <w:pPr>
        <w:pStyle w:val="ListParagraph"/>
        <w:numPr>
          <w:ilvl w:val="0"/>
          <w:numId w:val="90"/>
        </w:numPr>
        <w:jc w:val="both"/>
        <w:rPr>
          <w:rFonts w:ascii="Arial" w:hAnsi="Arial" w:cs="Arial"/>
          <w:lang w:val="en-US"/>
        </w:rPr>
      </w:pPr>
      <w:hyperlink r:id="rId31" w:history="1">
        <w:r w:rsidR="003C41F3" w:rsidRPr="003C41F3">
          <w:rPr>
            <w:rStyle w:val="Hyperlink"/>
            <w:rFonts w:ascii="Arial" w:hAnsi="Arial" w:cs="Arial"/>
            <w:lang w:val="en-US"/>
          </w:rPr>
          <w:t>https://cloudsecurityalliance.org/artifacts/ccm-v4-0-implementation-guidelines</w:t>
        </w:r>
      </w:hyperlink>
    </w:p>
    <w:p w14:paraId="7EF51351" w14:textId="77777777" w:rsidR="00F963AB" w:rsidRPr="00BE1DF6" w:rsidRDefault="00F963AB" w:rsidP="00F963AB">
      <w:pPr>
        <w:ind w:left="1080"/>
        <w:jc w:val="both"/>
        <w:rPr>
          <w:rFonts w:ascii="Arial" w:hAnsi="Arial" w:cs="Arial"/>
          <w:lang w:val="en-US"/>
        </w:rPr>
      </w:pPr>
    </w:p>
    <w:p w14:paraId="1AF2FC05" w14:textId="63972497" w:rsidR="00F963AB" w:rsidRPr="005125D8" w:rsidRDefault="00F963AB" w:rsidP="007C1EB3">
      <w:pPr>
        <w:pStyle w:val="ListParagraph"/>
        <w:numPr>
          <w:ilvl w:val="0"/>
          <w:numId w:val="89"/>
        </w:numPr>
        <w:jc w:val="both"/>
        <w:rPr>
          <w:rFonts w:ascii="Arial" w:hAnsi="Arial" w:cs="Arial"/>
          <w:lang w:val="en-US"/>
        </w:rPr>
      </w:pPr>
      <w:r w:rsidRPr="005125D8">
        <w:rPr>
          <w:rFonts w:ascii="Arial" w:hAnsi="Arial" w:cs="Arial"/>
          <w:lang w:val="en-US"/>
        </w:rPr>
        <w:t xml:space="preserve">Cloud Security Alliance, </w:t>
      </w:r>
      <w:r w:rsidRPr="00F963AB">
        <w:rPr>
          <w:rFonts w:ascii="Arial" w:hAnsi="Arial" w:cs="Arial"/>
          <w:lang w:val="en-US"/>
        </w:rPr>
        <w:t>STAR Registry FAQ</w:t>
      </w:r>
      <w:r w:rsidRPr="005125D8">
        <w:rPr>
          <w:rFonts w:ascii="Arial" w:hAnsi="Arial" w:cs="Arial"/>
          <w:lang w:val="en-US"/>
        </w:rPr>
        <w:t xml:space="preserve">, </w:t>
      </w:r>
      <w:r w:rsidR="00A8003C">
        <w:rPr>
          <w:rFonts w:ascii="Arial" w:hAnsi="Arial" w:cs="Arial"/>
          <w:lang w:val="en-US"/>
        </w:rPr>
        <w:t>mayo</w:t>
      </w:r>
      <w:r w:rsidRPr="005125D8">
        <w:rPr>
          <w:rFonts w:ascii="Arial" w:hAnsi="Arial" w:cs="Arial"/>
          <w:lang w:val="en-US"/>
        </w:rPr>
        <w:t xml:space="preserve"> 20</w:t>
      </w:r>
      <w:r w:rsidR="00A8003C">
        <w:rPr>
          <w:rFonts w:ascii="Arial" w:hAnsi="Arial" w:cs="Arial"/>
          <w:lang w:val="en-US"/>
        </w:rPr>
        <w:t>23</w:t>
      </w:r>
    </w:p>
    <w:p w14:paraId="00FD199C" w14:textId="6A94D179" w:rsidR="00F963AB" w:rsidRPr="00F43572" w:rsidRDefault="00000000" w:rsidP="007C1EB3">
      <w:pPr>
        <w:pStyle w:val="ListParagraph"/>
        <w:numPr>
          <w:ilvl w:val="0"/>
          <w:numId w:val="90"/>
        </w:numPr>
        <w:jc w:val="both"/>
        <w:rPr>
          <w:rStyle w:val="Hyperlink"/>
          <w:rFonts w:ascii="Arial" w:hAnsi="Arial" w:cs="Arial"/>
          <w:color w:val="auto"/>
          <w:u w:val="none"/>
          <w:lang w:val="en-US"/>
        </w:rPr>
      </w:pPr>
      <w:hyperlink r:id="rId32" w:history="1">
        <w:r w:rsidR="00A8003C" w:rsidRPr="00A8003C">
          <w:rPr>
            <w:rStyle w:val="Hyperlink"/>
            <w:rFonts w:ascii="Arial" w:hAnsi="Arial" w:cs="Arial"/>
            <w:lang w:val="en-US"/>
          </w:rPr>
          <w:t>https://cloudsecurityalliance.org/artifacts/star-registry-faq</w:t>
        </w:r>
      </w:hyperlink>
    </w:p>
    <w:p w14:paraId="469C5512" w14:textId="77777777" w:rsidR="00F43572" w:rsidRPr="00BE1DF6" w:rsidRDefault="00F43572" w:rsidP="00F43572">
      <w:pPr>
        <w:ind w:left="1080"/>
        <w:jc w:val="both"/>
        <w:rPr>
          <w:rFonts w:ascii="Arial" w:hAnsi="Arial" w:cs="Arial"/>
          <w:lang w:val="en-US"/>
        </w:rPr>
      </w:pPr>
    </w:p>
    <w:p w14:paraId="767864AF" w14:textId="6900FDCD" w:rsidR="00F43572" w:rsidRPr="005125D8" w:rsidRDefault="00C53831" w:rsidP="00F43572">
      <w:pPr>
        <w:pStyle w:val="ListParagraph"/>
        <w:numPr>
          <w:ilvl w:val="0"/>
          <w:numId w:val="89"/>
        </w:numPr>
        <w:jc w:val="both"/>
        <w:rPr>
          <w:rFonts w:ascii="Arial" w:hAnsi="Arial" w:cs="Arial"/>
          <w:lang w:val="en-US"/>
        </w:rPr>
      </w:pPr>
      <w:r>
        <w:rPr>
          <w:rFonts w:ascii="Arial" w:hAnsi="Arial" w:cs="Arial"/>
          <w:lang w:val="en-US"/>
        </w:rPr>
        <w:t>NIST</w:t>
      </w:r>
      <w:r w:rsidR="00F43572" w:rsidRPr="005125D8">
        <w:rPr>
          <w:rFonts w:ascii="Arial" w:hAnsi="Arial" w:cs="Arial"/>
          <w:lang w:val="en-US"/>
        </w:rPr>
        <w:t xml:space="preserve">, </w:t>
      </w:r>
      <w:r w:rsidRPr="00C53831">
        <w:rPr>
          <w:rFonts w:ascii="Arial" w:hAnsi="Arial" w:cs="Arial"/>
          <w:lang w:val="en-US"/>
        </w:rPr>
        <w:t>Ciberseguridad, Feb. 202</w:t>
      </w:r>
      <w:r w:rsidR="009C6A06">
        <w:rPr>
          <w:rFonts w:ascii="Arial" w:hAnsi="Arial" w:cs="Arial"/>
          <w:lang w:val="en-US"/>
        </w:rPr>
        <w:t>4</w:t>
      </w:r>
    </w:p>
    <w:p w14:paraId="03BB82EA" w14:textId="2A291538" w:rsidR="00F43572" w:rsidRPr="00F43572" w:rsidRDefault="00000000" w:rsidP="00F43572">
      <w:pPr>
        <w:pStyle w:val="ListParagraph"/>
        <w:numPr>
          <w:ilvl w:val="0"/>
          <w:numId w:val="90"/>
        </w:numPr>
        <w:jc w:val="both"/>
        <w:rPr>
          <w:rStyle w:val="Hyperlink"/>
          <w:rFonts w:ascii="Arial" w:hAnsi="Arial" w:cs="Arial"/>
          <w:color w:val="auto"/>
          <w:u w:val="none"/>
          <w:lang w:val="en-US"/>
        </w:rPr>
      </w:pPr>
      <w:hyperlink r:id="rId33" w:history="1">
        <w:r w:rsidR="00700821">
          <w:rPr>
            <w:rStyle w:val="Hyperlink"/>
            <w:rFonts w:ascii="Arial" w:hAnsi="Arial" w:cs="Arial"/>
            <w:lang w:val="en-US"/>
          </w:rPr>
          <w:t>https://www.nist.gov/cybersecurity</w:t>
        </w:r>
      </w:hyperlink>
    </w:p>
    <w:p w14:paraId="07E6C7F5" w14:textId="77777777" w:rsidR="00700821" w:rsidRPr="00BE1DF6" w:rsidRDefault="00700821" w:rsidP="00700821">
      <w:pPr>
        <w:ind w:left="1080"/>
        <w:jc w:val="both"/>
        <w:rPr>
          <w:rFonts w:ascii="Arial" w:hAnsi="Arial" w:cs="Arial"/>
          <w:lang w:val="en-US"/>
        </w:rPr>
      </w:pPr>
    </w:p>
    <w:p w14:paraId="3B91CA03" w14:textId="661591DD" w:rsidR="00700821" w:rsidRPr="009C6A06" w:rsidRDefault="009C6A06" w:rsidP="00700821">
      <w:pPr>
        <w:pStyle w:val="ListParagraph"/>
        <w:numPr>
          <w:ilvl w:val="0"/>
          <w:numId w:val="89"/>
        </w:numPr>
        <w:jc w:val="both"/>
        <w:rPr>
          <w:rFonts w:ascii="Arial" w:hAnsi="Arial" w:cs="Arial"/>
        </w:rPr>
      </w:pPr>
      <w:r w:rsidRPr="009C6A06">
        <w:rPr>
          <w:rFonts w:ascii="Arial" w:hAnsi="Arial" w:cs="Arial"/>
        </w:rPr>
        <w:t>CIS</w:t>
      </w:r>
      <w:r w:rsidR="00700821" w:rsidRPr="009C6A06">
        <w:rPr>
          <w:rFonts w:ascii="Arial" w:hAnsi="Arial" w:cs="Arial"/>
        </w:rPr>
        <w:t xml:space="preserve">, </w:t>
      </w:r>
      <w:r w:rsidRPr="009C6A06">
        <w:rPr>
          <w:rFonts w:ascii="Arial" w:hAnsi="Arial" w:cs="Arial"/>
        </w:rPr>
        <w:t>Controles Críticos de Seguridad</w:t>
      </w:r>
      <w:r w:rsidR="00700821" w:rsidRPr="009C6A06">
        <w:rPr>
          <w:rFonts w:ascii="Arial" w:hAnsi="Arial" w:cs="Arial"/>
        </w:rPr>
        <w:t>, Feb. 202</w:t>
      </w:r>
      <w:r>
        <w:rPr>
          <w:rFonts w:ascii="Arial" w:hAnsi="Arial" w:cs="Arial"/>
        </w:rPr>
        <w:t>4</w:t>
      </w:r>
    </w:p>
    <w:p w14:paraId="1F414EA3" w14:textId="7B7D38D9" w:rsidR="00F963AB" w:rsidRPr="000C5B9D" w:rsidRDefault="00000000" w:rsidP="00700821">
      <w:pPr>
        <w:pStyle w:val="ListParagraph"/>
        <w:numPr>
          <w:ilvl w:val="0"/>
          <w:numId w:val="90"/>
        </w:numPr>
        <w:jc w:val="both"/>
        <w:rPr>
          <w:rStyle w:val="Hyperlink"/>
          <w:rFonts w:ascii="Arial" w:hAnsi="Arial" w:cs="Arial"/>
          <w:color w:val="auto"/>
          <w:u w:val="none"/>
        </w:rPr>
      </w:pPr>
      <w:hyperlink r:id="rId34" w:history="1">
        <w:r w:rsidR="00E90FC1">
          <w:rPr>
            <w:rStyle w:val="Hyperlink"/>
            <w:rFonts w:ascii="Arial" w:hAnsi="Arial" w:cs="Arial"/>
          </w:rPr>
          <w:t>https://www.cisecurity.org/</w:t>
        </w:r>
      </w:hyperlink>
    </w:p>
    <w:p w14:paraId="4E790619" w14:textId="77777777" w:rsidR="000C5B9D" w:rsidRPr="00BE1DF6" w:rsidRDefault="000C5B9D" w:rsidP="000C5B9D">
      <w:pPr>
        <w:ind w:left="1080"/>
        <w:jc w:val="both"/>
        <w:rPr>
          <w:rFonts w:ascii="Arial" w:hAnsi="Arial" w:cs="Arial"/>
          <w:lang w:val="en-US"/>
        </w:rPr>
      </w:pPr>
    </w:p>
    <w:p w14:paraId="13EBBADC" w14:textId="547102E6" w:rsidR="000C5B9D" w:rsidRPr="009C6A06" w:rsidRDefault="000C5B9D" w:rsidP="000C5B9D">
      <w:pPr>
        <w:pStyle w:val="ListParagraph"/>
        <w:numPr>
          <w:ilvl w:val="0"/>
          <w:numId w:val="89"/>
        </w:numPr>
        <w:jc w:val="both"/>
        <w:rPr>
          <w:rFonts w:ascii="Arial" w:hAnsi="Arial" w:cs="Arial"/>
        </w:rPr>
      </w:pPr>
      <w:r w:rsidRPr="000C5B9D">
        <w:rPr>
          <w:rFonts w:ascii="Arial" w:hAnsi="Arial" w:cs="Arial"/>
        </w:rPr>
        <w:t xml:space="preserve">Lista de </w:t>
      </w:r>
      <w:proofErr w:type="spellStart"/>
      <w:r w:rsidRPr="000C5B9D">
        <w:rPr>
          <w:rFonts w:ascii="Arial" w:hAnsi="Arial" w:cs="Arial"/>
        </w:rPr>
        <w:t>Benchmarks</w:t>
      </w:r>
      <w:proofErr w:type="spellEnd"/>
      <w:r w:rsidRPr="000C5B9D">
        <w:rPr>
          <w:rFonts w:ascii="Arial" w:hAnsi="Arial" w:cs="Arial"/>
        </w:rPr>
        <w:t xml:space="preserve"> CIS</w:t>
      </w:r>
      <w:r w:rsidRPr="009C6A06">
        <w:rPr>
          <w:rFonts w:ascii="Arial" w:hAnsi="Arial" w:cs="Arial"/>
        </w:rPr>
        <w:t>,  Feb. 202</w:t>
      </w:r>
      <w:r>
        <w:rPr>
          <w:rFonts w:ascii="Arial" w:hAnsi="Arial" w:cs="Arial"/>
        </w:rPr>
        <w:t>4</w:t>
      </w:r>
    </w:p>
    <w:p w14:paraId="556C523A" w14:textId="23926FF0" w:rsidR="000C5B9D" w:rsidRPr="000C5B9D" w:rsidRDefault="00000000" w:rsidP="000C5B9D">
      <w:pPr>
        <w:pStyle w:val="ListParagraph"/>
        <w:numPr>
          <w:ilvl w:val="0"/>
          <w:numId w:val="90"/>
        </w:numPr>
        <w:jc w:val="both"/>
        <w:rPr>
          <w:rStyle w:val="Hyperlink"/>
          <w:rFonts w:ascii="Arial" w:hAnsi="Arial" w:cs="Arial"/>
          <w:color w:val="auto"/>
          <w:u w:val="none"/>
        </w:rPr>
      </w:pPr>
      <w:hyperlink r:id="rId35" w:history="1">
        <w:r w:rsidR="00E90FC1">
          <w:rPr>
            <w:rStyle w:val="Hyperlink"/>
            <w:rFonts w:ascii="Arial" w:hAnsi="Arial" w:cs="Arial"/>
          </w:rPr>
          <w:t>https://www.cisecurity.org/cis-benchmarks</w:t>
        </w:r>
      </w:hyperlink>
    </w:p>
    <w:p w14:paraId="379B5FC6" w14:textId="77777777" w:rsidR="000C5B9D" w:rsidRPr="000C5B9D" w:rsidRDefault="000C5B9D" w:rsidP="000C5B9D">
      <w:pPr>
        <w:jc w:val="both"/>
        <w:rPr>
          <w:rFonts w:ascii="Arial" w:eastAsiaTheme="minorHAnsi" w:hAnsi="Arial" w:cs="Arial"/>
        </w:rPr>
      </w:pPr>
    </w:p>
    <w:p w14:paraId="47E91D31" w14:textId="010D0DCE" w:rsidR="00E90FC1" w:rsidRPr="009C6A06" w:rsidRDefault="000F46CC" w:rsidP="00E90FC1">
      <w:pPr>
        <w:pStyle w:val="ListParagraph"/>
        <w:numPr>
          <w:ilvl w:val="0"/>
          <w:numId w:val="89"/>
        </w:numPr>
        <w:jc w:val="both"/>
        <w:rPr>
          <w:rFonts w:ascii="Arial" w:hAnsi="Arial" w:cs="Arial"/>
        </w:rPr>
      </w:pPr>
      <w:r>
        <w:rPr>
          <w:rFonts w:ascii="Arial" w:hAnsi="Arial" w:cs="Arial"/>
        </w:rPr>
        <w:t>Microsoft, Azure</w:t>
      </w:r>
      <w:r w:rsidR="00E90FC1" w:rsidRPr="000C5B9D">
        <w:rPr>
          <w:rFonts w:ascii="Arial" w:hAnsi="Arial" w:cs="Arial"/>
        </w:rPr>
        <w:t xml:space="preserve"> </w:t>
      </w:r>
      <w:proofErr w:type="spellStart"/>
      <w:r w:rsidR="00E90FC1" w:rsidRPr="000C5B9D">
        <w:rPr>
          <w:rFonts w:ascii="Arial" w:hAnsi="Arial" w:cs="Arial"/>
        </w:rPr>
        <w:t>Benchmarks</w:t>
      </w:r>
      <w:proofErr w:type="spellEnd"/>
      <w:r w:rsidR="00E90FC1" w:rsidRPr="009C6A06">
        <w:rPr>
          <w:rFonts w:ascii="Arial" w:hAnsi="Arial" w:cs="Arial"/>
        </w:rPr>
        <w:t>, Feb. 202</w:t>
      </w:r>
      <w:r w:rsidR="00E90FC1">
        <w:rPr>
          <w:rFonts w:ascii="Arial" w:hAnsi="Arial" w:cs="Arial"/>
        </w:rPr>
        <w:t>4</w:t>
      </w:r>
    </w:p>
    <w:p w14:paraId="5511CA39" w14:textId="05755365" w:rsidR="00E90FC1" w:rsidRPr="000C5B9D" w:rsidRDefault="00000000" w:rsidP="00E90FC1">
      <w:pPr>
        <w:pStyle w:val="ListParagraph"/>
        <w:numPr>
          <w:ilvl w:val="0"/>
          <w:numId w:val="90"/>
        </w:numPr>
        <w:jc w:val="both"/>
        <w:rPr>
          <w:rStyle w:val="Hyperlink"/>
          <w:rFonts w:ascii="Arial" w:hAnsi="Arial" w:cs="Arial"/>
          <w:color w:val="auto"/>
          <w:u w:val="none"/>
        </w:rPr>
      </w:pPr>
      <w:hyperlink r:id="rId36" w:history="1">
        <w:r w:rsidR="000F46CC">
          <w:rPr>
            <w:rStyle w:val="Hyperlink"/>
            <w:rFonts w:ascii="Arial" w:hAnsi="Arial" w:cs="Arial"/>
          </w:rPr>
          <w:t>https://learn.microsoft.com/en-us/security/benchmark/azure/</w:t>
        </w:r>
      </w:hyperlink>
    </w:p>
    <w:p w14:paraId="457909F8" w14:textId="77777777" w:rsidR="00EA56C0" w:rsidRPr="000C5B9D" w:rsidRDefault="00EA56C0" w:rsidP="00EA56C0">
      <w:pPr>
        <w:jc w:val="both"/>
        <w:rPr>
          <w:rFonts w:ascii="Arial" w:eastAsiaTheme="minorHAnsi" w:hAnsi="Arial" w:cs="Arial"/>
        </w:rPr>
      </w:pPr>
    </w:p>
    <w:p w14:paraId="4F80456A" w14:textId="6146FF61" w:rsidR="00EA56C0" w:rsidRPr="0086709E" w:rsidRDefault="00EA56C0" w:rsidP="00EA56C0">
      <w:pPr>
        <w:pStyle w:val="ListParagraph"/>
        <w:numPr>
          <w:ilvl w:val="0"/>
          <w:numId w:val="89"/>
        </w:numPr>
        <w:jc w:val="both"/>
        <w:rPr>
          <w:rFonts w:ascii="Arial" w:hAnsi="Arial" w:cs="Arial"/>
          <w:lang w:val="en-US"/>
        </w:rPr>
      </w:pPr>
      <w:r w:rsidRPr="0086709E">
        <w:rPr>
          <w:rFonts w:ascii="Arial" w:hAnsi="Arial" w:cs="Arial"/>
          <w:lang w:val="en-US"/>
        </w:rPr>
        <w:t xml:space="preserve">AWS, </w:t>
      </w:r>
      <w:r w:rsidR="0086709E" w:rsidRPr="0086709E">
        <w:rPr>
          <w:rFonts w:ascii="Arial" w:hAnsi="Arial" w:cs="Arial"/>
          <w:lang w:val="en-US"/>
        </w:rPr>
        <w:t>Operational Best Practices</w:t>
      </w:r>
      <w:r w:rsidRPr="0086709E">
        <w:rPr>
          <w:rFonts w:ascii="Arial" w:hAnsi="Arial" w:cs="Arial"/>
          <w:lang w:val="en-US"/>
        </w:rPr>
        <w:t>, Feb. 2024</w:t>
      </w:r>
    </w:p>
    <w:p w14:paraId="06F3C795" w14:textId="2E505134" w:rsidR="00EA56C0" w:rsidRPr="0086709E" w:rsidRDefault="00000000" w:rsidP="00EA56C0">
      <w:pPr>
        <w:pStyle w:val="ListParagraph"/>
        <w:numPr>
          <w:ilvl w:val="0"/>
          <w:numId w:val="90"/>
        </w:numPr>
        <w:jc w:val="both"/>
        <w:rPr>
          <w:rStyle w:val="Hyperlink"/>
          <w:rFonts w:ascii="Arial" w:hAnsi="Arial" w:cs="Arial"/>
          <w:color w:val="auto"/>
          <w:u w:val="none"/>
          <w:lang w:val="en-US"/>
        </w:rPr>
      </w:pPr>
      <w:hyperlink r:id="rId37" w:history="1">
        <w:r w:rsidR="0086709E" w:rsidRPr="000F4F59">
          <w:rPr>
            <w:rStyle w:val="Hyperlink"/>
            <w:rFonts w:ascii="Arial" w:hAnsi="Arial" w:cs="Arial"/>
            <w:lang w:val="en-US"/>
          </w:rPr>
          <w:t>https://docs.aws.amazon.com/config/latest/developerguide/</w:t>
        </w:r>
      </w:hyperlink>
    </w:p>
    <w:p w14:paraId="6EF8CB95" w14:textId="7A224645" w:rsidR="0086709E" w:rsidRDefault="0086709E" w:rsidP="00FA5082">
      <w:pPr>
        <w:rPr>
          <w:rFonts w:ascii="Arial" w:eastAsiaTheme="minorHAnsi" w:hAnsi="Arial" w:cs="Arial"/>
          <w:lang w:val="en-US"/>
        </w:rPr>
      </w:pPr>
      <w:r>
        <w:rPr>
          <w:rFonts w:ascii="Arial" w:eastAsiaTheme="minorHAnsi" w:hAnsi="Arial" w:cs="Arial"/>
          <w:lang w:val="en-US"/>
        </w:rPr>
        <w:t xml:space="preserve"> </w:t>
      </w:r>
    </w:p>
    <w:p w14:paraId="0FEEC160" w14:textId="77777777" w:rsidR="0086709E" w:rsidRDefault="0086709E">
      <w:pPr>
        <w:rPr>
          <w:rFonts w:ascii="Arial" w:eastAsiaTheme="minorHAnsi" w:hAnsi="Arial" w:cs="Arial"/>
          <w:lang w:val="en-US"/>
        </w:rPr>
      </w:pPr>
      <w:r>
        <w:rPr>
          <w:rFonts w:ascii="Arial" w:eastAsiaTheme="minorHAnsi" w:hAnsi="Arial" w:cs="Arial"/>
          <w:lang w:val="en-US"/>
        </w:rPr>
        <w:br w:type="page"/>
      </w:r>
    </w:p>
    <w:p w14:paraId="1D023E71" w14:textId="77777777" w:rsidR="006F6602" w:rsidRPr="00A975D7" w:rsidRDefault="006F6602" w:rsidP="00FA5082">
      <w:pPr>
        <w:rPr>
          <w:rFonts w:ascii="Arial" w:hAnsi="Arial" w:cs="Arial"/>
          <w:sz w:val="22"/>
          <w:szCs w:val="22"/>
          <w:lang w:val="en-US"/>
        </w:rPr>
      </w:pPr>
    </w:p>
    <w:p w14:paraId="414107B0" w14:textId="081F3763" w:rsidR="00D71C88" w:rsidRPr="00FA5082" w:rsidRDefault="00094154" w:rsidP="00FA5082">
      <w:pPr>
        <w:pStyle w:val="Heading1"/>
        <w:keepNext w:val="0"/>
        <w:keepLines w:val="0"/>
        <w:spacing w:before="0"/>
        <w:jc w:val="both"/>
        <w:rPr>
          <w:rFonts w:eastAsia="Arial" w:cs="Arial"/>
          <w:szCs w:val="22"/>
        </w:rPr>
      </w:pPr>
      <w:bookmarkStart w:id="330" w:name="_Toc161781224"/>
      <w:r>
        <w:rPr>
          <w:rFonts w:eastAsia="Arial" w:cs="Arial"/>
          <w:szCs w:val="22"/>
        </w:rPr>
        <w:t>9</w:t>
      </w:r>
      <w:r w:rsidR="46D72EAB" w:rsidRPr="00FA5082">
        <w:rPr>
          <w:rFonts w:eastAsia="Arial" w:cs="Arial"/>
          <w:szCs w:val="22"/>
        </w:rPr>
        <w:t xml:space="preserve">. </w:t>
      </w:r>
      <w:r w:rsidR="006F6602" w:rsidRPr="00FA5082">
        <w:rPr>
          <w:rFonts w:eastAsia="Arial" w:cs="Arial"/>
          <w:szCs w:val="22"/>
        </w:rPr>
        <w:t>ANEXOS</w:t>
      </w:r>
      <w:bookmarkEnd w:id="330"/>
      <w:r w:rsidR="46D72EAB" w:rsidRPr="00FA5082">
        <w:rPr>
          <w:rFonts w:eastAsia="Arial" w:cs="Arial"/>
          <w:szCs w:val="22"/>
        </w:rPr>
        <w:t xml:space="preserve"> </w:t>
      </w:r>
      <w:bookmarkEnd w:id="329"/>
    </w:p>
    <w:p w14:paraId="423F4793" w14:textId="458782F9" w:rsidR="46D72EAB" w:rsidRPr="00FA5082" w:rsidRDefault="46D72EAB" w:rsidP="00FA5082">
      <w:pPr>
        <w:rPr>
          <w:rFonts w:ascii="Arial" w:hAnsi="Arial" w:cs="Arial"/>
          <w:sz w:val="22"/>
          <w:szCs w:val="22"/>
        </w:rPr>
      </w:pPr>
    </w:p>
    <w:p w14:paraId="0B6D25F0" w14:textId="77777777" w:rsidR="0086709E" w:rsidRDefault="0086709E" w:rsidP="00366A91">
      <w:pPr>
        <w:jc w:val="both"/>
        <w:rPr>
          <w:rFonts w:ascii="Arial" w:eastAsia="Arial" w:hAnsi="Arial" w:cs="Arial"/>
          <w:i/>
          <w:iCs/>
          <w:sz w:val="18"/>
          <w:szCs w:val="18"/>
          <w:highlight w:val="yellow"/>
          <w:lang w:val="es-ES"/>
        </w:rPr>
      </w:pPr>
    </w:p>
    <w:p w14:paraId="005D23B5" w14:textId="77777777" w:rsidR="0086709E" w:rsidRPr="00FD541C" w:rsidRDefault="0086709E" w:rsidP="0086709E">
      <w:pPr>
        <w:jc w:val="both"/>
        <w:rPr>
          <w:rFonts w:ascii="Arial" w:hAnsi="Arial" w:cs="Arial"/>
          <w:sz w:val="22"/>
          <w:szCs w:val="22"/>
          <w:lang w:val="es-ES"/>
        </w:rPr>
      </w:pPr>
      <w:r>
        <w:rPr>
          <w:rFonts w:ascii="Arial" w:eastAsia="Arial" w:hAnsi="Arial" w:cs="Arial"/>
          <w:i/>
          <w:iCs/>
          <w:sz w:val="18"/>
          <w:szCs w:val="18"/>
          <w:highlight w:val="yellow"/>
          <w:lang w:val="es-ES"/>
        </w:rPr>
        <w:t xml:space="preserve"> </w:t>
      </w:r>
    </w:p>
    <w:p w14:paraId="72288FB7" w14:textId="0FAA5D0B" w:rsidR="00280F5D" w:rsidRPr="00B635D5" w:rsidRDefault="00280F5D" w:rsidP="00B635D5">
      <w:pPr>
        <w:pStyle w:val="TOC2"/>
        <w:ind w:left="0"/>
        <w:rPr>
          <w:rFonts w:ascii="Arial" w:hAnsi="Arial" w:cs="Arial"/>
          <w:i w:val="0"/>
          <w:iCs w:val="0"/>
          <w:sz w:val="22"/>
          <w:szCs w:val="22"/>
          <w:lang w:val="es-ES"/>
        </w:rPr>
      </w:pPr>
      <w:r w:rsidRPr="00B635D5">
        <w:rPr>
          <w:rFonts w:ascii="Arial" w:hAnsi="Arial" w:cs="Arial"/>
          <w:i w:val="0"/>
          <w:iCs w:val="0"/>
          <w:sz w:val="22"/>
          <w:szCs w:val="22"/>
          <w:lang w:val="es-ES"/>
        </w:rPr>
        <w:t>Anexo 1 – Detalles del Registro STAR Microsoft Azure y AWS</w:t>
      </w:r>
      <w:r w:rsidR="00B635D5" w:rsidRPr="00B635D5">
        <w:rPr>
          <w:rFonts w:ascii="Arial" w:hAnsi="Arial" w:cs="Arial"/>
          <w:i w:val="0"/>
          <w:iCs w:val="0"/>
          <w:sz w:val="22"/>
          <w:szCs w:val="22"/>
          <w:lang w:val="es-ES"/>
        </w:rPr>
        <w:tab/>
        <w:t>88</w:t>
      </w:r>
    </w:p>
    <w:p w14:paraId="0BBB0E6B" w14:textId="38E4A4AA" w:rsidR="00B635D5" w:rsidRPr="00B635D5" w:rsidRDefault="00280F5D" w:rsidP="00B635D5">
      <w:pPr>
        <w:pStyle w:val="TOC2"/>
        <w:ind w:left="0"/>
        <w:rPr>
          <w:rFonts w:ascii="Arial" w:hAnsi="Arial" w:cs="Arial"/>
          <w:i w:val="0"/>
          <w:iCs w:val="0"/>
          <w:sz w:val="22"/>
          <w:szCs w:val="22"/>
          <w:lang w:val="es-ES"/>
        </w:rPr>
      </w:pPr>
      <w:r w:rsidRPr="00B635D5">
        <w:rPr>
          <w:rFonts w:ascii="Arial" w:hAnsi="Arial" w:cs="Arial"/>
          <w:i w:val="0"/>
          <w:iCs w:val="0"/>
          <w:sz w:val="22"/>
          <w:szCs w:val="22"/>
          <w:lang w:val="es-ES"/>
        </w:rPr>
        <w:t>Anexo 2 – Evaluación de los Pilares 3R</w:t>
      </w:r>
      <w:r w:rsidR="00B635D5" w:rsidRPr="00B635D5">
        <w:rPr>
          <w:rFonts w:ascii="Arial" w:hAnsi="Arial" w:cs="Arial"/>
          <w:i w:val="0"/>
          <w:iCs w:val="0"/>
          <w:sz w:val="22"/>
          <w:szCs w:val="22"/>
          <w:lang w:val="es-ES"/>
        </w:rPr>
        <w:tab/>
        <w:t>92</w:t>
      </w:r>
    </w:p>
    <w:p w14:paraId="68D63511" w14:textId="3FD2204E" w:rsidR="00B635D5" w:rsidRPr="00B635D5" w:rsidRDefault="00280F5D" w:rsidP="00B635D5">
      <w:pPr>
        <w:pStyle w:val="TOC2"/>
        <w:ind w:left="0"/>
        <w:rPr>
          <w:rFonts w:ascii="Arial" w:hAnsi="Arial" w:cs="Arial"/>
          <w:i w:val="0"/>
          <w:iCs w:val="0"/>
          <w:sz w:val="22"/>
          <w:szCs w:val="22"/>
          <w:lang w:val="es-ES"/>
        </w:rPr>
      </w:pPr>
      <w:r w:rsidRPr="00B635D5">
        <w:rPr>
          <w:rFonts w:ascii="Arial" w:hAnsi="Arial" w:cs="Arial"/>
          <w:i w:val="0"/>
          <w:iCs w:val="0"/>
          <w:sz w:val="22"/>
          <w:szCs w:val="22"/>
          <w:lang w:val="es-ES"/>
        </w:rPr>
        <w:t>Anexo 3 – Matriz de Controles 3R</w:t>
      </w:r>
      <w:r w:rsidR="00C5001C">
        <w:rPr>
          <w:rFonts w:ascii="Arial" w:hAnsi="Arial" w:cs="Arial"/>
          <w:i w:val="0"/>
          <w:iCs w:val="0"/>
          <w:sz w:val="22"/>
          <w:szCs w:val="22"/>
          <w:lang w:val="es-ES"/>
        </w:rPr>
        <w:t xml:space="preserve"> </w:t>
      </w:r>
      <w:r w:rsidR="00B635D5" w:rsidRPr="00B635D5">
        <w:rPr>
          <w:rFonts w:ascii="Arial" w:hAnsi="Arial" w:cs="Arial"/>
          <w:i w:val="0"/>
          <w:iCs w:val="0"/>
          <w:sz w:val="22"/>
          <w:szCs w:val="22"/>
          <w:lang w:val="es-ES"/>
        </w:rPr>
        <w:tab/>
        <w:t>99</w:t>
      </w:r>
    </w:p>
    <w:p w14:paraId="3E92A79E" w14:textId="41707751" w:rsidR="00B635D5" w:rsidRDefault="00280F5D" w:rsidP="00B635D5">
      <w:pPr>
        <w:pStyle w:val="TOC2"/>
        <w:ind w:left="0"/>
        <w:rPr>
          <w:rFonts w:ascii="Arial" w:hAnsi="Arial" w:cs="Arial"/>
          <w:i w:val="0"/>
          <w:iCs w:val="0"/>
          <w:sz w:val="22"/>
          <w:szCs w:val="22"/>
          <w:lang w:val="es-ES"/>
        </w:rPr>
      </w:pPr>
      <w:r w:rsidRPr="00B635D5">
        <w:rPr>
          <w:rFonts w:ascii="Arial" w:hAnsi="Arial" w:cs="Arial"/>
          <w:i w:val="0"/>
          <w:iCs w:val="0"/>
          <w:sz w:val="22"/>
          <w:szCs w:val="22"/>
          <w:lang w:val="es-ES"/>
        </w:rPr>
        <w:t>Anexo 4 – Guías de Adopción 3R: Azure</w:t>
      </w:r>
      <w:r w:rsidR="00B635D5" w:rsidRPr="00B635D5">
        <w:rPr>
          <w:rFonts w:ascii="Arial" w:hAnsi="Arial" w:cs="Arial"/>
          <w:i w:val="0"/>
          <w:iCs w:val="0"/>
          <w:sz w:val="22"/>
          <w:szCs w:val="22"/>
          <w:lang w:val="es-ES"/>
        </w:rPr>
        <w:tab/>
      </w:r>
      <w:r w:rsidR="00F407C6">
        <w:rPr>
          <w:rFonts w:ascii="Arial" w:hAnsi="Arial" w:cs="Arial"/>
          <w:i w:val="0"/>
          <w:iCs w:val="0"/>
          <w:sz w:val="22"/>
          <w:szCs w:val="22"/>
          <w:lang w:val="es-ES"/>
        </w:rPr>
        <w:t>139</w:t>
      </w:r>
    </w:p>
    <w:p w14:paraId="478F0B9A" w14:textId="2816EC72" w:rsidR="00F407C6" w:rsidRPr="00B635D5" w:rsidRDefault="00F407C6" w:rsidP="00F407C6">
      <w:pPr>
        <w:pStyle w:val="TOC2"/>
        <w:ind w:left="0"/>
        <w:rPr>
          <w:rFonts w:ascii="Arial" w:hAnsi="Arial" w:cs="Arial"/>
          <w:i w:val="0"/>
          <w:iCs w:val="0"/>
          <w:sz w:val="22"/>
          <w:szCs w:val="22"/>
          <w:lang w:val="es-ES"/>
        </w:rPr>
      </w:pPr>
      <w:r w:rsidRPr="00B635D5">
        <w:rPr>
          <w:rFonts w:ascii="Arial" w:hAnsi="Arial" w:cs="Arial"/>
          <w:i w:val="0"/>
          <w:iCs w:val="0"/>
          <w:sz w:val="22"/>
          <w:szCs w:val="22"/>
          <w:lang w:val="es-ES"/>
        </w:rPr>
        <w:t xml:space="preserve">Anexo </w:t>
      </w:r>
      <w:r>
        <w:rPr>
          <w:rFonts w:ascii="Arial" w:hAnsi="Arial" w:cs="Arial"/>
          <w:i w:val="0"/>
          <w:iCs w:val="0"/>
          <w:sz w:val="22"/>
          <w:szCs w:val="22"/>
          <w:lang w:val="es-ES"/>
        </w:rPr>
        <w:t>5</w:t>
      </w:r>
      <w:r w:rsidRPr="00B635D5">
        <w:rPr>
          <w:rFonts w:ascii="Arial" w:hAnsi="Arial" w:cs="Arial"/>
          <w:i w:val="0"/>
          <w:iCs w:val="0"/>
          <w:sz w:val="22"/>
          <w:szCs w:val="22"/>
          <w:lang w:val="es-ES"/>
        </w:rPr>
        <w:t xml:space="preserve"> – Guías de Adopción 3R: Azure</w:t>
      </w:r>
      <w:r w:rsidRPr="00B635D5">
        <w:rPr>
          <w:rFonts w:ascii="Arial" w:hAnsi="Arial" w:cs="Arial"/>
          <w:i w:val="0"/>
          <w:iCs w:val="0"/>
          <w:sz w:val="22"/>
          <w:szCs w:val="22"/>
          <w:lang w:val="es-ES"/>
        </w:rPr>
        <w:tab/>
      </w:r>
      <w:r>
        <w:rPr>
          <w:rFonts w:ascii="Arial" w:hAnsi="Arial" w:cs="Arial"/>
          <w:i w:val="0"/>
          <w:iCs w:val="0"/>
          <w:sz w:val="22"/>
          <w:szCs w:val="22"/>
          <w:lang w:val="es-ES"/>
        </w:rPr>
        <w:t>202</w:t>
      </w:r>
    </w:p>
    <w:p w14:paraId="41ADE74B" w14:textId="77777777" w:rsidR="00F407C6" w:rsidRPr="00F407C6" w:rsidRDefault="00F407C6" w:rsidP="00F407C6">
      <w:pPr>
        <w:rPr>
          <w:lang w:val="es-ES"/>
        </w:rPr>
      </w:pPr>
    </w:p>
    <w:p w14:paraId="6842EC63" w14:textId="77777777" w:rsidR="00F407C6" w:rsidRPr="00F407C6" w:rsidRDefault="00F407C6" w:rsidP="00F407C6"/>
    <w:p w14:paraId="76C19F95" w14:textId="0B83435A" w:rsidR="00366A91" w:rsidRPr="00DE5C00" w:rsidRDefault="00366A91" w:rsidP="00366A91">
      <w:pPr>
        <w:jc w:val="both"/>
        <w:rPr>
          <w:rFonts w:ascii="Arial" w:eastAsia="Arial" w:hAnsi="Arial" w:cs="Arial"/>
          <w:i/>
          <w:iCs/>
          <w:sz w:val="18"/>
          <w:szCs w:val="18"/>
          <w:highlight w:val="yellow"/>
          <w:lang w:val="es-ES"/>
        </w:rPr>
      </w:pPr>
    </w:p>
    <w:p w14:paraId="666CE32C" w14:textId="77777777" w:rsidR="002735C9" w:rsidRDefault="002735C9">
      <w:pPr>
        <w:rPr>
          <w:rFonts w:ascii="Arial" w:eastAsia="Arial" w:hAnsi="Arial" w:cs="Arial"/>
          <w:noProof/>
          <w:color w:val="000000" w:themeColor="text1"/>
          <w:sz w:val="22"/>
          <w:szCs w:val="22"/>
          <w:lang w:val="es"/>
        </w:rPr>
      </w:pPr>
      <w:r>
        <w:rPr>
          <w:rFonts w:ascii="Arial" w:eastAsia="Arial" w:hAnsi="Arial" w:cs="Arial"/>
          <w:noProof/>
          <w:color w:val="000000" w:themeColor="text1"/>
          <w:sz w:val="22"/>
          <w:szCs w:val="22"/>
          <w:lang w:val="es"/>
        </w:rPr>
        <w:br w:type="page"/>
      </w:r>
    </w:p>
    <w:p w14:paraId="6CA49C93" w14:textId="1B811E35" w:rsidR="008E124B" w:rsidRDefault="00AE5A4C" w:rsidP="008E124B">
      <w:pPr>
        <w:pStyle w:val="Subtitulo-Nivel2"/>
        <w:tabs>
          <w:tab w:val="left" w:pos="810"/>
        </w:tabs>
        <w:spacing w:line="240" w:lineRule="auto"/>
      </w:pPr>
      <w:bookmarkStart w:id="331" w:name="_Toc161781225"/>
      <w:r>
        <w:lastRenderedPageBreak/>
        <w:t>Anexo</w:t>
      </w:r>
      <w:r w:rsidR="00A76185">
        <w:t xml:space="preserve"> 1</w:t>
      </w:r>
      <w:r w:rsidR="008E124B">
        <w:t xml:space="preserve"> – </w:t>
      </w:r>
      <w:r>
        <w:t xml:space="preserve">Detalles del Registro STAR </w:t>
      </w:r>
      <w:r w:rsidR="004D7E1F">
        <w:t xml:space="preserve">de Microsoft </w:t>
      </w:r>
      <w:bookmarkStart w:id="332" w:name="_Toc160700602"/>
      <w:bookmarkEnd w:id="331"/>
      <w:r w:rsidR="004D7E1F">
        <w:t>Azure y AWS</w:t>
      </w:r>
    </w:p>
    <w:p w14:paraId="32DC496F" w14:textId="77777777" w:rsidR="00314AAA" w:rsidRDefault="00314AAA" w:rsidP="008E124B">
      <w:pPr>
        <w:jc w:val="both"/>
        <w:rPr>
          <w:rFonts w:ascii="Arial" w:eastAsia="Arial" w:hAnsi="Arial" w:cs="Arial"/>
          <w:b/>
          <w:bCs/>
          <w:sz w:val="22"/>
          <w:szCs w:val="22"/>
        </w:rPr>
      </w:pPr>
    </w:p>
    <w:p w14:paraId="63342633" w14:textId="58A451A0" w:rsidR="008E124B" w:rsidRPr="008E124B" w:rsidRDefault="008E124B" w:rsidP="008E124B">
      <w:pPr>
        <w:jc w:val="both"/>
        <w:rPr>
          <w:rFonts w:ascii="Arial" w:eastAsia="Arial" w:hAnsi="Arial" w:cs="Arial"/>
          <w:b/>
          <w:bCs/>
          <w:sz w:val="22"/>
          <w:szCs w:val="22"/>
        </w:rPr>
      </w:pPr>
      <w:r w:rsidRPr="008E124B">
        <w:rPr>
          <w:rFonts w:ascii="Arial" w:eastAsia="Arial" w:hAnsi="Arial" w:cs="Arial"/>
          <w:b/>
          <w:bCs/>
          <w:sz w:val="22"/>
          <w:szCs w:val="22"/>
        </w:rPr>
        <w:t>Microsoft Azure</w:t>
      </w:r>
      <w:bookmarkEnd w:id="332"/>
    </w:p>
    <w:p w14:paraId="62AA6B16" w14:textId="77777777" w:rsidR="008E124B" w:rsidRDefault="008E124B" w:rsidP="008E124B">
      <w:pPr>
        <w:jc w:val="both"/>
        <w:rPr>
          <w:rFonts w:ascii="Arial" w:eastAsia="Arial" w:hAnsi="Arial" w:cs="Arial"/>
        </w:rPr>
      </w:pPr>
    </w:p>
    <w:p w14:paraId="3EDB0ECC" w14:textId="77777777" w:rsidR="008E124B" w:rsidRDefault="008E124B" w:rsidP="008E124B">
      <w:pPr>
        <w:jc w:val="both"/>
        <w:rPr>
          <w:rFonts w:ascii="Arial" w:eastAsia="Arial" w:hAnsi="Arial" w:cs="Arial"/>
          <w:sz w:val="22"/>
          <w:szCs w:val="22"/>
        </w:rPr>
      </w:pPr>
      <w:r>
        <w:rPr>
          <w:rFonts w:ascii="Arial" w:eastAsia="Arial" w:hAnsi="Arial" w:cs="Arial"/>
          <w:sz w:val="22"/>
          <w:szCs w:val="22"/>
        </w:rPr>
        <w:t>De acuerdo con la referencia de CSA</w:t>
      </w:r>
      <w:r>
        <w:rPr>
          <w:rStyle w:val="FootnoteReference"/>
          <w:rFonts w:ascii="Arial" w:eastAsia="Arial" w:hAnsi="Arial" w:cs="Arial"/>
          <w:sz w:val="22"/>
          <w:szCs w:val="22"/>
        </w:rPr>
        <w:footnoteReference w:id="37"/>
      </w:r>
      <w:r>
        <w:rPr>
          <w:rFonts w:ascii="Arial" w:eastAsia="Arial" w:hAnsi="Arial" w:cs="Arial"/>
          <w:sz w:val="22"/>
          <w:szCs w:val="22"/>
        </w:rPr>
        <w:t xml:space="preserve">, </w:t>
      </w:r>
      <w:r w:rsidRPr="003A3A24">
        <w:rPr>
          <w:rFonts w:ascii="Arial" w:eastAsia="Arial" w:hAnsi="Arial" w:cs="Arial"/>
          <w:sz w:val="22"/>
          <w:szCs w:val="22"/>
        </w:rPr>
        <w:t xml:space="preserve">Microsoft Azure es una plataforma de computación en la nube que permite la creación, la implementación y el mantenimiento de aplicaciones a través de una red mundial de centros de datos administrados por Microsoft y terceros. Admite los modelos de servicios en la nube Plataforma como Servicio (PaaS) e Infraestructura como Servicio (IaaS), y permite soluciones híbridas que integran los servicios en la nube con los recursos locales de los clientes. </w:t>
      </w:r>
      <w:r w:rsidRPr="004C330D">
        <w:rPr>
          <w:rFonts w:ascii="Arial" w:eastAsia="Arial" w:hAnsi="Arial" w:cs="Arial"/>
          <w:sz w:val="22"/>
          <w:szCs w:val="22"/>
        </w:rPr>
        <w:t>Azure proporciona una gran cantidad de servicios basados en la nube, como el almacenamiento remoto, el hospedaje de bases de datos y la administración centralizada de cuentas. Azure también ofrece nuevas funcionalidades, como la inteligencia artificial (IA) y servicios centrados en el Internet de las cosas (</w:t>
      </w:r>
      <w:proofErr w:type="spellStart"/>
      <w:r w:rsidRPr="004C330D">
        <w:rPr>
          <w:rFonts w:ascii="Arial" w:eastAsia="Arial" w:hAnsi="Arial" w:cs="Arial"/>
          <w:sz w:val="22"/>
          <w:szCs w:val="22"/>
        </w:rPr>
        <w:t>IoT</w:t>
      </w:r>
      <w:proofErr w:type="spellEnd"/>
      <w:r w:rsidRPr="004C330D">
        <w:rPr>
          <w:rFonts w:ascii="Arial" w:eastAsia="Arial" w:hAnsi="Arial" w:cs="Arial"/>
          <w:sz w:val="22"/>
          <w:szCs w:val="22"/>
        </w:rPr>
        <w:t>)</w:t>
      </w:r>
      <w:r>
        <w:rPr>
          <w:rStyle w:val="FootnoteReference"/>
          <w:rFonts w:ascii="Arial" w:eastAsia="Arial" w:hAnsi="Arial" w:cs="Arial"/>
          <w:sz w:val="22"/>
          <w:szCs w:val="22"/>
        </w:rPr>
        <w:footnoteReference w:id="38"/>
      </w:r>
      <w:r w:rsidRPr="004C330D">
        <w:rPr>
          <w:rFonts w:ascii="Arial" w:eastAsia="Arial" w:hAnsi="Arial" w:cs="Arial"/>
          <w:sz w:val="22"/>
          <w:szCs w:val="22"/>
        </w:rPr>
        <w:t>.</w:t>
      </w:r>
      <w:r>
        <w:rPr>
          <w:rFonts w:ascii="Arial" w:eastAsia="Arial" w:hAnsi="Arial" w:cs="Arial"/>
          <w:sz w:val="22"/>
          <w:szCs w:val="22"/>
        </w:rPr>
        <w:t xml:space="preserve"> </w:t>
      </w:r>
    </w:p>
    <w:p w14:paraId="74D37FD9" w14:textId="77777777" w:rsidR="008E124B" w:rsidRDefault="008E124B" w:rsidP="008E124B">
      <w:pPr>
        <w:jc w:val="both"/>
        <w:rPr>
          <w:rFonts w:ascii="Arial" w:eastAsia="Arial" w:hAnsi="Arial" w:cs="Arial"/>
          <w:sz w:val="22"/>
          <w:szCs w:val="22"/>
        </w:rPr>
      </w:pPr>
    </w:p>
    <w:p w14:paraId="70DC9C91" w14:textId="77777777" w:rsidR="008E124B" w:rsidRPr="00D350E5" w:rsidRDefault="008E124B" w:rsidP="008E124B">
      <w:pPr>
        <w:jc w:val="both"/>
        <w:rPr>
          <w:rFonts w:ascii="Arial" w:eastAsia="Arial" w:hAnsi="Arial" w:cs="Arial"/>
          <w:sz w:val="22"/>
          <w:szCs w:val="22"/>
        </w:rPr>
      </w:pPr>
      <w:r w:rsidRPr="009662F4">
        <w:rPr>
          <w:rFonts w:ascii="Arial" w:eastAsia="Arial" w:hAnsi="Arial" w:cs="Arial"/>
          <w:sz w:val="22"/>
          <w:szCs w:val="22"/>
        </w:rPr>
        <w:t xml:space="preserve">Hoy en día, muchos clientes, socios y organizaciones gubernamentales que abarcan una amplia gama de productos y servicios, geografías e industrias </w:t>
      </w:r>
      <w:r>
        <w:rPr>
          <w:rFonts w:ascii="Arial" w:eastAsia="Arial" w:hAnsi="Arial" w:cs="Arial"/>
          <w:sz w:val="22"/>
          <w:szCs w:val="22"/>
        </w:rPr>
        <w:t xml:space="preserve">hacen uso de los servicios </w:t>
      </w:r>
      <w:r w:rsidRPr="009662F4">
        <w:rPr>
          <w:rFonts w:ascii="Arial" w:eastAsia="Arial" w:hAnsi="Arial" w:cs="Arial"/>
          <w:sz w:val="22"/>
          <w:szCs w:val="22"/>
        </w:rPr>
        <w:t>en Microsoft Azure. Azure ha sido diseñado para satisfacer las necesidades de seguridad, confidencialidad y cumplimiento</w:t>
      </w:r>
      <w:r>
        <w:rPr>
          <w:rFonts w:ascii="Arial" w:eastAsia="Arial" w:hAnsi="Arial" w:cs="Arial"/>
          <w:sz w:val="22"/>
          <w:szCs w:val="22"/>
        </w:rPr>
        <w:t>, v</w:t>
      </w:r>
      <w:r w:rsidRPr="009662F4">
        <w:rPr>
          <w:rFonts w:ascii="Arial" w:eastAsia="Arial" w:hAnsi="Arial" w:cs="Arial"/>
          <w:sz w:val="22"/>
          <w:szCs w:val="22"/>
        </w:rPr>
        <w:t>arios de los servicios en línea de Microsoft, incluido Microsoft Azure, están disponibles en los centros de datos de Microsoft</w:t>
      </w:r>
      <w:r>
        <w:rPr>
          <w:rFonts w:ascii="Arial" w:eastAsia="Arial" w:hAnsi="Arial" w:cs="Arial"/>
          <w:sz w:val="22"/>
          <w:szCs w:val="22"/>
        </w:rPr>
        <w:t xml:space="preserve"> y l</w:t>
      </w:r>
      <w:r w:rsidRPr="009662F4">
        <w:rPr>
          <w:rFonts w:ascii="Arial" w:eastAsia="Arial" w:hAnsi="Arial" w:cs="Arial"/>
          <w:sz w:val="22"/>
          <w:szCs w:val="22"/>
        </w:rPr>
        <w:t xml:space="preserve">os servicios de software como servicio (SaaS) de Microsoft, como Intune, Power BI y otros, también aprovechan la plataforma subyacente de Microsoft Azure y la infraestructura del centro de datos. </w:t>
      </w:r>
      <w:r w:rsidRPr="00D350E5">
        <w:rPr>
          <w:rFonts w:ascii="Arial" w:eastAsia="Arial" w:hAnsi="Arial" w:cs="Arial"/>
          <w:sz w:val="22"/>
          <w:szCs w:val="22"/>
        </w:rPr>
        <w:t>Los informes de evaluación y certificación de Azure incluyen los dos niveles del Registro STAR</w:t>
      </w:r>
      <w:r>
        <w:rPr>
          <w:rFonts w:ascii="Arial" w:eastAsia="Arial" w:hAnsi="Arial" w:cs="Arial"/>
          <w:sz w:val="22"/>
          <w:szCs w:val="22"/>
        </w:rPr>
        <w:t xml:space="preserve"> y como se puede apreciar en la siguiente imagen:</w:t>
      </w:r>
    </w:p>
    <w:p w14:paraId="5A6F66E0" w14:textId="77777777" w:rsidR="008E124B" w:rsidRPr="00D350E5" w:rsidRDefault="008E124B" w:rsidP="008E124B">
      <w:pPr>
        <w:jc w:val="both"/>
        <w:rPr>
          <w:rFonts w:ascii="Arial" w:eastAsia="Arial" w:hAnsi="Arial" w:cs="Arial"/>
          <w:sz w:val="22"/>
          <w:szCs w:val="22"/>
        </w:rPr>
      </w:pPr>
    </w:p>
    <w:p w14:paraId="7ECA977B" w14:textId="77777777" w:rsidR="008E124B" w:rsidRPr="00F21EB7" w:rsidRDefault="008E124B" w:rsidP="008E124B">
      <w:pPr>
        <w:pStyle w:val="ListParagraph"/>
        <w:numPr>
          <w:ilvl w:val="0"/>
          <w:numId w:val="110"/>
        </w:numPr>
        <w:jc w:val="both"/>
        <w:rPr>
          <w:rFonts w:ascii="Arial" w:eastAsia="Arial" w:hAnsi="Arial" w:cs="Arial"/>
          <w:lang w:val="en-US"/>
        </w:rPr>
      </w:pPr>
      <w:r w:rsidRPr="00F21EB7">
        <w:rPr>
          <w:rFonts w:ascii="Arial" w:eastAsia="Arial" w:hAnsi="Arial" w:cs="Arial"/>
          <w:lang w:val="en-US"/>
        </w:rPr>
        <w:t>STAR Nivel 1: Consensus Assessments Initiative Questionnaire v4.0.2</w:t>
      </w:r>
      <w:r>
        <w:rPr>
          <w:rStyle w:val="FootnoteReference"/>
          <w:rFonts w:ascii="Arial" w:eastAsia="Arial" w:hAnsi="Arial" w:cs="Arial"/>
        </w:rPr>
        <w:footnoteReference w:id="39"/>
      </w:r>
    </w:p>
    <w:p w14:paraId="3D225068" w14:textId="77777777" w:rsidR="008E124B" w:rsidRPr="00D350E5" w:rsidRDefault="008E124B" w:rsidP="008E124B">
      <w:pPr>
        <w:pStyle w:val="ListParagraph"/>
        <w:numPr>
          <w:ilvl w:val="0"/>
          <w:numId w:val="110"/>
        </w:numPr>
        <w:jc w:val="both"/>
        <w:rPr>
          <w:rFonts w:ascii="Arial" w:eastAsia="Arial" w:hAnsi="Arial" w:cs="Arial"/>
        </w:rPr>
      </w:pPr>
      <w:r w:rsidRPr="00D350E5">
        <w:rPr>
          <w:rFonts w:ascii="Arial" w:eastAsia="Arial" w:hAnsi="Arial" w:cs="Arial"/>
        </w:rPr>
        <w:t xml:space="preserve">STAR Nivel 2: Auditoría de terceros de Cloud </w:t>
      </w:r>
      <w:proofErr w:type="spellStart"/>
      <w:r w:rsidRPr="00D350E5">
        <w:rPr>
          <w:rFonts w:ascii="Arial" w:eastAsia="Arial" w:hAnsi="Arial" w:cs="Arial"/>
        </w:rPr>
        <w:t>Controls</w:t>
      </w:r>
      <w:proofErr w:type="spellEnd"/>
      <w:r w:rsidRPr="00D350E5">
        <w:rPr>
          <w:rFonts w:ascii="Arial" w:eastAsia="Arial" w:hAnsi="Arial" w:cs="Arial"/>
        </w:rPr>
        <w:t xml:space="preserve"> Matrix v3.0.1</w:t>
      </w:r>
      <w:r>
        <w:rPr>
          <w:rStyle w:val="FootnoteReference"/>
          <w:rFonts w:ascii="Arial" w:eastAsia="Arial" w:hAnsi="Arial" w:cs="Arial"/>
        </w:rPr>
        <w:footnoteReference w:id="40"/>
      </w:r>
    </w:p>
    <w:p w14:paraId="2F9DE356" w14:textId="77777777" w:rsidR="008E124B" w:rsidRDefault="008E124B" w:rsidP="008E124B">
      <w:pPr>
        <w:jc w:val="center"/>
        <w:rPr>
          <w:rFonts w:ascii="Arial" w:eastAsia="Arial" w:hAnsi="Arial" w:cs="Arial"/>
          <w:sz w:val="22"/>
          <w:szCs w:val="22"/>
        </w:rPr>
      </w:pPr>
      <w:r w:rsidRPr="00B363BE">
        <w:rPr>
          <w:rFonts w:ascii="Arial" w:eastAsia="Arial" w:hAnsi="Arial" w:cs="Arial"/>
          <w:noProof/>
          <w:sz w:val="22"/>
          <w:szCs w:val="22"/>
        </w:rPr>
        <w:drawing>
          <wp:inline distT="0" distB="0" distL="0" distR="0" wp14:anchorId="7EE41C77" wp14:editId="1024F081">
            <wp:extent cx="5031105" cy="2538730"/>
            <wp:effectExtent l="0" t="0" r="0" b="0"/>
            <wp:docPr id="2102491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91512" name="Picture 1" descr="A screenshot of a computer&#10;&#10;Description automatically generated"/>
                    <pic:cNvPicPr/>
                  </pic:nvPicPr>
                  <pic:blipFill>
                    <a:blip r:embed="rId38"/>
                    <a:stretch>
                      <a:fillRect/>
                    </a:stretch>
                  </pic:blipFill>
                  <pic:spPr>
                    <a:xfrm>
                      <a:off x="0" y="0"/>
                      <a:ext cx="5082371" cy="2564599"/>
                    </a:xfrm>
                    <a:prstGeom prst="rect">
                      <a:avLst/>
                    </a:prstGeom>
                  </pic:spPr>
                </pic:pic>
              </a:graphicData>
            </a:graphic>
          </wp:inline>
        </w:drawing>
      </w:r>
    </w:p>
    <w:p w14:paraId="57271A74" w14:textId="54547F09" w:rsidR="008E124B" w:rsidRPr="00BC2F06" w:rsidRDefault="008E124B" w:rsidP="008E124B">
      <w:pPr>
        <w:jc w:val="center"/>
        <w:rPr>
          <w:rFonts w:ascii="Arial" w:eastAsia="Arial" w:hAnsi="Arial" w:cs="Arial"/>
          <w:sz w:val="22"/>
          <w:szCs w:val="22"/>
        </w:rPr>
      </w:pPr>
      <w:r w:rsidRPr="00BC2F06">
        <w:rPr>
          <w:rFonts w:ascii="Arial" w:eastAsia="Arial" w:hAnsi="Arial" w:cs="Arial"/>
          <w:sz w:val="22"/>
          <w:szCs w:val="22"/>
        </w:rPr>
        <w:t xml:space="preserve">Imagen </w:t>
      </w:r>
      <w:r w:rsidR="00A032AE" w:rsidRPr="00A032AE">
        <w:rPr>
          <w:rFonts w:ascii="Arial" w:eastAsia="Arial" w:hAnsi="Arial" w:cs="Arial"/>
          <w:sz w:val="22"/>
          <w:szCs w:val="22"/>
        </w:rPr>
        <w:t>Anexo</w:t>
      </w:r>
      <w:r w:rsidR="00150346" w:rsidRPr="00A032AE">
        <w:rPr>
          <w:rFonts w:ascii="Arial" w:eastAsia="Arial" w:hAnsi="Arial" w:cs="Arial"/>
          <w:sz w:val="22"/>
          <w:szCs w:val="22"/>
        </w:rPr>
        <w:t>.1</w:t>
      </w:r>
      <w:r w:rsidR="00150346">
        <w:rPr>
          <w:rFonts w:ascii="Arial" w:eastAsia="Arial" w:hAnsi="Arial" w:cs="Arial"/>
          <w:sz w:val="22"/>
          <w:szCs w:val="22"/>
        </w:rPr>
        <w:t xml:space="preserve"> </w:t>
      </w:r>
      <w:r>
        <w:rPr>
          <w:rFonts w:ascii="Arial" w:eastAsia="Arial" w:hAnsi="Arial" w:cs="Arial"/>
          <w:sz w:val="22"/>
          <w:szCs w:val="22"/>
        </w:rPr>
        <w:t>Certificaciones STAR Azure</w:t>
      </w:r>
    </w:p>
    <w:p w14:paraId="122EC789" w14:textId="77777777" w:rsidR="008E124B" w:rsidRDefault="008E124B" w:rsidP="008E124B">
      <w:pPr>
        <w:jc w:val="center"/>
        <w:rPr>
          <w:rFonts w:ascii="Arial" w:eastAsia="Arial" w:hAnsi="Arial" w:cs="Arial"/>
          <w:sz w:val="22"/>
          <w:szCs w:val="22"/>
        </w:rPr>
      </w:pPr>
    </w:p>
    <w:p w14:paraId="27A97BC2" w14:textId="77777777" w:rsidR="008E124B" w:rsidRDefault="008E124B" w:rsidP="008E124B">
      <w:pPr>
        <w:jc w:val="both"/>
        <w:rPr>
          <w:rFonts w:ascii="Arial" w:eastAsia="Arial" w:hAnsi="Arial" w:cs="Arial"/>
          <w:sz w:val="22"/>
          <w:szCs w:val="22"/>
        </w:rPr>
      </w:pPr>
    </w:p>
    <w:p w14:paraId="2BFD82AA" w14:textId="77777777" w:rsidR="008E124B" w:rsidRPr="00366A91" w:rsidRDefault="008E124B" w:rsidP="008E124B">
      <w:pPr>
        <w:jc w:val="both"/>
        <w:rPr>
          <w:rFonts w:ascii="Arial" w:eastAsia="Arial" w:hAnsi="Arial" w:cs="Arial"/>
          <w:b/>
          <w:sz w:val="22"/>
          <w:szCs w:val="22"/>
        </w:rPr>
      </w:pPr>
      <w:r w:rsidRPr="00366A91">
        <w:rPr>
          <w:rFonts w:ascii="Arial" w:eastAsia="Arial" w:hAnsi="Arial" w:cs="Arial"/>
          <w:b/>
          <w:sz w:val="22"/>
          <w:szCs w:val="22"/>
        </w:rPr>
        <w:t>Documentación de cumplimiento de Azure y STAR</w:t>
      </w:r>
    </w:p>
    <w:p w14:paraId="378A8EA6" w14:textId="77777777" w:rsidR="008E124B" w:rsidRDefault="008E124B" w:rsidP="008E124B">
      <w:pPr>
        <w:jc w:val="both"/>
        <w:rPr>
          <w:rFonts w:ascii="Arial" w:eastAsia="Arial" w:hAnsi="Arial" w:cs="Arial"/>
          <w:sz w:val="22"/>
          <w:szCs w:val="22"/>
        </w:rPr>
      </w:pPr>
    </w:p>
    <w:p w14:paraId="598F3671" w14:textId="77777777" w:rsidR="008E124B" w:rsidRDefault="008E124B" w:rsidP="008E124B">
      <w:pPr>
        <w:jc w:val="both"/>
        <w:rPr>
          <w:rFonts w:ascii="Arial" w:eastAsia="Arial" w:hAnsi="Arial" w:cs="Arial"/>
          <w:sz w:val="22"/>
          <w:szCs w:val="22"/>
        </w:rPr>
      </w:pPr>
      <w:r>
        <w:rPr>
          <w:rFonts w:ascii="Arial" w:eastAsia="Arial" w:hAnsi="Arial" w:cs="Arial"/>
          <w:sz w:val="22"/>
          <w:szCs w:val="22"/>
        </w:rPr>
        <w:lastRenderedPageBreak/>
        <w:t>En l</w:t>
      </w:r>
      <w:r w:rsidRPr="00EC12FA">
        <w:rPr>
          <w:rFonts w:ascii="Arial" w:eastAsia="Arial" w:hAnsi="Arial" w:cs="Arial"/>
          <w:sz w:val="22"/>
          <w:szCs w:val="22"/>
        </w:rPr>
        <w:t xml:space="preserve">a "Documentación de cumplimiento de Azure" </w:t>
      </w:r>
      <w:r>
        <w:rPr>
          <w:rFonts w:ascii="Arial" w:eastAsia="Arial" w:hAnsi="Arial" w:cs="Arial"/>
          <w:sz w:val="22"/>
          <w:szCs w:val="22"/>
        </w:rPr>
        <w:t xml:space="preserve">se puede encontrar </w:t>
      </w:r>
      <w:r w:rsidRPr="00EC12FA">
        <w:rPr>
          <w:rFonts w:ascii="Arial" w:eastAsia="Arial" w:hAnsi="Arial" w:cs="Arial"/>
          <w:sz w:val="22"/>
          <w:szCs w:val="22"/>
        </w:rPr>
        <w:t xml:space="preserve">la información proporcionada por Microsoft sobre cómo su plataforma </w:t>
      </w:r>
      <w:r>
        <w:rPr>
          <w:rFonts w:ascii="Arial" w:eastAsia="Arial" w:hAnsi="Arial" w:cs="Arial"/>
          <w:sz w:val="22"/>
          <w:szCs w:val="22"/>
        </w:rPr>
        <w:t xml:space="preserve">Azure </w:t>
      </w:r>
      <w:r w:rsidRPr="00EC12FA">
        <w:rPr>
          <w:rFonts w:ascii="Arial" w:eastAsia="Arial" w:hAnsi="Arial" w:cs="Arial"/>
          <w:sz w:val="22"/>
          <w:szCs w:val="22"/>
        </w:rPr>
        <w:t>cumple con los estándares de seguridad y regulaciones establecidas por diversas entidades, reguladores de la industria y estándares internacionales.</w:t>
      </w:r>
      <w:r>
        <w:rPr>
          <w:rFonts w:ascii="Arial" w:eastAsia="Arial" w:hAnsi="Arial" w:cs="Arial"/>
          <w:sz w:val="22"/>
          <w:szCs w:val="22"/>
        </w:rPr>
        <w:t xml:space="preserve"> </w:t>
      </w:r>
      <w:r w:rsidRPr="005A248D">
        <w:rPr>
          <w:rFonts w:ascii="Arial" w:eastAsia="Arial" w:hAnsi="Arial" w:cs="Arial"/>
          <w:sz w:val="22"/>
          <w:szCs w:val="22"/>
        </w:rPr>
        <w:t>Esta documentación suele incluir detalles sobre las medidas de seguridad que Azure ha implementado para proteger los datos y la infraestructura de sus clientes, así como información sobre cómo Azure cumple con regulaciones específicas en temas como privacidad de datos, gestión de riesgos, cumplimiento legal, seguridad de la información, entre otros.</w:t>
      </w:r>
    </w:p>
    <w:p w14:paraId="66287978" w14:textId="77777777" w:rsidR="008E124B" w:rsidRDefault="008E124B" w:rsidP="008E124B">
      <w:pPr>
        <w:jc w:val="both"/>
        <w:rPr>
          <w:rFonts w:ascii="Arial" w:eastAsia="Arial" w:hAnsi="Arial" w:cs="Arial"/>
          <w:sz w:val="22"/>
          <w:szCs w:val="22"/>
        </w:rPr>
      </w:pPr>
    </w:p>
    <w:p w14:paraId="39C8EA6E" w14:textId="77777777" w:rsidR="008E124B" w:rsidRPr="00EC12FA" w:rsidRDefault="008E124B" w:rsidP="008E124B">
      <w:pPr>
        <w:jc w:val="both"/>
        <w:rPr>
          <w:rFonts w:ascii="Arial" w:eastAsia="Arial" w:hAnsi="Arial" w:cs="Arial"/>
          <w:sz w:val="22"/>
          <w:szCs w:val="22"/>
        </w:rPr>
      </w:pPr>
      <w:r w:rsidRPr="00EC12FA">
        <w:rPr>
          <w:rFonts w:ascii="Arial" w:eastAsia="Arial" w:hAnsi="Arial" w:cs="Arial"/>
          <w:sz w:val="22"/>
          <w:szCs w:val="22"/>
        </w:rPr>
        <w:t>Algunos ejemplos de normativas y estándares incluyen</w:t>
      </w:r>
      <w:r w:rsidRPr="006676CA">
        <w:rPr>
          <w:rFonts w:ascii="Arial" w:eastAsia="Arial" w:hAnsi="Arial" w:cs="Arial"/>
          <w:sz w:val="22"/>
          <w:szCs w:val="22"/>
        </w:rPr>
        <w:t xml:space="preserve"> Certificaciones STAR</w:t>
      </w:r>
      <w:r>
        <w:rPr>
          <w:rFonts w:ascii="Arial" w:eastAsia="Arial" w:hAnsi="Arial" w:cs="Arial"/>
          <w:sz w:val="22"/>
          <w:szCs w:val="22"/>
        </w:rPr>
        <w:t>,</w:t>
      </w:r>
      <w:r w:rsidRPr="00EC12FA">
        <w:rPr>
          <w:rFonts w:ascii="Arial" w:eastAsia="Arial" w:hAnsi="Arial" w:cs="Arial"/>
          <w:sz w:val="22"/>
          <w:szCs w:val="22"/>
        </w:rPr>
        <w:t xml:space="preserve"> HIPAA (Ley de Portabilidad y Responsabilidad del Seguro de Salud), GDPR (Reglamento General de Protección de Datos), ISO 27001 (Norma Internacional de Seguridad de la Información), SOC 1 y SOC 2 (Controles de Organización y Revisiones de Informe de Servicios), entre otros.</w:t>
      </w:r>
      <w:r>
        <w:rPr>
          <w:rFonts w:ascii="Arial" w:eastAsia="Arial" w:hAnsi="Arial" w:cs="Arial"/>
          <w:sz w:val="22"/>
          <w:szCs w:val="22"/>
        </w:rPr>
        <w:t xml:space="preserve"> </w:t>
      </w:r>
    </w:p>
    <w:p w14:paraId="6BD63EC6" w14:textId="77777777" w:rsidR="008E124B" w:rsidRDefault="008E124B" w:rsidP="008E124B">
      <w:pPr>
        <w:jc w:val="both"/>
        <w:rPr>
          <w:rFonts w:ascii="Arial" w:eastAsia="Arial" w:hAnsi="Arial" w:cs="Arial"/>
          <w:sz w:val="22"/>
          <w:szCs w:val="22"/>
        </w:rPr>
      </w:pPr>
    </w:p>
    <w:p w14:paraId="15331058" w14:textId="77777777" w:rsidR="008E124B" w:rsidRDefault="008E124B" w:rsidP="008E124B">
      <w:pPr>
        <w:jc w:val="both"/>
        <w:rPr>
          <w:rFonts w:ascii="Arial" w:eastAsia="Arial" w:hAnsi="Arial" w:cs="Arial"/>
          <w:sz w:val="22"/>
          <w:szCs w:val="22"/>
        </w:rPr>
      </w:pPr>
      <w:r>
        <w:rPr>
          <w:rFonts w:ascii="Arial" w:eastAsia="Arial" w:hAnsi="Arial" w:cs="Arial"/>
          <w:sz w:val="22"/>
          <w:szCs w:val="22"/>
        </w:rPr>
        <w:t>Desde el sitio Microsoft “</w:t>
      </w:r>
      <w:r w:rsidRPr="00982B57">
        <w:rPr>
          <w:rFonts w:ascii="Arial" w:eastAsia="Arial" w:hAnsi="Arial" w:cs="Arial"/>
          <w:sz w:val="22"/>
          <w:szCs w:val="22"/>
        </w:rPr>
        <w:t xml:space="preserve">Microsoft </w:t>
      </w:r>
      <w:proofErr w:type="spellStart"/>
      <w:r w:rsidRPr="00982B57">
        <w:rPr>
          <w:rFonts w:ascii="Arial" w:eastAsia="Arial" w:hAnsi="Arial" w:cs="Arial"/>
          <w:sz w:val="22"/>
          <w:szCs w:val="22"/>
        </w:rPr>
        <w:t>Compliance</w:t>
      </w:r>
      <w:proofErr w:type="spellEnd"/>
      <w:r>
        <w:rPr>
          <w:rFonts w:ascii="Arial" w:eastAsia="Arial" w:hAnsi="Arial" w:cs="Arial"/>
          <w:sz w:val="22"/>
          <w:szCs w:val="22"/>
        </w:rPr>
        <w:t>”</w:t>
      </w:r>
      <w:r>
        <w:rPr>
          <w:rStyle w:val="FootnoteReference"/>
          <w:rFonts w:ascii="Arial" w:eastAsia="Arial" w:hAnsi="Arial" w:cs="Arial"/>
          <w:sz w:val="22"/>
          <w:szCs w:val="22"/>
        </w:rPr>
        <w:footnoteReference w:id="41"/>
      </w:r>
      <w:r>
        <w:rPr>
          <w:rFonts w:ascii="Arial" w:eastAsia="Arial" w:hAnsi="Arial" w:cs="Arial"/>
          <w:sz w:val="22"/>
          <w:szCs w:val="22"/>
        </w:rPr>
        <w:t>, Services Trust Portal</w:t>
      </w:r>
      <w:r>
        <w:rPr>
          <w:rStyle w:val="FootnoteReference"/>
          <w:rFonts w:ascii="Arial" w:eastAsia="Arial" w:hAnsi="Arial" w:cs="Arial"/>
          <w:sz w:val="22"/>
          <w:szCs w:val="22"/>
        </w:rPr>
        <w:footnoteReference w:id="42"/>
      </w:r>
      <w:r>
        <w:rPr>
          <w:rFonts w:ascii="Arial" w:eastAsia="Arial" w:hAnsi="Arial" w:cs="Arial"/>
          <w:sz w:val="22"/>
          <w:szCs w:val="22"/>
        </w:rPr>
        <w:t xml:space="preserve"> y “Azure </w:t>
      </w:r>
      <w:proofErr w:type="spellStart"/>
      <w:r>
        <w:rPr>
          <w:rFonts w:ascii="Arial" w:eastAsia="Arial" w:hAnsi="Arial" w:cs="Arial"/>
          <w:sz w:val="22"/>
          <w:szCs w:val="22"/>
        </w:rPr>
        <w:t>Compliance</w:t>
      </w:r>
      <w:proofErr w:type="spellEnd"/>
      <w:r>
        <w:rPr>
          <w:rFonts w:ascii="Arial" w:eastAsia="Arial" w:hAnsi="Arial" w:cs="Arial"/>
          <w:sz w:val="22"/>
          <w:szCs w:val="22"/>
        </w:rPr>
        <w:t>”</w:t>
      </w:r>
      <w:r>
        <w:rPr>
          <w:rStyle w:val="FootnoteReference"/>
          <w:rFonts w:ascii="Arial" w:eastAsia="Arial" w:hAnsi="Arial" w:cs="Arial"/>
          <w:sz w:val="22"/>
          <w:szCs w:val="22"/>
        </w:rPr>
        <w:footnoteReference w:id="43"/>
      </w:r>
      <w:r>
        <w:rPr>
          <w:rFonts w:ascii="Arial" w:eastAsia="Arial" w:hAnsi="Arial" w:cs="Arial"/>
          <w:sz w:val="22"/>
          <w:szCs w:val="22"/>
        </w:rPr>
        <w:t xml:space="preserve"> se puede acceder a esta información como se puede apreciar en las siguientes imágenes y específicamente también a la Certificación de CSA STAR: </w:t>
      </w:r>
      <w:r>
        <w:rPr>
          <w:rStyle w:val="FootnoteReference"/>
          <w:rFonts w:ascii="Arial" w:eastAsia="Arial" w:hAnsi="Arial" w:cs="Arial"/>
          <w:sz w:val="22"/>
          <w:szCs w:val="22"/>
        </w:rPr>
        <w:footnoteReference w:id="44"/>
      </w:r>
      <w:r>
        <w:rPr>
          <w:rFonts w:ascii="Arial" w:eastAsia="Arial" w:hAnsi="Arial" w:cs="Arial"/>
          <w:sz w:val="22"/>
          <w:szCs w:val="22"/>
        </w:rPr>
        <w:tab/>
      </w:r>
    </w:p>
    <w:p w14:paraId="6306AE59" w14:textId="77777777" w:rsidR="008E124B" w:rsidRDefault="008E124B" w:rsidP="008E124B">
      <w:pPr>
        <w:jc w:val="both"/>
        <w:rPr>
          <w:rFonts w:ascii="Arial" w:eastAsia="Arial" w:hAnsi="Arial" w:cs="Arial"/>
          <w:sz w:val="22"/>
          <w:szCs w:val="22"/>
        </w:rPr>
      </w:pPr>
    </w:p>
    <w:p w14:paraId="125B76E2" w14:textId="77777777" w:rsidR="008E124B" w:rsidRDefault="008E124B" w:rsidP="008E124B">
      <w:pPr>
        <w:jc w:val="center"/>
        <w:rPr>
          <w:rFonts w:ascii="Arial" w:eastAsia="Arial" w:hAnsi="Arial" w:cs="Arial"/>
          <w:sz w:val="22"/>
          <w:szCs w:val="22"/>
        </w:rPr>
      </w:pPr>
      <w:r w:rsidRPr="00041CB5">
        <w:rPr>
          <w:rFonts w:ascii="Arial" w:eastAsia="Arial" w:hAnsi="Arial" w:cs="Arial"/>
          <w:noProof/>
          <w:sz w:val="22"/>
          <w:szCs w:val="22"/>
        </w:rPr>
        <w:drawing>
          <wp:inline distT="0" distB="0" distL="0" distR="0" wp14:anchorId="742B2E4C" wp14:editId="379C049C">
            <wp:extent cx="5386480" cy="2423160"/>
            <wp:effectExtent l="0" t="0" r="5080" b="0"/>
            <wp:docPr id="1142417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7691" name="Picture 1" descr="A screenshot of a computer&#10;&#10;Description automatically generated"/>
                    <pic:cNvPicPr/>
                  </pic:nvPicPr>
                  <pic:blipFill>
                    <a:blip r:embed="rId39"/>
                    <a:stretch>
                      <a:fillRect/>
                    </a:stretch>
                  </pic:blipFill>
                  <pic:spPr>
                    <a:xfrm>
                      <a:off x="0" y="0"/>
                      <a:ext cx="5398328" cy="2428490"/>
                    </a:xfrm>
                    <a:prstGeom prst="rect">
                      <a:avLst/>
                    </a:prstGeom>
                  </pic:spPr>
                </pic:pic>
              </a:graphicData>
            </a:graphic>
          </wp:inline>
        </w:drawing>
      </w:r>
    </w:p>
    <w:p w14:paraId="59EC7AD1" w14:textId="0193C1C9" w:rsidR="008E124B" w:rsidRPr="00955947" w:rsidRDefault="008E124B" w:rsidP="008E124B">
      <w:pPr>
        <w:jc w:val="center"/>
        <w:rPr>
          <w:rFonts w:ascii="Arial" w:eastAsia="Arial" w:hAnsi="Arial" w:cs="Arial"/>
          <w:sz w:val="22"/>
          <w:szCs w:val="22"/>
          <w:lang w:val="es-PE"/>
        </w:rPr>
      </w:pPr>
      <w:r w:rsidRPr="00BC2F06">
        <w:rPr>
          <w:rFonts w:ascii="Arial" w:eastAsia="Arial" w:hAnsi="Arial" w:cs="Arial"/>
          <w:sz w:val="22"/>
          <w:szCs w:val="22"/>
        </w:rPr>
        <w:t>Imagen</w:t>
      </w:r>
      <w:r>
        <w:rPr>
          <w:rFonts w:ascii="Arial" w:eastAsia="Arial" w:hAnsi="Arial" w:cs="Arial"/>
          <w:sz w:val="22"/>
          <w:szCs w:val="22"/>
        </w:rPr>
        <w:t xml:space="preserve"> </w:t>
      </w:r>
      <w:r w:rsidR="00A032AE" w:rsidRPr="00A032AE">
        <w:rPr>
          <w:rFonts w:ascii="Arial" w:eastAsia="Arial" w:hAnsi="Arial" w:cs="Arial"/>
          <w:sz w:val="22"/>
          <w:szCs w:val="22"/>
        </w:rPr>
        <w:t>Anexo.</w:t>
      </w:r>
      <w:r w:rsidR="00A032AE">
        <w:rPr>
          <w:rFonts w:ascii="Arial" w:eastAsia="Arial" w:hAnsi="Arial" w:cs="Arial"/>
          <w:sz w:val="22"/>
          <w:szCs w:val="22"/>
        </w:rPr>
        <w:t xml:space="preserve">2 </w:t>
      </w:r>
      <w:r w:rsidRPr="00BC2F06">
        <w:rPr>
          <w:rFonts w:ascii="Arial" w:eastAsia="Arial" w:hAnsi="Arial" w:cs="Arial"/>
          <w:sz w:val="22"/>
          <w:szCs w:val="22"/>
        </w:rPr>
        <w:t>Portal de Documentaci</w:t>
      </w:r>
      <w:r>
        <w:rPr>
          <w:rFonts w:ascii="Arial" w:eastAsia="Arial" w:hAnsi="Arial" w:cs="Arial"/>
          <w:sz w:val="22"/>
          <w:szCs w:val="22"/>
        </w:rPr>
        <w:t>ón de Cumplimiento Azure</w:t>
      </w:r>
    </w:p>
    <w:p w14:paraId="60307F09" w14:textId="77777777" w:rsidR="008E124B" w:rsidRPr="00955947" w:rsidRDefault="008E124B" w:rsidP="008E124B">
      <w:pPr>
        <w:jc w:val="both"/>
        <w:rPr>
          <w:rFonts w:ascii="Arial" w:eastAsiaTheme="minorHAnsi" w:hAnsi="Arial" w:cs="Arial"/>
          <w:lang w:val="es-PE"/>
        </w:rPr>
      </w:pPr>
    </w:p>
    <w:p w14:paraId="3F8677AD" w14:textId="77777777" w:rsidR="008E124B" w:rsidRPr="00955947" w:rsidRDefault="008E124B" w:rsidP="008E124B">
      <w:pPr>
        <w:rPr>
          <w:rFonts w:ascii="Arial" w:eastAsia="Arial" w:hAnsi="Arial" w:cs="Arial"/>
          <w:sz w:val="22"/>
          <w:szCs w:val="22"/>
          <w:lang w:val="es-PE"/>
        </w:rPr>
      </w:pPr>
    </w:p>
    <w:p w14:paraId="29FE23E1" w14:textId="77777777" w:rsidR="008E124B" w:rsidRPr="008E124B" w:rsidRDefault="008E124B" w:rsidP="008E124B">
      <w:pPr>
        <w:jc w:val="both"/>
        <w:rPr>
          <w:rFonts w:ascii="Arial" w:eastAsia="Arial" w:hAnsi="Arial" w:cs="Arial"/>
          <w:b/>
          <w:bCs/>
          <w:i/>
          <w:iCs/>
          <w:sz w:val="22"/>
          <w:szCs w:val="22"/>
        </w:rPr>
      </w:pPr>
      <w:bookmarkStart w:id="333" w:name="_Toc160700603"/>
      <w:r w:rsidRPr="008E124B">
        <w:rPr>
          <w:rFonts w:ascii="Arial" w:eastAsia="Arial" w:hAnsi="Arial" w:cs="Arial"/>
          <w:b/>
          <w:bCs/>
          <w:i/>
          <w:iCs/>
          <w:sz w:val="22"/>
          <w:szCs w:val="22"/>
        </w:rPr>
        <w:t>Amazon Web Services (AWS)</w:t>
      </w:r>
      <w:bookmarkEnd w:id="333"/>
    </w:p>
    <w:p w14:paraId="15B324FD" w14:textId="77777777" w:rsidR="008E124B" w:rsidRPr="00396C7D" w:rsidRDefault="008E124B" w:rsidP="008E124B">
      <w:pPr>
        <w:rPr>
          <w:rFonts w:ascii="Arial" w:eastAsia="Arial" w:hAnsi="Arial" w:cs="Arial"/>
          <w:sz w:val="22"/>
          <w:szCs w:val="22"/>
        </w:rPr>
      </w:pPr>
    </w:p>
    <w:p w14:paraId="149EC4DF" w14:textId="77777777" w:rsidR="008E124B" w:rsidRPr="009662F4" w:rsidRDefault="008E124B" w:rsidP="008E124B">
      <w:pPr>
        <w:jc w:val="both"/>
        <w:rPr>
          <w:rFonts w:ascii="Arial" w:eastAsia="Arial" w:hAnsi="Arial" w:cs="Arial"/>
          <w:sz w:val="22"/>
          <w:szCs w:val="22"/>
        </w:rPr>
      </w:pPr>
      <w:r w:rsidRPr="009662F4">
        <w:rPr>
          <w:rFonts w:ascii="Arial" w:eastAsia="Arial" w:hAnsi="Arial" w:cs="Arial"/>
          <w:sz w:val="22"/>
          <w:szCs w:val="22"/>
        </w:rPr>
        <w:t>AWS (</w:t>
      </w:r>
      <w:r w:rsidRPr="004779A4">
        <w:rPr>
          <w:rFonts w:ascii="Arial" w:eastAsia="Arial" w:hAnsi="Arial" w:cs="Arial"/>
          <w:i/>
          <w:iCs/>
          <w:sz w:val="22"/>
          <w:szCs w:val="22"/>
        </w:rPr>
        <w:t>Amazon Web Services</w:t>
      </w:r>
      <w:r w:rsidRPr="009662F4">
        <w:rPr>
          <w:rFonts w:ascii="Arial" w:eastAsia="Arial" w:hAnsi="Arial" w:cs="Arial"/>
          <w:sz w:val="22"/>
          <w:szCs w:val="22"/>
        </w:rPr>
        <w:t>) es considerada la plataforma líder en servicios en la nube, opera en más de 245 países y territorios en todo el mundo. Incluye ofertas de infraestructura como servicio (IaaS) y plataforma como servicio (PaaS), incluyendo más de 300 servicios distintos que abarcan áreas como cómputo, almacenamiento, bases de datos, redes, inteligencia artificial, análisis, Internet de las cosas (</w:t>
      </w:r>
      <w:proofErr w:type="spellStart"/>
      <w:r w:rsidRPr="009662F4">
        <w:rPr>
          <w:rFonts w:ascii="Arial" w:eastAsia="Arial" w:hAnsi="Arial" w:cs="Arial"/>
          <w:sz w:val="22"/>
          <w:szCs w:val="22"/>
        </w:rPr>
        <w:t>IoT</w:t>
      </w:r>
      <w:proofErr w:type="spellEnd"/>
      <w:r w:rsidRPr="009662F4">
        <w:rPr>
          <w:rFonts w:ascii="Arial" w:eastAsia="Arial" w:hAnsi="Arial" w:cs="Arial"/>
          <w:sz w:val="22"/>
          <w:szCs w:val="22"/>
        </w:rPr>
        <w:t>), seguridad y más. Los servicios de software como servicio (SaaS) de AWS, como Amazon S3, Amazon RDS y otros, son abordados “como un modelo empresarial y de entrega de software que permite a las organizaciones ofrecer sus ofertas a los clientes de una manera centrada en el servicio y si</w:t>
      </w:r>
      <w:r w:rsidRPr="00996F88">
        <w:rPr>
          <w:rFonts w:ascii="Arial" w:eastAsia="Arial" w:hAnsi="Arial" w:cs="Arial"/>
          <w:sz w:val="22"/>
          <w:szCs w:val="22"/>
        </w:rPr>
        <w:t>n fricciones.”</w:t>
      </w:r>
      <w:r w:rsidRPr="0014717B">
        <w:rPr>
          <w:rStyle w:val="FootnoteReference"/>
          <w:rFonts w:ascii="Arial" w:eastAsia="Arial" w:hAnsi="Arial" w:cs="Arial"/>
          <w:sz w:val="22"/>
          <w:szCs w:val="22"/>
        </w:rPr>
        <w:footnoteReference w:id="45"/>
      </w:r>
    </w:p>
    <w:p w14:paraId="29F35303" w14:textId="77777777" w:rsidR="008E124B" w:rsidRPr="00996F88" w:rsidRDefault="008E124B" w:rsidP="008E124B">
      <w:pPr>
        <w:jc w:val="both"/>
        <w:rPr>
          <w:rFonts w:ascii="Arial" w:eastAsia="Arial" w:hAnsi="Arial" w:cs="Arial"/>
          <w:sz w:val="22"/>
          <w:szCs w:val="22"/>
        </w:rPr>
      </w:pPr>
      <w:r w:rsidRPr="00996F88">
        <w:rPr>
          <w:rFonts w:ascii="Arial" w:eastAsia="Arial" w:hAnsi="Arial" w:cs="Arial"/>
          <w:sz w:val="22"/>
          <w:szCs w:val="22"/>
        </w:rPr>
        <w:t xml:space="preserve"> </w:t>
      </w:r>
    </w:p>
    <w:p w14:paraId="76C4762C" w14:textId="77777777" w:rsidR="008E124B" w:rsidRPr="00B22DD8" w:rsidRDefault="008E124B" w:rsidP="008E124B">
      <w:pPr>
        <w:jc w:val="both"/>
        <w:rPr>
          <w:rFonts w:ascii="Arial" w:eastAsia="Arial" w:hAnsi="Arial" w:cs="Arial"/>
          <w:sz w:val="22"/>
          <w:szCs w:val="22"/>
        </w:rPr>
      </w:pPr>
      <w:r w:rsidRPr="00996F88">
        <w:rPr>
          <w:rFonts w:ascii="Arial" w:eastAsia="Arial" w:hAnsi="Arial" w:cs="Arial"/>
          <w:sz w:val="22"/>
          <w:szCs w:val="22"/>
        </w:rPr>
        <w:lastRenderedPageBreak/>
        <w:t>Con planes de expansión continuos, AWS opera en 105 zonas de disponibilidad (</w:t>
      </w:r>
      <w:proofErr w:type="spellStart"/>
      <w:r w:rsidRPr="00996F88">
        <w:rPr>
          <w:rFonts w:ascii="Arial" w:eastAsia="Arial" w:hAnsi="Arial" w:cs="Arial"/>
          <w:sz w:val="22"/>
          <w:szCs w:val="22"/>
        </w:rPr>
        <w:t>Availability</w:t>
      </w:r>
      <w:proofErr w:type="spellEnd"/>
      <w:r w:rsidRPr="00996F88">
        <w:rPr>
          <w:rFonts w:ascii="Arial" w:eastAsia="Arial" w:hAnsi="Arial" w:cs="Arial"/>
          <w:sz w:val="22"/>
          <w:szCs w:val="22"/>
        </w:rPr>
        <w:t xml:space="preserve"> </w:t>
      </w:r>
      <w:proofErr w:type="spellStart"/>
      <w:r w:rsidRPr="00996F88">
        <w:rPr>
          <w:rFonts w:ascii="Arial" w:eastAsia="Arial" w:hAnsi="Arial" w:cs="Arial"/>
          <w:sz w:val="22"/>
          <w:szCs w:val="22"/>
        </w:rPr>
        <w:t>Zones</w:t>
      </w:r>
      <w:proofErr w:type="spellEnd"/>
      <w:r w:rsidRPr="00996F88">
        <w:rPr>
          <w:rFonts w:ascii="Arial" w:eastAsia="Arial" w:hAnsi="Arial" w:cs="Arial"/>
          <w:sz w:val="22"/>
          <w:szCs w:val="22"/>
        </w:rPr>
        <w:t>) en 33 regiones geográficas en todo el mundo</w:t>
      </w:r>
      <w:r w:rsidRPr="0014717B">
        <w:rPr>
          <w:rStyle w:val="FootnoteReference"/>
          <w:rFonts w:ascii="Arial" w:eastAsia="Arial" w:hAnsi="Arial" w:cs="Arial"/>
          <w:sz w:val="22"/>
          <w:szCs w:val="22"/>
        </w:rPr>
        <w:footnoteReference w:id="46"/>
      </w:r>
      <w:r w:rsidRPr="00996F88">
        <w:rPr>
          <w:rFonts w:ascii="Arial" w:eastAsia="Arial" w:hAnsi="Arial" w:cs="Arial"/>
          <w:sz w:val="22"/>
          <w:szCs w:val="22"/>
        </w:rPr>
        <w:t xml:space="preserve">. </w:t>
      </w:r>
      <w:r w:rsidRPr="00B22DD8">
        <w:rPr>
          <w:rFonts w:ascii="Arial" w:eastAsia="Arial" w:hAnsi="Arial" w:cs="Arial"/>
          <w:sz w:val="22"/>
          <w:szCs w:val="22"/>
        </w:rPr>
        <w:t>Cada región cuenta con dos o más zonas de disponibilidad, lo que permite a los clientes ejecutar aplicaciones y almacenar datos de manera redundante para así lograr alta disponibilidad y durabilidad.</w:t>
      </w:r>
    </w:p>
    <w:p w14:paraId="69F67F40" w14:textId="77777777" w:rsidR="008E124B" w:rsidRPr="00B22DD8" w:rsidRDefault="008E124B" w:rsidP="008E124B">
      <w:pPr>
        <w:spacing w:line="259" w:lineRule="auto"/>
        <w:jc w:val="both"/>
        <w:rPr>
          <w:rFonts w:ascii="Arial" w:eastAsia="Arial" w:hAnsi="Arial" w:cs="Arial"/>
          <w:sz w:val="22"/>
          <w:szCs w:val="22"/>
        </w:rPr>
      </w:pPr>
      <w:r w:rsidRPr="00B22DD8">
        <w:rPr>
          <w:rFonts w:ascii="Arial" w:eastAsia="Arial" w:hAnsi="Arial" w:cs="Arial"/>
          <w:sz w:val="22"/>
          <w:szCs w:val="22"/>
        </w:rPr>
        <w:t xml:space="preserve"> </w:t>
      </w:r>
    </w:p>
    <w:p w14:paraId="307CB176" w14:textId="77777777" w:rsidR="008E124B" w:rsidRPr="00996F88" w:rsidRDefault="008E124B" w:rsidP="008E124B">
      <w:pPr>
        <w:spacing w:line="259" w:lineRule="auto"/>
        <w:jc w:val="both"/>
        <w:rPr>
          <w:rFonts w:ascii="Arial" w:eastAsia="Arial" w:hAnsi="Arial" w:cs="Arial"/>
          <w:sz w:val="22"/>
          <w:szCs w:val="22"/>
        </w:rPr>
      </w:pPr>
      <w:r w:rsidRPr="00B47F06">
        <w:rPr>
          <w:rFonts w:ascii="Arial" w:eastAsia="Arial" w:hAnsi="Arial" w:cs="Arial"/>
          <w:sz w:val="22"/>
          <w:szCs w:val="22"/>
        </w:rPr>
        <w:t xml:space="preserve">Con centros de datos y servidores distribuidos estratégicamente para garantizar un rendimiento óptimo y una baja latencia, la infraestructura global de AWS ofrece seguridad, confiabilidad y escalabilidad a sus clientes. </w:t>
      </w:r>
      <w:r w:rsidRPr="00996F88">
        <w:rPr>
          <w:rFonts w:ascii="Arial" w:eastAsia="Arial" w:hAnsi="Arial" w:cs="Arial"/>
          <w:sz w:val="22"/>
          <w:szCs w:val="22"/>
        </w:rPr>
        <w:t>AWS es una opción popular para empresas de todos los tamaños, desde startups hasta grandes corporaciones, así como para organizaciones gubernamentales y sin fines de lucro, con millones de clientes en todo el mundo.</w:t>
      </w:r>
    </w:p>
    <w:p w14:paraId="3AB0D555" w14:textId="77777777" w:rsidR="008E124B" w:rsidRPr="00996F88" w:rsidRDefault="008E124B" w:rsidP="008E124B">
      <w:pPr>
        <w:rPr>
          <w:rFonts w:ascii="Arial" w:eastAsia="Arial" w:hAnsi="Arial" w:cs="Arial"/>
          <w:sz w:val="22"/>
          <w:szCs w:val="22"/>
        </w:rPr>
      </w:pPr>
    </w:p>
    <w:p w14:paraId="2CF4F313" w14:textId="77777777" w:rsidR="008E124B" w:rsidRPr="00996F88" w:rsidRDefault="008E124B" w:rsidP="008E124B">
      <w:pPr>
        <w:rPr>
          <w:rFonts w:ascii="Arial" w:eastAsia="Arial" w:hAnsi="Arial" w:cs="Arial"/>
          <w:sz w:val="22"/>
          <w:szCs w:val="22"/>
        </w:rPr>
      </w:pPr>
    </w:p>
    <w:p w14:paraId="4C1DE789" w14:textId="77777777" w:rsidR="008E124B" w:rsidRDefault="008E124B" w:rsidP="008E124B">
      <w:pPr>
        <w:jc w:val="center"/>
        <w:rPr>
          <w:rFonts w:eastAsia="Arial"/>
        </w:rPr>
      </w:pPr>
      <w:r>
        <w:rPr>
          <w:noProof/>
        </w:rPr>
        <w:drawing>
          <wp:inline distT="0" distB="0" distL="0" distR="0" wp14:anchorId="776996D5" wp14:editId="28CC5221">
            <wp:extent cx="5290835" cy="1214234"/>
            <wp:effectExtent l="0" t="0" r="5080" b="5080"/>
            <wp:docPr id="1071753801" name="Picture 107175380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3801" name="Picture 1071753801" descr="A blue circle with white 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316441" cy="1220111"/>
                    </a:xfrm>
                    <a:prstGeom prst="rect">
                      <a:avLst/>
                    </a:prstGeom>
                  </pic:spPr>
                </pic:pic>
              </a:graphicData>
            </a:graphic>
          </wp:inline>
        </w:drawing>
      </w:r>
    </w:p>
    <w:p w14:paraId="32483F1F" w14:textId="58D7AE1A" w:rsidR="008E124B" w:rsidRDefault="00150346" w:rsidP="00150346">
      <w:pPr>
        <w:jc w:val="center"/>
        <w:rPr>
          <w:rFonts w:ascii="Arial" w:eastAsia="Arial" w:hAnsi="Arial" w:cs="Arial"/>
          <w:sz w:val="22"/>
          <w:szCs w:val="22"/>
        </w:rPr>
      </w:pPr>
      <w:r w:rsidRPr="00BC2F06">
        <w:rPr>
          <w:rFonts w:ascii="Arial" w:eastAsia="Arial" w:hAnsi="Arial" w:cs="Arial"/>
          <w:sz w:val="22"/>
          <w:szCs w:val="22"/>
        </w:rPr>
        <w:t>Imagen</w:t>
      </w:r>
      <w:r>
        <w:rPr>
          <w:rFonts w:ascii="Arial" w:eastAsia="Arial" w:hAnsi="Arial" w:cs="Arial"/>
          <w:sz w:val="22"/>
          <w:szCs w:val="22"/>
        </w:rPr>
        <w:t xml:space="preserve"> </w:t>
      </w:r>
      <w:r w:rsidRPr="00150346">
        <w:rPr>
          <w:rFonts w:ascii="Arial" w:eastAsia="Arial" w:hAnsi="Arial" w:cs="Arial"/>
          <w:sz w:val="22"/>
          <w:szCs w:val="22"/>
          <w:highlight w:val="yellow"/>
        </w:rPr>
        <w:t>X.1</w:t>
      </w:r>
    </w:p>
    <w:p w14:paraId="3C155A87" w14:textId="77777777" w:rsidR="00150346" w:rsidRPr="00A975D7" w:rsidRDefault="00150346" w:rsidP="00150346">
      <w:pPr>
        <w:jc w:val="center"/>
        <w:rPr>
          <w:rFonts w:ascii="Arial" w:eastAsia="Arial" w:hAnsi="Arial" w:cs="Arial"/>
          <w:sz w:val="22"/>
          <w:szCs w:val="22"/>
        </w:rPr>
      </w:pPr>
    </w:p>
    <w:p w14:paraId="18AA65A0" w14:textId="77777777" w:rsidR="008E124B" w:rsidRPr="00996F88" w:rsidRDefault="008E124B" w:rsidP="008E124B">
      <w:pPr>
        <w:spacing w:line="259" w:lineRule="auto"/>
        <w:jc w:val="both"/>
        <w:rPr>
          <w:rFonts w:ascii="Arial" w:eastAsia="Arial" w:hAnsi="Arial" w:cs="Arial"/>
          <w:sz w:val="22"/>
          <w:szCs w:val="22"/>
        </w:rPr>
      </w:pPr>
      <w:r w:rsidRPr="00996F88">
        <w:rPr>
          <w:rFonts w:ascii="Arial" w:eastAsia="Arial" w:hAnsi="Arial" w:cs="Arial"/>
          <w:sz w:val="22"/>
          <w:szCs w:val="22"/>
        </w:rPr>
        <w:t xml:space="preserve">Amazon Web Services (AWS) se compromete a garantizar la seguridad, la privacidad y el cumplimiento de sus servicios en la nube. En línea con este compromiso, AWS ofrece una amplia gama de recursos y documentación relacionada con la gestión de riesgos y el cumplimiento normativo. Entre estos recursos se encuentra "Amazon Web Services: </w:t>
      </w:r>
      <w:proofErr w:type="spellStart"/>
      <w:r w:rsidRPr="00996F88">
        <w:rPr>
          <w:rFonts w:ascii="Arial" w:eastAsia="Arial" w:hAnsi="Arial" w:cs="Arial"/>
          <w:sz w:val="22"/>
          <w:szCs w:val="22"/>
        </w:rPr>
        <w:t>Risk</w:t>
      </w:r>
      <w:proofErr w:type="spellEnd"/>
      <w:r w:rsidRPr="00996F88">
        <w:rPr>
          <w:rFonts w:ascii="Arial" w:eastAsia="Arial" w:hAnsi="Arial" w:cs="Arial"/>
          <w:sz w:val="22"/>
          <w:szCs w:val="22"/>
        </w:rPr>
        <w:t xml:space="preserve"> and </w:t>
      </w:r>
      <w:proofErr w:type="spellStart"/>
      <w:r w:rsidRPr="00996F88">
        <w:rPr>
          <w:rFonts w:ascii="Arial" w:eastAsia="Arial" w:hAnsi="Arial" w:cs="Arial"/>
          <w:sz w:val="22"/>
          <w:szCs w:val="22"/>
        </w:rPr>
        <w:t>Compliance</w:t>
      </w:r>
      <w:proofErr w:type="spellEnd"/>
      <w:r w:rsidRPr="00996F88">
        <w:rPr>
          <w:rFonts w:ascii="Arial" w:eastAsia="Arial" w:hAnsi="Arial" w:cs="Arial"/>
          <w:sz w:val="22"/>
          <w:szCs w:val="22"/>
        </w:rPr>
        <w:t>"</w:t>
      </w:r>
      <w:r w:rsidRPr="2381840F">
        <w:rPr>
          <w:rStyle w:val="FootnoteReference"/>
          <w:rFonts w:ascii="Arial" w:eastAsia="Arial" w:hAnsi="Arial" w:cs="Arial"/>
          <w:sz w:val="22"/>
          <w:szCs w:val="22"/>
          <w:lang w:val="en-US"/>
        </w:rPr>
        <w:footnoteReference w:id="47"/>
      </w:r>
      <w:r w:rsidRPr="00996F88">
        <w:rPr>
          <w:rFonts w:ascii="Arial" w:eastAsia="Arial" w:hAnsi="Arial" w:cs="Arial"/>
          <w:sz w:val="22"/>
          <w:szCs w:val="22"/>
        </w:rPr>
        <w:t xml:space="preserve"> un documento detallado que aborda los estándares y controles de seguridad aplicables a la plataforma de AWS. Este documento proporciona una visión exhaustiva de las prácticas de gestión de riesgos y los controles de seguridad implementados por AWS para proteger los datos y la infraestructura de sus clientes.</w:t>
      </w:r>
    </w:p>
    <w:p w14:paraId="5C096B0A" w14:textId="77777777" w:rsidR="008E124B" w:rsidRPr="00996F88" w:rsidRDefault="008E124B" w:rsidP="008E124B">
      <w:pPr>
        <w:rPr>
          <w:rFonts w:ascii="Arial" w:eastAsia="Arial" w:hAnsi="Arial" w:cs="Arial"/>
          <w:sz w:val="22"/>
          <w:szCs w:val="22"/>
        </w:rPr>
      </w:pPr>
    </w:p>
    <w:p w14:paraId="705C3625" w14:textId="77777777" w:rsidR="008E124B" w:rsidRDefault="008E124B" w:rsidP="008E124B">
      <w:pPr>
        <w:rPr>
          <w:rFonts w:ascii="Arial" w:eastAsia="Arial" w:hAnsi="Arial" w:cs="Arial"/>
          <w:b/>
          <w:sz w:val="22"/>
          <w:szCs w:val="22"/>
        </w:rPr>
      </w:pPr>
      <w:r w:rsidRPr="00366A91">
        <w:rPr>
          <w:rFonts w:ascii="Arial" w:eastAsia="Arial" w:hAnsi="Arial" w:cs="Arial"/>
          <w:b/>
          <w:sz w:val="22"/>
          <w:szCs w:val="22"/>
        </w:rPr>
        <w:t xml:space="preserve">Documentación de cumplimiento </w:t>
      </w:r>
      <w:r>
        <w:rPr>
          <w:rFonts w:ascii="Arial" w:eastAsia="Arial" w:hAnsi="Arial" w:cs="Arial"/>
          <w:b/>
          <w:sz w:val="22"/>
          <w:szCs w:val="22"/>
        </w:rPr>
        <w:t>de AWS</w:t>
      </w:r>
    </w:p>
    <w:p w14:paraId="389C4AD4" w14:textId="77777777" w:rsidR="009B30D6" w:rsidRPr="00955947" w:rsidRDefault="009B30D6" w:rsidP="008E124B">
      <w:pPr>
        <w:rPr>
          <w:rFonts w:ascii="Arial" w:eastAsia="Arial" w:hAnsi="Arial" w:cs="Arial"/>
          <w:color w:val="FF0000"/>
          <w:sz w:val="22"/>
          <w:szCs w:val="22"/>
        </w:rPr>
      </w:pPr>
    </w:p>
    <w:p w14:paraId="1C962FA4" w14:textId="77777777" w:rsidR="008E124B" w:rsidRDefault="008E124B" w:rsidP="008E124B">
      <w:pPr>
        <w:jc w:val="both"/>
        <w:rPr>
          <w:rFonts w:ascii="Arial" w:eastAsia="Arial" w:hAnsi="Arial" w:cs="Arial"/>
          <w:sz w:val="22"/>
          <w:szCs w:val="22"/>
        </w:rPr>
      </w:pPr>
      <w:r w:rsidRPr="0057036F">
        <w:rPr>
          <w:rFonts w:ascii="Arial" w:eastAsia="Arial" w:hAnsi="Arial" w:cs="Arial"/>
          <w:sz w:val="22"/>
          <w:szCs w:val="22"/>
        </w:rPr>
        <w:t>La Documentación de cumplimiento de AWS contiene información detallada sobre cómo Amazon Web Services ha cumplido con los estándares de seguridad y regulaciones establecidos por varias organizaciones, reguladores de la industria y estándares internacionales. Esta documentación proporciona una variedad de información sobre las medidas de seguridad que AWS ha implementado para proteger los datos y la infraestructura</w:t>
      </w:r>
      <w:r>
        <w:rPr>
          <w:rFonts w:ascii="Arial" w:eastAsia="Arial" w:hAnsi="Arial" w:cs="Arial"/>
          <w:sz w:val="22"/>
          <w:szCs w:val="22"/>
        </w:rPr>
        <w:t xml:space="preserve"> virtual</w:t>
      </w:r>
      <w:r w:rsidRPr="0057036F">
        <w:rPr>
          <w:rFonts w:ascii="Arial" w:eastAsia="Arial" w:hAnsi="Arial" w:cs="Arial"/>
          <w:sz w:val="22"/>
          <w:szCs w:val="22"/>
        </w:rPr>
        <w:t xml:space="preserve"> de sus clientes. También describe su cumplimiento con las regulaciones específicas relacionadas con la privacidad de datos, la gestión de riesgos, el cumplimiento legal y la seguridad de la información.</w:t>
      </w:r>
    </w:p>
    <w:p w14:paraId="48AE6658" w14:textId="77777777" w:rsidR="008E124B" w:rsidRDefault="008E124B" w:rsidP="008E124B">
      <w:pPr>
        <w:jc w:val="both"/>
        <w:rPr>
          <w:rFonts w:ascii="Arial" w:eastAsia="Arial" w:hAnsi="Arial" w:cs="Arial"/>
          <w:sz w:val="22"/>
          <w:szCs w:val="22"/>
        </w:rPr>
      </w:pPr>
    </w:p>
    <w:p w14:paraId="6599078C" w14:textId="77777777" w:rsidR="008E124B" w:rsidRDefault="008E124B" w:rsidP="008E124B">
      <w:pPr>
        <w:spacing w:line="259" w:lineRule="auto"/>
        <w:jc w:val="both"/>
        <w:rPr>
          <w:rFonts w:ascii="Arial" w:eastAsia="Arial" w:hAnsi="Arial" w:cs="Arial"/>
          <w:sz w:val="22"/>
          <w:szCs w:val="22"/>
        </w:rPr>
      </w:pPr>
      <w:r w:rsidRPr="00D960B0">
        <w:rPr>
          <w:rFonts w:ascii="Arial" w:eastAsia="Arial" w:hAnsi="Arial" w:cs="Arial"/>
          <w:sz w:val="22"/>
          <w:szCs w:val="22"/>
        </w:rPr>
        <w:t xml:space="preserve">AWS se adhiere a normativas y estándares reconocidos a nivel mundial, como Certificaciones STAR, HIPAA (Ley de Portabilidad y Responsabilidad del Seguro de Salud), </w:t>
      </w:r>
      <w:r>
        <w:rPr>
          <w:rFonts w:ascii="Arial" w:eastAsia="Arial" w:hAnsi="Arial" w:cs="Arial"/>
          <w:sz w:val="22"/>
          <w:szCs w:val="22"/>
        </w:rPr>
        <w:t>RGPD</w:t>
      </w:r>
      <w:r w:rsidRPr="00D960B0">
        <w:rPr>
          <w:rFonts w:ascii="Arial" w:eastAsia="Arial" w:hAnsi="Arial" w:cs="Arial"/>
          <w:sz w:val="22"/>
          <w:szCs w:val="22"/>
        </w:rPr>
        <w:t xml:space="preserve"> (Reglamento General de Protección de Datos), ISO 27001 (Norma Internacional de Seguridad de la Información)</w:t>
      </w:r>
      <w:r>
        <w:rPr>
          <w:rFonts w:ascii="Arial" w:eastAsia="Arial" w:hAnsi="Arial" w:cs="Arial"/>
          <w:sz w:val="22"/>
          <w:szCs w:val="22"/>
        </w:rPr>
        <w:t>, ISO9001 (Norma de Calidad Internacional), PCI DSS,</w:t>
      </w:r>
      <w:r w:rsidRPr="00D960B0">
        <w:rPr>
          <w:rFonts w:ascii="Arial" w:eastAsia="Arial" w:hAnsi="Arial" w:cs="Arial"/>
          <w:sz w:val="22"/>
          <w:szCs w:val="22"/>
        </w:rPr>
        <w:t xml:space="preserve"> SOC 1 </w:t>
      </w:r>
      <w:r>
        <w:rPr>
          <w:rFonts w:ascii="Arial" w:eastAsia="Arial" w:hAnsi="Arial" w:cs="Arial"/>
          <w:sz w:val="22"/>
          <w:szCs w:val="22"/>
        </w:rPr>
        <w:t>,</w:t>
      </w:r>
      <w:r w:rsidRPr="00D960B0">
        <w:rPr>
          <w:rFonts w:ascii="Arial" w:eastAsia="Arial" w:hAnsi="Arial" w:cs="Arial"/>
          <w:sz w:val="22"/>
          <w:szCs w:val="22"/>
        </w:rPr>
        <w:t xml:space="preserve"> SOC 2</w:t>
      </w:r>
      <w:r>
        <w:rPr>
          <w:rFonts w:ascii="Arial" w:eastAsia="Arial" w:hAnsi="Arial" w:cs="Arial"/>
          <w:sz w:val="22"/>
          <w:szCs w:val="22"/>
        </w:rPr>
        <w:t>, SOC 3</w:t>
      </w:r>
      <w:r w:rsidRPr="00D960B0">
        <w:rPr>
          <w:rFonts w:ascii="Arial" w:eastAsia="Arial" w:hAnsi="Arial" w:cs="Arial"/>
          <w:sz w:val="22"/>
          <w:szCs w:val="22"/>
        </w:rPr>
        <w:t xml:space="preserve"> (</w:t>
      </w:r>
      <w:r>
        <w:rPr>
          <w:rFonts w:ascii="Arial" w:eastAsia="Arial" w:hAnsi="Arial" w:cs="Arial"/>
          <w:sz w:val="22"/>
          <w:szCs w:val="22"/>
        </w:rPr>
        <w:t xml:space="preserve">Informe de seguridad, disponibilidad, confidencialidad y privacidad) </w:t>
      </w:r>
      <w:r w:rsidRPr="00D960B0">
        <w:rPr>
          <w:rFonts w:ascii="Arial" w:eastAsia="Arial" w:hAnsi="Arial" w:cs="Arial"/>
          <w:sz w:val="22"/>
          <w:szCs w:val="22"/>
        </w:rPr>
        <w:t>entre otros. Los clientes pueden acceder a esta documentación a través del sitio web de AWS, donde encontrarán información detallada sobre las prácticas de cumplimiento de la compañía y sus certificaciones, incluida la Certificación de CSA STAR.</w:t>
      </w:r>
    </w:p>
    <w:p w14:paraId="3AC36DEF" w14:textId="77777777" w:rsidR="008E124B" w:rsidRDefault="008E124B" w:rsidP="008E124B">
      <w:pPr>
        <w:spacing w:line="259" w:lineRule="auto"/>
        <w:jc w:val="both"/>
        <w:rPr>
          <w:rFonts w:ascii="Arial" w:eastAsia="Arial" w:hAnsi="Arial" w:cs="Arial"/>
          <w:sz w:val="22"/>
          <w:szCs w:val="22"/>
        </w:rPr>
      </w:pPr>
    </w:p>
    <w:p w14:paraId="765D4F20" w14:textId="0CB51F44" w:rsidR="008E124B" w:rsidRDefault="008E124B" w:rsidP="008E124B">
      <w:pPr>
        <w:spacing w:line="259" w:lineRule="auto"/>
        <w:jc w:val="both"/>
        <w:rPr>
          <w:rFonts w:ascii="Arial" w:eastAsia="Arial" w:hAnsi="Arial" w:cs="Arial"/>
          <w:sz w:val="22"/>
          <w:szCs w:val="22"/>
        </w:rPr>
      </w:pPr>
      <w:r w:rsidRPr="00077814">
        <w:rPr>
          <w:rFonts w:ascii="Arial" w:eastAsia="Arial" w:hAnsi="Arial" w:cs="Arial"/>
          <w:sz w:val="22"/>
          <w:szCs w:val="22"/>
        </w:rPr>
        <w:lastRenderedPageBreak/>
        <w:t xml:space="preserve">Desde el sitio de AWS </w:t>
      </w:r>
      <w:proofErr w:type="spellStart"/>
      <w:r w:rsidRPr="00077814">
        <w:rPr>
          <w:rFonts w:ascii="Arial" w:eastAsia="Arial" w:hAnsi="Arial" w:cs="Arial"/>
          <w:sz w:val="22"/>
          <w:szCs w:val="22"/>
        </w:rPr>
        <w:t>Compliance</w:t>
      </w:r>
      <w:proofErr w:type="spellEnd"/>
      <w:r w:rsidRPr="00077814">
        <w:rPr>
          <w:rFonts w:ascii="Arial" w:eastAsia="Arial" w:hAnsi="Arial" w:cs="Arial"/>
          <w:sz w:val="22"/>
          <w:szCs w:val="22"/>
        </w:rPr>
        <w:t xml:space="preserve"> </w:t>
      </w:r>
      <w:proofErr w:type="spellStart"/>
      <w:r w:rsidRPr="00077814">
        <w:rPr>
          <w:rFonts w:ascii="Arial" w:eastAsia="Arial" w:hAnsi="Arial" w:cs="Arial"/>
          <w:sz w:val="22"/>
          <w:szCs w:val="22"/>
        </w:rPr>
        <w:t>Programs</w:t>
      </w:r>
      <w:proofErr w:type="spellEnd"/>
      <w:r w:rsidRPr="00077814">
        <w:rPr>
          <w:rStyle w:val="FootnoteReference"/>
          <w:rFonts w:ascii="Arial" w:eastAsia="Arial" w:hAnsi="Arial" w:cs="Arial"/>
          <w:sz w:val="22"/>
          <w:szCs w:val="22"/>
        </w:rPr>
        <w:footnoteReference w:id="48"/>
      </w:r>
      <w:r w:rsidRPr="00077814">
        <w:rPr>
          <w:rFonts w:ascii="Arial" w:eastAsia="Arial" w:hAnsi="Arial" w:cs="Arial"/>
          <w:sz w:val="22"/>
          <w:szCs w:val="22"/>
        </w:rPr>
        <w:t xml:space="preserve"> se puede acceder a esta información, como se puede apreciar en la siguiente imagen y específicamente también a la Certificación de CSA STAR</w:t>
      </w:r>
      <w:r w:rsidRPr="00077814">
        <w:rPr>
          <w:rStyle w:val="FootnoteReference"/>
          <w:rFonts w:ascii="Arial" w:eastAsia="Arial" w:hAnsi="Arial" w:cs="Arial"/>
          <w:sz w:val="22"/>
          <w:szCs w:val="22"/>
        </w:rPr>
        <w:footnoteReference w:id="49"/>
      </w:r>
      <w:r w:rsidRPr="00077814">
        <w:rPr>
          <w:rFonts w:ascii="Arial" w:eastAsia="Arial" w:hAnsi="Arial" w:cs="Arial"/>
          <w:sz w:val="22"/>
          <w:szCs w:val="22"/>
        </w:rPr>
        <w:t>:</w:t>
      </w:r>
    </w:p>
    <w:p w14:paraId="74B16EA4" w14:textId="77777777" w:rsidR="008E124B" w:rsidRDefault="008E124B" w:rsidP="008E124B">
      <w:pPr>
        <w:spacing w:line="259" w:lineRule="auto"/>
        <w:jc w:val="center"/>
        <w:rPr>
          <w:rFonts w:ascii="Arial" w:eastAsia="Arial" w:hAnsi="Arial" w:cs="Arial"/>
          <w:sz w:val="22"/>
          <w:szCs w:val="22"/>
        </w:rPr>
      </w:pPr>
    </w:p>
    <w:p w14:paraId="55EE78B2" w14:textId="77777777" w:rsidR="008E124B" w:rsidRDefault="008E124B" w:rsidP="008E124B">
      <w:pPr>
        <w:spacing w:line="259" w:lineRule="auto"/>
        <w:jc w:val="center"/>
        <w:rPr>
          <w:rFonts w:ascii="Arial" w:eastAsia="Arial" w:hAnsi="Arial" w:cs="Arial"/>
          <w:sz w:val="22"/>
          <w:szCs w:val="22"/>
        </w:rPr>
      </w:pPr>
      <w:r>
        <w:rPr>
          <w:rFonts w:ascii="Arial" w:eastAsia="Arial" w:hAnsi="Arial" w:cs="Arial"/>
          <w:sz w:val="22"/>
          <w:szCs w:val="22"/>
        </w:rPr>
        <w:tab/>
      </w:r>
      <w:r>
        <w:rPr>
          <w:noProof/>
        </w:rPr>
        <w:drawing>
          <wp:inline distT="0" distB="0" distL="0" distR="0" wp14:anchorId="4177936E" wp14:editId="235FBBD4">
            <wp:extent cx="4873277" cy="3003526"/>
            <wp:effectExtent l="0" t="0" r="3810" b="6985"/>
            <wp:docPr id="1539359973"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59973" name="Imagen 1" descr="Imagen que contiene Calendario&#10;&#10;Descripción generada automáticamente"/>
                    <pic:cNvPicPr/>
                  </pic:nvPicPr>
                  <pic:blipFill>
                    <a:blip r:embed="rId41"/>
                    <a:stretch>
                      <a:fillRect/>
                    </a:stretch>
                  </pic:blipFill>
                  <pic:spPr>
                    <a:xfrm>
                      <a:off x="0" y="0"/>
                      <a:ext cx="4882482" cy="3009199"/>
                    </a:xfrm>
                    <a:prstGeom prst="rect">
                      <a:avLst/>
                    </a:prstGeom>
                  </pic:spPr>
                </pic:pic>
              </a:graphicData>
            </a:graphic>
          </wp:inline>
        </w:drawing>
      </w:r>
    </w:p>
    <w:p w14:paraId="38992CE4" w14:textId="1A4C70E5" w:rsidR="008E124B" w:rsidRDefault="009B30D6" w:rsidP="008E124B">
      <w:pPr>
        <w:jc w:val="center"/>
        <w:rPr>
          <w:rFonts w:ascii="Arial" w:eastAsia="Arial" w:hAnsi="Arial" w:cs="Arial"/>
          <w:sz w:val="22"/>
          <w:szCs w:val="22"/>
        </w:rPr>
      </w:pPr>
      <w:r w:rsidRPr="00BC2F06">
        <w:rPr>
          <w:rFonts w:ascii="Arial" w:eastAsia="Arial" w:hAnsi="Arial" w:cs="Arial"/>
          <w:sz w:val="22"/>
          <w:szCs w:val="22"/>
        </w:rPr>
        <w:t>Imagen</w:t>
      </w:r>
      <w:r>
        <w:rPr>
          <w:rFonts w:ascii="Arial" w:eastAsia="Arial" w:hAnsi="Arial" w:cs="Arial"/>
          <w:sz w:val="22"/>
          <w:szCs w:val="22"/>
        </w:rPr>
        <w:t xml:space="preserve"> </w:t>
      </w:r>
      <w:r w:rsidR="00A032AE" w:rsidRPr="00A032AE">
        <w:rPr>
          <w:rFonts w:ascii="Arial" w:eastAsia="Arial" w:hAnsi="Arial" w:cs="Arial"/>
          <w:sz w:val="22"/>
          <w:szCs w:val="22"/>
        </w:rPr>
        <w:t>Anexo.</w:t>
      </w:r>
      <w:r w:rsidR="00A032AE">
        <w:rPr>
          <w:rFonts w:ascii="Arial" w:eastAsia="Arial" w:hAnsi="Arial" w:cs="Arial"/>
          <w:sz w:val="22"/>
          <w:szCs w:val="22"/>
        </w:rPr>
        <w:t>3</w:t>
      </w:r>
      <w:r>
        <w:rPr>
          <w:rFonts w:ascii="Arial" w:eastAsia="Arial" w:hAnsi="Arial" w:cs="Arial"/>
          <w:sz w:val="22"/>
          <w:szCs w:val="22"/>
        </w:rPr>
        <w:t xml:space="preserve"> </w:t>
      </w:r>
      <w:r w:rsidR="008E124B" w:rsidRPr="00BC2F06">
        <w:rPr>
          <w:rFonts w:ascii="Arial" w:eastAsia="Arial" w:hAnsi="Arial" w:cs="Arial"/>
          <w:sz w:val="22"/>
          <w:szCs w:val="22"/>
        </w:rPr>
        <w:t xml:space="preserve">Portal </w:t>
      </w:r>
      <w:r w:rsidR="008E124B" w:rsidRPr="00077814">
        <w:rPr>
          <w:rFonts w:ascii="Arial" w:eastAsia="Arial" w:hAnsi="Arial" w:cs="Arial"/>
          <w:sz w:val="22"/>
          <w:szCs w:val="22"/>
        </w:rPr>
        <w:t>de Documentación de Amazon</w:t>
      </w:r>
    </w:p>
    <w:p w14:paraId="675BF3B4" w14:textId="77777777" w:rsidR="008E124B" w:rsidRPr="00955947" w:rsidRDefault="008E124B" w:rsidP="008E124B">
      <w:pPr>
        <w:jc w:val="center"/>
        <w:rPr>
          <w:rFonts w:ascii="Arial" w:eastAsia="Arial" w:hAnsi="Arial" w:cs="Arial"/>
          <w:sz w:val="22"/>
          <w:szCs w:val="22"/>
          <w:lang w:val="es-PE"/>
        </w:rPr>
      </w:pPr>
    </w:p>
    <w:p w14:paraId="4DA1282A" w14:textId="77777777" w:rsidR="008E124B" w:rsidRDefault="008E124B" w:rsidP="008E124B">
      <w:pPr>
        <w:spacing w:line="259" w:lineRule="auto"/>
        <w:jc w:val="both"/>
        <w:rPr>
          <w:rFonts w:ascii="Arial" w:eastAsia="Arial" w:hAnsi="Arial" w:cs="Arial"/>
          <w:b/>
          <w:bCs/>
          <w:sz w:val="22"/>
          <w:szCs w:val="22"/>
          <w:lang w:val="es-PE"/>
        </w:rPr>
      </w:pPr>
    </w:p>
    <w:p w14:paraId="10328E30" w14:textId="77777777" w:rsidR="00AF47B8" w:rsidRDefault="00AF47B8">
      <w:pPr>
        <w:rPr>
          <w:rFonts w:ascii="Arial" w:hAnsi="Arial" w:cs="Arial"/>
          <w:sz w:val="22"/>
          <w:szCs w:val="22"/>
        </w:rPr>
      </w:pPr>
      <w:r>
        <w:rPr>
          <w:rFonts w:ascii="Arial" w:hAnsi="Arial" w:cs="Arial"/>
          <w:sz w:val="22"/>
          <w:szCs w:val="22"/>
        </w:rPr>
        <w:br w:type="page"/>
      </w:r>
    </w:p>
    <w:p w14:paraId="7E8570B8" w14:textId="008617C0" w:rsidR="00AF47B8" w:rsidRDefault="00AF47B8" w:rsidP="00AF47B8">
      <w:pPr>
        <w:pStyle w:val="Subtitulo-Nivel2"/>
        <w:tabs>
          <w:tab w:val="left" w:pos="810"/>
        </w:tabs>
        <w:spacing w:line="240" w:lineRule="auto"/>
      </w:pPr>
      <w:r>
        <w:lastRenderedPageBreak/>
        <w:t xml:space="preserve">Anexo 2 – Evaluación de Marcos de Control a través de los Pilares 3R </w:t>
      </w:r>
    </w:p>
    <w:p w14:paraId="3270C5F8" w14:textId="77777777" w:rsidR="00AF47B8" w:rsidRDefault="00AF47B8" w:rsidP="00FA5082">
      <w:pPr>
        <w:jc w:val="both"/>
        <w:rPr>
          <w:rFonts w:ascii="Arial" w:hAnsi="Arial" w:cs="Arial"/>
          <w:sz w:val="22"/>
          <w:szCs w:val="22"/>
        </w:rPr>
      </w:pPr>
    </w:p>
    <w:tbl>
      <w:tblPr>
        <w:tblStyle w:val="GridTable4-Accent1"/>
        <w:tblW w:w="0" w:type="auto"/>
        <w:tblLayout w:type="fixed"/>
        <w:tblLook w:val="04A0" w:firstRow="1" w:lastRow="0" w:firstColumn="1" w:lastColumn="0" w:noHBand="0" w:noVBand="1"/>
      </w:tblPr>
      <w:tblGrid>
        <w:gridCol w:w="704"/>
        <w:gridCol w:w="1985"/>
        <w:gridCol w:w="1417"/>
        <w:gridCol w:w="5856"/>
      </w:tblGrid>
      <w:tr w:rsidR="00D758DC" w:rsidRPr="00D758DC" w14:paraId="32F13AB1" w14:textId="77777777" w:rsidTr="00D758D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04" w:type="dxa"/>
            <w:noWrap/>
            <w:hideMark/>
          </w:tcPr>
          <w:p w14:paraId="35050A88" w14:textId="77777777" w:rsidR="00D758DC" w:rsidRPr="00A975D7" w:rsidRDefault="00D758DC" w:rsidP="00D758DC">
            <w:pPr>
              <w:jc w:val="both"/>
              <w:rPr>
                <w:rFonts w:ascii="Arial" w:hAnsi="Arial" w:cs="Arial"/>
                <w:sz w:val="18"/>
                <w:szCs w:val="18"/>
              </w:rPr>
            </w:pPr>
          </w:p>
        </w:tc>
        <w:tc>
          <w:tcPr>
            <w:tcW w:w="9258" w:type="dxa"/>
            <w:gridSpan w:val="3"/>
            <w:hideMark/>
          </w:tcPr>
          <w:p w14:paraId="1D71D47B" w14:textId="0A05AA2F" w:rsidR="00D758DC" w:rsidRPr="00CF54B6" w:rsidRDefault="00D758DC" w:rsidP="00D758DC">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CF54B6">
              <w:rPr>
                <w:rFonts w:ascii="Arial" w:hAnsi="Arial" w:cs="Arial"/>
                <w:sz w:val="18"/>
                <w:szCs w:val="18"/>
              </w:rPr>
              <w:t>Controles CSA CCM</w:t>
            </w:r>
          </w:p>
        </w:tc>
      </w:tr>
      <w:tr w:rsidR="00D758DC" w:rsidRPr="00D758DC" w14:paraId="633A6B37" w14:textId="77777777" w:rsidTr="00D758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4" w:type="dxa"/>
            <w:vMerge w:val="restart"/>
            <w:hideMark/>
          </w:tcPr>
          <w:p w14:paraId="6B656121" w14:textId="37753A28" w:rsidR="00D758DC" w:rsidRPr="00614297" w:rsidRDefault="00D758DC" w:rsidP="00D758DC">
            <w:pPr>
              <w:jc w:val="both"/>
              <w:rPr>
                <w:rFonts w:ascii="Arial" w:hAnsi="Arial" w:cs="Arial"/>
                <w:sz w:val="18"/>
                <w:szCs w:val="18"/>
              </w:rPr>
            </w:pPr>
            <w:r w:rsidRPr="00614297">
              <w:rPr>
                <w:rFonts w:ascii="Arial" w:hAnsi="Arial" w:cs="Arial"/>
                <w:sz w:val="18"/>
                <w:szCs w:val="18"/>
              </w:rPr>
              <w:t>#ID</w:t>
            </w:r>
          </w:p>
        </w:tc>
        <w:tc>
          <w:tcPr>
            <w:tcW w:w="1985" w:type="dxa"/>
            <w:vMerge w:val="restart"/>
            <w:hideMark/>
          </w:tcPr>
          <w:p w14:paraId="2B4C1E1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Dominio</w:t>
            </w:r>
          </w:p>
        </w:tc>
        <w:tc>
          <w:tcPr>
            <w:tcW w:w="1417" w:type="dxa"/>
            <w:vMerge w:val="restart"/>
            <w:hideMark/>
          </w:tcPr>
          <w:p w14:paraId="222BDA09"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Evaluación 3R</w:t>
            </w:r>
          </w:p>
        </w:tc>
        <w:tc>
          <w:tcPr>
            <w:tcW w:w="5856" w:type="dxa"/>
            <w:vMerge w:val="restart"/>
            <w:hideMark/>
          </w:tcPr>
          <w:p w14:paraId="07585826"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Desarrollo</w:t>
            </w:r>
          </w:p>
        </w:tc>
      </w:tr>
      <w:tr w:rsidR="00D758DC" w:rsidRPr="00D758DC" w14:paraId="685914EF" w14:textId="77777777" w:rsidTr="00D758DC">
        <w:trPr>
          <w:trHeight w:val="300"/>
        </w:trPr>
        <w:tc>
          <w:tcPr>
            <w:cnfStyle w:val="001000000000" w:firstRow="0" w:lastRow="0" w:firstColumn="1" w:lastColumn="0" w:oddVBand="0" w:evenVBand="0" w:oddHBand="0" w:evenHBand="0" w:firstRowFirstColumn="0" w:firstRowLastColumn="0" w:lastRowFirstColumn="0" w:lastRowLastColumn="0"/>
            <w:tcW w:w="704" w:type="dxa"/>
            <w:vMerge/>
            <w:hideMark/>
          </w:tcPr>
          <w:p w14:paraId="53300CC6" w14:textId="77777777" w:rsidR="00D758DC" w:rsidRPr="00D758DC" w:rsidRDefault="00D758DC" w:rsidP="00D758DC">
            <w:pPr>
              <w:jc w:val="both"/>
              <w:rPr>
                <w:rFonts w:ascii="Arial" w:hAnsi="Arial" w:cs="Arial"/>
                <w:sz w:val="18"/>
                <w:szCs w:val="18"/>
              </w:rPr>
            </w:pPr>
          </w:p>
        </w:tc>
        <w:tc>
          <w:tcPr>
            <w:tcW w:w="1985" w:type="dxa"/>
            <w:vMerge/>
            <w:hideMark/>
          </w:tcPr>
          <w:p w14:paraId="7566E211"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1417" w:type="dxa"/>
            <w:vMerge/>
            <w:hideMark/>
          </w:tcPr>
          <w:p w14:paraId="06FB93BA"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5856" w:type="dxa"/>
            <w:vMerge/>
            <w:hideMark/>
          </w:tcPr>
          <w:p w14:paraId="7C5EE942"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r>
      <w:tr w:rsidR="00D758DC" w:rsidRPr="00D758DC" w14:paraId="4FCF7370"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3C851028"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w:t>
            </w:r>
          </w:p>
        </w:tc>
        <w:tc>
          <w:tcPr>
            <w:tcW w:w="1985" w:type="dxa"/>
            <w:hideMark/>
          </w:tcPr>
          <w:p w14:paraId="57C9A79F"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Auditoría &amp; Aseguramiento - </w:t>
            </w:r>
          </w:p>
        </w:tc>
        <w:tc>
          <w:tcPr>
            <w:tcW w:w="1417" w:type="dxa"/>
            <w:hideMark/>
          </w:tcPr>
          <w:p w14:paraId="6E305779"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4F98BF8E"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La auditoría y la garantía de la seguridad cibernética implican principalmente la capacidad de reconocer o detectar posibles amenazas, vulnerabilidades, o incidentes de seguridad en los sistemas y la infraestructura de una organización. Esto incluye actividades como monitorear y analizar registros de eventos, realizar evaluaciones de seguridad, llevar a cabo pruebas de penetración, y realizar investigaciones forenses en caso de incidentes de seguridad</w:t>
            </w:r>
          </w:p>
        </w:tc>
      </w:tr>
      <w:tr w:rsidR="00D758DC" w:rsidRPr="00D758DC" w14:paraId="5BE8238D"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648C65C7"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2</w:t>
            </w:r>
          </w:p>
        </w:tc>
        <w:tc>
          <w:tcPr>
            <w:tcW w:w="1985" w:type="dxa"/>
            <w:hideMark/>
          </w:tcPr>
          <w:p w14:paraId="7929782E"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Seguridad de aplicaciones e interfaces</w:t>
            </w:r>
          </w:p>
        </w:tc>
        <w:tc>
          <w:tcPr>
            <w:tcW w:w="1417" w:type="dxa"/>
            <w:hideMark/>
          </w:tcPr>
          <w:p w14:paraId="46F46456"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28BA192D"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implementar medidas de seguridad para proteger las aplicaciones y las interfaces de usuario contra diversas amenazas y vulnerabilidades. Implica la aplicación de controles de seguridad en el desarrollo de software, la implementación de políticas de seguridad para las interfaces de usuario, la gestión de accesos y privilegios, y la aplicación de técnicas de codificación segura</w:t>
            </w:r>
          </w:p>
        </w:tc>
      </w:tr>
      <w:tr w:rsidR="00D758DC" w:rsidRPr="00D758DC" w14:paraId="4F437D00"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73A8CEE8"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3</w:t>
            </w:r>
          </w:p>
        </w:tc>
        <w:tc>
          <w:tcPr>
            <w:tcW w:w="1985" w:type="dxa"/>
            <w:hideMark/>
          </w:tcPr>
          <w:p w14:paraId="2E168FB2"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la continuidad del negocio y resiliencia operativa</w:t>
            </w:r>
          </w:p>
        </w:tc>
        <w:tc>
          <w:tcPr>
            <w:tcW w:w="1417" w:type="dxa"/>
            <w:hideMark/>
          </w:tcPr>
          <w:p w14:paraId="32936B6B" w14:textId="7B2E20BB"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(3)</w:t>
            </w:r>
            <w:r w:rsidR="001D7B10">
              <w:rPr>
                <w:rFonts w:ascii="Arial" w:hAnsi="Arial" w:cs="Arial"/>
                <w:sz w:val="18"/>
                <w:szCs w:val="18"/>
              </w:rPr>
              <w:t xml:space="preserve"> </w:t>
            </w:r>
            <w:r w:rsidRPr="00D758DC">
              <w:rPr>
                <w:rFonts w:ascii="Arial" w:hAnsi="Arial" w:cs="Arial"/>
                <w:sz w:val="18"/>
                <w:szCs w:val="18"/>
              </w:rPr>
              <w:t>Resolver</w:t>
            </w:r>
          </w:p>
        </w:tc>
        <w:tc>
          <w:tcPr>
            <w:tcW w:w="5856" w:type="dxa"/>
            <w:hideMark/>
          </w:tcPr>
          <w:p w14:paraId="5C8CB3D9"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la capacidad de una organización para responder de manera efectiva a incidentes y eventos adversos, así como en su capacidad para mantener la continuidad del negocio y la operatividad de sus sistemas frente a interrupciones. Implica la implementación de planes y procedimientos de respuesta a incidentes, así como medidas para garantizar la recuperación rápida y eficiente de los sistemas y procesos afectados.</w:t>
            </w:r>
          </w:p>
        </w:tc>
      </w:tr>
      <w:tr w:rsidR="00D758DC" w:rsidRPr="00D758DC" w14:paraId="33C4776F"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6B1F3EA4"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4</w:t>
            </w:r>
          </w:p>
        </w:tc>
        <w:tc>
          <w:tcPr>
            <w:tcW w:w="1985" w:type="dxa"/>
            <w:hideMark/>
          </w:tcPr>
          <w:p w14:paraId="28B30B05"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Control de Cambios y Gestión de la Configuración</w:t>
            </w:r>
          </w:p>
        </w:tc>
        <w:tc>
          <w:tcPr>
            <w:tcW w:w="1417" w:type="dxa"/>
            <w:hideMark/>
          </w:tcPr>
          <w:p w14:paraId="77BA98F4"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4C8AB62F"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centra en establecer y mantener controles sobre los cambios en la configuración de los sistemas y la infraestructura de tecnología de la información. Implica implementar procesos y políticas para gestionar de manera efectiva los cambios, asegurando que solo se realicen cambios autorizados y que se minimice el impacto potencial en la seguridad y la estabilidad de los sistemas.</w:t>
            </w:r>
          </w:p>
        </w:tc>
      </w:tr>
      <w:tr w:rsidR="00D758DC" w:rsidRPr="00D758DC" w14:paraId="3A39828B" w14:textId="77777777" w:rsidTr="00D758D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1326B91E"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5</w:t>
            </w:r>
          </w:p>
        </w:tc>
        <w:tc>
          <w:tcPr>
            <w:tcW w:w="1985" w:type="dxa"/>
            <w:hideMark/>
          </w:tcPr>
          <w:p w14:paraId="4F986011"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Criptografía, cifrado y gestión de claves</w:t>
            </w:r>
          </w:p>
        </w:tc>
        <w:tc>
          <w:tcPr>
            <w:tcW w:w="1417" w:type="dxa"/>
            <w:hideMark/>
          </w:tcPr>
          <w:p w14:paraId="23AA5C28"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599E42F2"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implementar y gestionar técnicas criptográficas y sistemas de encriptación para proteger la confidencialidad, integridad y autenticidad de los datos. Implica la utilización de algoritmos de cifrado, la gestión de claves criptográficas y el aseguramiento de que la información sensible esté protegida adecuadamente mediante técnicas de cifrado.</w:t>
            </w:r>
          </w:p>
        </w:tc>
      </w:tr>
      <w:tr w:rsidR="00D758DC" w:rsidRPr="00D758DC" w14:paraId="4B65DE03"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4B51D59A"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6</w:t>
            </w:r>
          </w:p>
        </w:tc>
        <w:tc>
          <w:tcPr>
            <w:tcW w:w="1985" w:type="dxa"/>
            <w:hideMark/>
          </w:tcPr>
          <w:p w14:paraId="1D7C5D3F"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Seguridad del Centro de Datos</w:t>
            </w:r>
          </w:p>
        </w:tc>
        <w:tc>
          <w:tcPr>
            <w:tcW w:w="1417" w:type="dxa"/>
            <w:hideMark/>
          </w:tcPr>
          <w:p w14:paraId="47120DBB"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1AA5A297"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implementar medidas de seguridad para proteger los centros de datos físicos y virtuales de una organización. Esto incluye la implementación de controles de acceso físico, medidas de seguridad ambiental, protección contra incendios y otros desastres naturales, así como la implementación de controles de seguridad de red y sistemas dentro del entorno del datacenter.</w:t>
            </w:r>
          </w:p>
        </w:tc>
      </w:tr>
      <w:tr w:rsidR="00D758DC" w:rsidRPr="00D758DC" w14:paraId="65BCEA5A"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1E02F208"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7</w:t>
            </w:r>
          </w:p>
        </w:tc>
        <w:tc>
          <w:tcPr>
            <w:tcW w:w="1985" w:type="dxa"/>
            <w:hideMark/>
          </w:tcPr>
          <w:p w14:paraId="720BE7AF"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Ciclo de vida de la seguridad y privacidad de los datos</w:t>
            </w:r>
          </w:p>
        </w:tc>
        <w:tc>
          <w:tcPr>
            <w:tcW w:w="1417" w:type="dxa"/>
            <w:hideMark/>
          </w:tcPr>
          <w:p w14:paraId="4DC4090D"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749C27E3"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la gestión integral de la seguridad y privacidad de los datos a lo largo de su ciclo de vida, desde su creación hasta su destrucción. Implica implementar controles y medidas de seguridad para proteger los datos contra accesos no autorizados, pérdidas o divulgaciones no autorizadas, así como también asegurar el cumplimiento de las regulaciones de privacidad y protección de datos.</w:t>
            </w:r>
          </w:p>
        </w:tc>
      </w:tr>
      <w:tr w:rsidR="00D758DC" w:rsidRPr="00D758DC" w14:paraId="5A36CFBE"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1B776FD7"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8</w:t>
            </w:r>
          </w:p>
        </w:tc>
        <w:tc>
          <w:tcPr>
            <w:tcW w:w="1985" w:type="dxa"/>
            <w:hideMark/>
          </w:tcPr>
          <w:p w14:paraId="500A4938"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Gobierno, Gestión de Riesgos y Cumplimiento</w:t>
            </w:r>
          </w:p>
        </w:tc>
        <w:tc>
          <w:tcPr>
            <w:tcW w:w="1417" w:type="dxa"/>
            <w:hideMark/>
          </w:tcPr>
          <w:p w14:paraId="35A7D97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034D6D57"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aborda la forma en que una organización establece y supervisa las políticas, procesos y controles relacionados con la seguridad de la información, el riesgo cibernético y el cumplimiento normativo. Se centra en garantizar que la organización tenga una estructura de gobierno efectiva para administrar los riesgos y cumplir con las regulaciones y estándares de seguridad relevantes.</w:t>
            </w:r>
          </w:p>
        </w:tc>
      </w:tr>
      <w:tr w:rsidR="00D758DC" w:rsidRPr="00D758DC" w14:paraId="26D4001A"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03CC84AB"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9</w:t>
            </w:r>
          </w:p>
        </w:tc>
        <w:tc>
          <w:tcPr>
            <w:tcW w:w="1985" w:type="dxa"/>
            <w:hideMark/>
          </w:tcPr>
          <w:p w14:paraId="580A4306"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Recursos Humanos</w:t>
            </w:r>
          </w:p>
        </w:tc>
        <w:tc>
          <w:tcPr>
            <w:tcW w:w="1417" w:type="dxa"/>
            <w:hideMark/>
          </w:tcPr>
          <w:p w14:paraId="1CBA3225"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2E227DA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Este dominio se enfoca en la gestión de recursos humanos relacionados con la seguridad de la información, como la selección y capacitación de empleados, la gestión de acceso y privilegios, y la implementación de políticas y procedimientos de seguridad. Implica establecer medidas para proteger la confidencialidad, integridad y </w:t>
            </w:r>
            <w:r w:rsidRPr="00D758DC">
              <w:rPr>
                <w:rFonts w:ascii="Arial" w:hAnsi="Arial" w:cs="Arial"/>
                <w:sz w:val="18"/>
                <w:szCs w:val="18"/>
              </w:rPr>
              <w:lastRenderedPageBreak/>
              <w:t>disponibilidad de la información, así como también prevenir y mitigar los riesgos relacionados con el factor humano.</w:t>
            </w:r>
          </w:p>
        </w:tc>
      </w:tr>
      <w:tr w:rsidR="00D758DC" w:rsidRPr="00D758DC" w14:paraId="56393407" w14:textId="77777777" w:rsidTr="00D758DC">
        <w:trPr>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2E14A882"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lastRenderedPageBreak/>
              <w:t>10</w:t>
            </w:r>
          </w:p>
        </w:tc>
        <w:tc>
          <w:tcPr>
            <w:tcW w:w="1985" w:type="dxa"/>
            <w:hideMark/>
          </w:tcPr>
          <w:p w14:paraId="69914C81"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identidades y accesos</w:t>
            </w:r>
          </w:p>
        </w:tc>
        <w:tc>
          <w:tcPr>
            <w:tcW w:w="1417" w:type="dxa"/>
            <w:hideMark/>
          </w:tcPr>
          <w:p w14:paraId="0630E36F"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1C91C263"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la gestión de identidades de usuarios y sus privilegios de acceso a sistemas y datos. Implica establecer y aplicar políticas y controles para garantizar que solo las personas autorizadas tengan acceso a los recursos de la organización, y que ese acceso esté adecuadamente gestionado y supervisado.</w:t>
            </w:r>
          </w:p>
        </w:tc>
      </w:tr>
      <w:tr w:rsidR="00D758DC" w:rsidRPr="00D758DC" w14:paraId="365DC374" w14:textId="77777777" w:rsidTr="00D758D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6B8DD76B"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11</w:t>
            </w:r>
          </w:p>
        </w:tc>
        <w:tc>
          <w:tcPr>
            <w:tcW w:w="1985" w:type="dxa"/>
            <w:hideMark/>
          </w:tcPr>
          <w:p w14:paraId="3B8E0CC5"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Interoperabilidad y portabilidad</w:t>
            </w:r>
          </w:p>
        </w:tc>
        <w:tc>
          <w:tcPr>
            <w:tcW w:w="1417" w:type="dxa"/>
            <w:hideMark/>
          </w:tcPr>
          <w:p w14:paraId="538CC6CB"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(3) Resolver</w:t>
            </w:r>
          </w:p>
        </w:tc>
        <w:tc>
          <w:tcPr>
            <w:tcW w:w="5856" w:type="dxa"/>
            <w:hideMark/>
          </w:tcPr>
          <w:p w14:paraId="5AB342CB"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Aunque este dominio se centra en la capacidad de los sistemas para comunicarse y trabajar efectivamente entre sí, así como en la portabilidad de datos y aplicaciones entre diferentes plataformas, también implica resolver posibles desafíos técnicos o problemas que puedan surgir en relación con la interoperabilidad y portabilidad.</w:t>
            </w:r>
          </w:p>
        </w:tc>
      </w:tr>
      <w:tr w:rsidR="00D758DC" w:rsidRPr="00D758DC" w14:paraId="1714FEB9"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462006B1"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12</w:t>
            </w:r>
          </w:p>
        </w:tc>
        <w:tc>
          <w:tcPr>
            <w:tcW w:w="1985" w:type="dxa"/>
            <w:hideMark/>
          </w:tcPr>
          <w:p w14:paraId="55AD8E10"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Seguridad de infraestructura y virtualización</w:t>
            </w:r>
          </w:p>
        </w:tc>
        <w:tc>
          <w:tcPr>
            <w:tcW w:w="1417" w:type="dxa"/>
            <w:hideMark/>
          </w:tcPr>
          <w:p w14:paraId="7E2FECE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0F9F5141"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implementar medidas de seguridad para proteger la infraestructura física y virtual de una organización, así como las tecnologías de virtualización utilizadas para crear y gestionar entornos virtuales. Implica establecer controles de seguridad para proteger los servidores, redes, almacenamiento y otros componentes de la infraestructura, así como para proteger las máquinas virtuales y los entornos de virtualización contra amenazas y vulnerabilidades</w:t>
            </w:r>
          </w:p>
        </w:tc>
      </w:tr>
      <w:tr w:rsidR="00D758DC" w:rsidRPr="00D758DC" w14:paraId="49B7F07C"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1B7CB994"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13</w:t>
            </w:r>
          </w:p>
        </w:tc>
        <w:tc>
          <w:tcPr>
            <w:tcW w:w="1985" w:type="dxa"/>
            <w:hideMark/>
          </w:tcPr>
          <w:p w14:paraId="1AE8295A"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Registro y Monitoreo</w:t>
            </w:r>
          </w:p>
        </w:tc>
        <w:tc>
          <w:tcPr>
            <w:tcW w:w="1417" w:type="dxa"/>
            <w:hideMark/>
          </w:tcPr>
          <w:p w14:paraId="57871937"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74DF43AB"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enfoca en la implementación de sistemas de registro (logs) y monitoreo para recopilar datos sobre eventos y actividades en los sistemas de información y redes de una organización. Estos registros y monitoreo se utilizan para detectar posibles incidentes de seguridad, anomalías en el comportamiento del sistema, y para facilitar la investigación y respuesta a eventos de seguridad</w:t>
            </w:r>
          </w:p>
        </w:tc>
      </w:tr>
      <w:tr w:rsidR="00D758DC" w:rsidRPr="00D758DC" w14:paraId="40FBC3FD"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3091996B"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14</w:t>
            </w:r>
          </w:p>
        </w:tc>
        <w:tc>
          <w:tcPr>
            <w:tcW w:w="1985" w:type="dxa"/>
            <w:hideMark/>
          </w:tcPr>
          <w:p w14:paraId="5CB76593"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Incidentes de Seguridad, E-Discovery y Forense en nube</w:t>
            </w:r>
          </w:p>
        </w:tc>
        <w:tc>
          <w:tcPr>
            <w:tcW w:w="1417" w:type="dxa"/>
            <w:hideMark/>
          </w:tcPr>
          <w:p w14:paraId="02C0B217"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(3) Resolver</w:t>
            </w:r>
          </w:p>
        </w:tc>
        <w:tc>
          <w:tcPr>
            <w:tcW w:w="5856" w:type="dxa"/>
            <w:hideMark/>
          </w:tcPr>
          <w:p w14:paraId="357CCF3C"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aborda la gestión de incidentes de seguridad, la recolección de evidencia electrónica (E-Discovery) y la realización de investigaciones forenses en entornos de nube. Implica la implementación de procesos y procedimientos para identificar, investigar y responder a incidentes de seguridad, así como también para recopilar y preservar evidencia electrónica en entornos de nube para fines legales o de cumplimiento normativo.</w:t>
            </w:r>
          </w:p>
        </w:tc>
      </w:tr>
      <w:tr w:rsidR="00D758DC" w:rsidRPr="00D758DC" w14:paraId="43ED726B" w14:textId="77777777" w:rsidTr="00D758DC">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159AA970"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15</w:t>
            </w:r>
          </w:p>
        </w:tc>
        <w:tc>
          <w:tcPr>
            <w:tcW w:w="1985" w:type="dxa"/>
            <w:hideMark/>
          </w:tcPr>
          <w:p w14:paraId="6962F012"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la Cadena de Suministro, Transparencia y Trazabilidad</w:t>
            </w:r>
          </w:p>
        </w:tc>
        <w:tc>
          <w:tcPr>
            <w:tcW w:w="1417" w:type="dxa"/>
            <w:hideMark/>
          </w:tcPr>
          <w:p w14:paraId="13A0E032"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1DC5A918"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centra en establecer y mantener controles para proteger la cadena de suministro de una organización, garantizando la transparencia y la rendición de cuentas en todo el proceso. Implica implementar medidas de seguridad para proteger los activos, datos y procesos dentro de la cadena de suministro, así como también establecer políticas y procedimientos para garantizar la integridad, autenticidad y confidencialidad de la información relacionada con la cadena de suministro.</w:t>
            </w:r>
          </w:p>
        </w:tc>
      </w:tr>
      <w:tr w:rsidR="00D758DC" w:rsidRPr="00D758DC" w14:paraId="100D1D54"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074B4346"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16</w:t>
            </w:r>
          </w:p>
        </w:tc>
        <w:tc>
          <w:tcPr>
            <w:tcW w:w="1985" w:type="dxa"/>
            <w:hideMark/>
          </w:tcPr>
          <w:p w14:paraId="6D608415"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Amenazas y Vulnerabilidades</w:t>
            </w:r>
          </w:p>
        </w:tc>
        <w:tc>
          <w:tcPr>
            <w:tcW w:w="1417" w:type="dxa"/>
            <w:hideMark/>
          </w:tcPr>
          <w:p w14:paraId="2AB8078D"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710671AE"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centra en la identificación y gestión de amenazas y vulnerabilidades en los sistemas y redes de una organización. Implica la implementación de procesos y herramientas para identificar, evaluar y mitigar las amenazas y vulnerabilidades de seguridad de manera proactiva. Esto incluye la realización de evaluaciones de vulnerabilidad, análisis de riesgos, escaneos de seguridad y seguimiento de amenazas en tiempo real para detectar posibles riesgos de seguridad.</w:t>
            </w:r>
          </w:p>
        </w:tc>
      </w:tr>
      <w:tr w:rsidR="00D758DC" w:rsidRPr="00D758DC" w14:paraId="2347EBCA"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622AE280"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17</w:t>
            </w:r>
          </w:p>
        </w:tc>
        <w:tc>
          <w:tcPr>
            <w:tcW w:w="1985" w:type="dxa"/>
            <w:hideMark/>
          </w:tcPr>
          <w:p w14:paraId="2240312D"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global de dispositivos terminales ('</w:t>
            </w:r>
            <w:proofErr w:type="spellStart"/>
            <w:r w:rsidRPr="00D758DC">
              <w:rPr>
                <w:rFonts w:ascii="Arial" w:hAnsi="Arial" w:cs="Arial"/>
                <w:sz w:val="18"/>
                <w:szCs w:val="18"/>
              </w:rPr>
              <w:t>Endpoint</w:t>
            </w:r>
            <w:proofErr w:type="spellEnd"/>
            <w:r w:rsidRPr="00D758DC">
              <w:rPr>
                <w:rFonts w:ascii="Arial" w:hAnsi="Arial" w:cs="Arial"/>
                <w:sz w:val="18"/>
                <w:szCs w:val="18"/>
              </w:rPr>
              <w:t>')</w:t>
            </w:r>
          </w:p>
        </w:tc>
        <w:tc>
          <w:tcPr>
            <w:tcW w:w="1417" w:type="dxa"/>
            <w:hideMark/>
          </w:tcPr>
          <w:p w14:paraId="13AB5BA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2FE8A489"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dominio se centra en la gestión de los dispositivos finales (</w:t>
            </w:r>
            <w:proofErr w:type="spellStart"/>
            <w:r w:rsidRPr="00D758DC">
              <w:rPr>
                <w:rFonts w:ascii="Arial" w:hAnsi="Arial" w:cs="Arial"/>
                <w:sz w:val="18"/>
                <w:szCs w:val="18"/>
              </w:rPr>
              <w:t>endpoints</w:t>
            </w:r>
            <w:proofErr w:type="spellEnd"/>
            <w:r w:rsidRPr="00D758DC">
              <w:rPr>
                <w:rFonts w:ascii="Arial" w:hAnsi="Arial" w:cs="Arial"/>
                <w:sz w:val="18"/>
                <w:szCs w:val="18"/>
              </w:rPr>
              <w:t>), como computadoras portátiles, teléfonos inteligentes y tabletas, desde una perspectiva de seguridad. Implica implementar soluciones y políticas para proteger los dispositivos finales contra amenazas y vulnerabilidades, así como también para gestionar de manera efectiva su configuración, actualizaciones de software y acceso a recursos de la red.</w:t>
            </w:r>
          </w:p>
        </w:tc>
      </w:tr>
      <w:tr w:rsidR="00D758DC" w:rsidRPr="00D758DC" w14:paraId="66728142" w14:textId="77777777" w:rsidTr="00CF54B6">
        <w:trPr>
          <w:trHeight w:val="285"/>
        </w:trPr>
        <w:tc>
          <w:tcPr>
            <w:cnfStyle w:val="001000000000" w:firstRow="0" w:lastRow="0" w:firstColumn="1" w:lastColumn="0" w:oddVBand="0" w:evenVBand="0" w:oddHBand="0" w:evenHBand="0" w:firstRowFirstColumn="0" w:firstRowLastColumn="0" w:lastRowFirstColumn="0" w:lastRowLastColumn="0"/>
            <w:tcW w:w="704" w:type="dxa"/>
            <w:shd w:val="clear" w:color="auto" w:fill="4472C4" w:themeFill="accent1"/>
            <w:noWrap/>
            <w:hideMark/>
          </w:tcPr>
          <w:p w14:paraId="192D6307" w14:textId="77777777" w:rsidR="00D758DC" w:rsidRPr="00CF54B6" w:rsidRDefault="00D758DC" w:rsidP="00D758DC">
            <w:pPr>
              <w:jc w:val="both"/>
              <w:rPr>
                <w:rFonts w:ascii="Arial" w:hAnsi="Arial" w:cs="Arial"/>
                <w:color w:val="FFFFFF" w:themeColor="background1"/>
                <w:sz w:val="18"/>
                <w:szCs w:val="18"/>
              </w:rPr>
            </w:pPr>
          </w:p>
        </w:tc>
        <w:tc>
          <w:tcPr>
            <w:tcW w:w="9258" w:type="dxa"/>
            <w:gridSpan w:val="3"/>
            <w:shd w:val="clear" w:color="auto" w:fill="4472C4" w:themeFill="accent1"/>
            <w:hideMark/>
          </w:tcPr>
          <w:p w14:paraId="7D3CB152" w14:textId="0857943D" w:rsidR="00D758DC" w:rsidRPr="00CF54B6"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18"/>
                <w:szCs w:val="18"/>
              </w:rPr>
            </w:pPr>
            <w:r w:rsidRPr="00CF54B6">
              <w:rPr>
                <w:rFonts w:ascii="Arial" w:hAnsi="Arial" w:cs="Arial"/>
                <w:b/>
                <w:bCs/>
                <w:color w:val="FFFFFF" w:themeColor="background1"/>
                <w:sz w:val="18"/>
                <w:szCs w:val="18"/>
              </w:rPr>
              <w:t>CIS</w:t>
            </w:r>
          </w:p>
        </w:tc>
      </w:tr>
      <w:tr w:rsidR="00D758DC" w:rsidRPr="00D758DC" w14:paraId="61F85E3E" w14:textId="77777777" w:rsidTr="00D758D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04" w:type="dxa"/>
            <w:vMerge w:val="restart"/>
            <w:hideMark/>
          </w:tcPr>
          <w:p w14:paraId="51D5A707"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 Dominio</w:t>
            </w:r>
          </w:p>
        </w:tc>
        <w:tc>
          <w:tcPr>
            <w:tcW w:w="1985" w:type="dxa"/>
            <w:vMerge w:val="restart"/>
            <w:hideMark/>
          </w:tcPr>
          <w:p w14:paraId="0C75A085"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Dominio</w:t>
            </w:r>
          </w:p>
        </w:tc>
        <w:tc>
          <w:tcPr>
            <w:tcW w:w="1417" w:type="dxa"/>
            <w:vMerge w:val="restart"/>
            <w:hideMark/>
          </w:tcPr>
          <w:p w14:paraId="179BD427"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Evaluación 3R</w:t>
            </w:r>
          </w:p>
        </w:tc>
        <w:tc>
          <w:tcPr>
            <w:tcW w:w="5856" w:type="dxa"/>
            <w:vMerge w:val="restart"/>
            <w:hideMark/>
          </w:tcPr>
          <w:p w14:paraId="50269AB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Desarrollo</w:t>
            </w:r>
          </w:p>
        </w:tc>
      </w:tr>
      <w:tr w:rsidR="00D758DC" w:rsidRPr="00D758DC" w14:paraId="28F6702E" w14:textId="77777777" w:rsidTr="00D758DC">
        <w:trPr>
          <w:trHeight w:val="285"/>
        </w:trPr>
        <w:tc>
          <w:tcPr>
            <w:cnfStyle w:val="001000000000" w:firstRow="0" w:lastRow="0" w:firstColumn="1" w:lastColumn="0" w:oddVBand="0" w:evenVBand="0" w:oddHBand="0" w:evenHBand="0" w:firstRowFirstColumn="0" w:firstRowLastColumn="0" w:lastRowFirstColumn="0" w:lastRowLastColumn="0"/>
            <w:tcW w:w="704" w:type="dxa"/>
            <w:vMerge/>
            <w:hideMark/>
          </w:tcPr>
          <w:p w14:paraId="10444FE9" w14:textId="77777777" w:rsidR="00D758DC" w:rsidRPr="00D758DC" w:rsidRDefault="00D758DC" w:rsidP="00D758DC">
            <w:pPr>
              <w:jc w:val="both"/>
              <w:rPr>
                <w:rFonts w:ascii="Arial" w:hAnsi="Arial" w:cs="Arial"/>
                <w:sz w:val="18"/>
                <w:szCs w:val="18"/>
              </w:rPr>
            </w:pPr>
          </w:p>
        </w:tc>
        <w:tc>
          <w:tcPr>
            <w:tcW w:w="1985" w:type="dxa"/>
            <w:vMerge/>
            <w:hideMark/>
          </w:tcPr>
          <w:p w14:paraId="27BA59E4"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1417" w:type="dxa"/>
            <w:vMerge/>
            <w:hideMark/>
          </w:tcPr>
          <w:p w14:paraId="331734CE"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5856" w:type="dxa"/>
            <w:vMerge/>
            <w:hideMark/>
          </w:tcPr>
          <w:p w14:paraId="1C51866C"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r>
      <w:tr w:rsidR="00D758DC" w:rsidRPr="00D758DC" w14:paraId="40EEAB45" w14:textId="77777777" w:rsidTr="00D758DC">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113A66C3"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lastRenderedPageBreak/>
              <w:t>1</w:t>
            </w:r>
          </w:p>
        </w:tc>
        <w:tc>
          <w:tcPr>
            <w:tcW w:w="1985" w:type="dxa"/>
            <w:hideMark/>
          </w:tcPr>
          <w:p w14:paraId="0884F659"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Inventario y Control de Activos Empresariales</w:t>
            </w:r>
          </w:p>
        </w:tc>
        <w:tc>
          <w:tcPr>
            <w:tcW w:w="1417" w:type="dxa"/>
            <w:hideMark/>
          </w:tcPr>
          <w:p w14:paraId="6FEB6DF3"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35E5F744"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protección de los activos empresariales mediante la implementación de medidas para identificar, inventariar y controlar todos los activos de tecnología de la información y los sistemas dentro de una organización. Esto implica mantener un registro actualizado de todos los activos, implementar controles de acceso adecuados para protegerlos contra accesos no autorizados, y establecer políticas y procedimientos para la gestión segura de los activos durante su ciclo de vida.</w:t>
            </w:r>
          </w:p>
        </w:tc>
      </w:tr>
      <w:tr w:rsidR="00D758DC" w:rsidRPr="00D758DC" w14:paraId="7E3F6BBB"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1F2D53F4"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2</w:t>
            </w:r>
          </w:p>
        </w:tc>
        <w:tc>
          <w:tcPr>
            <w:tcW w:w="1985" w:type="dxa"/>
            <w:hideMark/>
          </w:tcPr>
          <w:p w14:paraId="28FA81F9"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Inventario y Control de Activos de Software</w:t>
            </w:r>
          </w:p>
        </w:tc>
        <w:tc>
          <w:tcPr>
            <w:tcW w:w="1417" w:type="dxa"/>
            <w:hideMark/>
          </w:tcPr>
          <w:p w14:paraId="2D58E821"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46CDF615"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protección de los activos de software dentro de una organización mediante la implementación de medidas para identificar, inventariar y controlar todo el software utilizado en los sistemas y dispositivos de la empresa. Esto implica mantener un registro actualizado de todo el software instalado, implementar políticas de licencia para garantizar el uso legal del software, y aplicar medidas de seguridad para proteger el software contra accesos no autorizados y amenazas como el malware.</w:t>
            </w:r>
          </w:p>
        </w:tc>
      </w:tr>
      <w:tr w:rsidR="00D758DC" w:rsidRPr="00D758DC" w14:paraId="25A49663"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6214DE3E"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3</w:t>
            </w:r>
          </w:p>
        </w:tc>
        <w:tc>
          <w:tcPr>
            <w:tcW w:w="1985" w:type="dxa"/>
            <w:hideMark/>
          </w:tcPr>
          <w:p w14:paraId="559ECD5C"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Protección de datos</w:t>
            </w:r>
          </w:p>
        </w:tc>
        <w:tc>
          <w:tcPr>
            <w:tcW w:w="1417" w:type="dxa"/>
            <w:hideMark/>
          </w:tcPr>
          <w:p w14:paraId="48391E49"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524BA485"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protección de los datos de una organización mediante la implementación de medidas para salvaguardar la confidencialidad, integridad y disponibilidad de la información sensible. Esto implica la aplicación de técnicas de cifrado, controles de acceso, políticas de retención de datos, y medidas para prevenir la pérdida o divulgación no autorizada de datos.</w:t>
            </w:r>
          </w:p>
        </w:tc>
      </w:tr>
      <w:tr w:rsidR="00D758DC" w:rsidRPr="00D758DC" w14:paraId="77187A39"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362A0D5C"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4</w:t>
            </w:r>
          </w:p>
        </w:tc>
        <w:tc>
          <w:tcPr>
            <w:tcW w:w="1985" w:type="dxa"/>
            <w:hideMark/>
          </w:tcPr>
          <w:p w14:paraId="064F6182"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Configuración segura de activos y software de la empresa</w:t>
            </w:r>
          </w:p>
        </w:tc>
        <w:tc>
          <w:tcPr>
            <w:tcW w:w="1417" w:type="dxa"/>
            <w:hideMark/>
          </w:tcPr>
          <w:p w14:paraId="2E5C7EF6"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2D7F68D4"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enfoca en asegurar la configuración segura de los activos empresariales y el software utilizado en una organización. Implica establecer y mantener configuraciones seguras en todos los dispositivos y sistemas de la empresa, como servidores, equipos de red, aplicaciones y software. Esto incluye la aplicación de políticas de configuración segura, la desactivación de servicios innecesarios, la aplicación de parches de seguridad y la configuración adecuada de las opciones de seguridad en el software y los dispositivos.</w:t>
            </w:r>
          </w:p>
        </w:tc>
      </w:tr>
      <w:tr w:rsidR="00D758DC" w:rsidRPr="00D758DC" w14:paraId="14AB5B05" w14:textId="77777777" w:rsidTr="00D758DC">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0115DE7D"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5</w:t>
            </w:r>
          </w:p>
        </w:tc>
        <w:tc>
          <w:tcPr>
            <w:tcW w:w="1985" w:type="dxa"/>
            <w:hideMark/>
          </w:tcPr>
          <w:p w14:paraId="3F05059A"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cuentas</w:t>
            </w:r>
          </w:p>
        </w:tc>
        <w:tc>
          <w:tcPr>
            <w:tcW w:w="1417" w:type="dxa"/>
            <w:hideMark/>
          </w:tcPr>
          <w:p w14:paraId="3EB4B485"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357E33E0"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Este control se enfoca en la gestión adecuada de las cuentas de usuario en los sistemas de una organización para proteger los recursos de información. Implica establecer políticas y procedimientos para la creación, modificación y eliminación de cuentas de usuario, así como también para la asignación y revocación de privilegios de acceso. Además, implica implementar medidas para proteger las credenciales de usuario, como el uso de contraseñas seguras, la autenticación </w:t>
            </w:r>
            <w:proofErr w:type="spellStart"/>
            <w:r w:rsidRPr="00D758DC">
              <w:rPr>
                <w:rFonts w:ascii="Arial" w:hAnsi="Arial" w:cs="Arial"/>
                <w:sz w:val="18"/>
                <w:szCs w:val="18"/>
              </w:rPr>
              <w:t>multifactor</w:t>
            </w:r>
            <w:proofErr w:type="spellEnd"/>
            <w:r w:rsidRPr="00D758DC">
              <w:rPr>
                <w:rFonts w:ascii="Arial" w:hAnsi="Arial" w:cs="Arial"/>
                <w:sz w:val="18"/>
                <w:szCs w:val="18"/>
              </w:rPr>
              <w:t xml:space="preserve"> y la monitorización de actividad de las cuentas</w:t>
            </w:r>
          </w:p>
        </w:tc>
      </w:tr>
      <w:tr w:rsidR="00D758DC" w:rsidRPr="00D758DC" w14:paraId="06EEBEC3" w14:textId="77777777" w:rsidTr="00D758DC">
        <w:trPr>
          <w:trHeight w:val="1785"/>
        </w:trPr>
        <w:tc>
          <w:tcPr>
            <w:cnfStyle w:val="001000000000" w:firstRow="0" w:lastRow="0" w:firstColumn="1" w:lastColumn="0" w:oddVBand="0" w:evenVBand="0" w:oddHBand="0" w:evenHBand="0" w:firstRowFirstColumn="0" w:firstRowLastColumn="0" w:lastRowFirstColumn="0" w:lastRowLastColumn="0"/>
            <w:tcW w:w="704" w:type="dxa"/>
            <w:hideMark/>
          </w:tcPr>
          <w:p w14:paraId="0CCF9D45"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6</w:t>
            </w:r>
          </w:p>
        </w:tc>
        <w:tc>
          <w:tcPr>
            <w:tcW w:w="1985" w:type="dxa"/>
            <w:hideMark/>
          </w:tcPr>
          <w:p w14:paraId="13D11A5D"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del control de acceso</w:t>
            </w:r>
          </w:p>
        </w:tc>
        <w:tc>
          <w:tcPr>
            <w:tcW w:w="1417" w:type="dxa"/>
            <w:hideMark/>
          </w:tcPr>
          <w:p w14:paraId="57ED2166"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3F27281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gestión adecuada de los controles de acceso a los sistemas y recursos de una organización para proteger la confidencialidad, integridad y disponibilidad de la información. Implica establecer políticas y procedimientos para la asignación y revocación de derechos de acceso, así como también para la autenticación de usuarios y la autorización de sus actividades. Además, implica la implementación de controles técnicos, como firewalls, sistemas de detección de intrusiones y sistemas de gestión de identidades y accesos (IAM), para garantizar que solo los usuarios autorizados tengan acceso a los recursos adecuados.</w:t>
            </w:r>
          </w:p>
        </w:tc>
      </w:tr>
      <w:tr w:rsidR="00D758DC" w:rsidRPr="00D758DC" w14:paraId="59B9E368" w14:textId="77777777" w:rsidTr="00D758DC">
        <w:trPr>
          <w:cnfStyle w:val="000000100000" w:firstRow="0" w:lastRow="0" w:firstColumn="0" w:lastColumn="0" w:oddVBand="0" w:evenVBand="0" w:oddHBand="1" w:evenHBand="0" w:firstRowFirstColumn="0" w:firstRowLastColumn="0" w:lastRowFirstColumn="0" w:lastRowLastColumn="0"/>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1018E92D"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7</w:t>
            </w:r>
          </w:p>
        </w:tc>
        <w:tc>
          <w:tcPr>
            <w:tcW w:w="1985" w:type="dxa"/>
            <w:hideMark/>
          </w:tcPr>
          <w:p w14:paraId="26B62EE1"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continua de vulnerabilidades</w:t>
            </w:r>
          </w:p>
        </w:tc>
        <w:tc>
          <w:tcPr>
            <w:tcW w:w="1417" w:type="dxa"/>
            <w:hideMark/>
          </w:tcPr>
          <w:p w14:paraId="363124D0"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165E0673"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identificación y detección continua de vulnerabilidades en los sistemas y redes de una organización. Implica el uso de herramientas de escaneo de vulnerabilidades y la implementación de procesos automatizados para identificar y evaluar las vulnerabilidades de seguridad en tiempo real o de forma periódica. Además, implica la categorización de las vulnerabilidades según su nivel de riesgo y la implementación de medidas para mitigar o corregir las vulnerabilidades identificadas.</w:t>
            </w:r>
          </w:p>
        </w:tc>
      </w:tr>
      <w:tr w:rsidR="00D758DC" w:rsidRPr="00D758DC" w14:paraId="1EA78B6E" w14:textId="77777777" w:rsidTr="00D758DC">
        <w:trPr>
          <w:trHeight w:val="2040"/>
        </w:trPr>
        <w:tc>
          <w:tcPr>
            <w:cnfStyle w:val="001000000000" w:firstRow="0" w:lastRow="0" w:firstColumn="1" w:lastColumn="0" w:oddVBand="0" w:evenVBand="0" w:oddHBand="0" w:evenHBand="0" w:firstRowFirstColumn="0" w:firstRowLastColumn="0" w:lastRowFirstColumn="0" w:lastRowLastColumn="0"/>
            <w:tcW w:w="704" w:type="dxa"/>
            <w:hideMark/>
          </w:tcPr>
          <w:p w14:paraId="4B55EF50"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lastRenderedPageBreak/>
              <w:t>8</w:t>
            </w:r>
          </w:p>
        </w:tc>
        <w:tc>
          <w:tcPr>
            <w:tcW w:w="1985" w:type="dxa"/>
            <w:hideMark/>
          </w:tcPr>
          <w:p w14:paraId="3ACAA46F"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registros de auditoría</w:t>
            </w:r>
          </w:p>
        </w:tc>
        <w:tc>
          <w:tcPr>
            <w:tcW w:w="1417" w:type="dxa"/>
            <w:hideMark/>
          </w:tcPr>
          <w:p w14:paraId="0B12FE09"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72A84C39"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enfoca en la gestión adecuada de los registros de auditoría (logs) generados por los sistemas y aplicaciones de una organización. Implica la recopilación, almacenamiento, análisis y monitoreo de los registros de auditoría para identificar eventos de seguridad importantes, como intentos de acceso no autorizado, cambios en la configuración del sistema o actividades sospechosas. Además, implica la implementación de políticas y procedimientos para mantener la integridad y confidencialidad de los registros de auditoría, así como también para asegurar su disponibilidad en caso de necesidad de investigación o análisis forense.</w:t>
            </w:r>
          </w:p>
        </w:tc>
      </w:tr>
      <w:tr w:rsidR="00D758DC" w:rsidRPr="00D758DC" w14:paraId="28A19E4A" w14:textId="77777777" w:rsidTr="00D758DC">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704" w:type="dxa"/>
            <w:hideMark/>
          </w:tcPr>
          <w:p w14:paraId="1C9CAF90"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9</w:t>
            </w:r>
          </w:p>
        </w:tc>
        <w:tc>
          <w:tcPr>
            <w:tcW w:w="1985" w:type="dxa"/>
            <w:hideMark/>
          </w:tcPr>
          <w:p w14:paraId="4207EE6B"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Protecciones de correo electrónico y navegador web</w:t>
            </w:r>
          </w:p>
        </w:tc>
        <w:tc>
          <w:tcPr>
            <w:tcW w:w="1417" w:type="dxa"/>
            <w:hideMark/>
          </w:tcPr>
          <w:p w14:paraId="4552672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054CD6D5"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enfoca en proteger los sistemas de una organización contra amenazas que pueden ingresar a través del correo electrónico y los navegadores web. Implica la implementación de medidas de seguridad, como filtros de correo electrónico, sistemas de prevención de intrusiones en el correo electrónico, protección contra phishing y malware, y configuraciones seguras en los navegadores web. Además, implica la educación y concienciación de los usuarios para reconocer y evitar amenazas comunes en el correo electrónico y la web.</w:t>
            </w:r>
          </w:p>
        </w:tc>
      </w:tr>
      <w:tr w:rsidR="00D758DC" w:rsidRPr="00D758DC" w14:paraId="1B6D2035"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5B425393"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10</w:t>
            </w:r>
          </w:p>
        </w:tc>
        <w:tc>
          <w:tcPr>
            <w:tcW w:w="1985" w:type="dxa"/>
            <w:hideMark/>
          </w:tcPr>
          <w:p w14:paraId="1A8D0E50"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Defensas contra malware</w:t>
            </w:r>
          </w:p>
        </w:tc>
        <w:tc>
          <w:tcPr>
            <w:tcW w:w="1417" w:type="dxa"/>
            <w:hideMark/>
          </w:tcPr>
          <w:p w14:paraId="306AD9B9"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0E2F4CB3"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Este control se enfoca en proteger los sistemas de una organización contra malware, que incluye virus, gusanos, troyanos, </w:t>
            </w:r>
            <w:proofErr w:type="spellStart"/>
            <w:r w:rsidRPr="00D758DC">
              <w:rPr>
                <w:rFonts w:ascii="Arial" w:hAnsi="Arial" w:cs="Arial"/>
                <w:sz w:val="18"/>
                <w:szCs w:val="18"/>
              </w:rPr>
              <w:t>ransomware</w:t>
            </w:r>
            <w:proofErr w:type="spellEnd"/>
            <w:r w:rsidRPr="00D758DC">
              <w:rPr>
                <w:rFonts w:ascii="Arial" w:hAnsi="Arial" w:cs="Arial"/>
                <w:sz w:val="18"/>
                <w:szCs w:val="18"/>
              </w:rPr>
              <w:t xml:space="preserve"> y otras formas de software malicioso. Implica la implementación de defensas técnicas, como software antivirus, antimalware, sistemas de prevención de intrusiones (IPS), firewalls y herramientas de detección y respuesta de </w:t>
            </w:r>
            <w:proofErr w:type="spellStart"/>
            <w:r w:rsidRPr="00D758DC">
              <w:rPr>
                <w:rFonts w:ascii="Arial" w:hAnsi="Arial" w:cs="Arial"/>
                <w:sz w:val="18"/>
                <w:szCs w:val="18"/>
              </w:rPr>
              <w:t>endpoints</w:t>
            </w:r>
            <w:proofErr w:type="spellEnd"/>
            <w:r w:rsidRPr="00D758DC">
              <w:rPr>
                <w:rFonts w:ascii="Arial" w:hAnsi="Arial" w:cs="Arial"/>
                <w:sz w:val="18"/>
                <w:szCs w:val="18"/>
              </w:rPr>
              <w:t xml:space="preserve"> (EDR). Además, implica la educación y concienciación de los usuarios para reconocer y evitar la descarga o ejecución de malware</w:t>
            </w:r>
          </w:p>
        </w:tc>
      </w:tr>
      <w:tr w:rsidR="00D758DC" w:rsidRPr="00D758DC" w14:paraId="2BA419A8" w14:textId="77777777" w:rsidTr="00D758DC">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704" w:type="dxa"/>
            <w:hideMark/>
          </w:tcPr>
          <w:p w14:paraId="447949D3"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11</w:t>
            </w:r>
          </w:p>
        </w:tc>
        <w:tc>
          <w:tcPr>
            <w:tcW w:w="1985" w:type="dxa"/>
            <w:hideMark/>
          </w:tcPr>
          <w:p w14:paraId="7C1202CF"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Recuperación de datos</w:t>
            </w:r>
          </w:p>
        </w:tc>
        <w:tc>
          <w:tcPr>
            <w:tcW w:w="1417" w:type="dxa"/>
            <w:hideMark/>
          </w:tcPr>
          <w:p w14:paraId="5A02B343"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(3) Resolver</w:t>
            </w:r>
          </w:p>
        </w:tc>
        <w:tc>
          <w:tcPr>
            <w:tcW w:w="5856" w:type="dxa"/>
            <w:hideMark/>
          </w:tcPr>
          <w:p w14:paraId="34A3F91E"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capacidad de una organización para recuperar datos en caso de pérdida, corrupción o eliminación accidental. Implica la implementación de procedimientos y tecnologías para realizar copias de seguridad regulares de los datos críticos de la organización y mantener estas copias almacenadas en ubicaciones seguras y accesibles. Además, implica la realización de pruebas periódicas de los procedimientos de recuperación de datos para garantizar su efectividad y la capacitación del personal para llevar a cabo procesos de recuperación de datos de manera efectiva en caso de una emergencia.</w:t>
            </w:r>
          </w:p>
        </w:tc>
      </w:tr>
      <w:tr w:rsidR="00D758DC" w:rsidRPr="00D758DC" w14:paraId="600D72C0" w14:textId="77777777" w:rsidTr="00D758DC">
        <w:trPr>
          <w:trHeight w:val="1785"/>
        </w:trPr>
        <w:tc>
          <w:tcPr>
            <w:cnfStyle w:val="001000000000" w:firstRow="0" w:lastRow="0" w:firstColumn="1" w:lastColumn="0" w:oddVBand="0" w:evenVBand="0" w:oddHBand="0" w:evenHBand="0" w:firstRowFirstColumn="0" w:firstRowLastColumn="0" w:lastRowFirstColumn="0" w:lastRowLastColumn="0"/>
            <w:tcW w:w="704" w:type="dxa"/>
            <w:hideMark/>
          </w:tcPr>
          <w:p w14:paraId="51790936"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12</w:t>
            </w:r>
          </w:p>
        </w:tc>
        <w:tc>
          <w:tcPr>
            <w:tcW w:w="1985" w:type="dxa"/>
            <w:hideMark/>
          </w:tcPr>
          <w:p w14:paraId="2B634BE3"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la infraestructura de red</w:t>
            </w:r>
          </w:p>
        </w:tc>
        <w:tc>
          <w:tcPr>
            <w:tcW w:w="1417" w:type="dxa"/>
            <w:hideMark/>
          </w:tcPr>
          <w:p w14:paraId="1B631331"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42E3FC78"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Este control se centra en la gestión adecuada de la infraestructura de red de una organización para protegerla contra amenazas y vulnerabilidades. Implica la implementación de políticas y procedimientos para gestionar y mantener la seguridad de los dispositivos de red, como </w:t>
            </w:r>
            <w:proofErr w:type="spellStart"/>
            <w:r w:rsidRPr="00D758DC">
              <w:rPr>
                <w:rFonts w:ascii="Arial" w:hAnsi="Arial" w:cs="Arial"/>
                <w:sz w:val="18"/>
                <w:szCs w:val="18"/>
              </w:rPr>
              <w:t>routers</w:t>
            </w:r>
            <w:proofErr w:type="spellEnd"/>
            <w:r w:rsidRPr="00D758DC">
              <w:rPr>
                <w:rFonts w:ascii="Arial" w:hAnsi="Arial" w:cs="Arial"/>
                <w:sz w:val="18"/>
                <w:szCs w:val="18"/>
              </w:rPr>
              <w:t>, switches, firewalls y dispositivos de seguridad de red. Además, implica la configuración segura de la infraestructura de red, la segmentación de redes para limitar el acceso no autorizado, y la implementación de controles de acceso adecuados para proteger la integridad y confidencialidad de los datos que transitan por la red.</w:t>
            </w:r>
          </w:p>
        </w:tc>
      </w:tr>
      <w:tr w:rsidR="00D758DC" w:rsidRPr="00D758DC" w14:paraId="1C276FC9" w14:textId="77777777" w:rsidTr="00D758DC">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704" w:type="dxa"/>
            <w:hideMark/>
          </w:tcPr>
          <w:p w14:paraId="7EF80A8F"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13</w:t>
            </w:r>
          </w:p>
        </w:tc>
        <w:tc>
          <w:tcPr>
            <w:tcW w:w="1985" w:type="dxa"/>
            <w:hideMark/>
          </w:tcPr>
          <w:p w14:paraId="0CBA15D9"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Monitoreo y defensa de redes</w:t>
            </w:r>
          </w:p>
        </w:tc>
        <w:tc>
          <w:tcPr>
            <w:tcW w:w="1417" w:type="dxa"/>
            <w:hideMark/>
          </w:tcPr>
          <w:p w14:paraId="59E4F016"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3EDB560E"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enfoca en la monitorización activa de la red de una organización para detectar y responder a posibles amenazas y actividades maliciosas. Implica el uso de herramientas y tecnologías de monitorización de red para analizar el tráfico de red en busca de comportamientos anómalos, intrusiones, malware u otros indicadores de compromiso. Además, implica la implementación de sistemas de detección de intrusiones (IDS), sistemas de prevención de intrusiones (IPS), y otras medidas de defensa de red para proteger proactivamente la infraestructura de red contra amenazas conocidas y desconocidas.</w:t>
            </w:r>
          </w:p>
        </w:tc>
      </w:tr>
      <w:tr w:rsidR="00D758DC" w:rsidRPr="00D758DC" w14:paraId="718B28C6" w14:textId="77777777" w:rsidTr="00D758DC">
        <w:trPr>
          <w:trHeight w:val="2040"/>
        </w:trPr>
        <w:tc>
          <w:tcPr>
            <w:cnfStyle w:val="001000000000" w:firstRow="0" w:lastRow="0" w:firstColumn="1" w:lastColumn="0" w:oddVBand="0" w:evenVBand="0" w:oddHBand="0" w:evenHBand="0" w:firstRowFirstColumn="0" w:firstRowLastColumn="0" w:lastRowFirstColumn="0" w:lastRowLastColumn="0"/>
            <w:tcW w:w="704" w:type="dxa"/>
            <w:hideMark/>
          </w:tcPr>
          <w:p w14:paraId="2FF8415F"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lastRenderedPageBreak/>
              <w:t>14</w:t>
            </w:r>
          </w:p>
        </w:tc>
        <w:tc>
          <w:tcPr>
            <w:tcW w:w="1985" w:type="dxa"/>
            <w:hideMark/>
          </w:tcPr>
          <w:p w14:paraId="61F09AB3"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Capacitación en habilidades y concientización en seguridad</w:t>
            </w:r>
          </w:p>
        </w:tc>
        <w:tc>
          <w:tcPr>
            <w:tcW w:w="1417" w:type="dxa"/>
            <w:hideMark/>
          </w:tcPr>
          <w:p w14:paraId="666B9FEA"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49E2BA82"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enfoca en la capacitación y concientización del personal de una organización en materia de seguridad de la información. Implica la implementación de programas de formación y concienciación para educar a los empleados sobre las mejores prácticas de seguridad, las políticas y procedimientos de seguridad de la organización, así como también sobre las amenazas comunes de seguridad y cómo reconocerlas y evitarlas. Además, implica la formación en habilidades específicas relacionadas con la seguridad, como la gestión de contraseñas, la identificación de correos electrónicos de phishing y el uso seguro de los sistemas de información.</w:t>
            </w:r>
          </w:p>
        </w:tc>
      </w:tr>
      <w:tr w:rsidR="00D758DC" w:rsidRPr="00D758DC" w14:paraId="2C55D86C" w14:textId="77777777" w:rsidTr="00D758DC">
        <w:trPr>
          <w:cnfStyle w:val="000000100000" w:firstRow="0" w:lastRow="0" w:firstColumn="0" w:lastColumn="0" w:oddVBand="0" w:evenVBand="0" w:oddHBand="1" w:evenHBand="0" w:firstRowFirstColumn="0" w:firstRowLastColumn="0" w:lastRowFirstColumn="0" w:lastRowLastColumn="0"/>
          <w:trHeight w:val="2040"/>
        </w:trPr>
        <w:tc>
          <w:tcPr>
            <w:cnfStyle w:val="001000000000" w:firstRow="0" w:lastRow="0" w:firstColumn="1" w:lastColumn="0" w:oddVBand="0" w:evenVBand="0" w:oddHBand="0" w:evenHBand="0" w:firstRowFirstColumn="0" w:firstRowLastColumn="0" w:lastRowFirstColumn="0" w:lastRowLastColumn="0"/>
            <w:tcW w:w="704" w:type="dxa"/>
            <w:hideMark/>
          </w:tcPr>
          <w:p w14:paraId="02A81B1C"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15</w:t>
            </w:r>
          </w:p>
        </w:tc>
        <w:tc>
          <w:tcPr>
            <w:tcW w:w="1985" w:type="dxa"/>
            <w:hideMark/>
          </w:tcPr>
          <w:p w14:paraId="0624B94C"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proveedores de servicios</w:t>
            </w:r>
          </w:p>
        </w:tc>
        <w:tc>
          <w:tcPr>
            <w:tcW w:w="1417" w:type="dxa"/>
            <w:hideMark/>
          </w:tcPr>
          <w:p w14:paraId="49E54DF6"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7CECAD6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gestión de proveedores de servicios externos para garantizar que cumplan con los estándares de seguridad de la organización y proteger así los datos y recursos de la empresa. Implica la evaluación y selección cuidadosa de proveedores de servicios basados en criterios de seguridad, la negociación de contratos que incluyan cláusulas de seguridad adecuadas, y la supervisión continua del cumplimiento de los proveedores con los requisitos de seguridad acordados. Además, implica la implementación de controles y medidas para proteger la información confidencial que se comparte con los proveedores de servicios externos.</w:t>
            </w:r>
          </w:p>
        </w:tc>
      </w:tr>
      <w:tr w:rsidR="00D758DC" w:rsidRPr="00D758DC" w14:paraId="4AC1AA06" w14:textId="77777777" w:rsidTr="00D758DC">
        <w:trPr>
          <w:trHeight w:val="2295"/>
        </w:trPr>
        <w:tc>
          <w:tcPr>
            <w:cnfStyle w:val="001000000000" w:firstRow="0" w:lastRow="0" w:firstColumn="1" w:lastColumn="0" w:oddVBand="0" w:evenVBand="0" w:oddHBand="0" w:evenHBand="0" w:firstRowFirstColumn="0" w:firstRowLastColumn="0" w:lastRowFirstColumn="0" w:lastRowLastColumn="0"/>
            <w:tcW w:w="704" w:type="dxa"/>
            <w:hideMark/>
          </w:tcPr>
          <w:p w14:paraId="745C6B44"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16</w:t>
            </w:r>
          </w:p>
        </w:tc>
        <w:tc>
          <w:tcPr>
            <w:tcW w:w="1985" w:type="dxa"/>
            <w:hideMark/>
          </w:tcPr>
          <w:p w14:paraId="188C0D36"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Seguridad del software de la aplicación</w:t>
            </w:r>
          </w:p>
        </w:tc>
        <w:tc>
          <w:tcPr>
            <w:tcW w:w="1417" w:type="dxa"/>
            <w:hideMark/>
          </w:tcPr>
          <w:p w14:paraId="4FE38DAF"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67BF4DD6"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proteger las aplicaciones de software utilizadas por una organización contra vulnerabilidades y ataques de seguridad. Implica la implementación de prácticas de desarrollo seguro de software, como la validación de entradas, el manejo adecuado de errores, el control de acceso, la autenticación y la autorización adecuadas, así como también la codificación segura. Además, implica la implementación de medidas de seguridad adicionales, como pruebas de seguridad de aplicaciones (SAST), pruebas de penetración, y el monitoreo continuo de las aplicaciones en producción para detectar y responder a posibles amenazas.</w:t>
            </w:r>
          </w:p>
        </w:tc>
      </w:tr>
      <w:tr w:rsidR="00D758DC" w:rsidRPr="00D758DC" w14:paraId="0A034DAF" w14:textId="77777777" w:rsidTr="00D758DC">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704" w:type="dxa"/>
            <w:hideMark/>
          </w:tcPr>
          <w:p w14:paraId="02A47D87"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17</w:t>
            </w:r>
          </w:p>
        </w:tc>
        <w:tc>
          <w:tcPr>
            <w:tcW w:w="1985" w:type="dxa"/>
            <w:hideMark/>
          </w:tcPr>
          <w:p w14:paraId="7B70533F"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la respuesta a incidentes</w:t>
            </w:r>
          </w:p>
        </w:tc>
        <w:tc>
          <w:tcPr>
            <w:tcW w:w="1417" w:type="dxa"/>
            <w:hideMark/>
          </w:tcPr>
          <w:p w14:paraId="1F36825D"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(3) Resolver</w:t>
            </w:r>
          </w:p>
        </w:tc>
        <w:tc>
          <w:tcPr>
            <w:tcW w:w="5856" w:type="dxa"/>
            <w:hideMark/>
          </w:tcPr>
          <w:p w14:paraId="0933F88A"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preparación y respuesta eficaz ante incidentes de seguridad que puedan afectar a una organización. Implica la implementación de un plan de respuesta a incidentes que defina los roles y responsabilidades del equipo de respuesta a incidentes, los procedimientos a seguir durante un incidente, y los pasos para mitigar y resolver el incidente de manera rápida y eficiente. Además, implica la realización de ejercicios de simulación y pruebas de respuesta a incidentes para garantizar la efectividad del plan y la capacitación del personal en la detección, notificación y respuesta adecuada a incidentes de seguridad.</w:t>
            </w:r>
          </w:p>
        </w:tc>
      </w:tr>
      <w:tr w:rsidR="00D758DC" w:rsidRPr="00D758DC" w14:paraId="29E31924"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3BC7EFB7"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18</w:t>
            </w:r>
          </w:p>
        </w:tc>
        <w:tc>
          <w:tcPr>
            <w:tcW w:w="1985" w:type="dxa"/>
            <w:hideMark/>
          </w:tcPr>
          <w:p w14:paraId="004421B7"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Pruebas de penetración</w:t>
            </w:r>
          </w:p>
        </w:tc>
        <w:tc>
          <w:tcPr>
            <w:tcW w:w="1417" w:type="dxa"/>
            <w:hideMark/>
          </w:tcPr>
          <w:p w14:paraId="50CE21FA"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0EFA4C04"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El objetivo principal del "</w:t>
            </w:r>
            <w:proofErr w:type="spellStart"/>
            <w:r w:rsidRPr="00D758DC">
              <w:rPr>
                <w:rFonts w:ascii="Arial" w:hAnsi="Arial" w:cs="Arial"/>
                <w:sz w:val="18"/>
                <w:szCs w:val="18"/>
              </w:rPr>
              <w:t>Penetration</w:t>
            </w:r>
            <w:proofErr w:type="spellEnd"/>
            <w:r w:rsidRPr="00D758DC">
              <w:rPr>
                <w:rFonts w:ascii="Arial" w:hAnsi="Arial" w:cs="Arial"/>
                <w:sz w:val="18"/>
                <w:szCs w:val="18"/>
              </w:rPr>
              <w:t xml:space="preserve"> </w:t>
            </w:r>
            <w:proofErr w:type="spellStart"/>
            <w:r w:rsidRPr="00D758DC">
              <w:rPr>
                <w:rFonts w:ascii="Arial" w:hAnsi="Arial" w:cs="Arial"/>
                <w:sz w:val="18"/>
                <w:szCs w:val="18"/>
              </w:rPr>
              <w:t>Testing</w:t>
            </w:r>
            <w:proofErr w:type="spellEnd"/>
            <w:r w:rsidRPr="00D758DC">
              <w:rPr>
                <w:rFonts w:ascii="Arial" w:hAnsi="Arial" w:cs="Arial"/>
                <w:sz w:val="18"/>
                <w:szCs w:val="18"/>
              </w:rPr>
              <w:t>" es identificar y detectar vulnerabilidades en los sistemas, aplicaciones y redes de una organización mediante la simulación de ataques controlados por parte de expertos en seguridad. Durante estas pruebas, los equipos de "</w:t>
            </w:r>
            <w:proofErr w:type="spellStart"/>
            <w:r w:rsidRPr="00D758DC">
              <w:rPr>
                <w:rFonts w:ascii="Arial" w:hAnsi="Arial" w:cs="Arial"/>
                <w:sz w:val="18"/>
                <w:szCs w:val="18"/>
              </w:rPr>
              <w:t>Penetration</w:t>
            </w:r>
            <w:proofErr w:type="spellEnd"/>
            <w:r w:rsidRPr="00D758DC">
              <w:rPr>
                <w:rFonts w:ascii="Arial" w:hAnsi="Arial" w:cs="Arial"/>
                <w:sz w:val="18"/>
                <w:szCs w:val="18"/>
              </w:rPr>
              <w:t xml:space="preserve"> </w:t>
            </w:r>
            <w:proofErr w:type="spellStart"/>
            <w:r w:rsidRPr="00D758DC">
              <w:rPr>
                <w:rFonts w:ascii="Arial" w:hAnsi="Arial" w:cs="Arial"/>
                <w:sz w:val="18"/>
                <w:szCs w:val="18"/>
              </w:rPr>
              <w:t>Testing</w:t>
            </w:r>
            <w:proofErr w:type="spellEnd"/>
            <w:r w:rsidRPr="00D758DC">
              <w:rPr>
                <w:rFonts w:ascii="Arial" w:hAnsi="Arial" w:cs="Arial"/>
                <w:sz w:val="18"/>
                <w:szCs w:val="18"/>
              </w:rPr>
              <w:t>" utilizan una variedad de técnicas y herramientas para intentar penetrar en los sistemas y redes, buscando explotar vulnerabilidades y puntos débiles de seguridad.</w:t>
            </w:r>
          </w:p>
        </w:tc>
      </w:tr>
      <w:tr w:rsidR="00D758DC" w:rsidRPr="00D758DC" w14:paraId="3F149863" w14:textId="77777777" w:rsidTr="00CF54B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04" w:type="dxa"/>
            <w:shd w:val="clear" w:color="auto" w:fill="4472C4" w:themeFill="accent1"/>
            <w:noWrap/>
            <w:hideMark/>
          </w:tcPr>
          <w:p w14:paraId="08484E73" w14:textId="77777777" w:rsidR="00D758DC" w:rsidRPr="00CF54B6" w:rsidRDefault="00D758DC" w:rsidP="00D758DC">
            <w:pPr>
              <w:jc w:val="both"/>
              <w:rPr>
                <w:rFonts w:ascii="Arial" w:hAnsi="Arial" w:cs="Arial"/>
                <w:color w:val="FFFFFF" w:themeColor="background1"/>
                <w:sz w:val="18"/>
                <w:szCs w:val="18"/>
              </w:rPr>
            </w:pPr>
          </w:p>
        </w:tc>
        <w:tc>
          <w:tcPr>
            <w:tcW w:w="9258" w:type="dxa"/>
            <w:gridSpan w:val="3"/>
            <w:shd w:val="clear" w:color="auto" w:fill="4472C4" w:themeFill="accent1"/>
            <w:hideMark/>
          </w:tcPr>
          <w:p w14:paraId="58F6597C" w14:textId="2D0CE078" w:rsidR="00D758DC" w:rsidRPr="00CF54B6" w:rsidRDefault="00CF54B6" w:rsidP="00D758DC">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18"/>
                <w:szCs w:val="18"/>
              </w:rPr>
            </w:pPr>
            <w:r w:rsidRPr="00CF54B6">
              <w:rPr>
                <w:rFonts w:ascii="Arial" w:hAnsi="Arial" w:cs="Arial"/>
                <w:b/>
                <w:bCs/>
                <w:color w:val="FFFFFF" w:themeColor="background1"/>
                <w:sz w:val="18"/>
                <w:szCs w:val="18"/>
              </w:rPr>
              <w:t>NIST</w:t>
            </w:r>
          </w:p>
        </w:tc>
      </w:tr>
      <w:tr w:rsidR="00D758DC" w:rsidRPr="00D758DC" w14:paraId="1854CAA0" w14:textId="77777777" w:rsidTr="00D758DC">
        <w:trPr>
          <w:trHeight w:val="285"/>
        </w:trPr>
        <w:tc>
          <w:tcPr>
            <w:cnfStyle w:val="001000000000" w:firstRow="0" w:lastRow="0" w:firstColumn="1" w:lastColumn="0" w:oddVBand="0" w:evenVBand="0" w:oddHBand="0" w:evenHBand="0" w:firstRowFirstColumn="0" w:firstRowLastColumn="0" w:lastRowFirstColumn="0" w:lastRowLastColumn="0"/>
            <w:tcW w:w="704" w:type="dxa"/>
            <w:vMerge w:val="restart"/>
            <w:hideMark/>
          </w:tcPr>
          <w:p w14:paraId="1426F4B2" w14:textId="585E3CA0" w:rsidR="00D758DC" w:rsidRPr="00D758DC" w:rsidRDefault="00D758DC" w:rsidP="00D758DC">
            <w:pPr>
              <w:jc w:val="both"/>
              <w:rPr>
                <w:rFonts w:ascii="Arial" w:hAnsi="Arial" w:cs="Arial"/>
                <w:sz w:val="18"/>
                <w:szCs w:val="18"/>
              </w:rPr>
            </w:pPr>
            <w:r w:rsidRPr="00D758DC">
              <w:rPr>
                <w:rFonts w:ascii="Arial" w:hAnsi="Arial" w:cs="Arial"/>
                <w:sz w:val="18"/>
                <w:szCs w:val="18"/>
              </w:rPr>
              <w:t xml:space="preserve"># </w:t>
            </w:r>
            <w:r>
              <w:rPr>
                <w:rFonts w:ascii="Arial" w:hAnsi="Arial" w:cs="Arial"/>
                <w:sz w:val="18"/>
                <w:szCs w:val="18"/>
              </w:rPr>
              <w:t>ID</w:t>
            </w:r>
          </w:p>
        </w:tc>
        <w:tc>
          <w:tcPr>
            <w:tcW w:w="1985" w:type="dxa"/>
            <w:vMerge w:val="restart"/>
            <w:hideMark/>
          </w:tcPr>
          <w:p w14:paraId="35860544"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Dominio</w:t>
            </w:r>
          </w:p>
        </w:tc>
        <w:tc>
          <w:tcPr>
            <w:tcW w:w="1417" w:type="dxa"/>
            <w:vMerge w:val="restart"/>
            <w:hideMark/>
          </w:tcPr>
          <w:p w14:paraId="7184C8CF"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Evaluación 3R</w:t>
            </w:r>
          </w:p>
        </w:tc>
        <w:tc>
          <w:tcPr>
            <w:tcW w:w="5856" w:type="dxa"/>
            <w:vMerge w:val="restart"/>
            <w:hideMark/>
          </w:tcPr>
          <w:p w14:paraId="0E189581"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D758DC">
              <w:rPr>
                <w:rFonts w:ascii="Arial" w:hAnsi="Arial" w:cs="Arial"/>
                <w:b/>
                <w:bCs/>
                <w:sz w:val="18"/>
                <w:szCs w:val="18"/>
              </w:rPr>
              <w:t>Desarrollo</w:t>
            </w:r>
          </w:p>
        </w:tc>
      </w:tr>
      <w:tr w:rsidR="00D758DC" w:rsidRPr="00D758DC" w14:paraId="03EB60B3" w14:textId="77777777" w:rsidTr="00D758D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04" w:type="dxa"/>
            <w:vMerge/>
            <w:hideMark/>
          </w:tcPr>
          <w:p w14:paraId="07EE25EF" w14:textId="77777777" w:rsidR="00D758DC" w:rsidRPr="00D758DC" w:rsidRDefault="00D758DC" w:rsidP="00D758DC">
            <w:pPr>
              <w:jc w:val="both"/>
              <w:rPr>
                <w:rFonts w:ascii="Arial" w:hAnsi="Arial" w:cs="Arial"/>
                <w:sz w:val="18"/>
                <w:szCs w:val="18"/>
              </w:rPr>
            </w:pPr>
          </w:p>
        </w:tc>
        <w:tc>
          <w:tcPr>
            <w:tcW w:w="1985" w:type="dxa"/>
            <w:vMerge/>
            <w:hideMark/>
          </w:tcPr>
          <w:p w14:paraId="5631F214"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1417" w:type="dxa"/>
            <w:vMerge/>
            <w:hideMark/>
          </w:tcPr>
          <w:p w14:paraId="5520C234"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5856" w:type="dxa"/>
            <w:vMerge/>
            <w:hideMark/>
          </w:tcPr>
          <w:p w14:paraId="64C73608"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r>
      <w:tr w:rsidR="00D758DC" w:rsidRPr="00D758DC" w14:paraId="44A9AB8F"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77E95C4F"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w:t>
            </w:r>
          </w:p>
        </w:tc>
        <w:tc>
          <w:tcPr>
            <w:tcW w:w="1985" w:type="dxa"/>
            <w:hideMark/>
          </w:tcPr>
          <w:p w14:paraId="4E87461F"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Control de acceso (AC)</w:t>
            </w:r>
          </w:p>
        </w:tc>
        <w:tc>
          <w:tcPr>
            <w:tcW w:w="1417" w:type="dxa"/>
            <w:hideMark/>
          </w:tcPr>
          <w:p w14:paraId="369A042E"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4D9F2849"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El control de acceso se refiere a las políticas y procedimientos diseñados para regular quién tiene acceso a qué recursos en un sistema informático. Esto implica la implementación de medidas de seguridad para proteger los recursos y datos de la organización mediante la gestión de la autenticación, la autorización y el control de los privilegios de acceso de los usuarios.</w:t>
            </w:r>
          </w:p>
        </w:tc>
      </w:tr>
      <w:tr w:rsidR="00D758DC" w:rsidRPr="00D758DC" w14:paraId="2E1E8CCD"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3C277493"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lastRenderedPageBreak/>
              <w:t>2</w:t>
            </w:r>
          </w:p>
        </w:tc>
        <w:tc>
          <w:tcPr>
            <w:tcW w:w="1985" w:type="dxa"/>
            <w:hideMark/>
          </w:tcPr>
          <w:p w14:paraId="50B00D42"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Sensibilización y Formación (AT)</w:t>
            </w:r>
          </w:p>
        </w:tc>
        <w:tc>
          <w:tcPr>
            <w:tcW w:w="1417" w:type="dxa"/>
            <w:hideMark/>
          </w:tcPr>
          <w:p w14:paraId="0CF97F5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5A97B2DA"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capacitación y concienciación del personal en materia de seguridad de la información. Implica la implementación de programas de formación y concienciación para educar a los empleados sobre las políticas de seguridad de la organización, los riesgos de seguridad, las mejores prácticas de seguridad y cómo reconocer y responder a posibles amenazas.</w:t>
            </w:r>
          </w:p>
        </w:tc>
      </w:tr>
      <w:tr w:rsidR="00D758DC" w:rsidRPr="00D758DC" w14:paraId="5B157EEC" w14:textId="77777777" w:rsidTr="00D758DC">
        <w:trPr>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650C4E64"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3</w:t>
            </w:r>
          </w:p>
        </w:tc>
        <w:tc>
          <w:tcPr>
            <w:tcW w:w="1985" w:type="dxa"/>
            <w:hideMark/>
          </w:tcPr>
          <w:p w14:paraId="24283BD4"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Auditoría y Rendición de Cuentas (AU)</w:t>
            </w:r>
          </w:p>
        </w:tc>
        <w:tc>
          <w:tcPr>
            <w:tcW w:w="1417" w:type="dxa"/>
            <w:hideMark/>
          </w:tcPr>
          <w:p w14:paraId="368C0444"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348C6CC9"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capacidad de un sistema para registrar eventos relevantes y auditar actividades relacionadas con la seguridad. Implica la implementación de registros de auditoría y la generación de informes para rastrear y documentar actividades relacionadas con la seguridad, como accesos al sistema, cambios de configuración y eventos de seguridad.</w:t>
            </w:r>
          </w:p>
        </w:tc>
      </w:tr>
      <w:tr w:rsidR="00D758DC" w:rsidRPr="00D758DC" w14:paraId="4A7DE3C2"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62B30C42"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4</w:t>
            </w:r>
          </w:p>
        </w:tc>
        <w:tc>
          <w:tcPr>
            <w:tcW w:w="1985" w:type="dxa"/>
            <w:hideMark/>
          </w:tcPr>
          <w:p w14:paraId="09EA28BB"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Evaluación y autorización de seguridad (CA)</w:t>
            </w:r>
          </w:p>
        </w:tc>
        <w:tc>
          <w:tcPr>
            <w:tcW w:w="1417" w:type="dxa"/>
            <w:hideMark/>
          </w:tcPr>
          <w:p w14:paraId="77293ED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045D6F38"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evaluación y autorización de sistemas y componentes de tecnología de la información para operar de manera segura. Implica realizar evaluaciones de seguridad, análisis de riesgos y pruebas de seguridad para identificar vulnerabilidades y asegurar que los sistemas cumplan con los requisitos de seguridad antes de su implementación o uso operativo.</w:t>
            </w:r>
          </w:p>
        </w:tc>
      </w:tr>
      <w:tr w:rsidR="00D758DC" w:rsidRPr="00D758DC" w14:paraId="4671DEAC"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5A9759E0"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5</w:t>
            </w:r>
          </w:p>
        </w:tc>
        <w:tc>
          <w:tcPr>
            <w:tcW w:w="1985" w:type="dxa"/>
            <w:hideMark/>
          </w:tcPr>
          <w:p w14:paraId="7B5FBC64"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la configuración (CM)</w:t>
            </w:r>
          </w:p>
        </w:tc>
        <w:tc>
          <w:tcPr>
            <w:tcW w:w="1417" w:type="dxa"/>
            <w:hideMark/>
          </w:tcPr>
          <w:p w14:paraId="22CB364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68ECFAB5"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gestión de la configuración de los sistemas y la infraestructura de tecnología de la información para garantizar su integridad, confidencialidad y disponibilidad. Implica establecer y mantener políticas y procedimientos para gestionar los cambios en la configuración de los sistemas de manera controlada y segura, asegurando que solo se realicen cambios autorizados y que se minimice el riesgo de impacto en la seguridad y la estabilidad de los sistemas</w:t>
            </w:r>
          </w:p>
        </w:tc>
      </w:tr>
      <w:tr w:rsidR="00D758DC" w:rsidRPr="00D758DC" w14:paraId="152780E2" w14:textId="77777777" w:rsidTr="00D758D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197847E6"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6</w:t>
            </w:r>
          </w:p>
        </w:tc>
        <w:tc>
          <w:tcPr>
            <w:tcW w:w="1985" w:type="dxa"/>
            <w:hideMark/>
          </w:tcPr>
          <w:p w14:paraId="366B0D1C"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Planes de contingencia (CP)</w:t>
            </w:r>
          </w:p>
        </w:tc>
        <w:tc>
          <w:tcPr>
            <w:tcW w:w="1417" w:type="dxa"/>
            <w:hideMark/>
          </w:tcPr>
          <w:p w14:paraId="43E2BABF"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(3) Resolver</w:t>
            </w:r>
          </w:p>
        </w:tc>
        <w:tc>
          <w:tcPr>
            <w:tcW w:w="5856" w:type="dxa"/>
            <w:hideMark/>
          </w:tcPr>
          <w:p w14:paraId="6C23077A"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El objetivo principal del plan de contingencia es proporcionar un conjunto de procedimientos y medidas para responder eficazmente a eventos inesperados que puedan afectar la operación normal de un sistema o una organización. Estos eventos pueden incluir desde desastres naturales hasta ataques cibernéticos o fallas en los sistemas.</w:t>
            </w:r>
          </w:p>
        </w:tc>
      </w:tr>
      <w:tr w:rsidR="00D758DC" w:rsidRPr="00D758DC" w14:paraId="2C95C1E2" w14:textId="77777777" w:rsidTr="00D758DC">
        <w:trPr>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27881999"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7</w:t>
            </w:r>
          </w:p>
        </w:tc>
        <w:tc>
          <w:tcPr>
            <w:tcW w:w="1985" w:type="dxa"/>
            <w:hideMark/>
          </w:tcPr>
          <w:p w14:paraId="2B4ABE9A"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Identificación y autenticación (IA)</w:t>
            </w:r>
          </w:p>
        </w:tc>
        <w:tc>
          <w:tcPr>
            <w:tcW w:w="1417" w:type="dxa"/>
            <w:hideMark/>
          </w:tcPr>
          <w:p w14:paraId="6D7EE06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3772B93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La identificación y autenticación son procesos fundamentales en la seguridad de la información que implican reconocer y verificar la identidad de los usuarios que intentan acceder a los sistemas o recursos. Estos procesos ayudan a detectar quién está intentando acceder a los sistemas y si esa identidad es legítima</w:t>
            </w:r>
          </w:p>
        </w:tc>
      </w:tr>
      <w:tr w:rsidR="00D758DC" w:rsidRPr="00D758DC" w14:paraId="0933EDA8" w14:textId="77777777" w:rsidTr="00D758D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083BBA1F"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8</w:t>
            </w:r>
          </w:p>
        </w:tc>
        <w:tc>
          <w:tcPr>
            <w:tcW w:w="1985" w:type="dxa"/>
            <w:hideMark/>
          </w:tcPr>
          <w:p w14:paraId="765FE185"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Respuesta a incidentes (IR)</w:t>
            </w:r>
          </w:p>
        </w:tc>
        <w:tc>
          <w:tcPr>
            <w:tcW w:w="1417" w:type="dxa"/>
            <w:hideMark/>
          </w:tcPr>
          <w:p w14:paraId="575B963D"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(3) Resolver</w:t>
            </w:r>
          </w:p>
        </w:tc>
        <w:tc>
          <w:tcPr>
            <w:tcW w:w="5856" w:type="dxa"/>
            <w:hideMark/>
          </w:tcPr>
          <w:p w14:paraId="6F9F83CA"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La respuesta a incidentes se refiere a las acciones y procedimientos implementados para abordar y mitigar los incidentes de seguridad una vez que han sido detectados. Implica responder de manera rápida y efectiva para minimizar el impacto del incidente, investigar sus causas y tomar medidas correctivas para prevenir futuros incidentes similares.</w:t>
            </w:r>
          </w:p>
        </w:tc>
      </w:tr>
      <w:tr w:rsidR="00D758DC" w:rsidRPr="00D758DC" w14:paraId="29DE9BB6"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2830FC6E"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9</w:t>
            </w:r>
          </w:p>
        </w:tc>
        <w:tc>
          <w:tcPr>
            <w:tcW w:w="1985" w:type="dxa"/>
            <w:hideMark/>
          </w:tcPr>
          <w:p w14:paraId="7A50DCDA"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Mantenimiento (MA)</w:t>
            </w:r>
          </w:p>
        </w:tc>
        <w:tc>
          <w:tcPr>
            <w:tcW w:w="1417" w:type="dxa"/>
            <w:hideMark/>
          </w:tcPr>
          <w:p w14:paraId="0B358FAF"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20D5E30D"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El mantenimiento se refiere a las actividades y procesos destinados a preservar y proteger la integridad, disponibilidad y confidencialidad de los sistemas de información y recursos tecnológicos de una organización. Esto implica aplicar parches de seguridad, actualizar software, realizar copias de seguridad y mantener los sistemas en un estado seguro y funcional.</w:t>
            </w:r>
          </w:p>
        </w:tc>
      </w:tr>
      <w:tr w:rsidR="00D758DC" w:rsidRPr="00D758DC" w14:paraId="4FA08C83"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5C084BF7"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10</w:t>
            </w:r>
          </w:p>
        </w:tc>
        <w:tc>
          <w:tcPr>
            <w:tcW w:w="1985" w:type="dxa"/>
            <w:hideMark/>
          </w:tcPr>
          <w:p w14:paraId="45571B12"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Protección de medios </w:t>
            </w:r>
          </w:p>
        </w:tc>
        <w:tc>
          <w:tcPr>
            <w:tcW w:w="1417" w:type="dxa"/>
            <w:hideMark/>
          </w:tcPr>
          <w:p w14:paraId="39B6614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24BF7FB2" w14:textId="7D2D2AF5"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La protección de los medios (media </w:t>
            </w:r>
            <w:proofErr w:type="spellStart"/>
            <w:r w:rsidRPr="00D758DC">
              <w:rPr>
                <w:rFonts w:ascii="Arial" w:hAnsi="Arial" w:cs="Arial"/>
                <w:sz w:val="18"/>
                <w:szCs w:val="18"/>
              </w:rPr>
              <w:t>protection</w:t>
            </w:r>
            <w:proofErr w:type="spellEnd"/>
            <w:r w:rsidRPr="00D758DC">
              <w:rPr>
                <w:rFonts w:ascii="Arial" w:hAnsi="Arial" w:cs="Arial"/>
                <w:sz w:val="18"/>
                <w:szCs w:val="18"/>
              </w:rPr>
              <w:t xml:space="preserve">) se refiere a las medidas destinadas a proteger la información almacenada en medios físicos y electrónicos, como discos duros, unidades USB, CD, DVD, etc. Esto implica implementar controles de acceso físico y lógico, cifrado de datos, etiquetado adecuado de la información, y disposición segura de los medios al final de su vida </w:t>
            </w:r>
            <w:r w:rsidR="00894678" w:rsidRPr="00D758DC">
              <w:rPr>
                <w:rFonts w:ascii="Arial" w:hAnsi="Arial" w:cs="Arial"/>
                <w:sz w:val="18"/>
                <w:szCs w:val="18"/>
              </w:rPr>
              <w:t>útil</w:t>
            </w:r>
          </w:p>
        </w:tc>
      </w:tr>
      <w:tr w:rsidR="00D758DC" w:rsidRPr="00D758DC" w14:paraId="4229A499"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5D3B660A"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11</w:t>
            </w:r>
          </w:p>
        </w:tc>
        <w:tc>
          <w:tcPr>
            <w:tcW w:w="1985" w:type="dxa"/>
            <w:hideMark/>
          </w:tcPr>
          <w:p w14:paraId="4AC66F6A" w14:textId="5205CC2D"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 xml:space="preserve">Protección Física </w:t>
            </w:r>
            <w:r w:rsidR="00894678" w:rsidRPr="00D758DC">
              <w:rPr>
                <w:rFonts w:ascii="Arial" w:hAnsi="Arial" w:cs="Arial"/>
                <w:sz w:val="18"/>
                <w:szCs w:val="18"/>
              </w:rPr>
              <w:t>y Entorno</w:t>
            </w:r>
            <w:r w:rsidRPr="00D758DC">
              <w:rPr>
                <w:rFonts w:ascii="Arial" w:hAnsi="Arial" w:cs="Arial"/>
                <w:sz w:val="18"/>
                <w:szCs w:val="18"/>
              </w:rPr>
              <w:t xml:space="preserve"> (PE)</w:t>
            </w:r>
          </w:p>
        </w:tc>
        <w:tc>
          <w:tcPr>
            <w:tcW w:w="1417" w:type="dxa"/>
            <w:hideMark/>
          </w:tcPr>
          <w:p w14:paraId="39AD10EC"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3F6EF84A"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implementación de medidas para proteger las instalaciones físicas y el entorno en el que se encuentran los sistemas de información y los recursos tecnológicos de una organización. Esto puede incluir controles de acceso físico, sistemas de vigilancia, protección contra incendios, control de temperatura y humedad, entre otros.</w:t>
            </w:r>
          </w:p>
        </w:tc>
      </w:tr>
      <w:tr w:rsidR="00D758DC" w:rsidRPr="00D758DC" w14:paraId="0656711F"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529C501B"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lastRenderedPageBreak/>
              <w:t>12</w:t>
            </w:r>
          </w:p>
        </w:tc>
        <w:tc>
          <w:tcPr>
            <w:tcW w:w="1985" w:type="dxa"/>
            <w:hideMark/>
          </w:tcPr>
          <w:p w14:paraId="51BA036F"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Planificación (PL)</w:t>
            </w:r>
          </w:p>
        </w:tc>
        <w:tc>
          <w:tcPr>
            <w:tcW w:w="1417" w:type="dxa"/>
            <w:hideMark/>
          </w:tcPr>
          <w:p w14:paraId="68229B2E"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N/A</w:t>
            </w:r>
          </w:p>
        </w:tc>
        <w:tc>
          <w:tcPr>
            <w:tcW w:w="5856" w:type="dxa"/>
            <w:hideMark/>
          </w:tcPr>
          <w:p w14:paraId="12A81618"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El "Planning (PL)" abarca actividades como la elaboración de políticas y procedimientos de seguridad, la asignación de responsabilidades, la identificación de activos críticos, la evaluación de riesgos y la definición de estrategias para gestionar esos riesgos. Si bien estas actividades son cruciales para el éxito de los otros pilares, no se pueden clasificar directamente como proteger, detectar, resolver o responder a los incidentes de seguridad.</w:t>
            </w:r>
          </w:p>
        </w:tc>
      </w:tr>
      <w:tr w:rsidR="00D758DC" w:rsidRPr="00D758DC" w14:paraId="178D970E"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3D3E5E78"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13</w:t>
            </w:r>
          </w:p>
        </w:tc>
        <w:tc>
          <w:tcPr>
            <w:tcW w:w="1985" w:type="dxa"/>
            <w:hideMark/>
          </w:tcPr>
          <w:p w14:paraId="1CBB01E1"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Seguridad del Personal (PS)</w:t>
            </w:r>
          </w:p>
        </w:tc>
        <w:tc>
          <w:tcPr>
            <w:tcW w:w="1417" w:type="dxa"/>
            <w:hideMark/>
          </w:tcPr>
          <w:p w14:paraId="4D43D7E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3EBD7CA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La seguridad del personal se refiere a las medidas y controles implementados para proteger la información y los recursos de una organización mediante la gestión de la confianza y la integridad del personal que tiene acceso a ellos. Esto implica realizar verificaciones de antecedentes, establecer políticas de acceso basadas en roles y responsabilidades, y proporcionar capacitación en seguridad para garantizar que el personal esté consciente de las mejores prácticas de seguridad y sus responsabilidades.</w:t>
            </w:r>
          </w:p>
        </w:tc>
      </w:tr>
      <w:tr w:rsidR="00D758DC" w:rsidRPr="00D758DC" w14:paraId="7026AEE4" w14:textId="77777777" w:rsidTr="00D758D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2DE8B8B9"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14</w:t>
            </w:r>
          </w:p>
        </w:tc>
        <w:tc>
          <w:tcPr>
            <w:tcW w:w="1985" w:type="dxa"/>
            <w:hideMark/>
          </w:tcPr>
          <w:p w14:paraId="5403535E"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Evaluación de riesgos (RA)</w:t>
            </w:r>
          </w:p>
        </w:tc>
        <w:tc>
          <w:tcPr>
            <w:tcW w:w="1417" w:type="dxa"/>
            <w:hideMark/>
          </w:tcPr>
          <w:p w14:paraId="1EA225E7"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4D94BFD8"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La evaluación de riesgos implica identificar, analizar y evaluar los riesgos potenciales que podrían afectar la seguridad de la información y los activos de una organización. Este proceso ayuda a reconocer y comprender las posibles amenazas y vulnerabilidades, así como también a determinar el nivel de riesgo asociado con ellas</w:t>
            </w:r>
          </w:p>
        </w:tc>
      </w:tr>
      <w:tr w:rsidR="00D758DC" w:rsidRPr="00D758DC" w14:paraId="5DA6678E"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171048AE"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15</w:t>
            </w:r>
          </w:p>
        </w:tc>
        <w:tc>
          <w:tcPr>
            <w:tcW w:w="1985" w:type="dxa"/>
            <w:hideMark/>
          </w:tcPr>
          <w:p w14:paraId="66C10BC2"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Evaluación y autorización de seguridad (SA)</w:t>
            </w:r>
          </w:p>
        </w:tc>
        <w:tc>
          <w:tcPr>
            <w:tcW w:w="1417" w:type="dxa"/>
            <w:hideMark/>
          </w:tcPr>
          <w:p w14:paraId="16ECF56F"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1B9062A4"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abarca actividades relacionadas con la evaluación y autorización de sistemas y componentes de tecnología de la información para operar de manera segura. Implica la realización de evaluaciones de seguridad, análisis de riesgos y pruebas de seguridad para identificar vulnerabilidades y asegurar que los sistemas cumplan con los requisitos de seguridad antes de su implementación o uso operativo.</w:t>
            </w:r>
          </w:p>
        </w:tc>
      </w:tr>
      <w:tr w:rsidR="00D758DC" w:rsidRPr="00D758DC" w14:paraId="16A92769" w14:textId="77777777" w:rsidTr="00D758DC">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53DF95A4"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16</w:t>
            </w:r>
          </w:p>
        </w:tc>
        <w:tc>
          <w:tcPr>
            <w:tcW w:w="1985" w:type="dxa"/>
            <w:hideMark/>
          </w:tcPr>
          <w:p w14:paraId="437C935D"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Protección de sistemas y comunicaciones (SC)</w:t>
            </w:r>
          </w:p>
        </w:tc>
        <w:tc>
          <w:tcPr>
            <w:tcW w:w="1417" w:type="dxa"/>
            <w:hideMark/>
          </w:tcPr>
          <w:p w14:paraId="1D2E2803"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0EC1AAA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implementar medidas y controles para proteger los sistemas y las comunicaciones de una organización contra amenazas y riesgos de seguridad. Incluye la implementación de firewalls, sistemas de detección de intrusiones, cifrado de datos, control de acceso y otras medidas para salvaguardar la integridad, confidencialidad y disponibilidad de los sistemas y la información que se comunica a través de ellos.</w:t>
            </w:r>
          </w:p>
        </w:tc>
      </w:tr>
      <w:tr w:rsidR="00D758DC" w:rsidRPr="00D758DC" w14:paraId="5F40F238" w14:textId="77777777" w:rsidTr="00D758DC">
        <w:trPr>
          <w:trHeight w:val="1275"/>
        </w:trPr>
        <w:tc>
          <w:tcPr>
            <w:cnfStyle w:val="001000000000" w:firstRow="0" w:lastRow="0" w:firstColumn="1" w:lastColumn="0" w:oddVBand="0" w:evenVBand="0" w:oddHBand="0" w:evenHBand="0" w:firstRowFirstColumn="0" w:firstRowLastColumn="0" w:lastRowFirstColumn="0" w:lastRowLastColumn="0"/>
            <w:tcW w:w="704" w:type="dxa"/>
            <w:hideMark/>
          </w:tcPr>
          <w:p w14:paraId="7259A1E3"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17</w:t>
            </w:r>
          </w:p>
        </w:tc>
        <w:tc>
          <w:tcPr>
            <w:tcW w:w="1985" w:type="dxa"/>
            <w:hideMark/>
          </w:tcPr>
          <w:p w14:paraId="73A46AE3"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Integridad del sistema y de la información (SI)</w:t>
            </w:r>
          </w:p>
        </w:tc>
        <w:tc>
          <w:tcPr>
            <w:tcW w:w="1417" w:type="dxa"/>
            <w:hideMark/>
          </w:tcPr>
          <w:p w14:paraId="05A5763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(2) Reconocer</w:t>
            </w:r>
          </w:p>
        </w:tc>
        <w:tc>
          <w:tcPr>
            <w:tcW w:w="5856" w:type="dxa"/>
            <w:hideMark/>
          </w:tcPr>
          <w:p w14:paraId="37B3BC52"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enfoca en la capacidad de un sistema para detectar y responder a eventos que podrían indicar una violación de la integridad de los datos o la seguridad del sistema. Implica la implementación de medidas para monitorear constantemente la integridad de los sistemas y la información, y para detectar cualquier actividad anormal o maliciosa que pueda comprometerlos.</w:t>
            </w:r>
          </w:p>
        </w:tc>
      </w:tr>
      <w:tr w:rsidR="00D758DC" w:rsidRPr="00D758DC" w14:paraId="5BFBAB40" w14:textId="77777777" w:rsidTr="00D758D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704" w:type="dxa"/>
            <w:hideMark/>
          </w:tcPr>
          <w:p w14:paraId="59994853"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18</w:t>
            </w:r>
          </w:p>
        </w:tc>
        <w:tc>
          <w:tcPr>
            <w:tcW w:w="1985" w:type="dxa"/>
            <w:hideMark/>
          </w:tcPr>
          <w:p w14:paraId="68788D43"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programas (PM)</w:t>
            </w:r>
          </w:p>
        </w:tc>
        <w:tc>
          <w:tcPr>
            <w:tcW w:w="1417" w:type="dxa"/>
            <w:hideMark/>
          </w:tcPr>
          <w:p w14:paraId="73D03FDE"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172F2382"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aborda la gestión y supervisión de programas de seguridad de la información dentro de una organización. Implica establecer políticas, procedimientos y controles para proteger los activos de la organización y garantizar la implementación efectiva de prácticas de seguridad de la información en todos los niveles.</w:t>
            </w:r>
          </w:p>
        </w:tc>
      </w:tr>
      <w:tr w:rsidR="00D758DC" w:rsidRPr="00D758DC" w14:paraId="5320612D" w14:textId="77777777" w:rsidTr="00D758DC">
        <w:trPr>
          <w:trHeight w:val="1530"/>
        </w:trPr>
        <w:tc>
          <w:tcPr>
            <w:cnfStyle w:val="001000000000" w:firstRow="0" w:lastRow="0" w:firstColumn="1" w:lastColumn="0" w:oddVBand="0" w:evenVBand="0" w:oddHBand="0" w:evenHBand="0" w:firstRowFirstColumn="0" w:firstRowLastColumn="0" w:lastRowFirstColumn="0" w:lastRowLastColumn="0"/>
            <w:tcW w:w="704" w:type="dxa"/>
            <w:hideMark/>
          </w:tcPr>
          <w:p w14:paraId="60E590FD"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19</w:t>
            </w:r>
          </w:p>
        </w:tc>
        <w:tc>
          <w:tcPr>
            <w:tcW w:w="1985" w:type="dxa"/>
            <w:hideMark/>
          </w:tcPr>
          <w:p w14:paraId="61F81279" w14:textId="77777777" w:rsidR="00D758DC" w:rsidRPr="00D758DC" w:rsidRDefault="00D758DC" w:rsidP="00D758D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Adquisición de sistemas y servicios (SA)</w:t>
            </w:r>
          </w:p>
        </w:tc>
        <w:tc>
          <w:tcPr>
            <w:tcW w:w="1417" w:type="dxa"/>
            <w:hideMark/>
          </w:tcPr>
          <w:p w14:paraId="04E9A0A0"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11C3C67C" w14:textId="77777777" w:rsidR="00D758DC" w:rsidRPr="00D758DC" w:rsidRDefault="00D758DC" w:rsidP="00D758D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758DC">
              <w:rPr>
                <w:rFonts w:ascii="Arial" w:hAnsi="Arial" w:cs="Arial"/>
                <w:sz w:val="18"/>
                <w:szCs w:val="18"/>
              </w:rPr>
              <w:t>Este control se centra en la adquisición de sistemas y servicios de tecnología de la información, asegurando que se realicen de manera segura y que los sistemas adquiridos cumplan con los requisitos de seguridad de la organización. Implica establecer criterios de seguridad para la adquisición de sistemas, realizar evaluaciones de seguridad durante el proceso de adquisición, y asegurar que los proveedores cumplan con los requisitos de seguridad establecidos.</w:t>
            </w:r>
          </w:p>
        </w:tc>
      </w:tr>
      <w:tr w:rsidR="00D758DC" w:rsidRPr="00D758DC" w14:paraId="65B9BB7B" w14:textId="77777777" w:rsidTr="00D758DC">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704" w:type="dxa"/>
            <w:hideMark/>
          </w:tcPr>
          <w:p w14:paraId="1C3CCC59" w14:textId="77777777" w:rsidR="00D758DC" w:rsidRPr="00D758DC" w:rsidRDefault="00D758DC" w:rsidP="00D758DC">
            <w:pPr>
              <w:jc w:val="both"/>
              <w:rPr>
                <w:rFonts w:ascii="Arial" w:hAnsi="Arial" w:cs="Arial"/>
                <w:sz w:val="18"/>
                <w:szCs w:val="18"/>
              </w:rPr>
            </w:pPr>
            <w:r w:rsidRPr="00D758DC">
              <w:rPr>
                <w:rFonts w:ascii="Arial" w:hAnsi="Arial" w:cs="Arial"/>
                <w:sz w:val="18"/>
                <w:szCs w:val="18"/>
              </w:rPr>
              <w:t>20</w:t>
            </w:r>
          </w:p>
        </w:tc>
        <w:tc>
          <w:tcPr>
            <w:tcW w:w="1985" w:type="dxa"/>
            <w:hideMark/>
          </w:tcPr>
          <w:p w14:paraId="6378335E" w14:textId="77777777" w:rsidR="00D758DC" w:rsidRPr="00D758DC" w:rsidRDefault="00D758DC" w:rsidP="00D758D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Gestión de Riesgos de la Cadena de Suministro (SR)</w:t>
            </w:r>
          </w:p>
        </w:tc>
        <w:tc>
          <w:tcPr>
            <w:tcW w:w="1417" w:type="dxa"/>
            <w:hideMark/>
          </w:tcPr>
          <w:p w14:paraId="15579077"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(1) Resguardar</w:t>
            </w:r>
          </w:p>
        </w:tc>
        <w:tc>
          <w:tcPr>
            <w:tcW w:w="5856" w:type="dxa"/>
            <w:hideMark/>
          </w:tcPr>
          <w:p w14:paraId="5B4DED9C" w14:textId="77777777" w:rsidR="00D758DC" w:rsidRPr="00D758DC" w:rsidRDefault="00D758DC" w:rsidP="00D758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758DC">
              <w:rPr>
                <w:rFonts w:ascii="Arial" w:hAnsi="Arial" w:cs="Arial"/>
                <w:sz w:val="18"/>
                <w:szCs w:val="18"/>
              </w:rPr>
              <w:t>La gestión de riesgos en la cadena de suministro se enfoca en proteger los activos de una organización al identificar y mitigar los riesgos asociados con los proveedores y terceros que suministran bienes y servicios. Esto implica evaluar y gestionar los riesgos de seguridad relacionados con los proveedores, verificar la seguridad de los productos y servicios adquiridos, y establecer controles para proteger los activos de la organización contra posibles amenazas introducidas a través de la cadena de suministro.</w:t>
            </w:r>
          </w:p>
        </w:tc>
      </w:tr>
    </w:tbl>
    <w:p w14:paraId="3DBCCE19" w14:textId="519AEE30" w:rsidR="00280F5D" w:rsidRDefault="00280F5D" w:rsidP="00FA5082">
      <w:pPr>
        <w:jc w:val="both"/>
        <w:rPr>
          <w:rFonts w:ascii="Arial" w:hAnsi="Arial" w:cs="Arial"/>
          <w:sz w:val="22"/>
          <w:szCs w:val="22"/>
        </w:rPr>
      </w:pPr>
    </w:p>
    <w:p w14:paraId="3FB080C1" w14:textId="77777777" w:rsidR="00280F5D" w:rsidRDefault="00280F5D">
      <w:pPr>
        <w:rPr>
          <w:rFonts w:ascii="Arial" w:hAnsi="Arial" w:cs="Arial"/>
          <w:sz w:val="22"/>
          <w:szCs w:val="22"/>
        </w:rPr>
      </w:pPr>
      <w:r>
        <w:rPr>
          <w:rFonts w:ascii="Arial" w:hAnsi="Arial" w:cs="Arial"/>
          <w:sz w:val="22"/>
          <w:szCs w:val="22"/>
        </w:rPr>
        <w:br w:type="page"/>
      </w:r>
    </w:p>
    <w:p w14:paraId="2240FB6D" w14:textId="77777777" w:rsidR="00EE347F" w:rsidRDefault="00EE347F" w:rsidP="00280F5D">
      <w:pPr>
        <w:pStyle w:val="Subtitulo-Nivel2"/>
        <w:tabs>
          <w:tab w:val="left" w:pos="810"/>
        </w:tabs>
        <w:spacing w:line="240" w:lineRule="auto"/>
        <w:rPr>
          <w:b w:val="0"/>
          <w:bCs w:val="0"/>
        </w:rPr>
        <w:sectPr w:rsidR="00EE347F" w:rsidSect="00C12178">
          <w:headerReference w:type="default" r:id="rId42"/>
          <w:footerReference w:type="default" r:id="rId43"/>
          <w:headerReference w:type="first" r:id="rId44"/>
          <w:footerReference w:type="first" r:id="rId45"/>
          <w:type w:val="continuous"/>
          <w:pgSz w:w="12240" w:h="15840" w:code="1"/>
          <w:pgMar w:top="1134" w:right="1134" w:bottom="1134" w:left="1134" w:header="709" w:footer="709" w:gutter="0"/>
          <w:cols w:space="708"/>
          <w:titlePg/>
          <w:docGrid w:linePitch="360"/>
        </w:sectPr>
      </w:pPr>
    </w:p>
    <w:p w14:paraId="6319C755" w14:textId="77777777" w:rsidR="00EE347F" w:rsidRDefault="00EE347F" w:rsidP="00EE347F">
      <w:pPr>
        <w:pStyle w:val="Subtitulo-Nivel2"/>
        <w:tabs>
          <w:tab w:val="left" w:pos="810"/>
        </w:tabs>
        <w:spacing w:line="240" w:lineRule="auto"/>
      </w:pPr>
      <w:r>
        <w:lastRenderedPageBreak/>
        <w:t>Anexo 3 – Matriz de Controles Críticos</w:t>
      </w:r>
    </w:p>
    <w:p w14:paraId="440E08B8" w14:textId="77777777" w:rsidR="00280F5D" w:rsidRDefault="00280F5D" w:rsidP="00280F5D">
      <w:pPr>
        <w:jc w:val="both"/>
        <w:rPr>
          <w:rFonts w:ascii="Arial" w:eastAsia="Arial" w:hAnsi="Arial" w:cs="Arial"/>
          <w:b/>
          <w:bCs/>
          <w:sz w:val="22"/>
          <w:szCs w:val="22"/>
        </w:rPr>
      </w:pPr>
    </w:p>
    <w:p w14:paraId="4D502232" w14:textId="77777777" w:rsidR="00FF3A2A" w:rsidRDefault="00037C6E" w:rsidP="00ED44B7">
      <w:pPr>
        <w:jc w:val="both"/>
        <w:rPr>
          <w:rFonts w:ascii="Arial" w:eastAsia="Arial" w:hAnsi="Arial" w:cs="Arial"/>
          <w:sz w:val="22"/>
          <w:szCs w:val="22"/>
        </w:rPr>
      </w:pPr>
      <w:r>
        <w:rPr>
          <w:rFonts w:ascii="Arial" w:eastAsia="Arial" w:hAnsi="Arial" w:cs="Arial"/>
          <w:sz w:val="22"/>
          <w:szCs w:val="22"/>
        </w:rPr>
        <w:t xml:space="preserve">A </w:t>
      </w:r>
      <w:r w:rsidR="00AF5F6C">
        <w:rPr>
          <w:rFonts w:ascii="Arial" w:eastAsia="Arial" w:hAnsi="Arial" w:cs="Arial"/>
          <w:sz w:val="22"/>
          <w:szCs w:val="22"/>
        </w:rPr>
        <w:t>continuación,</w:t>
      </w:r>
      <w:r>
        <w:rPr>
          <w:rFonts w:ascii="Arial" w:eastAsia="Arial" w:hAnsi="Arial" w:cs="Arial"/>
          <w:sz w:val="22"/>
          <w:szCs w:val="22"/>
        </w:rPr>
        <w:t xml:space="preserve"> se presenta la Matriz</w:t>
      </w:r>
      <w:r w:rsidRPr="00C42541">
        <w:rPr>
          <w:rFonts w:ascii="Arial" w:eastAsia="Arial" w:hAnsi="Arial" w:cs="Arial"/>
          <w:sz w:val="22"/>
          <w:szCs w:val="22"/>
        </w:rPr>
        <w:t xml:space="preserve"> </w:t>
      </w:r>
      <w:r w:rsidRPr="007772EA">
        <w:rPr>
          <w:rFonts w:ascii="Arial" w:eastAsia="Arial" w:hAnsi="Arial" w:cs="Arial"/>
          <w:sz w:val="22"/>
          <w:szCs w:val="22"/>
        </w:rPr>
        <w:t>Controles Críticos 3R</w:t>
      </w:r>
      <w:r>
        <w:rPr>
          <w:rFonts w:ascii="Arial" w:eastAsia="Arial" w:hAnsi="Arial" w:cs="Arial"/>
          <w:sz w:val="22"/>
          <w:szCs w:val="22"/>
        </w:rPr>
        <w:t xml:space="preserve"> como resultado de la fase de análisis y desarrollo</w:t>
      </w:r>
      <w:r w:rsidR="00AF5F6C">
        <w:rPr>
          <w:rFonts w:ascii="Arial" w:eastAsia="Arial" w:hAnsi="Arial" w:cs="Arial"/>
          <w:sz w:val="22"/>
          <w:szCs w:val="22"/>
        </w:rPr>
        <w:t>, y en la cual podemos observar los Dominios de la Metodología 3R, la integración con los controles CCM, CIS &amp; NIST según los objetivos definidos y las directrices de seguridad que estos abordan</w:t>
      </w:r>
      <w:r w:rsidR="00A20D58">
        <w:rPr>
          <w:rFonts w:ascii="Arial" w:eastAsia="Arial" w:hAnsi="Arial" w:cs="Arial"/>
          <w:sz w:val="22"/>
          <w:szCs w:val="22"/>
        </w:rPr>
        <w:t xml:space="preserve">. </w:t>
      </w:r>
    </w:p>
    <w:p w14:paraId="3440229C" w14:textId="77777777" w:rsidR="00FF3A2A" w:rsidRDefault="00FF3A2A" w:rsidP="00ED44B7">
      <w:pPr>
        <w:jc w:val="both"/>
        <w:rPr>
          <w:rFonts w:ascii="Arial" w:eastAsia="Arial" w:hAnsi="Arial" w:cs="Arial"/>
          <w:sz w:val="22"/>
          <w:szCs w:val="22"/>
        </w:rPr>
      </w:pPr>
    </w:p>
    <w:p w14:paraId="14B09EE5" w14:textId="77777777" w:rsidR="00FF3A2A" w:rsidRDefault="00FF3A2A" w:rsidP="00ED44B7">
      <w:pPr>
        <w:jc w:val="both"/>
        <w:rPr>
          <w:rFonts w:ascii="Arial" w:eastAsia="Arial" w:hAnsi="Arial" w:cs="Arial"/>
          <w:sz w:val="22"/>
          <w:szCs w:val="22"/>
        </w:rPr>
      </w:pPr>
    </w:p>
    <w:p w14:paraId="4CA80BAA" w14:textId="24026B27" w:rsidR="00FF3A2A" w:rsidRDefault="00FF3A2A" w:rsidP="00ED44B7">
      <w:pPr>
        <w:jc w:val="both"/>
        <w:rPr>
          <w:rFonts w:ascii="Arial" w:eastAsia="Arial" w:hAnsi="Arial" w:cs="Arial"/>
          <w:sz w:val="22"/>
          <w:szCs w:val="22"/>
        </w:rPr>
      </w:pPr>
      <w:r>
        <w:rPr>
          <w:rFonts w:ascii="Arial" w:eastAsia="Arial" w:hAnsi="Arial" w:cs="Arial"/>
          <w:sz w:val="22"/>
          <w:szCs w:val="22"/>
        </w:rPr>
        <w:t>Consideraciones en la Evaluación del Control</w:t>
      </w:r>
    </w:p>
    <w:p w14:paraId="1EEA1851" w14:textId="77777777" w:rsidR="00FF3A2A" w:rsidRDefault="00FF3A2A" w:rsidP="00ED44B7">
      <w:pPr>
        <w:jc w:val="both"/>
        <w:rPr>
          <w:rFonts w:ascii="Arial" w:eastAsia="Arial" w:hAnsi="Arial" w:cs="Arial"/>
          <w:sz w:val="22"/>
          <w:szCs w:val="22"/>
        </w:rPr>
      </w:pPr>
    </w:p>
    <w:p w14:paraId="5E837753" w14:textId="5005801F" w:rsidR="002E770A" w:rsidRDefault="00A20D58" w:rsidP="00ED44B7">
      <w:pPr>
        <w:jc w:val="both"/>
        <w:rPr>
          <w:rFonts w:ascii="Arial" w:eastAsia="Arial" w:hAnsi="Arial" w:cs="Arial"/>
          <w:sz w:val="22"/>
          <w:szCs w:val="22"/>
        </w:rPr>
      </w:pPr>
      <w:r>
        <w:rPr>
          <w:rFonts w:ascii="Arial" w:eastAsia="Arial" w:hAnsi="Arial" w:cs="Arial"/>
          <w:sz w:val="22"/>
          <w:szCs w:val="22"/>
        </w:rPr>
        <w:t xml:space="preserve">Desde el punto de evaluación especifica de las dimensiones, </w:t>
      </w:r>
      <w:r w:rsidR="00622702">
        <w:rPr>
          <w:rFonts w:ascii="Arial" w:eastAsia="Arial" w:hAnsi="Arial" w:cs="Arial"/>
          <w:sz w:val="22"/>
          <w:szCs w:val="22"/>
        </w:rPr>
        <w:t xml:space="preserve">estas son flexibles para </w:t>
      </w:r>
      <w:r w:rsidR="00ED44B7">
        <w:rPr>
          <w:rFonts w:ascii="Arial" w:eastAsia="Arial" w:hAnsi="Arial" w:cs="Arial"/>
          <w:sz w:val="22"/>
          <w:szCs w:val="22"/>
        </w:rPr>
        <w:t xml:space="preserve">incorporar un atributo </w:t>
      </w:r>
      <w:r w:rsidR="00FF3A2A">
        <w:rPr>
          <w:rFonts w:ascii="Arial" w:eastAsia="Arial" w:hAnsi="Arial" w:cs="Arial"/>
          <w:sz w:val="22"/>
          <w:szCs w:val="22"/>
        </w:rPr>
        <w:t xml:space="preserve">(columna) </w:t>
      </w:r>
      <w:r w:rsidR="00ED44B7">
        <w:rPr>
          <w:rFonts w:ascii="Arial" w:eastAsia="Arial" w:hAnsi="Arial" w:cs="Arial"/>
          <w:sz w:val="22"/>
          <w:szCs w:val="22"/>
        </w:rPr>
        <w:t>que indique</w:t>
      </w:r>
      <w:r w:rsidR="00622702">
        <w:rPr>
          <w:rFonts w:ascii="Arial" w:eastAsia="Arial" w:hAnsi="Arial" w:cs="Arial"/>
          <w:sz w:val="22"/>
          <w:szCs w:val="22"/>
        </w:rPr>
        <w:t xml:space="preserve"> </w:t>
      </w:r>
      <w:r w:rsidR="00ED44B7">
        <w:rPr>
          <w:rFonts w:ascii="Arial" w:eastAsia="Arial" w:hAnsi="Arial" w:cs="Arial"/>
          <w:sz w:val="22"/>
          <w:szCs w:val="22"/>
        </w:rPr>
        <w:t>si los controles están aplicados o no, y también el que nivel</w:t>
      </w:r>
      <w:r w:rsidR="009208BA">
        <w:rPr>
          <w:rFonts w:ascii="Arial" w:eastAsia="Arial" w:hAnsi="Arial" w:cs="Arial"/>
          <w:sz w:val="22"/>
          <w:szCs w:val="22"/>
        </w:rPr>
        <w:t xml:space="preserve"> de despliegue</w:t>
      </w:r>
      <w:r w:rsidR="00ED44B7">
        <w:rPr>
          <w:rFonts w:ascii="Arial" w:eastAsia="Arial" w:hAnsi="Arial" w:cs="Arial"/>
          <w:sz w:val="22"/>
          <w:szCs w:val="22"/>
        </w:rPr>
        <w:t>, lo que normalmente se considera dentro de los procesos de evaluación</w:t>
      </w:r>
      <w:r w:rsidR="00FF3A2A">
        <w:rPr>
          <w:rFonts w:ascii="Arial" w:eastAsia="Arial" w:hAnsi="Arial" w:cs="Arial"/>
          <w:sz w:val="22"/>
          <w:szCs w:val="22"/>
        </w:rPr>
        <w:t xml:space="preserve"> y construcción de salvaguarda</w:t>
      </w:r>
      <w:r w:rsidR="009208BA">
        <w:rPr>
          <w:rFonts w:ascii="Arial" w:eastAsia="Arial" w:hAnsi="Arial" w:cs="Arial"/>
          <w:sz w:val="22"/>
          <w:szCs w:val="22"/>
        </w:rPr>
        <w:t>s.</w:t>
      </w:r>
    </w:p>
    <w:p w14:paraId="7AD3421A" w14:textId="77777777" w:rsidR="00AF5F6C" w:rsidRDefault="00AF5F6C" w:rsidP="00FA5082">
      <w:pPr>
        <w:jc w:val="both"/>
        <w:rPr>
          <w:rFonts w:ascii="Arial" w:hAnsi="Arial" w:cs="Arial"/>
          <w:sz w:val="22"/>
          <w:szCs w:val="22"/>
        </w:rPr>
      </w:pPr>
    </w:p>
    <w:p w14:paraId="29E92BC4" w14:textId="1E091BFD" w:rsidR="002735C9" w:rsidRDefault="00AF47B8" w:rsidP="00FA5082">
      <w:pPr>
        <w:jc w:val="both"/>
        <w:rPr>
          <w:rFonts w:ascii="Arial" w:hAnsi="Arial" w:cs="Arial"/>
          <w:sz w:val="22"/>
          <w:szCs w:val="22"/>
        </w:rPr>
      </w:pPr>
      <w:r>
        <w:rPr>
          <w:rFonts w:ascii="Arial" w:hAnsi="Arial" w:cs="Arial"/>
          <w:sz w:val="22"/>
          <w:szCs w:val="22"/>
        </w:rPr>
        <w:t xml:space="preserve"> </w:t>
      </w:r>
    </w:p>
    <w:tbl>
      <w:tblPr>
        <w:tblStyle w:val="GridTable4-Accent1"/>
        <w:tblW w:w="0" w:type="auto"/>
        <w:tblLayout w:type="fixed"/>
        <w:tblLook w:val="04A0" w:firstRow="1" w:lastRow="0" w:firstColumn="1" w:lastColumn="0" w:noHBand="0" w:noVBand="1"/>
      </w:tblPr>
      <w:tblGrid>
        <w:gridCol w:w="662"/>
        <w:gridCol w:w="1072"/>
        <w:gridCol w:w="1522"/>
        <w:gridCol w:w="1701"/>
        <w:gridCol w:w="1623"/>
        <w:gridCol w:w="1818"/>
        <w:gridCol w:w="1662"/>
        <w:gridCol w:w="3502"/>
      </w:tblGrid>
      <w:tr w:rsidR="00A94C1B" w:rsidRPr="003443E8" w14:paraId="34568419" w14:textId="77777777" w:rsidTr="00857E6D">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662" w:type="dxa"/>
            <w:hideMark/>
          </w:tcPr>
          <w:p w14:paraId="69F3CCDF" w14:textId="77777777" w:rsidR="00B161E5" w:rsidRPr="00B161E5" w:rsidRDefault="00B161E5" w:rsidP="00B161E5">
            <w:pPr>
              <w:rPr>
                <w:rFonts w:ascii="Arial" w:eastAsia="Aptos" w:hAnsi="Arial" w:cs="Arial"/>
                <w:b w:val="0"/>
                <w:bCs w:val="0"/>
                <w:kern w:val="2"/>
                <w:sz w:val="16"/>
                <w:szCs w:val="16"/>
                <w:lang w:val="en-US" w:eastAsia="en-US"/>
                <w14:ligatures w14:val="standardContextual"/>
              </w:rPr>
            </w:pPr>
            <w:bookmarkStart w:id="334" w:name="OLE_LINK1"/>
            <w:r w:rsidRPr="00B161E5">
              <w:rPr>
                <w:rFonts w:ascii="Arial" w:eastAsia="Aptos" w:hAnsi="Arial" w:cs="Arial"/>
                <w:b w:val="0"/>
                <w:bCs w:val="0"/>
                <w:kern w:val="2"/>
                <w:sz w:val="16"/>
                <w:szCs w:val="16"/>
                <w:lang w:val="en-US" w:eastAsia="en-US"/>
                <w14:ligatures w14:val="standardContextual"/>
              </w:rPr>
              <w:t xml:space="preserve">ID  </w:t>
            </w:r>
          </w:p>
        </w:tc>
        <w:tc>
          <w:tcPr>
            <w:tcW w:w="1072" w:type="dxa"/>
            <w:noWrap/>
            <w:hideMark/>
          </w:tcPr>
          <w:p w14:paraId="49077203" w14:textId="77777777" w:rsidR="00B161E5" w:rsidRPr="00B161E5"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r w:rsidRPr="00B161E5">
              <w:rPr>
                <w:rFonts w:ascii="Arial" w:eastAsia="Aptos" w:hAnsi="Arial" w:cs="Arial"/>
                <w:b w:val="0"/>
                <w:bCs w:val="0"/>
                <w:kern w:val="2"/>
                <w:sz w:val="16"/>
                <w:szCs w:val="16"/>
                <w:lang w:val="en-US" w:eastAsia="en-US"/>
                <w14:ligatures w14:val="standardContextual"/>
              </w:rPr>
              <w:t>Dominio 3R</w:t>
            </w:r>
          </w:p>
        </w:tc>
        <w:tc>
          <w:tcPr>
            <w:tcW w:w="1522" w:type="dxa"/>
            <w:noWrap/>
            <w:hideMark/>
          </w:tcPr>
          <w:p w14:paraId="3DADB641" w14:textId="77777777" w:rsidR="00B161E5" w:rsidRPr="00B161E5"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proofErr w:type="spellStart"/>
            <w:r w:rsidRPr="00B161E5">
              <w:rPr>
                <w:rFonts w:ascii="Arial" w:eastAsia="Aptos" w:hAnsi="Arial" w:cs="Arial"/>
                <w:b w:val="0"/>
                <w:bCs w:val="0"/>
                <w:kern w:val="2"/>
                <w:sz w:val="16"/>
                <w:szCs w:val="16"/>
                <w:lang w:val="en-US" w:eastAsia="en-US"/>
                <w14:ligatures w14:val="standardContextual"/>
              </w:rPr>
              <w:t>Subdominio</w:t>
            </w:r>
            <w:proofErr w:type="spellEnd"/>
            <w:r w:rsidRPr="00B161E5">
              <w:rPr>
                <w:rFonts w:ascii="Arial" w:eastAsia="Aptos" w:hAnsi="Arial" w:cs="Arial"/>
                <w:b w:val="0"/>
                <w:bCs w:val="0"/>
                <w:kern w:val="2"/>
                <w:sz w:val="16"/>
                <w:szCs w:val="16"/>
                <w:lang w:val="en-US" w:eastAsia="en-US"/>
                <w14:ligatures w14:val="standardContextual"/>
              </w:rPr>
              <w:t xml:space="preserve"> </w:t>
            </w:r>
            <w:proofErr w:type="spellStart"/>
            <w:r w:rsidRPr="00B161E5">
              <w:rPr>
                <w:rFonts w:ascii="Arial" w:eastAsia="Aptos" w:hAnsi="Arial" w:cs="Arial"/>
                <w:b w:val="0"/>
                <w:bCs w:val="0"/>
                <w:kern w:val="2"/>
                <w:sz w:val="16"/>
                <w:szCs w:val="16"/>
                <w:lang w:val="en-US" w:eastAsia="en-US"/>
                <w14:ligatures w14:val="standardContextual"/>
              </w:rPr>
              <w:t>Funcional</w:t>
            </w:r>
            <w:proofErr w:type="spellEnd"/>
            <w:r w:rsidRPr="00B161E5">
              <w:rPr>
                <w:rFonts w:ascii="Arial" w:eastAsia="Aptos" w:hAnsi="Arial" w:cs="Arial"/>
                <w:b w:val="0"/>
                <w:bCs w:val="0"/>
                <w:kern w:val="2"/>
                <w:sz w:val="16"/>
                <w:szCs w:val="16"/>
                <w:lang w:val="en-US" w:eastAsia="en-US"/>
                <w14:ligatures w14:val="standardContextual"/>
              </w:rPr>
              <w:t xml:space="preserve"> </w:t>
            </w:r>
          </w:p>
        </w:tc>
        <w:tc>
          <w:tcPr>
            <w:tcW w:w="1701" w:type="dxa"/>
            <w:noWrap/>
            <w:hideMark/>
          </w:tcPr>
          <w:p w14:paraId="21A0AF98" w14:textId="14297679" w:rsidR="003443E8" w:rsidRPr="00CA3DA8"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proofErr w:type="spellStart"/>
            <w:r w:rsidRPr="00B161E5">
              <w:rPr>
                <w:rFonts w:ascii="Arial" w:eastAsia="Aptos" w:hAnsi="Arial" w:cs="Arial"/>
                <w:b w:val="0"/>
                <w:bCs w:val="0"/>
                <w:kern w:val="2"/>
                <w:sz w:val="16"/>
                <w:szCs w:val="16"/>
                <w:lang w:val="en-US" w:eastAsia="en-US"/>
                <w14:ligatures w14:val="standardContextual"/>
              </w:rPr>
              <w:t>Cont</w:t>
            </w:r>
            <w:r w:rsidR="00A64A4F" w:rsidRPr="00CA3DA8">
              <w:rPr>
                <w:rFonts w:ascii="Arial" w:eastAsia="Aptos" w:hAnsi="Arial" w:cs="Arial"/>
                <w:b w:val="0"/>
                <w:bCs w:val="0"/>
                <w:kern w:val="2"/>
                <w:sz w:val="16"/>
                <w:szCs w:val="16"/>
                <w:lang w:val="en-US" w:eastAsia="en-US"/>
                <w14:ligatures w14:val="standardContextual"/>
              </w:rPr>
              <w:t>roles</w:t>
            </w:r>
            <w:proofErr w:type="spellEnd"/>
            <w:r w:rsidR="00A64A4F" w:rsidRPr="00CA3DA8">
              <w:rPr>
                <w:rFonts w:ascii="Arial" w:eastAsia="Aptos" w:hAnsi="Arial" w:cs="Arial"/>
                <w:b w:val="0"/>
                <w:bCs w:val="0"/>
                <w:kern w:val="2"/>
                <w:sz w:val="16"/>
                <w:szCs w:val="16"/>
                <w:lang w:val="en-US" w:eastAsia="en-US"/>
                <w14:ligatures w14:val="standardContextual"/>
              </w:rPr>
              <w:t xml:space="preserve"> </w:t>
            </w:r>
            <w:r w:rsidRPr="00B161E5">
              <w:rPr>
                <w:rFonts w:ascii="Arial" w:eastAsia="Aptos" w:hAnsi="Arial" w:cs="Arial"/>
                <w:b w:val="0"/>
                <w:bCs w:val="0"/>
                <w:kern w:val="2"/>
                <w:sz w:val="16"/>
                <w:szCs w:val="16"/>
                <w:lang w:val="en-US" w:eastAsia="en-US"/>
                <w14:ligatures w14:val="standardContextual"/>
              </w:rPr>
              <w:t>CSA</w:t>
            </w:r>
          </w:p>
          <w:p w14:paraId="4C35BB4C" w14:textId="2C7D1617" w:rsidR="00B161E5" w:rsidRPr="00B161E5"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r w:rsidRPr="00B161E5">
              <w:rPr>
                <w:rFonts w:ascii="Arial" w:eastAsia="Aptos" w:hAnsi="Arial" w:cs="Arial"/>
                <w:b w:val="0"/>
                <w:bCs w:val="0"/>
                <w:kern w:val="2"/>
                <w:sz w:val="16"/>
                <w:szCs w:val="16"/>
                <w:lang w:val="en-US" w:eastAsia="en-US"/>
                <w14:ligatures w14:val="standardContextual"/>
              </w:rPr>
              <w:t>CCM v4</w:t>
            </w:r>
          </w:p>
        </w:tc>
        <w:tc>
          <w:tcPr>
            <w:tcW w:w="1623" w:type="dxa"/>
            <w:noWrap/>
            <w:hideMark/>
          </w:tcPr>
          <w:p w14:paraId="445F2ABA" w14:textId="77777777" w:rsidR="00B161E5" w:rsidRPr="00B161E5"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proofErr w:type="spellStart"/>
            <w:r w:rsidRPr="00B161E5">
              <w:rPr>
                <w:rFonts w:ascii="Arial" w:eastAsia="Aptos" w:hAnsi="Arial" w:cs="Arial"/>
                <w:b w:val="0"/>
                <w:bCs w:val="0"/>
                <w:kern w:val="2"/>
                <w:sz w:val="16"/>
                <w:szCs w:val="16"/>
                <w:lang w:val="en-US" w:eastAsia="en-US"/>
                <w14:ligatures w14:val="standardContextual"/>
              </w:rPr>
              <w:t>Controles</w:t>
            </w:r>
            <w:proofErr w:type="spellEnd"/>
            <w:r w:rsidRPr="00B161E5">
              <w:rPr>
                <w:rFonts w:ascii="Arial" w:eastAsia="Aptos" w:hAnsi="Arial" w:cs="Arial"/>
                <w:b w:val="0"/>
                <w:bCs w:val="0"/>
                <w:kern w:val="2"/>
                <w:sz w:val="16"/>
                <w:szCs w:val="16"/>
                <w:lang w:val="en-US" w:eastAsia="en-US"/>
                <w14:ligatures w14:val="standardContextual"/>
              </w:rPr>
              <w:t xml:space="preserve"> CIS v8 </w:t>
            </w:r>
          </w:p>
        </w:tc>
        <w:tc>
          <w:tcPr>
            <w:tcW w:w="1818" w:type="dxa"/>
            <w:noWrap/>
            <w:hideMark/>
          </w:tcPr>
          <w:p w14:paraId="11F6EC6D" w14:textId="77777777" w:rsidR="00B161E5" w:rsidRPr="00B161E5"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r w:rsidRPr="00B161E5">
              <w:rPr>
                <w:rFonts w:ascii="Arial" w:eastAsia="Aptos" w:hAnsi="Arial" w:cs="Arial"/>
                <w:b w:val="0"/>
                <w:bCs w:val="0"/>
                <w:kern w:val="2"/>
                <w:sz w:val="16"/>
                <w:szCs w:val="16"/>
                <w:lang w:val="en-US" w:eastAsia="en-US"/>
                <w14:ligatures w14:val="standardContextual"/>
              </w:rPr>
              <w:t>NIST SP800-53 r5</w:t>
            </w:r>
          </w:p>
        </w:tc>
        <w:tc>
          <w:tcPr>
            <w:tcW w:w="1662" w:type="dxa"/>
            <w:noWrap/>
            <w:hideMark/>
          </w:tcPr>
          <w:p w14:paraId="48D8D6AE" w14:textId="77777777" w:rsidR="00B161E5" w:rsidRPr="00B161E5"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proofErr w:type="spellStart"/>
            <w:r w:rsidRPr="00B161E5">
              <w:rPr>
                <w:rFonts w:ascii="Arial" w:eastAsia="Aptos" w:hAnsi="Arial" w:cs="Arial"/>
                <w:b w:val="0"/>
                <w:bCs w:val="0"/>
                <w:kern w:val="2"/>
                <w:sz w:val="16"/>
                <w:szCs w:val="16"/>
                <w:lang w:val="en-US" w:eastAsia="en-US"/>
                <w14:ligatures w14:val="standardContextual"/>
              </w:rPr>
              <w:t>Objetivo</w:t>
            </w:r>
            <w:proofErr w:type="spellEnd"/>
            <w:r w:rsidRPr="00B161E5">
              <w:rPr>
                <w:rFonts w:ascii="Arial" w:eastAsia="Aptos" w:hAnsi="Arial" w:cs="Arial"/>
                <w:b w:val="0"/>
                <w:bCs w:val="0"/>
                <w:kern w:val="2"/>
                <w:sz w:val="16"/>
                <w:szCs w:val="16"/>
                <w:lang w:val="en-US" w:eastAsia="en-US"/>
                <w14:ligatures w14:val="standardContextual"/>
              </w:rPr>
              <w:t xml:space="preserve"> principal del Control</w:t>
            </w:r>
          </w:p>
        </w:tc>
        <w:tc>
          <w:tcPr>
            <w:tcW w:w="3502" w:type="dxa"/>
            <w:noWrap/>
            <w:hideMark/>
          </w:tcPr>
          <w:p w14:paraId="41B0BD2F" w14:textId="77777777" w:rsidR="00B161E5" w:rsidRPr="00B161E5" w:rsidRDefault="00B161E5" w:rsidP="00B161E5">
            <w:pP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kern w:val="2"/>
                <w:sz w:val="16"/>
                <w:szCs w:val="16"/>
                <w:lang w:val="en-US" w:eastAsia="en-US"/>
                <w14:ligatures w14:val="standardContextual"/>
              </w:rPr>
            </w:pPr>
            <w:r w:rsidRPr="00B161E5">
              <w:rPr>
                <w:rFonts w:ascii="Arial" w:eastAsia="Aptos" w:hAnsi="Arial" w:cs="Arial"/>
                <w:b w:val="0"/>
                <w:bCs w:val="0"/>
                <w:kern w:val="2"/>
                <w:sz w:val="16"/>
                <w:szCs w:val="16"/>
                <w:lang w:val="en-US" w:eastAsia="en-US"/>
                <w14:ligatures w14:val="standardContextual"/>
              </w:rPr>
              <w:t>Directrices de Seguridad</w:t>
            </w:r>
          </w:p>
        </w:tc>
      </w:tr>
      <w:tr w:rsidR="00A94C1B" w:rsidRPr="003443E8" w14:paraId="6AAEFA04" w14:textId="77777777" w:rsidTr="00857E6D">
        <w:trPr>
          <w:cnfStyle w:val="000000100000" w:firstRow="0" w:lastRow="0" w:firstColumn="0" w:lastColumn="0" w:oddVBand="0" w:evenVBand="0" w:oddHBand="1" w:evenHBand="0" w:firstRowFirstColumn="0" w:firstRowLastColumn="0" w:lastRowFirstColumn="0" w:lastRowLastColumn="0"/>
          <w:trHeight w:val="3405"/>
        </w:trPr>
        <w:tc>
          <w:tcPr>
            <w:cnfStyle w:val="001000000000" w:firstRow="0" w:lastRow="0" w:firstColumn="1" w:lastColumn="0" w:oddVBand="0" w:evenVBand="0" w:oddHBand="0" w:evenHBand="0" w:firstRowFirstColumn="0" w:firstRowLastColumn="0" w:lastRowFirstColumn="0" w:lastRowLastColumn="0"/>
            <w:tcW w:w="662" w:type="dxa"/>
            <w:noWrap/>
            <w:hideMark/>
          </w:tcPr>
          <w:p w14:paraId="76168C9E"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GA-1</w:t>
            </w:r>
          </w:p>
        </w:tc>
        <w:tc>
          <w:tcPr>
            <w:tcW w:w="1072" w:type="dxa"/>
            <w:hideMark/>
          </w:tcPr>
          <w:p w14:paraId="5A1D8BE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3A8DC6C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activos</w:t>
            </w:r>
            <w:proofErr w:type="spellEnd"/>
          </w:p>
        </w:tc>
        <w:tc>
          <w:tcPr>
            <w:tcW w:w="1701" w:type="dxa"/>
            <w:hideMark/>
          </w:tcPr>
          <w:p w14:paraId="6C0EDB2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DCS-05 Clasificación de Activos</w:t>
            </w:r>
          </w:p>
          <w:p w14:paraId="10F9C5A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921505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DCS-06 Catalogación y seguimiento de activos</w:t>
            </w:r>
          </w:p>
          <w:p w14:paraId="6E14194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41ACCC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UEM-04 Inventario de terminales (</w:t>
            </w:r>
            <w:proofErr w:type="spellStart"/>
            <w:r w:rsidRPr="00B161E5">
              <w:rPr>
                <w:rFonts w:ascii="Arial" w:eastAsia="Aptos" w:hAnsi="Arial" w:cs="Arial"/>
                <w:kern w:val="2"/>
                <w:sz w:val="16"/>
                <w:szCs w:val="16"/>
                <w:lang w:eastAsia="en-US"/>
                <w14:ligatures w14:val="standardContextual"/>
              </w:rPr>
              <w:t>Endpoints</w:t>
            </w:r>
            <w:proofErr w:type="spellEnd"/>
            <w:r w:rsidRPr="00B161E5">
              <w:rPr>
                <w:rFonts w:ascii="Arial" w:eastAsia="Aptos" w:hAnsi="Arial" w:cs="Arial"/>
                <w:kern w:val="2"/>
                <w:sz w:val="16"/>
                <w:szCs w:val="16"/>
                <w:lang w:eastAsia="en-US"/>
                <w14:ligatures w14:val="standardContextual"/>
              </w:rPr>
              <w:t>)</w:t>
            </w:r>
          </w:p>
        </w:tc>
        <w:tc>
          <w:tcPr>
            <w:tcW w:w="1623" w:type="dxa"/>
            <w:hideMark/>
          </w:tcPr>
          <w:p w14:paraId="632EBE3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1.1 - Establecer y mantener un inventario detallado de activos empresariales</w:t>
            </w:r>
          </w:p>
          <w:p w14:paraId="1345231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E60300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1.5 - Utilice una herramienta de descubrimiento de activos pasivos</w:t>
            </w:r>
          </w:p>
          <w:p w14:paraId="2B1E598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65C53C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2.1 - Establecer y mantener un inventario de software</w:t>
            </w:r>
          </w:p>
          <w:p w14:paraId="5F05B4D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8F71F2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2.4 - Utilice herramientas de inventario de software automatizadas</w:t>
            </w:r>
          </w:p>
        </w:tc>
        <w:tc>
          <w:tcPr>
            <w:tcW w:w="1818" w:type="dxa"/>
            <w:hideMark/>
          </w:tcPr>
          <w:p w14:paraId="3B73EC5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CM-8 Inventario de componentes del sistema</w:t>
            </w:r>
          </w:p>
          <w:p w14:paraId="693ED47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A6ACE8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PM-5 Inventario del sistema</w:t>
            </w:r>
          </w:p>
        </w:tc>
        <w:tc>
          <w:tcPr>
            <w:tcW w:w="1662" w:type="dxa"/>
            <w:hideMark/>
          </w:tcPr>
          <w:p w14:paraId="5E81C1F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Control de inventario de activos y riesgos</w:t>
            </w:r>
          </w:p>
        </w:tc>
        <w:tc>
          <w:tcPr>
            <w:tcW w:w="3502" w:type="dxa"/>
            <w:hideMark/>
          </w:tcPr>
          <w:p w14:paraId="32FB3863" w14:textId="43531E74" w:rsidR="00B161E5" w:rsidRPr="00B161E5" w:rsidRDefault="00546BB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Encontrar</w:t>
            </w:r>
            <w:r w:rsidR="00B161E5" w:rsidRPr="00B161E5">
              <w:rPr>
                <w:rFonts w:ascii="Arial" w:eastAsia="Aptos" w:hAnsi="Arial" w:cs="Arial"/>
                <w:kern w:val="2"/>
                <w:sz w:val="16"/>
                <w:szCs w:val="16"/>
                <w:lang w:eastAsia="en-US"/>
                <w14:ligatures w14:val="standardContextual"/>
              </w:rPr>
              <w:t xml:space="preserve"> todos recursos en la nube y realice un seguimiento de su inventario de activos a través de consultas. Etiquet</w:t>
            </w:r>
            <w:r>
              <w:rPr>
                <w:rFonts w:ascii="Arial" w:eastAsia="Aptos" w:hAnsi="Arial" w:cs="Arial"/>
                <w:kern w:val="2"/>
                <w:sz w:val="16"/>
                <w:szCs w:val="16"/>
                <w:lang w:eastAsia="en-US"/>
                <w14:ligatures w14:val="standardContextual"/>
              </w:rPr>
              <w:t xml:space="preserve">ar </w:t>
            </w:r>
            <w:r w:rsidR="00B161E5" w:rsidRPr="00B161E5">
              <w:rPr>
                <w:rFonts w:ascii="Arial" w:eastAsia="Aptos" w:hAnsi="Arial" w:cs="Arial"/>
                <w:kern w:val="2"/>
                <w:sz w:val="16"/>
                <w:szCs w:val="16"/>
                <w:lang w:eastAsia="en-US"/>
                <w14:ligatures w14:val="standardContextual"/>
              </w:rPr>
              <w:t xml:space="preserve">y </w:t>
            </w:r>
            <w:r>
              <w:rPr>
                <w:rFonts w:ascii="Arial" w:eastAsia="Aptos" w:hAnsi="Arial" w:cs="Arial"/>
                <w:kern w:val="2"/>
                <w:sz w:val="16"/>
                <w:szCs w:val="16"/>
                <w:lang w:eastAsia="en-US"/>
                <w14:ligatures w14:val="standardContextual"/>
              </w:rPr>
              <w:t>clasificar los</w:t>
            </w:r>
            <w:r w:rsidR="00B161E5" w:rsidRPr="00B161E5">
              <w:rPr>
                <w:rFonts w:ascii="Arial" w:eastAsia="Aptos" w:hAnsi="Arial" w:cs="Arial"/>
                <w:kern w:val="2"/>
                <w:sz w:val="16"/>
                <w:szCs w:val="16"/>
                <w:lang w:eastAsia="en-US"/>
                <w14:ligatures w14:val="standardContextual"/>
              </w:rPr>
              <w:t xml:space="preserve"> activos según su ubicación, tipo de servicio y otros atributos para organizarlos de forma lógica. </w:t>
            </w:r>
            <w:r>
              <w:rPr>
                <w:rFonts w:ascii="Arial" w:eastAsia="Aptos" w:hAnsi="Arial" w:cs="Arial"/>
                <w:kern w:val="2"/>
                <w:sz w:val="16"/>
                <w:szCs w:val="16"/>
                <w:lang w:eastAsia="en-US"/>
                <w14:ligatures w14:val="standardContextual"/>
              </w:rPr>
              <w:t>Asegurar</w:t>
            </w:r>
            <w:r w:rsidR="00B161E5" w:rsidRPr="00B161E5">
              <w:rPr>
                <w:rFonts w:ascii="Arial" w:eastAsia="Aptos" w:hAnsi="Arial" w:cs="Arial"/>
                <w:kern w:val="2"/>
                <w:sz w:val="16"/>
                <w:szCs w:val="16"/>
                <w:lang w:eastAsia="en-US"/>
                <w14:ligatures w14:val="standardContextual"/>
              </w:rPr>
              <w:t xml:space="preserve"> de que el inventario de activos de </w:t>
            </w:r>
            <w:r w:rsidR="001F4657">
              <w:rPr>
                <w:rFonts w:ascii="Arial" w:eastAsia="Aptos" w:hAnsi="Arial" w:cs="Arial"/>
                <w:kern w:val="2"/>
                <w:sz w:val="16"/>
                <w:szCs w:val="16"/>
                <w:lang w:eastAsia="en-US"/>
                <w14:ligatures w14:val="standardContextual"/>
              </w:rPr>
              <w:t>la</w:t>
            </w:r>
            <w:r w:rsidR="00B161E5" w:rsidRPr="00B161E5">
              <w:rPr>
                <w:rFonts w:ascii="Arial" w:eastAsia="Aptos" w:hAnsi="Arial" w:cs="Arial"/>
                <w:kern w:val="2"/>
                <w:sz w:val="16"/>
                <w:szCs w:val="16"/>
                <w:lang w:eastAsia="en-US"/>
                <w14:ligatures w14:val="standardContextual"/>
              </w:rPr>
              <w:t xml:space="preserve"> organización de seguridad se actualiza periódicamente.</w:t>
            </w:r>
            <w:r w:rsidR="00B161E5" w:rsidRPr="00B161E5">
              <w:rPr>
                <w:rFonts w:ascii="Arial" w:eastAsia="Aptos" w:hAnsi="Arial" w:cs="Arial"/>
                <w:kern w:val="2"/>
                <w:sz w:val="16"/>
                <w:szCs w:val="16"/>
                <w:lang w:eastAsia="en-US"/>
                <w14:ligatures w14:val="standardContextual"/>
              </w:rPr>
              <w:br/>
            </w:r>
            <w:r w:rsidR="00B161E5" w:rsidRPr="00B161E5">
              <w:rPr>
                <w:rFonts w:ascii="Arial" w:eastAsia="Aptos" w:hAnsi="Arial" w:cs="Arial"/>
                <w:kern w:val="2"/>
                <w:sz w:val="16"/>
                <w:szCs w:val="16"/>
                <w:lang w:eastAsia="en-US"/>
                <w14:ligatures w14:val="standardContextual"/>
              </w:rPr>
              <w:br/>
            </w:r>
            <w:r w:rsidR="00B161E5" w:rsidRPr="00B161E5">
              <w:rPr>
                <w:rFonts w:ascii="Arial" w:eastAsia="Aptos" w:hAnsi="Arial" w:cs="Arial"/>
                <w:kern w:val="2"/>
                <w:sz w:val="16"/>
                <w:szCs w:val="16"/>
                <w:lang w:eastAsia="en-US"/>
                <w14:ligatures w14:val="standardContextual"/>
              </w:rPr>
              <w:br/>
              <w:t xml:space="preserve">Al mantener la información y los riesgos de seguridad consolidados de forma centralizada, </w:t>
            </w:r>
            <w:r w:rsidR="001F4657">
              <w:rPr>
                <w:rFonts w:ascii="Arial" w:eastAsia="Aptos" w:hAnsi="Arial" w:cs="Arial"/>
                <w:kern w:val="2"/>
                <w:sz w:val="16"/>
                <w:szCs w:val="16"/>
                <w:lang w:eastAsia="en-US"/>
                <w14:ligatures w14:val="standardContextual"/>
              </w:rPr>
              <w:t xml:space="preserve">se </w:t>
            </w:r>
            <w:r w:rsidR="00B161E5" w:rsidRPr="00B161E5">
              <w:rPr>
                <w:rFonts w:ascii="Arial" w:eastAsia="Aptos" w:hAnsi="Arial" w:cs="Arial"/>
                <w:kern w:val="2"/>
                <w:sz w:val="16"/>
                <w:szCs w:val="16"/>
                <w:lang w:eastAsia="en-US"/>
                <w14:ligatures w14:val="standardContextual"/>
              </w:rPr>
              <w:t>puede asegurar</w:t>
            </w:r>
            <w:r w:rsidR="001F4657">
              <w:rPr>
                <w:rFonts w:ascii="Arial" w:eastAsia="Aptos" w:hAnsi="Arial" w:cs="Arial"/>
                <w:kern w:val="2"/>
                <w:sz w:val="16"/>
                <w:szCs w:val="16"/>
                <w:lang w:eastAsia="en-US"/>
                <w14:ligatures w14:val="standardContextual"/>
              </w:rPr>
              <w:t xml:space="preserve"> </w:t>
            </w:r>
            <w:r w:rsidR="001D7B10">
              <w:rPr>
                <w:rFonts w:ascii="Arial" w:eastAsia="Aptos" w:hAnsi="Arial" w:cs="Arial"/>
                <w:kern w:val="2"/>
                <w:sz w:val="16"/>
                <w:szCs w:val="16"/>
                <w:lang w:eastAsia="en-US"/>
                <w14:ligatures w14:val="standardContextual"/>
              </w:rPr>
              <w:t>que</w:t>
            </w:r>
            <w:r w:rsidR="00B161E5" w:rsidRPr="00B161E5">
              <w:rPr>
                <w:rFonts w:ascii="Arial" w:eastAsia="Aptos" w:hAnsi="Arial" w:cs="Arial"/>
                <w:kern w:val="2"/>
                <w:sz w:val="16"/>
                <w:szCs w:val="16"/>
                <w:lang w:eastAsia="en-US"/>
                <w14:ligatures w14:val="standardContextual"/>
              </w:rPr>
              <w:t xml:space="preserve"> </w:t>
            </w:r>
            <w:r w:rsidR="001F4657">
              <w:rPr>
                <w:rFonts w:ascii="Arial" w:eastAsia="Aptos" w:hAnsi="Arial" w:cs="Arial"/>
                <w:kern w:val="2"/>
                <w:sz w:val="16"/>
                <w:szCs w:val="16"/>
                <w:lang w:eastAsia="en-US"/>
                <w14:ligatures w14:val="standardContextual"/>
              </w:rPr>
              <w:t>el</w:t>
            </w:r>
            <w:r w:rsidR="00B161E5" w:rsidRPr="00B161E5">
              <w:rPr>
                <w:rFonts w:ascii="Arial" w:eastAsia="Aptos" w:hAnsi="Arial" w:cs="Arial"/>
                <w:kern w:val="2"/>
                <w:sz w:val="16"/>
                <w:szCs w:val="16"/>
                <w:lang w:eastAsia="en-US"/>
                <w14:ligatures w14:val="standardContextual"/>
              </w:rPr>
              <w:t xml:space="preserve"> equipo de seguridad pueda vigilar las amenazas que plantean los activos en la nube.</w:t>
            </w:r>
          </w:p>
        </w:tc>
      </w:tr>
      <w:tr w:rsidR="003443E8" w:rsidRPr="00B161E5" w14:paraId="199A02A1" w14:textId="77777777" w:rsidTr="001F4657">
        <w:trPr>
          <w:trHeight w:val="997"/>
        </w:trPr>
        <w:tc>
          <w:tcPr>
            <w:cnfStyle w:val="001000000000" w:firstRow="0" w:lastRow="0" w:firstColumn="1" w:lastColumn="0" w:oddVBand="0" w:evenVBand="0" w:oddHBand="0" w:evenHBand="0" w:firstRowFirstColumn="0" w:firstRowLastColumn="0" w:lastRowFirstColumn="0" w:lastRowLastColumn="0"/>
            <w:tcW w:w="662" w:type="dxa"/>
            <w:noWrap/>
            <w:hideMark/>
          </w:tcPr>
          <w:p w14:paraId="55BA534E"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GA-2</w:t>
            </w:r>
          </w:p>
        </w:tc>
        <w:tc>
          <w:tcPr>
            <w:tcW w:w="1072" w:type="dxa"/>
            <w:hideMark/>
          </w:tcPr>
          <w:p w14:paraId="681AA7B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61A1AD5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activos</w:t>
            </w:r>
            <w:proofErr w:type="spellEnd"/>
          </w:p>
        </w:tc>
        <w:tc>
          <w:tcPr>
            <w:tcW w:w="1701" w:type="dxa"/>
            <w:hideMark/>
          </w:tcPr>
          <w:p w14:paraId="1282C3F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DCS-05 Clasificación de Activos</w:t>
            </w:r>
          </w:p>
          <w:p w14:paraId="3DA55FE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C5E0EF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DCS-06 Catalogación y </w:t>
            </w:r>
            <w:r w:rsidRPr="00B161E5">
              <w:rPr>
                <w:rFonts w:ascii="Arial" w:eastAsia="Aptos" w:hAnsi="Arial" w:cs="Arial"/>
                <w:kern w:val="2"/>
                <w:sz w:val="16"/>
                <w:szCs w:val="16"/>
                <w:lang w:eastAsia="en-US"/>
                <w14:ligatures w14:val="standardContextual"/>
              </w:rPr>
              <w:lastRenderedPageBreak/>
              <w:t>seguimiento de activos</w:t>
            </w:r>
          </w:p>
          <w:p w14:paraId="0F70197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A8D522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UEM-04 Inventario de terminales</w:t>
            </w:r>
          </w:p>
          <w:p w14:paraId="7A967CC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A3E0F3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UEM-02 Aprobación de aplicaciones y servicios</w:t>
            </w:r>
          </w:p>
          <w:p w14:paraId="39D9EBD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838BE7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TVM-05 Vulnerabilidades de la biblioteca externa</w:t>
            </w:r>
          </w:p>
        </w:tc>
        <w:tc>
          <w:tcPr>
            <w:tcW w:w="1623" w:type="dxa"/>
            <w:hideMark/>
          </w:tcPr>
          <w:p w14:paraId="33EFB9A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2.5 - Software autorizado de la lista de permitidos</w:t>
            </w:r>
          </w:p>
          <w:p w14:paraId="0EB19D5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EED3D5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2.6 - Lista de bibliotecas </w:t>
            </w:r>
            <w:r w:rsidRPr="00B161E5">
              <w:rPr>
                <w:rFonts w:ascii="Arial" w:eastAsia="Aptos" w:hAnsi="Arial" w:cs="Arial"/>
                <w:kern w:val="2"/>
                <w:sz w:val="16"/>
                <w:szCs w:val="16"/>
                <w:lang w:eastAsia="en-US"/>
                <w14:ligatures w14:val="standardContextual"/>
              </w:rPr>
              <w:lastRenderedPageBreak/>
              <w:t>autorizadas permitidas</w:t>
            </w:r>
          </w:p>
          <w:p w14:paraId="7E56F15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874B1E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2.7 - Lista de permitidos de scripts autorizados</w:t>
            </w:r>
          </w:p>
          <w:p w14:paraId="5FD9BFF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FA6206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4.8 - Desinstalar o deshabilitar servicios innecesarios en los activos y software de la empresa</w:t>
            </w:r>
          </w:p>
        </w:tc>
        <w:tc>
          <w:tcPr>
            <w:tcW w:w="1818" w:type="dxa"/>
            <w:hideMark/>
          </w:tcPr>
          <w:p w14:paraId="6336CA3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CM-8 Inventario de componentes del sistema</w:t>
            </w:r>
          </w:p>
          <w:p w14:paraId="47F7966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052277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PM-5 Inventario del sistema </w:t>
            </w:r>
          </w:p>
        </w:tc>
        <w:tc>
          <w:tcPr>
            <w:tcW w:w="1662" w:type="dxa"/>
            <w:hideMark/>
          </w:tcPr>
          <w:p w14:paraId="6AC0DA97" w14:textId="5429DF4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Solo </w:t>
            </w:r>
            <w:proofErr w:type="spellStart"/>
            <w:r w:rsidRPr="00B161E5">
              <w:rPr>
                <w:rFonts w:ascii="Arial" w:eastAsia="Aptos" w:hAnsi="Arial" w:cs="Arial"/>
                <w:kern w:val="2"/>
                <w:sz w:val="16"/>
                <w:szCs w:val="16"/>
                <w:lang w:val="en-US" w:eastAsia="en-US"/>
                <w14:ligatures w14:val="standardContextual"/>
              </w:rPr>
              <w:t>utili</w:t>
            </w:r>
            <w:r w:rsidR="001F4657">
              <w:rPr>
                <w:rFonts w:ascii="Arial" w:eastAsia="Aptos" w:hAnsi="Arial" w:cs="Arial"/>
                <w:kern w:val="2"/>
                <w:sz w:val="16"/>
                <w:szCs w:val="16"/>
                <w:lang w:val="en-US" w:eastAsia="en-US"/>
                <w14:ligatures w14:val="standardContextual"/>
              </w:rPr>
              <w:t>zar</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servicios</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001F4657">
              <w:rPr>
                <w:rFonts w:ascii="Arial" w:eastAsia="Aptos" w:hAnsi="Arial" w:cs="Arial"/>
                <w:kern w:val="2"/>
                <w:sz w:val="16"/>
                <w:szCs w:val="16"/>
                <w:lang w:val="en-US" w:eastAsia="en-US"/>
                <w14:ligatures w14:val="standardContextual"/>
              </w:rPr>
              <w:t>autorizados</w:t>
            </w:r>
            <w:proofErr w:type="spellEnd"/>
          </w:p>
        </w:tc>
        <w:tc>
          <w:tcPr>
            <w:tcW w:w="3502" w:type="dxa"/>
            <w:hideMark/>
          </w:tcPr>
          <w:p w14:paraId="038ED550" w14:textId="0A347A0F" w:rsidR="00B161E5" w:rsidRPr="00B161E5" w:rsidRDefault="001F4657"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Asegurar</w:t>
            </w:r>
            <w:r w:rsidR="00B161E5" w:rsidRPr="00B161E5">
              <w:rPr>
                <w:rFonts w:ascii="Arial" w:eastAsia="Aptos" w:hAnsi="Arial" w:cs="Arial"/>
                <w:kern w:val="2"/>
                <w:sz w:val="16"/>
                <w:szCs w:val="16"/>
                <w:lang w:eastAsia="en-US"/>
                <w14:ligatures w14:val="standardContextual"/>
              </w:rPr>
              <w:t xml:space="preserve"> de que solo se puedan usar los servicios en la nube aprobados auditando y restringiendo los servicios que los usuarios pueden proporcionar en el entorno.</w:t>
            </w:r>
          </w:p>
        </w:tc>
      </w:tr>
      <w:tr w:rsidR="00A94C1B" w:rsidRPr="003443E8" w14:paraId="0C015C96" w14:textId="77777777" w:rsidTr="00857E6D">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noWrap/>
            <w:hideMark/>
          </w:tcPr>
          <w:p w14:paraId="4463A68A"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GA-3</w:t>
            </w:r>
          </w:p>
        </w:tc>
        <w:tc>
          <w:tcPr>
            <w:tcW w:w="1072" w:type="dxa"/>
            <w:hideMark/>
          </w:tcPr>
          <w:p w14:paraId="3DF8E3F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104F0AF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activos</w:t>
            </w:r>
            <w:proofErr w:type="spellEnd"/>
          </w:p>
        </w:tc>
        <w:tc>
          <w:tcPr>
            <w:tcW w:w="1701" w:type="dxa"/>
            <w:hideMark/>
          </w:tcPr>
          <w:p w14:paraId="4363BBE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UEM-04 Inventario de terminales</w:t>
            </w:r>
          </w:p>
          <w:p w14:paraId="642D876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1AF7FF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UEM-02 Aprobación de Solicitud y Servicio</w:t>
            </w:r>
          </w:p>
        </w:tc>
        <w:tc>
          <w:tcPr>
            <w:tcW w:w="1623" w:type="dxa"/>
            <w:hideMark/>
          </w:tcPr>
          <w:p w14:paraId="04CDC80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1.1 - Establecer y mantener un inventario detallado de activos empresariales</w:t>
            </w:r>
          </w:p>
          <w:p w14:paraId="657F9A7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B54E27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2.1 - Establecer y mantener un inventario de software</w:t>
            </w:r>
          </w:p>
        </w:tc>
        <w:tc>
          <w:tcPr>
            <w:tcW w:w="1818" w:type="dxa"/>
            <w:hideMark/>
          </w:tcPr>
          <w:p w14:paraId="32804A38" w14:textId="7A1A8E8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CM-8: </w:t>
            </w:r>
            <w:r w:rsidR="00A64A4F">
              <w:rPr>
                <w:rFonts w:ascii="Arial" w:eastAsia="Aptos" w:hAnsi="Arial" w:cs="Arial"/>
                <w:kern w:val="2"/>
                <w:sz w:val="16"/>
                <w:szCs w:val="16"/>
                <w:lang w:eastAsia="en-US"/>
                <w14:ligatures w14:val="standardContextual"/>
              </w:rPr>
              <w:t>I</w:t>
            </w:r>
            <w:r w:rsidR="00A64A4F" w:rsidRPr="00B161E5">
              <w:rPr>
                <w:rFonts w:ascii="Arial" w:eastAsia="Aptos" w:hAnsi="Arial" w:cs="Arial"/>
                <w:kern w:val="2"/>
                <w:sz w:val="16"/>
                <w:szCs w:val="16"/>
                <w:lang w:eastAsia="en-US"/>
                <w14:ligatures w14:val="standardContextual"/>
              </w:rPr>
              <w:t>nventario de componentes del sistema</w:t>
            </w:r>
          </w:p>
          <w:p w14:paraId="7EAC044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82E2CDB" w14:textId="2126C59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CM-7: </w:t>
            </w:r>
            <w:r w:rsidR="00A64A4F">
              <w:rPr>
                <w:rFonts w:ascii="Arial" w:eastAsia="Aptos" w:hAnsi="Arial" w:cs="Arial"/>
                <w:kern w:val="2"/>
                <w:sz w:val="16"/>
                <w:szCs w:val="16"/>
                <w:lang w:eastAsia="en-US"/>
                <w14:ligatures w14:val="standardContextual"/>
              </w:rPr>
              <w:t>F</w:t>
            </w:r>
            <w:r w:rsidR="00A64A4F" w:rsidRPr="00B161E5">
              <w:rPr>
                <w:rFonts w:ascii="Arial" w:eastAsia="Aptos" w:hAnsi="Arial" w:cs="Arial"/>
                <w:kern w:val="2"/>
                <w:sz w:val="16"/>
                <w:szCs w:val="16"/>
                <w:lang w:eastAsia="en-US"/>
                <w14:ligatures w14:val="standardContextual"/>
              </w:rPr>
              <w:t>uncionalidad mínima</w:t>
            </w:r>
          </w:p>
        </w:tc>
        <w:tc>
          <w:tcPr>
            <w:tcW w:w="1662" w:type="dxa"/>
            <w:hideMark/>
          </w:tcPr>
          <w:p w14:paraId="0E7BA59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Garantizar la seguridad de la gestión del ciclo de vida de los activos</w:t>
            </w:r>
          </w:p>
        </w:tc>
        <w:tc>
          <w:tcPr>
            <w:tcW w:w="3502" w:type="dxa"/>
            <w:hideMark/>
          </w:tcPr>
          <w:p w14:paraId="388CC8D5" w14:textId="5DBC9506" w:rsidR="00B161E5" w:rsidRPr="00B161E5" w:rsidRDefault="001F4657"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Asegurar</w:t>
            </w:r>
            <w:r w:rsidR="00B161E5" w:rsidRPr="00B161E5">
              <w:rPr>
                <w:rFonts w:ascii="Arial" w:eastAsia="Aptos" w:hAnsi="Arial" w:cs="Arial"/>
                <w:kern w:val="2"/>
                <w:sz w:val="16"/>
                <w:szCs w:val="16"/>
                <w:lang w:eastAsia="en-US"/>
                <w14:ligatures w14:val="standardContextual"/>
              </w:rPr>
              <w:t xml:space="preserve"> de que las configuraciones o atributos de seguridad de los activos se actualicen constantemente durante el ciclo de vida del activo.</w:t>
            </w:r>
          </w:p>
        </w:tc>
      </w:tr>
      <w:tr w:rsidR="003443E8" w:rsidRPr="00B161E5" w14:paraId="73D8002A" w14:textId="77777777" w:rsidTr="00857E6D">
        <w:trPr>
          <w:trHeight w:val="8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2B49ABBA"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GA-4</w:t>
            </w:r>
          </w:p>
        </w:tc>
        <w:tc>
          <w:tcPr>
            <w:tcW w:w="1072" w:type="dxa"/>
            <w:hideMark/>
          </w:tcPr>
          <w:p w14:paraId="444DD21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788290A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activos</w:t>
            </w:r>
            <w:proofErr w:type="spellEnd"/>
          </w:p>
        </w:tc>
        <w:tc>
          <w:tcPr>
            <w:tcW w:w="1701" w:type="dxa"/>
            <w:hideMark/>
          </w:tcPr>
          <w:p w14:paraId="43F53D8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IAM-09 Segregación de roles de acceso privilegiado</w:t>
            </w:r>
          </w:p>
          <w:p w14:paraId="32452CB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2D0704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IAM-10 Gestión de roles de acceso privilegiado</w:t>
            </w:r>
          </w:p>
        </w:tc>
        <w:tc>
          <w:tcPr>
            <w:tcW w:w="1623" w:type="dxa"/>
            <w:hideMark/>
          </w:tcPr>
          <w:p w14:paraId="3170DFF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3.3 - Configurar listas de control de acceso a datos</w:t>
            </w:r>
          </w:p>
        </w:tc>
        <w:tc>
          <w:tcPr>
            <w:tcW w:w="1818" w:type="dxa"/>
            <w:hideMark/>
          </w:tcPr>
          <w:p w14:paraId="524CBDBA" w14:textId="46E3F95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AC-3: </w:t>
            </w:r>
            <w:proofErr w:type="spellStart"/>
            <w:r w:rsidR="00A64A4F">
              <w:rPr>
                <w:rFonts w:ascii="Arial" w:eastAsia="Aptos" w:hAnsi="Arial" w:cs="Arial"/>
                <w:kern w:val="2"/>
                <w:sz w:val="16"/>
                <w:szCs w:val="16"/>
                <w:lang w:val="en-US" w:eastAsia="en-US"/>
                <w14:ligatures w14:val="standardContextual"/>
              </w:rPr>
              <w:t>A</w:t>
            </w:r>
            <w:r w:rsidR="00A64A4F" w:rsidRPr="00B161E5">
              <w:rPr>
                <w:rFonts w:ascii="Arial" w:eastAsia="Aptos" w:hAnsi="Arial" w:cs="Arial"/>
                <w:kern w:val="2"/>
                <w:sz w:val="16"/>
                <w:szCs w:val="16"/>
                <w:lang w:val="en-US" w:eastAsia="en-US"/>
                <w14:ligatures w14:val="standardContextual"/>
              </w:rPr>
              <w:t>plicación</w:t>
            </w:r>
            <w:proofErr w:type="spellEnd"/>
            <w:r w:rsidR="00A64A4F" w:rsidRPr="00B161E5">
              <w:rPr>
                <w:rFonts w:ascii="Arial" w:eastAsia="Aptos" w:hAnsi="Arial" w:cs="Arial"/>
                <w:kern w:val="2"/>
                <w:sz w:val="16"/>
                <w:szCs w:val="16"/>
                <w:lang w:val="en-US" w:eastAsia="en-US"/>
                <w14:ligatures w14:val="standardContextual"/>
              </w:rPr>
              <w:t xml:space="preserve"> del </w:t>
            </w:r>
            <w:proofErr w:type="spellStart"/>
            <w:r w:rsidR="00A64A4F" w:rsidRPr="00B161E5">
              <w:rPr>
                <w:rFonts w:ascii="Arial" w:eastAsia="Aptos" w:hAnsi="Arial" w:cs="Arial"/>
                <w:kern w:val="2"/>
                <w:sz w:val="16"/>
                <w:szCs w:val="16"/>
                <w:lang w:val="en-US" w:eastAsia="en-US"/>
                <w14:ligatures w14:val="standardContextual"/>
              </w:rPr>
              <w:t>acceso</w:t>
            </w:r>
            <w:proofErr w:type="spellEnd"/>
          </w:p>
        </w:tc>
        <w:tc>
          <w:tcPr>
            <w:tcW w:w="1662" w:type="dxa"/>
            <w:hideMark/>
          </w:tcPr>
          <w:p w14:paraId="65176ED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Restringir el acceso a la gestión de activos</w:t>
            </w:r>
          </w:p>
        </w:tc>
        <w:tc>
          <w:tcPr>
            <w:tcW w:w="3502" w:type="dxa"/>
            <w:hideMark/>
          </w:tcPr>
          <w:p w14:paraId="4F045259" w14:textId="0C9C74F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Limit</w:t>
            </w:r>
            <w:r w:rsidR="00546BB5">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el acceso de los usuarios a las funciones de gestión de activos para evitar modificaciones accidentales o maliciosas de los activos en tu nube.</w:t>
            </w:r>
          </w:p>
        </w:tc>
      </w:tr>
      <w:tr w:rsidR="00A94C1B" w:rsidRPr="003443E8" w14:paraId="13A9E779" w14:textId="77777777" w:rsidTr="00857E6D">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662" w:type="dxa"/>
            <w:noWrap/>
            <w:hideMark/>
          </w:tcPr>
          <w:p w14:paraId="408B314F"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GA-5</w:t>
            </w:r>
          </w:p>
        </w:tc>
        <w:tc>
          <w:tcPr>
            <w:tcW w:w="1072" w:type="dxa"/>
            <w:hideMark/>
          </w:tcPr>
          <w:p w14:paraId="36EF8CD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1EFA4E6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activos</w:t>
            </w:r>
            <w:proofErr w:type="spellEnd"/>
          </w:p>
        </w:tc>
        <w:tc>
          <w:tcPr>
            <w:tcW w:w="1701" w:type="dxa"/>
            <w:hideMark/>
          </w:tcPr>
          <w:p w14:paraId="039F61E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UEM-04 Inventario de terminales</w:t>
            </w:r>
          </w:p>
          <w:p w14:paraId="147C68A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3C7F1A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UEM-02 Aprobación de Solicitud y Servicio</w:t>
            </w:r>
          </w:p>
          <w:p w14:paraId="288DD6A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4718A3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Política y procedimientos de gestión de cambios</w:t>
            </w:r>
          </w:p>
          <w:p w14:paraId="72D0DC0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19646F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UEM-07 Sistemas operativos UEM-01 Política y procedimientos de dispositivos terminales </w:t>
            </w:r>
          </w:p>
        </w:tc>
        <w:tc>
          <w:tcPr>
            <w:tcW w:w="1623" w:type="dxa"/>
            <w:hideMark/>
          </w:tcPr>
          <w:p w14:paraId="0D2D82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2.5 - Software autorizado de la lista de permitidos</w:t>
            </w:r>
          </w:p>
          <w:p w14:paraId="25E5939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35ACCE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2.6 - Bibliotecas autorizadas de la lista de permitidos</w:t>
            </w:r>
          </w:p>
          <w:p w14:paraId="7D73D91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05B338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2.7 - Scripts autorizados de la lista de permitidos</w:t>
            </w:r>
          </w:p>
          <w:p w14:paraId="25D4672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08559D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4.8 - Desinstalar o deshabilitar servicios innecesarios en activos y software de la empresa</w:t>
            </w:r>
          </w:p>
        </w:tc>
        <w:tc>
          <w:tcPr>
            <w:tcW w:w="1818" w:type="dxa"/>
            <w:hideMark/>
          </w:tcPr>
          <w:p w14:paraId="76D3984A" w14:textId="3CA5530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CM-8: </w:t>
            </w:r>
            <w:r w:rsidR="00A64A4F">
              <w:rPr>
                <w:rFonts w:ascii="Arial" w:eastAsia="Aptos" w:hAnsi="Arial" w:cs="Arial"/>
                <w:kern w:val="2"/>
                <w:sz w:val="16"/>
                <w:szCs w:val="16"/>
                <w:lang w:eastAsia="en-US"/>
                <w14:ligatures w14:val="standardContextual"/>
              </w:rPr>
              <w:t>I</w:t>
            </w:r>
            <w:r w:rsidR="00A64A4F" w:rsidRPr="00B161E5">
              <w:rPr>
                <w:rFonts w:ascii="Arial" w:eastAsia="Aptos" w:hAnsi="Arial" w:cs="Arial"/>
                <w:kern w:val="2"/>
                <w:sz w:val="16"/>
                <w:szCs w:val="16"/>
                <w:lang w:eastAsia="en-US"/>
                <w14:ligatures w14:val="standardContextual"/>
              </w:rPr>
              <w:t>nventario de componentes del sistema</w:t>
            </w:r>
          </w:p>
          <w:p w14:paraId="2E86484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08F3C6E" w14:textId="2DA2485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CM-7: </w:t>
            </w:r>
            <w:r w:rsidR="00A64A4F">
              <w:rPr>
                <w:rFonts w:ascii="Arial" w:eastAsia="Aptos" w:hAnsi="Arial" w:cs="Arial"/>
                <w:kern w:val="2"/>
                <w:sz w:val="16"/>
                <w:szCs w:val="16"/>
                <w:lang w:eastAsia="en-US"/>
                <w14:ligatures w14:val="standardContextual"/>
              </w:rPr>
              <w:t>F</w:t>
            </w:r>
            <w:r w:rsidR="00A64A4F" w:rsidRPr="00B161E5">
              <w:rPr>
                <w:rFonts w:ascii="Arial" w:eastAsia="Aptos" w:hAnsi="Arial" w:cs="Arial"/>
                <w:kern w:val="2"/>
                <w:sz w:val="16"/>
                <w:szCs w:val="16"/>
                <w:lang w:eastAsia="en-US"/>
                <w14:ligatures w14:val="standardContextual"/>
              </w:rPr>
              <w:t>uncionalidad mínima</w:t>
            </w:r>
          </w:p>
          <w:p w14:paraId="420E3F1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79774BB" w14:textId="524BD45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CM-10: </w:t>
            </w:r>
            <w:r w:rsidR="00A64A4F">
              <w:rPr>
                <w:rFonts w:ascii="Arial" w:eastAsia="Aptos" w:hAnsi="Arial" w:cs="Arial"/>
                <w:kern w:val="2"/>
                <w:sz w:val="16"/>
                <w:szCs w:val="16"/>
                <w:lang w:eastAsia="en-US"/>
                <w14:ligatures w14:val="standardContextual"/>
              </w:rPr>
              <w:t>R</w:t>
            </w:r>
            <w:r w:rsidR="00A64A4F" w:rsidRPr="00B161E5">
              <w:rPr>
                <w:rFonts w:ascii="Arial" w:eastAsia="Aptos" w:hAnsi="Arial" w:cs="Arial"/>
                <w:kern w:val="2"/>
                <w:sz w:val="16"/>
                <w:szCs w:val="16"/>
                <w:lang w:eastAsia="en-US"/>
                <w14:ligatures w14:val="standardContextual"/>
              </w:rPr>
              <w:t>estricciones de uso de software</w:t>
            </w:r>
          </w:p>
          <w:p w14:paraId="4865EAD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8EE5FAC" w14:textId="5A6AE3C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CM-11: </w:t>
            </w:r>
            <w:r w:rsidR="00A64A4F">
              <w:rPr>
                <w:rFonts w:ascii="Arial" w:eastAsia="Aptos" w:hAnsi="Arial" w:cs="Arial"/>
                <w:kern w:val="2"/>
                <w:sz w:val="16"/>
                <w:szCs w:val="16"/>
                <w:lang w:eastAsia="en-US"/>
                <w14:ligatures w14:val="standardContextual"/>
              </w:rPr>
              <w:t>S</w:t>
            </w:r>
            <w:r w:rsidR="00A64A4F" w:rsidRPr="00B161E5">
              <w:rPr>
                <w:rFonts w:ascii="Arial" w:eastAsia="Aptos" w:hAnsi="Arial" w:cs="Arial"/>
                <w:kern w:val="2"/>
                <w:sz w:val="16"/>
                <w:szCs w:val="16"/>
                <w:lang w:eastAsia="en-US"/>
                <w14:ligatures w14:val="standardContextual"/>
              </w:rPr>
              <w:t>oftware instalado por el usuario</w:t>
            </w:r>
          </w:p>
        </w:tc>
        <w:tc>
          <w:tcPr>
            <w:tcW w:w="1662" w:type="dxa"/>
            <w:hideMark/>
          </w:tcPr>
          <w:p w14:paraId="3BD8F3BF" w14:textId="10BE1EA6" w:rsidR="00B161E5" w:rsidRPr="00B161E5" w:rsidRDefault="001F4657"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Utilizar</w:t>
            </w:r>
            <w:r w:rsidR="00B161E5" w:rsidRPr="00B161E5">
              <w:rPr>
                <w:rFonts w:ascii="Arial" w:eastAsia="Aptos" w:hAnsi="Arial" w:cs="Arial"/>
                <w:kern w:val="2"/>
                <w:sz w:val="16"/>
                <w:szCs w:val="16"/>
                <w:lang w:eastAsia="en-US"/>
                <w14:ligatures w14:val="standardContextual"/>
              </w:rPr>
              <w:t xml:space="preserve"> únicamente aplicaciones autorizadas en la máquina virtual</w:t>
            </w:r>
          </w:p>
        </w:tc>
        <w:tc>
          <w:tcPr>
            <w:tcW w:w="3502" w:type="dxa"/>
            <w:hideMark/>
          </w:tcPr>
          <w:p w14:paraId="0D0BAAF3" w14:textId="792718BF" w:rsidR="00B161E5" w:rsidRPr="00B161E5" w:rsidRDefault="001F4657"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Garantizar</w:t>
            </w:r>
            <w:r w:rsidR="00B161E5" w:rsidRPr="00B161E5">
              <w:rPr>
                <w:rFonts w:ascii="Arial" w:eastAsia="Aptos" w:hAnsi="Arial" w:cs="Arial"/>
                <w:kern w:val="2"/>
                <w:sz w:val="16"/>
                <w:szCs w:val="16"/>
                <w:lang w:eastAsia="en-US"/>
                <w14:ligatures w14:val="standardContextual"/>
              </w:rPr>
              <w:t xml:space="preserve"> que únicamente el software autorizado se ejecute mediante la creación de una lista </w:t>
            </w:r>
            <w:r w:rsidR="00546BB5">
              <w:rPr>
                <w:rFonts w:ascii="Arial" w:eastAsia="Aptos" w:hAnsi="Arial" w:cs="Arial"/>
                <w:kern w:val="2"/>
                <w:sz w:val="16"/>
                <w:szCs w:val="16"/>
                <w:lang w:eastAsia="en-US"/>
                <w14:ligatures w14:val="standardContextual"/>
              </w:rPr>
              <w:t xml:space="preserve">software </w:t>
            </w:r>
            <w:r w:rsidR="00B161E5" w:rsidRPr="00B161E5">
              <w:rPr>
                <w:rFonts w:ascii="Arial" w:eastAsia="Aptos" w:hAnsi="Arial" w:cs="Arial"/>
                <w:kern w:val="2"/>
                <w:sz w:val="16"/>
                <w:szCs w:val="16"/>
                <w:lang w:eastAsia="en-US"/>
                <w14:ligatures w14:val="standardContextual"/>
              </w:rPr>
              <w:t>permitido</w:t>
            </w:r>
            <w:r w:rsidR="00546BB5">
              <w:rPr>
                <w:rFonts w:ascii="Arial" w:eastAsia="Aptos" w:hAnsi="Arial" w:cs="Arial"/>
                <w:kern w:val="2"/>
                <w:sz w:val="16"/>
                <w:szCs w:val="16"/>
                <w:lang w:eastAsia="en-US"/>
                <w14:ligatures w14:val="standardContextual"/>
              </w:rPr>
              <w:t xml:space="preserve">, </w:t>
            </w:r>
            <w:r w:rsidR="00B161E5" w:rsidRPr="00B161E5">
              <w:rPr>
                <w:rFonts w:ascii="Arial" w:eastAsia="Aptos" w:hAnsi="Arial" w:cs="Arial"/>
                <w:kern w:val="2"/>
                <w:sz w:val="16"/>
                <w:szCs w:val="16"/>
                <w:lang w:eastAsia="en-US"/>
                <w14:ligatures w14:val="standardContextual"/>
              </w:rPr>
              <w:t xml:space="preserve">bloqueando la ejecución del software no autorizado en </w:t>
            </w:r>
            <w:r w:rsidR="00546BB5">
              <w:rPr>
                <w:rFonts w:ascii="Arial" w:eastAsia="Aptos" w:hAnsi="Arial" w:cs="Arial"/>
                <w:kern w:val="2"/>
                <w:sz w:val="16"/>
                <w:szCs w:val="16"/>
                <w:lang w:eastAsia="en-US"/>
                <w14:ligatures w14:val="standardContextual"/>
              </w:rPr>
              <w:t>el</w:t>
            </w:r>
            <w:r w:rsidR="00B161E5" w:rsidRPr="00B161E5">
              <w:rPr>
                <w:rFonts w:ascii="Arial" w:eastAsia="Aptos" w:hAnsi="Arial" w:cs="Arial"/>
                <w:kern w:val="2"/>
                <w:sz w:val="16"/>
                <w:szCs w:val="16"/>
                <w:lang w:eastAsia="en-US"/>
                <w14:ligatures w14:val="standardContextual"/>
              </w:rPr>
              <w:t xml:space="preserve"> ambiente</w:t>
            </w:r>
          </w:p>
        </w:tc>
      </w:tr>
      <w:tr w:rsidR="003443E8" w:rsidRPr="00B161E5" w14:paraId="14E60AF6" w14:textId="77777777" w:rsidTr="00D76CBE">
        <w:trPr>
          <w:trHeight w:val="714"/>
        </w:trPr>
        <w:tc>
          <w:tcPr>
            <w:cnfStyle w:val="001000000000" w:firstRow="0" w:lastRow="0" w:firstColumn="1" w:lastColumn="0" w:oddVBand="0" w:evenVBand="0" w:oddHBand="0" w:evenHBand="0" w:firstRowFirstColumn="0" w:firstRowLastColumn="0" w:lastRowFirstColumn="0" w:lastRowLastColumn="0"/>
            <w:tcW w:w="662" w:type="dxa"/>
            <w:noWrap/>
            <w:hideMark/>
          </w:tcPr>
          <w:p w14:paraId="7821D376"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CR-1</w:t>
            </w:r>
          </w:p>
        </w:tc>
        <w:tc>
          <w:tcPr>
            <w:tcW w:w="1072" w:type="dxa"/>
            <w:hideMark/>
          </w:tcPr>
          <w:p w14:paraId="44BA532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3B14A74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Copia de seguridad y recuperación</w:t>
            </w:r>
          </w:p>
        </w:tc>
        <w:tc>
          <w:tcPr>
            <w:tcW w:w="1701" w:type="dxa"/>
            <w:hideMark/>
          </w:tcPr>
          <w:p w14:paraId="2261494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BCR-08 Copia de seguridad BCR-03 Estrategia de </w:t>
            </w:r>
            <w:r w:rsidRPr="00B161E5">
              <w:rPr>
                <w:rFonts w:ascii="Arial" w:eastAsia="Aptos" w:hAnsi="Arial" w:cs="Arial"/>
                <w:kern w:val="2"/>
                <w:sz w:val="16"/>
                <w:szCs w:val="16"/>
                <w:lang w:eastAsia="en-US"/>
                <w14:ligatures w14:val="standardContextual"/>
              </w:rPr>
              <w:lastRenderedPageBreak/>
              <w:t>Continuidad del Negocio</w:t>
            </w:r>
          </w:p>
          <w:p w14:paraId="0944C20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DD5020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BCR-04 Planificación de la Continuidad del Negocio</w:t>
            </w:r>
          </w:p>
          <w:p w14:paraId="5FBAAA5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724C9F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BCR-09 Plan de Respuesta a Desastres</w:t>
            </w:r>
          </w:p>
        </w:tc>
        <w:tc>
          <w:tcPr>
            <w:tcW w:w="1623" w:type="dxa"/>
            <w:hideMark/>
          </w:tcPr>
          <w:p w14:paraId="796572E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11.2 - Realizar copias de seguridad automatizadas</w:t>
            </w:r>
          </w:p>
        </w:tc>
        <w:tc>
          <w:tcPr>
            <w:tcW w:w="1818" w:type="dxa"/>
            <w:hideMark/>
          </w:tcPr>
          <w:p w14:paraId="43F513A1" w14:textId="225AEC4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CP-2: </w:t>
            </w:r>
            <w:r w:rsidR="00A64A4F">
              <w:rPr>
                <w:rFonts w:ascii="Arial" w:eastAsia="Aptos" w:hAnsi="Arial" w:cs="Arial"/>
                <w:kern w:val="2"/>
                <w:sz w:val="16"/>
                <w:szCs w:val="16"/>
                <w:lang w:eastAsia="en-US"/>
                <w14:ligatures w14:val="standardContextual"/>
              </w:rPr>
              <w:t>P</w:t>
            </w:r>
            <w:r w:rsidR="00A64A4F" w:rsidRPr="00B161E5">
              <w:rPr>
                <w:rFonts w:ascii="Arial" w:eastAsia="Aptos" w:hAnsi="Arial" w:cs="Arial"/>
                <w:kern w:val="2"/>
                <w:sz w:val="16"/>
                <w:szCs w:val="16"/>
                <w:lang w:eastAsia="en-US"/>
                <w14:ligatures w14:val="standardContextual"/>
              </w:rPr>
              <w:t>lan de contingencia</w:t>
            </w:r>
          </w:p>
          <w:p w14:paraId="2BFEE4E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CA11EFA" w14:textId="3D1D50F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 xml:space="preserve">CP-4: </w:t>
            </w:r>
            <w:r w:rsidR="00A64A4F">
              <w:rPr>
                <w:rFonts w:ascii="Arial" w:eastAsia="Aptos" w:hAnsi="Arial" w:cs="Arial"/>
                <w:kern w:val="2"/>
                <w:sz w:val="16"/>
                <w:szCs w:val="16"/>
                <w:lang w:eastAsia="en-US"/>
                <w14:ligatures w14:val="standardContextual"/>
              </w:rPr>
              <w:t>P</w:t>
            </w:r>
            <w:r w:rsidR="00A64A4F" w:rsidRPr="00B161E5">
              <w:rPr>
                <w:rFonts w:ascii="Arial" w:eastAsia="Aptos" w:hAnsi="Arial" w:cs="Arial"/>
                <w:kern w:val="2"/>
                <w:sz w:val="16"/>
                <w:szCs w:val="16"/>
                <w:lang w:eastAsia="en-US"/>
                <w14:ligatures w14:val="standardContextual"/>
              </w:rPr>
              <w:t>ruebas del plan de contingencia</w:t>
            </w:r>
          </w:p>
          <w:p w14:paraId="7C2E569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8BC4C0D" w14:textId="3F5EFEB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CP-9: </w:t>
            </w:r>
            <w:r w:rsidR="00A64A4F">
              <w:rPr>
                <w:rFonts w:ascii="Arial" w:eastAsia="Aptos" w:hAnsi="Arial" w:cs="Arial"/>
                <w:kern w:val="2"/>
                <w:sz w:val="16"/>
                <w:szCs w:val="16"/>
                <w:lang w:eastAsia="en-US"/>
                <w14:ligatures w14:val="standardContextual"/>
              </w:rPr>
              <w:t>C</w:t>
            </w:r>
            <w:r w:rsidR="00A64A4F" w:rsidRPr="00B161E5">
              <w:rPr>
                <w:rFonts w:ascii="Arial" w:eastAsia="Aptos" w:hAnsi="Arial" w:cs="Arial"/>
                <w:kern w:val="2"/>
                <w:sz w:val="16"/>
                <w:szCs w:val="16"/>
                <w:lang w:eastAsia="en-US"/>
                <w14:ligatures w14:val="standardContextual"/>
              </w:rPr>
              <w:t>opia de seguridad del sistema</w:t>
            </w:r>
          </w:p>
        </w:tc>
        <w:tc>
          <w:tcPr>
            <w:tcW w:w="1662" w:type="dxa"/>
            <w:hideMark/>
          </w:tcPr>
          <w:p w14:paraId="0ABE51F0" w14:textId="092C85B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 xml:space="preserve">Asegurar de que se realicen copias de seguridad </w:t>
            </w:r>
            <w:r w:rsidRPr="00B161E5">
              <w:rPr>
                <w:rFonts w:ascii="Arial" w:eastAsia="Aptos" w:hAnsi="Arial" w:cs="Arial"/>
                <w:kern w:val="2"/>
                <w:sz w:val="16"/>
                <w:szCs w:val="16"/>
                <w:lang w:eastAsia="en-US"/>
                <w14:ligatures w14:val="standardContextual"/>
              </w:rPr>
              <w:lastRenderedPageBreak/>
              <w:t>automatizadas y de forma regular</w:t>
            </w:r>
          </w:p>
        </w:tc>
        <w:tc>
          <w:tcPr>
            <w:tcW w:w="3502" w:type="dxa"/>
            <w:hideMark/>
          </w:tcPr>
          <w:p w14:paraId="425A150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Asegurar la copia de seguridad de los recursos importantes para el negocio, ya sea durante la creación de los recursos o durante la implementación de las políticas.</w:t>
            </w:r>
          </w:p>
        </w:tc>
      </w:tr>
      <w:tr w:rsidR="00A94C1B" w:rsidRPr="003443E8" w14:paraId="78D0CB07" w14:textId="77777777" w:rsidTr="00857E6D">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noWrap/>
            <w:hideMark/>
          </w:tcPr>
          <w:p w14:paraId="583F292D"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CR-2</w:t>
            </w:r>
          </w:p>
        </w:tc>
        <w:tc>
          <w:tcPr>
            <w:tcW w:w="1072" w:type="dxa"/>
            <w:hideMark/>
          </w:tcPr>
          <w:p w14:paraId="0A1B8AD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5DA9949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Copia de seguridad y recuperación</w:t>
            </w:r>
          </w:p>
        </w:tc>
        <w:tc>
          <w:tcPr>
            <w:tcW w:w="1701" w:type="dxa"/>
            <w:hideMark/>
          </w:tcPr>
          <w:p w14:paraId="4DB58FA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BCR-11 Redundancia de equipos</w:t>
            </w:r>
          </w:p>
          <w:p w14:paraId="4955327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47CF00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BCR-08 Backup</w:t>
            </w:r>
          </w:p>
        </w:tc>
        <w:tc>
          <w:tcPr>
            <w:tcW w:w="1623" w:type="dxa"/>
            <w:hideMark/>
          </w:tcPr>
          <w:p w14:paraId="2811AB6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11.3 - Proteger los datos de recuperación</w:t>
            </w:r>
          </w:p>
        </w:tc>
        <w:tc>
          <w:tcPr>
            <w:tcW w:w="1818" w:type="dxa"/>
            <w:hideMark/>
          </w:tcPr>
          <w:p w14:paraId="48E9DE0B" w14:textId="70BEFD3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CP-6: </w:t>
            </w:r>
            <w:r w:rsidR="00A64A4F">
              <w:rPr>
                <w:rFonts w:ascii="Arial" w:eastAsia="Aptos" w:hAnsi="Arial" w:cs="Arial"/>
                <w:kern w:val="2"/>
                <w:sz w:val="16"/>
                <w:szCs w:val="16"/>
                <w:lang w:eastAsia="en-US"/>
                <w14:ligatures w14:val="standardContextual"/>
              </w:rPr>
              <w:t>S</w:t>
            </w:r>
            <w:r w:rsidR="00A64A4F" w:rsidRPr="00B161E5">
              <w:rPr>
                <w:rFonts w:ascii="Arial" w:eastAsia="Aptos" w:hAnsi="Arial" w:cs="Arial"/>
                <w:kern w:val="2"/>
                <w:sz w:val="16"/>
                <w:szCs w:val="16"/>
                <w:lang w:eastAsia="en-US"/>
                <w14:ligatures w14:val="standardContextual"/>
              </w:rPr>
              <w:t>itio de almacenamiento alternativo</w:t>
            </w:r>
          </w:p>
          <w:p w14:paraId="4EF8325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2B05ED2" w14:textId="4FFA005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CP-9: </w:t>
            </w:r>
            <w:r w:rsidR="002150DD">
              <w:rPr>
                <w:rFonts w:ascii="Arial" w:eastAsia="Aptos" w:hAnsi="Arial" w:cs="Arial"/>
                <w:kern w:val="2"/>
                <w:sz w:val="16"/>
                <w:szCs w:val="16"/>
                <w:lang w:eastAsia="en-US"/>
                <w14:ligatures w14:val="standardContextual"/>
              </w:rPr>
              <w:t>C</w:t>
            </w:r>
            <w:r w:rsidR="002150DD" w:rsidRPr="00B161E5">
              <w:rPr>
                <w:rFonts w:ascii="Arial" w:eastAsia="Aptos" w:hAnsi="Arial" w:cs="Arial"/>
                <w:kern w:val="2"/>
                <w:sz w:val="16"/>
                <w:szCs w:val="16"/>
                <w:lang w:eastAsia="en-US"/>
                <w14:ligatures w14:val="standardContextual"/>
              </w:rPr>
              <w:t>opia de seguridad del sistema</w:t>
            </w:r>
          </w:p>
        </w:tc>
        <w:tc>
          <w:tcPr>
            <w:tcW w:w="1662" w:type="dxa"/>
            <w:hideMark/>
          </w:tcPr>
          <w:p w14:paraId="633253A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Proteger los datos de respaldo y recuperación</w:t>
            </w:r>
          </w:p>
        </w:tc>
        <w:tc>
          <w:tcPr>
            <w:tcW w:w="3502" w:type="dxa"/>
            <w:hideMark/>
          </w:tcPr>
          <w:p w14:paraId="46DEFCCA" w14:textId="77777777" w:rsidR="002150DD"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Garantizar que la información de respaldo y las operaciones estén a salvo de la filtración de datos, la violación de la seguridad de los datos, el </w:t>
            </w:r>
            <w:proofErr w:type="spellStart"/>
            <w:r w:rsidRPr="00B161E5">
              <w:rPr>
                <w:rFonts w:ascii="Arial" w:eastAsia="Aptos" w:hAnsi="Arial" w:cs="Arial"/>
                <w:kern w:val="2"/>
                <w:sz w:val="16"/>
                <w:szCs w:val="16"/>
                <w:lang w:eastAsia="en-US"/>
                <w14:ligatures w14:val="standardContextual"/>
              </w:rPr>
              <w:t>ransomware</w:t>
            </w:r>
            <w:proofErr w:type="spellEnd"/>
            <w:r w:rsidRPr="00B161E5">
              <w:rPr>
                <w:rFonts w:ascii="Arial" w:eastAsia="Aptos" w:hAnsi="Arial" w:cs="Arial"/>
                <w:kern w:val="2"/>
                <w:sz w:val="16"/>
                <w:szCs w:val="16"/>
                <w:lang w:eastAsia="en-US"/>
                <w14:ligatures w14:val="standardContextual"/>
              </w:rPr>
              <w:t xml:space="preserve">/malware y de las personas con malas intenciones dentro de la organización. </w:t>
            </w:r>
          </w:p>
          <w:p w14:paraId="27BBEF6D" w14:textId="77777777" w:rsidR="002150DD" w:rsidRDefault="002150DD"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CBF7AA5" w14:textId="73949F9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lograrlo, se deben implementar controles de seguridad como el control de acceso a usuarios y redes, y la encriptación de datos tanto en reposo como en tránsito.</w:t>
            </w:r>
          </w:p>
        </w:tc>
      </w:tr>
      <w:tr w:rsidR="003443E8" w:rsidRPr="00B161E5" w14:paraId="7F2BD197" w14:textId="77777777" w:rsidTr="00857E6D">
        <w:trPr>
          <w:trHeight w:val="8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7D09C97E"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CR-3</w:t>
            </w:r>
          </w:p>
        </w:tc>
        <w:tc>
          <w:tcPr>
            <w:tcW w:w="1072" w:type="dxa"/>
            <w:hideMark/>
          </w:tcPr>
          <w:p w14:paraId="7B83F40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1035001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Copia de seguridad y recuperación</w:t>
            </w:r>
          </w:p>
        </w:tc>
        <w:tc>
          <w:tcPr>
            <w:tcW w:w="1701" w:type="dxa"/>
            <w:hideMark/>
          </w:tcPr>
          <w:p w14:paraId="5C50521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BCR-08 Copia de seguridad de </w:t>
            </w:r>
          </w:p>
        </w:tc>
        <w:tc>
          <w:tcPr>
            <w:tcW w:w="1623" w:type="dxa"/>
            <w:hideMark/>
          </w:tcPr>
          <w:p w14:paraId="1069DB8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11.3 - Proteger los datos de recuperación</w:t>
            </w:r>
          </w:p>
        </w:tc>
        <w:tc>
          <w:tcPr>
            <w:tcW w:w="1818" w:type="dxa"/>
            <w:hideMark/>
          </w:tcPr>
          <w:p w14:paraId="48179319" w14:textId="356F67B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CP-9: </w:t>
            </w:r>
            <w:r w:rsidR="002150DD">
              <w:rPr>
                <w:rFonts w:ascii="Arial" w:eastAsia="Aptos" w:hAnsi="Arial" w:cs="Arial"/>
                <w:kern w:val="2"/>
                <w:sz w:val="16"/>
                <w:szCs w:val="16"/>
                <w:lang w:eastAsia="en-US"/>
                <w14:ligatures w14:val="standardContextual"/>
              </w:rPr>
              <w:t>C</w:t>
            </w:r>
            <w:r w:rsidR="002150DD" w:rsidRPr="00B161E5">
              <w:rPr>
                <w:rFonts w:ascii="Arial" w:eastAsia="Aptos" w:hAnsi="Arial" w:cs="Arial"/>
                <w:kern w:val="2"/>
                <w:sz w:val="16"/>
                <w:szCs w:val="16"/>
                <w:lang w:eastAsia="en-US"/>
                <w14:ligatures w14:val="standardContextual"/>
              </w:rPr>
              <w:t>opia de seguridad del sistema</w:t>
            </w:r>
          </w:p>
        </w:tc>
        <w:tc>
          <w:tcPr>
            <w:tcW w:w="1662" w:type="dxa"/>
            <w:hideMark/>
          </w:tcPr>
          <w:p w14:paraId="4B7303BE" w14:textId="3271092A" w:rsidR="00B161E5" w:rsidRPr="00B161E5" w:rsidRDefault="00D76CBE"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Monitorear</w:t>
            </w:r>
            <w:r w:rsidR="00B161E5" w:rsidRPr="00B161E5">
              <w:rPr>
                <w:rFonts w:ascii="Arial" w:eastAsia="Aptos" w:hAnsi="Arial" w:cs="Arial"/>
                <w:kern w:val="2"/>
                <w:sz w:val="16"/>
                <w:szCs w:val="16"/>
                <w:lang w:eastAsia="en-US"/>
                <w14:ligatures w14:val="standardContextual"/>
              </w:rPr>
              <w:t xml:space="preserve"> las copias de seguridad</w:t>
            </w:r>
          </w:p>
        </w:tc>
        <w:tc>
          <w:tcPr>
            <w:tcW w:w="3502" w:type="dxa"/>
            <w:hideMark/>
          </w:tcPr>
          <w:p w14:paraId="16636BD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Garantizar que todos los recursos protegibles importantes para la empresa cumplan con las normas y políticas de copias de seguridad establecidas.</w:t>
            </w:r>
          </w:p>
        </w:tc>
      </w:tr>
      <w:tr w:rsidR="00A94C1B" w:rsidRPr="003443E8" w14:paraId="7A7B4047" w14:textId="77777777" w:rsidTr="00857E6D">
        <w:trPr>
          <w:cnfStyle w:val="000000100000" w:firstRow="0" w:lastRow="0" w:firstColumn="0" w:lastColumn="0" w:oddVBand="0" w:evenVBand="0" w:oddHBand="1"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4F14958D" w14:textId="77777777"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CR-4</w:t>
            </w:r>
          </w:p>
        </w:tc>
        <w:tc>
          <w:tcPr>
            <w:tcW w:w="1072" w:type="dxa"/>
            <w:hideMark/>
          </w:tcPr>
          <w:p w14:paraId="63BA1A4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758E669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Copia de seguridad y recuperación</w:t>
            </w:r>
          </w:p>
        </w:tc>
        <w:tc>
          <w:tcPr>
            <w:tcW w:w="1701" w:type="dxa"/>
            <w:hideMark/>
          </w:tcPr>
          <w:p w14:paraId="7302780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BCR-03 Estrategia de Continuidad de Negocio</w:t>
            </w:r>
          </w:p>
          <w:p w14:paraId="40C4C3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77E56D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BCR-04 Planificación de la Continuidad del Negocio </w:t>
            </w:r>
          </w:p>
          <w:p w14:paraId="24D6B3D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BBD7C3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BCR-09 Plan de Respuesta a Desastres</w:t>
            </w:r>
          </w:p>
          <w:p w14:paraId="0F525C2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5A5799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BCR-08 Copia de seguridad</w:t>
            </w:r>
          </w:p>
        </w:tc>
        <w:tc>
          <w:tcPr>
            <w:tcW w:w="1623" w:type="dxa"/>
            <w:hideMark/>
          </w:tcPr>
          <w:p w14:paraId="1837602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11.5 - Recuperación de datos de prueba</w:t>
            </w:r>
          </w:p>
        </w:tc>
        <w:tc>
          <w:tcPr>
            <w:tcW w:w="1818" w:type="dxa"/>
            <w:hideMark/>
          </w:tcPr>
          <w:p w14:paraId="1F701255" w14:textId="3DBEA5A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CP-4: </w:t>
            </w:r>
            <w:r w:rsidR="002150DD">
              <w:rPr>
                <w:rFonts w:ascii="Arial" w:eastAsia="Aptos" w:hAnsi="Arial" w:cs="Arial"/>
                <w:kern w:val="2"/>
                <w:sz w:val="16"/>
                <w:szCs w:val="16"/>
                <w:lang w:eastAsia="en-US"/>
                <w14:ligatures w14:val="standardContextual"/>
              </w:rPr>
              <w:t>P</w:t>
            </w:r>
            <w:r w:rsidR="002150DD" w:rsidRPr="00B161E5">
              <w:rPr>
                <w:rFonts w:ascii="Arial" w:eastAsia="Aptos" w:hAnsi="Arial" w:cs="Arial"/>
                <w:kern w:val="2"/>
                <w:sz w:val="16"/>
                <w:szCs w:val="16"/>
                <w:lang w:eastAsia="en-US"/>
                <w14:ligatures w14:val="standardContextual"/>
              </w:rPr>
              <w:t>ruebas del plan de contingencia</w:t>
            </w:r>
          </w:p>
          <w:p w14:paraId="297C04C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5CFD4C2" w14:textId="5F3CD38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CP-9: </w:t>
            </w:r>
            <w:r w:rsidR="002150DD">
              <w:rPr>
                <w:rFonts w:ascii="Arial" w:eastAsia="Aptos" w:hAnsi="Arial" w:cs="Arial"/>
                <w:kern w:val="2"/>
                <w:sz w:val="16"/>
                <w:szCs w:val="16"/>
                <w:lang w:eastAsia="en-US"/>
                <w14:ligatures w14:val="standardContextual"/>
              </w:rPr>
              <w:t>C</w:t>
            </w:r>
            <w:r w:rsidR="002150DD" w:rsidRPr="00B161E5">
              <w:rPr>
                <w:rFonts w:ascii="Arial" w:eastAsia="Aptos" w:hAnsi="Arial" w:cs="Arial"/>
                <w:kern w:val="2"/>
                <w:sz w:val="16"/>
                <w:szCs w:val="16"/>
                <w:lang w:eastAsia="en-US"/>
                <w14:ligatures w14:val="standardContextual"/>
              </w:rPr>
              <w:t>opia de seguridad del sistema</w:t>
            </w:r>
          </w:p>
        </w:tc>
        <w:tc>
          <w:tcPr>
            <w:tcW w:w="1662" w:type="dxa"/>
            <w:hideMark/>
          </w:tcPr>
          <w:p w14:paraId="6121CC2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Probar regularmente las copias de seguridad</w:t>
            </w:r>
          </w:p>
        </w:tc>
        <w:tc>
          <w:tcPr>
            <w:tcW w:w="3502" w:type="dxa"/>
            <w:hideMark/>
          </w:tcPr>
          <w:p w14:paraId="68A0C38F" w14:textId="5ED4EF66" w:rsidR="00B161E5" w:rsidRPr="00B161E5" w:rsidRDefault="0004765B"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Reali</w:t>
            </w:r>
            <w:r w:rsidR="00D76CBE">
              <w:rPr>
                <w:rFonts w:ascii="Arial" w:eastAsia="Aptos" w:hAnsi="Arial" w:cs="Arial"/>
                <w:kern w:val="2"/>
                <w:sz w:val="16"/>
                <w:szCs w:val="16"/>
                <w:lang w:eastAsia="en-US"/>
                <w14:ligatures w14:val="standardContextual"/>
              </w:rPr>
              <w:t>zar</w:t>
            </w:r>
            <w:r w:rsidR="00B161E5" w:rsidRPr="00B161E5">
              <w:rPr>
                <w:rFonts w:ascii="Arial" w:eastAsia="Aptos" w:hAnsi="Arial" w:cs="Arial"/>
                <w:kern w:val="2"/>
                <w:sz w:val="16"/>
                <w:szCs w:val="16"/>
                <w:lang w:eastAsia="en-US"/>
                <w14:ligatures w14:val="standardContextual"/>
              </w:rPr>
              <w:t xml:space="preserve"> pruebas de recuperación de datos de su copia de seguridad a intervalos regulares para asegurarse de que las configuraciones de la copia de seguridad y la disponibilidad de los datos de la copia de seguridad cumplan con las necesidades de recuperación establecidas en el RTO (</w:t>
            </w:r>
            <w:proofErr w:type="spellStart"/>
            <w:r w:rsidR="00B161E5" w:rsidRPr="00B161E5">
              <w:rPr>
                <w:rFonts w:ascii="Arial" w:eastAsia="Aptos" w:hAnsi="Arial" w:cs="Arial"/>
                <w:kern w:val="2"/>
                <w:sz w:val="16"/>
                <w:szCs w:val="16"/>
                <w:lang w:eastAsia="en-US"/>
                <w14:ligatures w14:val="standardContextual"/>
              </w:rPr>
              <w:t>Recovery</w:t>
            </w:r>
            <w:proofErr w:type="spellEnd"/>
            <w:r w:rsidR="00B161E5" w:rsidRPr="00B161E5">
              <w:rPr>
                <w:rFonts w:ascii="Arial" w:eastAsia="Aptos" w:hAnsi="Arial" w:cs="Arial"/>
                <w:kern w:val="2"/>
                <w:sz w:val="16"/>
                <w:szCs w:val="16"/>
                <w:lang w:eastAsia="en-US"/>
                <w14:ligatures w14:val="standardContextual"/>
              </w:rPr>
              <w:t xml:space="preserve"> Time </w:t>
            </w:r>
            <w:proofErr w:type="spellStart"/>
            <w:r w:rsidR="00B161E5" w:rsidRPr="00B161E5">
              <w:rPr>
                <w:rFonts w:ascii="Arial" w:eastAsia="Aptos" w:hAnsi="Arial" w:cs="Arial"/>
                <w:kern w:val="2"/>
                <w:sz w:val="16"/>
                <w:szCs w:val="16"/>
                <w:lang w:eastAsia="en-US"/>
                <w14:ligatures w14:val="standardContextual"/>
              </w:rPr>
              <w:t>Objective</w:t>
            </w:r>
            <w:proofErr w:type="spellEnd"/>
            <w:r w:rsidR="00B161E5" w:rsidRPr="00B161E5">
              <w:rPr>
                <w:rFonts w:ascii="Arial" w:eastAsia="Aptos" w:hAnsi="Arial" w:cs="Arial"/>
                <w:kern w:val="2"/>
                <w:sz w:val="16"/>
                <w:szCs w:val="16"/>
                <w:lang w:eastAsia="en-US"/>
                <w14:ligatures w14:val="standardContextual"/>
              </w:rPr>
              <w:t>) y el RPO (</w:t>
            </w:r>
            <w:proofErr w:type="spellStart"/>
            <w:r w:rsidR="00B161E5" w:rsidRPr="00B161E5">
              <w:rPr>
                <w:rFonts w:ascii="Arial" w:eastAsia="Aptos" w:hAnsi="Arial" w:cs="Arial"/>
                <w:kern w:val="2"/>
                <w:sz w:val="16"/>
                <w:szCs w:val="16"/>
                <w:lang w:eastAsia="en-US"/>
                <w14:ligatures w14:val="standardContextual"/>
              </w:rPr>
              <w:t>Recovery</w:t>
            </w:r>
            <w:proofErr w:type="spellEnd"/>
            <w:r w:rsidR="00B161E5" w:rsidRPr="00B161E5">
              <w:rPr>
                <w:rFonts w:ascii="Arial" w:eastAsia="Aptos" w:hAnsi="Arial" w:cs="Arial"/>
                <w:kern w:val="2"/>
                <w:sz w:val="16"/>
                <w:szCs w:val="16"/>
                <w:lang w:eastAsia="en-US"/>
                <w14:ligatures w14:val="standardContextual"/>
              </w:rPr>
              <w:t xml:space="preserve"> Point </w:t>
            </w:r>
            <w:proofErr w:type="spellStart"/>
            <w:r w:rsidR="00B161E5" w:rsidRPr="00B161E5">
              <w:rPr>
                <w:rFonts w:ascii="Arial" w:eastAsia="Aptos" w:hAnsi="Arial" w:cs="Arial"/>
                <w:kern w:val="2"/>
                <w:sz w:val="16"/>
                <w:szCs w:val="16"/>
                <w:lang w:eastAsia="en-US"/>
                <w14:ligatures w14:val="standardContextual"/>
              </w:rPr>
              <w:t>Objective</w:t>
            </w:r>
            <w:proofErr w:type="spellEnd"/>
            <w:r w:rsidR="00B161E5" w:rsidRPr="00B161E5">
              <w:rPr>
                <w:rFonts w:ascii="Arial" w:eastAsia="Aptos" w:hAnsi="Arial" w:cs="Arial"/>
                <w:kern w:val="2"/>
                <w:sz w:val="16"/>
                <w:szCs w:val="16"/>
                <w:lang w:eastAsia="en-US"/>
                <w14:ligatures w14:val="standardContextual"/>
              </w:rPr>
              <w:t xml:space="preserve">). </w:t>
            </w:r>
          </w:p>
        </w:tc>
      </w:tr>
      <w:tr w:rsidR="003443E8" w:rsidRPr="003443E8" w14:paraId="29580350" w14:textId="77777777" w:rsidTr="00857E6D">
        <w:trPr>
          <w:trHeight w:val="2131"/>
        </w:trPr>
        <w:tc>
          <w:tcPr>
            <w:cnfStyle w:val="001000000000" w:firstRow="0" w:lastRow="0" w:firstColumn="1" w:lastColumn="0" w:oddVBand="0" w:evenVBand="0" w:oddHBand="0" w:evenHBand="0" w:firstRowFirstColumn="0" w:firstRowLastColumn="0" w:lastRowFirstColumn="0" w:lastRowLastColumn="0"/>
            <w:tcW w:w="662" w:type="dxa"/>
            <w:hideMark/>
          </w:tcPr>
          <w:p w14:paraId="655DE33E" w14:textId="7802EF6B"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PD</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5DE3C0A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0563900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579A2F7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DSP-03 Inventario de datos</w:t>
            </w:r>
          </w:p>
          <w:p w14:paraId="511AF16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1AB866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DSP-04 Clasificación de datos</w:t>
            </w:r>
          </w:p>
          <w:p w14:paraId="7C4F3D8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6F7914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UEM-11 Prevención de pérdida de datos</w:t>
            </w:r>
          </w:p>
        </w:tc>
        <w:tc>
          <w:tcPr>
            <w:tcW w:w="1623" w:type="dxa"/>
            <w:hideMark/>
          </w:tcPr>
          <w:p w14:paraId="628C02D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3.2 - Establecer y mantener un inventario de datos</w:t>
            </w:r>
          </w:p>
          <w:p w14:paraId="3054D91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21997B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3.7 - Establecer y mantener un esquema de clasificación de datos</w:t>
            </w:r>
          </w:p>
          <w:p w14:paraId="6ADEC03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E81E62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3.13 - Implementar una solución de prevención de pérdida de datos</w:t>
            </w:r>
          </w:p>
        </w:tc>
        <w:tc>
          <w:tcPr>
            <w:tcW w:w="1818" w:type="dxa"/>
            <w:hideMark/>
          </w:tcPr>
          <w:p w14:paraId="5867926D" w14:textId="68165CE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RA-2: </w:t>
            </w:r>
            <w:r w:rsidR="00857E6D">
              <w:rPr>
                <w:rFonts w:ascii="Arial" w:eastAsia="Aptos" w:hAnsi="Arial" w:cs="Arial"/>
                <w:kern w:val="2"/>
                <w:sz w:val="16"/>
                <w:szCs w:val="16"/>
                <w:lang w:eastAsia="en-US"/>
                <w14:ligatures w14:val="standardContextual"/>
              </w:rPr>
              <w:t>C</w:t>
            </w:r>
            <w:r w:rsidR="00857E6D" w:rsidRPr="00B161E5">
              <w:rPr>
                <w:rFonts w:ascii="Arial" w:eastAsia="Aptos" w:hAnsi="Arial" w:cs="Arial"/>
                <w:kern w:val="2"/>
                <w:sz w:val="16"/>
                <w:szCs w:val="16"/>
                <w:lang w:eastAsia="en-US"/>
                <w14:ligatures w14:val="standardContextual"/>
              </w:rPr>
              <w:t>ategorizaciones de seguridad</w:t>
            </w:r>
          </w:p>
          <w:p w14:paraId="1869503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B37280C" w14:textId="6E43224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SC-28: </w:t>
            </w:r>
            <w:r w:rsidR="00857E6D">
              <w:rPr>
                <w:rFonts w:ascii="Arial" w:eastAsia="Aptos" w:hAnsi="Arial" w:cs="Arial"/>
                <w:kern w:val="2"/>
                <w:sz w:val="16"/>
                <w:szCs w:val="16"/>
                <w:lang w:eastAsia="en-US"/>
                <w14:ligatures w14:val="standardContextual"/>
              </w:rPr>
              <w:t>P</w:t>
            </w:r>
            <w:r w:rsidR="00857E6D" w:rsidRPr="00B161E5">
              <w:rPr>
                <w:rFonts w:ascii="Arial" w:eastAsia="Aptos" w:hAnsi="Arial" w:cs="Arial"/>
                <w:kern w:val="2"/>
                <w:sz w:val="16"/>
                <w:szCs w:val="16"/>
                <w:lang w:eastAsia="en-US"/>
                <w14:ligatures w14:val="standardContextual"/>
              </w:rPr>
              <w:t>rotección de la información en reposo</w:t>
            </w:r>
          </w:p>
        </w:tc>
        <w:tc>
          <w:tcPr>
            <w:tcW w:w="1662" w:type="dxa"/>
            <w:hideMark/>
          </w:tcPr>
          <w:p w14:paraId="2E08149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Descubrir, clasificar y etiquetar datos sensibles</w:t>
            </w:r>
          </w:p>
        </w:tc>
        <w:tc>
          <w:tcPr>
            <w:tcW w:w="3502" w:type="dxa"/>
            <w:hideMark/>
          </w:tcPr>
          <w:p w14:paraId="070A186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Establecer y mantener un inventario de datos sensibles en función de su alcance definido. Descubrir, clasificar y etiquetar datos sensibles dentro del alcance establecido con herramientas.</w:t>
            </w:r>
          </w:p>
        </w:tc>
      </w:tr>
      <w:tr w:rsidR="00A94C1B" w:rsidRPr="003443E8" w14:paraId="2E236831" w14:textId="77777777" w:rsidTr="00857E6D">
        <w:trPr>
          <w:cnfStyle w:val="000000100000" w:firstRow="0" w:lastRow="0" w:firstColumn="0" w:lastColumn="0" w:oddVBand="0" w:evenVBand="0" w:oddHBand="1" w:evenHBand="0" w:firstRowFirstColumn="0" w:firstRowLastColumn="0" w:lastRowFirstColumn="0" w:lastRowLastColumn="0"/>
          <w:trHeight w:val="3111"/>
        </w:trPr>
        <w:tc>
          <w:tcPr>
            <w:cnfStyle w:val="001000000000" w:firstRow="0" w:lastRow="0" w:firstColumn="1" w:lastColumn="0" w:oddVBand="0" w:evenVBand="0" w:oddHBand="0" w:evenHBand="0" w:firstRowFirstColumn="0" w:firstRowLastColumn="0" w:lastRowFirstColumn="0" w:lastRowLastColumn="0"/>
            <w:tcW w:w="662" w:type="dxa"/>
            <w:hideMark/>
          </w:tcPr>
          <w:p w14:paraId="3083D540" w14:textId="0CD8AF67"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PD</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4C98D32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1DE8CC3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06EF466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UEM-11 Prevención de pérdida de datos</w:t>
            </w:r>
          </w:p>
          <w:p w14:paraId="246CB0E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8CADBA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DSP-10 Transferencia de datos confidenciales </w:t>
            </w:r>
          </w:p>
        </w:tc>
        <w:tc>
          <w:tcPr>
            <w:tcW w:w="1623" w:type="dxa"/>
            <w:hideMark/>
          </w:tcPr>
          <w:p w14:paraId="195900F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3.13 - Implementar una solución de prevención de pérdida de datos</w:t>
            </w:r>
          </w:p>
        </w:tc>
        <w:tc>
          <w:tcPr>
            <w:tcW w:w="1818" w:type="dxa"/>
            <w:hideMark/>
          </w:tcPr>
          <w:p w14:paraId="0687BEA8" w14:textId="6C8AC87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857E6D">
              <w:rPr>
                <w:rFonts w:ascii="Arial" w:eastAsia="Aptos" w:hAnsi="Arial" w:cs="Arial"/>
                <w:kern w:val="2"/>
                <w:sz w:val="16"/>
                <w:szCs w:val="16"/>
                <w:lang w:eastAsia="en-US"/>
                <w14:ligatures w14:val="standardContextual"/>
              </w:rPr>
              <w:t>A</w:t>
            </w:r>
            <w:r w:rsidR="00857E6D" w:rsidRPr="00B161E5">
              <w:rPr>
                <w:rFonts w:ascii="Arial" w:eastAsia="Aptos" w:hAnsi="Arial" w:cs="Arial"/>
                <w:kern w:val="2"/>
                <w:sz w:val="16"/>
                <w:szCs w:val="16"/>
                <w:lang w:eastAsia="en-US"/>
                <w14:ligatures w14:val="standardContextual"/>
              </w:rPr>
              <w:t>plicación del flujo de informació</w:t>
            </w:r>
            <w:r w:rsidR="00857E6D">
              <w:rPr>
                <w:rFonts w:ascii="Arial" w:eastAsia="Aptos" w:hAnsi="Arial" w:cs="Arial"/>
                <w:kern w:val="2"/>
                <w:sz w:val="16"/>
                <w:szCs w:val="16"/>
                <w:lang w:eastAsia="en-US"/>
                <w14:ligatures w14:val="standardContextual"/>
              </w:rPr>
              <w:t>n</w:t>
            </w:r>
          </w:p>
          <w:p w14:paraId="20A9F73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37DDE0F" w14:textId="04E4B77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857E6D">
              <w:rPr>
                <w:rFonts w:ascii="Arial" w:eastAsia="Aptos" w:hAnsi="Arial" w:cs="Arial"/>
                <w:kern w:val="2"/>
                <w:sz w:val="16"/>
                <w:szCs w:val="16"/>
                <w:lang w:eastAsia="en-US"/>
                <w14:ligatures w14:val="standardContextual"/>
              </w:rPr>
              <w:t>M</w:t>
            </w:r>
            <w:r w:rsidR="00857E6D" w:rsidRPr="00B161E5">
              <w:rPr>
                <w:rFonts w:ascii="Arial" w:eastAsia="Aptos" w:hAnsi="Arial" w:cs="Arial"/>
                <w:kern w:val="2"/>
                <w:sz w:val="16"/>
                <w:szCs w:val="16"/>
                <w:lang w:eastAsia="en-US"/>
                <w14:ligatures w14:val="standardContextual"/>
              </w:rPr>
              <w:t>onitoreo del sistema</w:t>
            </w:r>
          </w:p>
        </w:tc>
        <w:tc>
          <w:tcPr>
            <w:tcW w:w="1662" w:type="dxa"/>
            <w:hideMark/>
          </w:tcPr>
          <w:p w14:paraId="7EBCC08F" w14:textId="25E0303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Superv</w:t>
            </w:r>
            <w:r w:rsidR="00D76CBE">
              <w:rPr>
                <w:rFonts w:ascii="Arial" w:eastAsia="Aptos" w:hAnsi="Arial" w:cs="Arial"/>
                <w:kern w:val="2"/>
                <w:sz w:val="16"/>
                <w:szCs w:val="16"/>
                <w:lang w:eastAsia="en-US"/>
                <w14:ligatures w14:val="standardContextual"/>
              </w:rPr>
              <w:t xml:space="preserve">isar </w:t>
            </w:r>
            <w:r w:rsidRPr="00B161E5">
              <w:rPr>
                <w:rFonts w:ascii="Arial" w:eastAsia="Aptos" w:hAnsi="Arial" w:cs="Arial"/>
                <w:kern w:val="2"/>
                <w:sz w:val="16"/>
                <w:szCs w:val="16"/>
                <w:lang w:eastAsia="en-US"/>
                <w14:ligatures w14:val="standardContextual"/>
              </w:rPr>
              <w:t>anomalías y amenazas dirigidas a datos confidenciales</w:t>
            </w:r>
          </w:p>
        </w:tc>
        <w:tc>
          <w:tcPr>
            <w:tcW w:w="3502" w:type="dxa"/>
            <w:hideMark/>
          </w:tcPr>
          <w:p w14:paraId="622FD5DB" w14:textId="77777777" w:rsidR="00D76CBE"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Control</w:t>
            </w:r>
            <w:r w:rsidR="00D76CBE">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las anomalías que involucran datos confidenciales, como transferencias no autorizadas de datos a lugares que no están bajo el control o la visibilidad de la empresa. </w:t>
            </w:r>
          </w:p>
          <w:p w14:paraId="19ACFFA3" w14:textId="77777777" w:rsidR="00D76CBE" w:rsidRDefault="00D76CBE"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A34295C" w14:textId="602C2C5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Por lo general, esto implica monitorear actividades anómalas, como transferencias grandes o inusuales, que podrían indicar una filtración de datos no autorizada.</w:t>
            </w:r>
          </w:p>
        </w:tc>
      </w:tr>
      <w:tr w:rsidR="003443E8" w:rsidRPr="00B161E5" w14:paraId="70F9E5FB" w14:textId="77777777" w:rsidTr="00857E6D">
        <w:trPr>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1F60FB5E" w14:textId="261CEC06"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PD</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6697F74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6EF6261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7421707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DSP-10 Transferencia de datos confidenciales</w:t>
            </w:r>
          </w:p>
          <w:p w14:paraId="41E4732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42264A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CEK-03</w:t>
            </w:r>
          </w:p>
          <w:p w14:paraId="667B369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Cifrado de datos </w:t>
            </w:r>
          </w:p>
          <w:p w14:paraId="1FE9875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CF9B13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red</w:t>
            </w:r>
          </w:p>
        </w:tc>
        <w:tc>
          <w:tcPr>
            <w:tcW w:w="1623" w:type="dxa"/>
            <w:hideMark/>
          </w:tcPr>
          <w:p w14:paraId="7210E6B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3.10 - Cifrar datos confidenciales en tránsito</w:t>
            </w:r>
          </w:p>
        </w:tc>
        <w:tc>
          <w:tcPr>
            <w:tcW w:w="1818" w:type="dxa"/>
            <w:hideMark/>
          </w:tcPr>
          <w:p w14:paraId="0D70FDB7" w14:textId="05DE1CA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SC-8: </w:t>
            </w:r>
            <w:r w:rsidR="00857E6D">
              <w:rPr>
                <w:rFonts w:ascii="Arial" w:eastAsia="Aptos" w:hAnsi="Arial" w:cs="Arial"/>
                <w:kern w:val="2"/>
                <w:sz w:val="16"/>
                <w:szCs w:val="16"/>
                <w:lang w:eastAsia="en-US"/>
                <w14:ligatures w14:val="standardContextual"/>
              </w:rPr>
              <w:t>C</w:t>
            </w:r>
            <w:r w:rsidR="00857E6D" w:rsidRPr="00B161E5">
              <w:rPr>
                <w:rFonts w:ascii="Arial" w:eastAsia="Aptos" w:hAnsi="Arial" w:cs="Arial"/>
                <w:kern w:val="2"/>
                <w:sz w:val="16"/>
                <w:szCs w:val="16"/>
                <w:lang w:eastAsia="en-US"/>
                <w14:ligatures w14:val="standardContextual"/>
              </w:rPr>
              <w:t>onfidencialidad e integridad de la transmisión</w:t>
            </w:r>
          </w:p>
        </w:tc>
        <w:tc>
          <w:tcPr>
            <w:tcW w:w="1662" w:type="dxa"/>
            <w:hideMark/>
          </w:tcPr>
          <w:p w14:paraId="42C1FE2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Cifrar datos confidenciales en tránsito</w:t>
            </w:r>
          </w:p>
        </w:tc>
        <w:tc>
          <w:tcPr>
            <w:tcW w:w="3502" w:type="dxa"/>
            <w:hideMark/>
          </w:tcPr>
          <w:p w14:paraId="2740834D" w14:textId="7B3FF1A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evitar ataques "fuera de banda", como la captura de tráfico, los datos en tránsito se cifran para que los atacantes no puedan leer ni modificar fácilmente.</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r>
            <w:r w:rsidR="00D76CBE">
              <w:rPr>
                <w:rFonts w:ascii="Arial" w:eastAsia="Aptos" w:hAnsi="Arial" w:cs="Arial"/>
                <w:kern w:val="2"/>
                <w:sz w:val="16"/>
                <w:szCs w:val="16"/>
                <w:lang w:eastAsia="en-US"/>
                <w14:ligatures w14:val="standardContextual"/>
              </w:rPr>
              <w:t>Establecer</w:t>
            </w:r>
            <w:r w:rsidRPr="00B161E5">
              <w:rPr>
                <w:rFonts w:ascii="Arial" w:eastAsia="Aptos" w:hAnsi="Arial" w:cs="Arial"/>
                <w:kern w:val="2"/>
                <w:sz w:val="16"/>
                <w:szCs w:val="16"/>
                <w:lang w:eastAsia="en-US"/>
                <w14:ligatures w14:val="standardContextual"/>
              </w:rPr>
              <w:t xml:space="preserve"> el límite de la red y el alcance del servicio donde se requiere el cifrado de datos en tránsito tanto dentro como fuera de la red. Aunque esto es necesario para el tráfico en redes públicas y externas, es opcional para el tráfico en redes privadas.</w:t>
            </w:r>
          </w:p>
        </w:tc>
      </w:tr>
      <w:tr w:rsidR="00A94C1B" w:rsidRPr="003443E8" w14:paraId="1BD71F1B" w14:textId="77777777" w:rsidTr="00857E6D">
        <w:trPr>
          <w:cnfStyle w:val="000000100000" w:firstRow="0" w:lastRow="0" w:firstColumn="0" w:lastColumn="0" w:oddVBand="0" w:evenVBand="0" w:oddHBand="1" w:evenHBand="0" w:firstRowFirstColumn="0" w:firstRowLastColumn="0" w:lastRowFirstColumn="0" w:lastRowLastColumn="0"/>
          <w:trHeight w:val="2557"/>
        </w:trPr>
        <w:tc>
          <w:tcPr>
            <w:cnfStyle w:val="001000000000" w:firstRow="0" w:lastRow="0" w:firstColumn="1" w:lastColumn="0" w:oddVBand="0" w:evenVBand="0" w:oddHBand="0" w:evenHBand="0" w:firstRowFirstColumn="0" w:firstRowLastColumn="0" w:lastRowFirstColumn="0" w:lastRowLastColumn="0"/>
            <w:tcW w:w="662" w:type="dxa"/>
            <w:hideMark/>
          </w:tcPr>
          <w:p w14:paraId="3DF8B330" w14:textId="14E1AD76"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PD</w:t>
            </w:r>
            <w:r w:rsidRPr="00B161E5">
              <w:rPr>
                <w:rFonts w:ascii="Arial" w:eastAsia="Aptos" w:hAnsi="Arial" w:cs="Arial"/>
                <w:kern w:val="2"/>
                <w:sz w:val="16"/>
                <w:szCs w:val="16"/>
                <w:lang w:val="en-US" w:eastAsia="en-US"/>
                <w14:ligatures w14:val="standardContextual"/>
              </w:rPr>
              <w:t xml:space="preserve"> </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08FF0C9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3B92894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7FA9E1E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CEK-03 Cifrado de datos</w:t>
            </w:r>
          </w:p>
          <w:p w14:paraId="334D3F9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58CDB9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UEM-08Cifrado de almacenamiento </w:t>
            </w:r>
          </w:p>
        </w:tc>
        <w:tc>
          <w:tcPr>
            <w:tcW w:w="1623" w:type="dxa"/>
            <w:hideMark/>
          </w:tcPr>
          <w:p w14:paraId="77D227D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3.11 - Cifrar datos confidenciales en reposo</w:t>
            </w:r>
          </w:p>
        </w:tc>
        <w:tc>
          <w:tcPr>
            <w:tcW w:w="1818" w:type="dxa"/>
            <w:hideMark/>
          </w:tcPr>
          <w:p w14:paraId="544F7571" w14:textId="2167AE3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SC-28: </w:t>
            </w:r>
            <w:r w:rsidR="00643091">
              <w:rPr>
                <w:rFonts w:ascii="Arial" w:eastAsia="Aptos" w:hAnsi="Arial" w:cs="Arial"/>
                <w:kern w:val="2"/>
                <w:sz w:val="16"/>
                <w:szCs w:val="16"/>
                <w:lang w:eastAsia="en-US"/>
                <w14:ligatures w14:val="standardContextual"/>
              </w:rPr>
              <w:t>P</w:t>
            </w:r>
            <w:r w:rsidR="00643091" w:rsidRPr="00B161E5">
              <w:rPr>
                <w:rFonts w:ascii="Arial" w:eastAsia="Aptos" w:hAnsi="Arial" w:cs="Arial"/>
                <w:kern w:val="2"/>
                <w:sz w:val="16"/>
                <w:szCs w:val="16"/>
                <w:lang w:eastAsia="en-US"/>
                <w14:ligatures w14:val="standardContextual"/>
              </w:rPr>
              <w:t>rotección de la información en reposo</w:t>
            </w:r>
          </w:p>
        </w:tc>
        <w:tc>
          <w:tcPr>
            <w:tcW w:w="1662" w:type="dxa"/>
            <w:hideMark/>
          </w:tcPr>
          <w:p w14:paraId="0759402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Habilitar el cifrado de datos en reposo de forma predeterminada</w:t>
            </w:r>
          </w:p>
        </w:tc>
        <w:tc>
          <w:tcPr>
            <w:tcW w:w="3502" w:type="dxa"/>
            <w:hideMark/>
          </w:tcPr>
          <w:p w14:paraId="05FED251" w14:textId="40DD323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Para complementar los controles de acceso, los datos en reposo deben protegerse contra ataques de "fuera de banda" (como acceder </w:t>
            </w:r>
            <w:r w:rsidR="00643091">
              <w:rPr>
                <w:rFonts w:ascii="Arial" w:eastAsia="Aptos" w:hAnsi="Arial" w:cs="Arial"/>
                <w:kern w:val="2"/>
                <w:sz w:val="16"/>
                <w:szCs w:val="16"/>
                <w:lang w:eastAsia="en-US"/>
                <w14:ligatures w14:val="standardContextual"/>
              </w:rPr>
              <w:t>al</w:t>
            </w:r>
            <w:r w:rsidRPr="00B161E5">
              <w:rPr>
                <w:rFonts w:ascii="Arial" w:eastAsia="Aptos" w:hAnsi="Arial" w:cs="Arial"/>
                <w:kern w:val="2"/>
                <w:sz w:val="16"/>
                <w:szCs w:val="16"/>
                <w:lang w:eastAsia="en-US"/>
                <w14:ligatures w14:val="standardContextual"/>
              </w:rPr>
              <w:t xml:space="preserve"> almacenamiento fundamental) mediante cifrado. Esto garantiza que los atacantes no puedan leer o modificar la información con facilidad.</w:t>
            </w:r>
          </w:p>
        </w:tc>
      </w:tr>
      <w:tr w:rsidR="003443E8" w:rsidRPr="00B161E5" w14:paraId="4026A707" w14:textId="77777777" w:rsidTr="00857E6D">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26D112B2" w14:textId="2D910B32"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PD</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3DC6FFD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1652D34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027EEB7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CEK-01 Política y procedimientos de cifrado y gestión de claves</w:t>
            </w:r>
          </w:p>
          <w:p w14:paraId="5A1AC91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0A1EB1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CEK-03 Cifrado de datos</w:t>
            </w:r>
          </w:p>
          <w:p w14:paraId="6EC50A3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8254AD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UEM-08 Cifrado de almacenamiento </w:t>
            </w:r>
          </w:p>
        </w:tc>
        <w:tc>
          <w:tcPr>
            <w:tcW w:w="1623" w:type="dxa"/>
            <w:hideMark/>
          </w:tcPr>
          <w:p w14:paraId="69B55EA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3.11 - Cifrar datos confidenciales en reposo</w:t>
            </w:r>
          </w:p>
        </w:tc>
        <w:tc>
          <w:tcPr>
            <w:tcW w:w="1818" w:type="dxa"/>
            <w:hideMark/>
          </w:tcPr>
          <w:p w14:paraId="6DFCA46C" w14:textId="78CF2B8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SC-12: </w:t>
            </w:r>
            <w:r w:rsidR="00643091">
              <w:rPr>
                <w:rFonts w:ascii="Arial" w:eastAsia="Aptos" w:hAnsi="Arial" w:cs="Arial"/>
                <w:kern w:val="2"/>
                <w:sz w:val="16"/>
                <w:szCs w:val="16"/>
                <w:lang w:eastAsia="en-US"/>
                <w14:ligatures w14:val="standardContextual"/>
              </w:rPr>
              <w:t>E</w:t>
            </w:r>
            <w:r w:rsidR="00643091" w:rsidRPr="00B161E5">
              <w:rPr>
                <w:rFonts w:ascii="Arial" w:eastAsia="Aptos" w:hAnsi="Arial" w:cs="Arial"/>
                <w:kern w:val="2"/>
                <w:sz w:val="16"/>
                <w:szCs w:val="16"/>
                <w:lang w:eastAsia="en-US"/>
                <w14:ligatures w14:val="standardContextual"/>
              </w:rPr>
              <w:t>stablecimiento y gestión de claves criptográficas</w:t>
            </w:r>
          </w:p>
          <w:p w14:paraId="103CC43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63F3025" w14:textId="627C274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SC-28: </w:t>
            </w:r>
            <w:r w:rsidR="00643091">
              <w:rPr>
                <w:rFonts w:ascii="Arial" w:eastAsia="Aptos" w:hAnsi="Arial" w:cs="Arial"/>
                <w:kern w:val="2"/>
                <w:sz w:val="16"/>
                <w:szCs w:val="16"/>
                <w:lang w:eastAsia="en-US"/>
                <w14:ligatures w14:val="standardContextual"/>
              </w:rPr>
              <w:t>P</w:t>
            </w:r>
            <w:r w:rsidR="00643091" w:rsidRPr="00B161E5">
              <w:rPr>
                <w:rFonts w:ascii="Arial" w:eastAsia="Aptos" w:hAnsi="Arial" w:cs="Arial"/>
                <w:kern w:val="2"/>
                <w:sz w:val="16"/>
                <w:szCs w:val="16"/>
                <w:lang w:eastAsia="en-US"/>
                <w14:ligatures w14:val="standardContextual"/>
              </w:rPr>
              <w:t>rotección de la información en reposo</w:t>
            </w:r>
          </w:p>
        </w:tc>
        <w:tc>
          <w:tcPr>
            <w:tcW w:w="1662" w:type="dxa"/>
            <w:hideMark/>
          </w:tcPr>
          <w:p w14:paraId="4126B297" w14:textId="3B8AD590"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Cuando sea necesario, </w:t>
            </w:r>
            <w:r w:rsidR="00F45199">
              <w:rPr>
                <w:rFonts w:ascii="Arial" w:eastAsia="Aptos" w:hAnsi="Arial" w:cs="Arial"/>
                <w:kern w:val="2"/>
                <w:sz w:val="16"/>
                <w:szCs w:val="16"/>
                <w:lang w:eastAsia="en-US"/>
                <w14:ligatures w14:val="standardContextual"/>
              </w:rPr>
              <w:t>usar</w:t>
            </w:r>
            <w:r w:rsidRPr="00B161E5">
              <w:rPr>
                <w:rFonts w:ascii="Arial" w:eastAsia="Aptos" w:hAnsi="Arial" w:cs="Arial"/>
                <w:kern w:val="2"/>
                <w:sz w:val="16"/>
                <w:szCs w:val="16"/>
                <w:lang w:eastAsia="en-US"/>
                <w14:ligatures w14:val="standardContextual"/>
              </w:rPr>
              <w:t xml:space="preserve"> la opción de clave gestionada por el cliente para encriptación de datos en reposo</w:t>
            </w:r>
          </w:p>
        </w:tc>
        <w:tc>
          <w:tcPr>
            <w:tcW w:w="3502" w:type="dxa"/>
            <w:hideMark/>
          </w:tcPr>
          <w:p w14:paraId="53B32EA2" w14:textId="7172C6F7" w:rsidR="00504FFC"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Si se necesita para cumplir con regulaciones, especifica</w:t>
            </w:r>
            <w:r w:rsidR="00504FFC">
              <w:rPr>
                <w:rFonts w:ascii="Arial" w:eastAsia="Aptos" w:hAnsi="Arial" w:cs="Arial"/>
                <w:kern w:val="2"/>
                <w:sz w:val="16"/>
                <w:szCs w:val="16"/>
                <w:lang w:eastAsia="en-US"/>
                <w14:ligatures w14:val="standardContextual"/>
              </w:rPr>
              <w:t>r</w:t>
            </w:r>
            <w:r w:rsidRPr="00B161E5">
              <w:rPr>
                <w:rFonts w:ascii="Arial" w:eastAsia="Aptos" w:hAnsi="Arial" w:cs="Arial"/>
                <w:kern w:val="2"/>
                <w:sz w:val="16"/>
                <w:szCs w:val="16"/>
                <w:lang w:eastAsia="en-US"/>
                <w14:ligatures w14:val="standardContextual"/>
              </w:rPr>
              <w:t xml:space="preserve"> el caso de uso y el alcance del servicio donde se requiere la opción de clave gestionada por </w:t>
            </w:r>
            <w:r w:rsidR="00504FFC">
              <w:rPr>
                <w:rFonts w:ascii="Arial" w:eastAsia="Aptos" w:hAnsi="Arial" w:cs="Arial"/>
                <w:kern w:val="2"/>
                <w:sz w:val="16"/>
                <w:szCs w:val="16"/>
                <w:lang w:eastAsia="en-US"/>
                <w14:ligatures w14:val="standardContextual"/>
              </w:rPr>
              <w:t>los consumidores de nube</w:t>
            </w:r>
            <w:r w:rsidRPr="00B161E5">
              <w:rPr>
                <w:rFonts w:ascii="Arial" w:eastAsia="Aptos" w:hAnsi="Arial" w:cs="Arial"/>
                <w:kern w:val="2"/>
                <w:sz w:val="16"/>
                <w:szCs w:val="16"/>
                <w:lang w:eastAsia="en-US"/>
                <w14:ligatures w14:val="standardContextual"/>
              </w:rPr>
              <w:t xml:space="preserve">. </w:t>
            </w:r>
          </w:p>
          <w:p w14:paraId="4ED50148" w14:textId="77777777" w:rsidR="00504FFC" w:rsidRDefault="00504FFC"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49E18B6" w14:textId="74DE7C9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Activ</w:t>
            </w:r>
            <w:r w:rsidR="00504FFC">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e implement</w:t>
            </w:r>
            <w:r w:rsidR="00504FFC">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la encriptación de datos en reposo utilizando la clave gestionada por el cliente en los servicios correspondientes.</w:t>
            </w:r>
          </w:p>
        </w:tc>
      </w:tr>
      <w:tr w:rsidR="00A94C1B" w:rsidRPr="003443E8" w14:paraId="4234A23A" w14:textId="77777777" w:rsidTr="00857E6D">
        <w:trPr>
          <w:cnfStyle w:val="000000100000" w:firstRow="0" w:lastRow="0" w:firstColumn="0" w:lastColumn="0" w:oddVBand="0" w:evenVBand="0" w:oddHBand="1" w:evenHBand="0" w:firstRowFirstColumn="0" w:firstRowLastColumn="0" w:lastRowFirstColumn="0" w:lastRowLastColumn="0"/>
          <w:trHeight w:val="2565"/>
        </w:trPr>
        <w:tc>
          <w:tcPr>
            <w:cnfStyle w:val="001000000000" w:firstRow="0" w:lastRow="0" w:firstColumn="1" w:lastColumn="0" w:oddVBand="0" w:evenVBand="0" w:oddHBand="0" w:evenHBand="0" w:firstRowFirstColumn="0" w:firstRowLastColumn="0" w:lastRowFirstColumn="0" w:lastRowLastColumn="0"/>
            <w:tcW w:w="662" w:type="dxa"/>
            <w:hideMark/>
          </w:tcPr>
          <w:p w14:paraId="25E29821" w14:textId="36EBCE16"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PD</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00F2E2A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00ED46F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29C8D4C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CEK-01 Política y procedimientos de cifrado y gestión de claves</w:t>
            </w:r>
          </w:p>
          <w:p w14:paraId="1897306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B292F7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CEK-03 Cifrado de datos</w:t>
            </w:r>
          </w:p>
          <w:p w14:paraId="760E6EA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2B73E4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UEM-08 Cifrado de almacenamiento </w:t>
            </w:r>
          </w:p>
        </w:tc>
        <w:tc>
          <w:tcPr>
            <w:tcW w:w="1623" w:type="dxa"/>
            <w:hideMark/>
          </w:tcPr>
          <w:p w14:paraId="6ADC11C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17A250FD" w14:textId="496856F8"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IA-5: </w:t>
            </w:r>
            <w:r w:rsidR="00643091">
              <w:rPr>
                <w:rFonts w:ascii="Arial" w:eastAsia="Aptos" w:hAnsi="Arial" w:cs="Arial"/>
                <w:kern w:val="2"/>
                <w:sz w:val="16"/>
                <w:szCs w:val="16"/>
                <w:lang w:eastAsia="en-US"/>
                <w14:ligatures w14:val="standardContextual"/>
              </w:rPr>
              <w:t>G</w:t>
            </w:r>
            <w:r w:rsidR="00643091" w:rsidRPr="00B161E5">
              <w:rPr>
                <w:rFonts w:ascii="Arial" w:eastAsia="Aptos" w:hAnsi="Arial" w:cs="Arial"/>
                <w:kern w:val="2"/>
                <w:sz w:val="16"/>
                <w:szCs w:val="16"/>
                <w:lang w:eastAsia="en-US"/>
                <w14:ligatures w14:val="standardContextual"/>
              </w:rPr>
              <w:t>estión de autenticadores</w:t>
            </w:r>
          </w:p>
          <w:p w14:paraId="4909CA2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79D4EFA" w14:textId="21D4FEE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SC-12: </w:t>
            </w:r>
            <w:r w:rsidR="00643091">
              <w:rPr>
                <w:rFonts w:ascii="Arial" w:eastAsia="Aptos" w:hAnsi="Arial" w:cs="Arial"/>
                <w:kern w:val="2"/>
                <w:sz w:val="16"/>
                <w:szCs w:val="16"/>
                <w:lang w:eastAsia="en-US"/>
                <w14:ligatures w14:val="standardContextual"/>
              </w:rPr>
              <w:t>E</w:t>
            </w:r>
            <w:r w:rsidR="00643091" w:rsidRPr="00B161E5">
              <w:rPr>
                <w:rFonts w:ascii="Arial" w:eastAsia="Aptos" w:hAnsi="Arial" w:cs="Arial"/>
                <w:kern w:val="2"/>
                <w:sz w:val="16"/>
                <w:szCs w:val="16"/>
                <w:lang w:eastAsia="en-US"/>
                <w14:ligatures w14:val="standardContextual"/>
              </w:rPr>
              <w:t>stablecimiento y gestión de claves criptográficas</w:t>
            </w:r>
          </w:p>
          <w:p w14:paraId="08EB9C9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1E44465" w14:textId="2BB5D4C8"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SC-28: </w:t>
            </w:r>
            <w:r w:rsidR="00643091" w:rsidRPr="00B161E5">
              <w:rPr>
                <w:rFonts w:ascii="Arial" w:eastAsia="Aptos" w:hAnsi="Arial" w:cs="Arial"/>
                <w:kern w:val="2"/>
                <w:sz w:val="16"/>
                <w:szCs w:val="16"/>
                <w:lang w:eastAsia="en-US"/>
                <w14:ligatures w14:val="standardContextual"/>
              </w:rPr>
              <w:t>protección de la información en reposo</w:t>
            </w:r>
          </w:p>
        </w:tc>
        <w:tc>
          <w:tcPr>
            <w:tcW w:w="1662" w:type="dxa"/>
            <w:hideMark/>
          </w:tcPr>
          <w:p w14:paraId="3D20BF38" w14:textId="757F3FD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504FFC">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un proceso seguro de gestión de claves</w:t>
            </w:r>
          </w:p>
        </w:tc>
        <w:tc>
          <w:tcPr>
            <w:tcW w:w="3502" w:type="dxa"/>
            <w:hideMark/>
          </w:tcPr>
          <w:p w14:paraId="46FB6558" w14:textId="77777777" w:rsidR="00504FFC"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Estable</w:t>
            </w:r>
            <w:r w:rsidR="00504FFC">
              <w:rPr>
                <w:rFonts w:ascii="Arial" w:eastAsia="Aptos" w:hAnsi="Arial" w:cs="Arial"/>
                <w:kern w:val="2"/>
                <w:sz w:val="16"/>
                <w:szCs w:val="16"/>
                <w:lang w:eastAsia="en-US"/>
                <w14:ligatures w14:val="standardContextual"/>
              </w:rPr>
              <w:t xml:space="preserve">cer e implementar </w:t>
            </w:r>
            <w:r w:rsidRPr="00B161E5">
              <w:rPr>
                <w:rFonts w:ascii="Arial" w:eastAsia="Aptos" w:hAnsi="Arial" w:cs="Arial"/>
                <w:kern w:val="2"/>
                <w:sz w:val="16"/>
                <w:szCs w:val="16"/>
                <w:lang w:eastAsia="en-US"/>
                <w14:ligatures w14:val="standardContextual"/>
              </w:rPr>
              <w:t xml:space="preserve">normas, procedimientos e instrucciones para la gestión de claves criptográficas comerciales para controlar el ciclo de vida de sus claves. </w:t>
            </w:r>
          </w:p>
          <w:p w14:paraId="0234FA01" w14:textId="77777777" w:rsidR="00504FFC" w:rsidRDefault="00504FFC"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C5489BB" w14:textId="6EC85D4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504FFC">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un servicio de guardado de claves seguro para la generación, distribución y almacenamiento de claves cuando sea necesario utilizar claves administradas por el cliente para los servicios. Rot</w:t>
            </w:r>
            <w:r w:rsidR="00504FFC">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y revo</w:t>
            </w:r>
            <w:r w:rsidR="00504FFC">
              <w:rPr>
                <w:rFonts w:ascii="Arial" w:eastAsia="Aptos" w:hAnsi="Arial" w:cs="Arial"/>
                <w:kern w:val="2"/>
                <w:sz w:val="16"/>
                <w:szCs w:val="16"/>
                <w:lang w:eastAsia="en-US"/>
                <w14:ligatures w14:val="standardContextual"/>
              </w:rPr>
              <w:t>car</w:t>
            </w:r>
            <w:r w:rsidRPr="00B161E5">
              <w:rPr>
                <w:rFonts w:ascii="Arial" w:eastAsia="Aptos" w:hAnsi="Arial" w:cs="Arial"/>
                <w:kern w:val="2"/>
                <w:sz w:val="16"/>
                <w:szCs w:val="16"/>
                <w:lang w:eastAsia="en-US"/>
                <w14:ligatures w14:val="standardContextual"/>
              </w:rPr>
              <w:t xml:space="preserve"> </w:t>
            </w:r>
            <w:r w:rsidR="00504FFC">
              <w:rPr>
                <w:rFonts w:ascii="Arial" w:eastAsia="Aptos" w:hAnsi="Arial" w:cs="Arial"/>
                <w:kern w:val="2"/>
                <w:sz w:val="16"/>
                <w:szCs w:val="16"/>
                <w:lang w:eastAsia="en-US"/>
                <w14:ligatures w14:val="standardContextual"/>
              </w:rPr>
              <w:t>las</w:t>
            </w:r>
            <w:r w:rsidRPr="00B161E5">
              <w:rPr>
                <w:rFonts w:ascii="Arial" w:eastAsia="Aptos" w:hAnsi="Arial" w:cs="Arial"/>
                <w:kern w:val="2"/>
                <w:sz w:val="16"/>
                <w:szCs w:val="16"/>
                <w:lang w:eastAsia="en-US"/>
                <w14:ligatures w14:val="standardContextual"/>
              </w:rPr>
              <w:t xml:space="preserve"> claves de acuerdo con el cronograma establecido, así como cuando haya retiro o compromiso de clave.</w:t>
            </w:r>
          </w:p>
        </w:tc>
      </w:tr>
      <w:tr w:rsidR="003443E8" w:rsidRPr="00B161E5" w14:paraId="246A410B" w14:textId="77777777" w:rsidTr="00857E6D">
        <w:trPr>
          <w:trHeight w:val="1408"/>
        </w:trPr>
        <w:tc>
          <w:tcPr>
            <w:cnfStyle w:val="001000000000" w:firstRow="0" w:lastRow="0" w:firstColumn="1" w:lastColumn="0" w:oddVBand="0" w:evenVBand="0" w:oddHBand="0" w:evenHBand="0" w:firstRowFirstColumn="0" w:firstRowLastColumn="0" w:lastRowFirstColumn="0" w:lastRowLastColumn="0"/>
            <w:tcW w:w="662" w:type="dxa"/>
            <w:hideMark/>
          </w:tcPr>
          <w:p w14:paraId="784055FF" w14:textId="7F7D26C4"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PD</w:t>
            </w:r>
            <w:r w:rsidR="00B161E5" w:rsidRPr="00B161E5">
              <w:rPr>
                <w:rFonts w:ascii="Arial" w:eastAsia="Aptos" w:hAnsi="Arial" w:cs="Arial"/>
                <w:kern w:val="2"/>
                <w:sz w:val="16"/>
                <w:szCs w:val="16"/>
                <w:lang w:val="en-US" w:eastAsia="en-US"/>
                <w14:ligatures w14:val="standardContextual"/>
              </w:rPr>
              <w:t>-7</w:t>
            </w:r>
          </w:p>
        </w:tc>
        <w:tc>
          <w:tcPr>
            <w:tcW w:w="1072" w:type="dxa"/>
            <w:hideMark/>
          </w:tcPr>
          <w:p w14:paraId="57300A0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68FE7CA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0600C3A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CEK-01 Política y Procedimientos de Cifrado y Gestión de Claves </w:t>
            </w:r>
          </w:p>
          <w:p w14:paraId="665F6F6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640CA8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IAM-14 Autenticación Fuerte </w:t>
            </w:r>
          </w:p>
        </w:tc>
        <w:tc>
          <w:tcPr>
            <w:tcW w:w="1623" w:type="dxa"/>
            <w:hideMark/>
          </w:tcPr>
          <w:p w14:paraId="2EA6ABA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4B1332CD" w14:textId="3A5C4E1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IA-5: </w:t>
            </w:r>
            <w:r w:rsidR="00504FFC">
              <w:rPr>
                <w:rFonts w:ascii="Arial" w:eastAsia="Aptos" w:hAnsi="Arial" w:cs="Arial"/>
                <w:kern w:val="2"/>
                <w:sz w:val="16"/>
                <w:szCs w:val="16"/>
                <w:lang w:eastAsia="en-US"/>
                <w14:ligatures w14:val="standardContextual"/>
              </w:rPr>
              <w:t>G</w:t>
            </w:r>
            <w:r w:rsidR="00504FFC" w:rsidRPr="00B161E5">
              <w:rPr>
                <w:rFonts w:ascii="Arial" w:eastAsia="Aptos" w:hAnsi="Arial" w:cs="Arial"/>
                <w:kern w:val="2"/>
                <w:sz w:val="16"/>
                <w:szCs w:val="16"/>
                <w:lang w:eastAsia="en-US"/>
                <w14:ligatures w14:val="standardContextual"/>
              </w:rPr>
              <w:t>estión de autenticadores</w:t>
            </w:r>
          </w:p>
          <w:p w14:paraId="3A90D13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0B716A7" w14:textId="2A929DE4"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SC-12: </w:t>
            </w:r>
            <w:r w:rsidR="00504FFC">
              <w:rPr>
                <w:rFonts w:ascii="Arial" w:eastAsia="Aptos" w:hAnsi="Arial" w:cs="Arial"/>
                <w:kern w:val="2"/>
                <w:sz w:val="16"/>
                <w:szCs w:val="16"/>
                <w:lang w:eastAsia="en-US"/>
                <w14:ligatures w14:val="standardContextual"/>
              </w:rPr>
              <w:t>E</w:t>
            </w:r>
            <w:r w:rsidR="00504FFC" w:rsidRPr="00B161E5">
              <w:rPr>
                <w:rFonts w:ascii="Arial" w:eastAsia="Aptos" w:hAnsi="Arial" w:cs="Arial"/>
                <w:kern w:val="2"/>
                <w:sz w:val="16"/>
                <w:szCs w:val="16"/>
                <w:lang w:eastAsia="en-US"/>
                <w14:ligatures w14:val="standardContextual"/>
              </w:rPr>
              <w:t>stablecimiento y gestión de claves criptográficas</w:t>
            </w:r>
          </w:p>
          <w:p w14:paraId="6AECDF2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C3AD1BD" w14:textId="239E65A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SC-17: </w:t>
            </w:r>
            <w:r w:rsidR="00504FFC">
              <w:rPr>
                <w:rFonts w:ascii="Arial" w:eastAsia="Aptos" w:hAnsi="Arial" w:cs="Arial"/>
                <w:kern w:val="2"/>
                <w:sz w:val="16"/>
                <w:szCs w:val="16"/>
                <w:lang w:eastAsia="en-US"/>
                <w14:ligatures w14:val="standardContextual"/>
              </w:rPr>
              <w:t>C</w:t>
            </w:r>
            <w:r w:rsidR="00504FFC" w:rsidRPr="00B161E5">
              <w:rPr>
                <w:rFonts w:ascii="Arial" w:eastAsia="Aptos" w:hAnsi="Arial" w:cs="Arial"/>
                <w:kern w:val="2"/>
                <w:sz w:val="16"/>
                <w:szCs w:val="16"/>
                <w:lang w:eastAsia="en-US"/>
                <w14:ligatures w14:val="standardContextual"/>
              </w:rPr>
              <w:t>ertificados de infraestructura de clave pública</w:t>
            </w:r>
          </w:p>
        </w:tc>
        <w:tc>
          <w:tcPr>
            <w:tcW w:w="1662" w:type="dxa"/>
            <w:hideMark/>
          </w:tcPr>
          <w:p w14:paraId="178CF40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Utilice un proceso seguro de gestión de certificados</w:t>
            </w:r>
          </w:p>
        </w:tc>
        <w:tc>
          <w:tcPr>
            <w:tcW w:w="3502" w:type="dxa"/>
            <w:hideMark/>
          </w:tcPr>
          <w:p w14:paraId="157AD5D6" w14:textId="0C21BF6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Document</w:t>
            </w:r>
            <w:r w:rsidR="00504FFC">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e implement</w:t>
            </w:r>
            <w:r w:rsidR="00504FFC">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las normas, procedimientos y procedimientos de gestión de certificados comerciales, incluido el control del ciclo de vida del certificado y las políticas de certificado (si se requiere infraestructura de clave pública).</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Para evitar interrupciones en el servicio, aseg</w:t>
            </w:r>
            <w:r w:rsidR="00504FFC">
              <w:rPr>
                <w:rFonts w:ascii="Arial" w:eastAsia="Aptos" w:hAnsi="Arial" w:cs="Arial"/>
                <w:kern w:val="2"/>
                <w:sz w:val="16"/>
                <w:szCs w:val="16"/>
                <w:lang w:eastAsia="en-US"/>
                <w14:ligatures w14:val="standardContextual"/>
              </w:rPr>
              <w:t>urar</w:t>
            </w:r>
            <w:r w:rsidRPr="00B161E5">
              <w:rPr>
                <w:rFonts w:ascii="Arial" w:eastAsia="Aptos" w:hAnsi="Arial" w:cs="Arial"/>
                <w:kern w:val="2"/>
                <w:sz w:val="16"/>
                <w:szCs w:val="16"/>
                <w:lang w:eastAsia="en-US"/>
                <w14:ligatures w14:val="standardContextual"/>
              </w:rPr>
              <w:t xml:space="preserve"> de que los certificados utilizados por los servicios críticos de su organización estén inventariados, rastreados, monitoreados y renovados oportunamente mediante mecanismos automatizados.</w:t>
            </w:r>
          </w:p>
        </w:tc>
      </w:tr>
      <w:tr w:rsidR="00A94C1B" w:rsidRPr="003443E8" w14:paraId="5D645EA7" w14:textId="77777777" w:rsidTr="00857E6D">
        <w:trPr>
          <w:cnfStyle w:val="000000100000" w:firstRow="0" w:lastRow="0" w:firstColumn="0" w:lastColumn="0" w:oddVBand="0" w:evenVBand="0" w:oddHBand="1"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1B4E15B8" w14:textId="34A499D5" w:rsidR="00B161E5" w:rsidRPr="00B161E5" w:rsidRDefault="00C503FC"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PD</w:t>
            </w:r>
            <w:r w:rsidR="00B161E5" w:rsidRPr="00B161E5">
              <w:rPr>
                <w:rFonts w:ascii="Arial" w:eastAsia="Aptos" w:hAnsi="Arial" w:cs="Arial"/>
                <w:kern w:val="2"/>
                <w:sz w:val="16"/>
                <w:szCs w:val="16"/>
                <w:lang w:val="en-US" w:eastAsia="en-US"/>
                <w14:ligatures w14:val="standardContextual"/>
              </w:rPr>
              <w:t>-8</w:t>
            </w:r>
          </w:p>
        </w:tc>
        <w:tc>
          <w:tcPr>
            <w:tcW w:w="1072" w:type="dxa"/>
            <w:hideMark/>
          </w:tcPr>
          <w:p w14:paraId="1DA3FBB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36FBE34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Protección de </w:t>
            </w:r>
            <w:proofErr w:type="spellStart"/>
            <w:r w:rsidRPr="00B161E5">
              <w:rPr>
                <w:rFonts w:ascii="Arial" w:eastAsia="Aptos" w:hAnsi="Arial" w:cs="Arial"/>
                <w:kern w:val="2"/>
                <w:sz w:val="16"/>
                <w:szCs w:val="16"/>
                <w:lang w:val="en-US" w:eastAsia="en-US"/>
                <w14:ligatures w14:val="standardContextual"/>
              </w:rPr>
              <w:t>datos</w:t>
            </w:r>
            <w:proofErr w:type="spellEnd"/>
          </w:p>
        </w:tc>
        <w:tc>
          <w:tcPr>
            <w:tcW w:w="1701" w:type="dxa"/>
            <w:hideMark/>
          </w:tcPr>
          <w:p w14:paraId="784B388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CEK-21 Gestión de inventario clave</w:t>
            </w:r>
          </w:p>
        </w:tc>
        <w:tc>
          <w:tcPr>
            <w:tcW w:w="1623" w:type="dxa"/>
            <w:hideMark/>
          </w:tcPr>
          <w:p w14:paraId="78C4075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135AFB03" w14:textId="6ED09D9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IA-5: </w:t>
            </w:r>
            <w:r w:rsidR="00504FFC">
              <w:rPr>
                <w:rFonts w:ascii="Arial" w:eastAsia="Aptos" w:hAnsi="Arial" w:cs="Arial"/>
                <w:kern w:val="2"/>
                <w:sz w:val="16"/>
                <w:szCs w:val="16"/>
                <w:lang w:eastAsia="en-US"/>
                <w14:ligatures w14:val="standardContextual"/>
              </w:rPr>
              <w:t>G</w:t>
            </w:r>
            <w:r w:rsidR="00504FFC" w:rsidRPr="00B161E5">
              <w:rPr>
                <w:rFonts w:ascii="Arial" w:eastAsia="Aptos" w:hAnsi="Arial" w:cs="Arial"/>
                <w:kern w:val="2"/>
                <w:sz w:val="16"/>
                <w:szCs w:val="16"/>
                <w:lang w:eastAsia="en-US"/>
                <w14:ligatures w14:val="standardContextual"/>
              </w:rPr>
              <w:t>estión de autenticadores</w:t>
            </w:r>
          </w:p>
          <w:p w14:paraId="245C6A8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8704924" w14:textId="3FF4388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SC-12: </w:t>
            </w:r>
            <w:r w:rsidR="00504FFC">
              <w:rPr>
                <w:rFonts w:ascii="Arial" w:eastAsia="Aptos" w:hAnsi="Arial" w:cs="Arial"/>
                <w:kern w:val="2"/>
                <w:sz w:val="16"/>
                <w:szCs w:val="16"/>
                <w:lang w:eastAsia="en-US"/>
                <w14:ligatures w14:val="standardContextual"/>
              </w:rPr>
              <w:t>E</w:t>
            </w:r>
            <w:r w:rsidR="00504FFC" w:rsidRPr="00B161E5">
              <w:rPr>
                <w:rFonts w:ascii="Arial" w:eastAsia="Aptos" w:hAnsi="Arial" w:cs="Arial"/>
                <w:kern w:val="2"/>
                <w:sz w:val="16"/>
                <w:szCs w:val="16"/>
                <w:lang w:eastAsia="en-US"/>
                <w14:ligatures w14:val="standardContextual"/>
              </w:rPr>
              <w:t>stablecimiento y gestión de claves criptográficas</w:t>
            </w:r>
          </w:p>
          <w:p w14:paraId="56B29A1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CCEE836" w14:textId="01A2903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SC-17: </w:t>
            </w:r>
            <w:r w:rsidR="00504FFC">
              <w:rPr>
                <w:rFonts w:ascii="Arial" w:eastAsia="Aptos" w:hAnsi="Arial" w:cs="Arial"/>
                <w:kern w:val="2"/>
                <w:sz w:val="16"/>
                <w:szCs w:val="16"/>
                <w:lang w:eastAsia="en-US"/>
                <w14:ligatures w14:val="standardContextual"/>
              </w:rPr>
              <w:t>C</w:t>
            </w:r>
            <w:r w:rsidR="00504FFC" w:rsidRPr="00B161E5">
              <w:rPr>
                <w:rFonts w:ascii="Arial" w:eastAsia="Aptos" w:hAnsi="Arial" w:cs="Arial"/>
                <w:kern w:val="2"/>
                <w:sz w:val="16"/>
                <w:szCs w:val="16"/>
                <w:lang w:eastAsia="en-US"/>
                <w14:ligatures w14:val="standardContextual"/>
              </w:rPr>
              <w:t>ertificados de infraestructura de clave pública</w:t>
            </w:r>
          </w:p>
        </w:tc>
        <w:tc>
          <w:tcPr>
            <w:tcW w:w="1662" w:type="dxa"/>
            <w:hideMark/>
          </w:tcPr>
          <w:p w14:paraId="48AF106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Garantizar la seguridad de los repositorios de claves y certificados</w:t>
            </w:r>
          </w:p>
        </w:tc>
        <w:tc>
          <w:tcPr>
            <w:tcW w:w="3502" w:type="dxa"/>
            <w:hideMark/>
          </w:tcPr>
          <w:p w14:paraId="4306D6D8" w14:textId="77777777" w:rsidR="00504FFC"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Garanti</w:t>
            </w:r>
            <w:r w:rsidR="00504FFC">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la seguridad del servicio de almacén de claves utilizado para administrar el ciclo de vida de los certificados y las claves criptográficas. </w:t>
            </w:r>
          </w:p>
          <w:p w14:paraId="09A78A0D" w14:textId="77777777" w:rsidR="00504FFC" w:rsidRDefault="00504FFC"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F14D60B" w14:textId="0853586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Fortale</w:t>
            </w:r>
            <w:r w:rsidR="00504FFC">
              <w:rPr>
                <w:rFonts w:ascii="Arial" w:eastAsia="Aptos" w:hAnsi="Arial" w:cs="Arial"/>
                <w:kern w:val="2"/>
                <w:sz w:val="16"/>
                <w:szCs w:val="16"/>
                <w:lang w:eastAsia="en-US"/>
                <w14:ligatures w14:val="standardContextual"/>
              </w:rPr>
              <w:t>cer</w:t>
            </w:r>
            <w:r w:rsidRPr="00B161E5">
              <w:rPr>
                <w:rFonts w:ascii="Arial" w:eastAsia="Aptos" w:hAnsi="Arial" w:cs="Arial"/>
                <w:kern w:val="2"/>
                <w:sz w:val="16"/>
                <w:szCs w:val="16"/>
                <w:lang w:eastAsia="en-US"/>
                <w14:ligatures w14:val="standardContextual"/>
              </w:rPr>
              <w:t xml:space="preserve"> </w:t>
            </w:r>
            <w:r w:rsidR="00504FFC">
              <w:rPr>
                <w:rFonts w:ascii="Arial" w:eastAsia="Aptos" w:hAnsi="Arial" w:cs="Arial"/>
                <w:kern w:val="2"/>
                <w:sz w:val="16"/>
                <w:szCs w:val="16"/>
                <w:lang w:eastAsia="en-US"/>
                <w14:ligatures w14:val="standardContextual"/>
              </w:rPr>
              <w:t>el</w:t>
            </w:r>
            <w:r w:rsidRPr="00B161E5">
              <w:rPr>
                <w:rFonts w:ascii="Arial" w:eastAsia="Aptos" w:hAnsi="Arial" w:cs="Arial"/>
                <w:kern w:val="2"/>
                <w:sz w:val="16"/>
                <w:szCs w:val="16"/>
                <w:lang w:eastAsia="en-US"/>
                <w14:ligatures w14:val="standardContextual"/>
              </w:rPr>
              <w:t xml:space="preserve"> servicio de bóveda de claves mediante control de acceso, seguridad de red, registro, monitoreo y respaldo para garantizar que las claves y los certificados estén protegidos con la máxima seguridad.</w:t>
            </w:r>
          </w:p>
        </w:tc>
      </w:tr>
      <w:tr w:rsidR="003443E8" w:rsidRPr="00B161E5" w14:paraId="3A87B744" w14:textId="77777777" w:rsidTr="00CA1F01">
        <w:trPr>
          <w:trHeight w:val="6633"/>
        </w:trPr>
        <w:tc>
          <w:tcPr>
            <w:cnfStyle w:val="001000000000" w:firstRow="0" w:lastRow="0" w:firstColumn="1" w:lastColumn="0" w:oddVBand="0" w:evenVBand="0" w:oddHBand="0" w:evenHBand="0" w:firstRowFirstColumn="0" w:firstRowLastColumn="0" w:lastRowFirstColumn="0" w:lastRowLastColumn="0"/>
            <w:tcW w:w="662" w:type="dxa"/>
            <w:hideMark/>
          </w:tcPr>
          <w:p w14:paraId="6E9013D7" w14:textId="144EAD65" w:rsidR="00B161E5" w:rsidRPr="00B161E5" w:rsidRDefault="00AF58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SD</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285623E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0BAB437C" w14:textId="6CCAFEE8" w:rsidR="00B161E5" w:rsidRPr="00B161E5" w:rsidRDefault="009B6728"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Seguridad </w:t>
            </w:r>
            <w:r>
              <w:rPr>
                <w:rFonts w:ascii="Arial" w:eastAsia="Aptos" w:hAnsi="Arial" w:cs="Arial"/>
                <w:kern w:val="2"/>
                <w:sz w:val="16"/>
                <w:szCs w:val="16"/>
                <w:lang w:eastAsia="en-US"/>
                <w14:ligatures w14:val="standardContextual"/>
              </w:rPr>
              <w:t>en el</w:t>
            </w:r>
            <w:r w:rsidRPr="00B161E5">
              <w:rPr>
                <w:rFonts w:ascii="Arial" w:eastAsia="Aptos" w:hAnsi="Arial" w:cs="Arial"/>
                <w:kern w:val="2"/>
                <w:sz w:val="16"/>
                <w:szCs w:val="16"/>
                <w:lang w:eastAsia="en-US"/>
                <w14:ligatures w14:val="standardContextual"/>
              </w:rPr>
              <w:t xml:space="preserve"> </w:t>
            </w:r>
            <w:r w:rsidRPr="004A4A4C">
              <w:rPr>
                <w:rFonts w:ascii="Arial" w:eastAsia="Aptos" w:hAnsi="Arial" w:cs="Arial"/>
                <w:kern w:val="2"/>
                <w:sz w:val="16"/>
                <w:szCs w:val="16"/>
                <w:lang w:eastAsia="en-US"/>
                <w14:ligatures w14:val="standardContextual"/>
              </w:rPr>
              <w:t>Desarrollo y O</w:t>
            </w:r>
            <w:r>
              <w:rPr>
                <w:rFonts w:ascii="Arial" w:eastAsia="Aptos" w:hAnsi="Arial" w:cs="Arial"/>
                <w:kern w:val="2"/>
                <w:sz w:val="16"/>
                <w:szCs w:val="16"/>
                <w:lang w:eastAsia="en-US"/>
                <w14:ligatures w14:val="standardContextual"/>
              </w:rPr>
              <w:t>peraciones</w:t>
            </w:r>
          </w:p>
        </w:tc>
        <w:tc>
          <w:tcPr>
            <w:tcW w:w="1701" w:type="dxa"/>
            <w:hideMark/>
          </w:tcPr>
          <w:p w14:paraId="4448B03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DSP-07 - Protección de Datos por Diseño y Defecto</w:t>
            </w:r>
          </w:p>
          <w:p w14:paraId="339DAC8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2EFF8B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TVM-01 - Política y Procedimientos de Gestión de Amenazas y Vulnerabilidades</w:t>
            </w:r>
          </w:p>
          <w:p w14:paraId="0B24E67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1A9106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TVM-07 - Identificación de Vulnerabilidades</w:t>
            </w:r>
          </w:p>
          <w:p w14:paraId="6DE6543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838DEC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AIS-04 Diseño y Desarrollo de Aplicaciones Seguras</w:t>
            </w:r>
          </w:p>
        </w:tc>
        <w:tc>
          <w:tcPr>
            <w:tcW w:w="1623" w:type="dxa"/>
            <w:hideMark/>
          </w:tcPr>
          <w:p w14:paraId="78C73F3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16.10 - Aplicación de principios de diseño seguro en arquitecturas de aplicaciones</w:t>
            </w:r>
          </w:p>
          <w:p w14:paraId="0ED2549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604E74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16.14 - Realizar modelado de amenazas</w:t>
            </w:r>
          </w:p>
        </w:tc>
        <w:tc>
          <w:tcPr>
            <w:tcW w:w="1818" w:type="dxa"/>
            <w:hideMark/>
          </w:tcPr>
          <w:p w14:paraId="752932E8" w14:textId="43E9F51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SA-15: </w:t>
            </w:r>
            <w:r w:rsidR="00504FFC">
              <w:rPr>
                <w:rFonts w:ascii="Arial" w:eastAsia="Aptos" w:hAnsi="Arial" w:cs="Arial"/>
                <w:kern w:val="2"/>
                <w:sz w:val="16"/>
                <w:szCs w:val="16"/>
                <w:lang w:eastAsia="en-US"/>
                <w14:ligatures w14:val="standardContextual"/>
              </w:rPr>
              <w:t>P</w:t>
            </w:r>
            <w:r w:rsidR="00504FFC" w:rsidRPr="00B161E5">
              <w:rPr>
                <w:rFonts w:ascii="Arial" w:eastAsia="Aptos" w:hAnsi="Arial" w:cs="Arial"/>
                <w:kern w:val="2"/>
                <w:sz w:val="16"/>
                <w:szCs w:val="16"/>
                <w:lang w:eastAsia="en-US"/>
                <w14:ligatures w14:val="standardContextual"/>
              </w:rPr>
              <w:t>roceso de desarrollo, normas y herramientas</w:t>
            </w:r>
          </w:p>
        </w:tc>
        <w:tc>
          <w:tcPr>
            <w:tcW w:w="1662" w:type="dxa"/>
            <w:hideMark/>
          </w:tcPr>
          <w:p w14:paraId="4892DD40" w14:textId="6846753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Realizar </w:t>
            </w:r>
            <w:r w:rsidR="00504FFC" w:rsidRPr="00504FFC">
              <w:rPr>
                <w:rFonts w:ascii="Arial" w:eastAsia="Aptos" w:hAnsi="Arial" w:cs="Arial"/>
                <w:kern w:val="2"/>
                <w:sz w:val="16"/>
                <w:szCs w:val="16"/>
                <w:lang w:eastAsia="en-US"/>
                <w14:ligatures w14:val="standardContextual"/>
              </w:rPr>
              <w:t xml:space="preserve">el </w:t>
            </w:r>
            <w:r w:rsidRPr="00B161E5">
              <w:rPr>
                <w:rFonts w:ascii="Arial" w:eastAsia="Aptos" w:hAnsi="Arial" w:cs="Arial"/>
                <w:kern w:val="2"/>
                <w:sz w:val="16"/>
                <w:szCs w:val="16"/>
                <w:lang w:eastAsia="en-US"/>
                <w14:ligatures w14:val="standardContextual"/>
              </w:rPr>
              <w:t>modelado de amenazas</w:t>
            </w:r>
          </w:p>
        </w:tc>
        <w:tc>
          <w:tcPr>
            <w:tcW w:w="3502" w:type="dxa"/>
            <w:hideMark/>
          </w:tcPr>
          <w:p w14:paraId="453EBA8A" w14:textId="30CEA39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Reali</w:t>
            </w:r>
            <w:r w:rsidR="00504FFC">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un modelado de amenazas para identificar posibles amenazas y enumerar controles de mitigación. </w:t>
            </w:r>
            <w:r w:rsidR="00A20D13">
              <w:rPr>
                <w:rFonts w:ascii="Arial" w:eastAsia="Aptos" w:hAnsi="Arial" w:cs="Arial"/>
                <w:kern w:val="2"/>
                <w:sz w:val="16"/>
                <w:szCs w:val="16"/>
                <w:lang w:eastAsia="en-US"/>
                <w14:ligatures w14:val="standardContextual"/>
              </w:rPr>
              <w:t>Asegurar</w:t>
            </w:r>
            <w:r w:rsidRPr="00B161E5">
              <w:rPr>
                <w:rFonts w:ascii="Arial" w:eastAsia="Aptos" w:hAnsi="Arial" w:cs="Arial"/>
                <w:kern w:val="2"/>
                <w:sz w:val="16"/>
                <w:szCs w:val="16"/>
                <w:lang w:eastAsia="en-US"/>
                <w14:ligatures w14:val="standardContextual"/>
              </w:rPr>
              <w:t xml:space="preserve"> de que </w:t>
            </w:r>
            <w:r w:rsidR="00A20D13">
              <w:rPr>
                <w:rFonts w:ascii="Arial" w:eastAsia="Aptos" w:hAnsi="Arial" w:cs="Arial"/>
                <w:kern w:val="2"/>
                <w:sz w:val="16"/>
                <w:szCs w:val="16"/>
                <w:lang w:eastAsia="en-US"/>
                <w14:ligatures w14:val="standardContextual"/>
              </w:rPr>
              <w:t xml:space="preserve">el </w:t>
            </w:r>
            <w:r w:rsidRPr="00B161E5">
              <w:rPr>
                <w:rFonts w:ascii="Arial" w:eastAsia="Aptos" w:hAnsi="Arial" w:cs="Arial"/>
                <w:kern w:val="2"/>
                <w:sz w:val="16"/>
                <w:szCs w:val="16"/>
                <w:lang w:eastAsia="en-US"/>
                <w14:ligatures w14:val="standardContextual"/>
              </w:rPr>
              <w:t xml:space="preserve">modelado de amenazas cumpla con los siguientes objetivos: </w:t>
            </w:r>
            <w:r w:rsidR="00A20D13">
              <w:rPr>
                <w:rFonts w:ascii="Arial" w:eastAsia="Aptos" w:hAnsi="Arial" w:cs="Arial"/>
                <w:kern w:val="2"/>
                <w:sz w:val="16"/>
                <w:szCs w:val="16"/>
                <w:lang w:eastAsia="en-US"/>
                <w14:ligatures w14:val="standardContextual"/>
              </w:rPr>
              <w:t>Asegurar</w:t>
            </w:r>
            <w:r w:rsidRPr="00B161E5">
              <w:rPr>
                <w:rFonts w:ascii="Arial" w:eastAsia="Aptos" w:hAnsi="Arial" w:cs="Arial"/>
                <w:kern w:val="2"/>
                <w:sz w:val="16"/>
                <w:szCs w:val="16"/>
                <w:lang w:eastAsia="en-US"/>
                <w14:ligatures w14:val="standardContextual"/>
              </w:rPr>
              <w:t xml:space="preserve"> </w:t>
            </w:r>
            <w:r w:rsidR="00A20D13">
              <w:rPr>
                <w:rFonts w:ascii="Arial" w:eastAsia="Aptos" w:hAnsi="Arial" w:cs="Arial"/>
                <w:kern w:val="2"/>
                <w:sz w:val="16"/>
                <w:szCs w:val="16"/>
                <w:lang w:eastAsia="en-US"/>
                <w14:ligatures w14:val="standardContextual"/>
              </w:rPr>
              <w:t>que las</w:t>
            </w:r>
            <w:r w:rsidRPr="00B161E5">
              <w:rPr>
                <w:rFonts w:ascii="Arial" w:eastAsia="Aptos" w:hAnsi="Arial" w:cs="Arial"/>
                <w:kern w:val="2"/>
                <w:sz w:val="16"/>
                <w:szCs w:val="16"/>
                <w:lang w:eastAsia="en-US"/>
                <w14:ligatures w14:val="standardContextual"/>
              </w:rPr>
              <w:t xml:space="preserve"> aplicaciones y servicios estén disponibles durante la etapa de tiempo de ejecución de producción.- Proteger los artefactos, la canalización de CI/CD y otros entornos de herramientas que se utilizan para la compilación, prueba e implementación.</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 xml:space="preserve">El modelado de amenazas debe incluir, por lo menos, las siguientes características: Establecer las especificaciones de seguridad de la aplicación. </w:t>
            </w:r>
            <w:r w:rsidR="00A071D4">
              <w:rPr>
                <w:rFonts w:ascii="Arial" w:eastAsia="Aptos" w:hAnsi="Arial" w:cs="Arial"/>
                <w:kern w:val="2"/>
                <w:sz w:val="16"/>
                <w:szCs w:val="16"/>
                <w:lang w:eastAsia="en-US"/>
                <w14:ligatures w14:val="standardContextual"/>
              </w:rPr>
              <w:t>Asegurar</w:t>
            </w:r>
            <w:r w:rsidRPr="00B161E5">
              <w:rPr>
                <w:rFonts w:ascii="Arial" w:eastAsia="Aptos" w:hAnsi="Arial" w:cs="Arial"/>
                <w:kern w:val="2"/>
                <w:sz w:val="16"/>
                <w:szCs w:val="16"/>
                <w:lang w:eastAsia="en-US"/>
                <w14:ligatures w14:val="standardContextual"/>
              </w:rPr>
              <w:t xml:space="preserve"> de que el modelado de amenazas aborde estos requisitos. Examin</w:t>
            </w:r>
            <w:r w:rsidR="00A071D4">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los componentes de la aplicación, las conexiones de datos y cómo se relacionan entre sí. Además, asegúrese de que este análisis incluya conexiones ascendentes y descendentes que no están dentro del alcance de su aplicación. </w:t>
            </w:r>
            <w:r w:rsidR="00A071D4">
              <w:rPr>
                <w:rFonts w:ascii="Arial" w:eastAsia="Aptos" w:hAnsi="Arial" w:cs="Arial"/>
                <w:kern w:val="2"/>
                <w:sz w:val="16"/>
                <w:szCs w:val="16"/>
                <w:lang w:eastAsia="en-US"/>
                <w14:ligatures w14:val="standardContextual"/>
              </w:rPr>
              <w:t>Enumerar</w:t>
            </w:r>
            <w:r w:rsidRPr="00B161E5">
              <w:rPr>
                <w:rFonts w:ascii="Arial" w:eastAsia="Aptos" w:hAnsi="Arial" w:cs="Arial"/>
                <w:kern w:val="2"/>
                <w:sz w:val="16"/>
                <w:szCs w:val="16"/>
                <w:lang w:eastAsia="en-US"/>
                <w14:ligatures w14:val="standardContextual"/>
              </w:rPr>
              <w:t xml:space="preserve"> las amenazas y vectores de ataque potenciales a los que pueden estar expuestos los componentes de su aplicación, las conexiones de datos y los servicios ascendentes y descendentes.</w:t>
            </w:r>
          </w:p>
          <w:p w14:paraId="1287154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3471F4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Enumerar y diseñar los controles de seguridad que puedan mitigar las amenazas enumeradas e identificar cualquier brecha en los controles (como vulnerabilidades de seguridad) que pueda requerir planes de tratamiento adicionales.</w:t>
            </w:r>
          </w:p>
        </w:tc>
      </w:tr>
      <w:tr w:rsidR="00A94C1B" w:rsidRPr="003443E8" w14:paraId="27C99E9D" w14:textId="77777777" w:rsidTr="00857E6D">
        <w:trPr>
          <w:cnfStyle w:val="000000100000" w:firstRow="0" w:lastRow="0" w:firstColumn="0" w:lastColumn="0" w:oddVBand="0" w:evenVBand="0" w:oddHBand="1" w:evenHBand="0" w:firstRowFirstColumn="0" w:firstRowLastColumn="0" w:lastRowFirstColumn="0" w:lastRowLastColumn="0"/>
          <w:trHeight w:val="4969"/>
        </w:trPr>
        <w:tc>
          <w:tcPr>
            <w:cnfStyle w:val="001000000000" w:firstRow="0" w:lastRow="0" w:firstColumn="1" w:lastColumn="0" w:oddVBand="0" w:evenVBand="0" w:oddHBand="0" w:evenHBand="0" w:firstRowFirstColumn="0" w:firstRowLastColumn="0" w:lastRowFirstColumn="0" w:lastRowLastColumn="0"/>
            <w:tcW w:w="662" w:type="dxa"/>
            <w:hideMark/>
          </w:tcPr>
          <w:p w14:paraId="038E88B1" w14:textId="6DFB87B0" w:rsidR="00B161E5" w:rsidRPr="00B161E5" w:rsidRDefault="00AF58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SD</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0E1EB1B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4A95656B" w14:textId="7AB23653" w:rsidR="00B161E5" w:rsidRPr="00B161E5" w:rsidRDefault="009B6728"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Seguridad </w:t>
            </w:r>
            <w:r>
              <w:rPr>
                <w:rFonts w:ascii="Arial" w:eastAsia="Aptos" w:hAnsi="Arial" w:cs="Arial"/>
                <w:kern w:val="2"/>
                <w:sz w:val="16"/>
                <w:szCs w:val="16"/>
                <w:lang w:eastAsia="en-US"/>
                <w14:ligatures w14:val="standardContextual"/>
              </w:rPr>
              <w:t>en el</w:t>
            </w:r>
            <w:r w:rsidRPr="00B161E5">
              <w:rPr>
                <w:rFonts w:ascii="Arial" w:eastAsia="Aptos" w:hAnsi="Arial" w:cs="Arial"/>
                <w:kern w:val="2"/>
                <w:sz w:val="16"/>
                <w:szCs w:val="16"/>
                <w:lang w:eastAsia="en-US"/>
                <w14:ligatures w14:val="standardContextual"/>
              </w:rPr>
              <w:t xml:space="preserve"> </w:t>
            </w:r>
            <w:r w:rsidRPr="004A4A4C">
              <w:rPr>
                <w:rFonts w:ascii="Arial" w:eastAsia="Aptos" w:hAnsi="Arial" w:cs="Arial"/>
                <w:kern w:val="2"/>
                <w:sz w:val="16"/>
                <w:szCs w:val="16"/>
                <w:lang w:eastAsia="en-US"/>
                <w14:ligatures w14:val="standardContextual"/>
              </w:rPr>
              <w:t>Desarrollo y O</w:t>
            </w:r>
            <w:r>
              <w:rPr>
                <w:rFonts w:ascii="Arial" w:eastAsia="Aptos" w:hAnsi="Arial" w:cs="Arial"/>
                <w:kern w:val="2"/>
                <w:sz w:val="16"/>
                <w:szCs w:val="16"/>
                <w:lang w:eastAsia="en-US"/>
                <w14:ligatures w14:val="standardContextual"/>
              </w:rPr>
              <w:t>peraciones</w:t>
            </w:r>
          </w:p>
        </w:tc>
        <w:tc>
          <w:tcPr>
            <w:tcW w:w="1701" w:type="dxa"/>
            <w:hideMark/>
          </w:tcPr>
          <w:p w14:paraId="606097D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AIS-07 - Corrección de vulnerabilidades de aplicaciones</w:t>
            </w:r>
          </w:p>
          <w:p w14:paraId="74AD97A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2A0A4C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DSP-07 - Protección de datos por diseño y por defecto</w:t>
            </w:r>
          </w:p>
        </w:tc>
        <w:tc>
          <w:tcPr>
            <w:tcW w:w="1623" w:type="dxa"/>
            <w:hideMark/>
          </w:tcPr>
          <w:p w14:paraId="27DD894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16.4 - Establecer y administrar un inventario de componentes de software de terceros</w:t>
            </w:r>
          </w:p>
          <w:p w14:paraId="78E9659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CEABC5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16.6 - Establecer y mantener un sistema y un proceso de clasificación de gravedad para las vulnerabilidades de las aplicaciones</w:t>
            </w:r>
          </w:p>
          <w:p w14:paraId="44489D9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0D27BF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16.11 - Aprovechar los módulos o servicios examinados para los componentes de seguridad de las aplicaciones</w:t>
            </w:r>
          </w:p>
        </w:tc>
        <w:tc>
          <w:tcPr>
            <w:tcW w:w="1818" w:type="dxa"/>
            <w:hideMark/>
          </w:tcPr>
          <w:p w14:paraId="15EB02A9" w14:textId="5E8E1D7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SA-12: </w:t>
            </w:r>
            <w:r w:rsidR="00CA1F01">
              <w:rPr>
                <w:rFonts w:ascii="Arial" w:eastAsia="Aptos" w:hAnsi="Arial" w:cs="Arial"/>
                <w:kern w:val="2"/>
                <w:sz w:val="16"/>
                <w:szCs w:val="16"/>
                <w:lang w:eastAsia="en-US"/>
                <w14:ligatures w14:val="standardContextual"/>
              </w:rPr>
              <w:t>P</w:t>
            </w:r>
            <w:r w:rsidR="00CA1F01" w:rsidRPr="00B161E5">
              <w:rPr>
                <w:rFonts w:ascii="Arial" w:eastAsia="Aptos" w:hAnsi="Arial" w:cs="Arial"/>
                <w:kern w:val="2"/>
                <w:sz w:val="16"/>
                <w:szCs w:val="16"/>
                <w:lang w:eastAsia="en-US"/>
                <w14:ligatures w14:val="standardContextual"/>
              </w:rPr>
              <w:t>rotecciones de la cadena de suministro</w:t>
            </w:r>
          </w:p>
          <w:p w14:paraId="73D1C2E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12E9931" w14:textId="606835E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SA-15: </w:t>
            </w:r>
            <w:r w:rsidR="00CA1F01">
              <w:rPr>
                <w:rFonts w:ascii="Arial" w:eastAsia="Aptos" w:hAnsi="Arial" w:cs="Arial"/>
                <w:kern w:val="2"/>
                <w:sz w:val="16"/>
                <w:szCs w:val="16"/>
                <w:lang w:eastAsia="en-US"/>
                <w14:ligatures w14:val="standardContextual"/>
              </w:rPr>
              <w:t>P</w:t>
            </w:r>
            <w:r w:rsidR="00CA1F01" w:rsidRPr="00B161E5">
              <w:rPr>
                <w:rFonts w:ascii="Arial" w:eastAsia="Aptos" w:hAnsi="Arial" w:cs="Arial"/>
                <w:kern w:val="2"/>
                <w:sz w:val="16"/>
                <w:szCs w:val="16"/>
                <w:lang w:eastAsia="en-US"/>
                <w14:ligatures w14:val="standardContextual"/>
              </w:rPr>
              <w:t>roceso de desarrollo, normas y herramientas</w:t>
            </w:r>
          </w:p>
        </w:tc>
        <w:tc>
          <w:tcPr>
            <w:tcW w:w="1662" w:type="dxa"/>
            <w:hideMark/>
          </w:tcPr>
          <w:p w14:paraId="03B7CA1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Garantizar la seguridad de la cadena de suministro de software</w:t>
            </w:r>
          </w:p>
        </w:tc>
        <w:tc>
          <w:tcPr>
            <w:tcW w:w="3502" w:type="dxa"/>
            <w:hideMark/>
          </w:tcPr>
          <w:p w14:paraId="3CD08D4D" w14:textId="4A6A1C9C" w:rsidR="00B161E5" w:rsidRPr="00B161E5" w:rsidRDefault="00CA1F01"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Asegurar</w:t>
            </w:r>
            <w:r w:rsidR="00B161E5" w:rsidRPr="00B161E5">
              <w:rPr>
                <w:rFonts w:ascii="Arial" w:eastAsia="Aptos" w:hAnsi="Arial" w:cs="Arial"/>
                <w:kern w:val="2"/>
                <w:sz w:val="16"/>
                <w:szCs w:val="16"/>
                <w:lang w:eastAsia="en-US"/>
                <w14:ligatures w14:val="standardContextual"/>
              </w:rPr>
              <w:t xml:space="preserve"> de que el ciclo de vida de desarrollo de software (SDLC) de su empresa incluya un conjunto de controles de seguridad para controlar los componentes de software internos y de terceros donde sus aplicaciones dependen. Definir estándares para evitar la integración e implementación de componentes vulnerables o maliciosos en el entorno.</w:t>
            </w:r>
            <w:r w:rsidR="00B161E5" w:rsidRPr="00B161E5">
              <w:rPr>
                <w:rFonts w:ascii="Arial" w:eastAsia="Aptos" w:hAnsi="Arial" w:cs="Arial"/>
                <w:kern w:val="2"/>
                <w:sz w:val="16"/>
                <w:szCs w:val="16"/>
                <w:lang w:eastAsia="en-US"/>
                <w14:ligatures w14:val="standardContextual"/>
              </w:rPr>
              <w:br/>
            </w:r>
            <w:r w:rsidR="00B161E5" w:rsidRPr="00B161E5">
              <w:rPr>
                <w:rFonts w:ascii="Arial" w:eastAsia="Aptos" w:hAnsi="Arial" w:cs="Arial"/>
                <w:kern w:val="2"/>
                <w:sz w:val="16"/>
                <w:szCs w:val="16"/>
                <w:lang w:eastAsia="en-US"/>
                <w14:ligatures w14:val="standardContextual"/>
              </w:rPr>
              <w:br/>
              <w:t>Los controles de seguridad de la cadena de suministro de software deben incluir al menos los siguientes elementos: - Identificar las dependencias requeridas en las fases de desarrollo, construcción, integración e implementación.</w:t>
            </w:r>
            <w:r w:rsidR="00B161E5" w:rsidRPr="00B161E5">
              <w:rPr>
                <w:rFonts w:ascii="Arial" w:eastAsia="Aptos" w:hAnsi="Arial" w:cs="Arial"/>
                <w:kern w:val="2"/>
                <w:sz w:val="16"/>
                <w:szCs w:val="16"/>
                <w:lang w:eastAsia="en-US"/>
                <w14:ligatures w14:val="standardContextual"/>
              </w:rPr>
              <w:br/>
            </w:r>
            <w:r w:rsidR="00B161E5" w:rsidRPr="00B161E5">
              <w:rPr>
                <w:rFonts w:ascii="Arial" w:eastAsia="Aptos" w:hAnsi="Arial" w:cs="Arial"/>
                <w:kern w:val="2"/>
                <w:sz w:val="16"/>
                <w:szCs w:val="16"/>
                <w:lang w:eastAsia="en-US"/>
                <w14:ligatures w14:val="standardContextual"/>
              </w:rPr>
              <w:br/>
              <w:t>- Realizar un inventario y un seguimiento de componentes de software internos y de terceros para detectar vulnerabilidades conocidas cuando haya una solución disponible en el sentido ascendente.- Pruebas de aplicaciones estáticas y dinámicas para vulnerabilidades desconocidas para evaluar las vulnerabilidades y el malware en los componentes del software.- Garantizar que las vulnerabilidades y el malware se reducan utilizando las técnicas apropiadas. Esto puede incluir la corrección del código fuente local o ascendente, la exclusión de funciones y/o la aplicación de controles de compensación si no está disponible la mitigación directa.</w:t>
            </w:r>
            <w:r w:rsidR="00B161E5" w:rsidRPr="00B161E5">
              <w:rPr>
                <w:rFonts w:ascii="Arial" w:eastAsia="Aptos" w:hAnsi="Arial" w:cs="Arial"/>
                <w:kern w:val="2"/>
                <w:sz w:val="16"/>
                <w:szCs w:val="16"/>
                <w:lang w:eastAsia="en-US"/>
                <w14:ligatures w14:val="standardContextual"/>
              </w:rPr>
              <w:br/>
            </w:r>
            <w:r w:rsidR="00B161E5" w:rsidRPr="00B161E5">
              <w:rPr>
                <w:rFonts w:ascii="Arial" w:eastAsia="Aptos" w:hAnsi="Arial" w:cs="Arial"/>
                <w:kern w:val="2"/>
                <w:sz w:val="16"/>
                <w:szCs w:val="16"/>
                <w:lang w:eastAsia="en-US"/>
                <w14:ligatures w14:val="standardContextual"/>
              </w:rPr>
              <w:br/>
              <w:t xml:space="preserve">Si en </w:t>
            </w:r>
            <w:r w:rsidR="004A4A4C">
              <w:rPr>
                <w:rFonts w:ascii="Arial" w:eastAsia="Aptos" w:hAnsi="Arial" w:cs="Arial"/>
                <w:kern w:val="2"/>
                <w:sz w:val="16"/>
                <w:szCs w:val="16"/>
                <w:lang w:eastAsia="en-US"/>
                <w14:ligatures w14:val="standardContextual"/>
              </w:rPr>
              <w:t>el</w:t>
            </w:r>
            <w:r w:rsidR="00B161E5" w:rsidRPr="00B161E5">
              <w:rPr>
                <w:rFonts w:ascii="Arial" w:eastAsia="Aptos" w:hAnsi="Arial" w:cs="Arial"/>
                <w:kern w:val="2"/>
                <w:sz w:val="16"/>
                <w:szCs w:val="16"/>
                <w:lang w:eastAsia="en-US"/>
                <w14:ligatures w14:val="standardContextual"/>
              </w:rPr>
              <w:t xml:space="preserve"> entorno de producción se utilizan componentes de terceros de código cerrado, es posible que</w:t>
            </w:r>
            <w:r w:rsidR="004A4A4C">
              <w:rPr>
                <w:rFonts w:ascii="Arial" w:eastAsia="Aptos" w:hAnsi="Arial" w:cs="Arial"/>
                <w:kern w:val="2"/>
                <w:sz w:val="16"/>
                <w:szCs w:val="16"/>
                <w:lang w:eastAsia="en-US"/>
                <w14:ligatures w14:val="standardContextual"/>
              </w:rPr>
              <w:t xml:space="preserve"> se</w:t>
            </w:r>
            <w:r w:rsidR="00B161E5" w:rsidRPr="00B161E5">
              <w:rPr>
                <w:rFonts w:ascii="Arial" w:eastAsia="Aptos" w:hAnsi="Arial" w:cs="Arial"/>
                <w:kern w:val="2"/>
                <w:sz w:val="16"/>
                <w:szCs w:val="16"/>
                <w:lang w:eastAsia="en-US"/>
                <w14:ligatures w14:val="standardContextual"/>
              </w:rPr>
              <w:t xml:space="preserve"> tenga una visibilidad limitada de su postura de seguridad. Para reducir el impacto de una actividad maliciosa o una vulnerabilidad del componente, </w:t>
            </w:r>
            <w:r w:rsidR="004A4A4C">
              <w:rPr>
                <w:rFonts w:ascii="Arial" w:eastAsia="Aptos" w:hAnsi="Arial" w:cs="Arial"/>
                <w:kern w:val="2"/>
                <w:sz w:val="16"/>
                <w:szCs w:val="16"/>
                <w:lang w:eastAsia="en-US"/>
                <w14:ligatures w14:val="standardContextual"/>
              </w:rPr>
              <w:t xml:space="preserve">se </w:t>
            </w:r>
            <w:r w:rsidR="00B161E5" w:rsidRPr="00B161E5">
              <w:rPr>
                <w:rFonts w:ascii="Arial" w:eastAsia="Aptos" w:hAnsi="Arial" w:cs="Arial"/>
                <w:kern w:val="2"/>
                <w:sz w:val="16"/>
                <w:szCs w:val="16"/>
                <w:lang w:eastAsia="en-US"/>
                <w14:ligatures w14:val="standardContextual"/>
              </w:rPr>
              <w:t>debe</w:t>
            </w:r>
            <w:r w:rsidR="004A4A4C">
              <w:rPr>
                <w:rFonts w:ascii="Arial" w:eastAsia="Aptos" w:hAnsi="Arial" w:cs="Arial"/>
                <w:kern w:val="2"/>
                <w:sz w:val="16"/>
                <w:szCs w:val="16"/>
                <w:lang w:eastAsia="en-US"/>
                <w14:ligatures w14:val="standardContextual"/>
              </w:rPr>
              <w:t>n</w:t>
            </w:r>
            <w:r w:rsidR="00B161E5" w:rsidRPr="00B161E5">
              <w:rPr>
                <w:rFonts w:ascii="Arial" w:eastAsia="Aptos" w:hAnsi="Arial" w:cs="Arial"/>
                <w:kern w:val="2"/>
                <w:sz w:val="16"/>
                <w:szCs w:val="16"/>
                <w:lang w:eastAsia="en-US"/>
                <w14:ligatures w14:val="standardContextual"/>
              </w:rPr>
              <w:t xml:space="preserve"> considerar controles adicionales, como control de acceso, aislamiento de red y seguridad de terminales.</w:t>
            </w:r>
          </w:p>
        </w:tc>
      </w:tr>
      <w:tr w:rsidR="003443E8" w:rsidRPr="003443E8" w14:paraId="216A7CC5" w14:textId="77777777" w:rsidTr="00857E6D">
        <w:trPr>
          <w:trHeight w:val="5295"/>
        </w:trPr>
        <w:tc>
          <w:tcPr>
            <w:cnfStyle w:val="001000000000" w:firstRow="0" w:lastRow="0" w:firstColumn="1" w:lastColumn="0" w:oddVBand="0" w:evenVBand="0" w:oddHBand="0" w:evenHBand="0" w:firstRowFirstColumn="0" w:firstRowLastColumn="0" w:lastRowFirstColumn="0" w:lastRowLastColumn="0"/>
            <w:tcW w:w="662" w:type="dxa"/>
            <w:hideMark/>
          </w:tcPr>
          <w:p w14:paraId="7CD6A621" w14:textId="35938FAC" w:rsidR="00B161E5" w:rsidRPr="00B161E5" w:rsidRDefault="00AF58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SD</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51B0299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6E37509A" w14:textId="4132923E" w:rsidR="00B161E5" w:rsidRPr="00B161E5" w:rsidRDefault="004A4A4C"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Seguridad </w:t>
            </w:r>
            <w:r w:rsidR="009B6728">
              <w:rPr>
                <w:rFonts w:ascii="Arial" w:eastAsia="Aptos" w:hAnsi="Arial" w:cs="Arial"/>
                <w:kern w:val="2"/>
                <w:sz w:val="16"/>
                <w:szCs w:val="16"/>
                <w:lang w:eastAsia="en-US"/>
                <w14:ligatures w14:val="standardContextual"/>
              </w:rPr>
              <w:t>en el</w:t>
            </w:r>
            <w:r w:rsidRPr="00B161E5">
              <w:rPr>
                <w:rFonts w:ascii="Arial" w:eastAsia="Aptos" w:hAnsi="Arial" w:cs="Arial"/>
                <w:kern w:val="2"/>
                <w:sz w:val="16"/>
                <w:szCs w:val="16"/>
                <w:lang w:eastAsia="en-US"/>
                <w14:ligatures w14:val="standardContextual"/>
              </w:rPr>
              <w:t xml:space="preserve"> </w:t>
            </w:r>
            <w:r w:rsidR="00A52E60" w:rsidRPr="004A4A4C">
              <w:rPr>
                <w:rFonts w:ascii="Arial" w:eastAsia="Aptos" w:hAnsi="Arial" w:cs="Arial"/>
                <w:kern w:val="2"/>
                <w:sz w:val="16"/>
                <w:szCs w:val="16"/>
                <w:lang w:eastAsia="en-US"/>
                <w14:ligatures w14:val="standardContextual"/>
              </w:rPr>
              <w:t>Desarrollo</w:t>
            </w:r>
            <w:r w:rsidRPr="004A4A4C">
              <w:rPr>
                <w:rFonts w:ascii="Arial" w:eastAsia="Aptos" w:hAnsi="Arial" w:cs="Arial"/>
                <w:kern w:val="2"/>
                <w:sz w:val="16"/>
                <w:szCs w:val="16"/>
                <w:lang w:eastAsia="en-US"/>
                <w14:ligatures w14:val="standardContextual"/>
              </w:rPr>
              <w:t xml:space="preserve"> y O</w:t>
            </w:r>
            <w:r>
              <w:rPr>
                <w:rFonts w:ascii="Arial" w:eastAsia="Aptos" w:hAnsi="Arial" w:cs="Arial"/>
                <w:kern w:val="2"/>
                <w:sz w:val="16"/>
                <w:szCs w:val="16"/>
                <w:lang w:eastAsia="en-US"/>
                <w14:ligatures w14:val="standardContextual"/>
              </w:rPr>
              <w:t>peraciones</w:t>
            </w:r>
          </w:p>
        </w:tc>
        <w:tc>
          <w:tcPr>
            <w:tcW w:w="1701" w:type="dxa"/>
            <w:hideMark/>
          </w:tcPr>
          <w:p w14:paraId="5B1C153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Política y procedimientos de gestión del cambio</w:t>
            </w:r>
          </w:p>
          <w:p w14:paraId="5F67913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33AAC7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CCC-06 Línea base de gestión del cambio</w:t>
            </w:r>
          </w:p>
          <w:p w14:paraId="1CF747F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591B14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AIS-02 Requisitos de referencia de seguridad de aplicaciones</w:t>
            </w:r>
          </w:p>
          <w:p w14:paraId="514B51C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18E113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IVS-04 Endurecimiento del sistema operativo y controles básicos</w:t>
            </w:r>
          </w:p>
          <w:p w14:paraId="523772D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43CEE8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IAM-04 Separación de funciones</w:t>
            </w:r>
          </w:p>
          <w:p w14:paraId="209898A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924003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IAM-05 Privilegio mínimo</w:t>
            </w:r>
          </w:p>
          <w:p w14:paraId="152888B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F115BF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IAM-09 Segregación de roles de acceso privilegiado</w:t>
            </w:r>
          </w:p>
          <w:p w14:paraId="68023F9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94E5F6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IVS-05 - Separar entornos de producción y no producción</w:t>
            </w:r>
          </w:p>
          <w:p w14:paraId="0EAF645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9AA0B1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TVM-01 Política y procedimientos de gestión de amenazas y vulnerabilidades</w:t>
            </w:r>
          </w:p>
        </w:tc>
        <w:tc>
          <w:tcPr>
            <w:tcW w:w="1623" w:type="dxa"/>
            <w:hideMark/>
          </w:tcPr>
          <w:p w14:paraId="0B7954B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16.7 - Uso de plantillas de configuración de protección estándar para la infraestructura de aplicaciones</w:t>
            </w:r>
          </w:p>
        </w:tc>
        <w:tc>
          <w:tcPr>
            <w:tcW w:w="1818" w:type="dxa"/>
            <w:hideMark/>
          </w:tcPr>
          <w:p w14:paraId="48B4C494" w14:textId="1472BA1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696B2B">
              <w:rPr>
                <w:rFonts w:ascii="Arial" w:eastAsia="Aptos" w:hAnsi="Arial" w:cs="Arial"/>
                <w:kern w:val="2"/>
                <w:sz w:val="16"/>
                <w:szCs w:val="16"/>
                <w:lang w:eastAsia="en-US"/>
                <w14:ligatures w14:val="standardContextual"/>
              </w:rPr>
              <w:t>C</w:t>
            </w:r>
            <w:r w:rsidR="00696B2B" w:rsidRPr="00B161E5">
              <w:rPr>
                <w:rFonts w:ascii="Arial" w:eastAsia="Aptos" w:hAnsi="Arial" w:cs="Arial"/>
                <w:kern w:val="2"/>
                <w:sz w:val="16"/>
                <w:szCs w:val="16"/>
                <w:lang w:eastAsia="en-US"/>
                <w14:ligatures w14:val="standardContextual"/>
              </w:rPr>
              <w:t>onfiguración de línea base</w:t>
            </w:r>
          </w:p>
          <w:p w14:paraId="59E64D8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3387C12" w14:textId="6545392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696B2B">
              <w:rPr>
                <w:rFonts w:ascii="Arial" w:eastAsia="Aptos" w:hAnsi="Arial" w:cs="Arial"/>
                <w:kern w:val="2"/>
                <w:sz w:val="16"/>
                <w:szCs w:val="16"/>
                <w:lang w:eastAsia="en-US"/>
                <w14:ligatures w14:val="standardContextual"/>
              </w:rPr>
              <w:t>A</w:t>
            </w:r>
            <w:r w:rsidR="00696B2B" w:rsidRPr="00B161E5">
              <w:rPr>
                <w:rFonts w:ascii="Arial" w:eastAsia="Aptos" w:hAnsi="Arial" w:cs="Arial"/>
                <w:kern w:val="2"/>
                <w:sz w:val="16"/>
                <w:szCs w:val="16"/>
                <w:lang w:eastAsia="en-US"/>
                <w14:ligatures w14:val="standardContextual"/>
              </w:rPr>
              <w:t>justes de configuración</w:t>
            </w:r>
          </w:p>
          <w:p w14:paraId="58FCA47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F3D5E16" w14:textId="3E79376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696B2B">
              <w:rPr>
                <w:rFonts w:ascii="Arial" w:eastAsia="Aptos" w:hAnsi="Arial" w:cs="Arial"/>
                <w:kern w:val="2"/>
                <w:sz w:val="16"/>
                <w:szCs w:val="16"/>
                <w:lang w:eastAsia="en-US"/>
                <w14:ligatures w14:val="standardContextual"/>
              </w:rPr>
              <w:t>G</w:t>
            </w:r>
            <w:r w:rsidR="00696B2B" w:rsidRPr="00B161E5">
              <w:rPr>
                <w:rFonts w:ascii="Arial" w:eastAsia="Aptos" w:hAnsi="Arial" w:cs="Arial"/>
                <w:kern w:val="2"/>
                <w:sz w:val="16"/>
                <w:szCs w:val="16"/>
                <w:lang w:eastAsia="en-US"/>
                <w14:ligatures w14:val="standardContextual"/>
              </w:rPr>
              <w:t>estión de cuentas</w:t>
            </w:r>
          </w:p>
          <w:p w14:paraId="204F666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1196E4B" w14:textId="1AE776F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F15DA6">
              <w:rPr>
                <w:rFonts w:ascii="Arial" w:eastAsia="Aptos" w:hAnsi="Arial" w:cs="Arial"/>
                <w:kern w:val="2"/>
                <w:sz w:val="16"/>
                <w:szCs w:val="16"/>
                <w:lang w:eastAsia="en-US"/>
                <w14:ligatures w14:val="standardContextual"/>
              </w:rPr>
              <w:t>A</w:t>
            </w:r>
            <w:r w:rsidR="00F15DA6" w:rsidRPr="00B161E5">
              <w:rPr>
                <w:rFonts w:ascii="Arial" w:eastAsia="Aptos" w:hAnsi="Arial" w:cs="Arial"/>
                <w:kern w:val="2"/>
                <w:sz w:val="16"/>
                <w:szCs w:val="16"/>
                <w:lang w:eastAsia="en-US"/>
                <w14:ligatures w14:val="standardContextual"/>
              </w:rPr>
              <w:t>cceso</w:t>
            </w:r>
            <w:r w:rsidR="00F15DA6">
              <w:rPr>
                <w:rFonts w:ascii="Arial" w:eastAsia="Aptos" w:hAnsi="Arial" w:cs="Arial"/>
                <w:kern w:val="2"/>
                <w:sz w:val="16"/>
                <w:szCs w:val="16"/>
                <w:lang w:eastAsia="en-US"/>
                <w14:ligatures w14:val="standardContextual"/>
              </w:rPr>
              <w:t xml:space="preserve"> de</w:t>
            </w:r>
            <w:r w:rsidR="00F15DA6" w:rsidRPr="00B161E5">
              <w:rPr>
                <w:rFonts w:ascii="Arial" w:eastAsia="Aptos" w:hAnsi="Arial" w:cs="Arial"/>
                <w:kern w:val="2"/>
                <w:sz w:val="16"/>
                <w:szCs w:val="16"/>
                <w:lang w:eastAsia="en-US"/>
                <w14:ligatures w14:val="standardContextual"/>
              </w:rPr>
              <w:t xml:space="preserve"> aplicación  </w:t>
            </w:r>
          </w:p>
          <w:p w14:paraId="67A8EF0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6E72A86" w14:textId="2DAEFFD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F15DA6">
              <w:rPr>
                <w:rFonts w:ascii="Arial" w:eastAsia="Aptos" w:hAnsi="Arial" w:cs="Arial"/>
                <w:kern w:val="2"/>
                <w:sz w:val="16"/>
                <w:szCs w:val="16"/>
                <w:lang w:eastAsia="en-US"/>
                <w14:ligatures w14:val="standardContextual"/>
              </w:rPr>
              <w:t>P</w:t>
            </w:r>
            <w:r w:rsidR="00F15DA6" w:rsidRPr="00B161E5">
              <w:rPr>
                <w:rFonts w:ascii="Arial" w:eastAsia="Aptos" w:hAnsi="Arial" w:cs="Arial"/>
                <w:kern w:val="2"/>
                <w:sz w:val="16"/>
                <w:szCs w:val="16"/>
                <w:lang w:eastAsia="en-US"/>
                <w14:ligatures w14:val="standardContextual"/>
              </w:rPr>
              <w:t>rivilegio mínimo</w:t>
            </w:r>
          </w:p>
        </w:tc>
        <w:tc>
          <w:tcPr>
            <w:tcW w:w="1662" w:type="dxa"/>
            <w:hideMark/>
          </w:tcPr>
          <w:p w14:paraId="7D5732FD" w14:textId="16A5B62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Infraestructura</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segura</w:t>
            </w:r>
            <w:proofErr w:type="spellEnd"/>
            <w:r w:rsidRPr="00B161E5">
              <w:rPr>
                <w:rFonts w:ascii="Arial" w:eastAsia="Aptos" w:hAnsi="Arial" w:cs="Arial"/>
                <w:kern w:val="2"/>
                <w:sz w:val="16"/>
                <w:szCs w:val="16"/>
                <w:lang w:val="en-US" w:eastAsia="en-US"/>
                <w14:ligatures w14:val="standardContextual"/>
              </w:rPr>
              <w:t xml:space="preserve"> </w:t>
            </w:r>
            <w:r w:rsidR="005575DE">
              <w:rPr>
                <w:rFonts w:ascii="Arial" w:eastAsia="Aptos" w:hAnsi="Arial" w:cs="Arial"/>
                <w:kern w:val="2"/>
                <w:sz w:val="16"/>
                <w:szCs w:val="16"/>
                <w:lang w:val="en-US" w:eastAsia="en-US"/>
                <w14:ligatures w14:val="standardContextual"/>
              </w:rPr>
              <w:t xml:space="preserve">de Desarrollo </w:t>
            </w:r>
          </w:p>
        </w:tc>
        <w:tc>
          <w:tcPr>
            <w:tcW w:w="3502" w:type="dxa"/>
            <w:hideMark/>
          </w:tcPr>
          <w:p w14:paraId="32C00885" w14:textId="6E4969CD" w:rsidR="00A52E60" w:rsidRDefault="00F15DA6"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Se d</w:t>
            </w:r>
            <w:r w:rsidR="00B161E5" w:rsidRPr="00B161E5">
              <w:rPr>
                <w:rFonts w:ascii="Arial" w:eastAsia="Aptos" w:hAnsi="Arial" w:cs="Arial"/>
                <w:kern w:val="2"/>
                <w:sz w:val="16"/>
                <w:szCs w:val="16"/>
                <w:lang w:eastAsia="en-US"/>
                <w14:ligatures w14:val="standardContextual"/>
              </w:rPr>
              <w:t xml:space="preserve">ebe asegurar de que la infraestructura y la red </w:t>
            </w:r>
            <w:r>
              <w:rPr>
                <w:rFonts w:ascii="Arial" w:eastAsia="Aptos" w:hAnsi="Arial" w:cs="Arial"/>
                <w:kern w:val="2"/>
                <w:sz w:val="16"/>
                <w:szCs w:val="16"/>
                <w:lang w:eastAsia="en-US"/>
                <w14:ligatures w14:val="standardContextual"/>
              </w:rPr>
              <w:t>desarrollo</w:t>
            </w:r>
            <w:r w:rsidR="00B161E5" w:rsidRPr="00B161E5">
              <w:rPr>
                <w:rFonts w:ascii="Arial" w:eastAsia="Aptos" w:hAnsi="Arial" w:cs="Arial"/>
                <w:kern w:val="2"/>
                <w:sz w:val="16"/>
                <w:szCs w:val="16"/>
                <w:lang w:eastAsia="en-US"/>
                <w14:ligatures w14:val="standardContextual"/>
              </w:rPr>
              <w:t xml:space="preserve"> sigan las mejores prácticas de seguridad en todas las áreas, incluidas las etapas de construcción, prueba y producción. </w:t>
            </w:r>
          </w:p>
          <w:p w14:paraId="6879B5CC" w14:textId="77777777" w:rsidR="00A52E60" w:rsidRDefault="00A52E60"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54C0BB9" w14:textId="0C13A3A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eastAsia="en-US"/>
                <w14:ligatures w14:val="standardContextual"/>
              </w:rPr>
              <w:t>Normalmente incluye los controles de seguridad para el siguiente alcance:- Repositorios de artefactos que guardan código fuente, paquetes e imágenes construidos, artefactos del proyecto y datos comerciales.- Servidores, servicios y herramientas que alojan pipelines de CI/CD.</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Configuración</w:t>
            </w:r>
            <w:proofErr w:type="spellEnd"/>
            <w:r w:rsidRPr="00B161E5">
              <w:rPr>
                <w:rFonts w:ascii="Arial" w:eastAsia="Aptos" w:hAnsi="Arial" w:cs="Arial"/>
                <w:kern w:val="2"/>
                <w:sz w:val="16"/>
                <w:szCs w:val="16"/>
                <w:lang w:val="en-US" w:eastAsia="en-US"/>
                <w14:ligatures w14:val="standardContextual"/>
              </w:rPr>
              <w:t xml:space="preserve"> de la </w:t>
            </w:r>
            <w:proofErr w:type="spellStart"/>
            <w:r w:rsidRPr="00B161E5">
              <w:rPr>
                <w:rFonts w:ascii="Arial" w:eastAsia="Aptos" w:hAnsi="Arial" w:cs="Arial"/>
                <w:kern w:val="2"/>
                <w:sz w:val="16"/>
                <w:szCs w:val="16"/>
                <w:lang w:val="en-US" w:eastAsia="en-US"/>
                <w14:ligatures w14:val="standardContextual"/>
              </w:rPr>
              <w:t>tubería</w:t>
            </w:r>
            <w:proofErr w:type="spellEnd"/>
            <w:r w:rsidRPr="00B161E5">
              <w:rPr>
                <w:rFonts w:ascii="Arial" w:eastAsia="Aptos" w:hAnsi="Arial" w:cs="Arial"/>
                <w:kern w:val="2"/>
                <w:sz w:val="16"/>
                <w:szCs w:val="16"/>
                <w:lang w:val="en-US" w:eastAsia="en-US"/>
                <w14:ligatures w14:val="standardContextual"/>
              </w:rPr>
              <w:t xml:space="preserve"> CI/CD.</w:t>
            </w:r>
          </w:p>
        </w:tc>
      </w:tr>
      <w:tr w:rsidR="00A94C1B" w:rsidRPr="003443E8" w14:paraId="56A81289" w14:textId="77777777" w:rsidTr="00857E6D">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662" w:type="dxa"/>
            <w:hideMark/>
          </w:tcPr>
          <w:p w14:paraId="0D414CC3" w14:textId="47AD278A" w:rsidR="00B161E5" w:rsidRPr="00B161E5" w:rsidRDefault="00AF58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SD</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1D2A9B5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06967C41" w14:textId="296DC4A9" w:rsidR="00B161E5" w:rsidRPr="00B161E5" w:rsidRDefault="004A4A4C"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Seguridad de </w:t>
            </w:r>
            <w:r w:rsidR="00A52E60" w:rsidRPr="004A4A4C">
              <w:rPr>
                <w:rFonts w:ascii="Arial" w:eastAsia="Aptos" w:hAnsi="Arial" w:cs="Arial"/>
                <w:kern w:val="2"/>
                <w:sz w:val="16"/>
                <w:szCs w:val="16"/>
                <w:lang w:eastAsia="en-US"/>
                <w14:ligatures w14:val="standardContextual"/>
              </w:rPr>
              <w:t>Desarrollo</w:t>
            </w:r>
            <w:r w:rsidRPr="004A4A4C">
              <w:rPr>
                <w:rFonts w:ascii="Arial" w:eastAsia="Aptos" w:hAnsi="Arial" w:cs="Arial"/>
                <w:kern w:val="2"/>
                <w:sz w:val="16"/>
                <w:szCs w:val="16"/>
                <w:lang w:eastAsia="en-US"/>
                <w14:ligatures w14:val="standardContextual"/>
              </w:rPr>
              <w:t xml:space="preserve"> y O</w:t>
            </w:r>
            <w:r>
              <w:rPr>
                <w:rFonts w:ascii="Arial" w:eastAsia="Aptos" w:hAnsi="Arial" w:cs="Arial"/>
                <w:kern w:val="2"/>
                <w:sz w:val="16"/>
                <w:szCs w:val="16"/>
                <w:lang w:eastAsia="en-US"/>
                <w14:ligatures w14:val="standardContextual"/>
              </w:rPr>
              <w:t>peraciones</w:t>
            </w:r>
          </w:p>
        </w:tc>
        <w:tc>
          <w:tcPr>
            <w:tcW w:w="1701" w:type="dxa"/>
            <w:hideMark/>
          </w:tcPr>
          <w:p w14:paraId="562971B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AIS-05 - Pruebas automatizadas de seguridad de aplicaciones</w:t>
            </w:r>
          </w:p>
          <w:p w14:paraId="0EFBC0B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B1BDF8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TVM-01 - Política y procedimientos de gestión de amenazas y vulnerabilidades</w:t>
            </w:r>
          </w:p>
          <w:p w14:paraId="275C063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067CF6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TVM-07 Identificación de vulnerabilidades</w:t>
            </w:r>
          </w:p>
        </w:tc>
        <w:tc>
          <w:tcPr>
            <w:tcW w:w="1623" w:type="dxa"/>
            <w:hideMark/>
          </w:tcPr>
          <w:p w14:paraId="798BED8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16.12 - Implementar comprobaciones de seguridad a nivel de código</w:t>
            </w:r>
          </w:p>
        </w:tc>
        <w:tc>
          <w:tcPr>
            <w:tcW w:w="1818" w:type="dxa"/>
            <w:hideMark/>
          </w:tcPr>
          <w:p w14:paraId="0823D805" w14:textId="1A193EC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SA-11: </w:t>
            </w:r>
            <w:r w:rsidR="005575DE">
              <w:rPr>
                <w:rFonts w:ascii="Arial" w:eastAsia="Aptos" w:hAnsi="Arial" w:cs="Arial"/>
                <w:kern w:val="2"/>
                <w:sz w:val="16"/>
                <w:szCs w:val="16"/>
                <w:lang w:eastAsia="en-US"/>
                <w14:ligatures w14:val="standardContextual"/>
              </w:rPr>
              <w:t>P</w:t>
            </w:r>
            <w:r w:rsidR="005575DE" w:rsidRPr="00B161E5">
              <w:rPr>
                <w:rFonts w:ascii="Arial" w:eastAsia="Aptos" w:hAnsi="Arial" w:cs="Arial"/>
                <w:kern w:val="2"/>
                <w:sz w:val="16"/>
                <w:szCs w:val="16"/>
                <w:lang w:eastAsia="en-US"/>
                <w14:ligatures w14:val="standardContextual"/>
              </w:rPr>
              <w:t>ruebas y evaluación de desarrolladores</w:t>
            </w:r>
          </w:p>
        </w:tc>
        <w:tc>
          <w:tcPr>
            <w:tcW w:w="1662" w:type="dxa"/>
            <w:hideMark/>
          </w:tcPr>
          <w:p w14:paraId="6222DD0E" w14:textId="596BD22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Integr</w:t>
            </w:r>
            <w:r w:rsidR="00097EE1">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las pruebas de seguridad de aplicaciones estáticas en el proceso de </w:t>
            </w:r>
            <w:r w:rsidR="005575DE" w:rsidRPr="004A4A4C">
              <w:rPr>
                <w:rFonts w:ascii="Arial" w:eastAsia="Aptos" w:hAnsi="Arial" w:cs="Arial"/>
                <w:kern w:val="2"/>
                <w:sz w:val="16"/>
                <w:szCs w:val="16"/>
                <w:lang w:eastAsia="en-US"/>
                <w14:ligatures w14:val="standardContextual"/>
              </w:rPr>
              <w:t>Desarrollo y O</w:t>
            </w:r>
            <w:r w:rsidR="005575DE">
              <w:rPr>
                <w:rFonts w:ascii="Arial" w:eastAsia="Aptos" w:hAnsi="Arial" w:cs="Arial"/>
                <w:kern w:val="2"/>
                <w:sz w:val="16"/>
                <w:szCs w:val="16"/>
                <w:lang w:eastAsia="en-US"/>
                <w14:ligatures w14:val="standardContextual"/>
              </w:rPr>
              <w:t>peraciones</w:t>
            </w:r>
          </w:p>
        </w:tc>
        <w:tc>
          <w:tcPr>
            <w:tcW w:w="3502" w:type="dxa"/>
            <w:hideMark/>
          </w:tcPr>
          <w:p w14:paraId="6E87467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Las pruebas de seguridad de aplicaciones estáticas (SAST) deben estar incluidas en los controles de activación del flujo de trabajo de CI/CD. Los resultados de las pruebas pueden determinar la configuración de la activación para evitar que los paquetes vulnerables se envíen al repositorio, se incorporen a los paquetes o se implementen en producción.</w:t>
            </w:r>
          </w:p>
        </w:tc>
      </w:tr>
      <w:tr w:rsidR="003443E8" w:rsidRPr="00B161E5" w14:paraId="1E7A6901" w14:textId="77777777" w:rsidTr="00857E6D">
        <w:trPr>
          <w:trHeight w:val="4609"/>
        </w:trPr>
        <w:tc>
          <w:tcPr>
            <w:cnfStyle w:val="001000000000" w:firstRow="0" w:lastRow="0" w:firstColumn="1" w:lastColumn="0" w:oddVBand="0" w:evenVBand="0" w:oddHBand="0" w:evenHBand="0" w:firstRowFirstColumn="0" w:firstRowLastColumn="0" w:lastRowFirstColumn="0" w:lastRowLastColumn="0"/>
            <w:tcW w:w="662" w:type="dxa"/>
            <w:hideMark/>
          </w:tcPr>
          <w:p w14:paraId="08DBE59E" w14:textId="28933F39" w:rsidR="00B161E5" w:rsidRPr="00B161E5" w:rsidRDefault="00AF58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SD</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77049BB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06D59F1C" w14:textId="595FD812" w:rsidR="00B161E5" w:rsidRPr="00B161E5" w:rsidRDefault="009B6728"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Seguridad </w:t>
            </w:r>
            <w:r>
              <w:rPr>
                <w:rFonts w:ascii="Arial" w:eastAsia="Aptos" w:hAnsi="Arial" w:cs="Arial"/>
                <w:kern w:val="2"/>
                <w:sz w:val="16"/>
                <w:szCs w:val="16"/>
                <w:lang w:eastAsia="en-US"/>
                <w14:ligatures w14:val="standardContextual"/>
              </w:rPr>
              <w:t>en el</w:t>
            </w:r>
            <w:r w:rsidRPr="00B161E5">
              <w:rPr>
                <w:rFonts w:ascii="Arial" w:eastAsia="Aptos" w:hAnsi="Arial" w:cs="Arial"/>
                <w:kern w:val="2"/>
                <w:sz w:val="16"/>
                <w:szCs w:val="16"/>
                <w:lang w:eastAsia="en-US"/>
                <w14:ligatures w14:val="standardContextual"/>
              </w:rPr>
              <w:t xml:space="preserve"> </w:t>
            </w:r>
            <w:r w:rsidRPr="004A4A4C">
              <w:rPr>
                <w:rFonts w:ascii="Arial" w:eastAsia="Aptos" w:hAnsi="Arial" w:cs="Arial"/>
                <w:kern w:val="2"/>
                <w:sz w:val="16"/>
                <w:szCs w:val="16"/>
                <w:lang w:eastAsia="en-US"/>
                <w14:ligatures w14:val="standardContextual"/>
              </w:rPr>
              <w:t>Desarrollo y O</w:t>
            </w:r>
            <w:r>
              <w:rPr>
                <w:rFonts w:ascii="Arial" w:eastAsia="Aptos" w:hAnsi="Arial" w:cs="Arial"/>
                <w:kern w:val="2"/>
                <w:sz w:val="16"/>
                <w:szCs w:val="16"/>
                <w:lang w:eastAsia="en-US"/>
                <w14:ligatures w14:val="standardContextual"/>
              </w:rPr>
              <w:t>peraciones</w:t>
            </w:r>
          </w:p>
        </w:tc>
        <w:tc>
          <w:tcPr>
            <w:tcW w:w="1701" w:type="dxa"/>
            <w:hideMark/>
          </w:tcPr>
          <w:p w14:paraId="4C45A58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AIS-05 - Pruebas automatizadas de seguridad de aplicaciones</w:t>
            </w:r>
          </w:p>
          <w:p w14:paraId="26EAFF6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05525C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TVM-01 - Política y procedimientos de gestión de amenazas y vulnerabilidades</w:t>
            </w:r>
          </w:p>
          <w:p w14:paraId="7D980E5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D6A72B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TVM-07 Identificación de vulnerabilidades</w:t>
            </w:r>
          </w:p>
        </w:tc>
        <w:tc>
          <w:tcPr>
            <w:tcW w:w="1623" w:type="dxa"/>
            <w:hideMark/>
          </w:tcPr>
          <w:p w14:paraId="07C004B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16.12 - Implementar comprobaciones de seguridad a nivel de código</w:t>
            </w:r>
          </w:p>
        </w:tc>
        <w:tc>
          <w:tcPr>
            <w:tcW w:w="1818" w:type="dxa"/>
            <w:hideMark/>
          </w:tcPr>
          <w:p w14:paraId="6C80B9D6" w14:textId="7DF9467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SA-11: </w:t>
            </w:r>
            <w:r w:rsidR="00097EE1">
              <w:rPr>
                <w:rFonts w:ascii="Arial" w:eastAsia="Aptos" w:hAnsi="Arial" w:cs="Arial"/>
                <w:kern w:val="2"/>
                <w:sz w:val="16"/>
                <w:szCs w:val="16"/>
                <w:lang w:eastAsia="en-US"/>
                <w14:ligatures w14:val="standardContextual"/>
              </w:rPr>
              <w:t>P</w:t>
            </w:r>
            <w:r w:rsidR="00097EE1" w:rsidRPr="00B161E5">
              <w:rPr>
                <w:rFonts w:ascii="Arial" w:eastAsia="Aptos" w:hAnsi="Arial" w:cs="Arial"/>
                <w:kern w:val="2"/>
                <w:sz w:val="16"/>
                <w:szCs w:val="16"/>
                <w:lang w:eastAsia="en-US"/>
                <w14:ligatures w14:val="standardContextual"/>
              </w:rPr>
              <w:t>ruebas y evaluación de desarrolladores</w:t>
            </w:r>
          </w:p>
        </w:tc>
        <w:tc>
          <w:tcPr>
            <w:tcW w:w="1662" w:type="dxa"/>
            <w:hideMark/>
          </w:tcPr>
          <w:p w14:paraId="21664825" w14:textId="1C71F9E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Integr</w:t>
            </w:r>
            <w:r w:rsidR="00097EE1">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 xml:space="preserve">pruebas dinámicas de seguridad de aplicaciones en el proceso </w:t>
            </w:r>
            <w:r w:rsidR="007B65E0" w:rsidRPr="00B161E5">
              <w:rPr>
                <w:rFonts w:ascii="Arial" w:eastAsia="Aptos" w:hAnsi="Arial" w:cs="Arial"/>
                <w:kern w:val="2"/>
                <w:sz w:val="16"/>
                <w:szCs w:val="16"/>
                <w:lang w:eastAsia="en-US"/>
                <w14:ligatures w14:val="standardContextual"/>
              </w:rPr>
              <w:t xml:space="preserve">de </w:t>
            </w:r>
            <w:r w:rsidR="007B65E0" w:rsidRPr="004A4A4C">
              <w:rPr>
                <w:rFonts w:ascii="Arial" w:eastAsia="Aptos" w:hAnsi="Arial" w:cs="Arial"/>
                <w:kern w:val="2"/>
                <w:sz w:val="16"/>
                <w:szCs w:val="16"/>
                <w:lang w:eastAsia="en-US"/>
                <w14:ligatures w14:val="standardContextual"/>
              </w:rPr>
              <w:t>Desarrollo y O</w:t>
            </w:r>
            <w:r w:rsidR="007B65E0">
              <w:rPr>
                <w:rFonts w:ascii="Arial" w:eastAsia="Aptos" w:hAnsi="Arial" w:cs="Arial"/>
                <w:kern w:val="2"/>
                <w:sz w:val="16"/>
                <w:szCs w:val="16"/>
                <w:lang w:eastAsia="en-US"/>
                <w14:ligatures w14:val="standardContextual"/>
              </w:rPr>
              <w:t>peraciones</w:t>
            </w:r>
          </w:p>
        </w:tc>
        <w:tc>
          <w:tcPr>
            <w:tcW w:w="3502" w:type="dxa"/>
            <w:hideMark/>
          </w:tcPr>
          <w:p w14:paraId="6BEA8197" w14:textId="27F41AE6" w:rsidR="00B161E5" w:rsidRPr="00B161E5" w:rsidRDefault="00097EE1"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Asegurar</w:t>
            </w:r>
            <w:r w:rsidR="00B161E5" w:rsidRPr="00B161E5">
              <w:rPr>
                <w:rFonts w:ascii="Arial" w:eastAsia="Aptos" w:hAnsi="Arial" w:cs="Arial"/>
                <w:kern w:val="2"/>
                <w:sz w:val="16"/>
                <w:szCs w:val="16"/>
                <w:lang w:eastAsia="en-US"/>
                <w14:ligatures w14:val="standardContextual"/>
              </w:rPr>
              <w:t xml:space="preserve"> de que los controles de activación del flujo de trabajo de CI/CD incluyan pruebas dinámicas de seguridad de aplicaciones (DAST). Los resultados de las pruebas pueden determinar la configuración de la activación para evitar que la vulnerabilidad se incorpore a los paquetes o se implemente en la producción.</w:t>
            </w:r>
          </w:p>
        </w:tc>
      </w:tr>
      <w:tr w:rsidR="00A94C1B" w:rsidRPr="003443E8" w14:paraId="74746A83" w14:textId="77777777" w:rsidTr="007B65E0">
        <w:trPr>
          <w:cnfStyle w:val="000000100000" w:firstRow="0" w:lastRow="0" w:firstColumn="0" w:lastColumn="0" w:oddVBand="0" w:evenVBand="0" w:oddHBand="1" w:evenHBand="0" w:firstRowFirstColumn="0" w:firstRowLastColumn="0" w:lastRowFirstColumn="0" w:lastRowLastColumn="0"/>
          <w:trHeight w:val="1564"/>
        </w:trPr>
        <w:tc>
          <w:tcPr>
            <w:cnfStyle w:val="001000000000" w:firstRow="0" w:lastRow="0" w:firstColumn="1" w:lastColumn="0" w:oddVBand="0" w:evenVBand="0" w:oddHBand="0" w:evenHBand="0" w:firstRowFirstColumn="0" w:firstRowLastColumn="0" w:lastRowFirstColumn="0" w:lastRowLastColumn="0"/>
            <w:tcW w:w="662" w:type="dxa"/>
            <w:hideMark/>
          </w:tcPr>
          <w:p w14:paraId="591B1B9C" w14:textId="54F8E410" w:rsidR="00B161E5" w:rsidRPr="00B161E5" w:rsidRDefault="00AF58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SD</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7FFF1E1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793334B2" w14:textId="587AC9CB" w:rsidR="00B161E5" w:rsidRPr="00B161E5" w:rsidRDefault="009B6728"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Seguridad </w:t>
            </w:r>
            <w:r>
              <w:rPr>
                <w:rFonts w:ascii="Arial" w:eastAsia="Aptos" w:hAnsi="Arial" w:cs="Arial"/>
                <w:kern w:val="2"/>
                <w:sz w:val="16"/>
                <w:szCs w:val="16"/>
                <w:lang w:eastAsia="en-US"/>
                <w14:ligatures w14:val="standardContextual"/>
              </w:rPr>
              <w:t>en el</w:t>
            </w:r>
            <w:r w:rsidRPr="00B161E5">
              <w:rPr>
                <w:rFonts w:ascii="Arial" w:eastAsia="Aptos" w:hAnsi="Arial" w:cs="Arial"/>
                <w:kern w:val="2"/>
                <w:sz w:val="16"/>
                <w:szCs w:val="16"/>
                <w:lang w:eastAsia="en-US"/>
                <w14:ligatures w14:val="standardContextual"/>
              </w:rPr>
              <w:t xml:space="preserve"> </w:t>
            </w:r>
            <w:r w:rsidRPr="004A4A4C">
              <w:rPr>
                <w:rFonts w:ascii="Arial" w:eastAsia="Aptos" w:hAnsi="Arial" w:cs="Arial"/>
                <w:kern w:val="2"/>
                <w:sz w:val="16"/>
                <w:szCs w:val="16"/>
                <w:lang w:eastAsia="en-US"/>
                <w14:ligatures w14:val="standardContextual"/>
              </w:rPr>
              <w:t>Desarrollo y O</w:t>
            </w:r>
            <w:r>
              <w:rPr>
                <w:rFonts w:ascii="Arial" w:eastAsia="Aptos" w:hAnsi="Arial" w:cs="Arial"/>
                <w:kern w:val="2"/>
                <w:sz w:val="16"/>
                <w:szCs w:val="16"/>
                <w:lang w:eastAsia="en-US"/>
                <w14:ligatures w14:val="standardContextual"/>
              </w:rPr>
              <w:t>peraciones</w:t>
            </w:r>
          </w:p>
        </w:tc>
        <w:tc>
          <w:tcPr>
            <w:tcW w:w="1701" w:type="dxa"/>
            <w:hideMark/>
          </w:tcPr>
          <w:p w14:paraId="3C797BB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AIS-02 - Requisitos de Línea Base de Seguridad de Aplicaciones</w:t>
            </w:r>
          </w:p>
          <w:p w14:paraId="1B8CCAD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34F6BE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CCC-02 - Pruebas de Calidad</w:t>
            </w:r>
          </w:p>
          <w:p w14:paraId="18EA90A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9BBF81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CCC-06 - Línea Base de Gestión del Cambio</w:t>
            </w:r>
          </w:p>
          <w:p w14:paraId="3B29554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BB99D9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IVS-05 - Entornos de Producción y No Producción</w:t>
            </w:r>
          </w:p>
          <w:p w14:paraId="5ADED1E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126E83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CCC-07 - Detección de Desviación de Línea Base</w:t>
            </w:r>
          </w:p>
          <w:p w14:paraId="3CA7CF1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CC06CE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TVM-07 - Identificación de Vulnerabilidades</w:t>
            </w:r>
          </w:p>
          <w:p w14:paraId="4D1F126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C1167C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AIS-04 - Diseño y Desarrollo de </w:t>
            </w:r>
            <w:r w:rsidRPr="00B161E5">
              <w:rPr>
                <w:rFonts w:ascii="Arial" w:eastAsia="Aptos" w:hAnsi="Arial" w:cs="Arial"/>
                <w:kern w:val="2"/>
                <w:sz w:val="16"/>
                <w:szCs w:val="16"/>
                <w:lang w:eastAsia="en-US"/>
                <w14:ligatures w14:val="standardContextual"/>
              </w:rPr>
              <w:lastRenderedPageBreak/>
              <w:t>Aplicaciones Seguras</w:t>
            </w:r>
          </w:p>
          <w:p w14:paraId="02C8561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A9BFE7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AIS-05 - Pruebas Automatizadas de Seguridad de Aplicaciones</w:t>
            </w:r>
          </w:p>
        </w:tc>
        <w:tc>
          <w:tcPr>
            <w:tcW w:w="1623" w:type="dxa"/>
            <w:hideMark/>
          </w:tcPr>
          <w:p w14:paraId="2D7EA92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7.5 - Realizar análisis automatizados de vulnerabilidades de los activos internos de la empresa</w:t>
            </w:r>
          </w:p>
          <w:p w14:paraId="6F2B057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07CB19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7.6 - Realizar análisis automatizados de vulnerabilidades de los activos empresariales expuestos externamente</w:t>
            </w:r>
          </w:p>
          <w:p w14:paraId="2AB4E8B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9504A3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7.7 - Corregir las vulnerabilidades detectadas</w:t>
            </w:r>
          </w:p>
          <w:p w14:paraId="183BC70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84ED6B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16.1 - Establecer y mantener un proceso seguro de desarrollo de aplicaciones</w:t>
            </w:r>
          </w:p>
          <w:p w14:paraId="13902AC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CC52D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16.7 - Utilizar plantillas de configuración de endurecimiento estándar para la infraestructura de aplicaciones</w:t>
            </w:r>
          </w:p>
        </w:tc>
        <w:tc>
          <w:tcPr>
            <w:tcW w:w="1818" w:type="dxa"/>
            <w:hideMark/>
          </w:tcPr>
          <w:p w14:paraId="5360AD2A" w14:textId="520FB70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 xml:space="preserve">CM-2: </w:t>
            </w:r>
            <w:r w:rsidR="00097EE1">
              <w:rPr>
                <w:rFonts w:ascii="Arial" w:eastAsia="Aptos" w:hAnsi="Arial" w:cs="Arial"/>
                <w:kern w:val="2"/>
                <w:sz w:val="16"/>
                <w:szCs w:val="16"/>
                <w:lang w:eastAsia="en-US"/>
                <w14:ligatures w14:val="standardContextual"/>
              </w:rPr>
              <w:t>C</w:t>
            </w:r>
            <w:r w:rsidR="00097EE1" w:rsidRPr="00B161E5">
              <w:rPr>
                <w:rFonts w:ascii="Arial" w:eastAsia="Aptos" w:hAnsi="Arial" w:cs="Arial"/>
                <w:kern w:val="2"/>
                <w:sz w:val="16"/>
                <w:szCs w:val="16"/>
                <w:lang w:eastAsia="en-US"/>
                <w14:ligatures w14:val="standardContextual"/>
              </w:rPr>
              <w:t>onfiguración de línea base</w:t>
            </w:r>
          </w:p>
          <w:p w14:paraId="3EE0193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63467F0" w14:textId="2D92A94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7B65E0">
              <w:rPr>
                <w:rFonts w:ascii="Arial" w:eastAsia="Aptos" w:hAnsi="Arial" w:cs="Arial"/>
                <w:kern w:val="2"/>
                <w:sz w:val="16"/>
                <w:szCs w:val="16"/>
                <w:lang w:eastAsia="en-US"/>
                <w14:ligatures w14:val="standardContextual"/>
              </w:rPr>
              <w:t>A</w:t>
            </w:r>
            <w:r w:rsidR="007B65E0" w:rsidRPr="00B161E5">
              <w:rPr>
                <w:rFonts w:ascii="Arial" w:eastAsia="Aptos" w:hAnsi="Arial" w:cs="Arial"/>
                <w:kern w:val="2"/>
                <w:sz w:val="16"/>
                <w:szCs w:val="16"/>
                <w:lang w:eastAsia="en-US"/>
                <w14:ligatures w14:val="standardContextual"/>
              </w:rPr>
              <w:t>justes</w:t>
            </w:r>
            <w:r w:rsidR="00097EE1" w:rsidRPr="00B161E5">
              <w:rPr>
                <w:rFonts w:ascii="Arial" w:eastAsia="Aptos" w:hAnsi="Arial" w:cs="Arial"/>
                <w:kern w:val="2"/>
                <w:sz w:val="16"/>
                <w:szCs w:val="16"/>
                <w:lang w:eastAsia="en-US"/>
                <w14:ligatures w14:val="standardContextual"/>
              </w:rPr>
              <w:t xml:space="preserve"> de configuración</w:t>
            </w:r>
          </w:p>
          <w:p w14:paraId="13843FE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395237D" w14:textId="6AE52D7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097EE1">
              <w:rPr>
                <w:rFonts w:ascii="Arial" w:eastAsia="Aptos" w:hAnsi="Arial" w:cs="Arial"/>
                <w:kern w:val="2"/>
                <w:sz w:val="16"/>
                <w:szCs w:val="16"/>
                <w:lang w:eastAsia="en-US"/>
                <w14:ligatures w14:val="standardContextual"/>
              </w:rPr>
              <w:t>G</w:t>
            </w:r>
            <w:r w:rsidR="00097EE1" w:rsidRPr="00B161E5">
              <w:rPr>
                <w:rFonts w:ascii="Arial" w:eastAsia="Aptos" w:hAnsi="Arial" w:cs="Arial"/>
                <w:kern w:val="2"/>
                <w:sz w:val="16"/>
                <w:szCs w:val="16"/>
                <w:lang w:eastAsia="en-US"/>
                <w14:ligatures w14:val="standardContextual"/>
              </w:rPr>
              <w:t>estión de cuentas</w:t>
            </w:r>
          </w:p>
          <w:p w14:paraId="1B7F5BB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FED2A47" w14:textId="3D7C93F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097EE1">
              <w:rPr>
                <w:rFonts w:ascii="Arial" w:eastAsia="Aptos" w:hAnsi="Arial" w:cs="Arial"/>
                <w:kern w:val="2"/>
                <w:sz w:val="16"/>
                <w:szCs w:val="16"/>
                <w:lang w:eastAsia="en-US"/>
                <w14:ligatures w14:val="standardContextual"/>
              </w:rPr>
              <w:t>A</w:t>
            </w:r>
            <w:r w:rsidR="00097EE1" w:rsidRPr="00B161E5">
              <w:rPr>
                <w:rFonts w:ascii="Arial" w:eastAsia="Aptos" w:hAnsi="Arial" w:cs="Arial"/>
                <w:kern w:val="2"/>
                <w:sz w:val="16"/>
                <w:szCs w:val="16"/>
                <w:lang w:eastAsia="en-US"/>
                <w14:ligatures w14:val="standardContextual"/>
              </w:rPr>
              <w:t>plicación de acceso</w:t>
            </w:r>
          </w:p>
          <w:p w14:paraId="487BE09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36442B2" w14:textId="43C7693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097EE1">
              <w:rPr>
                <w:rFonts w:ascii="Arial" w:eastAsia="Aptos" w:hAnsi="Arial" w:cs="Arial"/>
                <w:kern w:val="2"/>
                <w:sz w:val="16"/>
                <w:szCs w:val="16"/>
                <w:lang w:eastAsia="en-US"/>
                <w14:ligatures w14:val="standardContextual"/>
              </w:rPr>
              <w:t>P</w:t>
            </w:r>
            <w:r w:rsidR="00097EE1" w:rsidRPr="00B161E5">
              <w:rPr>
                <w:rFonts w:ascii="Arial" w:eastAsia="Aptos" w:hAnsi="Arial" w:cs="Arial"/>
                <w:kern w:val="2"/>
                <w:sz w:val="16"/>
                <w:szCs w:val="16"/>
                <w:lang w:eastAsia="en-US"/>
                <w14:ligatures w14:val="standardContextual"/>
              </w:rPr>
              <w:t>rivilegio mínimo</w:t>
            </w:r>
          </w:p>
        </w:tc>
        <w:tc>
          <w:tcPr>
            <w:tcW w:w="1662" w:type="dxa"/>
            <w:hideMark/>
          </w:tcPr>
          <w:p w14:paraId="485F7CD5" w14:textId="5EDC594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La carga de trabajo debe mantenerse segura durante todo el ciclo de vida de </w:t>
            </w:r>
            <w:r w:rsidR="007B65E0" w:rsidRPr="004A4A4C">
              <w:rPr>
                <w:rFonts w:ascii="Arial" w:eastAsia="Aptos" w:hAnsi="Arial" w:cs="Arial"/>
                <w:kern w:val="2"/>
                <w:sz w:val="16"/>
                <w:szCs w:val="16"/>
                <w:lang w:eastAsia="en-US"/>
                <w14:ligatures w14:val="standardContextual"/>
              </w:rPr>
              <w:t>Desarrollo y O</w:t>
            </w:r>
            <w:r w:rsidR="007B65E0">
              <w:rPr>
                <w:rFonts w:ascii="Arial" w:eastAsia="Aptos" w:hAnsi="Arial" w:cs="Arial"/>
                <w:kern w:val="2"/>
                <w:sz w:val="16"/>
                <w:szCs w:val="16"/>
                <w:lang w:eastAsia="en-US"/>
                <w14:ligatures w14:val="standardContextual"/>
              </w:rPr>
              <w:t>peraciones</w:t>
            </w:r>
          </w:p>
        </w:tc>
        <w:tc>
          <w:tcPr>
            <w:tcW w:w="3502" w:type="dxa"/>
            <w:hideMark/>
          </w:tcPr>
          <w:p w14:paraId="1244CCE0" w14:textId="6EDE656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En las etapas de desarrollo, prueba e implementación, la carga de trabajo debe estar protegida durante todo el ciclo de vida. Utili</w:t>
            </w:r>
            <w:r w:rsidR="00097EE1">
              <w:rPr>
                <w:rFonts w:ascii="Arial" w:eastAsia="Aptos" w:hAnsi="Arial" w:cs="Arial"/>
                <w:kern w:val="2"/>
                <w:sz w:val="16"/>
                <w:szCs w:val="16"/>
                <w:lang w:eastAsia="en-US"/>
                <w14:ligatures w14:val="standardContextual"/>
              </w:rPr>
              <w:t>zar la Matriz de Controles 3R</w:t>
            </w:r>
            <w:r w:rsidRPr="00B161E5">
              <w:rPr>
                <w:rFonts w:ascii="Arial" w:eastAsia="Aptos" w:hAnsi="Arial" w:cs="Arial"/>
                <w:kern w:val="2"/>
                <w:sz w:val="16"/>
                <w:szCs w:val="16"/>
                <w:lang w:eastAsia="en-US"/>
                <w14:ligatures w14:val="standardContextual"/>
              </w:rPr>
              <w:t xml:space="preserve"> para evaluar los controles (como seguridad de red, administración de identidades, acceso privilegiado, etc.) que se pueden establecer como barreras de seguridad de forma predeterminada o mover hacia la izquierda antes de la etapa de implementación. En particular, verifique que su proceso </w:t>
            </w:r>
            <w:r w:rsidR="00097EE1">
              <w:rPr>
                <w:rFonts w:ascii="Arial" w:eastAsia="Aptos" w:hAnsi="Arial" w:cs="Arial"/>
                <w:kern w:val="2"/>
                <w:sz w:val="16"/>
                <w:szCs w:val="16"/>
                <w:lang w:eastAsia="en-US"/>
                <w14:ligatures w14:val="standardContextual"/>
              </w:rPr>
              <w:t>de Desarrollo</w:t>
            </w:r>
            <w:r w:rsidRPr="00B161E5">
              <w:rPr>
                <w:rFonts w:ascii="Arial" w:eastAsia="Aptos" w:hAnsi="Arial" w:cs="Arial"/>
                <w:kern w:val="2"/>
                <w:sz w:val="16"/>
                <w:szCs w:val="16"/>
                <w:lang w:eastAsia="en-US"/>
                <w14:ligatures w14:val="standardContextual"/>
              </w:rPr>
              <w:t xml:space="preserve"> incluya las siguientes regulaciones:- Automatizar la implementación mediante el uso de herramientas de Azure o de terceros en el flujo de trabajo de CI/CD, administración de infraestructura (infraestructura como código) y pruebas para reducir los errores humanos y la superficie de ataque.- Asegúrese de que no se manipulen las máquinas virtuales,  las imágenes de contenedores y otros artefactos.</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 xml:space="preserve">Antes de implementar en el flujo de trabajo CI/CD, escanear los artefactos de carga de trabajo, incluidas las imágenes de contenedor, las dependencias y los escaneos SAST y DAST.-Desarrollar habilidades de </w:t>
            </w:r>
            <w:r w:rsidRPr="00B161E5">
              <w:rPr>
                <w:rFonts w:ascii="Arial" w:eastAsia="Aptos" w:hAnsi="Arial" w:cs="Arial"/>
                <w:kern w:val="2"/>
                <w:sz w:val="16"/>
                <w:szCs w:val="16"/>
                <w:lang w:eastAsia="en-US"/>
                <w14:ligatures w14:val="standardContextual"/>
              </w:rPr>
              <w:lastRenderedPageBreak/>
              <w:t>evaluación de vulnerabilidades y detección de amenazas en el entorno de producción y utilizar estas habilidades constantemente durante el tiempo de ejecución.</w:t>
            </w:r>
          </w:p>
        </w:tc>
      </w:tr>
      <w:tr w:rsidR="003443E8" w:rsidRPr="00B161E5" w14:paraId="00FC4D38" w14:textId="77777777" w:rsidTr="00857E6D">
        <w:trPr>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31272C2F" w14:textId="27564701" w:rsidR="00B161E5" w:rsidRPr="00B161E5" w:rsidRDefault="00AF58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SD</w:t>
            </w:r>
            <w:r w:rsidR="00B161E5" w:rsidRPr="00B161E5">
              <w:rPr>
                <w:rFonts w:ascii="Arial" w:eastAsia="Aptos" w:hAnsi="Arial" w:cs="Arial"/>
                <w:kern w:val="2"/>
                <w:sz w:val="16"/>
                <w:szCs w:val="16"/>
                <w:lang w:val="en-US" w:eastAsia="en-US"/>
                <w14:ligatures w14:val="standardContextual"/>
              </w:rPr>
              <w:t>-7</w:t>
            </w:r>
          </w:p>
        </w:tc>
        <w:tc>
          <w:tcPr>
            <w:tcW w:w="1072" w:type="dxa"/>
            <w:hideMark/>
          </w:tcPr>
          <w:p w14:paraId="46D6E60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3D42B9E3" w14:textId="7CCF03AF" w:rsidR="00B161E5" w:rsidRPr="00B161E5" w:rsidRDefault="009B6728"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Seguridad </w:t>
            </w:r>
            <w:r>
              <w:rPr>
                <w:rFonts w:ascii="Arial" w:eastAsia="Aptos" w:hAnsi="Arial" w:cs="Arial"/>
                <w:kern w:val="2"/>
                <w:sz w:val="16"/>
                <w:szCs w:val="16"/>
                <w:lang w:eastAsia="en-US"/>
                <w14:ligatures w14:val="standardContextual"/>
              </w:rPr>
              <w:t>en el</w:t>
            </w:r>
            <w:r w:rsidRPr="00B161E5">
              <w:rPr>
                <w:rFonts w:ascii="Arial" w:eastAsia="Aptos" w:hAnsi="Arial" w:cs="Arial"/>
                <w:kern w:val="2"/>
                <w:sz w:val="16"/>
                <w:szCs w:val="16"/>
                <w:lang w:eastAsia="en-US"/>
                <w14:ligatures w14:val="standardContextual"/>
              </w:rPr>
              <w:t xml:space="preserve"> </w:t>
            </w:r>
            <w:r w:rsidRPr="004A4A4C">
              <w:rPr>
                <w:rFonts w:ascii="Arial" w:eastAsia="Aptos" w:hAnsi="Arial" w:cs="Arial"/>
                <w:kern w:val="2"/>
                <w:sz w:val="16"/>
                <w:szCs w:val="16"/>
                <w:lang w:eastAsia="en-US"/>
                <w14:ligatures w14:val="standardContextual"/>
              </w:rPr>
              <w:t>Desarrollo y O</w:t>
            </w:r>
            <w:r>
              <w:rPr>
                <w:rFonts w:ascii="Arial" w:eastAsia="Aptos" w:hAnsi="Arial" w:cs="Arial"/>
                <w:kern w:val="2"/>
                <w:sz w:val="16"/>
                <w:szCs w:val="16"/>
                <w:lang w:eastAsia="en-US"/>
                <w14:ligatures w14:val="standardContextual"/>
              </w:rPr>
              <w:t>peraciones</w:t>
            </w:r>
          </w:p>
        </w:tc>
        <w:tc>
          <w:tcPr>
            <w:tcW w:w="1701" w:type="dxa"/>
            <w:hideMark/>
          </w:tcPr>
          <w:p w14:paraId="43E2072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LOG-08 - Generar registros de auditoría que contienen información de seguridad relevante</w:t>
            </w:r>
          </w:p>
          <w:p w14:paraId="5139BDF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F3948D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LOG-05 - Monitoreo y respuesta de registros de auditoría</w:t>
            </w:r>
          </w:p>
          <w:p w14:paraId="43ABCB4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0A2299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LOG-13 - Reporte de fallas y anomalías</w:t>
            </w:r>
          </w:p>
          <w:p w14:paraId="5822C55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8FAB1D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LOG-03 - Monitoreo y alertas de seguridad</w:t>
            </w:r>
            <w:r w:rsidRPr="00B161E5">
              <w:rPr>
                <w:rFonts w:ascii="Arial" w:eastAsia="Aptos" w:hAnsi="Arial" w:cs="Arial"/>
                <w:kern w:val="2"/>
                <w:sz w:val="16"/>
                <w:szCs w:val="16"/>
                <w:lang w:eastAsia="en-US"/>
                <w14:ligatures w14:val="standardContextual"/>
              </w:rPr>
              <w:br/>
            </w:r>
          </w:p>
        </w:tc>
        <w:tc>
          <w:tcPr>
            <w:tcW w:w="1623" w:type="dxa"/>
            <w:hideMark/>
          </w:tcPr>
          <w:p w14:paraId="54856743"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8.2 Recopilar registros de auditoría</w:t>
            </w:r>
          </w:p>
          <w:p w14:paraId="1CD74D3C"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8.5 Recopilar registros de auditoría detallados</w:t>
            </w:r>
          </w:p>
          <w:p w14:paraId="0ABAACC0"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8.9 Centralizar registros de auditoría</w:t>
            </w:r>
          </w:p>
          <w:p w14:paraId="3681ECD6"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8.11 Realizar revisiones de registros de auditoría</w:t>
            </w:r>
          </w:p>
        </w:tc>
        <w:tc>
          <w:tcPr>
            <w:tcW w:w="1818" w:type="dxa"/>
            <w:hideMark/>
          </w:tcPr>
          <w:p w14:paraId="3167923A" w14:textId="066893A4"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AU-3: </w:t>
            </w:r>
            <w:r w:rsidR="007B65E0">
              <w:rPr>
                <w:rFonts w:ascii="Arial" w:eastAsia="Aptos" w:hAnsi="Arial" w:cs="Arial"/>
                <w:kern w:val="2"/>
                <w:sz w:val="16"/>
                <w:szCs w:val="16"/>
                <w:lang w:eastAsia="en-US"/>
                <w14:ligatures w14:val="standardContextual"/>
              </w:rPr>
              <w:t>C</w:t>
            </w:r>
            <w:r w:rsidR="007B65E0" w:rsidRPr="00B161E5">
              <w:rPr>
                <w:rFonts w:ascii="Arial" w:eastAsia="Aptos" w:hAnsi="Arial" w:cs="Arial"/>
                <w:kern w:val="2"/>
                <w:sz w:val="16"/>
                <w:szCs w:val="16"/>
                <w:lang w:eastAsia="en-US"/>
                <w14:ligatures w14:val="standardContextual"/>
              </w:rPr>
              <w:t>ontenido de los registros de auditoría</w:t>
            </w:r>
          </w:p>
          <w:p w14:paraId="6D6195A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3B73F06" w14:textId="06BC392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AU-6: </w:t>
            </w:r>
            <w:r w:rsidR="007B65E0">
              <w:rPr>
                <w:rFonts w:ascii="Arial" w:eastAsia="Aptos" w:hAnsi="Arial" w:cs="Arial"/>
                <w:kern w:val="2"/>
                <w:sz w:val="16"/>
                <w:szCs w:val="16"/>
                <w:lang w:eastAsia="en-US"/>
                <w14:ligatures w14:val="standardContextual"/>
              </w:rPr>
              <w:t>R</w:t>
            </w:r>
            <w:r w:rsidR="007B65E0" w:rsidRPr="00B161E5">
              <w:rPr>
                <w:rFonts w:ascii="Arial" w:eastAsia="Aptos" w:hAnsi="Arial" w:cs="Arial"/>
                <w:kern w:val="2"/>
                <w:sz w:val="16"/>
                <w:szCs w:val="16"/>
                <w:lang w:eastAsia="en-US"/>
                <w14:ligatures w14:val="standardContextual"/>
              </w:rPr>
              <w:t>evisión, análisis y presentación de informes de registros de auditoría</w:t>
            </w:r>
          </w:p>
          <w:p w14:paraId="37F99FB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E714E2D" w14:textId="532DDFD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AU-12: </w:t>
            </w:r>
            <w:r w:rsidR="007B65E0">
              <w:rPr>
                <w:rFonts w:ascii="Arial" w:eastAsia="Aptos" w:hAnsi="Arial" w:cs="Arial"/>
                <w:kern w:val="2"/>
                <w:sz w:val="16"/>
                <w:szCs w:val="16"/>
                <w:lang w:eastAsia="en-US"/>
                <w14:ligatures w14:val="standardContextual"/>
              </w:rPr>
              <w:t>G</w:t>
            </w:r>
            <w:r w:rsidR="007B65E0" w:rsidRPr="00B161E5">
              <w:rPr>
                <w:rFonts w:ascii="Arial" w:eastAsia="Aptos" w:hAnsi="Arial" w:cs="Arial"/>
                <w:kern w:val="2"/>
                <w:sz w:val="16"/>
                <w:szCs w:val="16"/>
                <w:lang w:eastAsia="en-US"/>
                <w14:ligatures w14:val="standardContextual"/>
              </w:rPr>
              <w:t>eneraciones de auditoría</w:t>
            </w:r>
          </w:p>
          <w:p w14:paraId="5BD1099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D6A89D9" w14:textId="4B68647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AI-4: </w:t>
            </w:r>
            <w:r w:rsidR="007B65E0">
              <w:rPr>
                <w:rFonts w:ascii="Arial" w:eastAsia="Aptos" w:hAnsi="Arial" w:cs="Arial"/>
                <w:kern w:val="2"/>
                <w:sz w:val="16"/>
                <w:szCs w:val="16"/>
                <w:lang w:eastAsia="en-US"/>
                <w14:ligatures w14:val="standardContextual"/>
              </w:rPr>
              <w:t>M</w:t>
            </w:r>
            <w:r w:rsidR="007B65E0" w:rsidRPr="00B161E5">
              <w:rPr>
                <w:rFonts w:ascii="Arial" w:eastAsia="Aptos" w:hAnsi="Arial" w:cs="Arial"/>
                <w:kern w:val="2"/>
                <w:sz w:val="16"/>
                <w:szCs w:val="16"/>
                <w:lang w:eastAsia="en-US"/>
                <w14:ligatures w14:val="standardContextual"/>
              </w:rPr>
              <w:t>onitoreo del sistema</w:t>
            </w:r>
          </w:p>
        </w:tc>
        <w:tc>
          <w:tcPr>
            <w:tcW w:w="1662" w:type="dxa"/>
            <w:hideMark/>
          </w:tcPr>
          <w:p w14:paraId="7B374469" w14:textId="4A26414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Habilit</w:t>
            </w:r>
            <w:r w:rsidR="00461B5A">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el registro y la supervisión en </w:t>
            </w:r>
            <w:r w:rsidR="007B65E0" w:rsidRPr="004A4A4C">
              <w:rPr>
                <w:rFonts w:ascii="Arial" w:eastAsia="Aptos" w:hAnsi="Arial" w:cs="Arial"/>
                <w:kern w:val="2"/>
                <w:sz w:val="16"/>
                <w:szCs w:val="16"/>
                <w:lang w:eastAsia="en-US"/>
                <w14:ligatures w14:val="standardContextual"/>
              </w:rPr>
              <w:t>Desarrollo y O</w:t>
            </w:r>
            <w:r w:rsidR="007B65E0">
              <w:rPr>
                <w:rFonts w:ascii="Arial" w:eastAsia="Aptos" w:hAnsi="Arial" w:cs="Arial"/>
                <w:kern w:val="2"/>
                <w:sz w:val="16"/>
                <w:szCs w:val="16"/>
                <w:lang w:eastAsia="en-US"/>
                <w14:ligatures w14:val="standardContextual"/>
              </w:rPr>
              <w:t>peraciones</w:t>
            </w:r>
          </w:p>
        </w:tc>
        <w:tc>
          <w:tcPr>
            <w:tcW w:w="3502" w:type="dxa"/>
            <w:hideMark/>
          </w:tcPr>
          <w:p w14:paraId="124876A5" w14:textId="0398AF9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Aseg</w:t>
            </w:r>
            <w:r w:rsidR="007B65E0">
              <w:rPr>
                <w:rFonts w:ascii="Arial" w:eastAsia="Aptos" w:hAnsi="Arial" w:cs="Arial"/>
                <w:kern w:val="2"/>
                <w:sz w:val="16"/>
                <w:szCs w:val="16"/>
                <w:lang w:eastAsia="en-US"/>
                <w14:ligatures w14:val="standardContextual"/>
              </w:rPr>
              <w:t>urar</w:t>
            </w:r>
            <w:r w:rsidRPr="00B161E5">
              <w:rPr>
                <w:rFonts w:ascii="Arial" w:eastAsia="Aptos" w:hAnsi="Arial" w:cs="Arial"/>
                <w:kern w:val="2"/>
                <w:sz w:val="16"/>
                <w:szCs w:val="16"/>
                <w:lang w:eastAsia="en-US"/>
                <w14:ligatures w14:val="standardContextual"/>
              </w:rPr>
              <w:t xml:space="preserve"> </w:t>
            </w:r>
            <w:r w:rsidR="00461B5A">
              <w:rPr>
                <w:rFonts w:ascii="Arial" w:eastAsia="Aptos" w:hAnsi="Arial" w:cs="Arial"/>
                <w:kern w:val="2"/>
                <w:sz w:val="16"/>
                <w:szCs w:val="16"/>
                <w:lang w:eastAsia="en-US"/>
                <w14:ligatures w14:val="standardContextual"/>
              </w:rPr>
              <w:t xml:space="preserve">que el </w:t>
            </w:r>
            <w:r w:rsidRPr="00B161E5">
              <w:rPr>
                <w:rFonts w:ascii="Arial" w:eastAsia="Aptos" w:hAnsi="Arial" w:cs="Arial"/>
                <w:kern w:val="2"/>
                <w:sz w:val="16"/>
                <w:szCs w:val="16"/>
                <w:lang w:eastAsia="en-US"/>
                <w14:ligatures w14:val="standardContextual"/>
              </w:rPr>
              <w:t xml:space="preserve">alcance de registro y monitoreo incluya elementos de flujo de trabajo de CI/CD utilizados por </w:t>
            </w:r>
            <w:r w:rsidR="007B65E0" w:rsidRPr="004A4A4C">
              <w:rPr>
                <w:rFonts w:ascii="Arial" w:eastAsia="Aptos" w:hAnsi="Arial" w:cs="Arial"/>
                <w:kern w:val="2"/>
                <w:sz w:val="16"/>
                <w:szCs w:val="16"/>
                <w:lang w:eastAsia="en-US"/>
                <w14:ligatures w14:val="standardContextual"/>
              </w:rPr>
              <w:t>Desarrollo y O</w:t>
            </w:r>
            <w:r w:rsidR="007B65E0">
              <w:rPr>
                <w:rFonts w:ascii="Arial" w:eastAsia="Aptos" w:hAnsi="Arial" w:cs="Arial"/>
                <w:kern w:val="2"/>
                <w:sz w:val="16"/>
                <w:szCs w:val="16"/>
                <w:lang w:eastAsia="en-US"/>
                <w14:ligatures w14:val="standardContextual"/>
              </w:rPr>
              <w:t>peraciones</w:t>
            </w:r>
            <w:r w:rsidRPr="00B161E5">
              <w:rPr>
                <w:rFonts w:ascii="Arial" w:eastAsia="Aptos" w:hAnsi="Arial" w:cs="Arial"/>
                <w:kern w:val="2"/>
                <w:sz w:val="16"/>
                <w:szCs w:val="16"/>
                <w:lang w:eastAsia="en-US"/>
                <w14:ligatures w14:val="standardContextual"/>
              </w:rPr>
              <w:t>, así como entornos que no sean de producción. Si no se monitorean adecuadamente, las vulnerabilidades y amenazas dirigidas a estos entornos pueden presentar riesgos significativos para su entorno de producción. Además, los eventos del flujo de trabajo de compilación, prueba e implementación de CI/CD deben monitorearse para detectar cualquier desviación en el flujo de trabajo de CI/CD.</w:t>
            </w:r>
          </w:p>
        </w:tc>
      </w:tr>
      <w:tr w:rsidR="00A94C1B" w:rsidRPr="003443E8" w14:paraId="276821C7" w14:textId="77777777" w:rsidTr="00857E6D">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noWrap/>
            <w:hideMark/>
          </w:tcPr>
          <w:p w14:paraId="6A2B1670" w14:textId="12682CC2" w:rsidR="00B161E5" w:rsidRPr="00B161E5" w:rsidRDefault="00CA4C94"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SE</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1208B04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725EDD0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endpoints</w:t>
            </w:r>
          </w:p>
        </w:tc>
        <w:tc>
          <w:tcPr>
            <w:tcW w:w="1701" w:type="dxa"/>
            <w:hideMark/>
          </w:tcPr>
          <w:p w14:paraId="3C51EB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DSP-07 - Protección de datos por diseño y valores predeterminados</w:t>
            </w:r>
          </w:p>
          <w:p w14:paraId="2DB5EA1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6E2486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IVS-04 - Endurecimiento del sistema operativo y controles básicos</w:t>
            </w:r>
          </w:p>
          <w:p w14:paraId="22014FC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75F028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UEM-09 - Detección y prevención antimalware</w:t>
            </w:r>
          </w:p>
        </w:tc>
        <w:tc>
          <w:tcPr>
            <w:tcW w:w="1623" w:type="dxa"/>
            <w:hideMark/>
          </w:tcPr>
          <w:p w14:paraId="02F1B2F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13.7 - Implementación de una solución de prevención de intrusiones basada en host</w:t>
            </w:r>
          </w:p>
        </w:tc>
        <w:tc>
          <w:tcPr>
            <w:tcW w:w="1818" w:type="dxa"/>
            <w:hideMark/>
          </w:tcPr>
          <w:p w14:paraId="0D6B7C1C" w14:textId="70D1E26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SC-3: </w:t>
            </w:r>
            <w:r w:rsidR="00461B5A">
              <w:rPr>
                <w:rFonts w:ascii="Arial" w:eastAsia="Aptos" w:hAnsi="Arial" w:cs="Arial"/>
                <w:kern w:val="2"/>
                <w:sz w:val="16"/>
                <w:szCs w:val="16"/>
                <w:lang w:eastAsia="en-US"/>
                <w14:ligatures w14:val="standardContextual"/>
              </w:rPr>
              <w:t>A</w:t>
            </w:r>
            <w:r w:rsidR="00461B5A" w:rsidRPr="00B161E5">
              <w:rPr>
                <w:rFonts w:ascii="Arial" w:eastAsia="Aptos" w:hAnsi="Arial" w:cs="Arial"/>
                <w:kern w:val="2"/>
                <w:sz w:val="16"/>
                <w:szCs w:val="16"/>
                <w:lang w:eastAsia="en-US"/>
                <w14:ligatures w14:val="standardContextual"/>
              </w:rPr>
              <w:t>islamiento de la función de seguridad</w:t>
            </w:r>
          </w:p>
          <w:p w14:paraId="6F84F17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A31963D" w14:textId="7DDDE38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SI-2: </w:t>
            </w:r>
            <w:r w:rsidR="00461B5A">
              <w:rPr>
                <w:rFonts w:ascii="Arial" w:eastAsia="Aptos" w:hAnsi="Arial" w:cs="Arial"/>
                <w:kern w:val="2"/>
                <w:sz w:val="16"/>
                <w:szCs w:val="16"/>
                <w:lang w:eastAsia="en-US"/>
                <w14:ligatures w14:val="standardContextual"/>
              </w:rPr>
              <w:t>C</w:t>
            </w:r>
            <w:r w:rsidR="00461B5A" w:rsidRPr="00B161E5">
              <w:rPr>
                <w:rFonts w:ascii="Arial" w:eastAsia="Aptos" w:hAnsi="Arial" w:cs="Arial"/>
                <w:kern w:val="2"/>
                <w:sz w:val="16"/>
                <w:szCs w:val="16"/>
                <w:lang w:eastAsia="en-US"/>
                <w14:ligatures w14:val="standardContextual"/>
              </w:rPr>
              <w:t>orrección de defecto</w:t>
            </w:r>
          </w:p>
          <w:p w14:paraId="3B5D7AC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C3CDFBF" w14:textId="579BAF4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SI-3: </w:t>
            </w:r>
            <w:r w:rsidR="00461B5A">
              <w:rPr>
                <w:rFonts w:ascii="Arial" w:eastAsia="Aptos" w:hAnsi="Arial" w:cs="Arial"/>
                <w:kern w:val="2"/>
                <w:sz w:val="16"/>
                <w:szCs w:val="16"/>
                <w:lang w:eastAsia="en-US"/>
                <w14:ligatures w14:val="standardContextual"/>
              </w:rPr>
              <w:t>P</w:t>
            </w:r>
            <w:r w:rsidR="00461B5A" w:rsidRPr="00B161E5">
              <w:rPr>
                <w:rFonts w:ascii="Arial" w:eastAsia="Aptos" w:hAnsi="Arial" w:cs="Arial"/>
                <w:kern w:val="2"/>
                <w:sz w:val="16"/>
                <w:szCs w:val="16"/>
                <w:lang w:eastAsia="en-US"/>
                <w14:ligatures w14:val="standardContextual"/>
              </w:rPr>
              <w:t>rotección de código malicioso</w:t>
            </w:r>
          </w:p>
          <w:p w14:paraId="16604AA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71BA45C" w14:textId="305BF3B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SI-16 </w:t>
            </w:r>
            <w:r w:rsidR="00461B5A">
              <w:rPr>
                <w:rFonts w:ascii="Arial" w:eastAsia="Aptos" w:hAnsi="Arial" w:cs="Arial"/>
                <w:kern w:val="2"/>
                <w:sz w:val="16"/>
                <w:szCs w:val="16"/>
                <w:lang w:eastAsia="en-US"/>
                <w14:ligatures w14:val="standardContextual"/>
              </w:rPr>
              <w:t>P</w:t>
            </w:r>
            <w:r w:rsidR="00461B5A" w:rsidRPr="00B161E5">
              <w:rPr>
                <w:rFonts w:ascii="Arial" w:eastAsia="Aptos" w:hAnsi="Arial" w:cs="Arial"/>
                <w:kern w:val="2"/>
                <w:sz w:val="16"/>
                <w:szCs w:val="16"/>
                <w:lang w:eastAsia="en-US"/>
                <w14:ligatures w14:val="standardContextual"/>
              </w:rPr>
              <w:t xml:space="preserve">rotección de memoria </w:t>
            </w:r>
          </w:p>
        </w:tc>
        <w:tc>
          <w:tcPr>
            <w:tcW w:w="1662" w:type="dxa"/>
            <w:hideMark/>
          </w:tcPr>
          <w:p w14:paraId="4A7D14CB" w14:textId="01182FE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461B5A">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la detección y respuesta de </w:t>
            </w:r>
            <w:proofErr w:type="spellStart"/>
            <w:r w:rsidRPr="00B161E5">
              <w:rPr>
                <w:rFonts w:ascii="Arial" w:eastAsia="Aptos" w:hAnsi="Arial" w:cs="Arial"/>
                <w:kern w:val="2"/>
                <w:sz w:val="16"/>
                <w:szCs w:val="16"/>
                <w:lang w:eastAsia="en-US"/>
                <w14:ligatures w14:val="standardContextual"/>
              </w:rPr>
              <w:t>endpoints</w:t>
            </w:r>
            <w:proofErr w:type="spellEnd"/>
            <w:r w:rsidRPr="00B161E5">
              <w:rPr>
                <w:rFonts w:ascii="Arial" w:eastAsia="Aptos" w:hAnsi="Arial" w:cs="Arial"/>
                <w:kern w:val="2"/>
                <w:sz w:val="16"/>
                <w:szCs w:val="16"/>
                <w:lang w:eastAsia="en-US"/>
                <w14:ligatures w14:val="standardContextual"/>
              </w:rPr>
              <w:t xml:space="preserve"> (EDR)</w:t>
            </w:r>
          </w:p>
        </w:tc>
        <w:tc>
          <w:tcPr>
            <w:tcW w:w="3502" w:type="dxa"/>
            <w:hideMark/>
          </w:tcPr>
          <w:p w14:paraId="3B939281" w14:textId="7B1ADB7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Integr</w:t>
            </w:r>
            <w:r w:rsidR="00461B5A">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las capacidades de detección y respuesta en los puntos finales (EDR) de las máquinas virtuales con los procesos de operaciones de seguridad y SIEM.</w:t>
            </w:r>
          </w:p>
        </w:tc>
      </w:tr>
      <w:tr w:rsidR="003443E8" w:rsidRPr="00B161E5" w14:paraId="42E6FCC6" w14:textId="77777777" w:rsidTr="00857E6D">
        <w:trPr>
          <w:trHeight w:val="1710"/>
        </w:trPr>
        <w:tc>
          <w:tcPr>
            <w:cnfStyle w:val="001000000000" w:firstRow="0" w:lastRow="0" w:firstColumn="1" w:lastColumn="0" w:oddVBand="0" w:evenVBand="0" w:oddHBand="0" w:evenHBand="0" w:firstRowFirstColumn="0" w:firstRowLastColumn="0" w:lastRowFirstColumn="0" w:lastRowLastColumn="0"/>
            <w:tcW w:w="662" w:type="dxa"/>
            <w:noWrap/>
            <w:hideMark/>
          </w:tcPr>
          <w:p w14:paraId="60E48AA2" w14:textId="1F3C84B2" w:rsidR="00B161E5" w:rsidRPr="00B161E5" w:rsidRDefault="00CA4C94"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SE</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3AA763A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42A7191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endpoints</w:t>
            </w:r>
          </w:p>
        </w:tc>
        <w:tc>
          <w:tcPr>
            <w:tcW w:w="1701" w:type="dxa"/>
            <w:hideMark/>
          </w:tcPr>
          <w:p w14:paraId="1F7996B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CCC-07 - Detección de desviación de línea base</w:t>
            </w:r>
          </w:p>
          <w:p w14:paraId="1698AA4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9C9228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TVM-04 - Actualizaciones de detección</w:t>
            </w:r>
          </w:p>
          <w:p w14:paraId="343FADB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9F79FA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TVM-02 - Política y procedimientos de protección contra malware</w:t>
            </w:r>
          </w:p>
          <w:p w14:paraId="7BB43AD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C41D89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UEM-09 - Detección y prevención antimalware</w:t>
            </w:r>
          </w:p>
          <w:p w14:paraId="151E0EC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D2931B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UEM-10 - Cortafuegos de software</w:t>
            </w:r>
          </w:p>
        </w:tc>
        <w:tc>
          <w:tcPr>
            <w:tcW w:w="1623" w:type="dxa"/>
            <w:hideMark/>
          </w:tcPr>
          <w:p w14:paraId="70663D3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 xml:space="preserve">10.1 - </w:t>
            </w:r>
            <w:proofErr w:type="spellStart"/>
            <w:r w:rsidRPr="00B161E5">
              <w:rPr>
                <w:rFonts w:ascii="Arial" w:eastAsia="Aptos" w:hAnsi="Arial" w:cs="Arial"/>
                <w:kern w:val="2"/>
                <w:sz w:val="16"/>
                <w:szCs w:val="16"/>
                <w:lang w:val="en-US" w:eastAsia="en-US"/>
                <w14:ligatures w14:val="standardContextual"/>
              </w:rPr>
              <w:t>Implementar</w:t>
            </w:r>
            <w:proofErr w:type="spellEnd"/>
            <w:r w:rsidRPr="00B161E5">
              <w:rPr>
                <w:rFonts w:ascii="Arial" w:eastAsia="Aptos" w:hAnsi="Arial" w:cs="Arial"/>
                <w:kern w:val="2"/>
                <w:sz w:val="16"/>
                <w:szCs w:val="16"/>
                <w:lang w:val="en-US" w:eastAsia="en-US"/>
                <w14:ligatures w14:val="standardContextual"/>
              </w:rPr>
              <w:t xml:space="preserve"> y </w:t>
            </w:r>
            <w:proofErr w:type="spellStart"/>
            <w:r w:rsidRPr="00B161E5">
              <w:rPr>
                <w:rFonts w:ascii="Arial" w:eastAsia="Aptos" w:hAnsi="Arial" w:cs="Arial"/>
                <w:kern w:val="2"/>
                <w:sz w:val="16"/>
                <w:szCs w:val="16"/>
                <w:lang w:val="en-US" w:eastAsia="en-US"/>
                <w14:ligatures w14:val="standardContextual"/>
              </w:rPr>
              <w:t>mantener</w:t>
            </w:r>
            <w:proofErr w:type="spellEnd"/>
            <w:r w:rsidRPr="00B161E5">
              <w:rPr>
                <w:rFonts w:ascii="Arial" w:eastAsia="Aptos" w:hAnsi="Arial" w:cs="Arial"/>
                <w:kern w:val="2"/>
                <w:sz w:val="16"/>
                <w:szCs w:val="16"/>
                <w:lang w:val="en-US" w:eastAsia="en-US"/>
                <w14:ligatures w14:val="standardContextual"/>
              </w:rPr>
              <w:t xml:space="preserve"> software antimalware</w:t>
            </w:r>
          </w:p>
        </w:tc>
        <w:tc>
          <w:tcPr>
            <w:tcW w:w="1818" w:type="dxa"/>
            <w:hideMark/>
          </w:tcPr>
          <w:p w14:paraId="6D2B14D3" w14:textId="77777777" w:rsidR="00461B5A" w:rsidRPr="00B161E5" w:rsidRDefault="00461B5A" w:rsidP="00461B5A">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SC-3: </w:t>
            </w:r>
            <w:r>
              <w:rPr>
                <w:rFonts w:ascii="Arial" w:eastAsia="Aptos" w:hAnsi="Arial" w:cs="Arial"/>
                <w:kern w:val="2"/>
                <w:sz w:val="16"/>
                <w:szCs w:val="16"/>
                <w:lang w:eastAsia="en-US"/>
                <w14:ligatures w14:val="standardContextual"/>
              </w:rPr>
              <w:t>A</w:t>
            </w:r>
            <w:r w:rsidRPr="00B161E5">
              <w:rPr>
                <w:rFonts w:ascii="Arial" w:eastAsia="Aptos" w:hAnsi="Arial" w:cs="Arial"/>
                <w:kern w:val="2"/>
                <w:sz w:val="16"/>
                <w:szCs w:val="16"/>
                <w:lang w:eastAsia="en-US"/>
                <w14:ligatures w14:val="standardContextual"/>
              </w:rPr>
              <w:t>islamiento de la función de seguridad</w:t>
            </w:r>
          </w:p>
          <w:p w14:paraId="28CADDC3" w14:textId="77777777" w:rsidR="00461B5A" w:rsidRPr="00B161E5" w:rsidRDefault="00461B5A" w:rsidP="00461B5A">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9AA461A" w14:textId="77777777" w:rsidR="00461B5A" w:rsidRPr="00B161E5" w:rsidRDefault="00461B5A" w:rsidP="00461B5A">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SI-2: </w:t>
            </w:r>
            <w:r>
              <w:rPr>
                <w:rFonts w:ascii="Arial" w:eastAsia="Aptos" w:hAnsi="Arial" w:cs="Arial"/>
                <w:kern w:val="2"/>
                <w:sz w:val="16"/>
                <w:szCs w:val="16"/>
                <w:lang w:eastAsia="en-US"/>
                <w14:ligatures w14:val="standardContextual"/>
              </w:rPr>
              <w:t>C</w:t>
            </w:r>
            <w:r w:rsidRPr="00B161E5">
              <w:rPr>
                <w:rFonts w:ascii="Arial" w:eastAsia="Aptos" w:hAnsi="Arial" w:cs="Arial"/>
                <w:kern w:val="2"/>
                <w:sz w:val="16"/>
                <w:szCs w:val="16"/>
                <w:lang w:eastAsia="en-US"/>
                <w14:ligatures w14:val="standardContextual"/>
              </w:rPr>
              <w:t>orrección de defecto</w:t>
            </w:r>
          </w:p>
          <w:p w14:paraId="64501920" w14:textId="77777777" w:rsidR="00461B5A" w:rsidRPr="00B161E5" w:rsidRDefault="00461B5A" w:rsidP="00461B5A">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FE0DDFA" w14:textId="77777777" w:rsidR="00461B5A" w:rsidRPr="00B161E5" w:rsidRDefault="00461B5A" w:rsidP="00461B5A">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SI-3: </w:t>
            </w:r>
            <w:r>
              <w:rPr>
                <w:rFonts w:ascii="Arial" w:eastAsia="Aptos" w:hAnsi="Arial" w:cs="Arial"/>
                <w:kern w:val="2"/>
                <w:sz w:val="16"/>
                <w:szCs w:val="16"/>
                <w:lang w:eastAsia="en-US"/>
                <w14:ligatures w14:val="standardContextual"/>
              </w:rPr>
              <w:t>P</w:t>
            </w:r>
            <w:r w:rsidRPr="00B161E5">
              <w:rPr>
                <w:rFonts w:ascii="Arial" w:eastAsia="Aptos" w:hAnsi="Arial" w:cs="Arial"/>
                <w:kern w:val="2"/>
                <w:sz w:val="16"/>
                <w:szCs w:val="16"/>
                <w:lang w:eastAsia="en-US"/>
                <w14:ligatures w14:val="standardContextual"/>
              </w:rPr>
              <w:t>rotección de código malicioso</w:t>
            </w:r>
          </w:p>
          <w:p w14:paraId="20B0BB9B" w14:textId="77777777" w:rsidR="00461B5A" w:rsidRPr="00B161E5" w:rsidRDefault="00461B5A" w:rsidP="00461B5A">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F525780" w14:textId="3719DF7C" w:rsidR="00B161E5" w:rsidRPr="00B161E5" w:rsidRDefault="00461B5A" w:rsidP="00461B5A">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SI-16 </w:t>
            </w:r>
            <w:r>
              <w:rPr>
                <w:rFonts w:ascii="Arial" w:eastAsia="Aptos" w:hAnsi="Arial" w:cs="Arial"/>
                <w:kern w:val="2"/>
                <w:sz w:val="16"/>
                <w:szCs w:val="16"/>
                <w:lang w:eastAsia="en-US"/>
                <w14:ligatures w14:val="standardContextual"/>
              </w:rPr>
              <w:t>P</w:t>
            </w:r>
            <w:r w:rsidRPr="00B161E5">
              <w:rPr>
                <w:rFonts w:ascii="Arial" w:eastAsia="Aptos" w:hAnsi="Arial" w:cs="Arial"/>
                <w:kern w:val="2"/>
                <w:sz w:val="16"/>
                <w:szCs w:val="16"/>
                <w:lang w:eastAsia="en-US"/>
                <w14:ligatures w14:val="standardContextual"/>
              </w:rPr>
              <w:t>rotección de memoria</w:t>
            </w:r>
          </w:p>
        </w:tc>
        <w:tc>
          <w:tcPr>
            <w:tcW w:w="1662" w:type="dxa"/>
            <w:hideMark/>
          </w:tcPr>
          <w:p w14:paraId="74F3A668" w14:textId="46A41D6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Utili</w:t>
            </w:r>
            <w:r w:rsidR="00461B5A">
              <w:rPr>
                <w:rFonts w:ascii="Arial" w:eastAsia="Aptos" w:hAnsi="Arial" w:cs="Arial"/>
                <w:kern w:val="2"/>
                <w:sz w:val="16"/>
                <w:szCs w:val="16"/>
                <w:lang w:val="en-US" w:eastAsia="en-US"/>
                <w14:ligatures w14:val="standardContextual"/>
              </w:rPr>
              <w:t>zar</w:t>
            </w:r>
            <w:proofErr w:type="spellEnd"/>
            <w:r w:rsidRPr="00B161E5">
              <w:rPr>
                <w:rFonts w:ascii="Arial" w:eastAsia="Aptos" w:hAnsi="Arial" w:cs="Arial"/>
                <w:kern w:val="2"/>
                <w:sz w:val="16"/>
                <w:szCs w:val="16"/>
                <w:lang w:val="en-US" w:eastAsia="en-US"/>
                <w14:ligatures w14:val="standardContextual"/>
              </w:rPr>
              <w:t xml:space="preserve"> software antimalware </w:t>
            </w:r>
            <w:proofErr w:type="spellStart"/>
            <w:r w:rsidRPr="00B161E5">
              <w:rPr>
                <w:rFonts w:ascii="Arial" w:eastAsia="Aptos" w:hAnsi="Arial" w:cs="Arial"/>
                <w:kern w:val="2"/>
                <w:sz w:val="16"/>
                <w:szCs w:val="16"/>
                <w:lang w:val="en-US" w:eastAsia="en-US"/>
                <w14:ligatures w14:val="standardContextual"/>
              </w:rPr>
              <w:t>moderno</w:t>
            </w:r>
            <w:proofErr w:type="spellEnd"/>
          </w:p>
        </w:tc>
        <w:tc>
          <w:tcPr>
            <w:tcW w:w="3502" w:type="dxa"/>
            <w:hideMark/>
          </w:tcPr>
          <w:p w14:paraId="4243ECFA" w14:textId="2E21E87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461B5A">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soluciones antimalware que brinden protección y análisis en tiempo real.</w:t>
            </w:r>
          </w:p>
        </w:tc>
      </w:tr>
      <w:tr w:rsidR="00A94C1B" w:rsidRPr="003443E8" w14:paraId="53697684" w14:textId="77777777" w:rsidTr="00857E6D">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662" w:type="dxa"/>
            <w:noWrap/>
            <w:hideMark/>
          </w:tcPr>
          <w:p w14:paraId="327C1C7C" w14:textId="56F4FEB8" w:rsidR="00B161E5" w:rsidRPr="00B161E5" w:rsidRDefault="00CA4C94"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SE</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5E5D91B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46AD17E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endpoints</w:t>
            </w:r>
          </w:p>
        </w:tc>
        <w:tc>
          <w:tcPr>
            <w:tcW w:w="1701" w:type="dxa"/>
            <w:hideMark/>
          </w:tcPr>
          <w:p w14:paraId="797B497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TVM-04 - Actualizaciones de detección</w:t>
            </w:r>
          </w:p>
          <w:p w14:paraId="09BD614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14A742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TVM-02 - Política y procedimientos de protección contra malware</w:t>
            </w:r>
          </w:p>
        </w:tc>
        <w:tc>
          <w:tcPr>
            <w:tcW w:w="1623" w:type="dxa"/>
            <w:hideMark/>
          </w:tcPr>
          <w:p w14:paraId="6056EA5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10.2 - Configurar actualizaciones automáticas de firmas antimalware</w:t>
            </w:r>
          </w:p>
        </w:tc>
        <w:tc>
          <w:tcPr>
            <w:tcW w:w="1818" w:type="dxa"/>
            <w:hideMark/>
          </w:tcPr>
          <w:p w14:paraId="29BD393A" w14:textId="77777777" w:rsidR="00461B5A" w:rsidRPr="00B161E5" w:rsidRDefault="00461B5A" w:rsidP="00461B5A">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SI-2: </w:t>
            </w:r>
            <w:r>
              <w:rPr>
                <w:rFonts w:ascii="Arial" w:eastAsia="Aptos" w:hAnsi="Arial" w:cs="Arial"/>
                <w:kern w:val="2"/>
                <w:sz w:val="16"/>
                <w:szCs w:val="16"/>
                <w:lang w:eastAsia="en-US"/>
                <w14:ligatures w14:val="standardContextual"/>
              </w:rPr>
              <w:t>C</w:t>
            </w:r>
            <w:r w:rsidRPr="00B161E5">
              <w:rPr>
                <w:rFonts w:ascii="Arial" w:eastAsia="Aptos" w:hAnsi="Arial" w:cs="Arial"/>
                <w:kern w:val="2"/>
                <w:sz w:val="16"/>
                <w:szCs w:val="16"/>
                <w:lang w:eastAsia="en-US"/>
                <w14:ligatures w14:val="standardContextual"/>
              </w:rPr>
              <w:t>orrección de defecto</w:t>
            </w:r>
          </w:p>
          <w:p w14:paraId="5B491F3D" w14:textId="77777777" w:rsidR="00461B5A" w:rsidRPr="00B161E5" w:rsidRDefault="00461B5A" w:rsidP="00461B5A">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87FE098" w14:textId="0DC06D1A" w:rsidR="00B161E5" w:rsidRPr="00B161E5" w:rsidRDefault="00461B5A" w:rsidP="00C175C6">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SI-3: </w:t>
            </w:r>
            <w:r>
              <w:rPr>
                <w:rFonts w:ascii="Arial" w:eastAsia="Aptos" w:hAnsi="Arial" w:cs="Arial"/>
                <w:kern w:val="2"/>
                <w:sz w:val="16"/>
                <w:szCs w:val="16"/>
                <w:lang w:eastAsia="en-US"/>
                <w14:ligatures w14:val="standardContextual"/>
              </w:rPr>
              <w:t>P</w:t>
            </w:r>
            <w:r w:rsidRPr="00B161E5">
              <w:rPr>
                <w:rFonts w:ascii="Arial" w:eastAsia="Aptos" w:hAnsi="Arial" w:cs="Arial"/>
                <w:kern w:val="2"/>
                <w:sz w:val="16"/>
                <w:szCs w:val="16"/>
                <w:lang w:eastAsia="en-US"/>
                <w14:ligatures w14:val="standardContextual"/>
              </w:rPr>
              <w:t>rotección de código malicioso</w:t>
            </w:r>
          </w:p>
        </w:tc>
        <w:tc>
          <w:tcPr>
            <w:tcW w:w="1662" w:type="dxa"/>
            <w:hideMark/>
          </w:tcPr>
          <w:p w14:paraId="2CD7DCD5" w14:textId="52773C0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Aseg</w:t>
            </w:r>
            <w:r w:rsidR="00461B5A">
              <w:rPr>
                <w:rFonts w:ascii="Arial" w:eastAsia="Aptos" w:hAnsi="Arial" w:cs="Arial"/>
                <w:kern w:val="2"/>
                <w:sz w:val="16"/>
                <w:szCs w:val="16"/>
                <w:lang w:eastAsia="en-US"/>
                <w14:ligatures w14:val="standardContextual"/>
              </w:rPr>
              <w:t>urar</w:t>
            </w:r>
            <w:r w:rsidRPr="00B161E5">
              <w:rPr>
                <w:rFonts w:ascii="Arial" w:eastAsia="Aptos" w:hAnsi="Arial" w:cs="Arial"/>
                <w:kern w:val="2"/>
                <w:sz w:val="16"/>
                <w:szCs w:val="16"/>
                <w:lang w:eastAsia="en-US"/>
                <w14:ligatures w14:val="standardContextual"/>
              </w:rPr>
              <w:t xml:space="preserve"> de que el software antimalware y las firmas estén actualizados</w:t>
            </w:r>
          </w:p>
        </w:tc>
        <w:tc>
          <w:tcPr>
            <w:tcW w:w="3502" w:type="dxa"/>
            <w:hideMark/>
          </w:tcPr>
          <w:p w14:paraId="703F9CA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Las firmas antimalware deben actualizarse rápida y regularmente para la solución antimalware.</w:t>
            </w:r>
          </w:p>
        </w:tc>
      </w:tr>
      <w:tr w:rsidR="003443E8" w:rsidRPr="00D316C0" w14:paraId="5C91301C" w14:textId="77777777" w:rsidTr="00857E6D">
        <w:trPr>
          <w:trHeight w:val="19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0FF47EE5" w14:textId="41038B45" w:rsidR="00B161E5" w:rsidRPr="00B161E5" w:rsidRDefault="00030CB1"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GE</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31B4E1F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034DCB94" w14:textId="666998F0" w:rsidR="00B161E5" w:rsidRPr="00B161E5" w:rsidRDefault="004478F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5A87902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GRC-02 - Programa de Gestión de Riesgos</w:t>
            </w:r>
          </w:p>
          <w:p w14:paraId="1DB1380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2BE4C11" w14:textId="0137FFF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GRC-01 - Política y Procedimientos del Programa de </w:t>
            </w:r>
            <w:r w:rsidR="004478F5" w:rsidRPr="003443E8">
              <w:rPr>
                <w:rFonts w:ascii="Arial" w:eastAsia="Aptos" w:hAnsi="Arial" w:cs="Arial"/>
                <w:sz w:val="16"/>
                <w:szCs w:val="16"/>
                <w:lang w:eastAsia="en-US"/>
              </w:rPr>
              <w:t>Gobierno</w:t>
            </w:r>
          </w:p>
          <w:p w14:paraId="4978E98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EA32F6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HRS-11 - Capacitación en Concientización sobre Seguridad</w:t>
            </w:r>
          </w:p>
          <w:p w14:paraId="155ED3C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1EEF35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DCS-11 - Capacitación en Respuesta a Accesos No Autorizados</w:t>
            </w:r>
          </w:p>
          <w:p w14:paraId="76FB764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7F64C4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HRS-12 - Concientización y Capacitación en Datos Personales y Confidenciales</w:t>
            </w:r>
          </w:p>
        </w:tc>
        <w:tc>
          <w:tcPr>
            <w:tcW w:w="1623" w:type="dxa"/>
            <w:hideMark/>
          </w:tcPr>
          <w:p w14:paraId="2EDA083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14.9 - Llevar a cabo una formación en materia de habilidades y concienciación en materia de seguridad específica de cada función</w:t>
            </w:r>
          </w:p>
        </w:tc>
        <w:tc>
          <w:tcPr>
            <w:tcW w:w="1818" w:type="dxa"/>
            <w:hideMark/>
          </w:tcPr>
          <w:p w14:paraId="7D7991BF" w14:textId="6159B18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PL-9: </w:t>
            </w:r>
            <w:r w:rsidR="00461B5A">
              <w:rPr>
                <w:rFonts w:ascii="Arial" w:eastAsia="Aptos" w:hAnsi="Arial" w:cs="Arial"/>
                <w:kern w:val="2"/>
                <w:sz w:val="16"/>
                <w:szCs w:val="16"/>
                <w:lang w:eastAsia="en-US"/>
                <w14:ligatures w14:val="standardContextual"/>
              </w:rPr>
              <w:t>G</w:t>
            </w:r>
            <w:r w:rsidR="00461B5A" w:rsidRPr="00B161E5">
              <w:rPr>
                <w:rFonts w:ascii="Arial" w:eastAsia="Aptos" w:hAnsi="Arial" w:cs="Arial"/>
                <w:kern w:val="2"/>
                <w:sz w:val="16"/>
                <w:szCs w:val="16"/>
                <w:lang w:eastAsia="en-US"/>
                <w14:ligatures w14:val="standardContextual"/>
              </w:rPr>
              <w:t>erencia central</w:t>
            </w:r>
          </w:p>
          <w:p w14:paraId="3BD94AF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A1CD173" w14:textId="58D760A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PM-10: </w:t>
            </w:r>
            <w:r w:rsidR="00461B5A">
              <w:rPr>
                <w:rFonts w:ascii="Arial" w:eastAsia="Aptos" w:hAnsi="Arial" w:cs="Arial"/>
                <w:kern w:val="2"/>
                <w:sz w:val="16"/>
                <w:szCs w:val="16"/>
                <w:lang w:eastAsia="en-US"/>
                <w14:ligatures w14:val="standardContextual"/>
              </w:rPr>
              <w:t>P</w:t>
            </w:r>
            <w:r w:rsidR="00461B5A" w:rsidRPr="00B161E5">
              <w:rPr>
                <w:rFonts w:ascii="Arial" w:eastAsia="Aptos" w:hAnsi="Arial" w:cs="Arial"/>
                <w:kern w:val="2"/>
                <w:sz w:val="16"/>
                <w:szCs w:val="16"/>
                <w:lang w:eastAsia="en-US"/>
                <w14:ligatures w14:val="standardContextual"/>
              </w:rPr>
              <w:t>roceso de autorización</w:t>
            </w:r>
          </w:p>
          <w:p w14:paraId="5E9BF0B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F6E37FB" w14:textId="625FF2E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PM-13: </w:t>
            </w:r>
            <w:r w:rsidR="00461B5A">
              <w:rPr>
                <w:rFonts w:ascii="Arial" w:eastAsia="Aptos" w:hAnsi="Arial" w:cs="Arial"/>
                <w:kern w:val="2"/>
                <w:sz w:val="16"/>
                <w:szCs w:val="16"/>
                <w:lang w:eastAsia="en-US"/>
                <w14:ligatures w14:val="standardContextual"/>
              </w:rPr>
              <w:t>F</w:t>
            </w:r>
            <w:r w:rsidR="00461B5A" w:rsidRPr="00B161E5">
              <w:rPr>
                <w:rFonts w:ascii="Arial" w:eastAsia="Aptos" w:hAnsi="Arial" w:cs="Arial"/>
                <w:kern w:val="2"/>
                <w:sz w:val="16"/>
                <w:szCs w:val="16"/>
                <w:lang w:eastAsia="en-US"/>
                <w14:ligatures w14:val="standardContextual"/>
              </w:rPr>
              <w:t xml:space="preserve">uerza laboral de seguridad y privacidad </w:t>
            </w:r>
          </w:p>
          <w:p w14:paraId="6266650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D3FD83A" w14:textId="34327B0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AT-1: </w:t>
            </w:r>
            <w:r w:rsidR="00461B5A">
              <w:rPr>
                <w:rFonts w:ascii="Arial" w:eastAsia="Aptos" w:hAnsi="Arial" w:cs="Arial"/>
                <w:kern w:val="2"/>
                <w:sz w:val="16"/>
                <w:szCs w:val="16"/>
                <w:lang w:eastAsia="en-US"/>
                <w14:ligatures w14:val="standardContextual"/>
              </w:rPr>
              <w:t>P</w:t>
            </w:r>
            <w:r w:rsidR="00461B5A" w:rsidRPr="00B161E5">
              <w:rPr>
                <w:rFonts w:ascii="Arial" w:eastAsia="Aptos" w:hAnsi="Arial" w:cs="Arial"/>
                <w:kern w:val="2"/>
                <w:sz w:val="16"/>
                <w:szCs w:val="16"/>
                <w:lang w:eastAsia="en-US"/>
                <w14:ligatures w14:val="standardContextual"/>
              </w:rPr>
              <w:t>olíticas y procedimientos</w:t>
            </w:r>
          </w:p>
          <w:p w14:paraId="6556F28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3A1F2A3" w14:textId="22F6BDE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AT-3: </w:t>
            </w:r>
            <w:r w:rsidR="00C175C6">
              <w:rPr>
                <w:rFonts w:ascii="Arial" w:eastAsia="Aptos" w:hAnsi="Arial" w:cs="Arial"/>
                <w:kern w:val="2"/>
                <w:sz w:val="16"/>
                <w:szCs w:val="16"/>
                <w:lang w:eastAsia="en-US"/>
                <w14:ligatures w14:val="standardContextual"/>
              </w:rPr>
              <w:t>C</w:t>
            </w:r>
            <w:r w:rsidR="00461B5A" w:rsidRPr="00B161E5">
              <w:rPr>
                <w:rFonts w:ascii="Arial" w:eastAsia="Aptos" w:hAnsi="Arial" w:cs="Arial"/>
                <w:kern w:val="2"/>
                <w:sz w:val="16"/>
                <w:szCs w:val="16"/>
                <w:lang w:eastAsia="en-US"/>
                <w14:ligatures w14:val="standardContextual"/>
              </w:rPr>
              <w:t>apacitación basada en roles</w:t>
            </w:r>
          </w:p>
        </w:tc>
        <w:tc>
          <w:tcPr>
            <w:tcW w:w="1662" w:type="dxa"/>
            <w:hideMark/>
          </w:tcPr>
          <w:p w14:paraId="06E644C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Alinear roles, responsabilidades y rendición de cuentas de la organización</w:t>
            </w:r>
          </w:p>
        </w:tc>
        <w:tc>
          <w:tcPr>
            <w:tcW w:w="3502" w:type="dxa"/>
            <w:hideMark/>
          </w:tcPr>
          <w:p w14:paraId="4AE8B5BF" w14:textId="67275CC1" w:rsidR="00B161E5" w:rsidRPr="00B161E5" w:rsidRDefault="00D316C0"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E</w:t>
            </w:r>
            <w:r w:rsidRPr="00D316C0">
              <w:rPr>
                <w:rFonts w:ascii="Arial" w:eastAsia="Aptos" w:hAnsi="Arial" w:cs="Arial"/>
                <w:kern w:val="2"/>
                <w:sz w:val="16"/>
                <w:szCs w:val="16"/>
                <w:lang w:eastAsia="en-US"/>
                <w14:ligatures w14:val="standardContextual"/>
              </w:rPr>
              <w:t>s fundamental definir claramente los roles y responsabilidades de cada individuo, comunicar expectativas de manera efectiva y asignar autoridad adecuada. Además, se debe promover la colaboración entre los equipos, establecer procesos claros de rendición de cuentas y proporcionar recursos y apoyo necesarios. Es crucial revisar y ajustar regularmente estas estructuras, mientras se promueve una cultura organizacional de responsabilidad.</w:t>
            </w:r>
          </w:p>
        </w:tc>
      </w:tr>
      <w:tr w:rsidR="00A94C1B" w:rsidRPr="00D860F8" w14:paraId="61C21064" w14:textId="77777777" w:rsidTr="00857E6D">
        <w:trPr>
          <w:cnfStyle w:val="000000100000" w:firstRow="0" w:lastRow="0" w:firstColumn="0" w:lastColumn="0" w:oddVBand="0" w:evenVBand="0" w:oddHBand="1" w:evenHBand="0" w:firstRowFirstColumn="0" w:firstRowLastColumn="0" w:lastRowFirstColumn="0" w:lastRowLastColumn="0"/>
          <w:trHeight w:val="4560"/>
        </w:trPr>
        <w:tc>
          <w:tcPr>
            <w:cnfStyle w:val="001000000000" w:firstRow="0" w:lastRow="0" w:firstColumn="1" w:lastColumn="0" w:oddVBand="0" w:evenVBand="0" w:oddHBand="0" w:evenHBand="0" w:firstRowFirstColumn="0" w:firstRowLastColumn="0" w:lastRowFirstColumn="0" w:lastRowLastColumn="0"/>
            <w:tcW w:w="662" w:type="dxa"/>
            <w:noWrap/>
            <w:hideMark/>
          </w:tcPr>
          <w:p w14:paraId="48EF8633" w14:textId="50EFD87D"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G</w:t>
            </w:r>
            <w:r w:rsidR="00CA4C94">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-10</w:t>
            </w:r>
          </w:p>
        </w:tc>
        <w:tc>
          <w:tcPr>
            <w:tcW w:w="1072" w:type="dxa"/>
            <w:hideMark/>
          </w:tcPr>
          <w:p w14:paraId="0BCDB5C1" w14:textId="77777777" w:rsidR="00403BE4" w:rsidRPr="003443E8"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val="en-US" w:eastAsia="en-US"/>
              </w:rPr>
            </w:pPr>
            <w:proofErr w:type="spellStart"/>
            <w:r w:rsidRPr="00B161E5">
              <w:rPr>
                <w:rFonts w:ascii="Arial" w:eastAsia="Aptos" w:hAnsi="Arial" w:cs="Arial"/>
                <w:kern w:val="2"/>
                <w:sz w:val="16"/>
                <w:szCs w:val="16"/>
                <w:lang w:val="en-US" w:eastAsia="en-US"/>
                <w14:ligatures w14:val="standardContextual"/>
              </w:rPr>
              <w:t>Resguardar</w:t>
            </w:r>
            <w:proofErr w:type="spellEnd"/>
          </w:p>
          <w:p w14:paraId="27FC3F2D" w14:textId="6DC25B0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noWrap/>
            <w:hideMark/>
          </w:tcPr>
          <w:p w14:paraId="1310635D" w14:textId="090795AE" w:rsidR="00B161E5" w:rsidRPr="00B161E5" w:rsidRDefault="004478F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76C09B3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AIS-03 - Métricas de seguridad de aplicaciones</w:t>
            </w:r>
          </w:p>
          <w:p w14:paraId="56102C5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581832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DSP-07 - Protección de datos por diseño y por defecto</w:t>
            </w:r>
          </w:p>
          <w:p w14:paraId="1490896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7F48E1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TVM-01 - Política y procedimientos de gestión de amenazas y vulnerabilidades</w:t>
            </w:r>
          </w:p>
          <w:p w14:paraId="4BFBAF0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176222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 Política y procedimientos de gestión de cambios</w:t>
            </w:r>
          </w:p>
          <w:p w14:paraId="7C098CC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56BBC1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AIS-02 - Requisitos de referencia de seguridad de aplicaciones</w:t>
            </w:r>
          </w:p>
          <w:p w14:paraId="611B7E9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6D3741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AIS-04 - Diseño y desarrollo de aplicaciones seguras</w:t>
            </w:r>
          </w:p>
          <w:p w14:paraId="29187F8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BE11F4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AIS-05 - Pruebas automatizadas de seguridad de aplicaciones</w:t>
            </w:r>
          </w:p>
          <w:p w14:paraId="767AD53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1519B2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IVS-09 Defensa de la red </w:t>
            </w:r>
          </w:p>
          <w:p w14:paraId="12BB209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FDDCB0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LOG-05 Métricas de seguridad de aplicaciones</w:t>
            </w:r>
          </w:p>
          <w:p w14:paraId="6AC359C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3593AD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AM-14 Autenticación</w:t>
            </w:r>
            <w:r w:rsidRPr="00B161E5">
              <w:rPr>
                <w:rFonts w:ascii="Arial" w:eastAsia="Aptos" w:hAnsi="Arial" w:cs="Arial"/>
                <w:kern w:val="2"/>
                <w:sz w:val="16"/>
                <w:szCs w:val="16"/>
                <w:lang w:eastAsia="en-US"/>
                <w14:ligatures w14:val="standardContextual"/>
              </w:rPr>
              <w:br/>
              <w:t xml:space="preserve"> fuerte</w:t>
            </w:r>
          </w:p>
          <w:p w14:paraId="7133C98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AC76EC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IAM-15 Gestión de contraseñas </w:t>
            </w:r>
          </w:p>
          <w:p w14:paraId="7FF1923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1845F8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E5122B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de </w:t>
            </w:r>
          </w:p>
          <w:p w14:paraId="09ACD51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tc>
        <w:tc>
          <w:tcPr>
            <w:tcW w:w="1623" w:type="dxa"/>
            <w:hideMark/>
          </w:tcPr>
          <w:p w14:paraId="46789A4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4.1 - Establecer y mantener un proceso de configuración seguro</w:t>
            </w:r>
          </w:p>
          <w:p w14:paraId="1BC30FA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53C313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4.2 - Establecer y mantener un proceso de configuración seguro para la infraestructura de red</w:t>
            </w:r>
          </w:p>
          <w:p w14:paraId="1137EF2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9DDA60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16.1 - Establecer y mantener un proceso seguro de desarrollo de aplicaciones</w:t>
            </w:r>
          </w:p>
          <w:p w14:paraId="3736F04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1AC7AD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16.2 - Establecer y mantener un proceso para aceptar y abordar las vulnerabilidades del software</w:t>
            </w:r>
          </w:p>
        </w:tc>
        <w:tc>
          <w:tcPr>
            <w:tcW w:w="1818" w:type="dxa"/>
            <w:hideMark/>
          </w:tcPr>
          <w:p w14:paraId="60F10934" w14:textId="02B1497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SA-12: </w:t>
            </w:r>
            <w:r w:rsidR="00D860F8">
              <w:rPr>
                <w:rFonts w:ascii="Arial" w:eastAsia="Aptos" w:hAnsi="Arial" w:cs="Arial"/>
                <w:kern w:val="2"/>
                <w:sz w:val="16"/>
                <w:szCs w:val="16"/>
                <w:lang w:eastAsia="en-US"/>
                <w14:ligatures w14:val="standardContextual"/>
              </w:rPr>
              <w:t>P</w:t>
            </w:r>
            <w:r w:rsidR="00D860F8" w:rsidRPr="00B161E5">
              <w:rPr>
                <w:rFonts w:ascii="Arial" w:eastAsia="Aptos" w:hAnsi="Arial" w:cs="Arial"/>
                <w:kern w:val="2"/>
                <w:sz w:val="16"/>
                <w:szCs w:val="16"/>
                <w:lang w:eastAsia="en-US"/>
                <w14:ligatures w14:val="standardContextual"/>
              </w:rPr>
              <w:t>rotecciones de la cadena de suministro</w:t>
            </w:r>
          </w:p>
          <w:p w14:paraId="19FB093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E9CC64A" w14:textId="699FCF6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SA-15: </w:t>
            </w:r>
            <w:r w:rsidR="00D860F8">
              <w:rPr>
                <w:rFonts w:ascii="Arial" w:eastAsia="Aptos" w:hAnsi="Arial" w:cs="Arial"/>
                <w:kern w:val="2"/>
                <w:sz w:val="16"/>
                <w:szCs w:val="16"/>
                <w:lang w:eastAsia="en-US"/>
                <w14:ligatures w14:val="standardContextual"/>
              </w:rPr>
              <w:t>P</w:t>
            </w:r>
            <w:r w:rsidR="00D860F8" w:rsidRPr="00B161E5">
              <w:rPr>
                <w:rFonts w:ascii="Arial" w:eastAsia="Aptos" w:hAnsi="Arial" w:cs="Arial"/>
                <w:kern w:val="2"/>
                <w:sz w:val="16"/>
                <w:szCs w:val="16"/>
                <w:lang w:eastAsia="en-US"/>
                <w14:ligatures w14:val="standardContextual"/>
              </w:rPr>
              <w:t>roceso de desarrollo, estándares y herramientas</w:t>
            </w:r>
          </w:p>
          <w:p w14:paraId="6F6FD9C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102796A" w14:textId="39D3679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CM-1: </w:t>
            </w:r>
            <w:r w:rsidR="00D860F8">
              <w:rPr>
                <w:rFonts w:ascii="Arial" w:eastAsia="Aptos" w:hAnsi="Arial" w:cs="Arial"/>
                <w:kern w:val="2"/>
                <w:sz w:val="16"/>
                <w:szCs w:val="16"/>
                <w:lang w:eastAsia="en-US"/>
                <w14:ligatures w14:val="standardContextual"/>
              </w:rPr>
              <w:t>P</w:t>
            </w:r>
            <w:r w:rsidR="00D860F8" w:rsidRPr="00B161E5">
              <w:rPr>
                <w:rFonts w:ascii="Arial" w:eastAsia="Aptos" w:hAnsi="Arial" w:cs="Arial"/>
                <w:kern w:val="2"/>
                <w:sz w:val="16"/>
                <w:szCs w:val="16"/>
                <w:lang w:eastAsia="en-US"/>
                <w14:ligatures w14:val="standardContextual"/>
              </w:rPr>
              <w:t>olíticas y procedimientos de gestión de la configuración</w:t>
            </w:r>
          </w:p>
          <w:p w14:paraId="46F8B45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E2B6FD5" w14:textId="2F3DE25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D860F8">
              <w:rPr>
                <w:rFonts w:ascii="Arial" w:eastAsia="Aptos" w:hAnsi="Arial" w:cs="Arial"/>
                <w:kern w:val="2"/>
                <w:sz w:val="16"/>
                <w:szCs w:val="16"/>
                <w:lang w:eastAsia="en-US"/>
                <w14:ligatures w14:val="standardContextual"/>
              </w:rPr>
              <w:t>C</w:t>
            </w:r>
            <w:r w:rsidR="00D860F8" w:rsidRPr="00B161E5">
              <w:rPr>
                <w:rFonts w:ascii="Arial" w:eastAsia="Aptos" w:hAnsi="Arial" w:cs="Arial"/>
                <w:kern w:val="2"/>
                <w:sz w:val="16"/>
                <w:szCs w:val="16"/>
                <w:lang w:eastAsia="en-US"/>
                <w14:ligatures w14:val="standardContextual"/>
              </w:rPr>
              <w:t>onfiguración de referencia</w:t>
            </w:r>
          </w:p>
          <w:p w14:paraId="736E0C6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FDDC273" w14:textId="3C67479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D860F8">
              <w:rPr>
                <w:rFonts w:ascii="Arial" w:eastAsia="Aptos" w:hAnsi="Arial" w:cs="Arial"/>
                <w:kern w:val="2"/>
                <w:sz w:val="16"/>
                <w:szCs w:val="16"/>
                <w:lang w:eastAsia="en-US"/>
                <w14:ligatures w14:val="standardContextual"/>
              </w:rPr>
              <w:t>A</w:t>
            </w:r>
            <w:r w:rsidR="00D860F8" w:rsidRPr="00B161E5">
              <w:rPr>
                <w:rFonts w:ascii="Arial" w:eastAsia="Aptos" w:hAnsi="Arial" w:cs="Arial"/>
                <w:kern w:val="2"/>
                <w:sz w:val="16"/>
                <w:szCs w:val="16"/>
                <w:lang w:eastAsia="en-US"/>
                <w14:ligatures w14:val="standardContextual"/>
              </w:rPr>
              <w:t>justes de configuración</w:t>
            </w:r>
          </w:p>
          <w:p w14:paraId="59798E1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74DF4A9" w14:textId="595F228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D860F8">
              <w:rPr>
                <w:rFonts w:ascii="Arial" w:eastAsia="Aptos" w:hAnsi="Arial" w:cs="Arial"/>
                <w:kern w:val="2"/>
                <w:sz w:val="16"/>
                <w:szCs w:val="16"/>
                <w:lang w:eastAsia="en-US"/>
                <w14:ligatures w14:val="standardContextual"/>
              </w:rPr>
              <w:t>G</w:t>
            </w:r>
            <w:r w:rsidR="00D860F8" w:rsidRPr="00B161E5">
              <w:rPr>
                <w:rFonts w:ascii="Arial" w:eastAsia="Aptos" w:hAnsi="Arial" w:cs="Arial"/>
                <w:kern w:val="2"/>
                <w:sz w:val="16"/>
                <w:szCs w:val="16"/>
                <w:lang w:eastAsia="en-US"/>
                <w14:ligatures w14:val="standardContextual"/>
              </w:rPr>
              <w:t>estión de cuentas</w:t>
            </w:r>
          </w:p>
          <w:p w14:paraId="74AFB01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30435A2" w14:textId="1EC53EC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3819EB">
              <w:rPr>
                <w:rFonts w:ascii="Arial" w:eastAsia="Aptos" w:hAnsi="Arial" w:cs="Arial"/>
                <w:kern w:val="2"/>
                <w:sz w:val="16"/>
                <w:szCs w:val="16"/>
                <w:lang w:eastAsia="en-US"/>
                <w14:ligatures w14:val="standardContextual"/>
              </w:rPr>
              <w:t>A</w:t>
            </w:r>
            <w:r w:rsidR="00D860F8" w:rsidRPr="00B161E5">
              <w:rPr>
                <w:rFonts w:ascii="Arial" w:eastAsia="Aptos" w:hAnsi="Arial" w:cs="Arial"/>
                <w:kern w:val="2"/>
                <w:sz w:val="16"/>
                <w:szCs w:val="16"/>
                <w:lang w:eastAsia="en-US"/>
                <w14:ligatures w14:val="standardContextual"/>
              </w:rPr>
              <w:t>cceso</w:t>
            </w:r>
            <w:r w:rsidR="00D860F8">
              <w:rPr>
                <w:rFonts w:ascii="Arial" w:eastAsia="Aptos" w:hAnsi="Arial" w:cs="Arial"/>
                <w:kern w:val="2"/>
                <w:sz w:val="16"/>
                <w:szCs w:val="16"/>
                <w:lang w:eastAsia="en-US"/>
                <w14:ligatures w14:val="standardContextual"/>
              </w:rPr>
              <w:t xml:space="preserve"> de </w:t>
            </w:r>
            <w:r w:rsidR="00D860F8" w:rsidRPr="00B161E5">
              <w:rPr>
                <w:rFonts w:ascii="Arial" w:eastAsia="Aptos" w:hAnsi="Arial" w:cs="Arial"/>
                <w:kern w:val="2"/>
                <w:sz w:val="16"/>
                <w:szCs w:val="16"/>
                <w:lang w:eastAsia="en-US"/>
                <w14:ligatures w14:val="standardContextual"/>
              </w:rPr>
              <w:t xml:space="preserve">aplicación </w:t>
            </w:r>
            <w:r w:rsidR="00D860F8">
              <w:rPr>
                <w:rFonts w:ascii="Arial" w:eastAsia="Aptos" w:hAnsi="Arial" w:cs="Arial"/>
                <w:kern w:val="2"/>
                <w:sz w:val="16"/>
                <w:szCs w:val="16"/>
                <w:lang w:eastAsia="en-US"/>
                <w14:ligatures w14:val="standardContextual"/>
              </w:rPr>
              <w:t xml:space="preserve"> </w:t>
            </w:r>
            <w:r w:rsidR="00D860F8" w:rsidRPr="00B161E5">
              <w:rPr>
                <w:rFonts w:ascii="Arial" w:eastAsia="Aptos" w:hAnsi="Arial" w:cs="Arial"/>
                <w:kern w:val="2"/>
                <w:sz w:val="16"/>
                <w:szCs w:val="16"/>
                <w:lang w:eastAsia="en-US"/>
                <w14:ligatures w14:val="standardContextual"/>
              </w:rPr>
              <w:t xml:space="preserve"> </w:t>
            </w:r>
          </w:p>
          <w:p w14:paraId="238A4D5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BC4B827" w14:textId="712CFA9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3819EB">
              <w:rPr>
                <w:rFonts w:ascii="Arial" w:eastAsia="Aptos" w:hAnsi="Arial" w:cs="Arial"/>
                <w:kern w:val="2"/>
                <w:sz w:val="16"/>
                <w:szCs w:val="16"/>
                <w:lang w:eastAsia="en-US"/>
                <w14:ligatures w14:val="standardContextual"/>
              </w:rPr>
              <w:t>P</w:t>
            </w:r>
            <w:r w:rsidR="00D860F8" w:rsidRPr="00B161E5">
              <w:rPr>
                <w:rFonts w:ascii="Arial" w:eastAsia="Aptos" w:hAnsi="Arial" w:cs="Arial"/>
                <w:kern w:val="2"/>
                <w:sz w:val="16"/>
                <w:szCs w:val="16"/>
                <w:lang w:eastAsia="en-US"/>
                <w14:ligatures w14:val="standardContextual"/>
              </w:rPr>
              <w:t>rivilegios mínimos</w:t>
            </w:r>
          </w:p>
          <w:p w14:paraId="14D96B9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40134E7" w14:textId="20C023C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SA-11: </w:t>
            </w:r>
            <w:r w:rsidR="009F2719">
              <w:rPr>
                <w:rFonts w:ascii="Arial" w:eastAsia="Aptos" w:hAnsi="Arial" w:cs="Arial"/>
                <w:kern w:val="2"/>
                <w:sz w:val="16"/>
                <w:szCs w:val="16"/>
                <w:lang w:eastAsia="en-US"/>
                <w14:ligatures w14:val="standardContextual"/>
              </w:rPr>
              <w:t>P</w:t>
            </w:r>
            <w:r w:rsidR="009F2719" w:rsidRPr="00B161E5">
              <w:rPr>
                <w:rFonts w:ascii="Arial" w:eastAsia="Aptos" w:hAnsi="Arial" w:cs="Arial"/>
                <w:kern w:val="2"/>
                <w:sz w:val="16"/>
                <w:szCs w:val="16"/>
                <w:lang w:eastAsia="en-US"/>
                <w14:ligatures w14:val="standardContextual"/>
              </w:rPr>
              <w:t>ruebas y evaluación de desarrolladores</w:t>
            </w:r>
          </w:p>
          <w:p w14:paraId="6D5772D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EDD4B64" w14:textId="70267F8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AU-6: </w:t>
            </w:r>
            <w:r w:rsidR="003819EB">
              <w:rPr>
                <w:rFonts w:ascii="Arial" w:eastAsia="Aptos" w:hAnsi="Arial" w:cs="Arial"/>
                <w:kern w:val="2"/>
                <w:sz w:val="16"/>
                <w:szCs w:val="16"/>
                <w:lang w:eastAsia="en-US"/>
                <w14:ligatures w14:val="standardContextual"/>
              </w:rPr>
              <w:t>R</w:t>
            </w:r>
            <w:r w:rsidR="009F2719" w:rsidRPr="00B161E5">
              <w:rPr>
                <w:rFonts w:ascii="Arial" w:eastAsia="Aptos" w:hAnsi="Arial" w:cs="Arial"/>
                <w:kern w:val="2"/>
                <w:sz w:val="16"/>
                <w:szCs w:val="16"/>
                <w:lang w:eastAsia="en-US"/>
                <w14:ligatures w14:val="standardContextual"/>
              </w:rPr>
              <w:t>evisión, análisis e informes de auditoría</w:t>
            </w:r>
          </w:p>
          <w:p w14:paraId="1AA2187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7915E9A" w14:textId="7F414278"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AU-12: </w:t>
            </w:r>
            <w:r w:rsidR="003819EB">
              <w:rPr>
                <w:rFonts w:ascii="Arial" w:eastAsia="Aptos" w:hAnsi="Arial" w:cs="Arial"/>
                <w:kern w:val="2"/>
                <w:sz w:val="16"/>
                <w:szCs w:val="16"/>
                <w:lang w:eastAsia="en-US"/>
                <w14:ligatures w14:val="standardContextual"/>
              </w:rPr>
              <w:t>Generación de A</w:t>
            </w:r>
            <w:r w:rsidR="009F2719" w:rsidRPr="00B161E5">
              <w:rPr>
                <w:rFonts w:ascii="Arial" w:eastAsia="Aptos" w:hAnsi="Arial" w:cs="Arial"/>
                <w:kern w:val="2"/>
                <w:sz w:val="16"/>
                <w:szCs w:val="16"/>
                <w:lang w:eastAsia="en-US"/>
                <w14:ligatures w14:val="standardContextual"/>
              </w:rPr>
              <w:t xml:space="preserve">uditoría </w:t>
            </w:r>
          </w:p>
          <w:p w14:paraId="7EE71DD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370065E" w14:textId="61A8C74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3819EB">
              <w:rPr>
                <w:rFonts w:ascii="Arial" w:eastAsia="Aptos" w:hAnsi="Arial" w:cs="Arial"/>
                <w:kern w:val="2"/>
                <w:sz w:val="16"/>
                <w:szCs w:val="16"/>
                <w:lang w:eastAsia="en-US"/>
                <w14:ligatures w14:val="standardContextual"/>
              </w:rPr>
              <w:t>S</w:t>
            </w:r>
            <w:r w:rsidR="009F2719" w:rsidRPr="00B161E5">
              <w:rPr>
                <w:rFonts w:ascii="Arial" w:eastAsia="Aptos" w:hAnsi="Arial" w:cs="Arial"/>
                <w:kern w:val="2"/>
                <w:sz w:val="16"/>
                <w:szCs w:val="16"/>
                <w:lang w:eastAsia="en-US"/>
                <w14:ligatures w14:val="standardContextual"/>
              </w:rPr>
              <w:t>upervisión del sistema</w:t>
            </w:r>
          </w:p>
        </w:tc>
        <w:tc>
          <w:tcPr>
            <w:tcW w:w="1662" w:type="dxa"/>
            <w:hideMark/>
          </w:tcPr>
          <w:p w14:paraId="7BB0E809" w14:textId="76F6A26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Definir e implementar la estrategia de seguridad </w:t>
            </w:r>
            <w:r w:rsidR="00D316C0" w:rsidRPr="004A4A4C">
              <w:rPr>
                <w:rFonts w:ascii="Arial" w:eastAsia="Aptos" w:hAnsi="Arial" w:cs="Arial"/>
                <w:kern w:val="2"/>
                <w:sz w:val="16"/>
                <w:szCs w:val="16"/>
                <w:lang w:eastAsia="en-US"/>
                <w14:ligatures w14:val="standardContextual"/>
              </w:rPr>
              <w:t>Desarrollo y O</w:t>
            </w:r>
            <w:r w:rsidR="00D316C0">
              <w:rPr>
                <w:rFonts w:ascii="Arial" w:eastAsia="Aptos" w:hAnsi="Arial" w:cs="Arial"/>
                <w:kern w:val="2"/>
                <w:sz w:val="16"/>
                <w:szCs w:val="16"/>
                <w:lang w:eastAsia="en-US"/>
                <w14:ligatures w14:val="standardContextual"/>
              </w:rPr>
              <w:t>peraciones</w:t>
            </w:r>
          </w:p>
        </w:tc>
        <w:tc>
          <w:tcPr>
            <w:tcW w:w="3502" w:type="dxa"/>
            <w:hideMark/>
          </w:tcPr>
          <w:p w14:paraId="4CC2A1B2" w14:textId="4E27D0C2" w:rsidR="00B161E5" w:rsidRPr="00B161E5" w:rsidRDefault="00D860F8"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E</w:t>
            </w:r>
            <w:r w:rsidRPr="00D860F8">
              <w:rPr>
                <w:rFonts w:ascii="Arial" w:eastAsia="Aptos" w:hAnsi="Arial" w:cs="Arial"/>
                <w:kern w:val="2"/>
                <w:sz w:val="16"/>
                <w:szCs w:val="16"/>
                <w:lang w:eastAsia="en-US"/>
                <w14:ligatures w14:val="standardContextual"/>
              </w:rPr>
              <w:t xml:space="preserve">stablecer un conjunto de políticas, procedimientos y medidas de seguridad que se integren de manera efectiva en los procesos de desarrollo de software y operaciones de sistemas. Esto incluye identificar y abordar riesgos específicos asociados con el ciclo de vida del software, integrar prácticas y herramientas de seguridad en los pipelines de entrega continua y despliegue automático, capacitar al personal en prácticas seguras y garantizar la mejora continua de la seguridad en respuesta a cambios en el entorno operativo y nuevas amenazas. </w:t>
            </w:r>
            <w:r>
              <w:rPr>
                <w:rFonts w:ascii="Arial" w:eastAsia="Aptos" w:hAnsi="Arial" w:cs="Arial"/>
                <w:kern w:val="2"/>
                <w:sz w:val="16"/>
                <w:szCs w:val="16"/>
                <w:lang w:eastAsia="en-US"/>
                <w14:ligatures w14:val="standardContextual"/>
              </w:rPr>
              <w:t xml:space="preserve"> </w:t>
            </w:r>
          </w:p>
        </w:tc>
      </w:tr>
      <w:tr w:rsidR="003443E8" w:rsidRPr="00245259" w14:paraId="4EFDF95E" w14:textId="77777777" w:rsidTr="00857E6D">
        <w:trPr>
          <w:trHeight w:val="11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6CFBA74A" w14:textId="6FDA3ADD"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G</w:t>
            </w:r>
            <w:r w:rsidR="00CA4C94">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-2</w:t>
            </w:r>
          </w:p>
        </w:tc>
        <w:tc>
          <w:tcPr>
            <w:tcW w:w="1072" w:type="dxa"/>
            <w:hideMark/>
          </w:tcPr>
          <w:p w14:paraId="0D4DAF5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784CF811" w14:textId="17A11991" w:rsidR="00B161E5" w:rsidRPr="00B161E5" w:rsidRDefault="004478F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3BD5A55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IVS-06 - Segmentación y Segregación</w:t>
            </w:r>
          </w:p>
          <w:p w14:paraId="0E354D3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DE09A9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IVS-07 - Migración a Entornos Cloud</w:t>
            </w:r>
          </w:p>
        </w:tc>
        <w:tc>
          <w:tcPr>
            <w:tcW w:w="1623" w:type="dxa"/>
            <w:hideMark/>
          </w:tcPr>
          <w:p w14:paraId="1C984C2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3.12 - Procesamiento y almacenamiento de datos de segmentos en función de la sensibilidad</w:t>
            </w:r>
          </w:p>
        </w:tc>
        <w:tc>
          <w:tcPr>
            <w:tcW w:w="1818" w:type="dxa"/>
            <w:hideMark/>
          </w:tcPr>
          <w:p w14:paraId="19AD78B0" w14:textId="12737C8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3819EB">
              <w:rPr>
                <w:rFonts w:ascii="Arial" w:eastAsia="Aptos" w:hAnsi="Arial" w:cs="Arial"/>
                <w:kern w:val="2"/>
                <w:sz w:val="16"/>
                <w:szCs w:val="16"/>
                <w:lang w:eastAsia="en-US"/>
                <w14:ligatures w14:val="standardContextual"/>
              </w:rPr>
              <w:t>A</w:t>
            </w:r>
            <w:r w:rsidR="009F2719" w:rsidRPr="00B161E5">
              <w:rPr>
                <w:rFonts w:ascii="Arial" w:eastAsia="Aptos" w:hAnsi="Arial" w:cs="Arial"/>
                <w:kern w:val="2"/>
                <w:sz w:val="16"/>
                <w:szCs w:val="16"/>
                <w:lang w:eastAsia="en-US"/>
                <w14:ligatures w14:val="standardContextual"/>
              </w:rPr>
              <w:t>plicación del flujo de información</w:t>
            </w:r>
          </w:p>
          <w:p w14:paraId="2EFBC49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BB1A7BB" w14:textId="33FBA51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3819EB">
              <w:rPr>
                <w:rFonts w:ascii="Arial" w:eastAsia="Aptos" w:hAnsi="Arial" w:cs="Arial"/>
                <w:kern w:val="2"/>
                <w:sz w:val="16"/>
                <w:szCs w:val="16"/>
                <w:lang w:eastAsia="en-US"/>
                <w14:ligatures w14:val="standardContextual"/>
              </w:rPr>
              <w:t>P</w:t>
            </w:r>
            <w:r w:rsidR="009F2719" w:rsidRPr="00B161E5">
              <w:rPr>
                <w:rFonts w:ascii="Arial" w:eastAsia="Aptos" w:hAnsi="Arial" w:cs="Arial"/>
                <w:kern w:val="2"/>
                <w:sz w:val="16"/>
                <w:szCs w:val="16"/>
                <w:lang w:eastAsia="en-US"/>
                <w14:ligatures w14:val="standardContextual"/>
              </w:rPr>
              <w:t>rotecciones de límites</w:t>
            </w:r>
          </w:p>
          <w:p w14:paraId="397C605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389A8CC" w14:textId="76FCAB2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 </w:t>
            </w:r>
            <w:r w:rsidR="007206B6">
              <w:rPr>
                <w:rFonts w:ascii="Arial" w:eastAsia="Aptos" w:hAnsi="Arial" w:cs="Arial"/>
                <w:kern w:val="2"/>
                <w:sz w:val="16"/>
                <w:szCs w:val="16"/>
                <w:lang w:eastAsia="en-US"/>
                <w14:ligatures w14:val="standardContextual"/>
              </w:rPr>
              <w:t>P</w:t>
            </w:r>
            <w:r w:rsidR="009F2719" w:rsidRPr="00B161E5">
              <w:rPr>
                <w:rFonts w:ascii="Arial" w:eastAsia="Aptos" w:hAnsi="Arial" w:cs="Arial"/>
                <w:kern w:val="2"/>
                <w:sz w:val="16"/>
                <w:szCs w:val="16"/>
                <w:lang w:eastAsia="en-US"/>
                <w14:ligatures w14:val="standardContextual"/>
              </w:rPr>
              <w:t>articionamiento de aplicaciones</w:t>
            </w:r>
          </w:p>
        </w:tc>
        <w:tc>
          <w:tcPr>
            <w:tcW w:w="1662" w:type="dxa"/>
            <w:hideMark/>
          </w:tcPr>
          <w:p w14:paraId="031D923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e implementar estrategia de segmentación empresarial/separación de funciones</w:t>
            </w:r>
          </w:p>
        </w:tc>
        <w:tc>
          <w:tcPr>
            <w:tcW w:w="3502" w:type="dxa"/>
            <w:hideMark/>
          </w:tcPr>
          <w:p w14:paraId="207F4EC7" w14:textId="2B308813" w:rsidR="00B161E5" w:rsidRPr="00B161E5" w:rsidRDefault="00245259"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D</w:t>
            </w:r>
            <w:r w:rsidRPr="00245259">
              <w:rPr>
                <w:rFonts w:ascii="Arial" w:eastAsia="Aptos" w:hAnsi="Arial" w:cs="Arial"/>
                <w:kern w:val="2"/>
                <w:sz w:val="16"/>
                <w:szCs w:val="16"/>
                <w:lang w:eastAsia="en-US"/>
                <w14:ligatures w14:val="standardContextual"/>
              </w:rPr>
              <w:t>elinear claramente quién tiene acceso a qué recursos y datos, así como quién es responsable de qué actividades en diferentes partes de la empresa. La segmentación se realiza para limitar los riesgos asociados con el acceso no autorizado y para garantizar la integridad, confidencialidad y disponibilidad de la información. La separación de funciones busca prevenir conflictos de interés y fraudes al asegurar que ninguna persona tenga un control absoluto sobre un proceso o sistema crítico.</w:t>
            </w:r>
          </w:p>
        </w:tc>
      </w:tr>
      <w:tr w:rsidR="00A94C1B" w:rsidRPr="00E708D8" w14:paraId="2D5C0111" w14:textId="77777777" w:rsidTr="00857E6D">
        <w:trPr>
          <w:cnfStyle w:val="000000100000" w:firstRow="0" w:lastRow="0" w:firstColumn="0" w:lastColumn="0" w:oddVBand="0" w:evenVBand="0" w:oddHBand="1" w:evenHBand="0" w:firstRowFirstColumn="0" w:firstRowLastColumn="0" w:lastRowFirstColumn="0" w:lastRowLastColumn="0"/>
          <w:trHeight w:val="3420"/>
        </w:trPr>
        <w:tc>
          <w:tcPr>
            <w:cnfStyle w:val="001000000000" w:firstRow="0" w:lastRow="0" w:firstColumn="1" w:lastColumn="0" w:oddVBand="0" w:evenVBand="0" w:oddHBand="0" w:evenHBand="0" w:firstRowFirstColumn="0" w:firstRowLastColumn="0" w:lastRowFirstColumn="0" w:lastRowLastColumn="0"/>
            <w:tcW w:w="662" w:type="dxa"/>
            <w:noWrap/>
            <w:hideMark/>
          </w:tcPr>
          <w:p w14:paraId="00546A29" w14:textId="05E31B2A"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G</w:t>
            </w:r>
            <w:r w:rsidR="00CA4C94">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-3</w:t>
            </w:r>
          </w:p>
        </w:tc>
        <w:tc>
          <w:tcPr>
            <w:tcW w:w="1072" w:type="dxa"/>
            <w:hideMark/>
          </w:tcPr>
          <w:p w14:paraId="417966A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69642AF9" w14:textId="36253FFE" w:rsidR="00B161E5" w:rsidRPr="00B161E5" w:rsidRDefault="004478F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42D188E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DSP-04 - Clasificación de datos</w:t>
            </w:r>
          </w:p>
          <w:p w14:paraId="7B7E7FE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EFCB2C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DSP-05 - Documentación de flujo de datos</w:t>
            </w:r>
          </w:p>
          <w:p w14:paraId="7F63669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3648B9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DSP-10 - Transferencia de datos confidenciales</w:t>
            </w:r>
          </w:p>
          <w:p w14:paraId="634B47A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A09269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CEK-03 - Cifrado de datos</w:t>
            </w:r>
          </w:p>
          <w:p w14:paraId="2C1B376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B29CA4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DSP-07 - Protección de datos desde el diseño y por defecto</w:t>
            </w:r>
          </w:p>
          <w:p w14:paraId="7D42E24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9EFDD1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DSP-17 - Protección de datos confidenciales</w:t>
            </w:r>
          </w:p>
          <w:p w14:paraId="52019BC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2C2657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 Seguridad de la red</w:t>
            </w:r>
          </w:p>
          <w:p w14:paraId="16BB018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F35C76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IVS-07 - Migración a entornos en la nube</w:t>
            </w:r>
          </w:p>
          <w:p w14:paraId="6D3042F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F86CC0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UEM-08 - Cifrado de almacenamiento</w:t>
            </w:r>
          </w:p>
          <w:p w14:paraId="214F47D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985098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UEM-11 - Prevención de pérdida de datos</w:t>
            </w:r>
          </w:p>
          <w:p w14:paraId="7FCC7AB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28D325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DSP-01 - Política y procedimientos de seguridad y privacidad</w:t>
            </w:r>
          </w:p>
        </w:tc>
        <w:tc>
          <w:tcPr>
            <w:tcW w:w="1623" w:type="dxa"/>
            <w:hideMark/>
          </w:tcPr>
          <w:p w14:paraId="5DD249A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3.1 - Establecer y mantener un proceso de gestión de datos</w:t>
            </w:r>
          </w:p>
          <w:p w14:paraId="675FFE5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8ACCFF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3.7 - Establecer y mantener un esquema de clasificación de datos</w:t>
            </w:r>
          </w:p>
          <w:p w14:paraId="48B3A68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F075FE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3.12 - Segmentar el procesamiento y almacenamiento de datos en función de la sensibilidad</w:t>
            </w:r>
          </w:p>
        </w:tc>
        <w:tc>
          <w:tcPr>
            <w:tcW w:w="1818" w:type="dxa"/>
            <w:hideMark/>
          </w:tcPr>
          <w:p w14:paraId="48F808B9" w14:textId="27E5B0D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3819EB" w:rsidRPr="00B161E5">
              <w:rPr>
                <w:rFonts w:ascii="Arial" w:eastAsia="Aptos" w:hAnsi="Arial" w:cs="Arial"/>
                <w:kern w:val="2"/>
                <w:sz w:val="16"/>
                <w:szCs w:val="16"/>
                <w:lang w:eastAsia="en-US"/>
                <w14:ligatures w14:val="standardContextual"/>
              </w:rPr>
              <w:t>aplicación del flujo de información</w:t>
            </w:r>
          </w:p>
          <w:p w14:paraId="6E73842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0A2FD40" w14:textId="00FC066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3819EB" w:rsidRPr="00B161E5">
              <w:rPr>
                <w:rFonts w:ascii="Arial" w:eastAsia="Aptos" w:hAnsi="Arial" w:cs="Arial"/>
                <w:kern w:val="2"/>
                <w:sz w:val="16"/>
                <w:szCs w:val="16"/>
                <w:lang w:eastAsia="en-US"/>
                <w14:ligatures w14:val="standardContextual"/>
              </w:rPr>
              <w:t>monitoreo del sistema</w:t>
            </w:r>
          </w:p>
          <w:p w14:paraId="67DA7BF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3D23B92" w14:textId="7A50905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SC-8: </w:t>
            </w:r>
            <w:r w:rsidR="003819EB" w:rsidRPr="00B161E5">
              <w:rPr>
                <w:rFonts w:ascii="Arial" w:eastAsia="Aptos" w:hAnsi="Arial" w:cs="Arial"/>
                <w:kern w:val="2"/>
                <w:sz w:val="16"/>
                <w:szCs w:val="16"/>
                <w:lang w:eastAsia="en-US"/>
                <w14:ligatures w14:val="standardContextual"/>
              </w:rPr>
              <w:t>confidencialidad e integridad de la transmisión</w:t>
            </w:r>
          </w:p>
          <w:p w14:paraId="73443A8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B8591B4" w14:textId="1C9D110A"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SC-12: </w:t>
            </w:r>
            <w:r w:rsidR="007206B6">
              <w:rPr>
                <w:rFonts w:ascii="Arial" w:eastAsia="Aptos" w:hAnsi="Arial" w:cs="Arial"/>
                <w:kern w:val="2"/>
                <w:sz w:val="16"/>
                <w:szCs w:val="16"/>
                <w:lang w:eastAsia="en-US"/>
                <w14:ligatures w14:val="standardContextual"/>
              </w:rPr>
              <w:t>E</w:t>
            </w:r>
            <w:r w:rsidR="007206B6" w:rsidRPr="00B161E5">
              <w:rPr>
                <w:rFonts w:ascii="Arial" w:eastAsia="Aptos" w:hAnsi="Arial" w:cs="Arial"/>
                <w:kern w:val="2"/>
                <w:sz w:val="16"/>
                <w:szCs w:val="16"/>
                <w:lang w:eastAsia="en-US"/>
                <w14:ligatures w14:val="standardContextual"/>
              </w:rPr>
              <w:t>stablecimiento y gestión de claves criptográficas</w:t>
            </w:r>
          </w:p>
          <w:p w14:paraId="6E335F4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3DA6202" w14:textId="381BBE0A"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SC-17: </w:t>
            </w:r>
            <w:r w:rsidR="00A72418">
              <w:rPr>
                <w:rFonts w:ascii="Arial" w:eastAsia="Aptos" w:hAnsi="Arial" w:cs="Arial"/>
                <w:kern w:val="2"/>
                <w:sz w:val="16"/>
                <w:szCs w:val="16"/>
                <w:lang w:eastAsia="en-US"/>
                <w14:ligatures w14:val="standardContextual"/>
              </w:rPr>
              <w:t>C</w:t>
            </w:r>
            <w:r w:rsidR="007206B6" w:rsidRPr="00B161E5">
              <w:rPr>
                <w:rFonts w:ascii="Arial" w:eastAsia="Aptos" w:hAnsi="Arial" w:cs="Arial"/>
                <w:kern w:val="2"/>
                <w:sz w:val="16"/>
                <w:szCs w:val="16"/>
                <w:lang w:eastAsia="en-US"/>
                <w14:ligatures w14:val="standardContextual"/>
              </w:rPr>
              <w:t>ertificados de infraestructura de clave pública</w:t>
            </w:r>
          </w:p>
          <w:p w14:paraId="2BEECA7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2D9BB48" w14:textId="32844D5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SC-28: </w:t>
            </w:r>
            <w:r w:rsidR="00A72418">
              <w:rPr>
                <w:rFonts w:ascii="Arial" w:eastAsia="Aptos" w:hAnsi="Arial" w:cs="Arial"/>
                <w:kern w:val="2"/>
                <w:sz w:val="16"/>
                <w:szCs w:val="16"/>
                <w:lang w:eastAsia="en-US"/>
                <w14:ligatures w14:val="standardContextual"/>
              </w:rPr>
              <w:t>P</w:t>
            </w:r>
            <w:r w:rsidR="00A72418" w:rsidRPr="00B161E5">
              <w:rPr>
                <w:rFonts w:ascii="Arial" w:eastAsia="Aptos" w:hAnsi="Arial" w:cs="Arial"/>
                <w:kern w:val="2"/>
                <w:sz w:val="16"/>
                <w:szCs w:val="16"/>
                <w:lang w:eastAsia="en-US"/>
                <w14:ligatures w14:val="standardContextual"/>
              </w:rPr>
              <w:t xml:space="preserve">rotección de la información en </w:t>
            </w:r>
            <w:proofErr w:type="spellStart"/>
            <w:r w:rsidR="00A72418" w:rsidRPr="00B161E5">
              <w:rPr>
                <w:rFonts w:ascii="Arial" w:eastAsia="Aptos" w:hAnsi="Arial" w:cs="Arial"/>
                <w:kern w:val="2"/>
                <w:sz w:val="16"/>
                <w:szCs w:val="16"/>
                <w:lang w:eastAsia="en-US"/>
                <w14:ligatures w14:val="standardContextual"/>
              </w:rPr>
              <w:t>rest</w:t>
            </w:r>
            <w:proofErr w:type="spellEnd"/>
          </w:p>
          <w:p w14:paraId="75F2654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F24A132" w14:textId="570BEA7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RA-2: C</w:t>
            </w:r>
            <w:r w:rsidR="00A72418" w:rsidRPr="00B161E5">
              <w:rPr>
                <w:rFonts w:ascii="Arial" w:eastAsia="Aptos" w:hAnsi="Arial" w:cs="Arial"/>
                <w:kern w:val="2"/>
                <w:sz w:val="16"/>
                <w:szCs w:val="16"/>
                <w:lang w:eastAsia="en-US"/>
                <w14:ligatures w14:val="standardContextual"/>
              </w:rPr>
              <w:t>ategorización de seguridad</w:t>
            </w:r>
          </w:p>
        </w:tc>
        <w:tc>
          <w:tcPr>
            <w:tcW w:w="1662" w:type="dxa"/>
            <w:hideMark/>
          </w:tcPr>
          <w:p w14:paraId="6B48FFD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e implementar estrategia de protección de datos</w:t>
            </w:r>
          </w:p>
        </w:tc>
        <w:tc>
          <w:tcPr>
            <w:tcW w:w="3502" w:type="dxa"/>
            <w:hideMark/>
          </w:tcPr>
          <w:p w14:paraId="6A8C8F22" w14:textId="09BC3F4C" w:rsidR="00B161E5" w:rsidRPr="00B161E5" w:rsidRDefault="00E708D8"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E</w:t>
            </w:r>
            <w:r w:rsidRPr="00E708D8">
              <w:rPr>
                <w:rFonts w:ascii="Arial" w:eastAsia="Aptos" w:hAnsi="Arial" w:cs="Arial"/>
                <w:kern w:val="2"/>
                <w:sz w:val="16"/>
                <w:szCs w:val="16"/>
                <w:lang w:eastAsia="en-US"/>
                <w14:ligatures w14:val="standardContextual"/>
              </w:rPr>
              <w:t>stablecer un conjunto de políticas, procedimientos y controles para salvaguardar la confidencialidad, integridad y disponibilidad de la información sensible de una organización. Esto incluye identificar los datos críticos que requieren protección, evaluar los riesgos asociados con su manejo y almacenamiento, y luego implementar medidas técnicas y organizativas para mitigar esos riesgos.</w:t>
            </w:r>
          </w:p>
        </w:tc>
      </w:tr>
      <w:tr w:rsidR="003443E8" w:rsidRPr="001C7820" w14:paraId="591521A0" w14:textId="77777777" w:rsidTr="00857E6D">
        <w:trPr>
          <w:trHeight w:val="4935"/>
        </w:trPr>
        <w:tc>
          <w:tcPr>
            <w:cnfStyle w:val="001000000000" w:firstRow="0" w:lastRow="0" w:firstColumn="1" w:lastColumn="0" w:oddVBand="0" w:evenVBand="0" w:oddHBand="0" w:evenHBand="0" w:firstRowFirstColumn="0" w:firstRowLastColumn="0" w:lastRowFirstColumn="0" w:lastRowLastColumn="0"/>
            <w:tcW w:w="662" w:type="dxa"/>
            <w:noWrap/>
            <w:hideMark/>
          </w:tcPr>
          <w:p w14:paraId="3DA1AA5D" w14:textId="44790E0E"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G</w:t>
            </w:r>
            <w:r w:rsidR="00030CB1">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-4</w:t>
            </w:r>
          </w:p>
        </w:tc>
        <w:tc>
          <w:tcPr>
            <w:tcW w:w="1072" w:type="dxa"/>
            <w:hideMark/>
          </w:tcPr>
          <w:p w14:paraId="7E118CA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024E88FE" w14:textId="0C4A8306" w:rsidR="00B161E5" w:rsidRPr="00B161E5" w:rsidRDefault="004478F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19EA17F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HRS-04 - Política y Procedimientos de Trabajo Remoto y en Casa</w:t>
            </w:r>
          </w:p>
          <w:p w14:paraId="44A6589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CA08A7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IVS-01 - Política y Procedimientos de Seguridad de Infraestructura y Virtualización</w:t>
            </w:r>
          </w:p>
          <w:p w14:paraId="75EDD91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0AF297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 Seguridad de Redes</w:t>
            </w:r>
          </w:p>
          <w:p w14:paraId="1AD6A4D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77F2B3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IVS-05 - Entornos de Producción y No Producción</w:t>
            </w:r>
          </w:p>
          <w:p w14:paraId="24AAC08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5A85D5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IVS-06 - Segmentación y Segregación</w:t>
            </w:r>
          </w:p>
          <w:p w14:paraId="6712E20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A76CCB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 Defensa de Redes</w:t>
            </w:r>
          </w:p>
          <w:p w14:paraId="1A98409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DF32FA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CEK-01 - Política y Procedimientos de Cifrado y Gestión de Claves</w:t>
            </w:r>
          </w:p>
          <w:p w14:paraId="5578267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D683BF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CEK-02 - Funciones y Responsabilidades de CEK</w:t>
            </w:r>
          </w:p>
          <w:p w14:paraId="22D0FD9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69D971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UEM-10 - Cortafuegos de Software</w:t>
            </w:r>
          </w:p>
        </w:tc>
        <w:tc>
          <w:tcPr>
            <w:tcW w:w="1623" w:type="dxa"/>
            <w:hideMark/>
          </w:tcPr>
          <w:p w14:paraId="26BA5C9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12.2 - Establecer y mantener una infraestructura de red segura</w:t>
            </w:r>
          </w:p>
          <w:p w14:paraId="567FFEA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758292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12.4 - Establecer y mantener diagramas de arquitectura</w:t>
            </w:r>
          </w:p>
        </w:tc>
        <w:tc>
          <w:tcPr>
            <w:tcW w:w="1818" w:type="dxa"/>
            <w:hideMark/>
          </w:tcPr>
          <w:p w14:paraId="5C307026" w14:textId="1932102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1C7820">
              <w:rPr>
                <w:rFonts w:ascii="Arial" w:eastAsia="Aptos" w:hAnsi="Arial" w:cs="Arial"/>
                <w:kern w:val="2"/>
                <w:sz w:val="16"/>
                <w:szCs w:val="16"/>
                <w:lang w:eastAsia="en-US"/>
                <w14:ligatures w14:val="standardContextual"/>
              </w:rPr>
              <w:t>A</w:t>
            </w:r>
            <w:r w:rsidR="001C7820" w:rsidRPr="00B161E5">
              <w:rPr>
                <w:rFonts w:ascii="Arial" w:eastAsia="Aptos" w:hAnsi="Arial" w:cs="Arial"/>
                <w:kern w:val="2"/>
                <w:sz w:val="16"/>
                <w:szCs w:val="16"/>
                <w:lang w:eastAsia="en-US"/>
                <w14:ligatures w14:val="standardContextual"/>
              </w:rPr>
              <w:t>plicación del flujo de información</w:t>
            </w:r>
          </w:p>
          <w:p w14:paraId="494B429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7474E95" w14:textId="3C4F717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AC-17: </w:t>
            </w:r>
            <w:r w:rsidR="001C7820" w:rsidRPr="00B161E5">
              <w:rPr>
                <w:rFonts w:ascii="Arial" w:eastAsia="Aptos" w:hAnsi="Arial" w:cs="Arial"/>
                <w:kern w:val="2"/>
                <w:sz w:val="16"/>
                <w:szCs w:val="16"/>
                <w:lang w:eastAsia="en-US"/>
                <w14:ligatures w14:val="standardContextual"/>
              </w:rPr>
              <w:t>acceso remotoca-3: interconexiones de sistemas</w:t>
            </w:r>
          </w:p>
          <w:p w14:paraId="359EAA4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2F670AF" w14:textId="5E1F4FE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CM-1: </w:t>
            </w:r>
            <w:r w:rsidR="001C7820" w:rsidRPr="00B161E5">
              <w:rPr>
                <w:rFonts w:ascii="Arial" w:eastAsia="Aptos" w:hAnsi="Arial" w:cs="Arial"/>
                <w:kern w:val="2"/>
                <w:sz w:val="16"/>
                <w:szCs w:val="16"/>
                <w:lang w:eastAsia="en-US"/>
                <w14:ligatures w14:val="standardContextual"/>
              </w:rPr>
              <w:t>políticas y procedimientos</w:t>
            </w:r>
          </w:p>
          <w:p w14:paraId="634DA0B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41BA70F" w14:textId="156BC11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1C7820" w:rsidRPr="00B161E5">
              <w:rPr>
                <w:rFonts w:ascii="Arial" w:eastAsia="Aptos" w:hAnsi="Arial" w:cs="Arial"/>
                <w:kern w:val="2"/>
                <w:sz w:val="16"/>
                <w:szCs w:val="16"/>
                <w:lang w:eastAsia="en-US"/>
                <w14:ligatures w14:val="standardContextual"/>
              </w:rPr>
              <w:t>configuración de línea base</w:t>
            </w:r>
          </w:p>
          <w:p w14:paraId="23E4B9B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8B5CECB" w14:textId="42668CD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1C7820" w:rsidRPr="00B161E5">
              <w:rPr>
                <w:rFonts w:ascii="Arial" w:eastAsia="Aptos" w:hAnsi="Arial" w:cs="Arial"/>
                <w:kern w:val="2"/>
                <w:sz w:val="16"/>
                <w:szCs w:val="16"/>
                <w:lang w:eastAsia="en-US"/>
                <w14:ligatures w14:val="standardContextual"/>
              </w:rPr>
              <w:t>ajustes de configuración</w:t>
            </w:r>
          </w:p>
          <w:p w14:paraId="11CAFA6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2F4B475" w14:textId="11873C9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CM-7: </w:t>
            </w:r>
            <w:r w:rsidR="001C7820" w:rsidRPr="00B161E5">
              <w:rPr>
                <w:rFonts w:ascii="Arial" w:eastAsia="Aptos" w:hAnsi="Arial" w:cs="Arial"/>
                <w:kern w:val="2"/>
                <w:sz w:val="16"/>
                <w:szCs w:val="16"/>
                <w:lang w:eastAsia="en-US"/>
                <w14:ligatures w14:val="standardContextual"/>
              </w:rPr>
              <w:t>funcionalidades mínimas</w:t>
            </w:r>
          </w:p>
          <w:p w14:paraId="70BBB61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C452BB4" w14:textId="29E3311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 </w:t>
            </w:r>
            <w:r w:rsidR="001C7820" w:rsidRPr="00B161E5">
              <w:rPr>
                <w:rFonts w:ascii="Arial" w:eastAsia="Aptos" w:hAnsi="Arial" w:cs="Arial"/>
                <w:kern w:val="2"/>
                <w:sz w:val="16"/>
                <w:szCs w:val="16"/>
                <w:lang w:eastAsia="en-US"/>
                <w14:ligatures w14:val="standardContextual"/>
              </w:rPr>
              <w:t>políticas y procedimientos</w:t>
            </w:r>
          </w:p>
          <w:p w14:paraId="34AA7DC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BA7BF45" w14:textId="6EA152A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 </w:t>
            </w:r>
            <w:r w:rsidR="001C7820" w:rsidRPr="00B161E5">
              <w:rPr>
                <w:rFonts w:ascii="Arial" w:eastAsia="Aptos" w:hAnsi="Arial" w:cs="Arial"/>
                <w:kern w:val="2"/>
                <w:sz w:val="16"/>
                <w:szCs w:val="16"/>
                <w:lang w:eastAsia="en-US"/>
                <w14:ligatures w14:val="standardContextual"/>
              </w:rPr>
              <w:t>particionamiento de aplicaciones</w:t>
            </w:r>
          </w:p>
          <w:p w14:paraId="3D615F3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B8F37DE" w14:textId="67AA906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SC-5: </w:t>
            </w:r>
            <w:r w:rsidR="001C7820" w:rsidRPr="00B161E5">
              <w:rPr>
                <w:rFonts w:ascii="Arial" w:eastAsia="Aptos" w:hAnsi="Arial" w:cs="Arial"/>
                <w:kern w:val="2"/>
                <w:sz w:val="16"/>
                <w:szCs w:val="16"/>
                <w:lang w:eastAsia="en-US"/>
                <w14:ligatures w14:val="standardContextual"/>
              </w:rPr>
              <w:t>protecciones de denegación de servicio</w:t>
            </w:r>
          </w:p>
          <w:p w14:paraId="205F2CE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E4A2095" w14:textId="5D536A8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1C7820" w:rsidRPr="00B161E5">
              <w:rPr>
                <w:rFonts w:ascii="Arial" w:eastAsia="Aptos" w:hAnsi="Arial" w:cs="Arial"/>
                <w:kern w:val="2"/>
                <w:sz w:val="16"/>
                <w:szCs w:val="16"/>
                <w:lang w:eastAsia="en-US"/>
                <w14:ligatures w14:val="standardContextual"/>
              </w:rPr>
              <w:t>protecciones de límites</w:t>
            </w:r>
          </w:p>
          <w:p w14:paraId="7CD0FAB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82E878E" w14:textId="74B9F15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SC-20: </w:t>
            </w:r>
            <w:r w:rsidR="001C7820" w:rsidRPr="00B161E5">
              <w:rPr>
                <w:rFonts w:ascii="Arial" w:eastAsia="Aptos" w:hAnsi="Arial" w:cs="Arial"/>
                <w:kern w:val="2"/>
                <w:sz w:val="16"/>
                <w:szCs w:val="16"/>
                <w:lang w:eastAsia="en-US"/>
                <w14:ligatures w14:val="standardContextual"/>
              </w:rPr>
              <w:t>servicio de resolución de nombre/dirección segura (fuente autorizada)</w:t>
            </w:r>
          </w:p>
          <w:p w14:paraId="2C134D6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B8CEA70" w14:textId="1ACBD4C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SC-21: </w:t>
            </w:r>
            <w:r w:rsidR="001C7820" w:rsidRPr="00B161E5">
              <w:rPr>
                <w:rFonts w:ascii="Arial" w:eastAsia="Aptos" w:hAnsi="Arial" w:cs="Arial"/>
                <w:kern w:val="2"/>
                <w:sz w:val="16"/>
                <w:szCs w:val="16"/>
                <w:lang w:eastAsia="en-US"/>
                <w14:ligatures w14:val="standardContextual"/>
              </w:rPr>
              <w:t>servicio de resolución de nombre/dirección seguro (resolución recursiva o de almacenamiento en caché)</w:t>
            </w:r>
          </w:p>
          <w:p w14:paraId="680AC73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08984FE" w14:textId="7085167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1C7820" w:rsidRPr="00B161E5">
              <w:rPr>
                <w:rFonts w:ascii="Arial" w:eastAsia="Aptos" w:hAnsi="Arial" w:cs="Arial"/>
                <w:kern w:val="2"/>
                <w:sz w:val="16"/>
                <w:szCs w:val="16"/>
                <w:lang w:eastAsia="en-US"/>
                <w14:ligatures w14:val="standardContextual"/>
              </w:rPr>
              <w:t>supervisión del sistema</w:t>
            </w:r>
          </w:p>
        </w:tc>
        <w:tc>
          <w:tcPr>
            <w:tcW w:w="1662" w:type="dxa"/>
            <w:hideMark/>
          </w:tcPr>
          <w:p w14:paraId="36BFA8FD"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e implementar estrategia de seguridad de red</w:t>
            </w:r>
          </w:p>
        </w:tc>
        <w:tc>
          <w:tcPr>
            <w:tcW w:w="3502" w:type="dxa"/>
            <w:hideMark/>
          </w:tcPr>
          <w:p w14:paraId="71C2CBE6" w14:textId="1884849C" w:rsidR="00B161E5" w:rsidRPr="00B161E5" w:rsidRDefault="00C65BDA"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E</w:t>
            </w:r>
            <w:r w:rsidRPr="00C65BDA">
              <w:rPr>
                <w:rFonts w:ascii="Arial" w:eastAsia="Aptos" w:hAnsi="Arial" w:cs="Arial"/>
                <w:kern w:val="2"/>
                <w:sz w:val="16"/>
                <w:szCs w:val="16"/>
                <w:lang w:eastAsia="en-US"/>
                <w14:ligatures w14:val="standardContextual"/>
              </w:rPr>
              <w:t>stablecer un marco sólido que guíe la protección de los activos digitales de una organización a través de sus infraestructuras de red. Esto incluye la creación de políticas claras y procedimientos para proteger la integridad, confidencialidad y disponibilidad de los datos y sistemas de la red. Además, implica la asignación de roles y responsabilidades específicas para supervisar y hacer cumplir estas políticas, así como la implementación de controles técnicos apropiados, como firewalls, sistemas de detección de intrusiones y encriptación de datos.</w:t>
            </w:r>
          </w:p>
        </w:tc>
      </w:tr>
      <w:tr w:rsidR="00A94C1B" w:rsidRPr="00A24EA2" w14:paraId="6F4425B7" w14:textId="77777777" w:rsidTr="00857E6D">
        <w:trPr>
          <w:cnfStyle w:val="000000100000" w:firstRow="0" w:lastRow="0" w:firstColumn="0" w:lastColumn="0" w:oddVBand="0" w:evenVBand="0" w:oddHBand="1" w:evenHBand="0" w:firstRowFirstColumn="0" w:firstRowLastColumn="0" w:lastRowFirstColumn="0" w:lastRowLastColumn="0"/>
          <w:trHeight w:val="5985"/>
        </w:trPr>
        <w:tc>
          <w:tcPr>
            <w:cnfStyle w:val="001000000000" w:firstRow="0" w:lastRow="0" w:firstColumn="1" w:lastColumn="0" w:oddVBand="0" w:evenVBand="0" w:oddHBand="0" w:evenHBand="0" w:firstRowFirstColumn="0" w:firstRowLastColumn="0" w:lastRowFirstColumn="0" w:lastRowLastColumn="0"/>
            <w:tcW w:w="662" w:type="dxa"/>
            <w:noWrap/>
            <w:hideMark/>
          </w:tcPr>
          <w:p w14:paraId="1AB7E6B2" w14:textId="39E1154F"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G</w:t>
            </w:r>
            <w:r w:rsidR="00030CB1">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-5</w:t>
            </w:r>
          </w:p>
        </w:tc>
        <w:tc>
          <w:tcPr>
            <w:tcW w:w="1072" w:type="dxa"/>
            <w:hideMark/>
          </w:tcPr>
          <w:p w14:paraId="1C19FFE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2C7AEE1A" w14:textId="5C65D349" w:rsidR="00B161E5" w:rsidRPr="00B161E5" w:rsidRDefault="004478F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030D233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A&amp;A-01 - Política y Procedimientos de Auditoría y Aseguramiento</w:t>
            </w:r>
          </w:p>
          <w:p w14:paraId="2A0D425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9B7988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A&amp;A-04 - Cumplimiento de Requisitos</w:t>
            </w:r>
          </w:p>
          <w:p w14:paraId="7363E42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A34E6AA" w14:textId="21B0D9D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GRC-01 - Política y Procedimientos del Programa de </w:t>
            </w:r>
            <w:r w:rsidR="004478F5" w:rsidRPr="003443E8">
              <w:rPr>
                <w:rFonts w:ascii="Arial" w:eastAsia="Aptos" w:hAnsi="Arial" w:cs="Arial"/>
                <w:sz w:val="16"/>
                <w:szCs w:val="16"/>
                <w:lang w:eastAsia="en-US"/>
              </w:rPr>
              <w:t>Gobierno</w:t>
            </w:r>
          </w:p>
          <w:p w14:paraId="3A81E5A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453B54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 Política y Procedimientos de Gestión del Cambio</w:t>
            </w:r>
          </w:p>
          <w:p w14:paraId="3A5DF91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22A168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CCC-06 - Línea Base de Gestión del Cambio</w:t>
            </w:r>
          </w:p>
          <w:p w14:paraId="63AF798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DD6489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UEM-01 - Política y Procedimientos de Dispositivos de Punto Final</w:t>
            </w:r>
          </w:p>
          <w:p w14:paraId="00ABE88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E045FC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CCC-07 - Detección de Desviación de Línea Base</w:t>
            </w:r>
          </w:p>
          <w:p w14:paraId="68DC36B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32C818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GRC-04 - Proceso de Excepción de Política</w:t>
            </w:r>
          </w:p>
          <w:p w14:paraId="3D71A02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B1929DE" w14:textId="3F60C8B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GRC-01 - Política y Procedimientos del Programa de </w:t>
            </w:r>
            <w:r w:rsidR="004478F5" w:rsidRPr="003443E8">
              <w:rPr>
                <w:rFonts w:ascii="Arial" w:eastAsia="Aptos" w:hAnsi="Arial" w:cs="Arial"/>
                <w:sz w:val="16"/>
                <w:szCs w:val="16"/>
                <w:lang w:eastAsia="en-US"/>
              </w:rPr>
              <w:t>Gobierno</w:t>
            </w:r>
          </w:p>
          <w:p w14:paraId="1F680A9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56BB7C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TVM-01 - Política y Procedimientos de Gestión de Amenazas y Vulnerabilidades</w:t>
            </w:r>
          </w:p>
          <w:p w14:paraId="4076DEA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B47B84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TVM-02 - Política de Protección contra Malware y Procedimientos</w:t>
            </w:r>
          </w:p>
          <w:p w14:paraId="79765EC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D1FCFD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TVM-10 - Métricas de Gestión de Vulnerabilidades</w:t>
            </w:r>
          </w:p>
          <w:p w14:paraId="58753E3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4E0153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GRC-03 - Revisiones de Políticas Organizacionales</w:t>
            </w:r>
          </w:p>
          <w:p w14:paraId="439B1EB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0F6721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GRC-05 - Programa de Seguridad de la Información</w:t>
            </w:r>
          </w:p>
          <w:p w14:paraId="79833F0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B16FB7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HRS-09 - Roles y Responsabilidades del Personal</w:t>
            </w:r>
          </w:p>
        </w:tc>
        <w:tc>
          <w:tcPr>
            <w:tcW w:w="1623" w:type="dxa"/>
            <w:hideMark/>
          </w:tcPr>
          <w:p w14:paraId="7BB9D5F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4.1 - Establecer y mantener un proceso de configuración seguro</w:t>
            </w:r>
          </w:p>
          <w:p w14:paraId="2352B82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77086F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4.2 - Establecer y mantener un proceso de configuración seguro para la infraestructura de red</w:t>
            </w:r>
          </w:p>
        </w:tc>
        <w:tc>
          <w:tcPr>
            <w:tcW w:w="1818" w:type="dxa"/>
            <w:hideMark/>
          </w:tcPr>
          <w:p w14:paraId="72F68BCB" w14:textId="3A82405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CA-1: </w:t>
            </w:r>
            <w:r w:rsidR="00C520D9" w:rsidRPr="00B161E5">
              <w:rPr>
                <w:rFonts w:ascii="Arial" w:eastAsia="Aptos" w:hAnsi="Arial" w:cs="Arial"/>
                <w:kern w:val="2"/>
                <w:sz w:val="16"/>
                <w:szCs w:val="16"/>
                <w:lang w:eastAsia="en-US"/>
                <w14:ligatures w14:val="standardContextual"/>
              </w:rPr>
              <w:t>política y procedimientos de evaluación y autorización de seguridad</w:t>
            </w:r>
          </w:p>
          <w:p w14:paraId="775DD15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5342A40" w14:textId="41CADDC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CA-8: </w:t>
            </w:r>
            <w:r w:rsidR="00C520D9" w:rsidRPr="00B161E5">
              <w:rPr>
                <w:rFonts w:ascii="Arial" w:eastAsia="Aptos" w:hAnsi="Arial" w:cs="Arial"/>
                <w:kern w:val="2"/>
                <w:sz w:val="16"/>
                <w:szCs w:val="16"/>
                <w:lang w:eastAsia="en-US"/>
                <w14:ligatures w14:val="standardContextual"/>
              </w:rPr>
              <w:t>pruebas de penetración</w:t>
            </w:r>
          </w:p>
          <w:p w14:paraId="1D45D60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B2FCEC4" w14:textId="1EB6349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CM-1: </w:t>
            </w:r>
            <w:r w:rsidR="00C520D9" w:rsidRPr="00B161E5">
              <w:rPr>
                <w:rFonts w:ascii="Arial" w:eastAsia="Aptos" w:hAnsi="Arial" w:cs="Arial"/>
                <w:kern w:val="2"/>
                <w:sz w:val="16"/>
                <w:szCs w:val="16"/>
                <w:lang w:eastAsia="en-US"/>
                <w14:ligatures w14:val="standardContextual"/>
              </w:rPr>
              <w:t>política y procedimientos de gestión de la configuración</w:t>
            </w:r>
          </w:p>
          <w:p w14:paraId="141BE5F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D52B18B" w14:textId="2DFD664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C520D9" w:rsidRPr="00B161E5">
              <w:rPr>
                <w:rFonts w:ascii="Arial" w:eastAsia="Aptos" w:hAnsi="Arial" w:cs="Arial"/>
                <w:kern w:val="2"/>
                <w:sz w:val="16"/>
                <w:szCs w:val="16"/>
                <w:lang w:eastAsia="en-US"/>
                <w14:ligatures w14:val="standardContextual"/>
              </w:rPr>
              <w:t>configuración de línea base</w:t>
            </w:r>
          </w:p>
          <w:p w14:paraId="3871CF6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12F6FB4" w14:textId="1F328668"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C520D9" w:rsidRPr="00B161E5">
              <w:rPr>
                <w:rFonts w:ascii="Arial" w:eastAsia="Aptos" w:hAnsi="Arial" w:cs="Arial"/>
                <w:kern w:val="2"/>
                <w:sz w:val="16"/>
                <w:szCs w:val="16"/>
                <w:lang w:eastAsia="en-US"/>
                <w14:ligatures w14:val="standardContextual"/>
              </w:rPr>
              <w:t>ajustes de configuración</w:t>
            </w:r>
          </w:p>
          <w:p w14:paraId="13DCFD7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FF4BD76" w14:textId="7013CAE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RA-1: </w:t>
            </w:r>
            <w:r w:rsidR="00C520D9" w:rsidRPr="00B161E5">
              <w:rPr>
                <w:rFonts w:ascii="Arial" w:eastAsia="Aptos" w:hAnsi="Arial" w:cs="Arial"/>
                <w:kern w:val="2"/>
                <w:sz w:val="16"/>
                <w:szCs w:val="16"/>
                <w:lang w:eastAsia="en-US"/>
                <w14:ligatures w14:val="standardContextual"/>
              </w:rPr>
              <w:t>política y procedimientos de evaluación de riesgos</w:t>
            </w:r>
          </w:p>
          <w:p w14:paraId="0B15272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58CE099" w14:textId="3F96DAEA"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RA-3: </w:t>
            </w:r>
            <w:r w:rsidR="00C520D9" w:rsidRPr="00B161E5">
              <w:rPr>
                <w:rFonts w:ascii="Arial" w:eastAsia="Aptos" w:hAnsi="Arial" w:cs="Arial"/>
                <w:kern w:val="2"/>
                <w:sz w:val="16"/>
                <w:szCs w:val="16"/>
                <w:lang w:eastAsia="en-US"/>
                <w14:ligatures w14:val="standardContextual"/>
              </w:rPr>
              <w:t>evaluación de riesgos</w:t>
            </w:r>
          </w:p>
          <w:p w14:paraId="4891175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13997B0" w14:textId="0986B01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RA-5: </w:t>
            </w:r>
            <w:r w:rsidR="00C520D9" w:rsidRPr="00B161E5">
              <w:rPr>
                <w:rFonts w:ascii="Arial" w:eastAsia="Aptos" w:hAnsi="Arial" w:cs="Arial"/>
                <w:kern w:val="2"/>
                <w:sz w:val="16"/>
                <w:szCs w:val="16"/>
                <w:lang w:eastAsia="en-US"/>
                <w14:ligatures w14:val="standardContextual"/>
              </w:rPr>
              <w:t>análisis de vulnerabilidades</w:t>
            </w:r>
          </w:p>
          <w:p w14:paraId="197CF31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9856229" w14:textId="0C026E8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SI-1: </w:t>
            </w:r>
            <w:r w:rsidR="00C520D9" w:rsidRPr="00B161E5">
              <w:rPr>
                <w:rFonts w:ascii="Arial" w:eastAsia="Aptos" w:hAnsi="Arial" w:cs="Arial"/>
                <w:kern w:val="2"/>
                <w:sz w:val="16"/>
                <w:szCs w:val="16"/>
                <w:lang w:eastAsia="en-US"/>
                <w14:ligatures w14:val="standardContextual"/>
              </w:rPr>
              <w:t>política y procedimientos de integridad del sistema y de la información</w:t>
            </w:r>
          </w:p>
          <w:p w14:paraId="3D13B0D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7735C6E" w14:textId="489794B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SI-2: </w:t>
            </w:r>
            <w:r w:rsidR="00C520D9" w:rsidRPr="00B161E5">
              <w:rPr>
                <w:rFonts w:ascii="Arial" w:eastAsia="Aptos" w:hAnsi="Arial" w:cs="Arial"/>
                <w:kern w:val="2"/>
                <w:sz w:val="16"/>
                <w:szCs w:val="16"/>
                <w:lang w:eastAsia="en-US"/>
                <w14:ligatures w14:val="standardContextual"/>
              </w:rPr>
              <w:t>corrección de defecto</w:t>
            </w:r>
          </w:p>
          <w:p w14:paraId="5FADB04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5500569" w14:textId="52389548"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SI-5: </w:t>
            </w:r>
            <w:r w:rsidR="00C520D9" w:rsidRPr="00B161E5">
              <w:rPr>
                <w:rFonts w:ascii="Arial" w:eastAsia="Aptos" w:hAnsi="Arial" w:cs="Arial"/>
                <w:kern w:val="2"/>
                <w:sz w:val="16"/>
                <w:szCs w:val="16"/>
                <w:lang w:eastAsia="en-US"/>
                <w14:ligatures w14:val="standardContextual"/>
              </w:rPr>
              <w:t>alertas, avisos y directivas de seguridad</w:t>
            </w:r>
          </w:p>
        </w:tc>
        <w:tc>
          <w:tcPr>
            <w:tcW w:w="1662" w:type="dxa"/>
            <w:hideMark/>
          </w:tcPr>
          <w:p w14:paraId="09EC456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e implementar una estrategia de gestión de la postura de seguridad</w:t>
            </w:r>
          </w:p>
        </w:tc>
        <w:tc>
          <w:tcPr>
            <w:tcW w:w="3502" w:type="dxa"/>
            <w:hideMark/>
          </w:tcPr>
          <w:p w14:paraId="482FDD28" w14:textId="47092AB6" w:rsidR="00B161E5" w:rsidRPr="00B161E5" w:rsidRDefault="00A24EA2"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E</w:t>
            </w:r>
            <w:r w:rsidRPr="00A24EA2">
              <w:rPr>
                <w:rFonts w:ascii="Arial" w:eastAsia="Aptos" w:hAnsi="Arial" w:cs="Arial"/>
                <w:kern w:val="2"/>
                <w:sz w:val="16"/>
                <w:szCs w:val="16"/>
                <w:lang w:eastAsia="en-US"/>
                <w14:ligatures w14:val="standardContextual"/>
              </w:rPr>
              <w:t>stablecer un marco integral para evaluar, monitorear y mejorar continuamente la seguridad de la organización. Esto incluye la identificación de los activos críticos y los riesgos asociados, así como la definición de políticas, estándares y procedimientos para mitigar es</w:t>
            </w:r>
            <w:r w:rsidR="003D24F5">
              <w:rPr>
                <w:rFonts w:ascii="Arial" w:eastAsia="Aptos" w:hAnsi="Arial" w:cs="Arial"/>
                <w:kern w:val="2"/>
                <w:sz w:val="16"/>
                <w:szCs w:val="16"/>
                <w:lang w:eastAsia="en-US"/>
                <w14:ligatures w14:val="standardContextual"/>
              </w:rPr>
              <w:t>to</w:t>
            </w:r>
            <w:r w:rsidRPr="00A24EA2">
              <w:rPr>
                <w:rFonts w:ascii="Arial" w:eastAsia="Aptos" w:hAnsi="Arial" w:cs="Arial"/>
                <w:kern w:val="2"/>
                <w:sz w:val="16"/>
                <w:szCs w:val="16"/>
                <w:lang w:eastAsia="en-US"/>
                <w14:ligatures w14:val="standardContextual"/>
              </w:rPr>
              <w:t>s riesgos</w:t>
            </w:r>
            <w:r w:rsidR="003D24F5">
              <w:rPr>
                <w:rFonts w:ascii="Arial" w:eastAsia="Aptos" w:hAnsi="Arial" w:cs="Arial"/>
                <w:kern w:val="2"/>
                <w:sz w:val="16"/>
                <w:szCs w:val="16"/>
                <w:lang w:eastAsia="en-US"/>
                <w14:ligatures w14:val="standardContextual"/>
              </w:rPr>
              <w:t xml:space="preserve"> a través de estos controles.</w:t>
            </w:r>
          </w:p>
        </w:tc>
      </w:tr>
      <w:tr w:rsidR="003443E8" w:rsidRPr="00FB6105" w14:paraId="6B4E2006" w14:textId="77777777" w:rsidTr="00857E6D">
        <w:trPr>
          <w:trHeight w:val="5130"/>
        </w:trPr>
        <w:tc>
          <w:tcPr>
            <w:cnfStyle w:val="001000000000" w:firstRow="0" w:lastRow="0" w:firstColumn="1" w:lastColumn="0" w:oddVBand="0" w:evenVBand="0" w:oddHBand="0" w:evenHBand="0" w:firstRowFirstColumn="0" w:firstRowLastColumn="0" w:lastRowFirstColumn="0" w:lastRowLastColumn="0"/>
            <w:tcW w:w="662" w:type="dxa"/>
            <w:noWrap/>
            <w:hideMark/>
          </w:tcPr>
          <w:p w14:paraId="2467C3AF" w14:textId="63CD8B53"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G</w:t>
            </w:r>
            <w:r w:rsidR="00030CB1">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-6</w:t>
            </w:r>
          </w:p>
        </w:tc>
        <w:tc>
          <w:tcPr>
            <w:tcW w:w="1072" w:type="dxa"/>
            <w:hideMark/>
          </w:tcPr>
          <w:p w14:paraId="3BCAE11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712B4637" w14:textId="4DD836E2" w:rsidR="00B161E5" w:rsidRPr="00B161E5" w:rsidRDefault="004478F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243191A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HRS-09 - Roles y Responsabilidades del Personal</w:t>
            </w:r>
          </w:p>
          <w:p w14:paraId="1CADC69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1A8E35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 Política y Procedimientos de Gestión de Identidades y Accesos</w:t>
            </w:r>
          </w:p>
          <w:p w14:paraId="5726D2A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76B49A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IAM-02 - Procedimientos y Políticas de Contraseñas Seguras</w:t>
            </w:r>
          </w:p>
          <w:p w14:paraId="39F5330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EB2951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IAM-09 - Segregación de Roles de Acceso Privilegiado</w:t>
            </w:r>
          </w:p>
          <w:p w14:paraId="740D6FA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2809E7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IAM-10 - Gestión de Roles de Acceso Privilegiado</w:t>
            </w:r>
          </w:p>
          <w:p w14:paraId="5B4C754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F3BFF2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IAM-13 - Usuarios Identificables de Forma Única</w:t>
            </w:r>
          </w:p>
          <w:p w14:paraId="5BB87D9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FB7F94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IAM-14 - Autenticación Fuerte</w:t>
            </w:r>
          </w:p>
          <w:p w14:paraId="5FE3F62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768428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IAM-16 - Mecanismos de Autorización</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r>
          </w:p>
        </w:tc>
        <w:tc>
          <w:tcPr>
            <w:tcW w:w="1623" w:type="dxa"/>
            <w:hideMark/>
          </w:tcPr>
          <w:p w14:paraId="05CD7D55"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5.6 - Centralizar la gestión de cuentas</w:t>
            </w:r>
          </w:p>
          <w:p w14:paraId="374DC726"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6.5 - Requerir MFA para el acceso administrativo</w:t>
            </w:r>
          </w:p>
          <w:p w14:paraId="3DDDC928" w14:textId="77777777"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6.7 - Centralizar el control de acceso</w:t>
            </w:r>
          </w:p>
        </w:tc>
        <w:tc>
          <w:tcPr>
            <w:tcW w:w="1818" w:type="dxa"/>
            <w:hideMark/>
          </w:tcPr>
          <w:p w14:paraId="007AE0E5" w14:textId="4B737E1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AC-1: </w:t>
            </w:r>
            <w:r w:rsidR="003D24F5" w:rsidRPr="00B161E5">
              <w:rPr>
                <w:rFonts w:ascii="Arial" w:eastAsia="Aptos" w:hAnsi="Arial" w:cs="Arial"/>
                <w:kern w:val="2"/>
                <w:sz w:val="16"/>
                <w:szCs w:val="16"/>
                <w:lang w:eastAsia="en-US"/>
                <w14:ligatures w14:val="standardContextual"/>
              </w:rPr>
              <w:t>política y procedimientos de control de acceso</w:t>
            </w:r>
          </w:p>
          <w:p w14:paraId="0512711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F89F054" w14:textId="08E6571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3D24F5" w:rsidRPr="00B161E5">
              <w:rPr>
                <w:rFonts w:ascii="Arial" w:eastAsia="Aptos" w:hAnsi="Arial" w:cs="Arial"/>
                <w:kern w:val="2"/>
                <w:sz w:val="16"/>
                <w:szCs w:val="16"/>
                <w:lang w:eastAsia="en-US"/>
                <w14:ligatures w14:val="standardContextual"/>
              </w:rPr>
              <w:t>gestión de cuentas</w:t>
            </w:r>
          </w:p>
          <w:p w14:paraId="59D58B7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054DABD" w14:textId="27052B8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3D24F5" w:rsidRPr="00B161E5">
              <w:rPr>
                <w:rFonts w:ascii="Arial" w:eastAsia="Aptos" w:hAnsi="Arial" w:cs="Arial"/>
                <w:kern w:val="2"/>
                <w:sz w:val="16"/>
                <w:szCs w:val="16"/>
                <w:lang w:eastAsia="en-US"/>
                <w14:ligatures w14:val="standardContextual"/>
              </w:rPr>
              <w:t>aplicación del acceso</w:t>
            </w:r>
          </w:p>
          <w:p w14:paraId="0258802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838CC1B" w14:textId="4538270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3D24F5" w:rsidRPr="00B161E5">
              <w:rPr>
                <w:rFonts w:ascii="Arial" w:eastAsia="Aptos" w:hAnsi="Arial" w:cs="Arial"/>
                <w:kern w:val="2"/>
                <w:sz w:val="16"/>
                <w:szCs w:val="16"/>
                <w:lang w:eastAsia="en-US"/>
                <w14:ligatures w14:val="standardContextual"/>
              </w:rPr>
              <w:t>aplicación del flujo de información</w:t>
            </w:r>
          </w:p>
          <w:p w14:paraId="55FAF84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813D626" w14:textId="7450AB7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AC-5: </w:t>
            </w:r>
            <w:r w:rsidR="003D24F5" w:rsidRPr="00B161E5">
              <w:rPr>
                <w:rFonts w:ascii="Arial" w:eastAsia="Aptos" w:hAnsi="Arial" w:cs="Arial"/>
                <w:kern w:val="2"/>
                <w:sz w:val="16"/>
                <w:szCs w:val="16"/>
                <w:lang w:eastAsia="en-US"/>
                <w14:ligatures w14:val="standardContextual"/>
              </w:rPr>
              <w:t>separación de funciones</w:t>
            </w:r>
          </w:p>
          <w:p w14:paraId="4C0B2A2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70C91CC" w14:textId="5D7C46A1" w:rsidR="003D24F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3D24F5" w:rsidRPr="00B161E5">
              <w:rPr>
                <w:rFonts w:ascii="Arial" w:eastAsia="Aptos" w:hAnsi="Arial" w:cs="Arial"/>
                <w:kern w:val="2"/>
                <w:sz w:val="16"/>
                <w:szCs w:val="16"/>
                <w:lang w:eastAsia="en-US"/>
                <w14:ligatures w14:val="standardContextual"/>
              </w:rPr>
              <w:t>privilegios mínimos</w:t>
            </w:r>
          </w:p>
          <w:p w14:paraId="4B1D0FF1" w14:textId="77777777" w:rsidR="003D24F5" w:rsidRDefault="003D24F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35DC6EE" w14:textId="596B9C1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IA-1: </w:t>
            </w:r>
            <w:r w:rsidR="003D24F5" w:rsidRPr="00B161E5">
              <w:rPr>
                <w:rFonts w:ascii="Arial" w:eastAsia="Aptos" w:hAnsi="Arial" w:cs="Arial"/>
                <w:kern w:val="2"/>
                <w:sz w:val="16"/>
                <w:szCs w:val="16"/>
                <w:lang w:eastAsia="en-US"/>
                <w14:ligatures w14:val="standardContextual"/>
              </w:rPr>
              <w:t>política y procedimientos de identificación y autenticación</w:t>
            </w:r>
          </w:p>
          <w:p w14:paraId="1FA5765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9B9FEAA" w14:textId="487526F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IA-2: </w:t>
            </w:r>
            <w:r w:rsidR="003D24F5" w:rsidRPr="00B161E5">
              <w:rPr>
                <w:rFonts w:ascii="Arial" w:eastAsia="Aptos" w:hAnsi="Arial" w:cs="Arial"/>
                <w:kern w:val="2"/>
                <w:sz w:val="16"/>
                <w:szCs w:val="16"/>
                <w:lang w:eastAsia="en-US"/>
                <w14:ligatures w14:val="standardContextual"/>
              </w:rPr>
              <w:t>identificación y autenticación (usuarios de la organización</w:t>
            </w:r>
            <w:r w:rsidRPr="00B161E5">
              <w:rPr>
                <w:rFonts w:ascii="Arial" w:eastAsia="Aptos" w:hAnsi="Arial" w:cs="Arial"/>
                <w:kern w:val="2"/>
                <w:sz w:val="16"/>
                <w:szCs w:val="16"/>
                <w:lang w:eastAsia="en-US"/>
                <w14:ligatures w14:val="standardContextual"/>
              </w:rPr>
              <w:t>)</w:t>
            </w:r>
          </w:p>
          <w:p w14:paraId="5F6B7A6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9448A0E" w14:textId="10838E1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IA-4: </w:t>
            </w:r>
            <w:r w:rsidR="003D24F5" w:rsidRPr="00B161E5">
              <w:rPr>
                <w:rFonts w:ascii="Arial" w:eastAsia="Aptos" w:hAnsi="Arial" w:cs="Arial"/>
                <w:kern w:val="2"/>
                <w:sz w:val="16"/>
                <w:szCs w:val="16"/>
                <w:lang w:eastAsia="en-US"/>
                <w14:ligatures w14:val="standardContextual"/>
              </w:rPr>
              <w:t>gestión de identificadores</w:t>
            </w:r>
          </w:p>
          <w:p w14:paraId="1571087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C5F6F3D" w14:textId="411DE04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IA-5: </w:t>
            </w:r>
            <w:r w:rsidR="003D24F5" w:rsidRPr="00B161E5">
              <w:rPr>
                <w:rFonts w:ascii="Arial" w:eastAsia="Aptos" w:hAnsi="Arial" w:cs="Arial"/>
                <w:kern w:val="2"/>
                <w:sz w:val="16"/>
                <w:szCs w:val="16"/>
                <w:lang w:eastAsia="en-US"/>
                <w14:ligatures w14:val="standardContextual"/>
              </w:rPr>
              <w:t>gestión del autenticador</w:t>
            </w:r>
          </w:p>
          <w:p w14:paraId="643B4A1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196CA92" w14:textId="69D8094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IA-8: </w:t>
            </w:r>
            <w:r w:rsidR="003D24F5" w:rsidRPr="00B161E5">
              <w:rPr>
                <w:rFonts w:ascii="Arial" w:eastAsia="Aptos" w:hAnsi="Arial" w:cs="Arial"/>
                <w:kern w:val="2"/>
                <w:sz w:val="16"/>
                <w:szCs w:val="16"/>
                <w:lang w:eastAsia="en-US"/>
                <w14:ligatures w14:val="standardContextual"/>
              </w:rPr>
              <w:t>identificación y autenticación (usuarios no organizativos)</w:t>
            </w:r>
          </w:p>
          <w:p w14:paraId="20E617E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630FDF2" w14:textId="732EADE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IA-9: </w:t>
            </w:r>
            <w:r w:rsidR="003D24F5" w:rsidRPr="00B161E5">
              <w:rPr>
                <w:rFonts w:ascii="Arial" w:eastAsia="Aptos" w:hAnsi="Arial" w:cs="Arial"/>
                <w:kern w:val="2"/>
                <w:sz w:val="16"/>
                <w:szCs w:val="16"/>
                <w:lang w:eastAsia="en-US"/>
                <w14:ligatures w14:val="standardContextual"/>
              </w:rPr>
              <w:t>identificación y autenticación de servicios</w:t>
            </w:r>
          </w:p>
          <w:p w14:paraId="108B09C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101E69D" w14:textId="5F8101CB" w:rsidR="00B161E5" w:rsidRPr="00B161E5" w:rsidRDefault="003D24F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S</w:t>
            </w:r>
            <w:r w:rsidR="00B161E5" w:rsidRPr="00B161E5">
              <w:rPr>
                <w:rFonts w:ascii="Arial" w:eastAsia="Aptos" w:hAnsi="Arial" w:cs="Arial"/>
                <w:kern w:val="2"/>
                <w:sz w:val="16"/>
                <w:szCs w:val="16"/>
                <w:lang w:eastAsia="en-US"/>
                <w14:ligatures w14:val="standardContextual"/>
              </w:rPr>
              <w:t xml:space="preserve">I-4: </w:t>
            </w:r>
            <w:r w:rsidRPr="00B161E5">
              <w:rPr>
                <w:rFonts w:ascii="Arial" w:eastAsia="Aptos" w:hAnsi="Arial" w:cs="Arial"/>
                <w:kern w:val="2"/>
                <w:sz w:val="16"/>
                <w:szCs w:val="16"/>
                <w:lang w:eastAsia="en-US"/>
                <w14:ligatures w14:val="standardContextual"/>
              </w:rPr>
              <w:t>sistema de información monitorización</w:t>
            </w:r>
          </w:p>
        </w:tc>
        <w:tc>
          <w:tcPr>
            <w:tcW w:w="1662" w:type="dxa"/>
            <w:hideMark/>
          </w:tcPr>
          <w:p w14:paraId="00F8E30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e implementar estrategia de identidad y acceso privilegiado</w:t>
            </w:r>
          </w:p>
        </w:tc>
        <w:tc>
          <w:tcPr>
            <w:tcW w:w="3502" w:type="dxa"/>
            <w:hideMark/>
          </w:tcPr>
          <w:p w14:paraId="672AAD7A" w14:textId="3048BD1E" w:rsidR="00B161E5" w:rsidRPr="00B161E5" w:rsidRDefault="00FB610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D</w:t>
            </w:r>
            <w:r w:rsidRPr="00FB6105">
              <w:rPr>
                <w:rFonts w:ascii="Arial" w:eastAsia="Aptos" w:hAnsi="Arial" w:cs="Arial"/>
                <w:kern w:val="2"/>
                <w:sz w:val="16"/>
                <w:szCs w:val="16"/>
                <w:lang w:eastAsia="en-US"/>
                <w14:ligatures w14:val="standardContextual"/>
              </w:rPr>
              <w:t>efinir e implementar una estrategia de identidad y acceso privilegiado implica establecer un conjunto de políticas, procedimientos y controles para gestionar de manera efectiva las identidades de los usuarios y regular el acceso a recursos y datos sensibles dentro de una organización. Esto implica identificar los usuarios privilegiados que tienen acceso a información crítica y sistemas clave, y asegurarse de que solo tengan acceso a lo necesario para realizar sus funciones.</w:t>
            </w:r>
          </w:p>
        </w:tc>
      </w:tr>
      <w:tr w:rsidR="00A94C1B" w:rsidRPr="00601E02" w14:paraId="0305E11F" w14:textId="77777777" w:rsidTr="00857E6D">
        <w:trPr>
          <w:cnfStyle w:val="000000100000" w:firstRow="0" w:lastRow="0" w:firstColumn="0" w:lastColumn="0" w:oddVBand="0" w:evenVBand="0" w:oddHBand="1" w:evenHBand="0" w:firstRowFirstColumn="0" w:firstRowLastColumn="0" w:lastRowFirstColumn="0" w:lastRowLastColumn="0"/>
          <w:trHeight w:val="3420"/>
        </w:trPr>
        <w:tc>
          <w:tcPr>
            <w:cnfStyle w:val="001000000000" w:firstRow="0" w:lastRow="0" w:firstColumn="1" w:lastColumn="0" w:oddVBand="0" w:evenVBand="0" w:oddHBand="0" w:evenHBand="0" w:firstRowFirstColumn="0" w:firstRowLastColumn="0" w:lastRowFirstColumn="0" w:lastRowLastColumn="0"/>
            <w:tcW w:w="662" w:type="dxa"/>
            <w:noWrap/>
            <w:hideMark/>
          </w:tcPr>
          <w:p w14:paraId="2F2F7167" w14:textId="072DB372"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G</w:t>
            </w:r>
            <w:r w:rsidR="00030CB1">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-7</w:t>
            </w:r>
          </w:p>
        </w:tc>
        <w:tc>
          <w:tcPr>
            <w:tcW w:w="1072" w:type="dxa"/>
            <w:hideMark/>
          </w:tcPr>
          <w:p w14:paraId="4A1E538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noWrap/>
            <w:hideMark/>
          </w:tcPr>
          <w:p w14:paraId="0878784F" w14:textId="76242B7E" w:rsidR="00B161E5" w:rsidRPr="00B161E5" w:rsidRDefault="004478F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10AC1CA2" w14:textId="395AEAB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GRC-01 - Política y Procedimientos del Programa de </w:t>
            </w:r>
            <w:r w:rsidR="004478F5" w:rsidRPr="003443E8">
              <w:rPr>
                <w:rFonts w:ascii="Arial" w:eastAsia="Aptos" w:hAnsi="Arial" w:cs="Arial"/>
                <w:sz w:val="16"/>
                <w:szCs w:val="16"/>
                <w:lang w:eastAsia="en-US"/>
              </w:rPr>
              <w:t>Gobierno</w:t>
            </w:r>
          </w:p>
          <w:p w14:paraId="35D3339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26EFF4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LOG-01 - Política y Procedimientos de Registro y Monitoreo</w:t>
            </w:r>
          </w:p>
          <w:p w14:paraId="7744DF7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83E0F2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LOG-03 - Monitoreo y Alertas de Seguridad</w:t>
            </w:r>
          </w:p>
          <w:p w14:paraId="6FD7649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53ADB8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SEF-01 - Política y Procedimientos de Gestión de Incidentes de Seguridad</w:t>
            </w:r>
          </w:p>
          <w:p w14:paraId="2E03DE5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576BBA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SEF-02 - Política y Procedimientos de Gestión de Servicios</w:t>
            </w:r>
          </w:p>
          <w:p w14:paraId="170ABB8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1C9288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SEF-03 - Planes de Respuesta a Incidentes</w:t>
            </w:r>
          </w:p>
          <w:p w14:paraId="6D24678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8A4B7D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SEF-07 - Notificación de Violación de Seguridad</w:t>
            </w:r>
          </w:p>
          <w:p w14:paraId="522E125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C818B6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UEM-09 - Detección y Prevención Anti-Malware</w:t>
            </w:r>
          </w:p>
        </w:tc>
        <w:tc>
          <w:tcPr>
            <w:tcW w:w="1623" w:type="dxa"/>
            <w:hideMark/>
          </w:tcPr>
          <w:p w14:paraId="20CD264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8.1 - Establecer y mantener un proceso de gestión de registros de auditoría</w:t>
            </w:r>
          </w:p>
          <w:p w14:paraId="7941B53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8D33B1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13.1 - Centralizar las alertas de eventos de seguridad</w:t>
            </w:r>
          </w:p>
          <w:p w14:paraId="0A8E5E9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2CF5EB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17.2 - Establecer y mantener la información de contacto para informar de incidentes de seguridad</w:t>
            </w:r>
          </w:p>
          <w:p w14:paraId="3870304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2F8B8F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17.4 - Establecer y mantener un proceso de respuesta a incidentes</w:t>
            </w:r>
          </w:p>
          <w:p w14:paraId="5ADC6C7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538F1E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17.7 - Realizar ejercicios rutinarios de respuesta a incidentes</w:t>
            </w:r>
          </w:p>
        </w:tc>
        <w:tc>
          <w:tcPr>
            <w:tcW w:w="1818" w:type="dxa"/>
            <w:hideMark/>
          </w:tcPr>
          <w:p w14:paraId="04A63139" w14:textId="4DBDE8E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 </w:t>
            </w:r>
            <w:r w:rsidR="00A47097" w:rsidRPr="00B161E5">
              <w:rPr>
                <w:rFonts w:ascii="Arial" w:eastAsia="Aptos" w:hAnsi="Arial" w:cs="Arial"/>
                <w:kern w:val="2"/>
                <w:sz w:val="16"/>
                <w:szCs w:val="16"/>
                <w:lang w:eastAsia="en-US"/>
                <w14:ligatures w14:val="standardContextual"/>
              </w:rPr>
              <w:t>política y procedimientos de auditoría y rendición de cuentas</w:t>
            </w:r>
          </w:p>
          <w:p w14:paraId="76BB118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19D30C2" w14:textId="7A76191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IR-1: </w:t>
            </w:r>
            <w:r w:rsidR="00A47097" w:rsidRPr="00B161E5">
              <w:rPr>
                <w:rFonts w:ascii="Arial" w:eastAsia="Aptos" w:hAnsi="Arial" w:cs="Arial"/>
                <w:kern w:val="2"/>
                <w:sz w:val="16"/>
                <w:szCs w:val="16"/>
                <w:lang w:eastAsia="en-US"/>
                <w14:ligatures w14:val="standardContextual"/>
              </w:rPr>
              <w:t>política y procedimientos de respuesta a incidentes</w:t>
            </w:r>
          </w:p>
          <w:p w14:paraId="0664309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CA7ACA0" w14:textId="67EFC62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IR-2: </w:t>
            </w:r>
            <w:r w:rsidR="00A47097" w:rsidRPr="00B161E5">
              <w:rPr>
                <w:rFonts w:ascii="Arial" w:eastAsia="Aptos" w:hAnsi="Arial" w:cs="Arial"/>
                <w:kern w:val="2"/>
                <w:sz w:val="16"/>
                <w:szCs w:val="16"/>
                <w:lang w:eastAsia="en-US"/>
                <w14:ligatures w14:val="standardContextual"/>
              </w:rPr>
              <w:t>capacitación en respuesta a incidentes</w:t>
            </w:r>
          </w:p>
          <w:p w14:paraId="579650D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CA768F2" w14:textId="77F506F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IR-10: </w:t>
            </w:r>
            <w:r w:rsidR="00A47097" w:rsidRPr="00B161E5">
              <w:rPr>
                <w:rFonts w:ascii="Arial" w:eastAsia="Aptos" w:hAnsi="Arial" w:cs="Arial"/>
                <w:kern w:val="2"/>
                <w:sz w:val="16"/>
                <w:szCs w:val="16"/>
                <w:lang w:eastAsia="en-US"/>
                <w14:ligatures w14:val="standardContextual"/>
              </w:rPr>
              <w:t>equipos integrados de análisis de seguridad de la información</w:t>
            </w:r>
          </w:p>
          <w:p w14:paraId="7D71F1E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75999D6" w14:textId="51256AA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SI-1: </w:t>
            </w:r>
            <w:r w:rsidR="00A47097" w:rsidRPr="00B161E5">
              <w:rPr>
                <w:rFonts w:ascii="Arial" w:eastAsia="Aptos" w:hAnsi="Arial" w:cs="Arial"/>
                <w:kern w:val="2"/>
                <w:sz w:val="16"/>
                <w:szCs w:val="16"/>
                <w:lang w:eastAsia="en-US"/>
                <w14:ligatures w14:val="standardContextual"/>
              </w:rPr>
              <w:t>política y procedimientos de integridad del sistema y de la información</w:t>
            </w:r>
          </w:p>
          <w:p w14:paraId="636F70B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5434138" w14:textId="72A8007A"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SI-5: </w:t>
            </w:r>
            <w:r w:rsidR="00A47097" w:rsidRPr="00B161E5">
              <w:rPr>
                <w:rFonts w:ascii="Arial" w:eastAsia="Aptos" w:hAnsi="Arial" w:cs="Arial"/>
                <w:kern w:val="2"/>
                <w:sz w:val="16"/>
                <w:szCs w:val="16"/>
                <w:lang w:eastAsia="en-US"/>
                <w14:ligatures w14:val="standardContextual"/>
              </w:rPr>
              <w:t>alertas, avisos y directivas de seguridad</w:t>
            </w:r>
          </w:p>
        </w:tc>
        <w:tc>
          <w:tcPr>
            <w:tcW w:w="1662" w:type="dxa"/>
            <w:hideMark/>
          </w:tcPr>
          <w:p w14:paraId="4029D20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Establecer e implementar una estrategia para el registro, la detección de amenazas y la respuesta a incidentes</w:t>
            </w:r>
          </w:p>
        </w:tc>
        <w:tc>
          <w:tcPr>
            <w:tcW w:w="3502" w:type="dxa"/>
            <w:hideMark/>
          </w:tcPr>
          <w:p w14:paraId="21916978" w14:textId="141207E8" w:rsidR="00601E02" w:rsidRPr="00601E02" w:rsidRDefault="00601E02" w:rsidP="00601E02">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D</w:t>
            </w:r>
            <w:r w:rsidRPr="00601E02">
              <w:rPr>
                <w:rFonts w:ascii="Arial" w:eastAsia="Aptos" w:hAnsi="Arial" w:cs="Arial"/>
                <w:kern w:val="2"/>
                <w:sz w:val="16"/>
                <w:szCs w:val="16"/>
                <w:lang w:eastAsia="en-US"/>
                <w14:ligatures w14:val="standardContextual"/>
              </w:rPr>
              <w:t>esarrollar un marco integral para identificar, registrar, analizar y responder de manera efectiva a las amenazas de seguridad cibernética. Esto incluye la implementación de herramientas y tecnologías para recopilar y analizar registros de eventos de seguridad, así como para monitorear el tráfico de red en busca de actividades sospechosas.</w:t>
            </w:r>
          </w:p>
          <w:p w14:paraId="6287EA3F" w14:textId="77777777" w:rsidR="00601E02" w:rsidRPr="00601E02" w:rsidRDefault="00601E02" w:rsidP="00601E02">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F6BBB87" w14:textId="50B54609" w:rsidR="00B161E5" w:rsidRPr="00B161E5" w:rsidRDefault="00601E02" w:rsidP="00601E02">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601E02">
              <w:rPr>
                <w:rFonts w:ascii="Arial" w:eastAsia="Aptos" w:hAnsi="Arial" w:cs="Arial"/>
                <w:kern w:val="2"/>
                <w:sz w:val="16"/>
                <w:szCs w:val="16"/>
                <w:lang w:eastAsia="en-US"/>
                <w14:ligatures w14:val="standardContextual"/>
              </w:rPr>
              <w:t xml:space="preserve">Además, implica establecer procedimientos claros y roles definidos para la detección temprana de amenazas y la respuesta rápida a incidentes. </w:t>
            </w:r>
            <w:r>
              <w:rPr>
                <w:rFonts w:ascii="Arial" w:eastAsia="Aptos" w:hAnsi="Arial" w:cs="Arial"/>
                <w:kern w:val="2"/>
                <w:sz w:val="16"/>
                <w:szCs w:val="16"/>
                <w:lang w:eastAsia="en-US"/>
                <w14:ligatures w14:val="standardContextual"/>
              </w:rPr>
              <w:t xml:space="preserve"> </w:t>
            </w:r>
          </w:p>
        </w:tc>
      </w:tr>
      <w:tr w:rsidR="003443E8" w:rsidRPr="00B161E5" w14:paraId="0CEB5D09" w14:textId="77777777" w:rsidTr="00857E6D">
        <w:trPr>
          <w:trHeight w:val="16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139A02C9" w14:textId="4F6E1BD8"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G</w:t>
            </w:r>
            <w:r w:rsidR="00030CB1">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-8</w:t>
            </w:r>
          </w:p>
        </w:tc>
        <w:tc>
          <w:tcPr>
            <w:tcW w:w="1072" w:type="dxa"/>
            <w:hideMark/>
          </w:tcPr>
          <w:p w14:paraId="1669860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noWrap/>
            <w:hideMark/>
          </w:tcPr>
          <w:p w14:paraId="694897EE" w14:textId="27CDC4D8" w:rsidR="00B161E5" w:rsidRPr="00B161E5" w:rsidRDefault="004478F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20F9854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BCR-01 - Política y Procedimientos de Gestión de la Continuidad del Negocio</w:t>
            </w:r>
          </w:p>
          <w:p w14:paraId="1F7B3D1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5E2EFE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BCR-03 - Estrategia de Continuidad del Negocio</w:t>
            </w:r>
          </w:p>
          <w:p w14:paraId="7E1A16E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9ED9FA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BCR-08 - Copia de seguridad</w:t>
            </w:r>
          </w:p>
          <w:p w14:paraId="3C123D0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2BB34D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BCR-11 - Redundancia de Equipos</w:t>
            </w:r>
          </w:p>
        </w:tc>
        <w:tc>
          <w:tcPr>
            <w:tcW w:w="1623" w:type="dxa"/>
            <w:hideMark/>
          </w:tcPr>
          <w:p w14:paraId="02E60D8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11.1 - Establecer y mantener un proceso de recuperación de datos</w:t>
            </w:r>
          </w:p>
        </w:tc>
        <w:tc>
          <w:tcPr>
            <w:tcW w:w="1818" w:type="dxa"/>
            <w:hideMark/>
          </w:tcPr>
          <w:p w14:paraId="4EA167C1" w14:textId="2FB8E68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CP-1: </w:t>
            </w:r>
            <w:r w:rsidR="0058443E" w:rsidRPr="00B161E5">
              <w:rPr>
                <w:rFonts w:ascii="Arial" w:eastAsia="Aptos" w:hAnsi="Arial" w:cs="Arial"/>
                <w:kern w:val="2"/>
                <w:sz w:val="16"/>
                <w:szCs w:val="16"/>
                <w:lang w:eastAsia="en-US"/>
                <w14:ligatures w14:val="standardContextual"/>
              </w:rPr>
              <w:t>política y procedimientos de planificación de contingencia</w:t>
            </w:r>
          </w:p>
          <w:p w14:paraId="2116390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C975B59" w14:textId="53AEB62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CP-9: </w:t>
            </w:r>
            <w:r w:rsidR="0058443E" w:rsidRPr="00B161E5">
              <w:rPr>
                <w:rFonts w:ascii="Arial" w:eastAsia="Aptos" w:hAnsi="Arial" w:cs="Arial"/>
                <w:kern w:val="2"/>
                <w:sz w:val="16"/>
                <w:szCs w:val="16"/>
                <w:lang w:eastAsia="en-US"/>
                <w14:ligatures w14:val="standardContextual"/>
              </w:rPr>
              <w:t>copia de seguridad del sistema de información</w:t>
            </w:r>
          </w:p>
          <w:p w14:paraId="059844F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D99A2B3" w14:textId="618A28A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CP-10: </w:t>
            </w:r>
            <w:r w:rsidR="0058443E" w:rsidRPr="00B161E5">
              <w:rPr>
                <w:rFonts w:ascii="Arial" w:eastAsia="Aptos" w:hAnsi="Arial" w:cs="Arial"/>
                <w:kern w:val="2"/>
                <w:sz w:val="16"/>
                <w:szCs w:val="16"/>
                <w:lang w:eastAsia="en-US"/>
                <w14:ligatures w14:val="standardContextual"/>
              </w:rPr>
              <w:t>recuperación y reconstitución del sistema de información</w:t>
            </w:r>
          </w:p>
        </w:tc>
        <w:tc>
          <w:tcPr>
            <w:tcW w:w="1662" w:type="dxa"/>
            <w:hideMark/>
          </w:tcPr>
          <w:p w14:paraId="4A037C0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e implementar la estrategia de copia de seguridad y recuperación</w:t>
            </w:r>
          </w:p>
        </w:tc>
        <w:tc>
          <w:tcPr>
            <w:tcW w:w="3502" w:type="dxa"/>
            <w:hideMark/>
          </w:tcPr>
          <w:p w14:paraId="02B8F71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e implementar una estrategia para el respaldo y la recuperación.</w:t>
            </w:r>
          </w:p>
        </w:tc>
      </w:tr>
      <w:tr w:rsidR="00A94C1B" w:rsidRPr="00B60721" w14:paraId="62554A67" w14:textId="77777777" w:rsidTr="00857E6D">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noWrap/>
            <w:hideMark/>
          </w:tcPr>
          <w:p w14:paraId="3C5CE08A" w14:textId="7B49C99D"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G</w:t>
            </w:r>
            <w:r w:rsidR="00030CB1">
              <w:rPr>
                <w:rFonts w:ascii="Arial" w:eastAsia="Aptos" w:hAnsi="Arial" w:cs="Arial"/>
                <w:kern w:val="2"/>
                <w:sz w:val="16"/>
                <w:szCs w:val="16"/>
                <w:lang w:val="en-US" w:eastAsia="en-US"/>
                <w14:ligatures w14:val="standardContextual"/>
              </w:rPr>
              <w:t>E</w:t>
            </w:r>
            <w:r w:rsidRPr="00B161E5">
              <w:rPr>
                <w:rFonts w:ascii="Arial" w:eastAsia="Aptos" w:hAnsi="Arial" w:cs="Arial"/>
                <w:kern w:val="2"/>
                <w:sz w:val="16"/>
                <w:szCs w:val="16"/>
                <w:lang w:val="en-US" w:eastAsia="en-US"/>
                <w14:ligatures w14:val="standardContextual"/>
              </w:rPr>
              <w:t>-9</w:t>
            </w:r>
          </w:p>
        </w:tc>
        <w:tc>
          <w:tcPr>
            <w:tcW w:w="1072" w:type="dxa"/>
            <w:hideMark/>
          </w:tcPr>
          <w:p w14:paraId="521ED66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04150F62" w14:textId="1666AC64" w:rsidR="00B161E5" w:rsidRPr="00B161E5" w:rsidRDefault="004478F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3443E8">
              <w:rPr>
                <w:rFonts w:ascii="Arial" w:eastAsia="Aptos" w:hAnsi="Arial" w:cs="Arial"/>
                <w:sz w:val="16"/>
                <w:szCs w:val="16"/>
                <w:lang w:val="en-US" w:eastAsia="en-US"/>
              </w:rPr>
              <w:t>Gobierno</w:t>
            </w:r>
            <w:proofErr w:type="spellEnd"/>
            <w:r w:rsidR="00B161E5" w:rsidRPr="00B161E5">
              <w:rPr>
                <w:rFonts w:ascii="Arial" w:eastAsia="Aptos" w:hAnsi="Arial" w:cs="Arial"/>
                <w:kern w:val="2"/>
                <w:sz w:val="16"/>
                <w:szCs w:val="16"/>
                <w:lang w:val="en-US" w:eastAsia="en-US"/>
                <w14:ligatures w14:val="standardContextual"/>
              </w:rPr>
              <w:t xml:space="preserve"> y </w:t>
            </w:r>
            <w:proofErr w:type="spellStart"/>
            <w:r w:rsidR="00B161E5" w:rsidRPr="00B161E5">
              <w:rPr>
                <w:rFonts w:ascii="Arial" w:eastAsia="Aptos" w:hAnsi="Arial" w:cs="Arial"/>
                <w:kern w:val="2"/>
                <w:sz w:val="16"/>
                <w:szCs w:val="16"/>
                <w:lang w:val="en-US" w:eastAsia="en-US"/>
                <w14:ligatures w14:val="standardContextual"/>
              </w:rPr>
              <w:t>estrategia</w:t>
            </w:r>
            <w:proofErr w:type="spellEnd"/>
          </w:p>
        </w:tc>
        <w:tc>
          <w:tcPr>
            <w:tcW w:w="1701" w:type="dxa"/>
            <w:hideMark/>
          </w:tcPr>
          <w:p w14:paraId="36FBD8C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TVM-02 - Política y procedimientos de protección contra malware</w:t>
            </w:r>
          </w:p>
          <w:p w14:paraId="76B80A4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D6F4AA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UEM-09 - Detección y prevención antimalware</w:t>
            </w:r>
          </w:p>
          <w:p w14:paraId="018F515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2314A2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IVS-04 - Endurecimiento del sistema operativo y controles básicos</w:t>
            </w:r>
          </w:p>
          <w:p w14:paraId="67F7A80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2F6919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TVM-07 - Identificación de vulnerabilidades</w:t>
            </w:r>
          </w:p>
          <w:p w14:paraId="683B9D9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219F7A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UEM-10 - Cortafuegos de software</w:t>
            </w:r>
          </w:p>
          <w:p w14:paraId="493FCD2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FADAC6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CCC-07 - Detección de desviación de línea base</w:t>
            </w:r>
          </w:p>
          <w:p w14:paraId="34BAD7F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EFBC03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TVM-04 - Actualizaciones de detección</w:t>
            </w:r>
          </w:p>
        </w:tc>
        <w:tc>
          <w:tcPr>
            <w:tcW w:w="1623" w:type="dxa"/>
            <w:hideMark/>
          </w:tcPr>
          <w:p w14:paraId="1B0A2BF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4.4 - Implementar y administrar un firewall en servidores</w:t>
            </w:r>
          </w:p>
          <w:p w14:paraId="704573E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37B4DB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10.1 - Implementar y mantener software antimalware</w:t>
            </w:r>
          </w:p>
        </w:tc>
        <w:tc>
          <w:tcPr>
            <w:tcW w:w="1818" w:type="dxa"/>
            <w:hideMark/>
          </w:tcPr>
          <w:p w14:paraId="1C612A58" w14:textId="7AE9BD0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SI-2: </w:t>
            </w:r>
            <w:r w:rsidR="00601E02" w:rsidRPr="00B161E5">
              <w:rPr>
                <w:rFonts w:ascii="Arial" w:eastAsia="Aptos" w:hAnsi="Arial" w:cs="Arial"/>
                <w:kern w:val="2"/>
                <w:sz w:val="16"/>
                <w:szCs w:val="16"/>
                <w:lang w:eastAsia="en-US"/>
                <w14:ligatures w14:val="standardContextual"/>
              </w:rPr>
              <w:t>corrección de falla</w:t>
            </w:r>
          </w:p>
          <w:p w14:paraId="56A222A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518FCDF" w14:textId="0A3109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SI-3: </w:t>
            </w:r>
            <w:r w:rsidR="00601E02" w:rsidRPr="00B161E5">
              <w:rPr>
                <w:rFonts w:ascii="Arial" w:eastAsia="Aptos" w:hAnsi="Arial" w:cs="Arial"/>
                <w:kern w:val="2"/>
                <w:sz w:val="16"/>
                <w:szCs w:val="16"/>
                <w:lang w:eastAsia="en-US"/>
                <w14:ligatures w14:val="standardContextual"/>
              </w:rPr>
              <w:t>protecciones contra código malicioso</w:t>
            </w:r>
          </w:p>
          <w:p w14:paraId="4AA9CF6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F876F52" w14:textId="6BDBC4A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SC-3: </w:t>
            </w:r>
            <w:r w:rsidR="00601E02" w:rsidRPr="00B161E5">
              <w:rPr>
                <w:rFonts w:ascii="Arial" w:eastAsia="Aptos" w:hAnsi="Arial" w:cs="Arial"/>
                <w:kern w:val="2"/>
                <w:sz w:val="16"/>
                <w:szCs w:val="16"/>
                <w:lang w:eastAsia="en-US"/>
                <w14:ligatures w14:val="standardContextual"/>
              </w:rPr>
              <w:t>aislamiento de funciones de seguridad</w:t>
            </w:r>
          </w:p>
        </w:tc>
        <w:tc>
          <w:tcPr>
            <w:tcW w:w="1662" w:type="dxa"/>
            <w:hideMark/>
          </w:tcPr>
          <w:p w14:paraId="39C69E1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Definir e implementar una estrategia de seguridad de </w:t>
            </w:r>
            <w:proofErr w:type="spellStart"/>
            <w:r w:rsidRPr="00B161E5">
              <w:rPr>
                <w:rFonts w:ascii="Arial" w:eastAsia="Aptos" w:hAnsi="Arial" w:cs="Arial"/>
                <w:kern w:val="2"/>
                <w:sz w:val="16"/>
                <w:szCs w:val="16"/>
                <w:lang w:eastAsia="en-US"/>
                <w14:ligatures w14:val="standardContextual"/>
              </w:rPr>
              <w:t>endpoints</w:t>
            </w:r>
            <w:proofErr w:type="spellEnd"/>
          </w:p>
        </w:tc>
        <w:tc>
          <w:tcPr>
            <w:tcW w:w="3502" w:type="dxa"/>
            <w:hideMark/>
          </w:tcPr>
          <w:p w14:paraId="594A2B06" w14:textId="43AC418B" w:rsidR="00B60721" w:rsidRPr="00B60721" w:rsidRDefault="00B60721" w:rsidP="00B60721">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60721">
              <w:rPr>
                <w:rFonts w:ascii="Arial" w:eastAsia="Aptos" w:hAnsi="Arial" w:cs="Arial"/>
                <w:kern w:val="2"/>
                <w:sz w:val="16"/>
                <w:szCs w:val="16"/>
                <w:lang w:eastAsia="en-US"/>
                <w14:ligatures w14:val="standardContextual"/>
              </w:rPr>
              <w:t xml:space="preserve">Establecer un enfoque integral para proteger los dispositivos finales, como computadoras, portátiles, teléfonos inteligentes y tabletas, dentro de una red empresarial. Esto incluye la implementación de políticas y procedimientos para garantizar la seguridad de los </w:t>
            </w:r>
            <w:proofErr w:type="spellStart"/>
            <w:r w:rsidRPr="00B60721">
              <w:rPr>
                <w:rFonts w:ascii="Arial" w:eastAsia="Aptos" w:hAnsi="Arial" w:cs="Arial"/>
                <w:kern w:val="2"/>
                <w:sz w:val="16"/>
                <w:szCs w:val="16"/>
                <w:lang w:eastAsia="en-US"/>
                <w14:ligatures w14:val="standardContextual"/>
              </w:rPr>
              <w:t>endpoints</w:t>
            </w:r>
            <w:proofErr w:type="spellEnd"/>
            <w:r w:rsidRPr="00B60721">
              <w:rPr>
                <w:rFonts w:ascii="Arial" w:eastAsia="Aptos" w:hAnsi="Arial" w:cs="Arial"/>
                <w:kern w:val="2"/>
                <w:sz w:val="16"/>
                <w:szCs w:val="16"/>
                <w:lang w:eastAsia="en-US"/>
                <w14:ligatures w14:val="standardContextual"/>
              </w:rPr>
              <w:t>, así como la selección y configuración adecuada de herramientas y tecnologías de seguridad.</w:t>
            </w:r>
          </w:p>
          <w:p w14:paraId="0D616790" w14:textId="77777777" w:rsidR="00B60721" w:rsidRPr="00B60721" w:rsidRDefault="00B60721" w:rsidP="00B60721">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3ACAC29" w14:textId="6CCEC5BE" w:rsidR="00B161E5" w:rsidRPr="00B161E5" w:rsidRDefault="00B60721" w:rsidP="00B60721">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60721">
              <w:rPr>
                <w:rFonts w:ascii="Arial" w:eastAsia="Aptos" w:hAnsi="Arial" w:cs="Arial"/>
                <w:kern w:val="2"/>
                <w:sz w:val="16"/>
                <w:szCs w:val="16"/>
                <w:lang w:eastAsia="en-US"/>
                <w14:ligatures w14:val="standardContextual"/>
              </w:rPr>
              <w:t xml:space="preserve">La estrategia de seguridad de </w:t>
            </w:r>
            <w:proofErr w:type="spellStart"/>
            <w:r w:rsidRPr="00B60721">
              <w:rPr>
                <w:rFonts w:ascii="Arial" w:eastAsia="Aptos" w:hAnsi="Arial" w:cs="Arial"/>
                <w:kern w:val="2"/>
                <w:sz w:val="16"/>
                <w:szCs w:val="16"/>
                <w:lang w:eastAsia="en-US"/>
                <w14:ligatures w14:val="standardContextual"/>
              </w:rPr>
              <w:t>endpoints</w:t>
            </w:r>
            <w:proofErr w:type="spellEnd"/>
            <w:r w:rsidRPr="00B60721">
              <w:rPr>
                <w:rFonts w:ascii="Arial" w:eastAsia="Aptos" w:hAnsi="Arial" w:cs="Arial"/>
                <w:kern w:val="2"/>
                <w:sz w:val="16"/>
                <w:szCs w:val="16"/>
                <w:lang w:eastAsia="en-US"/>
                <w14:ligatures w14:val="standardContextual"/>
              </w:rPr>
              <w:t xml:space="preserve"> puede incluir la instalación de software de seguridad, como antivirus, antimalware y cortafuegos personales, en todos los dispositivos finales. Además, puede implicar la implementación de herramientas de gestión de dispositivos móviles (MDM) para administrar y proteger dispositivos móviles dentro de la organización.</w:t>
            </w:r>
          </w:p>
        </w:tc>
      </w:tr>
      <w:tr w:rsidR="003443E8" w:rsidRPr="00B161E5" w14:paraId="3B996474" w14:textId="77777777" w:rsidTr="00857E6D">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7D144361" w14:textId="28D29FDD" w:rsidR="00B161E5" w:rsidRPr="00B161E5" w:rsidRDefault="005861CE"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GI</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0D69EB0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33696E7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6EC0852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Política y procedimientos de gestión de identidades y accesos</w:t>
            </w:r>
          </w:p>
          <w:p w14:paraId="6AC2126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248A10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IAM-03 Inventario de identidades</w:t>
            </w:r>
          </w:p>
          <w:p w14:paraId="2757734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0EF02F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IAM-16 Mecanismos de autorización de</w:t>
            </w:r>
          </w:p>
        </w:tc>
        <w:tc>
          <w:tcPr>
            <w:tcW w:w="1623" w:type="dxa"/>
            <w:hideMark/>
          </w:tcPr>
          <w:p w14:paraId="4C51040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6.7 - Centralizar el control de acceso</w:t>
            </w:r>
          </w:p>
          <w:p w14:paraId="5B14AC5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324E5C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12.5 - Centralizar la autenticación, autorización y auditoría de red (AAA)</w:t>
            </w:r>
          </w:p>
        </w:tc>
        <w:tc>
          <w:tcPr>
            <w:tcW w:w="1818" w:type="dxa"/>
            <w:hideMark/>
          </w:tcPr>
          <w:p w14:paraId="79906234" w14:textId="283FEA4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D44F00" w:rsidRPr="00B161E5">
              <w:rPr>
                <w:rFonts w:ascii="Arial" w:eastAsia="Aptos" w:hAnsi="Arial" w:cs="Arial"/>
                <w:kern w:val="2"/>
                <w:sz w:val="16"/>
                <w:szCs w:val="16"/>
                <w:lang w:eastAsia="en-US"/>
                <w14:ligatures w14:val="standardContextual"/>
              </w:rPr>
              <w:t>administración de cuentas</w:t>
            </w:r>
          </w:p>
          <w:p w14:paraId="33144D5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CE7E48A" w14:textId="4012097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D44F00" w:rsidRPr="00B161E5">
              <w:rPr>
                <w:rFonts w:ascii="Arial" w:eastAsia="Aptos" w:hAnsi="Arial" w:cs="Arial"/>
                <w:kern w:val="2"/>
                <w:sz w:val="16"/>
                <w:szCs w:val="16"/>
                <w:lang w:eastAsia="en-US"/>
                <w14:ligatures w14:val="standardContextual"/>
              </w:rPr>
              <w:t>aplicación del acceso</w:t>
            </w:r>
          </w:p>
          <w:p w14:paraId="5737451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E637892" w14:textId="5BB1E90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IA-2: </w:t>
            </w:r>
            <w:r w:rsidR="00D44F00" w:rsidRPr="00B161E5">
              <w:rPr>
                <w:rFonts w:ascii="Arial" w:eastAsia="Aptos" w:hAnsi="Arial" w:cs="Arial"/>
                <w:kern w:val="2"/>
                <w:sz w:val="16"/>
                <w:szCs w:val="16"/>
                <w:lang w:eastAsia="en-US"/>
                <w14:ligatures w14:val="standardContextual"/>
              </w:rPr>
              <w:t>identificación y autenticación (usuarios de la organización)</w:t>
            </w:r>
          </w:p>
          <w:p w14:paraId="49156FB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66C019E" w14:textId="459290D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IA-8: </w:t>
            </w:r>
            <w:r w:rsidR="00D44F00" w:rsidRPr="00B161E5">
              <w:rPr>
                <w:rFonts w:ascii="Arial" w:eastAsia="Aptos" w:hAnsi="Arial" w:cs="Arial"/>
                <w:kern w:val="2"/>
                <w:sz w:val="16"/>
                <w:szCs w:val="16"/>
                <w:lang w:eastAsia="en-US"/>
                <w14:ligatures w14:val="standardContextual"/>
              </w:rPr>
              <w:t>identificación y autenticación (usuarios no de la organización)</w:t>
            </w:r>
          </w:p>
        </w:tc>
        <w:tc>
          <w:tcPr>
            <w:tcW w:w="1662" w:type="dxa"/>
            <w:hideMark/>
          </w:tcPr>
          <w:p w14:paraId="0886FC71" w14:textId="1C614A10"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B60721">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un sistema de identidad y autenticación centralizado</w:t>
            </w:r>
          </w:p>
        </w:tc>
        <w:tc>
          <w:tcPr>
            <w:tcW w:w="3502" w:type="dxa"/>
            <w:hideMark/>
          </w:tcPr>
          <w:p w14:paraId="3D8F400F" w14:textId="152C3A0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B60721">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un sistema centralizado de identidad y autenticación para garantizar que todos los miembros de su organización estén identificados y autenticados para usar recursos en la nube y fuera de la nube.</w:t>
            </w:r>
          </w:p>
        </w:tc>
      </w:tr>
      <w:tr w:rsidR="00A94C1B" w:rsidRPr="003443E8" w14:paraId="62FE65DD" w14:textId="77777777" w:rsidTr="00857E6D">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06AF8A4A" w14:textId="46271CB0" w:rsidR="00B161E5" w:rsidRPr="00B161E5" w:rsidRDefault="005861CE"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GI</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1758EBB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4956784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1550541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IAM-02 Política y procedimientos de contraseñas seguras</w:t>
            </w:r>
          </w:p>
          <w:p w14:paraId="45B6E79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4DEB77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IAM-09 Segregación de roles de acceso con privilegios</w:t>
            </w:r>
          </w:p>
          <w:p w14:paraId="3F31FC0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B9E1BD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IAM-10 Gestión de roles de acceso con privilegios</w:t>
            </w:r>
          </w:p>
          <w:p w14:paraId="7B9EE0A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91CF62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IAM-14 Autenticación fuerte</w:t>
            </w:r>
          </w:p>
        </w:tc>
        <w:tc>
          <w:tcPr>
            <w:tcW w:w="1623" w:type="dxa"/>
            <w:hideMark/>
          </w:tcPr>
          <w:p w14:paraId="071D0D4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5.4 - Restringir los privilegios de administrador a cuentas de administrador dedicadas</w:t>
            </w:r>
          </w:p>
          <w:p w14:paraId="0092B94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7DAAEE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6.5 - Requerir MFA para el acceso administrativo</w:t>
            </w:r>
          </w:p>
        </w:tc>
        <w:tc>
          <w:tcPr>
            <w:tcW w:w="1818" w:type="dxa"/>
            <w:hideMark/>
          </w:tcPr>
          <w:p w14:paraId="3B7408FE" w14:textId="4C6ACC3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07577E" w:rsidRPr="00B161E5">
              <w:rPr>
                <w:rFonts w:ascii="Arial" w:eastAsia="Aptos" w:hAnsi="Arial" w:cs="Arial"/>
                <w:kern w:val="2"/>
                <w:sz w:val="16"/>
                <w:szCs w:val="16"/>
                <w:lang w:eastAsia="en-US"/>
                <w14:ligatures w14:val="standardContextual"/>
              </w:rPr>
              <w:t>gestión de cuentas</w:t>
            </w:r>
          </w:p>
          <w:p w14:paraId="6D89C50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958DAD0" w14:textId="7D683C0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07577E" w:rsidRPr="00B161E5">
              <w:rPr>
                <w:rFonts w:ascii="Arial" w:eastAsia="Aptos" w:hAnsi="Arial" w:cs="Arial"/>
                <w:kern w:val="2"/>
                <w:sz w:val="16"/>
                <w:szCs w:val="16"/>
                <w:lang w:eastAsia="en-US"/>
                <w14:ligatures w14:val="standardContextual"/>
              </w:rPr>
              <w:t>aplicación del acceso</w:t>
            </w:r>
          </w:p>
          <w:p w14:paraId="40CF30C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7904778" w14:textId="51DC336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IA-2: </w:t>
            </w:r>
            <w:r w:rsidR="0007577E" w:rsidRPr="00B161E5">
              <w:rPr>
                <w:rFonts w:ascii="Arial" w:eastAsia="Aptos" w:hAnsi="Arial" w:cs="Arial"/>
                <w:kern w:val="2"/>
                <w:sz w:val="16"/>
                <w:szCs w:val="16"/>
                <w:lang w:eastAsia="en-US"/>
                <w14:ligatures w14:val="standardContextual"/>
              </w:rPr>
              <w:t>identificación y autenticación (usuarios de la organización)</w:t>
            </w:r>
          </w:p>
          <w:p w14:paraId="2512B15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92B36C4" w14:textId="70F03A4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IA-8: </w:t>
            </w:r>
            <w:r w:rsidR="000D7843" w:rsidRPr="00B161E5">
              <w:rPr>
                <w:rFonts w:ascii="Arial" w:eastAsia="Aptos" w:hAnsi="Arial" w:cs="Arial"/>
                <w:kern w:val="2"/>
                <w:sz w:val="16"/>
                <w:szCs w:val="16"/>
                <w:lang w:eastAsia="en-US"/>
                <w14:ligatures w14:val="standardContextual"/>
              </w:rPr>
              <w:t>identificación y autenticación (usuarios no de la organización)</w:t>
            </w:r>
          </w:p>
          <w:p w14:paraId="69E0F25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5BCE397" w14:textId="5217672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0D7843" w:rsidRPr="00B161E5">
              <w:rPr>
                <w:rFonts w:ascii="Arial" w:eastAsia="Aptos" w:hAnsi="Arial" w:cs="Arial"/>
                <w:kern w:val="2"/>
                <w:sz w:val="16"/>
                <w:szCs w:val="16"/>
                <w:lang w:eastAsia="en-US"/>
                <w14:ligatures w14:val="standardContextual"/>
              </w:rPr>
              <w:t>supervisión del sistema de información</w:t>
            </w:r>
          </w:p>
        </w:tc>
        <w:tc>
          <w:tcPr>
            <w:tcW w:w="1662" w:type="dxa"/>
            <w:hideMark/>
          </w:tcPr>
          <w:p w14:paraId="6A7413B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Proteger los sistemas de identidad y autenticación</w:t>
            </w:r>
          </w:p>
        </w:tc>
        <w:tc>
          <w:tcPr>
            <w:tcW w:w="3502" w:type="dxa"/>
            <w:hideMark/>
          </w:tcPr>
          <w:p w14:paraId="022510B3" w14:textId="49B1783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En lo que respecta a las medidas de seguridad en la nube </w:t>
            </w:r>
            <w:r w:rsidR="00F90DBF">
              <w:rPr>
                <w:rFonts w:ascii="Arial" w:eastAsia="Aptos" w:hAnsi="Arial" w:cs="Arial"/>
                <w:kern w:val="2"/>
                <w:sz w:val="16"/>
                <w:szCs w:val="16"/>
                <w:lang w:eastAsia="en-US"/>
                <w14:ligatures w14:val="standardContextual"/>
              </w:rPr>
              <w:t>asegurar</w:t>
            </w:r>
            <w:r w:rsidRPr="00B161E5">
              <w:rPr>
                <w:rFonts w:ascii="Arial" w:eastAsia="Aptos" w:hAnsi="Arial" w:cs="Arial"/>
                <w:kern w:val="2"/>
                <w:sz w:val="16"/>
                <w:szCs w:val="16"/>
                <w:lang w:eastAsia="en-US"/>
                <w14:ligatures w14:val="standardContextual"/>
              </w:rPr>
              <w:t xml:space="preserve"> el sistema de identidad y autenticación. Los controles de seguridad que se encuentran en el mercado incluyen:- Restringir cuentas y roles privilegiados - Requerir una autenticación confiable para todos los accesos privilegiados</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 Seguimiento y auditoría de actividades de alto riesgo.</w:t>
            </w:r>
          </w:p>
        </w:tc>
      </w:tr>
      <w:tr w:rsidR="003443E8" w:rsidRPr="003443E8" w14:paraId="0E448C68" w14:textId="77777777" w:rsidTr="00857E6D">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5496AA06" w14:textId="0E75787A" w:rsidR="00B161E5" w:rsidRPr="00B161E5" w:rsidRDefault="005861CE"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GI</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330597C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789B65F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7CA4481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IAM-13 Usuarios identificables de forma única </w:t>
            </w:r>
          </w:p>
          <w:p w14:paraId="456E889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C7A50B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de </w:t>
            </w:r>
          </w:p>
        </w:tc>
        <w:tc>
          <w:tcPr>
            <w:tcW w:w="1623" w:type="dxa"/>
            <w:hideMark/>
          </w:tcPr>
          <w:p w14:paraId="3B78144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08AE31A0" w14:textId="179AC09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0D7843" w:rsidRPr="00B161E5">
              <w:rPr>
                <w:rFonts w:ascii="Arial" w:eastAsia="Aptos" w:hAnsi="Arial" w:cs="Arial"/>
                <w:kern w:val="2"/>
                <w:sz w:val="16"/>
                <w:szCs w:val="16"/>
                <w:lang w:eastAsia="en-US"/>
                <w14:ligatures w14:val="standardContextual"/>
              </w:rPr>
              <w:t>gestión de cuentas</w:t>
            </w:r>
          </w:p>
          <w:p w14:paraId="1DB26E1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1362D36" w14:textId="30DE943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0D7843" w:rsidRPr="00B161E5">
              <w:rPr>
                <w:rFonts w:ascii="Arial" w:eastAsia="Aptos" w:hAnsi="Arial" w:cs="Arial"/>
                <w:kern w:val="2"/>
                <w:sz w:val="16"/>
                <w:szCs w:val="16"/>
                <w:lang w:eastAsia="en-US"/>
                <w14:ligatures w14:val="standardContextual"/>
              </w:rPr>
              <w:t>aplicación de acceso</w:t>
            </w:r>
          </w:p>
          <w:p w14:paraId="76716E0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8979EBE" w14:textId="21A51CE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IA-4: </w:t>
            </w:r>
            <w:r w:rsidR="000D7843" w:rsidRPr="00B161E5">
              <w:rPr>
                <w:rFonts w:ascii="Arial" w:eastAsia="Aptos" w:hAnsi="Arial" w:cs="Arial"/>
                <w:kern w:val="2"/>
                <w:sz w:val="16"/>
                <w:szCs w:val="16"/>
                <w:lang w:eastAsia="en-US"/>
                <w14:ligatures w14:val="standardContextual"/>
              </w:rPr>
              <w:t>gestión de identificadores</w:t>
            </w:r>
          </w:p>
          <w:p w14:paraId="6BB1DDE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199C826" w14:textId="4459F59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IA-5: </w:t>
            </w:r>
            <w:r w:rsidR="000D7843" w:rsidRPr="00B161E5">
              <w:rPr>
                <w:rFonts w:ascii="Arial" w:eastAsia="Aptos" w:hAnsi="Arial" w:cs="Arial"/>
                <w:kern w:val="2"/>
                <w:sz w:val="16"/>
                <w:szCs w:val="16"/>
                <w:lang w:eastAsia="en-US"/>
                <w14:ligatures w14:val="standardContextual"/>
              </w:rPr>
              <w:t>gestión del autenticador</w:t>
            </w:r>
          </w:p>
          <w:p w14:paraId="23A0115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EC58DD8" w14:textId="23558E5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IA-9: </w:t>
            </w:r>
            <w:r w:rsidR="000D7843" w:rsidRPr="00B161E5">
              <w:rPr>
                <w:rFonts w:ascii="Arial" w:eastAsia="Aptos" w:hAnsi="Arial" w:cs="Arial"/>
                <w:kern w:val="2"/>
                <w:sz w:val="16"/>
                <w:szCs w:val="16"/>
                <w:lang w:eastAsia="en-US"/>
                <w14:ligatures w14:val="standardContextual"/>
              </w:rPr>
              <w:t>identificación y autenticación de servicios</w:t>
            </w:r>
          </w:p>
        </w:tc>
        <w:tc>
          <w:tcPr>
            <w:tcW w:w="1662" w:type="dxa"/>
            <w:hideMark/>
          </w:tcPr>
          <w:p w14:paraId="0BDF788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La gestión de incidentes debe ser automatizada</w:t>
            </w:r>
          </w:p>
        </w:tc>
        <w:tc>
          <w:tcPr>
            <w:tcW w:w="3502" w:type="dxa"/>
            <w:hideMark/>
          </w:tcPr>
          <w:p w14:paraId="171EA8F5" w14:textId="038AD81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eastAsia="en-US"/>
                <w14:ligatures w14:val="standardContextual"/>
              </w:rPr>
              <w:t xml:space="preserve">Para que las aplicaciones accedan a recursos y ejecuten código, </w:t>
            </w:r>
            <w:r w:rsidR="00F90DBF">
              <w:rPr>
                <w:rFonts w:ascii="Arial" w:eastAsia="Aptos" w:hAnsi="Arial" w:cs="Arial"/>
                <w:kern w:val="2"/>
                <w:sz w:val="16"/>
                <w:szCs w:val="16"/>
                <w:lang w:eastAsia="en-US"/>
                <w14:ligatures w14:val="standardContextual"/>
              </w:rPr>
              <w:t>utilizar</w:t>
            </w:r>
            <w:r w:rsidRPr="00B161E5">
              <w:rPr>
                <w:rFonts w:ascii="Arial" w:eastAsia="Aptos" w:hAnsi="Arial" w:cs="Arial"/>
                <w:kern w:val="2"/>
                <w:sz w:val="16"/>
                <w:szCs w:val="16"/>
                <w:lang w:eastAsia="en-US"/>
                <w14:ligatures w14:val="standardContextual"/>
              </w:rPr>
              <w:t xml:space="preserve"> identidades de aplicaciones administradas en lugar de crear cuentas humanas. Los beneficios de las identidades de aplicaciones administradas incluyen una reducción de la exposición de las credenciales. </w:t>
            </w:r>
            <w:proofErr w:type="spellStart"/>
            <w:r w:rsidRPr="00B161E5">
              <w:rPr>
                <w:rFonts w:ascii="Arial" w:eastAsia="Aptos" w:hAnsi="Arial" w:cs="Arial"/>
                <w:kern w:val="2"/>
                <w:sz w:val="16"/>
                <w:szCs w:val="16"/>
                <w:lang w:val="en-US" w:eastAsia="en-US"/>
                <w14:ligatures w14:val="standardContextual"/>
              </w:rPr>
              <w:t>Automatice</w:t>
            </w:r>
            <w:proofErr w:type="spellEnd"/>
            <w:r w:rsidRPr="00B161E5">
              <w:rPr>
                <w:rFonts w:ascii="Arial" w:eastAsia="Aptos" w:hAnsi="Arial" w:cs="Arial"/>
                <w:kern w:val="2"/>
                <w:sz w:val="16"/>
                <w:szCs w:val="16"/>
                <w:lang w:val="en-US" w:eastAsia="en-US"/>
                <w14:ligatures w14:val="standardContextual"/>
              </w:rPr>
              <w:t xml:space="preserve"> la </w:t>
            </w:r>
            <w:proofErr w:type="spellStart"/>
            <w:r w:rsidRPr="00B161E5">
              <w:rPr>
                <w:rFonts w:ascii="Arial" w:eastAsia="Aptos" w:hAnsi="Arial" w:cs="Arial"/>
                <w:kern w:val="2"/>
                <w:sz w:val="16"/>
                <w:szCs w:val="16"/>
                <w:lang w:val="en-US" w:eastAsia="en-US"/>
                <w14:ligatures w14:val="standardContextual"/>
              </w:rPr>
              <w:t>rotación</w:t>
            </w:r>
            <w:proofErr w:type="spellEnd"/>
            <w:r w:rsidRPr="00B161E5">
              <w:rPr>
                <w:rFonts w:ascii="Arial" w:eastAsia="Aptos" w:hAnsi="Arial" w:cs="Arial"/>
                <w:kern w:val="2"/>
                <w:sz w:val="16"/>
                <w:szCs w:val="16"/>
                <w:lang w:val="en-US" w:eastAsia="en-US"/>
                <w14:ligatures w14:val="standardContextual"/>
              </w:rPr>
              <w:t xml:space="preserve"> de </w:t>
            </w:r>
            <w:proofErr w:type="spellStart"/>
            <w:r w:rsidRPr="00B161E5">
              <w:rPr>
                <w:rFonts w:ascii="Arial" w:eastAsia="Aptos" w:hAnsi="Arial" w:cs="Arial"/>
                <w:kern w:val="2"/>
                <w:sz w:val="16"/>
                <w:szCs w:val="16"/>
                <w:lang w:val="en-US" w:eastAsia="en-US"/>
                <w14:ligatures w14:val="standardContextual"/>
              </w:rPr>
              <w:t>credenciales</w:t>
            </w:r>
            <w:proofErr w:type="spellEnd"/>
            <w:r w:rsidRPr="00B161E5">
              <w:rPr>
                <w:rFonts w:ascii="Arial" w:eastAsia="Aptos" w:hAnsi="Arial" w:cs="Arial"/>
                <w:kern w:val="2"/>
                <w:sz w:val="16"/>
                <w:szCs w:val="16"/>
                <w:lang w:val="en-US" w:eastAsia="en-US"/>
                <w14:ligatures w14:val="standardContextual"/>
              </w:rPr>
              <w:t xml:space="preserve"> para </w:t>
            </w:r>
            <w:proofErr w:type="spellStart"/>
            <w:r w:rsidRPr="00B161E5">
              <w:rPr>
                <w:rFonts w:ascii="Arial" w:eastAsia="Aptos" w:hAnsi="Arial" w:cs="Arial"/>
                <w:kern w:val="2"/>
                <w:sz w:val="16"/>
                <w:szCs w:val="16"/>
                <w:lang w:val="en-US" w:eastAsia="en-US"/>
                <w14:ligatures w14:val="standardContextual"/>
              </w:rPr>
              <w:t>proteger</w:t>
            </w:r>
            <w:proofErr w:type="spellEnd"/>
            <w:r w:rsidRPr="00B161E5">
              <w:rPr>
                <w:rFonts w:ascii="Arial" w:eastAsia="Aptos" w:hAnsi="Arial" w:cs="Arial"/>
                <w:kern w:val="2"/>
                <w:sz w:val="16"/>
                <w:szCs w:val="16"/>
                <w:lang w:val="en-US" w:eastAsia="en-US"/>
                <w14:ligatures w14:val="standardContextual"/>
              </w:rPr>
              <w:t xml:space="preserve"> las </w:t>
            </w:r>
            <w:proofErr w:type="spellStart"/>
            <w:r w:rsidRPr="00B161E5">
              <w:rPr>
                <w:rFonts w:ascii="Arial" w:eastAsia="Aptos" w:hAnsi="Arial" w:cs="Arial"/>
                <w:kern w:val="2"/>
                <w:sz w:val="16"/>
                <w:szCs w:val="16"/>
                <w:lang w:val="en-US" w:eastAsia="en-US"/>
                <w14:ligatures w14:val="standardContextual"/>
              </w:rPr>
              <w:t>identidades</w:t>
            </w:r>
            <w:proofErr w:type="spellEnd"/>
            <w:r w:rsidRPr="00B161E5">
              <w:rPr>
                <w:rFonts w:ascii="Arial" w:eastAsia="Aptos" w:hAnsi="Arial" w:cs="Arial"/>
                <w:kern w:val="2"/>
                <w:sz w:val="16"/>
                <w:szCs w:val="16"/>
                <w:lang w:val="en-US" w:eastAsia="en-US"/>
                <w14:ligatures w14:val="standardContextual"/>
              </w:rPr>
              <w:t>.</w:t>
            </w:r>
          </w:p>
        </w:tc>
      </w:tr>
      <w:tr w:rsidR="00A94C1B" w:rsidRPr="003443E8" w14:paraId="5F1FCA9F" w14:textId="77777777" w:rsidTr="00857E6D">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hideMark/>
          </w:tcPr>
          <w:p w14:paraId="76CB3D9B" w14:textId="2CA43C5D" w:rsidR="00B161E5" w:rsidRPr="00B161E5" w:rsidRDefault="005861CE"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GI</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6E075C9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2B78F63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5A8B37B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IAM-13 Usuarios identificables de forma única </w:t>
            </w:r>
          </w:p>
          <w:p w14:paraId="29E5FC4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70B95C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w:t>
            </w:r>
          </w:p>
        </w:tc>
        <w:tc>
          <w:tcPr>
            <w:tcW w:w="1623" w:type="dxa"/>
            <w:hideMark/>
          </w:tcPr>
          <w:p w14:paraId="127E657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16073C1B" w14:textId="097844C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IA-9: </w:t>
            </w:r>
            <w:r w:rsidR="000D7843" w:rsidRPr="00B161E5">
              <w:rPr>
                <w:rFonts w:ascii="Arial" w:eastAsia="Aptos" w:hAnsi="Arial" w:cs="Arial"/>
                <w:kern w:val="2"/>
                <w:sz w:val="16"/>
                <w:szCs w:val="16"/>
                <w:lang w:eastAsia="en-US"/>
                <w14:ligatures w14:val="standardContextual"/>
              </w:rPr>
              <w:t>identificación y autenticación de servicios</w:t>
            </w:r>
          </w:p>
        </w:tc>
        <w:tc>
          <w:tcPr>
            <w:tcW w:w="1662" w:type="dxa"/>
            <w:hideMark/>
          </w:tcPr>
          <w:p w14:paraId="2E99A24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Autenticar</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servidor</w:t>
            </w:r>
            <w:proofErr w:type="spellEnd"/>
            <w:r w:rsidRPr="00B161E5">
              <w:rPr>
                <w:rFonts w:ascii="Arial" w:eastAsia="Aptos" w:hAnsi="Arial" w:cs="Arial"/>
                <w:kern w:val="2"/>
                <w:sz w:val="16"/>
                <w:szCs w:val="16"/>
                <w:lang w:val="en-US" w:eastAsia="en-US"/>
                <w14:ligatures w14:val="standardContextual"/>
              </w:rPr>
              <w:t xml:space="preserve"> y </w:t>
            </w:r>
            <w:proofErr w:type="spellStart"/>
            <w:r w:rsidRPr="00B161E5">
              <w:rPr>
                <w:rFonts w:ascii="Arial" w:eastAsia="Aptos" w:hAnsi="Arial" w:cs="Arial"/>
                <w:kern w:val="2"/>
                <w:sz w:val="16"/>
                <w:szCs w:val="16"/>
                <w:lang w:val="en-US" w:eastAsia="en-US"/>
                <w14:ligatures w14:val="standardContextual"/>
              </w:rPr>
              <w:t>servicios</w:t>
            </w:r>
            <w:proofErr w:type="spellEnd"/>
          </w:p>
        </w:tc>
        <w:tc>
          <w:tcPr>
            <w:tcW w:w="3502" w:type="dxa"/>
            <w:hideMark/>
          </w:tcPr>
          <w:p w14:paraId="56F3B97D" w14:textId="005D13E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Autenti</w:t>
            </w:r>
            <w:r w:rsidR="00F90DBF">
              <w:rPr>
                <w:rFonts w:ascii="Arial" w:eastAsia="Aptos" w:hAnsi="Arial" w:cs="Arial"/>
                <w:kern w:val="2"/>
                <w:sz w:val="16"/>
                <w:szCs w:val="16"/>
                <w:lang w:eastAsia="en-US"/>
                <w14:ligatures w14:val="standardContextual"/>
              </w:rPr>
              <w:t>car</w:t>
            </w:r>
            <w:r w:rsidRPr="00B161E5">
              <w:rPr>
                <w:rFonts w:ascii="Arial" w:eastAsia="Aptos" w:hAnsi="Arial" w:cs="Arial"/>
                <w:kern w:val="2"/>
                <w:sz w:val="16"/>
                <w:szCs w:val="16"/>
                <w:lang w:eastAsia="en-US"/>
                <w14:ligatures w14:val="standardContextual"/>
              </w:rPr>
              <w:t xml:space="preserve"> servidores y servicios remotos desde </w:t>
            </w:r>
            <w:r w:rsidR="00F90DBF">
              <w:rPr>
                <w:rFonts w:ascii="Arial" w:eastAsia="Aptos" w:hAnsi="Arial" w:cs="Arial"/>
                <w:kern w:val="2"/>
                <w:sz w:val="16"/>
                <w:szCs w:val="16"/>
                <w:lang w:eastAsia="en-US"/>
                <w14:ligatures w14:val="standardContextual"/>
              </w:rPr>
              <w:t>el</w:t>
            </w:r>
            <w:r w:rsidRPr="00B161E5">
              <w:rPr>
                <w:rFonts w:ascii="Arial" w:eastAsia="Aptos" w:hAnsi="Arial" w:cs="Arial"/>
                <w:kern w:val="2"/>
                <w:sz w:val="16"/>
                <w:szCs w:val="16"/>
                <w:lang w:eastAsia="en-US"/>
                <w14:ligatures w14:val="standardContextual"/>
              </w:rPr>
              <w:t xml:space="preserve"> lado cliente para asegurarse de conectarse a servidores y servicios confiables. El protocolo de autenticación de servidor más común es </w:t>
            </w:r>
            <w:proofErr w:type="spellStart"/>
            <w:r w:rsidRPr="00B161E5">
              <w:rPr>
                <w:rFonts w:ascii="Arial" w:eastAsia="Aptos" w:hAnsi="Arial" w:cs="Arial"/>
                <w:kern w:val="2"/>
                <w:sz w:val="16"/>
                <w:szCs w:val="16"/>
                <w:lang w:eastAsia="en-US"/>
                <w14:ligatures w14:val="standardContextual"/>
              </w:rPr>
              <w:t>Transport</w:t>
            </w:r>
            <w:proofErr w:type="spellEnd"/>
            <w:r w:rsidRPr="00B161E5">
              <w:rPr>
                <w:rFonts w:ascii="Arial" w:eastAsia="Aptos" w:hAnsi="Arial" w:cs="Arial"/>
                <w:kern w:val="2"/>
                <w:sz w:val="16"/>
                <w:szCs w:val="16"/>
                <w:lang w:eastAsia="en-US"/>
                <w14:ligatures w14:val="standardContextual"/>
              </w:rPr>
              <w:t xml:space="preserve"> </w:t>
            </w:r>
            <w:proofErr w:type="spellStart"/>
            <w:r w:rsidRPr="00B161E5">
              <w:rPr>
                <w:rFonts w:ascii="Arial" w:eastAsia="Aptos" w:hAnsi="Arial" w:cs="Arial"/>
                <w:kern w:val="2"/>
                <w:sz w:val="16"/>
                <w:szCs w:val="16"/>
                <w:lang w:eastAsia="en-US"/>
                <w14:ligatures w14:val="standardContextual"/>
              </w:rPr>
              <w:t>Layer</w:t>
            </w:r>
            <w:proofErr w:type="spellEnd"/>
            <w:r w:rsidRPr="00B161E5">
              <w:rPr>
                <w:rFonts w:ascii="Arial" w:eastAsia="Aptos" w:hAnsi="Arial" w:cs="Arial"/>
                <w:kern w:val="2"/>
                <w:sz w:val="16"/>
                <w:szCs w:val="16"/>
                <w:lang w:eastAsia="en-US"/>
                <w14:ligatures w14:val="standardContextual"/>
              </w:rPr>
              <w:t xml:space="preserve"> Security (TLS), donde el lado del cliente (a menudo un navegador o dispositivo cliente) verifica el servidor verificando que el certificado del servidor haya sido emitido por una autoridad certificadora confiable.</w:t>
            </w:r>
          </w:p>
        </w:tc>
      </w:tr>
      <w:tr w:rsidR="003443E8" w:rsidRPr="00B161E5" w14:paraId="735FC428" w14:textId="77777777" w:rsidTr="00857E6D">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61AD2A46" w14:textId="6263F5B6" w:rsidR="00B161E5" w:rsidRPr="00B161E5" w:rsidRDefault="005861CE"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GI-</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4B3BAA9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4B0BBFD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1CCC61CC" w14:textId="1D4E3622" w:rsidR="00B161E5" w:rsidRPr="00B161E5" w:rsidRDefault="005517DD"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5517DD">
              <w:rPr>
                <w:rFonts w:ascii="Arial" w:eastAsia="Aptos" w:hAnsi="Arial" w:cs="Arial"/>
                <w:kern w:val="2"/>
                <w:sz w:val="16"/>
                <w:szCs w:val="16"/>
                <w:lang w:eastAsia="en-US"/>
                <w14:ligatures w14:val="standardContextual"/>
              </w:rPr>
              <w:t xml:space="preserve">IAM-14 </w:t>
            </w:r>
            <w:r w:rsidR="00B161E5" w:rsidRPr="00B161E5">
              <w:rPr>
                <w:rFonts w:ascii="Arial" w:eastAsia="Aptos" w:hAnsi="Arial" w:cs="Arial"/>
                <w:kern w:val="2"/>
                <w:sz w:val="16"/>
                <w:szCs w:val="16"/>
                <w:lang w:eastAsia="en-US"/>
                <w14:ligatures w14:val="standardContextual"/>
              </w:rPr>
              <w:t xml:space="preserve">Autenticación </w:t>
            </w:r>
            <w:r w:rsidR="00C46FEC">
              <w:rPr>
                <w:rFonts w:ascii="Arial" w:eastAsia="Aptos" w:hAnsi="Arial" w:cs="Arial"/>
                <w:kern w:val="2"/>
                <w:sz w:val="16"/>
                <w:szCs w:val="16"/>
                <w:lang w:eastAsia="en-US"/>
                <w14:ligatures w14:val="standardContextual"/>
              </w:rPr>
              <w:t>fuerte</w:t>
            </w:r>
            <w:r w:rsidR="00B161E5" w:rsidRPr="00B161E5">
              <w:rPr>
                <w:rFonts w:ascii="Arial" w:eastAsia="Aptos" w:hAnsi="Arial" w:cs="Arial"/>
                <w:kern w:val="2"/>
                <w:sz w:val="16"/>
                <w:szCs w:val="16"/>
                <w:lang w:eastAsia="en-US"/>
                <w14:ligatures w14:val="standardContextual"/>
              </w:rPr>
              <w:t xml:space="preserve"> </w:t>
            </w:r>
          </w:p>
          <w:p w14:paraId="67D080C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4E9894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IAM-16 Mecanismos de autorización</w:t>
            </w:r>
          </w:p>
        </w:tc>
        <w:tc>
          <w:tcPr>
            <w:tcW w:w="1623" w:type="dxa"/>
            <w:hideMark/>
          </w:tcPr>
          <w:p w14:paraId="4E43E54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12.5 - Centralizar la autenticación, autorización y auditoría de red (AAA)</w:t>
            </w:r>
          </w:p>
        </w:tc>
        <w:tc>
          <w:tcPr>
            <w:tcW w:w="1818" w:type="dxa"/>
            <w:hideMark/>
          </w:tcPr>
          <w:p w14:paraId="1DBF73AA" w14:textId="40E61BE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IA-4: </w:t>
            </w:r>
            <w:r w:rsidR="00F90DBF">
              <w:rPr>
                <w:rFonts w:ascii="Arial" w:eastAsia="Aptos" w:hAnsi="Arial" w:cs="Arial"/>
                <w:kern w:val="2"/>
                <w:sz w:val="16"/>
                <w:szCs w:val="16"/>
                <w:lang w:eastAsia="en-US"/>
                <w14:ligatures w14:val="standardContextual"/>
              </w:rPr>
              <w:t>G</w:t>
            </w:r>
            <w:r w:rsidR="000D7843" w:rsidRPr="00B161E5">
              <w:rPr>
                <w:rFonts w:ascii="Arial" w:eastAsia="Aptos" w:hAnsi="Arial" w:cs="Arial"/>
                <w:kern w:val="2"/>
                <w:sz w:val="16"/>
                <w:szCs w:val="16"/>
                <w:lang w:eastAsia="en-US"/>
                <w14:ligatures w14:val="standardContextual"/>
              </w:rPr>
              <w:t>estión de identificadores</w:t>
            </w:r>
          </w:p>
          <w:p w14:paraId="54C5144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7A8BC1E" w14:textId="2B4F1E1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IA-2: </w:t>
            </w:r>
            <w:r w:rsidR="00F90DBF">
              <w:rPr>
                <w:rFonts w:ascii="Arial" w:eastAsia="Aptos" w:hAnsi="Arial" w:cs="Arial"/>
                <w:kern w:val="2"/>
                <w:sz w:val="16"/>
                <w:szCs w:val="16"/>
                <w:lang w:eastAsia="en-US"/>
                <w14:ligatures w14:val="standardContextual"/>
              </w:rPr>
              <w:t>I</w:t>
            </w:r>
            <w:r w:rsidR="000D7843" w:rsidRPr="00B161E5">
              <w:rPr>
                <w:rFonts w:ascii="Arial" w:eastAsia="Aptos" w:hAnsi="Arial" w:cs="Arial"/>
                <w:kern w:val="2"/>
                <w:sz w:val="16"/>
                <w:szCs w:val="16"/>
                <w:lang w:eastAsia="en-US"/>
                <w14:ligatures w14:val="standardContextual"/>
              </w:rPr>
              <w:t>dentificación y autenticación (usuarios de la organización)</w:t>
            </w:r>
          </w:p>
          <w:p w14:paraId="0F45A53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DDEF78D" w14:textId="511AFB3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IA-8: </w:t>
            </w:r>
            <w:r w:rsidR="00F90DBF">
              <w:rPr>
                <w:rFonts w:ascii="Arial" w:eastAsia="Aptos" w:hAnsi="Arial" w:cs="Arial"/>
                <w:kern w:val="2"/>
                <w:sz w:val="16"/>
                <w:szCs w:val="16"/>
                <w:lang w:eastAsia="en-US"/>
                <w14:ligatures w14:val="standardContextual"/>
              </w:rPr>
              <w:t>I</w:t>
            </w:r>
            <w:r w:rsidR="000D7843" w:rsidRPr="00B161E5">
              <w:rPr>
                <w:rFonts w:ascii="Arial" w:eastAsia="Aptos" w:hAnsi="Arial" w:cs="Arial"/>
                <w:kern w:val="2"/>
                <w:sz w:val="16"/>
                <w:szCs w:val="16"/>
                <w:lang w:eastAsia="en-US"/>
                <w14:ligatures w14:val="standardContextual"/>
              </w:rPr>
              <w:t>dentificación y autenticación (usuarios no de la organización</w:t>
            </w:r>
            <w:r w:rsidRPr="00B161E5">
              <w:rPr>
                <w:rFonts w:ascii="Arial" w:eastAsia="Aptos" w:hAnsi="Arial" w:cs="Arial"/>
                <w:kern w:val="2"/>
                <w:sz w:val="16"/>
                <w:szCs w:val="16"/>
                <w:lang w:eastAsia="en-US"/>
                <w14:ligatures w14:val="standardContextual"/>
              </w:rPr>
              <w:t>)</w:t>
            </w:r>
          </w:p>
        </w:tc>
        <w:tc>
          <w:tcPr>
            <w:tcW w:w="1662" w:type="dxa"/>
            <w:hideMark/>
          </w:tcPr>
          <w:p w14:paraId="6DCBE99C" w14:textId="4E7C835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F90DBF">
              <w:rPr>
                <w:rFonts w:ascii="Arial" w:eastAsia="Aptos" w:hAnsi="Arial" w:cs="Arial"/>
                <w:kern w:val="2"/>
                <w:sz w:val="16"/>
                <w:szCs w:val="16"/>
                <w:lang w:eastAsia="en-US"/>
                <w14:ligatures w14:val="standardContextual"/>
              </w:rPr>
              <w:t xml:space="preserve">zar </w:t>
            </w:r>
            <w:r w:rsidRPr="00B161E5">
              <w:rPr>
                <w:rFonts w:ascii="Arial" w:eastAsia="Aptos" w:hAnsi="Arial" w:cs="Arial"/>
                <w:kern w:val="2"/>
                <w:sz w:val="16"/>
                <w:szCs w:val="16"/>
                <w:lang w:eastAsia="en-US"/>
                <w14:ligatures w14:val="standardContextual"/>
              </w:rPr>
              <w:t>el inicio de sesión único (SSO) para acceder a las aplicaciones</w:t>
            </w:r>
          </w:p>
        </w:tc>
        <w:tc>
          <w:tcPr>
            <w:tcW w:w="3502" w:type="dxa"/>
            <w:hideMark/>
          </w:tcPr>
          <w:p w14:paraId="42CDFC9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El inicio de sesión único (SSO) facilita la experiencia del usuario al autenticarse en recursos, como aplicaciones y datos, en entornos locales y servicios en la nube.</w:t>
            </w:r>
          </w:p>
        </w:tc>
      </w:tr>
      <w:tr w:rsidR="00A94C1B" w:rsidRPr="003443E8" w14:paraId="54A69CF0" w14:textId="77777777" w:rsidTr="00857E6D">
        <w:trPr>
          <w:cnfStyle w:val="000000100000" w:firstRow="0" w:lastRow="0" w:firstColumn="0" w:lastColumn="0" w:oddVBand="0" w:evenVBand="0" w:oddHBand="1" w:evenHBand="0" w:firstRowFirstColumn="0" w:firstRowLastColumn="0" w:lastRowFirstColumn="0" w:lastRowLastColumn="0"/>
          <w:trHeight w:val="3990"/>
        </w:trPr>
        <w:tc>
          <w:tcPr>
            <w:cnfStyle w:val="001000000000" w:firstRow="0" w:lastRow="0" w:firstColumn="1" w:lastColumn="0" w:oddVBand="0" w:evenVBand="0" w:oddHBand="0" w:evenHBand="0" w:firstRowFirstColumn="0" w:firstRowLastColumn="0" w:lastRowFirstColumn="0" w:lastRowLastColumn="0"/>
            <w:tcW w:w="662" w:type="dxa"/>
            <w:hideMark/>
          </w:tcPr>
          <w:p w14:paraId="3BF51F2E" w14:textId="21E09F14" w:rsidR="00B161E5" w:rsidRPr="00B161E5" w:rsidRDefault="005861CE"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GI</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45B9E9D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084DF8C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324D282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IAM-14 Autenticación fuerte </w:t>
            </w:r>
          </w:p>
          <w:p w14:paraId="55096B4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565753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IAM-15 Gestión de contraseñas </w:t>
            </w:r>
          </w:p>
          <w:p w14:paraId="004E5A1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8E38E3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w:t>
            </w:r>
          </w:p>
        </w:tc>
        <w:tc>
          <w:tcPr>
            <w:tcW w:w="1623" w:type="dxa"/>
            <w:hideMark/>
          </w:tcPr>
          <w:p w14:paraId="2CD35D4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6.3 - Requerir MFA para aplicaciones expuestas externamente</w:t>
            </w:r>
          </w:p>
          <w:p w14:paraId="43AE1C5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9834F7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6.4 - Requerir MFA para el acceso administrativo</w:t>
            </w:r>
          </w:p>
        </w:tc>
        <w:tc>
          <w:tcPr>
            <w:tcW w:w="1818" w:type="dxa"/>
            <w:hideMark/>
          </w:tcPr>
          <w:p w14:paraId="0D8C51BD" w14:textId="61C5A038"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0D7843" w:rsidRPr="00B161E5">
              <w:rPr>
                <w:rFonts w:ascii="Arial" w:eastAsia="Aptos" w:hAnsi="Arial" w:cs="Arial"/>
                <w:kern w:val="2"/>
                <w:sz w:val="16"/>
                <w:szCs w:val="16"/>
                <w:lang w:eastAsia="en-US"/>
                <w14:ligatures w14:val="standardContextual"/>
              </w:rPr>
              <w:t>administración de cuentas</w:t>
            </w:r>
          </w:p>
          <w:p w14:paraId="5B287A6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AECAAD8" w14:textId="3CD342C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0D7843" w:rsidRPr="00B161E5">
              <w:rPr>
                <w:rFonts w:ascii="Arial" w:eastAsia="Aptos" w:hAnsi="Arial" w:cs="Arial"/>
                <w:kern w:val="2"/>
                <w:sz w:val="16"/>
                <w:szCs w:val="16"/>
                <w:lang w:eastAsia="en-US"/>
                <w14:ligatures w14:val="standardContextual"/>
              </w:rPr>
              <w:t>aplicación de acceso</w:t>
            </w:r>
          </w:p>
          <w:p w14:paraId="2462E9C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1AE36F5" w14:textId="7E66DD5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IA-2: </w:t>
            </w:r>
            <w:r w:rsidR="000D7843" w:rsidRPr="00B161E5">
              <w:rPr>
                <w:rFonts w:ascii="Arial" w:eastAsia="Aptos" w:hAnsi="Arial" w:cs="Arial"/>
                <w:kern w:val="2"/>
                <w:sz w:val="16"/>
                <w:szCs w:val="16"/>
                <w:lang w:eastAsia="en-US"/>
                <w14:ligatures w14:val="standardContextual"/>
              </w:rPr>
              <w:t>identificación y autenticación (usuarios de la organización)</w:t>
            </w:r>
          </w:p>
          <w:p w14:paraId="137EFE1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9E59A56" w14:textId="56E5DD7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IA-5: </w:t>
            </w:r>
            <w:r w:rsidR="000D7843" w:rsidRPr="00B161E5">
              <w:rPr>
                <w:rFonts w:ascii="Arial" w:eastAsia="Aptos" w:hAnsi="Arial" w:cs="Arial"/>
                <w:kern w:val="2"/>
                <w:sz w:val="16"/>
                <w:szCs w:val="16"/>
                <w:lang w:eastAsia="en-US"/>
                <w14:ligatures w14:val="standardContextual"/>
              </w:rPr>
              <w:t>administración del autenticador</w:t>
            </w:r>
          </w:p>
          <w:p w14:paraId="485E9CA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0AC6A1D" w14:textId="6BE606E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IA-8: </w:t>
            </w:r>
            <w:r w:rsidR="000D7843" w:rsidRPr="00B161E5">
              <w:rPr>
                <w:rFonts w:ascii="Arial" w:eastAsia="Aptos" w:hAnsi="Arial" w:cs="Arial"/>
                <w:kern w:val="2"/>
                <w:sz w:val="16"/>
                <w:szCs w:val="16"/>
                <w:lang w:eastAsia="en-US"/>
                <w14:ligatures w14:val="standardContextual"/>
              </w:rPr>
              <w:t>identificación y autenticación (usuarios no de la organización)</w:t>
            </w:r>
          </w:p>
        </w:tc>
        <w:tc>
          <w:tcPr>
            <w:tcW w:w="1662" w:type="dxa"/>
            <w:hideMark/>
          </w:tcPr>
          <w:p w14:paraId="216FC443" w14:textId="61EA3AE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F90DBF">
              <w:rPr>
                <w:rFonts w:ascii="Arial" w:eastAsia="Aptos" w:hAnsi="Arial" w:cs="Arial"/>
                <w:kern w:val="2"/>
                <w:sz w:val="16"/>
                <w:szCs w:val="16"/>
                <w:lang w:eastAsia="en-US"/>
                <w14:ligatures w14:val="standardContextual"/>
              </w:rPr>
              <w:t xml:space="preserve">zar </w:t>
            </w:r>
            <w:r w:rsidRPr="00B161E5">
              <w:rPr>
                <w:rFonts w:ascii="Arial" w:eastAsia="Aptos" w:hAnsi="Arial" w:cs="Arial"/>
                <w:kern w:val="2"/>
                <w:sz w:val="16"/>
                <w:szCs w:val="16"/>
                <w:lang w:eastAsia="en-US"/>
                <w14:ligatures w14:val="standardContextual"/>
              </w:rPr>
              <w:t>controles de autenticación sólidos</w:t>
            </w:r>
          </w:p>
        </w:tc>
        <w:tc>
          <w:tcPr>
            <w:tcW w:w="3502" w:type="dxa"/>
            <w:hideMark/>
          </w:tcPr>
          <w:p w14:paraId="57C8FD34" w14:textId="160CD09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Para todos los accesos a los recursos, </w:t>
            </w:r>
            <w:r w:rsidR="00F90DBF">
              <w:rPr>
                <w:rFonts w:ascii="Arial" w:eastAsia="Aptos" w:hAnsi="Arial" w:cs="Arial"/>
                <w:kern w:val="2"/>
                <w:sz w:val="16"/>
                <w:szCs w:val="16"/>
                <w:lang w:eastAsia="en-US"/>
                <w14:ligatures w14:val="standardContextual"/>
              </w:rPr>
              <w:t>utilizar</w:t>
            </w:r>
            <w:r w:rsidRPr="00B161E5">
              <w:rPr>
                <w:rFonts w:ascii="Arial" w:eastAsia="Aptos" w:hAnsi="Arial" w:cs="Arial"/>
                <w:kern w:val="2"/>
                <w:sz w:val="16"/>
                <w:szCs w:val="16"/>
                <w:lang w:eastAsia="en-US"/>
                <w14:ligatures w14:val="standardContextual"/>
              </w:rPr>
              <w:t xml:space="preserve"> controles de autenticación confiables, como autenticación segura sin contraseña o autenticación </w:t>
            </w:r>
            <w:proofErr w:type="spellStart"/>
            <w:r w:rsidRPr="00B161E5">
              <w:rPr>
                <w:rFonts w:ascii="Arial" w:eastAsia="Aptos" w:hAnsi="Arial" w:cs="Arial"/>
                <w:kern w:val="2"/>
                <w:sz w:val="16"/>
                <w:szCs w:val="16"/>
                <w:lang w:eastAsia="en-US"/>
                <w14:ligatures w14:val="standardContextual"/>
              </w:rPr>
              <w:t>multifactor</w:t>
            </w:r>
            <w:proofErr w:type="spellEnd"/>
            <w:r w:rsidRPr="00B161E5">
              <w:rPr>
                <w:rFonts w:ascii="Arial" w:eastAsia="Aptos" w:hAnsi="Arial" w:cs="Arial"/>
                <w:kern w:val="2"/>
                <w:sz w:val="16"/>
                <w:szCs w:val="16"/>
                <w:lang w:eastAsia="en-US"/>
                <w14:ligatures w14:val="standardContextual"/>
              </w:rPr>
              <w:t>, con su sistema de gestión de identidad y autenticación centralizado. La autenticación basada únicamente en credenciales de contraseña se considera heredada porque es insegura y no resiste los métodos de ataque populares.</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Para implementar una autenticación sólida, primero configure los administradores y los usuarios privilegiados para garantizar el nivel más alto del método de autenticación sólida, y luego implemente rápidamente la política de autenticación sólida adecuada para todos los usuarios.</w:t>
            </w:r>
          </w:p>
        </w:tc>
      </w:tr>
      <w:tr w:rsidR="003443E8" w:rsidRPr="00B161E5" w14:paraId="72DA1122" w14:textId="77777777" w:rsidTr="00857E6D">
        <w:trPr>
          <w:trHeight w:val="8192"/>
        </w:trPr>
        <w:tc>
          <w:tcPr>
            <w:cnfStyle w:val="001000000000" w:firstRow="0" w:lastRow="0" w:firstColumn="1" w:lastColumn="0" w:oddVBand="0" w:evenVBand="0" w:oddHBand="0" w:evenHBand="0" w:firstRowFirstColumn="0" w:firstRowLastColumn="0" w:lastRowFirstColumn="0" w:lastRowLastColumn="0"/>
            <w:tcW w:w="662" w:type="dxa"/>
            <w:hideMark/>
          </w:tcPr>
          <w:p w14:paraId="16DF965B" w14:textId="278F9A4C"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GI</w:t>
            </w:r>
            <w:r w:rsidR="00B161E5" w:rsidRPr="00B161E5">
              <w:rPr>
                <w:rFonts w:ascii="Arial" w:eastAsia="Aptos" w:hAnsi="Arial" w:cs="Arial"/>
                <w:kern w:val="2"/>
                <w:sz w:val="16"/>
                <w:szCs w:val="16"/>
                <w:lang w:val="en-US" w:eastAsia="en-US"/>
                <w14:ligatures w14:val="standardContextual"/>
              </w:rPr>
              <w:t>-7</w:t>
            </w:r>
          </w:p>
        </w:tc>
        <w:tc>
          <w:tcPr>
            <w:tcW w:w="1072" w:type="dxa"/>
            <w:hideMark/>
          </w:tcPr>
          <w:p w14:paraId="1A97DB8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4ECCB16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1DBF094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IAM-14 Autenticación fuerte </w:t>
            </w:r>
          </w:p>
          <w:p w14:paraId="44D38D2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2DA2ED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IAM-15 Gestión de contraseñas </w:t>
            </w:r>
          </w:p>
          <w:p w14:paraId="0744A22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F0CE7F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w:t>
            </w:r>
          </w:p>
        </w:tc>
        <w:tc>
          <w:tcPr>
            <w:tcW w:w="1623" w:type="dxa"/>
            <w:hideMark/>
          </w:tcPr>
          <w:p w14:paraId="5D2CCC7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3.3 - Configurar listas de control de acceso a datos</w:t>
            </w:r>
          </w:p>
          <w:p w14:paraId="1AAD9E3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19B96C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6.4 - Requerir MFA para el acceso administrativo</w:t>
            </w:r>
          </w:p>
          <w:p w14:paraId="18F3E7E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0141E5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13.5 - Administrar el control de acceso para activos remotos</w:t>
            </w:r>
          </w:p>
        </w:tc>
        <w:tc>
          <w:tcPr>
            <w:tcW w:w="1818" w:type="dxa"/>
            <w:hideMark/>
          </w:tcPr>
          <w:p w14:paraId="7EDD1438" w14:textId="3AD36F9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0D7843" w:rsidRPr="00B161E5">
              <w:rPr>
                <w:rFonts w:ascii="Arial" w:eastAsia="Aptos" w:hAnsi="Arial" w:cs="Arial"/>
                <w:kern w:val="2"/>
                <w:sz w:val="16"/>
                <w:szCs w:val="16"/>
                <w:lang w:eastAsia="en-US"/>
                <w14:ligatures w14:val="standardContextual"/>
              </w:rPr>
              <w:t>administración de cuentas</w:t>
            </w:r>
          </w:p>
          <w:p w14:paraId="025DAB0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E76B043" w14:textId="52F9CFE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0D7843" w:rsidRPr="00B161E5">
              <w:rPr>
                <w:rFonts w:ascii="Arial" w:eastAsia="Aptos" w:hAnsi="Arial" w:cs="Arial"/>
                <w:kern w:val="2"/>
                <w:sz w:val="16"/>
                <w:szCs w:val="16"/>
                <w:lang w:eastAsia="en-US"/>
                <w14:ligatures w14:val="standardContextual"/>
              </w:rPr>
              <w:t>aplicación de acceso</w:t>
            </w:r>
          </w:p>
          <w:p w14:paraId="0A54E53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5E95407" w14:textId="1412C98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0D7843" w:rsidRPr="00B161E5">
              <w:rPr>
                <w:rFonts w:ascii="Arial" w:eastAsia="Aptos" w:hAnsi="Arial" w:cs="Arial"/>
                <w:kern w:val="2"/>
                <w:sz w:val="16"/>
                <w:szCs w:val="16"/>
                <w:lang w:eastAsia="en-US"/>
                <w14:ligatures w14:val="standardContextual"/>
              </w:rPr>
              <w:t>privilegio mínimo</w:t>
            </w:r>
          </w:p>
        </w:tc>
        <w:tc>
          <w:tcPr>
            <w:tcW w:w="1662" w:type="dxa"/>
            <w:hideMark/>
          </w:tcPr>
          <w:p w14:paraId="1349787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Restringir el acceso a recursos basado en condiciones</w:t>
            </w:r>
          </w:p>
        </w:tc>
        <w:tc>
          <w:tcPr>
            <w:tcW w:w="3502" w:type="dxa"/>
            <w:hideMark/>
          </w:tcPr>
          <w:p w14:paraId="049F6B0A" w14:textId="44A18E2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Como parte de un modelo de acceso de confianza cero, </w:t>
            </w:r>
            <w:r w:rsidR="008053FA">
              <w:rPr>
                <w:rFonts w:ascii="Arial" w:eastAsia="Aptos" w:hAnsi="Arial" w:cs="Arial"/>
                <w:kern w:val="2"/>
                <w:sz w:val="16"/>
                <w:szCs w:val="16"/>
                <w:lang w:eastAsia="en-US"/>
                <w14:ligatures w14:val="standardContextual"/>
              </w:rPr>
              <w:t>validar</w:t>
            </w:r>
            <w:r w:rsidRPr="00B161E5">
              <w:rPr>
                <w:rFonts w:ascii="Arial" w:eastAsia="Aptos" w:hAnsi="Arial" w:cs="Arial"/>
                <w:kern w:val="2"/>
                <w:sz w:val="16"/>
                <w:szCs w:val="16"/>
                <w:lang w:eastAsia="en-US"/>
                <w14:ligatures w14:val="standardContextual"/>
              </w:rPr>
              <w:t xml:space="preserve"> explícitamente señales confiables para permitir o negar el acceso de los usuarios a los recursos. Las señales de validación deben incluir una autenticación sólida de la cuenta de usuario, análisis de comportamiento de la cuenta de usuario, confiabilidad del dispositivo, membresía de usuario o grupo, ubicaciones, etc.</w:t>
            </w:r>
          </w:p>
        </w:tc>
      </w:tr>
      <w:tr w:rsidR="00A94C1B" w:rsidRPr="003443E8" w14:paraId="5D91D8FF" w14:textId="77777777" w:rsidTr="00857E6D">
        <w:trPr>
          <w:cnfStyle w:val="000000100000" w:firstRow="0" w:lastRow="0" w:firstColumn="0" w:lastColumn="0" w:oddVBand="0" w:evenVBand="0" w:oddHBand="1" w:evenHBand="0" w:firstRowFirstColumn="0" w:firstRowLastColumn="0" w:lastRowFirstColumn="0" w:lastRowLastColumn="0"/>
          <w:trHeight w:val="8192"/>
        </w:trPr>
        <w:tc>
          <w:tcPr>
            <w:cnfStyle w:val="001000000000" w:firstRow="0" w:lastRow="0" w:firstColumn="1" w:lastColumn="0" w:oddVBand="0" w:evenVBand="0" w:oddHBand="0" w:evenHBand="0" w:firstRowFirstColumn="0" w:firstRowLastColumn="0" w:lastRowFirstColumn="0" w:lastRowLastColumn="0"/>
            <w:tcW w:w="662" w:type="dxa"/>
            <w:hideMark/>
          </w:tcPr>
          <w:p w14:paraId="32D02F87" w14:textId="378B7B14"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GI</w:t>
            </w:r>
            <w:r w:rsidRPr="00B161E5">
              <w:rPr>
                <w:rFonts w:ascii="Arial" w:eastAsia="Aptos" w:hAnsi="Arial" w:cs="Arial"/>
                <w:kern w:val="2"/>
                <w:sz w:val="16"/>
                <w:szCs w:val="16"/>
                <w:lang w:val="en-US" w:eastAsia="en-US"/>
                <w14:ligatures w14:val="standardContextual"/>
              </w:rPr>
              <w:t xml:space="preserve"> </w:t>
            </w:r>
            <w:r w:rsidR="00B161E5" w:rsidRPr="00B161E5">
              <w:rPr>
                <w:rFonts w:ascii="Arial" w:eastAsia="Aptos" w:hAnsi="Arial" w:cs="Arial"/>
                <w:kern w:val="2"/>
                <w:sz w:val="16"/>
                <w:szCs w:val="16"/>
                <w:lang w:val="en-US" w:eastAsia="en-US"/>
                <w14:ligatures w14:val="standardContextual"/>
              </w:rPr>
              <w:t>-8</w:t>
            </w:r>
          </w:p>
        </w:tc>
        <w:tc>
          <w:tcPr>
            <w:tcW w:w="1072" w:type="dxa"/>
            <w:hideMark/>
          </w:tcPr>
          <w:p w14:paraId="77BC105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04CC436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2B41D5A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IAM-14 Autenticación fuerte </w:t>
            </w:r>
          </w:p>
          <w:p w14:paraId="17AE335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0F4A25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IAM-15 Gestión de contraseñas </w:t>
            </w:r>
          </w:p>
          <w:p w14:paraId="1404C89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690DCD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w:t>
            </w:r>
          </w:p>
        </w:tc>
        <w:tc>
          <w:tcPr>
            <w:tcW w:w="1623" w:type="dxa"/>
            <w:hideMark/>
          </w:tcPr>
          <w:p w14:paraId="4E74171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16.9 - Capacitar a los desarrolladores en conceptos de seguridad de aplicaciones y codificación segura</w:t>
            </w:r>
          </w:p>
          <w:p w14:paraId="56A6AD0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34930B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16.12 - Implementar comprobaciones de seguridad a nivel de código</w:t>
            </w:r>
          </w:p>
        </w:tc>
        <w:tc>
          <w:tcPr>
            <w:tcW w:w="1818" w:type="dxa"/>
            <w:hideMark/>
          </w:tcPr>
          <w:p w14:paraId="39E0009B" w14:textId="1A3B729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IA-5: </w:t>
            </w:r>
            <w:proofErr w:type="spellStart"/>
            <w:r w:rsidR="000D7843" w:rsidRPr="00B161E5">
              <w:rPr>
                <w:rFonts w:ascii="Arial" w:eastAsia="Aptos" w:hAnsi="Arial" w:cs="Arial"/>
                <w:kern w:val="2"/>
                <w:sz w:val="16"/>
                <w:szCs w:val="16"/>
                <w:lang w:val="en-US" w:eastAsia="en-US"/>
                <w14:ligatures w14:val="standardContextual"/>
              </w:rPr>
              <w:t>gestión</w:t>
            </w:r>
            <w:proofErr w:type="spellEnd"/>
            <w:r w:rsidR="000D7843" w:rsidRPr="00B161E5">
              <w:rPr>
                <w:rFonts w:ascii="Arial" w:eastAsia="Aptos" w:hAnsi="Arial" w:cs="Arial"/>
                <w:kern w:val="2"/>
                <w:sz w:val="16"/>
                <w:szCs w:val="16"/>
                <w:lang w:val="en-US" w:eastAsia="en-US"/>
                <w14:ligatures w14:val="standardContextual"/>
              </w:rPr>
              <w:t xml:space="preserve"> de </w:t>
            </w:r>
            <w:proofErr w:type="spellStart"/>
            <w:r w:rsidR="000D7843" w:rsidRPr="00B161E5">
              <w:rPr>
                <w:rFonts w:ascii="Arial" w:eastAsia="Aptos" w:hAnsi="Arial" w:cs="Arial"/>
                <w:kern w:val="2"/>
                <w:sz w:val="16"/>
                <w:szCs w:val="16"/>
                <w:lang w:val="en-US" w:eastAsia="en-US"/>
                <w14:ligatures w14:val="standardContextual"/>
              </w:rPr>
              <w:t>autenticadores</w:t>
            </w:r>
            <w:proofErr w:type="spellEnd"/>
          </w:p>
        </w:tc>
        <w:tc>
          <w:tcPr>
            <w:tcW w:w="1662" w:type="dxa"/>
            <w:hideMark/>
          </w:tcPr>
          <w:p w14:paraId="6183FF6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Restringir la exposición de credenciales y secretos</w:t>
            </w:r>
          </w:p>
        </w:tc>
        <w:tc>
          <w:tcPr>
            <w:tcW w:w="3502" w:type="dxa"/>
            <w:hideMark/>
          </w:tcPr>
          <w:p w14:paraId="1FE98B4D" w14:textId="46C20E99" w:rsidR="00B161E5" w:rsidRPr="00B161E5" w:rsidRDefault="008053FA"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Evitar</w:t>
            </w:r>
            <w:r w:rsidR="00B161E5" w:rsidRPr="00B161E5">
              <w:rPr>
                <w:rFonts w:ascii="Arial" w:eastAsia="Aptos" w:hAnsi="Arial" w:cs="Arial"/>
                <w:kern w:val="2"/>
                <w:sz w:val="16"/>
                <w:szCs w:val="16"/>
                <w:lang w:eastAsia="en-US"/>
                <w14:ligatures w14:val="standardContextual"/>
              </w:rPr>
              <w:t xml:space="preserve"> que los desarrolladores de aplicaciones incorporen credenciales y secretos en el código y los archivos de </w:t>
            </w:r>
            <w:r w:rsidRPr="00B161E5">
              <w:rPr>
                <w:rFonts w:ascii="Arial" w:eastAsia="Aptos" w:hAnsi="Arial" w:cs="Arial"/>
                <w:kern w:val="2"/>
                <w:sz w:val="16"/>
                <w:szCs w:val="16"/>
                <w:lang w:eastAsia="en-US"/>
                <w14:ligatures w14:val="standardContextual"/>
              </w:rPr>
              <w:t>configuración. -</w:t>
            </w:r>
            <w:r w:rsidR="00B161E5" w:rsidRPr="00B161E5">
              <w:rPr>
                <w:rFonts w:ascii="Arial" w:eastAsia="Aptos" w:hAnsi="Arial" w:cs="Arial"/>
                <w:kern w:val="2"/>
                <w:sz w:val="16"/>
                <w:szCs w:val="16"/>
                <w:lang w:eastAsia="en-US"/>
                <w14:ligatures w14:val="standardContextual"/>
              </w:rPr>
              <w:t xml:space="preserve"> Para almacenar credenciales y secretos, </w:t>
            </w:r>
            <w:r>
              <w:rPr>
                <w:rFonts w:ascii="Arial" w:eastAsia="Aptos" w:hAnsi="Arial" w:cs="Arial"/>
                <w:kern w:val="2"/>
                <w:sz w:val="16"/>
                <w:szCs w:val="16"/>
                <w:lang w:eastAsia="en-US"/>
                <w14:ligatures w14:val="standardContextual"/>
              </w:rPr>
              <w:t>utilizar</w:t>
            </w:r>
            <w:r w:rsidR="00B161E5" w:rsidRPr="00B161E5">
              <w:rPr>
                <w:rFonts w:ascii="Arial" w:eastAsia="Aptos" w:hAnsi="Arial" w:cs="Arial"/>
                <w:kern w:val="2"/>
                <w:sz w:val="16"/>
                <w:szCs w:val="16"/>
                <w:lang w:eastAsia="en-US"/>
                <w14:ligatures w14:val="standardContextual"/>
              </w:rPr>
              <w:t xml:space="preserve"> un almacén de claves o un servicio de almacenamiento de claves seguro.</w:t>
            </w:r>
            <w:r w:rsidR="00B161E5" w:rsidRPr="00B161E5">
              <w:rPr>
                <w:rFonts w:ascii="Arial" w:eastAsia="Aptos" w:hAnsi="Arial" w:cs="Arial"/>
                <w:kern w:val="2"/>
                <w:sz w:val="16"/>
                <w:szCs w:val="16"/>
                <w:lang w:eastAsia="en-US"/>
                <w14:ligatures w14:val="standardContextual"/>
              </w:rPr>
              <w:br/>
            </w:r>
            <w:r w:rsidR="00B161E5" w:rsidRPr="00B161E5">
              <w:rPr>
                <w:rFonts w:ascii="Arial" w:eastAsia="Aptos" w:hAnsi="Arial" w:cs="Arial"/>
                <w:kern w:val="2"/>
                <w:sz w:val="16"/>
                <w:szCs w:val="16"/>
                <w:lang w:eastAsia="en-US"/>
                <w14:ligatures w14:val="standardContextual"/>
              </w:rPr>
              <w:br/>
              <w:t>- Examin</w:t>
            </w:r>
            <w:r>
              <w:rPr>
                <w:rFonts w:ascii="Arial" w:eastAsia="Aptos" w:hAnsi="Arial" w:cs="Arial"/>
                <w:kern w:val="2"/>
                <w:sz w:val="16"/>
                <w:szCs w:val="16"/>
                <w:lang w:eastAsia="en-US"/>
                <w14:ligatures w14:val="standardContextual"/>
              </w:rPr>
              <w:t>ar</w:t>
            </w:r>
            <w:r w:rsidR="00B161E5" w:rsidRPr="00B161E5">
              <w:rPr>
                <w:rFonts w:ascii="Arial" w:eastAsia="Aptos" w:hAnsi="Arial" w:cs="Arial"/>
                <w:kern w:val="2"/>
                <w:sz w:val="16"/>
                <w:szCs w:val="16"/>
                <w:lang w:eastAsia="en-US"/>
                <w14:ligatures w14:val="standardContextual"/>
              </w:rPr>
              <w:t xml:space="preserve"> las credenciales en el código fuente.</w:t>
            </w:r>
            <w:r w:rsidR="00B161E5" w:rsidRPr="00B161E5">
              <w:rPr>
                <w:rFonts w:ascii="Arial" w:eastAsia="Aptos" w:hAnsi="Arial" w:cs="Arial"/>
                <w:kern w:val="2"/>
                <w:sz w:val="16"/>
                <w:szCs w:val="16"/>
                <w:lang w:eastAsia="en-US"/>
                <w14:ligatures w14:val="standardContextual"/>
              </w:rPr>
              <w:br/>
            </w:r>
            <w:r w:rsidR="00B161E5" w:rsidRPr="00B161E5">
              <w:rPr>
                <w:rFonts w:ascii="Arial" w:eastAsia="Aptos" w:hAnsi="Arial" w:cs="Arial"/>
                <w:kern w:val="2"/>
                <w:sz w:val="16"/>
                <w:szCs w:val="16"/>
                <w:lang w:eastAsia="en-US"/>
                <w14:ligatures w14:val="standardContextual"/>
              </w:rPr>
              <w:br/>
              <w:t>Nota: Un proceso de seguridad de DevOps y un ciclo de vida de desarrollo de software seguro (SDLC) regulan y aplican con frecuencia esto.</w:t>
            </w:r>
          </w:p>
        </w:tc>
      </w:tr>
      <w:tr w:rsidR="003443E8" w:rsidRPr="00B161E5" w14:paraId="5A8DF419" w14:textId="77777777" w:rsidTr="00857E6D">
        <w:trPr>
          <w:trHeight w:val="7200"/>
        </w:trPr>
        <w:tc>
          <w:tcPr>
            <w:cnfStyle w:val="001000000000" w:firstRow="0" w:lastRow="0" w:firstColumn="1" w:lastColumn="0" w:oddVBand="0" w:evenVBand="0" w:oddHBand="0" w:evenHBand="0" w:firstRowFirstColumn="0" w:firstRowLastColumn="0" w:lastRowFirstColumn="0" w:lastRowLastColumn="0"/>
            <w:tcW w:w="662" w:type="dxa"/>
            <w:hideMark/>
          </w:tcPr>
          <w:p w14:paraId="3F3E882D" w14:textId="3546C25C"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GI</w:t>
            </w:r>
            <w:r w:rsidR="00B161E5" w:rsidRPr="00B161E5">
              <w:rPr>
                <w:rFonts w:ascii="Arial" w:eastAsia="Aptos" w:hAnsi="Arial" w:cs="Arial"/>
                <w:kern w:val="2"/>
                <w:sz w:val="16"/>
                <w:szCs w:val="16"/>
                <w:lang w:val="en-US" w:eastAsia="en-US"/>
                <w14:ligatures w14:val="standardContextual"/>
              </w:rPr>
              <w:t>-9</w:t>
            </w:r>
          </w:p>
        </w:tc>
        <w:tc>
          <w:tcPr>
            <w:tcW w:w="1072" w:type="dxa"/>
            <w:hideMark/>
          </w:tcPr>
          <w:p w14:paraId="5CFB028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249C1F1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Gestión de </w:t>
            </w:r>
            <w:proofErr w:type="spellStart"/>
            <w:r w:rsidRPr="00B161E5">
              <w:rPr>
                <w:rFonts w:ascii="Arial" w:eastAsia="Aptos" w:hAnsi="Arial" w:cs="Arial"/>
                <w:kern w:val="2"/>
                <w:sz w:val="16"/>
                <w:szCs w:val="16"/>
                <w:lang w:val="en-US" w:eastAsia="en-US"/>
                <w14:ligatures w14:val="standardContextual"/>
              </w:rPr>
              <w:t>identidades</w:t>
            </w:r>
            <w:proofErr w:type="spellEnd"/>
          </w:p>
        </w:tc>
        <w:tc>
          <w:tcPr>
            <w:tcW w:w="1701" w:type="dxa"/>
            <w:hideMark/>
          </w:tcPr>
          <w:p w14:paraId="1461F52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Política y procedimientos de gestión de identidades y accesos</w:t>
            </w:r>
          </w:p>
          <w:p w14:paraId="0D0772D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1CCDA5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IAM-14 Autenticación fuerte</w:t>
            </w:r>
          </w:p>
          <w:p w14:paraId="5AE07B8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0F051C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IAM-15 Gestión de contraseñas </w:t>
            </w:r>
          </w:p>
          <w:p w14:paraId="4E7ED1D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244A03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de </w:t>
            </w:r>
          </w:p>
        </w:tc>
        <w:tc>
          <w:tcPr>
            <w:tcW w:w="1623" w:type="dxa"/>
            <w:hideMark/>
          </w:tcPr>
          <w:p w14:paraId="4DC3FF0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6.7 - Centralizar el control de acceso</w:t>
            </w:r>
          </w:p>
          <w:p w14:paraId="731C8D3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96305C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12.5 - Centralizar la autenticación, autorización y auditoría de red (AAA)</w:t>
            </w:r>
          </w:p>
        </w:tc>
        <w:tc>
          <w:tcPr>
            <w:tcW w:w="1818" w:type="dxa"/>
            <w:hideMark/>
          </w:tcPr>
          <w:p w14:paraId="56E141CA" w14:textId="2D886A34"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0D7843" w:rsidRPr="00B161E5">
              <w:rPr>
                <w:rFonts w:ascii="Arial" w:eastAsia="Aptos" w:hAnsi="Arial" w:cs="Arial"/>
                <w:kern w:val="2"/>
                <w:sz w:val="16"/>
                <w:szCs w:val="16"/>
                <w:lang w:eastAsia="en-US"/>
                <w14:ligatures w14:val="standardContextual"/>
              </w:rPr>
              <w:t>gestión de cuentas</w:t>
            </w:r>
          </w:p>
          <w:p w14:paraId="1AA5B97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2C84D2A" w14:textId="0A6A720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0D7843" w:rsidRPr="00B161E5">
              <w:rPr>
                <w:rFonts w:ascii="Arial" w:eastAsia="Aptos" w:hAnsi="Arial" w:cs="Arial"/>
                <w:kern w:val="2"/>
                <w:sz w:val="16"/>
                <w:szCs w:val="16"/>
                <w:lang w:eastAsia="en-US"/>
                <w14:ligatures w14:val="standardContextual"/>
              </w:rPr>
              <w:t>aplicación de acceso</w:t>
            </w:r>
          </w:p>
          <w:p w14:paraId="39451CA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B69D936" w14:textId="27B4A39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SC-11: </w:t>
            </w:r>
            <w:r w:rsidR="000D7843" w:rsidRPr="00B161E5">
              <w:rPr>
                <w:rFonts w:ascii="Arial" w:eastAsia="Aptos" w:hAnsi="Arial" w:cs="Arial"/>
                <w:kern w:val="2"/>
                <w:sz w:val="16"/>
                <w:szCs w:val="16"/>
                <w:lang w:eastAsia="en-US"/>
                <w14:ligatures w14:val="standardContextual"/>
              </w:rPr>
              <w:t>ruta de acceso de confianza</w:t>
            </w:r>
          </w:p>
        </w:tc>
        <w:tc>
          <w:tcPr>
            <w:tcW w:w="1662" w:type="dxa"/>
            <w:hideMark/>
          </w:tcPr>
          <w:p w14:paraId="16BEC79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Acceso seguro de los usuarios a las aplicaciones existentes</w:t>
            </w:r>
          </w:p>
        </w:tc>
        <w:tc>
          <w:tcPr>
            <w:tcW w:w="3502" w:type="dxa"/>
            <w:hideMark/>
          </w:tcPr>
          <w:p w14:paraId="2FFB663D" w14:textId="488C9BB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Consider</w:t>
            </w:r>
            <w:r w:rsidR="008053FA">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soluciones como el agente de seguridad de acceso a la nube (CASB), el proxy de aplicación y el inicio de sesión único (SSO) para controlar el acceso a estas solicitudes en un entorno híbrido donde tiene aplicaciones locales o en la nube no nativas que utilizan autenticación heredada, para los siguientes beneficios:- Implementar una autenticación centralizada robusta- Observar y supervisar las actividades peligrosas del usuario final.- Monitorear y corregir acciones peligrosas de aplicaciones heredadas.- Identificar y evitar el envío de datos confidenciales.</w:t>
            </w:r>
          </w:p>
        </w:tc>
      </w:tr>
      <w:tr w:rsidR="00A94C1B" w:rsidRPr="003443E8" w14:paraId="63CB0467" w14:textId="77777777" w:rsidTr="00857E6D">
        <w:trPr>
          <w:cnfStyle w:val="000000100000" w:firstRow="0" w:lastRow="0" w:firstColumn="0" w:lastColumn="0" w:oddVBand="0" w:evenVBand="0" w:oddHBand="1" w:evenHBand="0" w:firstRowFirstColumn="0" w:firstRowLastColumn="0" w:lastRowFirstColumn="0" w:lastRowLastColumn="0"/>
          <w:trHeight w:val="4898"/>
        </w:trPr>
        <w:tc>
          <w:tcPr>
            <w:cnfStyle w:val="001000000000" w:firstRow="0" w:lastRow="0" w:firstColumn="1" w:lastColumn="0" w:oddVBand="0" w:evenVBand="0" w:oddHBand="0" w:evenHBand="0" w:firstRowFirstColumn="0" w:firstRowLastColumn="0" w:lastRowFirstColumn="0" w:lastRowLastColumn="0"/>
            <w:tcW w:w="662" w:type="dxa"/>
            <w:hideMark/>
          </w:tcPr>
          <w:p w14:paraId="12DA36EE" w14:textId="36EA5167"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RI</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587A05C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5C3B86E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Respuesta a </w:t>
            </w:r>
            <w:proofErr w:type="spellStart"/>
            <w:r w:rsidRPr="00B161E5">
              <w:rPr>
                <w:rFonts w:ascii="Arial" w:eastAsia="Aptos" w:hAnsi="Arial" w:cs="Arial"/>
                <w:kern w:val="2"/>
                <w:sz w:val="16"/>
                <w:szCs w:val="16"/>
                <w:lang w:val="en-US" w:eastAsia="en-US"/>
                <w14:ligatures w14:val="standardContextual"/>
              </w:rPr>
              <w:t>incidentes</w:t>
            </w:r>
            <w:proofErr w:type="spellEnd"/>
          </w:p>
        </w:tc>
        <w:tc>
          <w:tcPr>
            <w:tcW w:w="1701" w:type="dxa"/>
            <w:hideMark/>
          </w:tcPr>
          <w:p w14:paraId="72B3BBF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SEF-01 Política y Procedimientos de Gestión de Incidentes de Seguridad</w:t>
            </w:r>
          </w:p>
          <w:p w14:paraId="743FB1D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A96C30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SEF-03 Planes de Respuesta a Incidentes</w:t>
            </w:r>
          </w:p>
          <w:p w14:paraId="14C58EE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A0740A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SEF-04 Pruebas de Respuesta a Incidentes</w:t>
            </w:r>
          </w:p>
        </w:tc>
        <w:tc>
          <w:tcPr>
            <w:tcW w:w="1623" w:type="dxa"/>
            <w:hideMark/>
          </w:tcPr>
          <w:p w14:paraId="03491F1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17.4 - Establecer y mantener un proceso de respuesta a incidentes</w:t>
            </w:r>
          </w:p>
          <w:p w14:paraId="273B758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F18754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17.7 - Realizar ejercicios rutinarios de respuesta a incidentes</w:t>
            </w:r>
          </w:p>
        </w:tc>
        <w:tc>
          <w:tcPr>
            <w:tcW w:w="1818" w:type="dxa"/>
            <w:hideMark/>
          </w:tcPr>
          <w:p w14:paraId="58588008" w14:textId="12F4F19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IR-4: </w:t>
            </w:r>
            <w:r w:rsidR="000D7843" w:rsidRPr="00B161E5">
              <w:rPr>
                <w:rFonts w:ascii="Arial" w:eastAsia="Aptos" w:hAnsi="Arial" w:cs="Arial"/>
                <w:kern w:val="2"/>
                <w:sz w:val="16"/>
                <w:szCs w:val="16"/>
                <w:lang w:eastAsia="en-US"/>
                <w14:ligatures w14:val="standardContextual"/>
              </w:rPr>
              <w:t>manejo de incidentes</w:t>
            </w:r>
          </w:p>
          <w:p w14:paraId="56349F2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BCB6D3F" w14:textId="0C63BC5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IR-8: </w:t>
            </w:r>
            <w:r w:rsidR="000D7843" w:rsidRPr="00B161E5">
              <w:rPr>
                <w:rFonts w:ascii="Arial" w:eastAsia="Aptos" w:hAnsi="Arial" w:cs="Arial"/>
                <w:kern w:val="2"/>
                <w:sz w:val="16"/>
                <w:szCs w:val="16"/>
                <w:lang w:eastAsia="en-US"/>
                <w14:ligatures w14:val="standardContextual"/>
              </w:rPr>
              <w:t>plan de respuesta a incidentes</w:t>
            </w:r>
          </w:p>
        </w:tc>
        <w:tc>
          <w:tcPr>
            <w:tcW w:w="1662" w:type="dxa"/>
            <w:hideMark/>
          </w:tcPr>
          <w:p w14:paraId="062AD2F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Preparación: actualizar el plan de respuesta a incidentes y el proceso de manejo</w:t>
            </w:r>
          </w:p>
        </w:tc>
        <w:tc>
          <w:tcPr>
            <w:tcW w:w="3502" w:type="dxa"/>
            <w:hideMark/>
          </w:tcPr>
          <w:p w14:paraId="33EB4536" w14:textId="06F5303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Aseg</w:t>
            </w:r>
            <w:r w:rsidR="008053FA">
              <w:rPr>
                <w:rFonts w:ascii="Arial" w:eastAsia="Aptos" w:hAnsi="Arial" w:cs="Arial"/>
                <w:kern w:val="2"/>
                <w:sz w:val="16"/>
                <w:szCs w:val="16"/>
                <w:lang w:eastAsia="en-US"/>
                <w14:ligatures w14:val="standardContextual"/>
              </w:rPr>
              <w:t>urar</w:t>
            </w:r>
            <w:r w:rsidRPr="00B161E5">
              <w:rPr>
                <w:rFonts w:ascii="Arial" w:eastAsia="Aptos" w:hAnsi="Arial" w:cs="Arial"/>
                <w:kern w:val="2"/>
                <w:sz w:val="16"/>
                <w:szCs w:val="16"/>
                <w:lang w:eastAsia="en-US"/>
                <w14:ligatures w14:val="standardContextual"/>
              </w:rPr>
              <w:t xml:space="preserve"> de </w:t>
            </w:r>
            <w:r w:rsidR="008053FA">
              <w:rPr>
                <w:rFonts w:ascii="Arial" w:eastAsia="Aptos" w:hAnsi="Arial" w:cs="Arial"/>
                <w:kern w:val="2"/>
                <w:sz w:val="16"/>
                <w:szCs w:val="16"/>
                <w:lang w:eastAsia="en-US"/>
                <w14:ligatures w14:val="standardContextual"/>
              </w:rPr>
              <w:t>la</w:t>
            </w:r>
            <w:r w:rsidRPr="00B161E5">
              <w:rPr>
                <w:rFonts w:ascii="Arial" w:eastAsia="Aptos" w:hAnsi="Arial" w:cs="Arial"/>
                <w:kern w:val="2"/>
                <w:sz w:val="16"/>
                <w:szCs w:val="16"/>
                <w:lang w:eastAsia="en-US"/>
                <w14:ligatures w14:val="standardContextual"/>
              </w:rPr>
              <w:t xml:space="preserve"> su empresa cumpla con las mejores prácticas de la industria al crear procedimientos y estrategias para responder a incidentes de seguridad en las plataformas en la nube. </w:t>
            </w:r>
            <w:r w:rsidR="008053FA">
              <w:rPr>
                <w:rFonts w:ascii="Arial" w:eastAsia="Aptos" w:hAnsi="Arial" w:cs="Arial"/>
                <w:kern w:val="2"/>
                <w:sz w:val="16"/>
                <w:szCs w:val="16"/>
                <w:lang w:eastAsia="en-US"/>
                <w14:ligatures w14:val="standardContextual"/>
              </w:rPr>
              <w:t>Tener</w:t>
            </w:r>
            <w:r w:rsidRPr="00B161E5">
              <w:rPr>
                <w:rFonts w:ascii="Arial" w:eastAsia="Aptos" w:hAnsi="Arial" w:cs="Arial"/>
                <w:kern w:val="2"/>
                <w:sz w:val="16"/>
                <w:szCs w:val="16"/>
                <w:lang w:eastAsia="en-US"/>
                <w14:ligatures w14:val="standardContextual"/>
              </w:rPr>
              <w:t xml:space="preserve"> en cuenta las diferencias entre los servicios IaaS, PaaS y SaaS, así como el modelo de responsabilidad compartida. Esto afectará directamente cómo trabaja con su proveedor de nube en tareas de respuesta y manejo de incidentes, como notificación y clasificación de incidentes, recopilación de evidencia, investigación, erradicación y recuperación.</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Para asegurarse de que el plan de respuesta a incidentes y el proceso de manejo estén actualizados, revis</w:t>
            </w:r>
            <w:r w:rsidR="00545FE8">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periódicamente ambos.</w:t>
            </w:r>
          </w:p>
        </w:tc>
      </w:tr>
      <w:tr w:rsidR="003443E8" w:rsidRPr="00B161E5" w14:paraId="6874A372" w14:textId="77777777" w:rsidTr="00857E6D">
        <w:trPr>
          <w:trHeight w:val="7489"/>
        </w:trPr>
        <w:tc>
          <w:tcPr>
            <w:cnfStyle w:val="001000000000" w:firstRow="0" w:lastRow="0" w:firstColumn="1" w:lastColumn="0" w:oddVBand="0" w:evenVBand="0" w:oddHBand="0" w:evenHBand="0" w:firstRowFirstColumn="0" w:firstRowLastColumn="0" w:lastRowFirstColumn="0" w:lastRowLastColumn="0"/>
            <w:tcW w:w="662" w:type="dxa"/>
            <w:hideMark/>
          </w:tcPr>
          <w:p w14:paraId="7E74D0CF" w14:textId="315E8560"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RI</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627B9CE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3B3ED53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Respuesta a </w:t>
            </w:r>
            <w:proofErr w:type="spellStart"/>
            <w:r w:rsidRPr="00B161E5">
              <w:rPr>
                <w:rFonts w:ascii="Arial" w:eastAsia="Aptos" w:hAnsi="Arial" w:cs="Arial"/>
                <w:kern w:val="2"/>
                <w:sz w:val="16"/>
                <w:szCs w:val="16"/>
                <w:lang w:val="en-US" w:eastAsia="en-US"/>
                <w14:ligatures w14:val="standardContextual"/>
              </w:rPr>
              <w:t>incidentes</w:t>
            </w:r>
            <w:proofErr w:type="spellEnd"/>
          </w:p>
        </w:tc>
        <w:tc>
          <w:tcPr>
            <w:tcW w:w="1701" w:type="dxa"/>
            <w:hideMark/>
          </w:tcPr>
          <w:p w14:paraId="748722A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SEF-07 Notificación de Violación de Seguridad</w:t>
            </w:r>
          </w:p>
          <w:p w14:paraId="7F4A5CC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2D629F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SEF-08 Mantenimiento de Puntos de Contacto</w:t>
            </w:r>
          </w:p>
        </w:tc>
        <w:tc>
          <w:tcPr>
            <w:tcW w:w="1623" w:type="dxa"/>
            <w:hideMark/>
          </w:tcPr>
          <w:p w14:paraId="4D14C35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17.1 - Designar personal para gestionar el manejo de incidentes</w:t>
            </w:r>
          </w:p>
          <w:p w14:paraId="3095EB6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2753E6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17.3 - Establecer y mantener un proceso empresarial para informar incidentes</w:t>
            </w:r>
          </w:p>
          <w:p w14:paraId="66E83A7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6184F9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17.6 - Definir mecanismos para comunicarse durante la respuesta a incidentes</w:t>
            </w:r>
          </w:p>
        </w:tc>
        <w:tc>
          <w:tcPr>
            <w:tcW w:w="1818" w:type="dxa"/>
            <w:hideMark/>
          </w:tcPr>
          <w:p w14:paraId="1DB2023D" w14:textId="69B8F6E4"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IR-4: </w:t>
            </w:r>
            <w:r w:rsidR="000D7843" w:rsidRPr="00B161E5">
              <w:rPr>
                <w:rFonts w:ascii="Arial" w:eastAsia="Aptos" w:hAnsi="Arial" w:cs="Arial"/>
                <w:kern w:val="2"/>
                <w:sz w:val="16"/>
                <w:szCs w:val="16"/>
                <w:lang w:eastAsia="en-US"/>
                <w14:ligatures w14:val="standardContextual"/>
              </w:rPr>
              <w:t>manejo de incidente</w:t>
            </w:r>
            <w:r w:rsidR="000D7843">
              <w:rPr>
                <w:rFonts w:ascii="Arial" w:eastAsia="Aptos" w:hAnsi="Arial" w:cs="Arial"/>
                <w:kern w:val="2"/>
                <w:sz w:val="16"/>
                <w:szCs w:val="16"/>
                <w:lang w:eastAsia="en-US"/>
                <w14:ligatures w14:val="standardContextual"/>
              </w:rPr>
              <w:t>s</w:t>
            </w:r>
          </w:p>
          <w:p w14:paraId="510CA26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CBFCEEA" w14:textId="5EBFB250"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IR-8: </w:t>
            </w:r>
            <w:r w:rsidR="000D7843" w:rsidRPr="00B161E5">
              <w:rPr>
                <w:rFonts w:ascii="Arial" w:eastAsia="Aptos" w:hAnsi="Arial" w:cs="Arial"/>
                <w:kern w:val="2"/>
                <w:sz w:val="16"/>
                <w:szCs w:val="16"/>
                <w:lang w:eastAsia="en-US"/>
                <w14:ligatures w14:val="standardContextual"/>
              </w:rPr>
              <w:t>respuesta a incidentes plan</w:t>
            </w:r>
          </w:p>
          <w:p w14:paraId="1571E45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D529947" w14:textId="3D6B2D4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IR-5: </w:t>
            </w:r>
            <w:r w:rsidR="000D7843" w:rsidRPr="00B161E5">
              <w:rPr>
                <w:rFonts w:ascii="Arial" w:eastAsia="Aptos" w:hAnsi="Arial" w:cs="Arial"/>
                <w:kern w:val="2"/>
                <w:sz w:val="16"/>
                <w:szCs w:val="16"/>
                <w:lang w:eastAsia="en-US"/>
                <w14:ligatures w14:val="standardContextual"/>
              </w:rPr>
              <w:t>monitoreo de incidentes</w:t>
            </w:r>
          </w:p>
          <w:p w14:paraId="74CF1C4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87D71D7" w14:textId="5D5ACEC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IR-6: </w:t>
            </w:r>
            <w:r w:rsidR="000D7843" w:rsidRPr="00B161E5">
              <w:rPr>
                <w:rFonts w:ascii="Arial" w:eastAsia="Aptos" w:hAnsi="Arial" w:cs="Arial"/>
                <w:kern w:val="2"/>
                <w:sz w:val="16"/>
                <w:szCs w:val="16"/>
                <w:lang w:eastAsia="en-US"/>
                <w14:ligatures w14:val="standardContextual"/>
              </w:rPr>
              <w:t>reporte de incidente</w:t>
            </w:r>
            <w:r w:rsidR="000D7843">
              <w:rPr>
                <w:rFonts w:ascii="Arial" w:eastAsia="Aptos" w:hAnsi="Arial" w:cs="Arial"/>
                <w:kern w:val="2"/>
                <w:sz w:val="16"/>
                <w:szCs w:val="16"/>
                <w:lang w:eastAsia="en-US"/>
                <w14:ligatures w14:val="standardContextual"/>
              </w:rPr>
              <w:t>s</w:t>
            </w:r>
          </w:p>
        </w:tc>
        <w:tc>
          <w:tcPr>
            <w:tcW w:w="1662" w:type="dxa"/>
            <w:hideMark/>
          </w:tcPr>
          <w:p w14:paraId="0F85240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Preparación: configuración de notificación de incidentes</w:t>
            </w:r>
          </w:p>
        </w:tc>
        <w:tc>
          <w:tcPr>
            <w:tcW w:w="3502" w:type="dxa"/>
            <w:hideMark/>
          </w:tcPr>
          <w:p w14:paraId="01C472CC" w14:textId="122F7285" w:rsidR="00B161E5" w:rsidRPr="00B161E5" w:rsidRDefault="00545FE8"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Asegurar</w:t>
            </w:r>
            <w:r w:rsidR="00B161E5" w:rsidRPr="00B161E5">
              <w:rPr>
                <w:rFonts w:ascii="Arial" w:eastAsia="Aptos" w:hAnsi="Arial" w:cs="Arial"/>
                <w:kern w:val="2"/>
                <w:sz w:val="16"/>
                <w:szCs w:val="16"/>
                <w:lang w:eastAsia="en-US"/>
                <w14:ligatures w14:val="standardContextual"/>
              </w:rPr>
              <w:t xml:space="preserve"> que el contacto correcto en </w:t>
            </w:r>
            <w:r>
              <w:rPr>
                <w:rFonts w:ascii="Arial" w:eastAsia="Aptos" w:hAnsi="Arial" w:cs="Arial"/>
                <w:kern w:val="2"/>
                <w:sz w:val="16"/>
                <w:szCs w:val="16"/>
                <w:lang w:eastAsia="en-US"/>
                <w14:ligatures w14:val="standardContextual"/>
              </w:rPr>
              <w:t>la</w:t>
            </w:r>
            <w:r w:rsidR="00B161E5" w:rsidRPr="00B161E5">
              <w:rPr>
                <w:rFonts w:ascii="Arial" w:eastAsia="Aptos" w:hAnsi="Arial" w:cs="Arial"/>
                <w:kern w:val="2"/>
                <w:sz w:val="16"/>
                <w:szCs w:val="16"/>
                <w:lang w:eastAsia="en-US"/>
                <w14:ligatures w14:val="standardContextual"/>
              </w:rPr>
              <w:t xml:space="preserve"> organización de respuesta a incidentes reciba las alertas de seguridad y la notificación de incidentes de la plataforma del proveedor de servicios en la nube y sus entornos.</w:t>
            </w:r>
          </w:p>
        </w:tc>
      </w:tr>
      <w:tr w:rsidR="00A94C1B" w:rsidRPr="003443E8" w14:paraId="2607A7E1" w14:textId="77777777" w:rsidTr="00857E6D">
        <w:trPr>
          <w:cnfStyle w:val="000000100000" w:firstRow="0" w:lastRow="0" w:firstColumn="0" w:lastColumn="0" w:oddVBand="0" w:evenVBand="0" w:oddHBand="1" w:evenHBand="0" w:firstRowFirstColumn="0" w:firstRowLastColumn="0" w:lastRowFirstColumn="0" w:lastRowLastColumn="0"/>
          <w:trHeight w:val="3974"/>
        </w:trPr>
        <w:tc>
          <w:tcPr>
            <w:cnfStyle w:val="001000000000" w:firstRow="0" w:lastRow="0" w:firstColumn="1" w:lastColumn="0" w:oddVBand="0" w:evenVBand="0" w:oddHBand="0" w:evenHBand="0" w:firstRowFirstColumn="0" w:firstRowLastColumn="0" w:lastRowFirstColumn="0" w:lastRowLastColumn="0"/>
            <w:tcW w:w="662" w:type="dxa"/>
            <w:hideMark/>
          </w:tcPr>
          <w:p w14:paraId="5DAF341E" w14:textId="3FD5AC63"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RI</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256F3C5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376B90F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Respuesta a </w:t>
            </w:r>
            <w:proofErr w:type="spellStart"/>
            <w:r w:rsidRPr="00B161E5">
              <w:rPr>
                <w:rFonts w:ascii="Arial" w:eastAsia="Aptos" w:hAnsi="Arial" w:cs="Arial"/>
                <w:kern w:val="2"/>
                <w:sz w:val="16"/>
                <w:szCs w:val="16"/>
                <w:lang w:val="en-US" w:eastAsia="en-US"/>
                <w14:ligatures w14:val="standardContextual"/>
              </w:rPr>
              <w:t>incidentes</w:t>
            </w:r>
            <w:proofErr w:type="spellEnd"/>
          </w:p>
        </w:tc>
        <w:tc>
          <w:tcPr>
            <w:tcW w:w="1701" w:type="dxa"/>
            <w:hideMark/>
          </w:tcPr>
          <w:p w14:paraId="34A5B4D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SEF-06 Procesos de </w:t>
            </w:r>
            <w:proofErr w:type="spellStart"/>
            <w:r w:rsidRPr="00B161E5">
              <w:rPr>
                <w:rFonts w:ascii="Arial" w:eastAsia="Aptos" w:hAnsi="Arial" w:cs="Arial"/>
                <w:kern w:val="2"/>
                <w:sz w:val="16"/>
                <w:szCs w:val="16"/>
                <w:lang w:eastAsia="en-US"/>
                <w14:ligatures w14:val="standardContextual"/>
              </w:rPr>
              <w:t>triaje</w:t>
            </w:r>
            <w:proofErr w:type="spellEnd"/>
            <w:r w:rsidRPr="00B161E5">
              <w:rPr>
                <w:rFonts w:ascii="Arial" w:eastAsia="Aptos" w:hAnsi="Arial" w:cs="Arial"/>
                <w:kern w:val="2"/>
                <w:sz w:val="16"/>
                <w:szCs w:val="16"/>
                <w:lang w:eastAsia="en-US"/>
                <w14:ligatures w14:val="standardContextual"/>
              </w:rPr>
              <w:t xml:space="preserve"> de eventos</w:t>
            </w:r>
          </w:p>
        </w:tc>
        <w:tc>
          <w:tcPr>
            <w:tcW w:w="1623" w:type="dxa"/>
            <w:hideMark/>
          </w:tcPr>
          <w:p w14:paraId="5416824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17.9 - Establecer y mantener umbrales de incidentes de seguridad</w:t>
            </w:r>
          </w:p>
        </w:tc>
        <w:tc>
          <w:tcPr>
            <w:tcW w:w="1818" w:type="dxa"/>
            <w:hideMark/>
          </w:tcPr>
          <w:p w14:paraId="7E90BB26" w14:textId="36959AA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IR-4: </w:t>
            </w:r>
            <w:r w:rsidR="000D7843" w:rsidRPr="00B161E5">
              <w:rPr>
                <w:rFonts w:ascii="Arial" w:eastAsia="Aptos" w:hAnsi="Arial" w:cs="Arial"/>
                <w:kern w:val="2"/>
                <w:sz w:val="16"/>
                <w:szCs w:val="16"/>
                <w:lang w:eastAsia="en-US"/>
                <w14:ligatures w14:val="standardContextual"/>
              </w:rPr>
              <w:t>manejo de incidentes</w:t>
            </w:r>
          </w:p>
          <w:p w14:paraId="1168AD7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7D2C601" w14:textId="40A60D2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IR-5: </w:t>
            </w:r>
            <w:r w:rsidR="000D7843" w:rsidRPr="00B161E5">
              <w:rPr>
                <w:rFonts w:ascii="Arial" w:eastAsia="Aptos" w:hAnsi="Arial" w:cs="Arial"/>
                <w:kern w:val="2"/>
                <w:sz w:val="16"/>
                <w:szCs w:val="16"/>
                <w:lang w:eastAsia="en-US"/>
                <w14:ligatures w14:val="standardContextual"/>
              </w:rPr>
              <w:t>monitoreo de incidentes</w:t>
            </w:r>
          </w:p>
          <w:p w14:paraId="6C02FB2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96A5C30" w14:textId="121CAF9A"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IR-7 </w:t>
            </w:r>
            <w:r w:rsidR="000D7843" w:rsidRPr="00B161E5">
              <w:rPr>
                <w:rFonts w:ascii="Arial" w:eastAsia="Aptos" w:hAnsi="Arial" w:cs="Arial"/>
                <w:kern w:val="2"/>
                <w:sz w:val="16"/>
                <w:szCs w:val="16"/>
                <w:lang w:eastAsia="en-US"/>
                <w14:ligatures w14:val="standardContextual"/>
              </w:rPr>
              <w:t xml:space="preserve">asistencia de respuesta a incidentes </w:t>
            </w:r>
          </w:p>
        </w:tc>
        <w:tc>
          <w:tcPr>
            <w:tcW w:w="1662" w:type="dxa"/>
            <w:hideMark/>
          </w:tcPr>
          <w:p w14:paraId="105F86DD" w14:textId="390BC16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Detección y análisis: cre</w:t>
            </w:r>
            <w:r w:rsidR="00545FE8">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incidentes basados en alertas de alta calidad</w:t>
            </w:r>
          </w:p>
        </w:tc>
        <w:tc>
          <w:tcPr>
            <w:tcW w:w="3502" w:type="dxa"/>
            <w:hideMark/>
          </w:tcPr>
          <w:p w14:paraId="3BC59591" w14:textId="41C3716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Ase</w:t>
            </w:r>
            <w:r w:rsidR="00545FE8">
              <w:rPr>
                <w:rFonts w:ascii="Arial" w:eastAsia="Aptos" w:hAnsi="Arial" w:cs="Arial"/>
                <w:kern w:val="2"/>
                <w:sz w:val="16"/>
                <w:szCs w:val="16"/>
                <w:lang w:eastAsia="en-US"/>
                <w14:ligatures w14:val="standardContextual"/>
              </w:rPr>
              <w:t>gurar</w:t>
            </w:r>
            <w:r w:rsidRPr="00B161E5">
              <w:rPr>
                <w:rFonts w:ascii="Arial" w:eastAsia="Aptos" w:hAnsi="Arial" w:cs="Arial"/>
                <w:kern w:val="2"/>
                <w:sz w:val="16"/>
                <w:szCs w:val="16"/>
                <w:lang w:eastAsia="en-US"/>
                <w14:ligatures w14:val="standardContextual"/>
              </w:rPr>
              <w:t xml:space="preserve"> de tener un proceso para generar alertas de alta calidad y evaluar su calidad. Esto permite aprender lecciones de incidentes pasados y priorizar alertas para los analistas para que no pierdan el tiempo con falsos positivos.</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Las alertas de alta calidad se pueden generar utilizando la experiencia de incidentes pasados, fuentes comunitarias validadas y herramientas que fusionan y correlacionan varias fuentes de señales para generar y limpiar alertas.</w:t>
            </w:r>
          </w:p>
        </w:tc>
      </w:tr>
      <w:tr w:rsidR="003443E8" w:rsidRPr="00B161E5" w14:paraId="741AA588" w14:textId="77777777" w:rsidTr="00857E6D">
        <w:trPr>
          <w:trHeight w:val="841"/>
        </w:trPr>
        <w:tc>
          <w:tcPr>
            <w:cnfStyle w:val="001000000000" w:firstRow="0" w:lastRow="0" w:firstColumn="1" w:lastColumn="0" w:oddVBand="0" w:evenVBand="0" w:oddHBand="0" w:evenHBand="0" w:firstRowFirstColumn="0" w:firstRowLastColumn="0" w:lastRowFirstColumn="0" w:lastRowLastColumn="0"/>
            <w:tcW w:w="662" w:type="dxa"/>
            <w:hideMark/>
          </w:tcPr>
          <w:p w14:paraId="0EC0322A" w14:textId="5F953A54"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RI</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7E513D6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0DADE24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Respuesta a </w:t>
            </w:r>
            <w:proofErr w:type="spellStart"/>
            <w:r w:rsidRPr="00B161E5">
              <w:rPr>
                <w:rFonts w:ascii="Arial" w:eastAsia="Aptos" w:hAnsi="Arial" w:cs="Arial"/>
                <w:kern w:val="2"/>
                <w:sz w:val="16"/>
                <w:szCs w:val="16"/>
                <w:lang w:val="en-US" w:eastAsia="en-US"/>
                <w14:ligatures w14:val="standardContextual"/>
              </w:rPr>
              <w:t>incidentes</w:t>
            </w:r>
            <w:proofErr w:type="spellEnd"/>
          </w:p>
        </w:tc>
        <w:tc>
          <w:tcPr>
            <w:tcW w:w="1701" w:type="dxa"/>
            <w:hideMark/>
          </w:tcPr>
          <w:p w14:paraId="62CE7E7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SEF-01 Política y Procedimientos de Gestión de Incidentes de Seguridad</w:t>
            </w:r>
          </w:p>
          <w:p w14:paraId="26D61EF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F6F39C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SEF-03 Planes de Respuesta a Incidentes </w:t>
            </w:r>
          </w:p>
        </w:tc>
        <w:tc>
          <w:tcPr>
            <w:tcW w:w="1623" w:type="dxa"/>
            <w:hideMark/>
          </w:tcPr>
          <w:p w14:paraId="69097DA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2C259BFA" w14:textId="6858301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IR-4: </w:t>
            </w:r>
            <w:proofErr w:type="spellStart"/>
            <w:r w:rsidR="000D7843" w:rsidRPr="00B161E5">
              <w:rPr>
                <w:rFonts w:ascii="Arial" w:eastAsia="Aptos" w:hAnsi="Arial" w:cs="Arial"/>
                <w:kern w:val="2"/>
                <w:sz w:val="16"/>
                <w:szCs w:val="16"/>
                <w:lang w:val="en-US" w:eastAsia="en-US"/>
                <w14:ligatures w14:val="standardContextual"/>
              </w:rPr>
              <w:t>manejo</w:t>
            </w:r>
            <w:proofErr w:type="spellEnd"/>
            <w:r w:rsidR="000D7843" w:rsidRPr="00B161E5">
              <w:rPr>
                <w:rFonts w:ascii="Arial" w:eastAsia="Aptos" w:hAnsi="Arial" w:cs="Arial"/>
                <w:kern w:val="2"/>
                <w:sz w:val="16"/>
                <w:szCs w:val="16"/>
                <w:lang w:val="en-US" w:eastAsia="en-US"/>
                <w14:ligatures w14:val="standardContextual"/>
              </w:rPr>
              <w:t xml:space="preserve"> de </w:t>
            </w:r>
            <w:proofErr w:type="spellStart"/>
            <w:r w:rsidR="000D7843" w:rsidRPr="00B161E5">
              <w:rPr>
                <w:rFonts w:ascii="Arial" w:eastAsia="Aptos" w:hAnsi="Arial" w:cs="Arial"/>
                <w:kern w:val="2"/>
                <w:sz w:val="16"/>
                <w:szCs w:val="16"/>
                <w:lang w:val="en-US" w:eastAsia="en-US"/>
                <w14:ligatures w14:val="standardContextual"/>
              </w:rPr>
              <w:t>incidentes</w:t>
            </w:r>
            <w:proofErr w:type="spellEnd"/>
          </w:p>
        </w:tc>
        <w:tc>
          <w:tcPr>
            <w:tcW w:w="1662" w:type="dxa"/>
            <w:hideMark/>
          </w:tcPr>
          <w:p w14:paraId="39DD7D6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Detección y análisis: investigar un incidente</w:t>
            </w:r>
          </w:p>
        </w:tc>
        <w:tc>
          <w:tcPr>
            <w:tcW w:w="3502" w:type="dxa"/>
            <w:hideMark/>
          </w:tcPr>
          <w:p w14:paraId="0121432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Mientras investigan incidentes potenciales, asegúrese de que el equipo de operaciones de seguridad pueda consultar y utilizar varias fuentes de datos para crear una visión completa de lo sucedido. Para evitar puntos ciegos, se deben recopilar varios registros para rastrear las actividades de un atacante potencial a lo largo de la cadena de eliminación. Además, debe asegurarse de que el conocimiento y el aprendizaje se capturen para otros analistas y para referencias históricas futuras.</w:t>
            </w:r>
          </w:p>
        </w:tc>
      </w:tr>
      <w:tr w:rsidR="00A94C1B" w:rsidRPr="003443E8" w14:paraId="20546BD8" w14:textId="77777777" w:rsidTr="00857E6D">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3D4D353D" w14:textId="33310478"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RI</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56003AA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61D6FC2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Respuesta a </w:t>
            </w:r>
            <w:proofErr w:type="spellStart"/>
            <w:r w:rsidRPr="00B161E5">
              <w:rPr>
                <w:rFonts w:ascii="Arial" w:eastAsia="Aptos" w:hAnsi="Arial" w:cs="Arial"/>
                <w:kern w:val="2"/>
                <w:sz w:val="16"/>
                <w:szCs w:val="16"/>
                <w:lang w:val="en-US" w:eastAsia="en-US"/>
                <w14:ligatures w14:val="standardContextual"/>
              </w:rPr>
              <w:t>incidentes</w:t>
            </w:r>
            <w:proofErr w:type="spellEnd"/>
          </w:p>
        </w:tc>
        <w:tc>
          <w:tcPr>
            <w:tcW w:w="1701" w:type="dxa"/>
            <w:hideMark/>
          </w:tcPr>
          <w:p w14:paraId="0F95063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SEF-01 Política y Procedimientos de Gestión de Incidentes de Seguridad </w:t>
            </w:r>
          </w:p>
          <w:p w14:paraId="631C4AD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F6FF24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SEF-03 Planes de Respuesta a Incidentes </w:t>
            </w:r>
          </w:p>
        </w:tc>
        <w:tc>
          <w:tcPr>
            <w:tcW w:w="1623" w:type="dxa"/>
            <w:hideMark/>
          </w:tcPr>
          <w:p w14:paraId="14AF1F6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17.4 - Establecer y mantener un proceso de respuesta a incidentes</w:t>
            </w:r>
          </w:p>
          <w:p w14:paraId="1D55A64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9D92AD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17.9 - Establecer y mantener umbrales de incidentes de seguridad</w:t>
            </w:r>
          </w:p>
        </w:tc>
        <w:tc>
          <w:tcPr>
            <w:tcW w:w="1818" w:type="dxa"/>
            <w:hideMark/>
          </w:tcPr>
          <w:p w14:paraId="1B4E5327" w14:textId="3DC9AFA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IR-4: </w:t>
            </w:r>
            <w:proofErr w:type="spellStart"/>
            <w:r w:rsidR="000D7843" w:rsidRPr="00B161E5">
              <w:rPr>
                <w:rFonts w:ascii="Arial" w:eastAsia="Aptos" w:hAnsi="Arial" w:cs="Arial"/>
                <w:kern w:val="2"/>
                <w:sz w:val="16"/>
                <w:szCs w:val="16"/>
                <w:lang w:val="en-US" w:eastAsia="en-US"/>
                <w14:ligatures w14:val="standardContextual"/>
              </w:rPr>
              <w:t>manejo</w:t>
            </w:r>
            <w:proofErr w:type="spellEnd"/>
            <w:r w:rsidR="000D7843" w:rsidRPr="00B161E5">
              <w:rPr>
                <w:rFonts w:ascii="Arial" w:eastAsia="Aptos" w:hAnsi="Arial" w:cs="Arial"/>
                <w:kern w:val="2"/>
                <w:sz w:val="16"/>
                <w:szCs w:val="16"/>
                <w:lang w:val="en-US" w:eastAsia="en-US"/>
                <w14:ligatures w14:val="standardContextual"/>
              </w:rPr>
              <w:t xml:space="preserve"> de </w:t>
            </w:r>
            <w:proofErr w:type="spellStart"/>
            <w:r w:rsidR="000D7843" w:rsidRPr="00B161E5">
              <w:rPr>
                <w:rFonts w:ascii="Arial" w:eastAsia="Aptos" w:hAnsi="Arial" w:cs="Arial"/>
                <w:kern w:val="2"/>
                <w:sz w:val="16"/>
                <w:szCs w:val="16"/>
                <w:lang w:val="en-US" w:eastAsia="en-US"/>
                <w14:ligatures w14:val="standardContextual"/>
              </w:rPr>
              <w:t>incidentes</w:t>
            </w:r>
            <w:proofErr w:type="spellEnd"/>
          </w:p>
        </w:tc>
        <w:tc>
          <w:tcPr>
            <w:tcW w:w="1662" w:type="dxa"/>
            <w:hideMark/>
          </w:tcPr>
          <w:p w14:paraId="26D8C42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Detección y análisis: priorizar incidentes</w:t>
            </w:r>
          </w:p>
        </w:tc>
        <w:tc>
          <w:tcPr>
            <w:tcW w:w="3502" w:type="dxa"/>
            <w:hideMark/>
          </w:tcPr>
          <w:p w14:paraId="64EAD759" w14:textId="40F5180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Proporcion</w:t>
            </w:r>
            <w:r w:rsidR="00545FE8">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contexto a los equipos de operaciones de seguridad para ayudarlos a determinar en qué incidentes deben centrarse primero, según la gravedad de las alertas y la sensibilidad de los activos definidos en el plan de respuesta a incidentes de su organización.</w:t>
            </w:r>
          </w:p>
        </w:tc>
      </w:tr>
      <w:tr w:rsidR="003443E8" w:rsidRPr="00B161E5" w14:paraId="64BEFEF8" w14:textId="77777777" w:rsidTr="00857E6D">
        <w:trPr>
          <w:trHeight w:val="2565"/>
        </w:trPr>
        <w:tc>
          <w:tcPr>
            <w:cnfStyle w:val="001000000000" w:firstRow="0" w:lastRow="0" w:firstColumn="1" w:lastColumn="0" w:oddVBand="0" w:evenVBand="0" w:oddHBand="0" w:evenHBand="0" w:firstRowFirstColumn="0" w:firstRowLastColumn="0" w:lastRowFirstColumn="0" w:lastRowLastColumn="0"/>
            <w:tcW w:w="662" w:type="dxa"/>
            <w:hideMark/>
          </w:tcPr>
          <w:p w14:paraId="61B9F045" w14:textId="4E9D70A4"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RI</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354366C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75C9ABD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Respuesta a </w:t>
            </w:r>
            <w:proofErr w:type="spellStart"/>
            <w:r w:rsidRPr="00B161E5">
              <w:rPr>
                <w:rFonts w:ascii="Arial" w:eastAsia="Aptos" w:hAnsi="Arial" w:cs="Arial"/>
                <w:kern w:val="2"/>
                <w:sz w:val="16"/>
                <w:szCs w:val="16"/>
                <w:lang w:val="en-US" w:eastAsia="en-US"/>
                <w14:ligatures w14:val="standardContextual"/>
              </w:rPr>
              <w:t>incidentes</w:t>
            </w:r>
            <w:proofErr w:type="spellEnd"/>
          </w:p>
        </w:tc>
        <w:tc>
          <w:tcPr>
            <w:tcW w:w="1701" w:type="dxa"/>
            <w:hideMark/>
          </w:tcPr>
          <w:p w14:paraId="54D32E8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SEF-01 Política y Procedimientos de Gestión de Incidentes de Seguridad</w:t>
            </w:r>
          </w:p>
          <w:p w14:paraId="44ABD00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E5842C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SEF-03 Planes de Respuesta a Incidentes </w:t>
            </w:r>
          </w:p>
        </w:tc>
        <w:tc>
          <w:tcPr>
            <w:tcW w:w="1623" w:type="dxa"/>
            <w:hideMark/>
          </w:tcPr>
          <w:p w14:paraId="6B05D86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5A4ADB27" w14:textId="1FED828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IR-4: </w:t>
            </w:r>
            <w:r w:rsidR="000D7843" w:rsidRPr="00B161E5">
              <w:rPr>
                <w:rFonts w:ascii="Arial" w:eastAsia="Aptos" w:hAnsi="Arial" w:cs="Arial"/>
                <w:kern w:val="2"/>
                <w:sz w:val="16"/>
                <w:szCs w:val="16"/>
                <w:lang w:eastAsia="en-US"/>
                <w14:ligatures w14:val="standardContextual"/>
              </w:rPr>
              <w:t>manejo de incidente</w:t>
            </w:r>
            <w:r w:rsidR="000D7843">
              <w:rPr>
                <w:rFonts w:ascii="Arial" w:eastAsia="Aptos" w:hAnsi="Arial" w:cs="Arial"/>
                <w:kern w:val="2"/>
                <w:sz w:val="16"/>
                <w:szCs w:val="16"/>
                <w:lang w:eastAsia="en-US"/>
                <w14:ligatures w14:val="standardContextual"/>
              </w:rPr>
              <w:t>s</w:t>
            </w:r>
          </w:p>
          <w:p w14:paraId="04C63FD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48ABD78" w14:textId="13340390"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IR-5: </w:t>
            </w:r>
            <w:r w:rsidR="000D7843" w:rsidRPr="00B161E5">
              <w:rPr>
                <w:rFonts w:ascii="Arial" w:eastAsia="Aptos" w:hAnsi="Arial" w:cs="Arial"/>
                <w:kern w:val="2"/>
                <w:sz w:val="16"/>
                <w:szCs w:val="16"/>
                <w:lang w:eastAsia="en-US"/>
                <w14:ligatures w14:val="standardContextual"/>
              </w:rPr>
              <w:t>monitoreo de incidentes</w:t>
            </w:r>
          </w:p>
          <w:p w14:paraId="1993733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8B70D65" w14:textId="7D5D532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IR-6: </w:t>
            </w:r>
            <w:r w:rsidR="000D7843" w:rsidRPr="00B161E5">
              <w:rPr>
                <w:rFonts w:ascii="Arial" w:eastAsia="Aptos" w:hAnsi="Arial" w:cs="Arial"/>
                <w:kern w:val="2"/>
                <w:sz w:val="16"/>
                <w:szCs w:val="16"/>
                <w:lang w:eastAsia="en-US"/>
                <w14:ligatures w14:val="standardContextual"/>
              </w:rPr>
              <w:t>reporte de incidentes</w:t>
            </w:r>
          </w:p>
        </w:tc>
        <w:tc>
          <w:tcPr>
            <w:tcW w:w="1662" w:type="dxa"/>
            <w:hideMark/>
          </w:tcPr>
          <w:p w14:paraId="3189B96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Contención, erradicación y recuperación: automatice la gestión de incidentes</w:t>
            </w:r>
          </w:p>
        </w:tc>
        <w:tc>
          <w:tcPr>
            <w:tcW w:w="3502" w:type="dxa"/>
            <w:hideMark/>
          </w:tcPr>
          <w:p w14:paraId="0B9B6D5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Reducir la carga de los analistas y acelerar el tiempo de respuesta automatizando las tareas manuales y repetitivas. Las tareas manuales tardan más en completarse, lo que hace que cada incidente sea más lento y reduce la cantidad de incidentes que un analista puede manejar. Las tareas manuales también fatigan a los analistas, lo que aumenta el riesgo de errores humanos que provocan retrasos y reducen su capacidad para concentrarse eficazmente en tareas complejas.</w:t>
            </w:r>
          </w:p>
        </w:tc>
      </w:tr>
      <w:tr w:rsidR="00A94C1B" w:rsidRPr="003443E8" w14:paraId="11B503E1" w14:textId="77777777" w:rsidTr="00857E6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662" w:type="dxa"/>
            <w:hideMark/>
          </w:tcPr>
          <w:p w14:paraId="0E4851CE" w14:textId="1A81E5AB" w:rsidR="00B161E5" w:rsidRPr="00B161E5" w:rsidRDefault="00B45E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RI</w:t>
            </w:r>
            <w:r w:rsidR="00B161E5" w:rsidRPr="00B161E5">
              <w:rPr>
                <w:rFonts w:ascii="Arial" w:eastAsia="Aptos" w:hAnsi="Arial" w:cs="Arial"/>
                <w:kern w:val="2"/>
                <w:sz w:val="16"/>
                <w:szCs w:val="16"/>
                <w:lang w:val="en-US" w:eastAsia="en-US"/>
                <w14:ligatures w14:val="standardContextual"/>
              </w:rPr>
              <w:t>-7</w:t>
            </w:r>
          </w:p>
        </w:tc>
        <w:tc>
          <w:tcPr>
            <w:tcW w:w="1072" w:type="dxa"/>
            <w:hideMark/>
          </w:tcPr>
          <w:p w14:paraId="0776F9E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Resolver</w:t>
            </w:r>
          </w:p>
        </w:tc>
        <w:tc>
          <w:tcPr>
            <w:tcW w:w="1522" w:type="dxa"/>
            <w:hideMark/>
          </w:tcPr>
          <w:p w14:paraId="7A5E7B0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Respuesta a </w:t>
            </w:r>
            <w:proofErr w:type="spellStart"/>
            <w:r w:rsidRPr="00B161E5">
              <w:rPr>
                <w:rFonts w:ascii="Arial" w:eastAsia="Aptos" w:hAnsi="Arial" w:cs="Arial"/>
                <w:kern w:val="2"/>
                <w:sz w:val="16"/>
                <w:szCs w:val="16"/>
                <w:lang w:val="en-US" w:eastAsia="en-US"/>
                <w14:ligatures w14:val="standardContextual"/>
              </w:rPr>
              <w:t>incidentes</w:t>
            </w:r>
            <w:proofErr w:type="spellEnd"/>
          </w:p>
        </w:tc>
        <w:tc>
          <w:tcPr>
            <w:tcW w:w="1701" w:type="dxa"/>
            <w:hideMark/>
          </w:tcPr>
          <w:p w14:paraId="15A34A9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SEF-02 Política y Procedimientos de Gestión de Servicios</w:t>
            </w:r>
          </w:p>
        </w:tc>
        <w:tc>
          <w:tcPr>
            <w:tcW w:w="1623" w:type="dxa"/>
            <w:hideMark/>
          </w:tcPr>
          <w:p w14:paraId="347029A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17.8 - Realizar revisiones posteriores al incidente</w:t>
            </w:r>
          </w:p>
        </w:tc>
        <w:tc>
          <w:tcPr>
            <w:tcW w:w="1818" w:type="dxa"/>
            <w:hideMark/>
          </w:tcPr>
          <w:p w14:paraId="4DFA3C50" w14:textId="17027AB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IR-4 </w:t>
            </w:r>
            <w:proofErr w:type="spellStart"/>
            <w:r w:rsidR="000D7843" w:rsidRPr="00B161E5">
              <w:rPr>
                <w:rFonts w:ascii="Arial" w:eastAsia="Aptos" w:hAnsi="Arial" w:cs="Arial"/>
                <w:kern w:val="2"/>
                <w:sz w:val="16"/>
                <w:szCs w:val="16"/>
                <w:lang w:val="en-US" w:eastAsia="en-US"/>
                <w14:ligatures w14:val="standardContextual"/>
              </w:rPr>
              <w:t>manejo</w:t>
            </w:r>
            <w:proofErr w:type="spellEnd"/>
            <w:r w:rsidR="000D7843" w:rsidRPr="00B161E5">
              <w:rPr>
                <w:rFonts w:ascii="Arial" w:eastAsia="Aptos" w:hAnsi="Arial" w:cs="Arial"/>
                <w:kern w:val="2"/>
                <w:sz w:val="16"/>
                <w:szCs w:val="16"/>
                <w:lang w:val="en-US" w:eastAsia="en-US"/>
                <w14:ligatures w14:val="standardContextual"/>
              </w:rPr>
              <w:t xml:space="preserve"> de </w:t>
            </w:r>
            <w:proofErr w:type="spellStart"/>
            <w:r w:rsidR="000D7843" w:rsidRPr="00B161E5">
              <w:rPr>
                <w:rFonts w:ascii="Arial" w:eastAsia="Aptos" w:hAnsi="Arial" w:cs="Arial"/>
                <w:kern w:val="2"/>
                <w:sz w:val="16"/>
                <w:szCs w:val="16"/>
                <w:lang w:val="en-US" w:eastAsia="en-US"/>
                <w14:ligatures w14:val="standardContextual"/>
              </w:rPr>
              <w:t>incidentes</w:t>
            </w:r>
            <w:proofErr w:type="spellEnd"/>
            <w:r w:rsidR="000D7843" w:rsidRPr="00B161E5">
              <w:rPr>
                <w:rFonts w:ascii="Arial" w:eastAsia="Aptos" w:hAnsi="Arial" w:cs="Arial"/>
                <w:kern w:val="2"/>
                <w:sz w:val="16"/>
                <w:szCs w:val="16"/>
                <w:lang w:val="en-US" w:eastAsia="en-US"/>
                <w14:ligatures w14:val="standardContextual"/>
              </w:rPr>
              <w:t xml:space="preserve"> </w:t>
            </w:r>
          </w:p>
        </w:tc>
        <w:tc>
          <w:tcPr>
            <w:tcW w:w="1662" w:type="dxa"/>
            <w:hideMark/>
          </w:tcPr>
          <w:p w14:paraId="13E8AAB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Actividad posterior al incidente: mantener la evidencia y aplicar las lecciones aprendidas</w:t>
            </w:r>
          </w:p>
        </w:tc>
        <w:tc>
          <w:tcPr>
            <w:tcW w:w="3502" w:type="dxa"/>
            <w:hideMark/>
          </w:tcPr>
          <w:p w14:paraId="5FE93C23" w14:textId="2D5C865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mejorar su capacidad en respuesta y manejo de incidentes en el futuro, eval</w:t>
            </w:r>
            <w:r w:rsidR="00EE23FF">
              <w:rPr>
                <w:rFonts w:ascii="Arial" w:eastAsia="Aptos" w:hAnsi="Arial" w:cs="Arial"/>
                <w:kern w:val="2"/>
                <w:sz w:val="16"/>
                <w:szCs w:val="16"/>
                <w:lang w:eastAsia="en-US"/>
                <w14:ligatures w14:val="standardContextual"/>
              </w:rPr>
              <w:t xml:space="preserve">uar </w:t>
            </w:r>
            <w:r w:rsidRPr="00B161E5">
              <w:rPr>
                <w:rFonts w:ascii="Arial" w:eastAsia="Aptos" w:hAnsi="Arial" w:cs="Arial"/>
                <w:kern w:val="2"/>
                <w:sz w:val="16"/>
                <w:szCs w:val="16"/>
                <w:lang w:eastAsia="en-US"/>
                <w14:ligatures w14:val="standardContextual"/>
              </w:rPr>
              <w:t>periódicamente las lecciones aprendidas en su organización antes y después de incidentes significativos.</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Conservar la evidencia relacionada con el incidente durante el período especificado en el estándar de manejo de incidentes para su posterior análisis o acción legal, según la naturaleza del incidente.</w:t>
            </w:r>
          </w:p>
        </w:tc>
      </w:tr>
      <w:tr w:rsidR="003443E8" w:rsidRPr="00B161E5" w14:paraId="05AFD584" w14:textId="77777777" w:rsidTr="00857E6D">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68627733" w14:textId="35F1CC81"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RD</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2483BCA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6CE9972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Registro y detección de amenazas</w:t>
            </w:r>
          </w:p>
        </w:tc>
        <w:tc>
          <w:tcPr>
            <w:tcW w:w="1701" w:type="dxa"/>
            <w:hideMark/>
          </w:tcPr>
          <w:p w14:paraId="5857B0D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LOG-05 Monitoreo y respuesta de registros de auditoría</w:t>
            </w:r>
          </w:p>
        </w:tc>
        <w:tc>
          <w:tcPr>
            <w:tcW w:w="1623" w:type="dxa"/>
            <w:hideMark/>
          </w:tcPr>
          <w:p w14:paraId="3729136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8.11 - Realizar revisiones del registro de auditoría</w:t>
            </w:r>
          </w:p>
        </w:tc>
        <w:tc>
          <w:tcPr>
            <w:tcW w:w="1818" w:type="dxa"/>
            <w:hideMark/>
          </w:tcPr>
          <w:p w14:paraId="3DDB5A8C" w14:textId="5C017414"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AU-3: </w:t>
            </w:r>
            <w:r w:rsidR="000D7843" w:rsidRPr="00B161E5">
              <w:rPr>
                <w:rFonts w:ascii="Arial" w:eastAsia="Aptos" w:hAnsi="Arial" w:cs="Arial"/>
                <w:kern w:val="2"/>
                <w:sz w:val="16"/>
                <w:szCs w:val="16"/>
                <w:lang w:eastAsia="en-US"/>
                <w14:ligatures w14:val="standardContextual"/>
              </w:rPr>
              <w:t>contenido de los registros de auditoría</w:t>
            </w:r>
          </w:p>
          <w:p w14:paraId="232D82C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3FFD96D" w14:textId="747990A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AU-6: </w:t>
            </w:r>
            <w:r w:rsidR="000D7843" w:rsidRPr="00B161E5">
              <w:rPr>
                <w:rFonts w:ascii="Arial" w:eastAsia="Aptos" w:hAnsi="Arial" w:cs="Arial"/>
                <w:kern w:val="2"/>
                <w:sz w:val="16"/>
                <w:szCs w:val="16"/>
                <w:lang w:eastAsia="en-US"/>
                <w14:ligatures w14:val="standardContextual"/>
              </w:rPr>
              <w:t>revisión, análisis y presentación de informes de auditoría</w:t>
            </w:r>
          </w:p>
          <w:p w14:paraId="2944F41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5556A8D" w14:textId="605FA4C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AU-12: </w:t>
            </w:r>
            <w:r w:rsidR="000D7843" w:rsidRPr="00B161E5">
              <w:rPr>
                <w:rFonts w:ascii="Arial" w:eastAsia="Aptos" w:hAnsi="Arial" w:cs="Arial"/>
                <w:kern w:val="2"/>
                <w:sz w:val="16"/>
                <w:szCs w:val="16"/>
                <w:lang w:eastAsia="en-US"/>
                <w14:ligatures w14:val="standardContextual"/>
              </w:rPr>
              <w:t>generaciones de auditoría</w:t>
            </w:r>
          </w:p>
          <w:p w14:paraId="48E58CA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9518596" w14:textId="24BC354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0D7843" w:rsidRPr="00B161E5">
              <w:rPr>
                <w:rFonts w:ascii="Arial" w:eastAsia="Aptos" w:hAnsi="Arial" w:cs="Arial"/>
                <w:kern w:val="2"/>
                <w:sz w:val="16"/>
                <w:szCs w:val="16"/>
                <w:lang w:eastAsia="en-US"/>
                <w14:ligatures w14:val="standardContextual"/>
              </w:rPr>
              <w:t>monitoreo del sistema de información</w:t>
            </w:r>
          </w:p>
        </w:tc>
        <w:tc>
          <w:tcPr>
            <w:tcW w:w="1662" w:type="dxa"/>
            <w:hideMark/>
          </w:tcPr>
          <w:p w14:paraId="377E97B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Habilitar capacidades de detección de amenazas</w:t>
            </w:r>
          </w:p>
        </w:tc>
        <w:tc>
          <w:tcPr>
            <w:tcW w:w="3502" w:type="dxa"/>
            <w:hideMark/>
          </w:tcPr>
          <w:p w14:paraId="0E8E5717" w14:textId="185DE05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Examin</w:t>
            </w:r>
            <w:r w:rsidR="00EE23FF">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todos los tipos de recursos conocidos para encontrar amenazas y anomalías conocidas y esperadas para admitir escenarios de detección de amenazas. Para reducir los falsos positivos, establezca sus reglas de análisis y filtrado de alertas para obtener alertas de alta calidad de datos de registro, agentes u otras fuentes de datos.</w:t>
            </w:r>
          </w:p>
        </w:tc>
      </w:tr>
      <w:tr w:rsidR="00A94C1B" w:rsidRPr="003443E8" w14:paraId="225B9B3B" w14:textId="77777777" w:rsidTr="00857E6D">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459ED95B" w14:textId="1D899053"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RD</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7A055EE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3B17DFB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Registro y detección de amenazas</w:t>
            </w:r>
          </w:p>
        </w:tc>
        <w:tc>
          <w:tcPr>
            <w:tcW w:w="1701" w:type="dxa"/>
            <w:hideMark/>
          </w:tcPr>
          <w:p w14:paraId="1DEEA17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LOG-05 Monitoreo y respuesta de registros de auditoría</w:t>
            </w:r>
          </w:p>
          <w:p w14:paraId="66B4085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3B217A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LOG-12 Registros de control de acceso</w:t>
            </w:r>
          </w:p>
        </w:tc>
        <w:tc>
          <w:tcPr>
            <w:tcW w:w="1623" w:type="dxa"/>
            <w:hideMark/>
          </w:tcPr>
          <w:p w14:paraId="024328A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8.11 - Realizar revisiones del registro de auditoría</w:t>
            </w:r>
          </w:p>
        </w:tc>
        <w:tc>
          <w:tcPr>
            <w:tcW w:w="1818" w:type="dxa"/>
            <w:hideMark/>
          </w:tcPr>
          <w:p w14:paraId="657B8294" w14:textId="69E4C5B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AU-3: </w:t>
            </w:r>
            <w:r w:rsidR="000D7843" w:rsidRPr="00B161E5">
              <w:rPr>
                <w:rFonts w:ascii="Arial" w:eastAsia="Aptos" w:hAnsi="Arial" w:cs="Arial"/>
                <w:kern w:val="2"/>
                <w:sz w:val="16"/>
                <w:szCs w:val="16"/>
                <w:lang w:eastAsia="en-US"/>
                <w14:ligatures w14:val="standardContextual"/>
              </w:rPr>
              <w:t>contenido de los registros de auditoría</w:t>
            </w:r>
          </w:p>
          <w:p w14:paraId="4E4D67E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A979DE7" w14:textId="223E60E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AU-6: </w:t>
            </w:r>
            <w:r w:rsidR="000D7843" w:rsidRPr="00B161E5">
              <w:rPr>
                <w:rFonts w:ascii="Arial" w:eastAsia="Aptos" w:hAnsi="Arial" w:cs="Arial"/>
                <w:kern w:val="2"/>
                <w:sz w:val="16"/>
                <w:szCs w:val="16"/>
                <w:lang w:eastAsia="en-US"/>
                <w14:ligatures w14:val="standardContextual"/>
              </w:rPr>
              <w:t>revisión, análisis y presentación de informes de auditoría</w:t>
            </w:r>
          </w:p>
          <w:p w14:paraId="759154F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376AFAC" w14:textId="641273D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AU-12: </w:t>
            </w:r>
            <w:r w:rsidR="000D7843" w:rsidRPr="00B161E5">
              <w:rPr>
                <w:rFonts w:ascii="Arial" w:eastAsia="Aptos" w:hAnsi="Arial" w:cs="Arial"/>
                <w:kern w:val="2"/>
                <w:sz w:val="16"/>
                <w:szCs w:val="16"/>
                <w:lang w:eastAsia="en-US"/>
                <w14:ligatures w14:val="standardContextual"/>
              </w:rPr>
              <w:t>generaciones de auditoría</w:t>
            </w:r>
          </w:p>
          <w:p w14:paraId="5B3E4F3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07118B8" w14:textId="708D297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 xml:space="preserve">SI-4: </w:t>
            </w:r>
            <w:r w:rsidR="000D7843" w:rsidRPr="00B161E5">
              <w:rPr>
                <w:rFonts w:ascii="Arial" w:eastAsia="Aptos" w:hAnsi="Arial" w:cs="Arial"/>
                <w:kern w:val="2"/>
                <w:sz w:val="16"/>
                <w:szCs w:val="16"/>
                <w:lang w:eastAsia="en-US"/>
                <w14:ligatures w14:val="standardContextual"/>
              </w:rPr>
              <w:t>monitoreo del sistema de información</w:t>
            </w:r>
          </w:p>
        </w:tc>
        <w:tc>
          <w:tcPr>
            <w:tcW w:w="1662" w:type="dxa"/>
            <w:hideMark/>
          </w:tcPr>
          <w:p w14:paraId="0DCDFF5F" w14:textId="0723F95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Habilit</w:t>
            </w:r>
            <w:r w:rsidR="00EE23FF">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la detección de amenazas para la gestión de identidades y accesos</w:t>
            </w:r>
          </w:p>
        </w:tc>
        <w:tc>
          <w:tcPr>
            <w:tcW w:w="3502" w:type="dxa"/>
            <w:hideMark/>
          </w:tcPr>
          <w:p w14:paraId="32CA9FA7" w14:textId="4C8DE21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Monitore</w:t>
            </w:r>
            <w:r w:rsidR="00EE23FF">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el inicio de sesión de usuarios y las anomalías de acceso para detectar peligros para la gestión de acceso e identidad. Los patrones de comportamiento como un exceso de intentos de inicio de sesión fallidos y cuentas de suscripción obsoletas deben ser alertados.</w:t>
            </w:r>
          </w:p>
        </w:tc>
      </w:tr>
      <w:tr w:rsidR="003443E8" w:rsidRPr="00B161E5" w14:paraId="5414314A" w14:textId="77777777" w:rsidTr="00857E6D">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2F5EE231" w14:textId="42F80359"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RD</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6618330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496A5EB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Registro y detección de amenazas</w:t>
            </w:r>
          </w:p>
        </w:tc>
        <w:tc>
          <w:tcPr>
            <w:tcW w:w="1701" w:type="dxa"/>
            <w:hideMark/>
          </w:tcPr>
          <w:p w14:paraId="10C1238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LOG-03 Monitoreo y alertas de seguridad</w:t>
            </w:r>
          </w:p>
          <w:p w14:paraId="5C7C7B4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E9179E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LOG-08 Registros de registro</w:t>
            </w:r>
          </w:p>
        </w:tc>
        <w:tc>
          <w:tcPr>
            <w:tcW w:w="1623" w:type="dxa"/>
            <w:hideMark/>
          </w:tcPr>
          <w:p w14:paraId="1DFF68F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8.2 - Recopilar registros de auditoría</w:t>
            </w:r>
          </w:p>
          <w:p w14:paraId="6A6AACD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975772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8.5 - Recopilar registros de auditoría detallados</w:t>
            </w:r>
          </w:p>
          <w:p w14:paraId="4A6975E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ADCEB1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8.12 - Recopilar registros de proveedores de servicios</w:t>
            </w:r>
          </w:p>
        </w:tc>
        <w:tc>
          <w:tcPr>
            <w:tcW w:w="1818" w:type="dxa"/>
            <w:hideMark/>
          </w:tcPr>
          <w:p w14:paraId="1834D3B0" w14:textId="3FBA640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AU-3: </w:t>
            </w:r>
            <w:r w:rsidR="000D7843" w:rsidRPr="00B161E5">
              <w:rPr>
                <w:rFonts w:ascii="Arial" w:eastAsia="Aptos" w:hAnsi="Arial" w:cs="Arial"/>
                <w:kern w:val="2"/>
                <w:sz w:val="16"/>
                <w:szCs w:val="16"/>
                <w:lang w:eastAsia="en-US"/>
                <w14:ligatures w14:val="standardContextual"/>
              </w:rPr>
              <w:t>contenido de los registros de auditoría</w:t>
            </w:r>
          </w:p>
          <w:p w14:paraId="3DA9CF1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67AA27D" w14:textId="506377B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AU-6: </w:t>
            </w:r>
            <w:r w:rsidR="000D7843" w:rsidRPr="00B161E5">
              <w:rPr>
                <w:rFonts w:ascii="Arial" w:eastAsia="Aptos" w:hAnsi="Arial" w:cs="Arial"/>
                <w:kern w:val="2"/>
                <w:sz w:val="16"/>
                <w:szCs w:val="16"/>
                <w:lang w:eastAsia="en-US"/>
                <w14:ligatures w14:val="standardContextual"/>
              </w:rPr>
              <w:t>revisión, análisis y presentación de informes de auditoría</w:t>
            </w:r>
          </w:p>
          <w:p w14:paraId="19B855E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FC527A2" w14:textId="299C19F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AU-12: </w:t>
            </w:r>
            <w:r w:rsidR="000D7843" w:rsidRPr="00B161E5">
              <w:rPr>
                <w:rFonts w:ascii="Arial" w:eastAsia="Aptos" w:hAnsi="Arial" w:cs="Arial"/>
                <w:kern w:val="2"/>
                <w:sz w:val="16"/>
                <w:szCs w:val="16"/>
                <w:lang w:eastAsia="en-US"/>
                <w14:ligatures w14:val="standardContextual"/>
              </w:rPr>
              <w:t>generaciones de auditoría</w:t>
            </w:r>
          </w:p>
          <w:p w14:paraId="598E571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4AF8351" w14:textId="45256CA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0D7843" w:rsidRPr="00B161E5">
              <w:rPr>
                <w:rFonts w:ascii="Arial" w:eastAsia="Aptos" w:hAnsi="Arial" w:cs="Arial"/>
                <w:kern w:val="2"/>
                <w:sz w:val="16"/>
                <w:szCs w:val="16"/>
                <w:lang w:eastAsia="en-US"/>
                <w14:ligatures w14:val="standardContextual"/>
              </w:rPr>
              <w:t>monitoreo del sistema de información</w:t>
            </w:r>
          </w:p>
        </w:tc>
        <w:tc>
          <w:tcPr>
            <w:tcW w:w="1662" w:type="dxa"/>
            <w:hideMark/>
          </w:tcPr>
          <w:p w14:paraId="1C4D873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Habilitar el registro para la investigación de seguridad</w:t>
            </w:r>
          </w:p>
        </w:tc>
        <w:tc>
          <w:tcPr>
            <w:tcW w:w="3502" w:type="dxa"/>
            <w:hideMark/>
          </w:tcPr>
          <w:p w14:paraId="65499CE0" w14:textId="270CA84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Habilit</w:t>
            </w:r>
            <w:r w:rsidR="00EE23FF">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el registro de sus recursos en la nube para cumplir con los requisitos para las investigaciones y respuesta de incidentes de seguridad, así como para el cumplimiento.</w:t>
            </w:r>
          </w:p>
        </w:tc>
      </w:tr>
      <w:tr w:rsidR="00A94C1B" w:rsidRPr="003443E8" w14:paraId="2154EAF2" w14:textId="77777777" w:rsidTr="00857E6D">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25B3BDA6" w14:textId="3F896329"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RD</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7B7F540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5EC6AE3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Registro y detección de amenazas</w:t>
            </w:r>
          </w:p>
        </w:tc>
        <w:tc>
          <w:tcPr>
            <w:tcW w:w="1701" w:type="dxa"/>
            <w:hideMark/>
          </w:tcPr>
          <w:p w14:paraId="0717280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LOG-03 Monitoreo y alertas de seguridad</w:t>
            </w:r>
          </w:p>
          <w:p w14:paraId="1E66CA5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86E325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LOG-05 Monitoreo y respuesta de registros de auditoría</w:t>
            </w:r>
          </w:p>
          <w:p w14:paraId="668F1F2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BAB27A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LOG-08 Registros de registro</w:t>
            </w:r>
          </w:p>
          <w:p w14:paraId="101D47F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E5F038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tc>
        <w:tc>
          <w:tcPr>
            <w:tcW w:w="1623" w:type="dxa"/>
            <w:hideMark/>
          </w:tcPr>
          <w:p w14:paraId="2E175DB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8.2 - Recopilar registros de auditoría</w:t>
            </w:r>
          </w:p>
          <w:p w14:paraId="5172D8C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DF2EC9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8.5 - Recopilar registros de auditoría detallados</w:t>
            </w:r>
          </w:p>
          <w:p w14:paraId="2B6BFDD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8F6849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8.6 - Recopilar registros de auditoría de consultas DNS</w:t>
            </w:r>
          </w:p>
          <w:p w14:paraId="54495A0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D0F180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8.7 - Recopilar registros de auditoría de solicitudes de URL</w:t>
            </w:r>
          </w:p>
          <w:p w14:paraId="6719B6C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086FD1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13.6 - Recopilar registros de flujo de tráfico de red</w:t>
            </w:r>
          </w:p>
        </w:tc>
        <w:tc>
          <w:tcPr>
            <w:tcW w:w="1818" w:type="dxa"/>
            <w:hideMark/>
          </w:tcPr>
          <w:p w14:paraId="35A91A2D" w14:textId="68A76CF8"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AU-3: </w:t>
            </w:r>
            <w:r w:rsidR="000D7843" w:rsidRPr="00B161E5">
              <w:rPr>
                <w:rFonts w:ascii="Arial" w:eastAsia="Aptos" w:hAnsi="Arial" w:cs="Arial"/>
                <w:kern w:val="2"/>
                <w:sz w:val="16"/>
                <w:szCs w:val="16"/>
                <w:lang w:eastAsia="en-US"/>
                <w14:ligatures w14:val="standardContextual"/>
              </w:rPr>
              <w:t>contenido de los registros de auditoría</w:t>
            </w:r>
          </w:p>
          <w:p w14:paraId="335E059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90A4D00" w14:textId="45A2CA9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AU-6: </w:t>
            </w:r>
            <w:r w:rsidR="000D7843" w:rsidRPr="00B161E5">
              <w:rPr>
                <w:rFonts w:ascii="Arial" w:eastAsia="Aptos" w:hAnsi="Arial" w:cs="Arial"/>
                <w:kern w:val="2"/>
                <w:sz w:val="16"/>
                <w:szCs w:val="16"/>
                <w:lang w:eastAsia="en-US"/>
                <w14:ligatures w14:val="standardContextual"/>
              </w:rPr>
              <w:t>revisión, análisis y presentación de informes de auditoría</w:t>
            </w:r>
          </w:p>
          <w:p w14:paraId="5B38C13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B59D22C" w14:textId="0D8A917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AU-12: </w:t>
            </w:r>
            <w:r w:rsidR="000D7843" w:rsidRPr="00B161E5">
              <w:rPr>
                <w:rFonts w:ascii="Arial" w:eastAsia="Aptos" w:hAnsi="Arial" w:cs="Arial"/>
                <w:kern w:val="2"/>
                <w:sz w:val="16"/>
                <w:szCs w:val="16"/>
                <w:lang w:eastAsia="en-US"/>
                <w14:ligatures w14:val="standardContextual"/>
              </w:rPr>
              <w:t>generaciones de auditoría</w:t>
            </w:r>
          </w:p>
          <w:p w14:paraId="2FE09E6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728B226" w14:textId="519D73A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0D7843" w:rsidRPr="00B161E5">
              <w:rPr>
                <w:rFonts w:ascii="Arial" w:eastAsia="Aptos" w:hAnsi="Arial" w:cs="Arial"/>
                <w:kern w:val="2"/>
                <w:sz w:val="16"/>
                <w:szCs w:val="16"/>
                <w:lang w:eastAsia="en-US"/>
                <w14:ligatures w14:val="standardContextual"/>
              </w:rPr>
              <w:t>monitoreo del sistema de información</w:t>
            </w:r>
          </w:p>
        </w:tc>
        <w:tc>
          <w:tcPr>
            <w:tcW w:w="1662" w:type="dxa"/>
            <w:hideMark/>
          </w:tcPr>
          <w:p w14:paraId="4F473D83" w14:textId="57BD032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Habilit</w:t>
            </w:r>
            <w:r w:rsidR="00EE23FF">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el registro de acceso a red para la investigación de seguridad</w:t>
            </w:r>
          </w:p>
        </w:tc>
        <w:tc>
          <w:tcPr>
            <w:tcW w:w="3502" w:type="dxa"/>
            <w:hideMark/>
          </w:tcPr>
          <w:p w14:paraId="7B0F9F08" w14:textId="64CF588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Habilit</w:t>
            </w:r>
            <w:r w:rsidR="00EE23FF">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el registro de sus servicios de red para facilitar las investigaciones de incidentes relacionados con la red, la búsqueda de amenazas y la generación de alertas de seguridad. Los registros de red pueden incluir información sobre servicios de red como filtrado de IP, firewall de aplicaciones y redes, DNS, monitoreo de flujo, entre otros.</w:t>
            </w:r>
          </w:p>
        </w:tc>
      </w:tr>
      <w:tr w:rsidR="003443E8" w:rsidRPr="00B161E5" w14:paraId="078BB56D" w14:textId="77777777" w:rsidTr="00857E6D">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51C61543" w14:textId="2DEC2C80"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RD</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372A92E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77520FB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Registro y detección de amenazas</w:t>
            </w:r>
          </w:p>
        </w:tc>
        <w:tc>
          <w:tcPr>
            <w:tcW w:w="1701" w:type="dxa"/>
            <w:hideMark/>
          </w:tcPr>
          <w:p w14:paraId="2231C5F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LOG-05 Supervisión y respuesta de registros de auditoría</w:t>
            </w:r>
          </w:p>
          <w:p w14:paraId="6A851A9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F5A7FC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LOG-08 Registros de registro</w:t>
            </w:r>
          </w:p>
          <w:p w14:paraId="1DE4DC7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FEAC60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LOG-09 Protección de registros</w:t>
            </w:r>
          </w:p>
          <w:p w14:paraId="1CBAE91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98D9B6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LOG-12 Registros de control de acceso</w:t>
            </w:r>
          </w:p>
        </w:tc>
        <w:tc>
          <w:tcPr>
            <w:tcW w:w="1623" w:type="dxa"/>
            <w:hideMark/>
          </w:tcPr>
          <w:p w14:paraId="5890B70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8.9 - Centralizar los registros de auditoría</w:t>
            </w:r>
          </w:p>
          <w:p w14:paraId="42C99EB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BDACE4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8.11 - Realizar revisiones de registros de auditoría</w:t>
            </w:r>
          </w:p>
          <w:p w14:paraId="2427BCE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385C3B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13.1 - Centralizar las alertas de eventos de seguridad</w:t>
            </w:r>
          </w:p>
        </w:tc>
        <w:tc>
          <w:tcPr>
            <w:tcW w:w="1818" w:type="dxa"/>
            <w:hideMark/>
          </w:tcPr>
          <w:p w14:paraId="5DB2950E" w14:textId="10D3AEB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AU-3: </w:t>
            </w:r>
            <w:r w:rsidR="000D7843" w:rsidRPr="00B161E5">
              <w:rPr>
                <w:rFonts w:ascii="Arial" w:eastAsia="Aptos" w:hAnsi="Arial" w:cs="Arial"/>
                <w:kern w:val="2"/>
                <w:sz w:val="16"/>
                <w:szCs w:val="16"/>
                <w:lang w:eastAsia="en-US"/>
                <w14:ligatures w14:val="standardContextual"/>
              </w:rPr>
              <w:t>contenido de los registros de auditoría</w:t>
            </w:r>
          </w:p>
          <w:p w14:paraId="270D15C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C0A1989" w14:textId="449AD054"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AU-6: </w:t>
            </w:r>
            <w:r w:rsidR="000D7843" w:rsidRPr="00B161E5">
              <w:rPr>
                <w:rFonts w:ascii="Arial" w:eastAsia="Aptos" w:hAnsi="Arial" w:cs="Arial"/>
                <w:kern w:val="2"/>
                <w:sz w:val="16"/>
                <w:szCs w:val="16"/>
                <w:lang w:eastAsia="en-US"/>
                <w14:ligatures w14:val="standardContextual"/>
              </w:rPr>
              <w:t>revisión, análisis y presentación de informes de auditoría</w:t>
            </w:r>
          </w:p>
          <w:p w14:paraId="6A82823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BCA9C4D" w14:textId="45C9669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AU-12: </w:t>
            </w:r>
            <w:r w:rsidR="000D7843" w:rsidRPr="00B161E5">
              <w:rPr>
                <w:rFonts w:ascii="Arial" w:eastAsia="Aptos" w:hAnsi="Arial" w:cs="Arial"/>
                <w:kern w:val="2"/>
                <w:sz w:val="16"/>
                <w:szCs w:val="16"/>
                <w:lang w:eastAsia="en-US"/>
                <w14:ligatures w14:val="standardContextual"/>
              </w:rPr>
              <w:t>generaciones de auditoría</w:t>
            </w:r>
          </w:p>
          <w:p w14:paraId="16DAF66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92BFC13" w14:textId="1E5DA64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0D7843" w:rsidRPr="00B161E5">
              <w:rPr>
                <w:rFonts w:ascii="Arial" w:eastAsia="Aptos" w:hAnsi="Arial" w:cs="Arial"/>
                <w:kern w:val="2"/>
                <w:sz w:val="16"/>
                <w:szCs w:val="16"/>
                <w:lang w:eastAsia="en-US"/>
                <w14:ligatures w14:val="standardContextual"/>
              </w:rPr>
              <w:t>monitoreo del sistema de información</w:t>
            </w:r>
          </w:p>
        </w:tc>
        <w:tc>
          <w:tcPr>
            <w:tcW w:w="1662" w:type="dxa"/>
            <w:hideMark/>
          </w:tcPr>
          <w:p w14:paraId="57724E40" w14:textId="43CCCC0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Centrali</w:t>
            </w:r>
            <w:r w:rsidR="00EE23FF">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la gestión y el análisis de registros de seguridad</w:t>
            </w:r>
          </w:p>
        </w:tc>
        <w:tc>
          <w:tcPr>
            <w:tcW w:w="3502" w:type="dxa"/>
            <w:hideMark/>
          </w:tcPr>
          <w:p w14:paraId="5730D5E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El almacenamiento y el análisis de registros deben coordinarse para permitir la correlación entre los datos de registro. Asegúrese de que cada fuente de registro tenga un propietario de datos, una ruta de acceso, una ubicación de almacenamiento, las herramientas utilizadas para procesar y acceder a los datos y los requisitos de retención de datos.</w:t>
            </w:r>
          </w:p>
        </w:tc>
      </w:tr>
      <w:tr w:rsidR="00A94C1B" w:rsidRPr="003443E8" w14:paraId="0AE2049F" w14:textId="77777777" w:rsidTr="00857E6D">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15BBBF49" w14:textId="092F9935"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RD</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5EA61F3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2607AC8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Registro y detección de amenazas</w:t>
            </w:r>
          </w:p>
        </w:tc>
        <w:tc>
          <w:tcPr>
            <w:tcW w:w="1701" w:type="dxa"/>
            <w:hideMark/>
          </w:tcPr>
          <w:p w14:paraId="0F72E8C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LOG-02 Protección de registros de auditoría</w:t>
            </w:r>
          </w:p>
        </w:tc>
        <w:tc>
          <w:tcPr>
            <w:tcW w:w="1623" w:type="dxa"/>
            <w:hideMark/>
          </w:tcPr>
          <w:p w14:paraId="4658C81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8.3 - Garantizar un almacenamiento adecuado de los registros de auditoría</w:t>
            </w:r>
          </w:p>
          <w:p w14:paraId="57005A1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38C1DD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8.10 - Conservar los registros de auditoría</w:t>
            </w:r>
          </w:p>
        </w:tc>
        <w:tc>
          <w:tcPr>
            <w:tcW w:w="1818" w:type="dxa"/>
            <w:hideMark/>
          </w:tcPr>
          <w:p w14:paraId="71625909" w14:textId="6DBC0ED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AU-11: </w:t>
            </w:r>
            <w:r w:rsidR="000D7843" w:rsidRPr="00B161E5">
              <w:rPr>
                <w:rFonts w:ascii="Arial" w:eastAsia="Aptos" w:hAnsi="Arial" w:cs="Arial"/>
                <w:kern w:val="2"/>
                <w:sz w:val="16"/>
                <w:szCs w:val="16"/>
                <w:lang w:eastAsia="en-US"/>
                <w14:ligatures w14:val="standardContextual"/>
              </w:rPr>
              <w:t>retención de registros de auditoría</w:t>
            </w:r>
          </w:p>
        </w:tc>
        <w:tc>
          <w:tcPr>
            <w:tcW w:w="1662" w:type="dxa"/>
            <w:hideMark/>
          </w:tcPr>
          <w:p w14:paraId="64FE9F7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Configurar la retención del almacenamiento de registros</w:t>
            </w:r>
          </w:p>
        </w:tc>
        <w:tc>
          <w:tcPr>
            <w:tcW w:w="3502" w:type="dxa"/>
            <w:hideMark/>
          </w:tcPr>
          <w:p w14:paraId="17394392" w14:textId="43A1613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Estable</w:t>
            </w:r>
            <w:r w:rsidR="000B02F4">
              <w:rPr>
                <w:rFonts w:ascii="Arial" w:eastAsia="Aptos" w:hAnsi="Arial" w:cs="Arial"/>
                <w:kern w:val="2"/>
                <w:sz w:val="16"/>
                <w:szCs w:val="16"/>
                <w:lang w:eastAsia="en-US"/>
                <w14:ligatures w14:val="standardContextual"/>
              </w:rPr>
              <w:t>cer</w:t>
            </w:r>
            <w:r w:rsidRPr="00B161E5">
              <w:rPr>
                <w:rFonts w:ascii="Arial" w:eastAsia="Aptos" w:hAnsi="Arial" w:cs="Arial"/>
                <w:kern w:val="2"/>
                <w:sz w:val="16"/>
                <w:szCs w:val="16"/>
                <w:lang w:eastAsia="en-US"/>
                <w14:ligatures w14:val="standardContextual"/>
              </w:rPr>
              <w:t xml:space="preserve"> una estrategia para la retención de registros que se adapte a sus necesidades comerciales, reglamentarias y de cumplimiento. Configure una política de retención de registros en cada servicio de registro para asegurarse de que los registros se archiven correctamente.</w:t>
            </w:r>
          </w:p>
        </w:tc>
      </w:tr>
      <w:tr w:rsidR="003443E8" w:rsidRPr="00B161E5" w14:paraId="34914764" w14:textId="77777777" w:rsidTr="00857E6D">
        <w:trPr>
          <w:trHeight w:val="570"/>
        </w:trPr>
        <w:tc>
          <w:tcPr>
            <w:cnfStyle w:val="001000000000" w:firstRow="0" w:lastRow="0" w:firstColumn="1" w:lastColumn="0" w:oddVBand="0" w:evenVBand="0" w:oddHBand="0" w:evenHBand="0" w:firstRowFirstColumn="0" w:firstRowLastColumn="0" w:lastRowFirstColumn="0" w:lastRowLastColumn="0"/>
            <w:tcW w:w="662" w:type="dxa"/>
            <w:hideMark/>
          </w:tcPr>
          <w:p w14:paraId="1BD7ED4E" w14:textId="751350E5"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RD</w:t>
            </w:r>
            <w:r w:rsidR="00B161E5" w:rsidRPr="00B161E5">
              <w:rPr>
                <w:rFonts w:ascii="Arial" w:eastAsia="Aptos" w:hAnsi="Arial" w:cs="Arial"/>
                <w:kern w:val="2"/>
                <w:sz w:val="16"/>
                <w:szCs w:val="16"/>
                <w:lang w:val="en-US" w:eastAsia="en-US"/>
                <w14:ligatures w14:val="standardContextual"/>
              </w:rPr>
              <w:t>-7</w:t>
            </w:r>
          </w:p>
        </w:tc>
        <w:tc>
          <w:tcPr>
            <w:tcW w:w="1072" w:type="dxa"/>
            <w:hideMark/>
          </w:tcPr>
          <w:p w14:paraId="45B77CE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2B3EE91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Registro y detección de amenazas</w:t>
            </w:r>
          </w:p>
        </w:tc>
        <w:tc>
          <w:tcPr>
            <w:tcW w:w="1701" w:type="dxa"/>
            <w:hideMark/>
          </w:tcPr>
          <w:p w14:paraId="2781861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LOG-06 </w:t>
            </w:r>
            <w:proofErr w:type="spellStart"/>
            <w:r w:rsidRPr="00B161E5">
              <w:rPr>
                <w:rFonts w:ascii="Arial" w:eastAsia="Aptos" w:hAnsi="Arial" w:cs="Arial"/>
                <w:kern w:val="2"/>
                <w:sz w:val="16"/>
                <w:szCs w:val="16"/>
                <w:lang w:val="en-US" w:eastAsia="en-US"/>
                <w14:ligatures w14:val="standardContextual"/>
              </w:rPr>
              <w:t>Sincronización</w:t>
            </w:r>
            <w:proofErr w:type="spellEnd"/>
            <w:r w:rsidRPr="00B161E5">
              <w:rPr>
                <w:rFonts w:ascii="Arial" w:eastAsia="Aptos" w:hAnsi="Arial" w:cs="Arial"/>
                <w:kern w:val="2"/>
                <w:sz w:val="16"/>
                <w:szCs w:val="16"/>
                <w:lang w:val="en-US" w:eastAsia="en-US"/>
                <w14:ligatures w14:val="standardContextual"/>
              </w:rPr>
              <w:t xml:space="preserve"> de </w:t>
            </w:r>
            <w:proofErr w:type="spellStart"/>
            <w:r w:rsidRPr="00B161E5">
              <w:rPr>
                <w:rFonts w:ascii="Arial" w:eastAsia="Aptos" w:hAnsi="Arial" w:cs="Arial"/>
                <w:kern w:val="2"/>
                <w:sz w:val="16"/>
                <w:szCs w:val="16"/>
                <w:lang w:val="en-US" w:eastAsia="en-US"/>
                <w14:ligatures w14:val="standardContextual"/>
              </w:rPr>
              <w:t>reloj</w:t>
            </w:r>
            <w:proofErr w:type="spellEnd"/>
          </w:p>
        </w:tc>
        <w:tc>
          <w:tcPr>
            <w:tcW w:w="1623" w:type="dxa"/>
            <w:hideMark/>
          </w:tcPr>
          <w:p w14:paraId="2F017BD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8.4 - </w:t>
            </w:r>
            <w:proofErr w:type="spellStart"/>
            <w:r w:rsidRPr="00B161E5">
              <w:rPr>
                <w:rFonts w:ascii="Arial" w:eastAsia="Aptos" w:hAnsi="Arial" w:cs="Arial"/>
                <w:kern w:val="2"/>
                <w:sz w:val="16"/>
                <w:szCs w:val="16"/>
                <w:lang w:val="en-US" w:eastAsia="en-US"/>
                <w14:ligatures w14:val="standardContextual"/>
              </w:rPr>
              <w:t>Estandarizar</w:t>
            </w:r>
            <w:proofErr w:type="spellEnd"/>
            <w:r w:rsidRPr="00B161E5">
              <w:rPr>
                <w:rFonts w:ascii="Arial" w:eastAsia="Aptos" w:hAnsi="Arial" w:cs="Arial"/>
                <w:kern w:val="2"/>
                <w:sz w:val="16"/>
                <w:szCs w:val="16"/>
                <w:lang w:val="en-US" w:eastAsia="en-US"/>
                <w14:ligatures w14:val="standardContextual"/>
              </w:rPr>
              <w:t xml:space="preserve"> la </w:t>
            </w:r>
            <w:proofErr w:type="spellStart"/>
            <w:r w:rsidRPr="00B161E5">
              <w:rPr>
                <w:rFonts w:ascii="Arial" w:eastAsia="Aptos" w:hAnsi="Arial" w:cs="Arial"/>
                <w:kern w:val="2"/>
                <w:sz w:val="16"/>
                <w:szCs w:val="16"/>
                <w:lang w:val="en-US" w:eastAsia="en-US"/>
                <w14:ligatures w14:val="standardContextual"/>
              </w:rPr>
              <w:t>sincronización</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horaria</w:t>
            </w:r>
            <w:proofErr w:type="spellEnd"/>
          </w:p>
        </w:tc>
        <w:tc>
          <w:tcPr>
            <w:tcW w:w="1818" w:type="dxa"/>
            <w:hideMark/>
          </w:tcPr>
          <w:p w14:paraId="66F9BBE1" w14:textId="77E71F1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AU-8: </w:t>
            </w:r>
            <w:proofErr w:type="spellStart"/>
            <w:r w:rsidR="000D7843" w:rsidRPr="00B161E5">
              <w:rPr>
                <w:rFonts w:ascii="Arial" w:eastAsia="Aptos" w:hAnsi="Arial" w:cs="Arial"/>
                <w:kern w:val="2"/>
                <w:sz w:val="16"/>
                <w:szCs w:val="16"/>
                <w:lang w:val="en-US" w:eastAsia="en-US"/>
                <w14:ligatures w14:val="standardContextual"/>
              </w:rPr>
              <w:t>marcas</w:t>
            </w:r>
            <w:proofErr w:type="spellEnd"/>
            <w:r w:rsidR="000D7843" w:rsidRPr="00B161E5">
              <w:rPr>
                <w:rFonts w:ascii="Arial" w:eastAsia="Aptos" w:hAnsi="Arial" w:cs="Arial"/>
                <w:kern w:val="2"/>
                <w:sz w:val="16"/>
                <w:szCs w:val="16"/>
                <w:lang w:val="en-US" w:eastAsia="en-US"/>
                <w14:ligatures w14:val="standardContextual"/>
              </w:rPr>
              <w:t xml:space="preserve"> de </w:t>
            </w:r>
            <w:proofErr w:type="spellStart"/>
            <w:r w:rsidR="000D7843" w:rsidRPr="00B161E5">
              <w:rPr>
                <w:rFonts w:ascii="Arial" w:eastAsia="Aptos" w:hAnsi="Arial" w:cs="Arial"/>
                <w:kern w:val="2"/>
                <w:sz w:val="16"/>
                <w:szCs w:val="16"/>
                <w:lang w:val="en-US" w:eastAsia="en-US"/>
                <w14:ligatures w14:val="standardContextual"/>
              </w:rPr>
              <w:t>tiempo</w:t>
            </w:r>
            <w:proofErr w:type="spellEnd"/>
          </w:p>
        </w:tc>
        <w:tc>
          <w:tcPr>
            <w:tcW w:w="1662" w:type="dxa"/>
            <w:hideMark/>
          </w:tcPr>
          <w:p w14:paraId="15A9847A" w14:textId="4F52F1D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0B02F4">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fuentes de sincronización horaria aprobadas</w:t>
            </w:r>
          </w:p>
        </w:tc>
        <w:tc>
          <w:tcPr>
            <w:tcW w:w="3502" w:type="dxa"/>
            <w:hideMark/>
          </w:tcPr>
          <w:p w14:paraId="234BF8B7" w14:textId="216788E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0B02F4">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fuentes de sincronización horaria aprobadas.</w:t>
            </w:r>
          </w:p>
        </w:tc>
      </w:tr>
      <w:tr w:rsidR="00A94C1B" w:rsidRPr="003443E8" w14:paraId="574788EF" w14:textId="77777777" w:rsidTr="00857E6D">
        <w:trPr>
          <w:cnfStyle w:val="000000100000" w:firstRow="0" w:lastRow="0" w:firstColumn="0" w:lastColumn="0" w:oddVBand="0" w:evenVBand="0" w:oddHBand="1" w:evenHBand="0" w:firstRowFirstColumn="0" w:firstRowLastColumn="0" w:lastRowFirstColumn="0" w:lastRowLastColumn="0"/>
          <w:trHeight w:val="7410"/>
        </w:trPr>
        <w:tc>
          <w:tcPr>
            <w:cnfStyle w:val="001000000000" w:firstRow="0" w:lastRow="0" w:firstColumn="1" w:lastColumn="0" w:oddVBand="0" w:evenVBand="0" w:oddHBand="0" w:evenHBand="0" w:firstRowFirstColumn="0" w:firstRowLastColumn="0" w:lastRowFirstColumn="0" w:lastRowLastColumn="0"/>
            <w:tcW w:w="662" w:type="dxa"/>
            <w:hideMark/>
          </w:tcPr>
          <w:p w14:paraId="446CA909" w14:textId="69BD182F"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SR</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179D92B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1312452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3EF3DEB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p w14:paraId="2CB4858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4742EF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tc>
        <w:tc>
          <w:tcPr>
            <w:tcW w:w="1623" w:type="dxa"/>
            <w:hideMark/>
          </w:tcPr>
          <w:p w14:paraId="183B85A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3.12 - Procesamiento y almacenamiento de datos de segmentos en función de la sensibilidad</w:t>
            </w:r>
          </w:p>
          <w:p w14:paraId="3E8397D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965A93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13.4 - Realizar filtrado de tráfico entre segmentos de red</w:t>
            </w:r>
          </w:p>
          <w:p w14:paraId="2C1A6C9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CC4B8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4.4 - Implementar y administrar un firewall en servidores</w:t>
            </w:r>
          </w:p>
        </w:tc>
        <w:tc>
          <w:tcPr>
            <w:tcW w:w="1818" w:type="dxa"/>
            <w:hideMark/>
          </w:tcPr>
          <w:p w14:paraId="71D839E0" w14:textId="12E6E1DE"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0D7843" w:rsidRPr="00B161E5">
              <w:rPr>
                <w:rFonts w:ascii="Arial" w:eastAsia="Aptos" w:hAnsi="Arial" w:cs="Arial"/>
                <w:kern w:val="2"/>
                <w:sz w:val="16"/>
                <w:szCs w:val="16"/>
                <w:lang w:eastAsia="en-US"/>
                <w14:ligatures w14:val="standardContextual"/>
              </w:rPr>
              <w:t>aplicación del flujo de información</w:t>
            </w:r>
          </w:p>
          <w:p w14:paraId="0F31448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01FD0E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SC-2 Separación de la funcionalidad del sistema y del usuario</w:t>
            </w:r>
          </w:p>
          <w:p w14:paraId="0F9F100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436C72A" w14:textId="42A6BD6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0D7843" w:rsidRPr="00B161E5">
              <w:rPr>
                <w:rFonts w:ascii="Arial" w:eastAsia="Aptos" w:hAnsi="Arial" w:cs="Arial"/>
                <w:kern w:val="2"/>
                <w:sz w:val="16"/>
                <w:szCs w:val="16"/>
                <w:lang w:eastAsia="en-US"/>
                <w14:ligatures w14:val="standardContextual"/>
              </w:rPr>
              <w:t>protección de límites</w:t>
            </w:r>
          </w:p>
        </w:tc>
        <w:tc>
          <w:tcPr>
            <w:tcW w:w="1662" w:type="dxa"/>
            <w:hideMark/>
          </w:tcPr>
          <w:p w14:paraId="2483824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límites para la segmentación de la red</w:t>
            </w:r>
          </w:p>
        </w:tc>
        <w:tc>
          <w:tcPr>
            <w:tcW w:w="3502" w:type="dxa"/>
            <w:hideMark/>
          </w:tcPr>
          <w:p w14:paraId="642AC15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La implementación de la red virtual debe cumplir con la estrategia de segmentación empresarial establecida en el control de seguridad GS-2. Las redes virtuales aisladas deben utilizarse para cualquier trabajo que pueda representar un mayor riesgo para la empresa.- Una aplicación que almacena o procesa datos altamente confidenciales.</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 Una aplicación externa orientada a la red a la que el público o los usuarios fuera de su organización pueden acceder.- Una aplicación que tiene una arquitectura insegura o tiene fallas que no se pueden solucionar fácilmente.</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Los controles de red pueden limitar o controlar el tráfico entre los recursos internos para mejorar su enfoque de segmentación empresarial. Este puede ser un método altamente seguro de "denegar de forma predeterminada, permitir por excepción" para aplicaciones específicas y bien definidas (como una aplicación de tres niveles) al restringir los puertos, protocolos y las IP de origen y destino del tráfico de red. Es posible que el bloqueo del tráfico no se escale bien y solo pueda monitorear el tráfico si tiene muchas aplicaciones y puntos finales que interactúan entre sí.</w:t>
            </w:r>
          </w:p>
        </w:tc>
      </w:tr>
      <w:tr w:rsidR="003443E8" w:rsidRPr="00B161E5" w14:paraId="246B1306" w14:textId="77777777" w:rsidTr="00857E6D">
        <w:trPr>
          <w:trHeight w:val="4560"/>
        </w:trPr>
        <w:tc>
          <w:tcPr>
            <w:cnfStyle w:val="001000000000" w:firstRow="0" w:lastRow="0" w:firstColumn="1" w:lastColumn="0" w:oddVBand="0" w:evenVBand="0" w:oddHBand="0" w:evenHBand="0" w:firstRowFirstColumn="0" w:firstRowLastColumn="0" w:lastRowFirstColumn="0" w:lastRowLastColumn="0"/>
            <w:tcW w:w="662" w:type="dxa"/>
            <w:hideMark/>
          </w:tcPr>
          <w:p w14:paraId="6E5D155C" w14:textId="2071AEC4"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SR</w:t>
            </w:r>
            <w:r w:rsidR="00B161E5" w:rsidRPr="00B161E5">
              <w:rPr>
                <w:rFonts w:ascii="Arial" w:eastAsia="Aptos" w:hAnsi="Arial" w:cs="Arial"/>
                <w:kern w:val="2"/>
                <w:sz w:val="16"/>
                <w:szCs w:val="16"/>
                <w:lang w:val="en-US" w:eastAsia="en-US"/>
                <w14:ligatures w14:val="standardContextual"/>
              </w:rPr>
              <w:t>-10</w:t>
            </w:r>
          </w:p>
        </w:tc>
        <w:tc>
          <w:tcPr>
            <w:tcW w:w="1072" w:type="dxa"/>
            <w:hideMark/>
          </w:tcPr>
          <w:p w14:paraId="040950C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746C9A9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05726FF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p w14:paraId="123E0EB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1C6DD2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tc>
        <w:tc>
          <w:tcPr>
            <w:tcW w:w="1623" w:type="dxa"/>
            <w:hideMark/>
          </w:tcPr>
          <w:p w14:paraId="751F82E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4.9 - Configurar servidores DNS de confianza en activos empresariales</w:t>
            </w:r>
          </w:p>
          <w:p w14:paraId="54EEA2E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1EB510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9.2 - Usar servicios de filtrado de DNS</w:t>
            </w:r>
          </w:p>
        </w:tc>
        <w:tc>
          <w:tcPr>
            <w:tcW w:w="1818" w:type="dxa"/>
            <w:hideMark/>
          </w:tcPr>
          <w:p w14:paraId="1B914C39" w14:textId="6A4E272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SC-20: </w:t>
            </w:r>
            <w:r w:rsidR="00F90DBF" w:rsidRPr="00B161E5">
              <w:rPr>
                <w:rFonts w:ascii="Arial" w:eastAsia="Aptos" w:hAnsi="Arial" w:cs="Arial"/>
                <w:kern w:val="2"/>
                <w:sz w:val="16"/>
                <w:szCs w:val="16"/>
                <w:lang w:eastAsia="en-US"/>
                <w14:ligatures w14:val="standardContextual"/>
              </w:rPr>
              <w:t>servicio de resolución de nombre/dirección segura (fuente autorizada)</w:t>
            </w:r>
          </w:p>
          <w:p w14:paraId="3025DAC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7470DB6" w14:textId="5784C05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SC-21: </w:t>
            </w:r>
            <w:r w:rsidR="00F90DBF" w:rsidRPr="00B161E5">
              <w:rPr>
                <w:rFonts w:ascii="Arial" w:eastAsia="Aptos" w:hAnsi="Arial" w:cs="Arial"/>
                <w:kern w:val="2"/>
                <w:sz w:val="16"/>
                <w:szCs w:val="16"/>
                <w:lang w:eastAsia="en-US"/>
                <w14:ligatures w14:val="standardContextual"/>
              </w:rPr>
              <w:t>servicio de resolución de nombre/dirección seguro (resolución recursiva o de almacenamiento en caché)</w:t>
            </w:r>
          </w:p>
        </w:tc>
        <w:tc>
          <w:tcPr>
            <w:tcW w:w="1662" w:type="dxa"/>
            <w:hideMark/>
          </w:tcPr>
          <w:p w14:paraId="3BE5DDE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Garantizar la seguridad del sistema de nombres de dominio (DNS)</w:t>
            </w:r>
          </w:p>
        </w:tc>
        <w:tc>
          <w:tcPr>
            <w:tcW w:w="3502" w:type="dxa"/>
            <w:hideMark/>
          </w:tcPr>
          <w:p w14:paraId="7C7EB823" w14:textId="7BA5E1F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Aseg</w:t>
            </w:r>
            <w:r w:rsidR="005F40B9">
              <w:rPr>
                <w:rFonts w:ascii="Arial" w:eastAsia="Aptos" w:hAnsi="Arial" w:cs="Arial"/>
                <w:kern w:val="2"/>
                <w:sz w:val="16"/>
                <w:szCs w:val="16"/>
                <w:lang w:eastAsia="en-US"/>
                <w14:ligatures w14:val="standardContextual"/>
              </w:rPr>
              <w:t>urar</w:t>
            </w:r>
            <w:r w:rsidRPr="00B161E5">
              <w:rPr>
                <w:rFonts w:ascii="Arial" w:eastAsia="Aptos" w:hAnsi="Arial" w:cs="Arial"/>
                <w:kern w:val="2"/>
                <w:sz w:val="16"/>
                <w:szCs w:val="16"/>
                <w:lang w:eastAsia="en-US"/>
                <w14:ligatures w14:val="standardContextual"/>
              </w:rPr>
              <w:t xml:space="preserve"> de que la configuración de seguridad del Sistema de nombres de dominio (DNS) sea protegida de las amenazas que se conocen</w:t>
            </w:r>
            <w:r w:rsidR="005F40B9">
              <w:rPr>
                <w:rFonts w:ascii="Arial" w:eastAsia="Aptos" w:hAnsi="Arial" w:cs="Arial"/>
                <w:kern w:val="2"/>
                <w:sz w:val="16"/>
                <w:szCs w:val="16"/>
                <w:lang w:eastAsia="en-US"/>
                <w14:ligatures w14:val="standardContextual"/>
              </w:rPr>
              <w:t xml:space="preserve">. </w:t>
            </w:r>
            <w:r w:rsidRPr="00B161E5">
              <w:rPr>
                <w:rFonts w:ascii="Arial" w:eastAsia="Aptos" w:hAnsi="Arial" w:cs="Arial"/>
                <w:kern w:val="2"/>
                <w:sz w:val="16"/>
                <w:szCs w:val="16"/>
                <w:lang w:eastAsia="en-US"/>
                <w14:ligatures w14:val="standardContextual"/>
              </w:rPr>
              <w:t>Utili</w:t>
            </w:r>
            <w:r w:rsidR="005F40B9">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servicios DNS recursivos y autorizados confiables en todo su entorno de nube para garantizar que el cliente (como sistemas operativos y aplicaciones) reciba los resultados de resolución correctos.- Divid</w:t>
            </w:r>
            <w:r w:rsidR="005F40B9">
              <w:rPr>
                <w:rFonts w:ascii="Arial" w:eastAsia="Aptos" w:hAnsi="Arial" w:cs="Arial"/>
                <w:kern w:val="2"/>
                <w:sz w:val="16"/>
                <w:szCs w:val="16"/>
                <w:lang w:eastAsia="en-US"/>
                <w14:ligatures w14:val="standardContextual"/>
              </w:rPr>
              <w:t>ir</w:t>
            </w:r>
            <w:r w:rsidRPr="00B161E5">
              <w:rPr>
                <w:rFonts w:ascii="Arial" w:eastAsia="Aptos" w:hAnsi="Arial" w:cs="Arial"/>
                <w:kern w:val="2"/>
                <w:sz w:val="16"/>
                <w:szCs w:val="16"/>
                <w:lang w:eastAsia="en-US"/>
                <w14:ligatures w14:val="standardContextual"/>
              </w:rPr>
              <w:t xml:space="preserve"> la resolución de DNS pública de la privada para que la resolución de DNS de la red privada pueda aislarse de la red pública.</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 Aseg</w:t>
            </w:r>
            <w:r w:rsidR="005F40B9">
              <w:rPr>
                <w:rFonts w:ascii="Arial" w:eastAsia="Aptos" w:hAnsi="Arial" w:cs="Arial"/>
                <w:kern w:val="2"/>
                <w:sz w:val="16"/>
                <w:szCs w:val="16"/>
                <w:lang w:eastAsia="en-US"/>
                <w14:ligatures w14:val="standardContextual"/>
              </w:rPr>
              <w:t>urar</w:t>
            </w:r>
            <w:r w:rsidRPr="00B161E5">
              <w:rPr>
                <w:rFonts w:ascii="Arial" w:eastAsia="Aptos" w:hAnsi="Arial" w:cs="Arial"/>
                <w:kern w:val="2"/>
                <w:sz w:val="16"/>
                <w:szCs w:val="16"/>
                <w:lang w:eastAsia="en-US"/>
                <w14:ligatures w14:val="standardContextual"/>
              </w:rPr>
              <w:t xml:space="preserve"> de que su estrategia de seguridad de DNS también incluya mitigaciones contra ataques comunes, como ataques de amplificación de DNS, envenenamiento y suplantación de DNS, ataques de DNS colgantes, etc.</w:t>
            </w:r>
          </w:p>
        </w:tc>
      </w:tr>
      <w:tr w:rsidR="00A94C1B" w:rsidRPr="003443E8" w14:paraId="54C2CFFB" w14:textId="77777777" w:rsidTr="00857E6D">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3AC58DD8" w14:textId="0F6A4051" w:rsidR="00B161E5" w:rsidRPr="00B161E5" w:rsidRDefault="0032774A"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SR</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47DF67F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60A3658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777B229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p w14:paraId="49EA00C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12D702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tc>
        <w:tc>
          <w:tcPr>
            <w:tcW w:w="1623" w:type="dxa"/>
            <w:hideMark/>
          </w:tcPr>
          <w:p w14:paraId="373413B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3.12 - Segmentar el procesamiento y almacenamiento de datos en función de la sensibilidad</w:t>
            </w:r>
          </w:p>
          <w:p w14:paraId="63E4DF8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E60BAB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4.4 - Implementar y administrar un firewall en los servidores</w:t>
            </w:r>
          </w:p>
        </w:tc>
        <w:tc>
          <w:tcPr>
            <w:tcW w:w="1818" w:type="dxa"/>
            <w:hideMark/>
          </w:tcPr>
          <w:p w14:paraId="3FE751C0" w14:textId="12F0276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F90DBF" w:rsidRPr="00B161E5">
              <w:rPr>
                <w:rFonts w:ascii="Arial" w:eastAsia="Aptos" w:hAnsi="Arial" w:cs="Arial"/>
                <w:kern w:val="2"/>
                <w:sz w:val="16"/>
                <w:szCs w:val="16"/>
                <w:lang w:eastAsia="en-US"/>
                <w14:ligatures w14:val="standardContextual"/>
              </w:rPr>
              <w:t>aplicación del flujo de información</w:t>
            </w:r>
          </w:p>
          <w:p w14:paraId="2837FBB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6C10BA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SC-2 Separación de la funcionalidad del sistema y del usuario</w:t>
            </w:r>
          </w:p>
          <w:p w14:paraId="36E7D90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77DF4ED" w14:textId="0174ADDA"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F90DBF" w:rsidRPr="00B161E5">
              <w:rPr>
                <w:rFonts w:ascii="Arial" w:eastAsia="Aptos" w:hAnsi="Arial" w:cs="Arial"/>
                <w:kern w:val="2"/>
                <w:sz w:val="16"/>
                <w:szCs w:val="16"/>
                <w:lang w:eastAsia="en-US"/>
                <w14:ligatures w14:val="standardContextual"/>
              </w:rPr>
              <w:t>protección de límites</w:t>
            </w:r>
          </w:p>
        </w:tc>
        <w:tc>
          <w:tcPr>
            <w:tcW w:w="1662" w:type="dxa"/>
            <w:hideMark/>
          </w:tcPr>
          <w:p w14:paraId="362A0CF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Servicios seguros en la nube con controles de red</w:t>
            </w:r>
          </w:p>
        </w:tc>
        <w:tc>
          <w:tcPr>
            <w:tcW w:w="3502" w:type="dxa"/>
            <w:hideMark/>
          </w:tcPr>
          <w:p w14:paraId="063FB301" w14:textId="2BC9A52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Establecer un punto de acceso privado para los recursos </w:t>
            </w:r>
            <w:r w:rsidR="00B3537B" w:rsidRPr="003443E8">
              <w:rPr>
                <w:rFonts w:ascii="Arial" w:eastAsia="Aptos" w:hAnsi="Arial" w:cs="Arial"/>
                <w:sz w:val="16"/>
                <w:szCs w:val="16"/>
                <w:lang w:eastAsia="en-US"/>
              </w:rPr>
              <w:t>que protege</w:t>
            </w:r>
            <w:r w:rsidRPr="00B161E5">
              <w:rPr>
                <w:rFonts w:ascii="Arial" w:eastAsia="Aptos" w:hAnsi="Arial" w:cs="Arial"/>
                <w:kern w:val="2"/>
                <w:sz w:val="16"/>
                <w:szCs w:val="16"/>
                <w:lang w:eastAsia="en-US"/>
                <w14:ligatures w14:val="standardContextual"/>
              </w:rPr>
              <w:t xml:space="preserve"> los servicios en la nube. Cuando sea posible, desactive o restrinja el acceso a la red pública.</w:t>
            </w:r>
          </w:p>
        </w:tc>
      </w:tr>
      <w:tr w:rsidR="003443E8" w:rsidRPr="00B161E5" w14:paraId="31403746" w14:textId="77777777" w:rsidTr="00857E6D">
        <w:trPr>
          <w:trHeight w:val="3705"/>
        </w:trPr>
        <w:tc>
          <w:tcPr>
            <w:cnfStyle w:val="001000000000" w:firstRow="0" w:lastRow="0" w:firstColumn="1" w:lastColumn="0" w:oddVBand="0" w:evenVBand="0" w:oddHBand="0" w:evenHBand="0" w:firstRowFirstColumn="0" w:firstRowLastColumn="0" w:lastRowFirstColumn="0" w:lastRowLastColumn="0"/>
            <w:tcW w:w="662" w:type="dxa"/>
            <w:hideMark/>
          </w:tcPr>
          <w:p w14:paraId="50B1A6E0" w14:textId="3C7B1320"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SR</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4A5BBF4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3CC61A2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16E7153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p w14:paraId="3A25321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FFFCA7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tc>
        <w:tc>
          <w:tcPr>
            <w:tcW w:w="1623" w:type="dxa"/>
            <w:hideMark/>
          </w:tcPr>
          <w:p w14:paraId="5307FC5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4.4 - Implementar y administrar un firewall en servidores</w:t>
            </w:r>
          </w:p>
          <w:p w14:paraId="74689B2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C140EB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4.8 - Desinstalar o deshabilitar servicios innecesarios en activos y software de la empresa</w:t>
            </w:r>
          </w:p>
          <w:p w14:paraId="58845DB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90BFEF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13.10 Realizar filtrado de la capa de aplicación</w:t>
            </w:r>
          </w:p>
        </w:tc>
        <w:tc>
          <w:tcPr>
            <w:tcW w:w="1818" w:type="dxa"/>
            <w:hideMark/>
          </w:tcPr>
          <w:p w14:paraId="0C41EAA8" w14:textId="71DF205F"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F90DBF" w:rsidRPr="00B161E5">
              <w:rPr>
                <w:rFonts w:ascii="Arial" w:eastAsia="Aptos" w:hAnsi="Arial" w:cs="Arial"/>
                <w:kern w:val="2"/>
                <w:sz w:val="16"/>
                <w:szCs w:val="16"/>
                <w:lang w:eastAsia="en-US"/>
                <w14:ligatures w14:val="standardContextual"/>
              </w:rPr>
              <w:t>aplicación del flujo de información</w:t>
            </w:r>
          </w:p>
          <w:p w14:paraId="57D3F21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8FB4BFF" w14:textId="155CE52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F90DBF" w:rsidRPr="00B161E5">
              <w:rPr>
                <w:rFonts w:ascii="Arial" w:eastAsia="Aptos" w:hAnsi="Arial" w:cs="Arial"/>
                <w:kern w:val="2"/>
                <w:sz w:val="16"/>
                <w:szCs w:val="16"/>
                <w:lang w:eastAsia="en-US"/>
                <w14:ligatures w14:val="standardContextual"/>
              </w:rPr>
              <w:t>protección de límites</w:t>
            </w:r>
          </w:p>
          <w:p w14:paraId="5B9F683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D6D6265" w14:textId="34C0638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CM-7: </w:t>
            </w:r>
            <w:r w:rsidR="00F90DBF" w:rsidRPr="00B161E5">
              <w:rPr>
                <w:rFonts w:ascii="Arial" w:eastAsia="Aptos" w:hAnsi="Arial" w:cs="Arial"/>
                <w:kern w:val="2"/>
                <w:sz w:val="16"/>
                <w:szCs w:val="16"/>
                <w:lang w:eastAsia="en-US"/>
                <w14:ligatures w14:val="standardContextual"/>
              </w:rPr>
              <w:t>funcionalidad mínima</w:t>
            </w:r>
          </w:p>
        </w:tc>
        <w:tc>
          <w:tcPr>
            <w:tcW w:w="1662" w:type="dxa"/>
            <w:hideMark/>
          </w:tcPr>
          <w:p w14:paraId="38646574" w14:textId="0ED41CC0"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Implement</w:t>
            </w:r>
            <w:r w:rsidR="005F40B9">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un firewall en el borde de la red empresarial</w:t>
            </w:r>
          </w:p>
        </w:tc>
        <w:tc>
          <w:tcPr>
            <w:tcW w:w="3502" w:type="dxa"/>
            <w:hideMark/>
          </w:tcPr>
          <w:p w14:paraId="7E94E5C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Implemente un firewall para realizar filtrado avanzado en el tráfico de la red desde y hacia otras redes. Los firewalls entre segmentos internos también pueden ser útiles para una estrategia de segmentación. Cuando necesite forzar que el tráfico de la red pase a través de un dispositivo de red con fines de control de seguridad, utilice rutas personalizadas para su subred para anular la ruta del sistema si es necesario.</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Como mínimo, bloquee los protocolos de alto riesgo conocidos, como la administración remota (RDP y SSH) y los protocolos de intranet (SMB y Kerberos).</w:t>
            </w:r>
          </w:p>
        </w:tc>
      </w:tr>
      <w:tr w:rsidR="00A94C1B" w:rsidRPr="003443E8" w14:paraId="68E4D3F4" w14:textId="77777777" w:rsidTr="00857E6D">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07953799" w14:textId="64EB7A08"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SR</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0282A0C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685ED4F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191D36C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p w14:paraId="10CAD3A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027387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tc>
        <w:tc>
          <w:tcPr>
            <w:tcW w:w="1623" w:type="dxa"/>
            <w:hideMark/>
          </w:tcPr>
          <w:p w14:paraId="0BAEE66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13.2 Implementación de una solución de detección de intrusiones basada en host</w:t>
            </w:r>
          </w:p>
          <w:p w14:paraId="4FCAEDB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70D701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13.3 - Implementación de una solución de detección de intrusiones en la red</w:t>
            </w:r>
          </w:p>
          <w:p w14:paraId="19915B6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86C315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13.7 Implementación de una solución de prevención de intrusiones basada en host</w:t>
            </w:r>
          </w:p>
          <w:p w14:paraId="69AED0C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28BE58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13.8 - Implementación de una solución de prevención de intrusiones en la red</w:t>
            </w:r>
          </w:p>
        </w:tc>
        <w:tc>
          <w:tcPr>
            <w:tcW w:w="1818" w:type="dxa"/>
            <w:hideMark/>
          </w:tcPr>
          <w:p w14:paraId="7BF0CB85" w14:textId="0448DB0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F90DBF" w:rsidRPr="00B161E5">
              <w:rPr>
                <w:rFonts w:ascii="Arial" w:eastAsia="Aptos" w:hAnsi="Arial" w:cs="Arial"/>
                <w:kern w:val="2"/>
                <w:sz w:val="16"/>
                <w:szCs w:val="16"/>
                <w:lang w:eastAsia="en-US"/>
                <w14:ligatures w14:val="standardContextual"/>
              </w:rPr>
              <w:t>protección de límites</w:t>
            </w:r>
          </w:p>
          <w:p w14:paraId="5FBCB41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5568DAE" w14:textId="61E136D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SI-4: </w:t>
            </w:r>
            <w:r w:rsidR="00F90DBF" w:rsidRPr="00B161E5">
              <w:rPr>
                <w:rFonts w:ascii="Arial" w:eastAsia="Aptos" w:hAnsi="Arial" w:cs="Arial"/>
                <w:kern w:val="2"/>
                <w:sz w:val="16"/>
                <w:szCs w:val="16"/>
                <w:lang w:eastAsia="en-US"/>
                <w14:ligatures w14:val="standardContextual"/>
              </w:rPr>
              <w:t>monitoreo del sistema de información</w:t>
            </w:r>
          </w:p>
        </w:tc>
        <w:tc>
          <w:tcPr>
            <w:tcW w:w="1662" w:type="dxa"/>
            <w:hideMark/>
          </w:tcPr>
          <w:p w14:paraId="4486418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Implementar sistemas de detección de intrusiones/prevención de intrusiones (IDS/IPS)</w:t>
            </w:r>
          </w:p>
        </w:tc>
        <w:tc>
          <w:tcPr>
            <w:tcW w:w="3502" w:type="dxa"/>
            <w:hideMark/>
          </w:tcPr>
          <w:p w14:paraId="6D8D82EE" w14:textId="4238FEA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inspeccionar el tráfico de carga útil hacia o desde su carga de trabajo, us</w:t>
            </w:r>
            <w:r w:rsidR="00F85A35">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sistemas de detección y prevención de intrusiones en la red (IDS/IPS). </w:t>
            </w:r>
            <w:r w:rsidR="00F85A35">
              <w:rPr>
                <w:rFonts w:ascii="Arial" w:eastAsia="Aptos" w:hAnsi="Arial" w:cs="Arial"/>
                <w:kern w:val="2"/>
                <w:sz w:val="16"/>
                <w:szCs w:val="16"/>
                <w:lang w:eastAsia="en-US"/>
                <w14:ligatures w14:val="standardContextual"/>
              </w:rPr>
              <w:t>Asegurar</w:t>
            </w:r>
            <w:r w:rsidRPr="00B161E5">
              <w:rPr>
                <w:rFonts w:ascii="Arial" w:eastAsia="Aptos" w:hAnsi="Arial" w:cs="Arial"/>
                <w:kern w:val="2"/>
                <w:sz w:val="16"/>
                <w:szCs w:val="16"/>
                <w:lang w:eastAsia="en-US"/>
                <w14:ligatures w14:val="standardContextual"/>
              </w:rPr>
              <w:t xml:space="preserve"> que IDS/IPS esté siempre configurado para que su solución SIEM proporcione alertas de alta calidad.</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Utilice IDS/IPS basado en host o una solución de detección y respuesta de puntos finales (EDR) basada en host junto con IDS/IPS de red para obtener una mayor capacidad de prevención y detección a nivel de host.</w:t>
            </w:r>
          </w:p>
        </w:tc>
      </w:tr>
      <w:tr w:rsidR="003443E8" w:rsidRPr="00B161E5" w14:paraId="2EA2B57E" w14:textId="77777777" w:rsidTr="00857E6D">
        <w:trPr>
          <w:trHeight w:val="855"/>
        </w:trPr>
        <w:tc>
          <w:tcPr>
            <w:cnfStyle w:val="001000000000" w:firstRow="0" w:lastRow="0" w:firstColumn="1" w:lastColumn="0" w:oddVBand="0" w:evenVBand="0" w:oddHBand="0" w:evenHBand="0" w:firstRowFirstColumn="0" w:firstRowLastColumn="0" w:lastRowFirstColumn="0" w:lastRowLastColumn="0"/>
            <w:tcW w:w="662" w:type="dxa"/>
            <w:hideMark/>
          </w:tcPr>
          <w:p w14:paraId="2DA41C45" w14:textId="05D47118"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SR</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0BDD5AB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45EEA5B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6F57C83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p w14:paraId="15A8364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1361A7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tc>
        <w:tc>
          <w:tcPr>
            <w:tcW w:w="1623" w:type="dxa"/>
            <w:hideMark/>
          </w:tcPr>
          <w:p w14:paraId="43A2A35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13.10 - Realizar el filtrado de la capa de aplicación</w:t>
            </w:r>
          </w:p>
        </w:tc>
        <w:tc>
          <w:tcPr>
            <w:tcW w:w="1818" w:type="dxa"/>
            <w:hideMark/>
          </w:tcPr>
          <w:p w14:paraId="51624076" w14:textId="3D9B040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SC-5: </w:t>
            </w:r>
            <w:r w:rsidR="00F90DBF" w:rsidRPr="00B161E5">
              <w:rPr>
                <w:rFonts w:ascii="Arial" w:eastAsia="Aptos" w:hAnsi="Arial" w:cs="Arial"/>
                <w:kern w:val="2"/>
                <w:sz w:val="16"/>
                <w:szCs w:val="16"/>
                <w:lang w:eastAsia="en-US"/>
                <w14:ligatures w14:val="standardContextual"/>
              </w:rPr>
              <w:t>protecciones contra la denegación de servicio</w:t>
            </w:r>
          </w:p>
          <w:p w14:paraId="414FDD9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FF59558" w14:textId="28F9919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 xml:space="preserve">SC-7: </w:t>
            </w:r>
            <w:r w:rsidR="00F90DBF" w:rsidRPr="00B161E5">
              <w:rPr>
                <w:rFonts w:ascii="Arial" w:eastAsia="Aptos" w:hAnsi="Arial" w:cs="Arial"/>
                <w:kern w:val="2"/>
                <w:sz w:val="16"/>
                <w:szCs w:val="16"/>
                <w:lang w:eastAsia="en-US"/>
                <w14:ligatures w14:val="standardContextual"/>
              </w:rPr>
              <w:t>protección de límites</w:t>
            </w:r>
          </w:p>
        </w:tc>
        <w:tc>
          <w:tcPr>
            <w:tcW w:w="1662" w:type="dxa"/>
            <w:hideMark/>
          </w:tcPr>
          <w:p w14:paraId="7B6F2B7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lastRenderedPageBreak/>
              <w:t>Implementar</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protección</w:t>
            </w:r>
            <w:proofErr w:type="spellEnd"/>
            <w:r w:rsidRPr="00B161E5">
              <w:rPr>
                <w:rFonts w:ascii="Arial" w:eastAsia="Aptos" w:hAnsi="Arial" w:cs="Arial"/>
                <w:kern w:val="2"/>
                <w:sz w:val="16"/>
                <w:szCs w:val="16"/>
                <w:lang w:val="en-US" w:eastAsia="en-US"/>
                <w14:ligatures w14:val="standardContextual"/>
              </w:rPr>
              <w:t xml:space="preserve"> DDOS</w:t>
            </w:r>
          </w:p>
        </w:tc>
        <w:tc>
          <w:tcPr>
            <w:tcW w:w="3502" w:type="dxa"/>
            <w:hideMark/>
          </w:tcPr>
          <w:p w14:paraId="72E3F7B4" w14:textId="44EE029E"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Implement</w:t>
            </w:r>
            <w:r w:rsidR="00F148CE">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protección de denegación de servicio distribuida (</w:t>
            </w:r>
            <w:proofErr w:type="spellStart"/>
            <w:r w:rsidRPr="00B161E5">
              <w:rPr>
                <w:rFonts w:ascii="Arial" w:eastAsia="Aptos" w:hAnsi="Arial" w:cs="Arial"/>
                <w:kern w:val="2"/>
                <w:sz w:val="16"/>
                <w:szCs w:val="16"/>
                <w:lang w:eastAsia="en-US"/>
                <w14:ligatures w14:val="standardContextual"/>
              </w:rPr>
              <w:t>DDoS</w:t>
            </w:r>
            <w:proofErr w:type="spellEnd"/>
            <w:r w:rsidRPr="00B161E5">
              <w:rPr>
                <w:rFonts w:ascii="Arial" w:eastAsia="Aptos" w:hAnsi="Arial" w:cs="Arial"/>
                <w:kern w:val="2"/>
                <w:sz w:val="16"/>
                <w:szCs w:val="16"/>
                <w:lang w:eastAsia="en-US"/>
                <w14:ligatures w14:val="standardContextual"/>
              </w:rPr>
              <w:t>) para proteger su red y sus aplicaciones de ataques</w:t>
            </w:r>
          </w:p>
        </w:tc>
      </w:tr>
      <w:tr w:rsidR="00A94C1B" w:rsidRPr="003443E8" w14:paraId="6B141EFD" w14:textId="77777777" w:rsidTr="00857E6D">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33197B6A" w14:textId="31AE3A3E"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SR</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73A066C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6B93AEE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1BA94F8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UEM-10 Cortafuegos de software </w:t>
            </w:r>
          </w:p>
          <w:p w14:paraId="495B9FE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B12B99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red</w:t>
            </w:r>
          </w:p>
        </w:tc>
        <w:tc>
          <w:tcPr>
            <w:tcW w:w="1623" w:type="dxa"/>
            <w:hideMark/>
          </w:tcPr>
          <w:p w14:paraId="78677B3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13.10 - Realizar el filtrado de la capa de aplicación</w:t>
            </w:r>
          </w:p>
        </w:tc>
        <w:tc>
          <w:tcPr>
            <w:tcW w:w="1818" w:type="dxa"/>
            <w:hideMark/>
          </w:tcPr>
          <w:p w14:paraId="34EE3216" w14:textId="1B93D84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SC-7: </w:t>
            </w:r>
            <w:proofErr w:type="spellStart"/>
            <w:r w:rsidR="00F90DBF" w:rsidRPr="00B161E5">
              <w:rPr>
                <w:rFonts w:ascii="Arial" w:eastAsia="Aptos" w:hAnsi="Arial" w:cs="Arial"/>
                <w:kern w:val="2"/>
                <w:sz w:val="16"/>
                <w:szCs w:val="16"/>
                <w:lang w:val="en-US" w:eastAsia="en-US"/>
                <w14:ligatures w14:val="standardContextual"/>
              </w:rPr>
              <w:t>protección</w:t>
            </w:r>
            <w:proofErr w:type="spellEnd"/>
            <w:r w:rsidR="00F90DBF" w:rsidRPr="00B161E5">
              <w:rPr>
                <w:rFonts w:ascii="Arial" w:eastAsia="Aptos" w:hAnsi="Arial" w:cs="Arial"/>
                <w:kern w:val="2"/>
                <w:sz w:val="16"/>
                <w:szCs w:val="16"/>
                <w:lang w:val="en-US" w:eastAsia="en-US"/>
                <w14:ligatures w14:val="standardContextual"/>
              </w:rPr>
              <w:t xml:space="preserve"> de </w:t>
            </w:r>
            <w:proofErr w:type="spellStart"/>
            <w:r w:rsidR="00F90DBF" w:rsidRPr="00B161E5">
              <w:rPr>
                <w:rFonts w:ascii="Arial" w:eastAsia="Aptos" w:hAnsi="Arial" w:cs="Arial"/>
                <w:kern w:val="2"/>
                <w:sz w:val="16"/>
                <w:szCs w:val="16"/>
                <w:lang w:val="en-US" w:eastAsia="en-US"/>
                <w14:ligatures w14:val="standardContextual"/>
              </w:rPr>
              <w:t>límites</w:t>
            </w:r>
            <w:proofErr w:type="spellEnd"/>
          </w:p>
        </w:tc>
        <w:tc>
          <w:tcPr>
            <w:tcW w:w="1662" w:type="dxa"/>
            <w:hideMark/>
          </w:tcPr>
          <w:p w14:paraId="310458D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Implementar firewall de aplicaciones web (WAF)</w:t>
            </w:r>
          </w:p>
        </w:tc>
        <w:tc>
          <w:tcPr>
            <w:tcW w:w="3502" w:type="dxa"/>
            <w:hideMark/>
          </w:tcPr>
          <w:p w14:paraId="0ED06089" w14:textId="755D7E7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Implement</w:t>
            </w:r>
            <w:r w:rsidR="00F148CE">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un firewall de aplicaciones web (WAF) y establezca las reglas apropiadas para proteger sus aplicaciones web y API de ataques de aplicaciones específicos.</w:t>
            </w:r>
          </w:p>
        </w:tc>
      </w:tr>
      <w:tr w:rsidR="003443E8" w:rsidRPr="00B161E5" w14:paraId="7A472D30" w14:textId="77777777" w:rsidTr="00857E6D">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7DF5CB17" w14:textId="466F0A0D"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SR</w:t>
            </w:r>
            <w:r w:rsidR="00B161E5" w:rsidRPr="00B161E5">
              <w:rPr>
                <w:rFonts w:ascii="Arial" w:eastAsia="Aptos" w:hAnsi="Arial" w:cs="Arial"/>
                <w:kern w:val="2"/>
                <w:sz w:val="16"/>
                <w:szCs w:val="16"/>
                <w:lang w:val="en-US" w:eastAsia="en-US"/>
                <w14:ligatures w14:val="standardContextual"/>
              </w:rPr>
              <w:t>-7</w:t>
            </w:r>
          </w:p>
        </w:tc>
        <w:tc>
          <w:tcPr>
            <w:tcW w:w="1072" w:type="dxa"/>
            <w:hideMark/>
          </w:tcPr>
          <w:p w14:paraId="597D22D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30AFA60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5D81D67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p w14:paraId="590CED8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001B95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tc>
        <w:tc>
          <w:tcPr>
            <w:tcW w:w="1623" w:type="dxa"/>
            <w:hideMark/>
          </w:tcPr>
          <w:p w14:paraId="3D2F781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4.4 - Implementar y administrar un firewall en servidores</w:t>
            </w:r>
          </w:p>
          <w:p w14:paraId="611F33D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514BA5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4.8 - Desinstalar o deshabilitar servicios innecesarios en activos y software de la empresa</w:t>
            </w:r>
          </w:p>
        </w:tc>
        <w:tc>
          <w:tcPr>
            <w:tcW w:w="1818" w:type="dxa"/>
            <w:hideMark/>
          </w:tcPr>
          <w:p w14:paraId="073E53E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AC-4 Aplicación del flujo de información</w:t>
            </w:r>
          </w:p>
          <w:p w14:paraId="7D25C81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D7B02C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SC-2 Separación de la funcionalidad del sistema y del usuario</w:t>
            </w:r>
          </w:p>
          <w:p w14:paraId="6325C0F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A69950F" w14:textId="62194E6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F90DBF" w:rsidRPr="00B161E5">
              <w:rPr>
                <w:rFonts w:ascii="Arial" w:eastAsia="Aptos" w:hAnsi="Arial" w:cs="Arial"/>
                <w:kern w:val="2"/>
                <w:sz w:val="16"/>
                <w:szCs w:val="16"/>
                <w:lang w:eastAsia="en-US"/>
                <w14:ligatures w14:val="standardContextual"/>
              </w:rPr>
              <w:t>protección de límites</w:t>
            </w:r>
          </w:p>
        </w:tc>
        <w:tc>
          <w:tcPr>
            <w:tcW w:w="1662" w:type="dxa"/>
            <w:hideMark/>
          </w:tcPr>
          <w:p w14:paraId="7F88308B" w14:textId="408607F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Simplifi</w:t>
            </w:r>
            <w:r w:rsidR="00F148CE">
              <w:rPr>
                <w:rFonts w:ascii="Arial" w:eastAsia="Aptos" w:hAnsi="Arial" w:cs="Arial"/>
                <w:kern w:val="2"/>
                <w:sz w:val="16"/>
                <w:szCs w:val="16"/>
                <w:lang w:eastAsia="en-US"/>
                <w14:ligatures w14:val="standardContextual"/>
              </w:rPr>
              <w:t>car</w:t>
            </w:r>
            <w:r w:rsidRPr="00B161E5">
              <w:rPr>
                <w:rFonts w:ascii="Arial" w:eastAsia="Aptos" w:hAnsi="Arial" w:cs="Arial"/>
                <w:kern w:val="2"/>
                <w:sz w:val="16"/>
                <w:szCs w:val="16"/>
                <w:lang w:eastAsia="en-US"/>
                <w14:ligatures w14:val="standardContextual"/>
              </w:rPr>
              <w:t xml:space="preserve"> la configuración de seguridad de la red</w:t>
            </w:r>
          </w:p>
        </w:tc>
        <w:tc>
          <w:tcPr>
            <w:tcW w:w="3502" w:type="dxa"/>
            <w:hideMark/>
          </w:tcPr>
          <w:p w14:paraId="26BB4B5E" w14:textId="7C1FF502"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roofErr w:type="spellStart"/>
            <w:r w:rsidRPr="00B161E5">
              <w:rPr>
                <w:rFonts w:ascii="Arial" w:eastAsia="Aptos" w:hAnsi="Arial" w:cs="Arial"/>
                <w:kern w:val="2"/>
                <w:sz w:val="16"/>
                <w:szCs w:val="16"/>
                <w:lang w:eastAsia="en-US"/>
                <w14:ligatures w14:val="standardContextual"/>
              </w:rPr>
              <w:t>Utili</w:t>
            </w:r>
            <w:r w:rsidR="00F148CE">
              <w:rPr>
                <w:rFonts w:ascii="Arial" w:eastAsia="Aptos" w:hAnsi="Arial" w:cs="Arial"/>
                <w:kern w:val="2"/>
                <w:sz w:val="16"/>
                <w:szCs w:val="16"/>
                <w:lang w:eastAsia="en-US"/>
                <w14:ligatures w14:val="standardContextual"/>
              </w:rPr>
              <w:t>zasr</w:t>
            </w:r>
            <w:proofErr w:type="spellEnd"/>
            <w:r w:rsidRPr="00B161E5">
              <w:rPr>
                <w:rFonts w:ascii="Arial" w:eastAsia="Aptos" w:hAnsi="Arial" w:cs="Arial"/>
                <w:kern w:val="2"/>
                <w:sz w:val="16"/>
                <w:szCs w:val="16"/>
                <w:lang w:eastAsia="en-US"/>
                <w14:ligatures w14:val="standardContextual"/>
              </w:rPr>
              <w:t xml:space="preserve"> herramientas para simplificar, centralizar y mejorar la gestión de la seguridad de la red mientras maneja un entorno de red complejo.</w:t>
            </w:r>
          </w:p>
        </w:tc>
      </w:tr>
      <w:tr w:rsidR="00A94C1B" w:rsidRPr="003443E8" w14:paraId="7688F5E1" w14:textId="77777777" w:rsidTr="00857E6D">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179D74B0" w14:textId="147E89BA"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SR</w:t>
            </w:r>
            <w:r w:rsidR="00B161E5" w:rsidRPr="00B161E5">
              <w:rPr>
                <w:rFonts w:ascii="Arial" w:eastAsia="Aptos" w:hAnsi="Arial" w:cs="Arial"/>
                <w:kern w:val="2"/>
                <w:sz w:val="16"/>
                <w:szCs w:val="16"/>
                <w:lang w:val="en-US" w:eastAsia="en-US"/>
                <w14:ligatures w14:val="standardContextual"/>
              </w:rPr>
              <w:t>-8</w:t>
            </w:r>
          </w:p>
        </w:tc>
        <w:tc>
          <w:tcPr>
            <w:tcW w:w="1072" w:type="dxa"/>
            <w:hideMark/>
          </w:tcPr>
          <w:p w14:paraId="0E924D4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1DAC096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6BF2192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IVS-09 Defensa de la red</w:t>
            </w:r>
          </w:p>
          <w:p w14:paraId="41BC9BE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BB4D9F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LOG-05 Monitoreo y respuesta de registros de auditoría</w:t>
            </w:r>
          </w:p>
          <w:p w14:paraId="641B6AD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ADDBED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UEM-10 Firewall de software </w:t>
            </w:r>
          </w:p>
        </w:tc>
        <w:tc>
          <w:tcPr>
            <w:tcW w:w="1623" w:type="dxa"/>
            <w:hideMark/>
          </w:tcPr>
          <w:p w14:paraId="77EF6C6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4.4 - Implementar y administrar un firewall en servidores</w:t>
            </w:r>
          </w:p>
          <w:p w14:paraId="371DFED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4C62EB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4.8 - Desinstalar o deshabilitar servicios innecesarios en activos y software de la empresa</w:t>
            </w:r>
          </w:p>
        </w:tc>
        <w:tc>
          <w:tcPr>
            <w:tcW w:w="1818" w:type="dxa"/>
            <w:hideMark/>
          </w:tcPr>
          <w:p w14:paraId="11FBB7B8" w14:textId="2E19C81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F90DBF" w:rsidRPr="00B161E5">
              <w:rPr>
                <w:rFonts w:ascii="Arial" w:eastAsia="Aptos" w:hAnsi="Arial" w:cs="Arial"/>
                <w:kern w:val="2"/>
                <w:sz w:val="16"/>
                <w:szCs w:val="16"/>
                <w:lang w:eastAsia="en-US"/>
                <w14:ligatures w14:val="standardContextual"/>
              </w:rPr>
              <w:t>configuración de línea base</w:t>
            </w:r>
          </w:p>
          <w:p w14:paraId="00C3C40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143B3CD" w14:textId="160AA0ED"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F90DBF" w:rsidRPr="00B161E5">
              <w:rPr>
                <w:rFonts w:ascii="Arial" w:eastAsia="Aptos" w:hAnsi="Arial" w:cs="Arial"/>
                <w:kern w:val="2"/>
                <w:sz w:val="16"/>
                <w:szCs w:val="16"/>
                <w:lang w:eastAsia="en-US"/>
                <w14:ligatures w14:val="standardContextual"/>
              </w:rPr>
              <w:t>ajustes de configuració</w:t>
            </w:r>
            <w:r w:rsidRPr="00B161E5">
              <w:rPr>
                <w:rFonts w:ascii="Arial" w:eastAsia="Aptos" w:hAnsi="Arial" w:cs="Arial"/>
                <w:kern w:val="2"/>
                <w:sz w:val="16"/>
                <w:szCs w:val="16"/>
                <w:lang w:eastAsia="en-US"/>
                <w14:ligatures w14:val="standardContextual"/>
              </w:rPr>
              <w:t xml:space="preserve">NCM-7: </w:t>
            </w:r>
            <w:r w:rsidR="00F90DBF" w:rsidRPr="00B161E5">
              <w:rPr>
                <w:rFonts w:ascii="Arial" w:eastAsia="Aptos" w:hAnsi="Arial" w:cs="Arial"/>
                <w:kern w:val="2"/>
                <w:sz w:val="16"/>
                <w:szCs w:val="16"/>
                <w:lang w:eastAsia="en-US"/>
                <w14:ligatures w14:val="standardContextual"/>
              </w:rPr>
              <w:t>funcionalidad mínima</w:t>
            </w:r>
          </w:p>
        </w:tc>
        <w:tc>
          <w:tcPr>
            <w:tcW w:w="1662" w:type="dxa"/>
            <w:hideMark/>
          </w:tcPr>
          <w:p w14:paraId="4D55C45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Detectar y desactivar servicios y protocolos inseguros</w:t>
            </w:r>
          </w:p>
        </w:tc>
        <w:tc>
          <w:tcPr>
            <w:tcW w:w="3502" w:type="dxa"/>
            <w:hideMark/>
          </w:tcPr>
          <w:p w14:paraId="6E59651D" w14:textId="35E7D93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Identific</w:t>
            </w:r>
            <w:r w:rsidR="00F148CE">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y elimin</w:t>
            </w:r>
            <w:r w:rsidR="00F148CE">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protocolos y servicios inseguros en la capa del sistema operativo, la aplicación o el paquete de software. Si no es posible desactivar servicios y protocolos inseguros, implemente controles de compensación.</w:t>
            </w:r>
          </w:p>
        </w:tc>
      </w:tr>
      <w:tr w:rsidR="003443E8" w:rsidRPr="00B161E5" w14:paraId="6C3833C3" w14:textId="77777777" w:rsidTr="00857E6D">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7F4DABC0" w14:textId="64D0F911"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SR</w:t>
            </w:r>
            <w:r w:rsidR="00B161E5" w:rsidRPr="00B161E5">
              <w:rPr>
                <w:rFonts w:ascii="Arial" w:eastAsia="Aptos" w:hAnsi="Arial" w:cs="Arial"/>
                <w:kern w:val="2"/>
                <w:sz w:val="16"/>
                <w:szCs w:val="16"/>
                <w:lang w:val="en-US" w:eastAsia="en-US"/>
                <w14:ligatures w14:val="standardContextual"/>
              </w:rPr>
              <w:t>-9</w:t>
            </w:r>
          </w:p>
        </w:tc>
        <w:tc>
          <w:tcPr>
            <w:tcW w:w="1072" w:type="dxa"/>
            <w:hideMark/>
          </w:tcPr>
          <w:p w14:paraId="61C2DE0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0BCDC24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Seguridad de la red</w:t>
            </w:r>
          </w:p>
        </w:tc>
        <w:tc>
          <w:tcPr>
            <w:tcW w:w="1701" w:type="dxa"/>
            <w:hideMark/>
          </w:tcPr>
          <w:p w14:paraId="6FA3466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IVS-03 Seguridad de la red</w:t>
            </w:r>
          </w:p>
        </w:tc>
        <w:tc>
          <w:tcPr>
            <w:tcW w:w="1623" w:type="dxa"/>
            <w:hideMark/>
          </w:tcPr>
          <w:p w14:paraId="65CFEB9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12.7 - Asegúrese de que los dispositivos remotos utilicen una VPN y se conecten a la infraestructura </w:t>
            </w:r>
          </w:p>
        </w:tc>
        <w:tc>
          <w:tcPr>
            <w:tcW w:w="1818" w:type="dxa"/>
            <w:hideMark/>
          </w:tcPr>
          <w:p w14:paraId="748E503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CA-3: Intercambio de información</w:t>
            </w:r>
          </w:p>
          <w:p w14:paraId="12A8C6B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FDD42A8" w14:textId="121DA95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AC-17: </w:t>
            </w:r>
            <w:r w:rsidR="00F90DBF" w:rsidRPr="00B161E5">
              <w:rPr>
                <w:rFonts w:ascii="Arial" w:eastAsia="Aptos" w:hAnsi="Arial" w:cs="Arial"/>
                <w:kern w:val="2"/>
                <w:sz w:val="16"/>
                <w:szCs w:val="16"/>
                <w:lang w:eastAsia="en-US"/>
                <w14:ligatures w14:val="standardContextual"/>
              </w:rPr>
              <w:t>acceso remoto</w:t>
            </w:r>
          </w:p>
          <w:p w14:paraId="16532CD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FEC90EC" w14:textId="68EDE1A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F90DBF" w:rsidRPr="00B161E5">
              <w:rPr>
                <w:rFonts w:ascii="Arial" w:eastAsia="Aptos" w:hAnsi="Arial" w:cs="Arial"/>
                <w:kern w:val="2"/>
                <w:sz w:val="16"/>
                <w:szCs w:val="16"/>
                <w:lang w:eastAsia="en-US"/>
                <w14:ligatures w14:val="standardContextual"/>
              </w:rPr>
              <w:t>aplicación del flujo de información</w:t>
            </w:r>
          </w:p>
        </w:tc>
        <w:tc>
          <w:tcPr>
            <w:tcW w:w="1662" w:type="dxa"/>
            <w:hideMark/>
          </w:tcPr>
          <w:p w14:paraId="01806C87" w14:textId="1A445A9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roofErr w:type="spellStart"/>
            <w:r w:rsidRPr="00B161E5">
              <w:rPr>
                <w:rFonts w:ascii="Arial" w:eastAsia="Aptos" w:hAnsi="Arial" w:cs="Arial"/>
                <w:kern w:val="2"/>
                <w:sz w:val="16"/>
                <w:szCs w:val="16"/>
                <w:lang w:eastAsia="en-US"/>
                <w14:ligatures w14:val="standardContextual"/>
              </w:rPr>
              <w:t>Conéct</w:t>
            </w:r>
            <w:r w:rsidR="00F148CE">
              <w:rPr>
                <w:rFonts w:ascii="Arial" w:eastAsia="Aptos" w:hAnsi="Arial" w:cs="Arial"/>
                <w:kern w:val="2"/>
                <w:sz w:val="16"/>
                <w:szCs w:val="16"/>
                <w:lang w:eastAsia="en-US"/>
                <w14:ligatures w14:val="standardContextual"/>
              </w:rPr>
              <w:t>ar</w:t>
            </w:r>
            <w:proofErr w:type="spellEnd"/>
            <w:r w:rsidRPr="00B161E5">
              <w:rPr>
                <w:rFonts w:ascii="Arial" w:eastAsia="Aptos" w:hAnsi="Arial" w:cs="Arial"/>
                <w:kern w:val="2"/>
                <w:sz w:val="16"/>
                <w:szCs w:val="16"/>
                <w:lang w:eastAsia="en-US"/>
                <w14:ligatures w14:val="standardContextual"/>
              </w:rPr>
              <w:t xml:space="preserve"> a la red local o en la nube de forma privada</w:t>
            </w:r>
          </w:p>
        </w:tc>
        <w:tc>
          <w:tcPr>
            <w:tcW w:w="3502" w:type="dxa"/>
            <w:hideMark/>
          </w:tcPr>
          <w:p w14:paraId="36D032C3" w14:textId="6F057BF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una comunicación segura entre varias redes, como centros de datos de proveedores de servicios en la nube e infraestructura local en un entorno de colocación, utili</w:t>
            </w:r>
            <w:r w:rsidR="00F148CE">
              <w:rPr>
                <w:rFonts w:ascii="Arial" w:eastAsia="Aptos" w:hAnsi="Arial" w:cs="Arial"/>
                <w:kern w:val="2"/>
                <w:sz w:val="16"/>
                <w:szCs w:val="16"/>
                <w:lang w:eastAsia="en-US"/>
                <w14:ligatures w14:val="standardContextual"/>
              </w:rPr>
              <w:t xml:space="preserve">zar </w:t>
            </w:r>
            <w:r w:rsidRPr="00B161E5">
              <w:rPr>
                <w:rFonts w:ascii="Arial" w:eastAsia="Aptos" w:hAnsi="Arial" w:cs="Arial"/>
                <w:kern w:val="2"/>
                <w:sz w:val="16"/>
                <w:szCs w:val="16"/>
                <w:lang w:eastAsia="en-US"/>
                <w14:ligatures w14:val="standardContextual"/>
              </w:rPr>
              <w:t>conexiones privadas.</w:t>
            </w:r>
          </w:p>
        </w:tc>
      </w:tr>
      <w:tr w:rsidR="00A94C1B" w:rsidRPr="003443E8" w14:paraId="508BE925" w14:textId="77777777" w:rsidTr="00857E6D">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4326ABBD" w14:textId="7401C876"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A</w:t>
            </w:r>
            <w:r w:rsidR="00715249">
              <w:rPr>
                <w:rFonts w:ascii="Arial" w:eastAsia="Aptos" w:hAnsi="Arial" w:cs="Arial"/>
                <w:kern w:val="2"/>
                <w:sz w:val="16"/>
                <w:szCs w:val="16"/>
                <w:lang w:val="en-US" w:eastAsia="en-US"/>
                <w14:ligatures w14:val="standardContextual"/>
              </w:rPr>
              <w:t>P</w:t>
            </w:r>
            <w:r w:rsidRPr="00B161E5">
              <w:rPr>
                <w:rFonts w:ascii="Arial" w:eastAsia="Aptos" w:hAnsi="Arial" w:cs="Arial"/>
                <w:kern w:val="2"/>
                <w:sz w:val="16"/>
                <w:szCs w:val="16"/>
                <w:lang w:val="en-US" w:eastAsia="en-US"/>
                <w14:ligatures w14:val="standardContextual"/>
              </w:rPr>
              <w:t>-1</w:t>
            </w:r>
          </w:p>
        </w:tc>
        <w:tc>
          <w:tcPr>
            <w:tcW w:w="1072" w:type="dxa"/>
            <w:hideMark/>
          </w:tcPr>
          <w:p w14:paraId="3D973AB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6DB45C2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3B3FACD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Política y Procedimientos de Gestión de Identidades y Accesos</w:t>
            </w:r>
          </w:p>
          <w:p w14:paraId="14D787C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B7FDF6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IAM-04 Separación de Funciones</w:t>
            </w:r>
          </w:p>
          <w:p w14:paraId="63AAB95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795955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IAM-09 Segregación de Roles de Acceso Privilegiado</w:t>
            </w:r>
          </w:p>
        </w:tc>
        <w:tc>
          <w:tcPr>
            <w:tcW w:w="1623" w:type="dxa"/>
            <w:hideMark/>
          </w:tcPr>
          <w:p w14:paraId="308F678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5.4 - Restringir los privilegios de administrador a cuentas de administrador dedicadas</w:t>
            </w:r>
          </w:p>
          <w:p w14:paraId="088270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F1407D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6.8 - Definir y mantener el control de acceso basado en roles</w:t>
            </w:r>
          </w:p>
        </w:tc>
        <w:tc>
          <w:tcPr>
            <w:tcW w:w="1818" w:type="dxa"/>
            <w:hideMark/>
          </w:tcPr>
          <w:p w14:paraId="0E7D8DE3" w14:textId="5A5D620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F90DBF" w:rsidRPr="00B161E5">
              <w:rPr>
                <w:rFonts w:ascii="Arial" w:eastAsia="Aptos" w:hAnsi="Arial" w:cs="Arial"/>
                <w:kern w:val="2"/>
                <w:sz w:val="16"/>
                <w:szCs w:val="16"/>
                <w:lang w:eastAsia="en-US"/>
                <w14:ligatures w14:val="standardContextual"/>
              </w:rPr>
              <w:t>gestión de cuentas</w:t>
            </w:r>
          </w:p>
          <w:p w14:paraId="01B8FB9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0984CDC" w14:textId="11371613"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F90DBF" w:rsidRPr="00B161E5">
              <w:rPr>
                <w:rFonts w:ascii="Arial" w:eastAsia="Aptos" w:hAnsi="Arial" w:cs="Arial"/>
                <w:kern w:val="2"/>
                <w:sz w:val="16"/>
                <w:szCs w:val="16"/>
                <w:lang w:eastAsia="en-US"/>
                <w14:ligatures w14:val="standardContextual"/>
              </w:rPr>
              <w:t>privilegio mínimo</w:t>
            </w:r>
          </w:p>
        </w:tc>
        <w:tc>
          <w:tcPr>
            <w:tcW w:w="1662" w:type="dxa"/>
            <w:hideMark/>
          </w:tcPr>
          <w:p w14:paraId="5DC9639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Limitar y separar a los usuarios con altos privilegios y administradores</w:t>
            </w:r>
          </w:p>
        </w:tc>
        <w:tc>
          <w:tcPr>
            <w:tcW w:w="3502" w:type="dxa"/>
            <w:hideMark/>
          </w:tcPr>
          <w:p w14:paraId="11FDCC1B" w14:textId="26FCB7E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Aseg</w:t>
            </w:r>
            <w:r w:rsidR="00F148CE">
              <w:rPr>
                <w:rFonts w:ascii="Arial" w:eastAsia="Aptos" w:hAnsi="Arial" w:cs="Arial"/>
                <w:kern w:val="2"/>
                <w:sz w:val="16"/>
                <w:szCs w:val="16"/>
                <w:lang w:eastAsia="en-US"/>
                <w14:ligatures w14:val="standardContextual"/>
              </w:rPr>
              <w:t>urar</w:t>
            </w:r>
            <w:r w:rsidRPr="00B161E5">
              <w:rPr>
                <w:rFonts w:ascii="Arial" w:eastAsia="Aptos" w:hAnsi="Arial" w:cs="Arial"/>
                <w:kern w:val="2"/>
                <w:sz w:val="16"/>
                <w:szCs w:val="16"/>
                <w:lang w:eastAsia="en-US"/>
                <w14:ligatures w14:val="standardContextual"/>
              </w:rPr>
              <w:t xml:space="preserve"> de identificar todas las cuentas que tienen un gran impacto en su empresa. Limit</w:t>
            </w:r>
            <w:r w:rsidR="00F148CE">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la cantidad de cuentas administrativas y privilegiadas en sus planos de control, gestión y carga de trabajo/datos de la nube.</w:t>
            </w:r>
          </w:p>
        </w:tc>
      </w:tr>
      <w:tr w:rsidR="003443E8" w:rsidRPr="00B161E5" w14:paraId="72236398" w14:textId="77777777" w:rsidTr="00857E6D">
        <w:trPr>
          <w:trHeight w:val="855"/>
        </w:trPr>
        <w:tc>
          <w:tcPr>
            <w:cnfStyle w:val="001000000000" w:firstRow="0" w:lastRow="0" w:firstColumn="1" w:lastColumn="0" w:oddVBand="0" w:evenVBand="0" w:oddHBand="0" w:evenHBand="0" w:firstRowFirstColumn="0" w:firstRowLastColumn="0" w:lastRowFirstColumn="0" w:lastRowLastColumn="0"/>
            <w:tcW w:w="662" w:type="dxa"/>
            <w:hideMark/>
          </w:tcPr>
          <w:p w14:paraId="227C1945" w14:textId="61579A93" w:rsidR="00B161E5" w:rsidRPr="00B161E5" w:rsidRDefault="00715249"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A</w:t>
            </w:r>
            <w:r>
              <w:rPr>
                <w:rFonts w:ascii="Arial" w:eastAsia="Aptos" w:hAnsi="Arial" w:cs="Arial"/>
                <w:kern w:val="2"/>
                <w:sz w:val="16"/>
                <w:szCs w:val="16"/>
                <w:lang w:val="en-US" w:eastAsia="en-US"/>
                <w14:ligatures w14:val="standardContextual"/>
              </w:rPr>
              <w:t>P</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0DE223F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378A818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5798578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Política y Procedimientos de Gestión de Identidades y Accesos</w:t>
            </w:r>
          </w:p>
          <w:p w14:paraId="0A63ED4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6929EF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IAM-04 Separación de Funciones</w:t>
            </w:r>
          </w:p>
        </w:tc>
        <w:tc>
          <w:tcPr>
            <w:tcW w:w="1623" w:type="dxa"/>
            <w:hideMark/>
          </w:tcPr>
          <w:p w14:paraId="31E8A82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458855EF" w14:textId="4A4A874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AC-2: </w:t>
            </w:r>
            <w:proofErr w:type="spellStart"/>
            <w:r w:rsidR="00F90DBF" w:rsidRPr="00B161E5">
              <w:rPr>
                <w:rFonts w:ascii="Arial" w:eastAsia="Aptos" w:hAnsi="Arial" w:cs="Arial"/>
                <w:kern w:val="2"/>
                <w:sz w:val="16"/>
                <w:szCs w:val="16"/>
                <w:lang w:val="en-US" w:eastAsia="en-US"/>
                <w14:ligatures w14:val="standardContextual"/>
              </w:rPr>
              <w:t>gestión</w:t>
            </w:r>
            <w:proofErr w:type="spellEnd"/>
            <w:r w:rsidR="00F90DBF" w:rsidRPr="00B161E5">
              <w:rPr>
                <w:rFonts w:ascii="Arial" w:eastAsia="Aptos" w:hAnsi="Arial" w:cs="Arial"/>
                <w:kern w:val="2"/>
                <w:sz w:val="16"/>
                <w:szCs w:val="16"/>
                <w:lang w:val="en-US" w:eastAsia="en-US"/>
                <w14:ligatures w14:val="standardContextual"/>
              </w:rPr>
              <w:t xml:space="preserve"> de </w:t>
            </w:r>
            <w:proofErr w:type="spellStart"/>
            <w:r w:rsidR="00F90DBF" w:rsidRPr="00B161E5">
              <w:rPr>
                <w:rFonts w:ascii="Arial" w:eastAsia="Aptos" w:hAnsi="Arial" w:cs="Arial"/>
                <w:kern w:val="2"/>
                <w:sz w:val="16"/>
                <w:szCs w:val="16"/>
                <w:lang w:val="en-US" w:eastAsia="en-US"/>
                <w14:ligatures w14:val="standardContextual"/>
              </w:rPr>
              <w:t>cuentas</w:t>
            </w:r>
            <w:proofErr w:type="spellEnd"/>
          </w:p>
        </w:tc>
        <w:tc>
          <w:tcPr>
            <w:tcW w:w="1662" w:type="dxa"/>
            <w:hideMark/>
          </w:tcPr>
          <w:p w14:paraId="1A558346" w14:textId="542DF2A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Evit</w:t>
            </w:r>
            <w:r w:rsidR="00F148CE">
              <w:rPr>
                <w:rFonts w:ascii="Arial" w:eastAsia="Aptos" w:hAnsi="Arial" w:cs="Arial"/>
                <w:kern w:val="2"/>
                <w:sz w:val="16"/>
                <w:szCs w:val="16"/>
                <w:lang w:eastAsia="en-US"/>
                <w14:ligatures w14:val="standardContextual"/>
              </w:rPr>
              <w:t xml:space="preserve">ar </w:t>
            </w:r>
            <w:r w:rsidRPr="00B161E5">
              <w:rPr>
                <w:rFonts w:ascii="Arial" w:eastAsia="Aptos" w:hAnsi="Arial" w:cs="Arial"/>
                <w:kern w:val="2"/>
                <w:sz w:val="16"/>
                <w:szCs w:val="16"/>
                <w:lang w:eastAsia="en-US"/>
                <w14:ligatures w14:val="standardContextual"/>
              </w:rPr>
              <w:t>el acceso permanente a cuentas y permisos de usuario</w:t>
            </w:r>
          </w:p>
        </w:tc>
        <w:tc>
          <w:tcPr>
            <w:tcW w:w="3502" w:type="dxa"/>
            <w:hideMark/>
          </w:tcPr>
          <w:p w14:paraId="5D99D8EA" w14:textId="1CA5D518"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F148CE">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el mecanismo justo a tiempo (JIT) para asignar acceso privilegiado a los diferentes niveles de recursos en lugar de establecer privilegios permanentes.</w:t>
            </w:r>
          </w:p>
        </w:tc>
      </w:tr>
      <w:tr w:rsidR="00A94C1B" w:rsidRPr="003443E8" w14:paraId="66BD200F" w14:textId="77777777" w:rsidTr="00857E6D">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hideMark/>
          </w:tcPr>
          <w:p w14:paraId="52B0AF36" w14:textId="53F2B6C3" w:rsidR="00B161E5" w:rsidRPr="00B161E5" w:rsidRDefault="00715249"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A</w:t>
            </w:r>
            <w:r>
              <w:rPr>
                <w:rFonts w:ascii="Arial" w:eastAsia="Aptos" w:hAnsi="Arial" w:cs="Arial"/>
                <w:kern w:val="2"/>
                <w:sz w:val="16"/>
                <w:szCs w:val="16"/>
                <w:lang w:val="en-US" w:eastAsia="en-US"/>
                <w14:ligatures w14:val="standardContextual"/>
              </w:rPr>
              <w:t>P</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5F3E812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7BEDD3D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6DE5BA8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Política y procedimientos de gestión de identidades y accesos</w:t>
            </w:r>
          </w:p>
          <w:p w14:paraId="2132710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72760E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IAM-04 Separación de funciones</w:t>
            </w:r>
          </w:p>
          <w:p w14:paraId="2CBE4B3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B57BAF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IAM-05 Privilegios mínimos</w:t>
            </w:r>
          </w:p>
          <w:p w14:paraId="0FAC94F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ADB652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IAM-06 Aprovisionamiento de acceso de usuarios</w:t>
            </w:r>
          </w:p>
          <w:p w14:paraId="7DC557F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6CBCEA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IAM-07 Cambios y revocación de acceso de usuarios</w:t>
            </w:r>
          </w:p>
          <w:p w14:paraId="23C2F01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881C15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IAM-09 Segregación de roles de acceso privilegiado </w:t>
            </w:r>
          </w:p>
          <w:p w14:paraId="74E3847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75DC33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IAM-16 Mecanismos de autorización</w:t>
            </w:r>
            <w:r w:rsidRPr="00B161E5">
              <w:rPr>
                <w:rFonts w:ascii="Arial" w:eastAsia="Aptos" w:hAnsi="Arial" w:cs="Arial"/>
                <w:kern w:val="2"/>
                <w:sz w:val="16"/>
                <w:szCs w:val="16"/>
                <w:lang w:eastAsia="en-US"/>
                <w14:ligatures w14:val="standardContextual"/>
              </w:rPr>
              <w:br/>
            </w:r>
          </w:p>
        </w:tc>
        <w:tc>
          <w:tcPr>
            <w:tcW w:w="1623" w:type="dxa"/>
            <w:hideMark/>
          </w:tcPr>
          <w:p w14:paraId="4316E3B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6.1 - Establecer un proceso de concesión de acceso</w:t>
            </w:r>
          </w:p>
          <w:p w14:paraId="602B531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91FE1E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6.2 - Establecer un proceso de revocación de acceso</w:t>
            </w:r>
          </w:p>
        </w:tc>
        <w:tc>
          <w:tcPr>
            <w:tcW w:w="1818" w:type="dxa"/>
            <w:hideMark/>
          </w:tcPr>
          <w:p w14:paraId="572B97B1" w14:textId="22E14401"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F90DBF" w:rsidRPr="00B161E5">
              <w:rPr>
                <w:rFonts w:ascii="Arial" w:eastAsia="Aptos" w:hAnsi="Arial" w:cs="Arial"/>
                <w:kern w:val="2"/>
                <w:sz w:val="16"/>
                <w:szCs w:val="16"/>
                <w:lang w:eastAsia="en-US"/>
                <w14:ligatures w14:val="standardContextual"/>
              </w:rPr>
              <w:t>gestión de cuentas</w:t>
            </w:r>
          </w:p>
          <w:p w14:paraId="3E67438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A969745" w14:textId="343CE52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AC-5: </w:t>
            </w:r>
            <w:r w:rsidR="00F90DBF" w:rsidRPr="00B161E5">
              <w:rPr>
                <w:rFonts w:ascii="Arial" w:eastAsia="Aptos" w:hAnsi="Arial" w:cs="Arial"/>
                <w:kern w:val="2"/>
                <w:sz w:val="16"/>
                <w:szCs w:val="16"/>
                <w:lang w:eastAsia="en-US"/>
                <w14:ligatures w14:val="standardContextual"/>
              </w:rPr>
              <w:t>separación de funciones</w:t>
            </w:r>
          </w:p>
          <w:p w14:paraId="1E35E3E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4749A04" w14:textId="2345FE8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F90DBF" w:rsidRPr="00B161E5">
              <w:rPr>
                <w:rFonts w:ascii="Arial" w:eastAsia="Aptos" w:hAnsi="Arial" w:cs="Arial"/>
                <w:kern w:val="2"/>
                <w:sz w:val="16"/>
                <w:szCs w:val="16"/>
                <w:lang w:eastAsia="en-US"/>
                <w14:ligatures w14:val="standardContextual"/>
              </w:rPr>
              <w:t>privilegio mínimo</w:t>
            </w:r>
          </w:p>
        </w:tc>
        <w:tc>
          <w:tcPr>
            <w:tcW w:w="1662" w:type="dxa"/>
            <w:hideMark/>
          </w:tcPr>
          <w:p w14:paraId="58454C6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Gestionar el ciclo de vida de identidades y privilegios</w:t>
            </w:r>
          </w:p>
        </w:tc>
        <w:tc>
          <w:tcPr>
            <w:tcW w:w="3502" w:type="dxa"/>
            <w:hideMark/>
          </w:tcPr>
          <w:p w14:paraId="75916ADA" w14:textId="2CA3A2B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Gestion</w:t>
            </w:r>
            <w:r w:rsidR="00F148CE">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el ciclo de vida del acceso y la identidad, que incluye la solicitud, revisión, aprobación, suministro y baja, utilizando un proceso automatizado o control técnico.</w:t>
            </w:r>
          </w:p>
        </w:tc>
      </w:tr>
      <w:tr w:rsidR="003443E8" w:rsidRPr="00B161E5" w14:paraId="3EAAC9A0" w14:textId="77777777" w:rsidTr="00857E6D">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0083CAD3" w14:textId="49BA4C12" w:rsidR="00B161E5" w:rsidRPr="00B161E5" w:rsidRDefault="00715249"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A</w:t>
            </w:r>
            <w:r>
              <w:rPr>
                <w:rFonts w:ascii="Arial" w:eastAsia="Aptos" w:hAnsi="Arial" w:cs="Arial"/>
                <w:kern w:val="2"/>
                <w:sz w:val="16"/>
                <w:szCs w:val="16"/>
                <w:lang w:val="en-US" w:eastAsia="en-US"/>
                <w14:ligatures w14:val="standardContextual"/>
              </w:rPr>
              <w:t>P</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5B08BF4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799F746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754104F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IAM-08 Revisión del acceso de los usuarios</w:t>
            </w:r>
          </w:p>
        </w:tc>
        <w:tc>
          <w:tcPr>
            <w:tcW w:w="1623" w:type="dxa"/>
            <w:hideMark/>
          </w:tcPr>
          <w:p w14:paraId="5A6802B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5.1 - Establecer y mantener un inventario de cuentas</w:t>
            </w:r>
          </w:p>
          <w:p w14:paraId="633E27D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28B1D6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5.3 - Deshabilitar cuentas inactivas</w:t>
            </w:r>
          </w:p>
          <w:p w14:paraId="0DF3B80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9E7ECE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5.5 - Establecer y mantener un inventario de cuentas de servicio</w:t>
            </w:r>
          </w:p>
        </w:tc>
        <w:tc>
          <w:tcPr>
            <w:tcW w:w="1818" w:type="dxa"/>
            <w:hideMark/>
          </w:tcPr>
          <w:p w14:paraId="317896F7" w14:textId="0487E54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F90DBF" w:rsidRPr="00B161E5">
              <w:rPr>
                <w:rFonts w:ascii="Arial" w:eastAsia="Aptos" w:hAnsi="Arial" w:cs="Arial"/>
                <w:kern w:val="2"/>
                <w:sz w:val="16"/>
                <w:szCs w:val="16"/>
                <w:lang w:eastAsia="en-US"/>
                <w14:ligatures w14:val="standardContextual"/>
              </w:rPr>
              <w:t>gestión de cuentas</w:t>
            </w:r>
          </w:p>
          <w:p w14:paraId="7A443FE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755116F" w14:textId="373BD94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F90DBF" w:rsidRPr="00B161E5">
              <w:rPr>
                <w:rFonts w:ascii="Arial" w:eastAsia="Aptos" w:hAnsi="Arial" w:cs="Arial"/>
                <w:kern w:val="2"/>
                <w:sz w:val="16"/>
                <w:szCs w:val="16"/>
                <w:lang w:eastAsia="en-US"/>
                <w14:ligatures w14:val="standardContextual"/>
              </w:rPr>
              <w:t>privilegio mínimo</w:t>
            </w:r>
          </w:p>
        </w:tc>
        <w:tc>
          <w:tcPr>
            <w:tcW w:w="1662" w:type="dxa"/>
            <w:hideMark/>
          </w:tcPr>
          <w:p w14:paraId="058A9AE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Revisar y conciliar el acceso de los usuarios periódicamente</w:t>
            </w:r>
          </w:p>
        </w:tc>
        <w:tc>
          <w:tcPr>
            <w:tcW w:w="3502" w:type="dxa"/>
            <w:hideMark/>
          </w:tcPr>
          <w:p w14:paraId="31665A8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Realizar revisiones regulares de los derechos de cuentas privilegiadas. Asegúrese de que el acceso a las cuentas sea legítimo para la gestión del plan de control, el plan de gestión y las responsabilidades.</w:t>
            </w:r>
          </w:p>
        </w:tc>
      </w:tr>
      <w:tr w:rsidR="00A94C1B" w:rsidRPr="003443E8" w14:paraId="496493A6" w14:textId="77777777" w:rsidTr="00857E6D">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3905D2E5" w14:textId="62E2B1D9" w:rsidR="00B161E5" w:rsidRPr="00B161E5" w:rsidRDefault="00715249"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lastRenderedPageBreak/>
              <w:t>A</w:t>
            </w:r>
            <w:r>
              <w:rPr>
                <w:rFonts w:ascii="Arial" w:eastAsia="Aptos" w:hAnsi="Arial" w:cs="Arial"/>
                <w:kern w:val="2"/>
                <w:sz w:val="16"/>
                <w:szCs w:val="16"/>
                <w:lang w:val="en-US" w:eastAsia="en-US"/>
                <w14:ligatures w14:val="standardContextual"/>
              </w:rPr>
              <w:t>P</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2F7877E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3B9BC0A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613B100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Política y Procedimientos de Gestión de Identidades y Accesos</w:t>
            </w:r>
          </w:p>
          <w:p w14:paraId="31E1AC7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9A20A4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IAM-04 Separación de Funciones</w:t>
            </w:r>
          </w:p>
        </w:tc>
        <w:tc>
          <w:tcPr>
            <w:tcW w:w="1623" w:type="dxa"/>
            <w:hideMark/>
          </w:tcPr>
          <w:p w14:paraId="18701BD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N/A</w:t>
            </w:r>
          </w:p>
        </w:tc>
        <w:tc>
          <w:tcPr>
            <w:tcW w:w="1818" w:type="dxa"/>
            <w:hideMark/>
          </w:tcPr>
          <w:p w14:paraId="1FE97BE6" w14:textId="3667BCD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AC-2</w:t>
            </w:r>
            <w:r w:rsidR="00F90DBF" w:rsidRPr="00B161E5">
              <w:rPr>
                <w:rFonts w:ascii="Arial" w:eastAsia="Aptos" w:hAnsi="Arial" w:cs="Arial"/>
                <w:kern w:val="2"/>
                <w:sz w:val="16"/>
                <w:szCs w:val="16"/>
                <w:lang w:val="en-US" w:eastAsia="en-US"/>
                <w14:ligatures w14:val="standardContextual"/>
              </w:rPr>
              <w:t xml:space="preserve">: </w:t>
            </w:r>
            <w:proofErr w:type="spellStart"/>
            <w:r w:rsidR="00F90DBF" w:rsidRPr="00B161E5">
              <w:rPr>
                <w:rFonts w:ascii="Arial" w:eastAsia="Aptos" w:hAnsi="Arial" w:cs="Arial"/>
                <w:kern w:val="2"/>
                <w:sz w:val="16"/>
                <w:szCs w:val="16"/>
                <w:lang w:val="en-US" w:eastAsia="en-US"/>
                <w14:ligatures w14:val="standardContextual"/>
              </w:rPr>
              <w:t>gestión</w:t>
            </w:r>
            <w:proofErr w:type="spellEnd"/>
            <w:r w:rsidR="00F90DBF" w:rsidRPr="00B161E5">
              <w:rPr>
                <w:rFonts w:ascii="Arial" w:eastAsia="Aptos" w:hAnsi="Arial" w:cs="Arial"/>
                <w:kern w:val="2"/>
                <w:sz w:val="16"/>
                <w:szCs w:val="16"/>
                <w:lang w:val="en-US" w:eastAsia="en-US"/>
                <w14:ligatures w14:val="standardContextual"/>
              </w:rPr>
              <w:t xml:space="preserve"> de </w:t>
            </w:r>
            <w:proofErr w:type="spellStart"/>
            <w:r w:rsidR="00F90DBF" w:rsidRPr="00B161E5">
              <w:rPr>
                <w:rFonts w:ascii="Arial" w:eastAsia="Aptos" w:hAnsi="Arial" w:cs="Arial"/>
                <w:kern w:val="2"/>
                <w:sz w:val="16"/>
                <w:szCs w:val="16"/>
                <w:lang w:val="en-US" w:eastAsia="en-US"/>
                <w14:ligatures w14:val="standardContextual"/>
              </w:rPr>
              <w:t>cuentas</w:t>
            </w:r>
            <w:proofErr w:type="spellEnd"/>
          </w:p>
        </w:tc>
        <w:tc>
          <w:tcPr>
            <w:tcW w:w="1662" w:type="dxa"/>
            <w:hideMark/>
          </w:tcPr>
          <w:p w14:paraId="5B42EA2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Configurar</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de </w:t>
            </w:r>
            <w:proofErr w:type="spellStart"/>
            <w:r w:rsidRPr="00B161E5">
              <w:rPr>
                <w:rFonts w:ascii="Arial" w:eastAsia="Aptos" w:hAnsi="Arial" w:cs="Arial"/>
                <w:kern w:val="2"/>
                <w:sz w:val="16"/>
                <w:szCs w:val="16"/>
                <w:lang w:val="en-US" w:eastAsia="en-US"/>
                <w14:ligatures w14:val="standardContextual"/>
              </w:rPr>
              <w:t>emergencia</w:t>
            </w:r>
            <w:proofErr w:type="spellEnd"/>
          </w:p>
        </w:tc>
        <w:tc>
          <w:tcPr>
            <w:tcW w:w="3502" w:type="dxa"/>
            <w:hideMark/>
          </w:tcPr>
          <w:p w14:paraId="311D3AC6" w14:textId="221F525B"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En caso de emergencia, configurar el acceso de emergencia para asegurar de que no quede excluido de su infraestructura crítica en la nube, como su sistema de gestión de acceso e identidad.</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Las cuentas de acceso de emergencia rara vez se deben usar y pueden ser muy perjudiciales para la organización si se ven comprometidas; sin embargo, es esencial que estén disponibles para la organización en los pocos casos en los que se requieran.</w:t>
            </w:r>
          </w:p>
        </w:tc>
      </w:tr>
      <w:tr w:rsidR="003443E8" w:rsidRPr="00B161E5" w14:paraId="0D4F5407" w14:textId="77777777" w:rsidTr="00857E6D">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3281195A" w14:textId="74D99AD4" w:rsidR="00B161E5" w:rsidRPr="00B161E5" w:rsidRDefault="00715249"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AP</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1DB6679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79AFDF4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6B16343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HRS-04 Política y Procedimientos de Trabajo Remoto y en Casa</w:t>
            </w:r>
          </w:p>
          <w:p w14:paraId="4DDEC28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5D9A21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IAM-10 Gestión de Roles de Acceso Privilegiado</w:t>
            </w:r>
          </w:p>
        </w:tc>
        <w:tc>
          <w:tcPr>
            <w:tcW w:w="1623" w:type="dxa"/>
            <w:hideMark/>
          </w:tcPr>
          <w:p w14:paraId="392B24A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12.8 - Establecer y mantener recursos informáticos dedicados para todo el trabajo administrativo</w:t>
            </w:r>
          </w:p>
          <w:p w14:paraId="472A7A7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3A989A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13.5 Administrar el control de acceso para activos remotos</w:t>
            </w:r>
          </w:p>
        </w:tc>
        <w:tc>
          <w:tcPr>
            <w:tcW w:w="1818" w:type="dxa"/>
            <w:hideMark/>
          </w:tcPr>
          <w:p w14:paraId="5A131573" w14:textId="399926A6"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F90DBF" w:rsidRPr="00B161E5">
              <w:rPr>
                <w:rFonts w:ascii="Arial" w:eastAsia="Aptos" w:hAnsi="Arial" w:cs="Arial"/>
                <w:kern w:val="2"/>
                <w:sz w:val="16"/>
                <w:szCs w:val="16"/>
                <w:lang w:eastAsia="en-US"/>
                <w14:ligatures w14:val="standardContextual"/>
              </w:rPr>
              <w:t>administración de cuentas</w:t>
            </w:r>
          </w:p>
          <w:p w14:paraId="292ABCB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7957298" w14:textId="450461C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SC-2: </w:t>
            </w:r>
            <w:r w:rsidR="00715249">
              <w:rPr>
                <w:rFonts w:ascii="Arial" w:eastAsia="Aptos" w:hAnsi="Arial" w:cs="Arial"/>
                <w:kern w:val="2"/>
                <w:sz w:val="16"/>
                <w:szCs w:val="16"/>
                <w:lang w:eastAsia="en-US"/>
                <w14:ligatures w14:val="standardContextual"/>
              </w:rPr>
              <w:t>p</w:t>
            </w:r>
            <w:r w:rsidR="00F90DBF" w:rsidRPr="00B161E5">
              <w:rPr>
                <w:rFonts w:ascii="Arial" w:eastAsia="Aptos" w:hAnsi="Arial" w:cs="Arial"/>
                <w:kern w:val="2"/>
                <w:sz w:val="16"/>
                <w:szCs w:val="16"/>
                <w:lang w:eastAsia="en-US"/>
                <w14:ligatures w14:val="standardContextual"/>
              </w:rPr>
              <w:t xml:space="preserve">articionamiento de aplicaciones </w:t>
            </w:r>
          </w:p>
          <w:p w14:paraId="6B5A161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A0D9D1B" w14:textId="41F7170D"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SC-7: </w:t>
            </w:r>
            <w:r w:rsidR="00F90DBF" w:rsidRPr="00B161E5">
              <w:rPr>
                <w:rFonts w:ascii="Arial" w:eastAsia="Aptos" w:hAnsi="Arial" w:cs="Arial"/>
                <w:kern w:val="2"/>
                <w:sz w:val="16"/>
                <w:szCs w:val="16"/>
                <w:lang w:eastAsia="en-US"/>
                <w14:ligatures w14:val="standardContextual"/>
              </w:rPr>
              <w:t>protección de límites</w:t>
            </w:r>
          </w:p>
        </w:tc>
        <w:tc>
          <w:tcPr>
            <w:tcW w:w="1662" w:type="dxa"/>
            <w:hideMark/>
          </w:tcPr>
          <w:p w14:paraId="77511CA7" w14:textId="7A812533"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Utili</w:t>
            </w:r>
            <w:r w:rsidR="00F679F0">
              <w:rPr>
                <w:rFonts w:ascii="Arial" w:eastAsia="Aptos" w:hAnsi="Arial" w:cs="Arial"/>
                <w:kern w:val="2"/>
                <w:sz w:val="16"/>
                <w:szCs w:val="16"/>
                <w:lang w:eastAsia="en-US"/>
                <w14:ligatures w14:val="standardContextual"/>
              </w:rPr>
              <w:t xml:space="preserve">zar </w:t>
            </w:r>
            <w:r w:rsidRPr="00B161E5">
              <w:rPr>
                <w:rFonts w:ascii="Arial" w:eastAsia="Aptos" w:hAnsi="Arial" w:cs="Arial"/>
                <w:kern w:val="2"/>
                <w:sz w:val="16"/>
                <w:szCs w:val="16"/>
                <w:lang w:eastAsia="en-US"/>
                <w14:ligatures w14:val="standardContextual"/>
              </w:rPr>
              <w:t>estaciones de trabajo con acceso privilegiado</w:t>
            </w:r>
          </w:p>
        </w:tc>
        <w:tc>
          <w:tcPr>
            <w:tcW w:w="3502" w:type="dxa"/>
            <w:hideMark/>
          </w:tcPr>
          <w:p w14:paraId="7DC518A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Las estaciones de trabajo seguras y aisladas son cruciales para la protección de roles delicados como administradores, desarrolladores y operadores de servicios críticos.</w:t>
            </w:r>
          </w:p>
        </w:tc>
      </w:tr>
      <w:tr w:rsidR="00A94C1B" w:rsidRPr="003443E8" w14:paraId="109D8105" w14:textId="77777777" w:rsidTr="00857E6D">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37573B2E" w14:textId="6925E80E"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A</w:t>
            </w:r>
            <w:r w:rsidR="00715249">
              <w:rPr>
                <w:rFonts w:ascii="Arial" w:eastAsia="Aptos" w:hAnsi="Arial" w:cs="Arial"/>
                <w:kern w:val="2"/>
                <w:sz w:val="16"/>
                <w:szCs w:val="16"/>
                <w:lang w:val="en-US" w:eastAsia="en-US"/>
                <w14:ligatures w14:val="standardContextual"/>
              </w:rPr>
              <w:t>P</w:t>
            </w:r>
            <w:r w:rsidRPr="00B161E5">
              <w:rPr>
                <w:rFonts w:ascii="Arial" w:eastAsia="Aptos" w:hAnsi="Arial" w:cs="Arial"/>
                <w:kern w:val="2"/>
                <w:sz w:val="16"/>
                <w:szCs w:val="16"/>
                <w:lang w:val="en-US" w:eastAsia="en-US"/>
                <w14:ligatures w14:val="standardContextual"/>
              </w:rPr>
              <w:t>-7</w:t>
            </w:r>
          </w:p>
        </w:tc>
        <w:tc>
          <w:tcPr>
            <w:tcW w:w="1072" w:type="dxa"/>
            <w:hideMark/>
          </w:tcPr>
          <w:p w14:paraId="288614C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3AD6D6B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5EF77FC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IAM-04 Separación de funciones</w:t>
            </w:r>
          </w:p>
          <w:p w14:paraId="57ED943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05CC2A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IAM-05 Privilegio mínimo</w:t>
            </w:r>
          </w:p>
          <w:p w14:paraId="11A52A8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85C97E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IAM-09 Segregación de roles de acceso privilegiado</w:t>
            </w:r>
          </w:p>
        </w:tc>
        <w:tc>
          <w:tcPr>
            <w:tcW w:w="1623" w:type="dxa"/>
            <w:hideMark/>
          </w:tcPr>
          <w:p w14:paraId="633BD76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3.3 - Configurar listas de control de acceso a datos</w:t>
            </w:r>
          </w:p>
          <w:p w14:paraId="09C4430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94BE92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6.8 - Definir y mantener el control de acceso basado en roles</w:t>
            </w:r>
          </w:p>
        </w:tc>
        <w:tc>
          <w:tcPr>
            <w:tcW w:w="1818" w:type="dxa"/>
            <w:hideMark/>
          </w:tcPr>
          <w:p w14:paraId="003CBBA4" w14:textId="30C7089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F90DBF" w:rsidRPr="00B161E5">
              <w:rPr>
                <w:rFonts w:ascii="Arial" w:eastAsia="Aptos" w:hAnsi="Arial" w:cs="Arial"/>
                <w:kern w:val="2"/>
                <w:sz w:val="16"/>
                <w:szCs w:val="16"/>
                <w:lang w:eastAsia="en-US"/>
                <w14:ligatures w14:val="standardContextual"/>
              </w:rPr>
              <w:t>administración de cuentas</w:t>
            </w:r>
          </w:p>
          <w:p w14:paraId="34F72BB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954DA9C" w14:textId="04910615" w:rsidR="00B161E5" w:rsidRPr="00B161E5" w:rsidRDefault="00F90DBF"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AC</w:t>
            </w:r>
            <w:r w:rsidRPr="00B161E5">
              <w:rPr>
                <w:rFonts w:ascii="Arial" w:eastAsia="Aptos" w:hAnsi="Arial" w:cs="Arial"/>
                <w:kern w:val="2"/>
                <w:sz w:val="16"/>
                <w:szCs w:val="16"/>
                <w:lang w:eastAsia="en-US"/>
                <w14:ligatures w14:val="standardContextual"/>
              </w:rPr>
              <w:t>-3: aplicación de acceso</w:t>
            </w:r>
          </w:p>
          <w:p w14:paraId="17534D5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1CAE50F" w14:textId="67678430"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AC-6: </w:t>
            </w:r>
            <w:r w:rsidR="00F90DBF" w:rsidRPr="00B161E5">
              <w:rPr>
                <w:rFonts w:ascii="Arial" w:eastAsia="Aptos" w:hAnsi="Arial" w:cs="Arial"/>
                <w:kern w:val="2"/>
                <w:sz w:val="16"/>
                <w:szCs w:val="16"/>
                <w:lang w:eastAsia="en-US"/>
                <w14:ligatures w14:val="standardContextual"/>
              </w:rPr>
              <w:t>privilegio mínimo</w:t>
            </w:r>
          </w:p>
        </w:tc>
        <w:tc>
          <w:tcPr>
            <w:tcW w:w="1662" w:type="dxa"/>
            <w:hideMark/>
          </w:tcPr>
          <w:p w14:paraId="0FC2643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Seguir el principio de administración suficiente (privilegio mínimo)</w:t>
            </w:r>
          </w:p>
        </w:tc>
        <w:tc>
          <w:tcPr>
            <w:tcW w:w="3502" w:type="dxa"/>
            <w:hideMark/>
          </w:tcPr>
          <w:p w14:paraId="2F8B5DE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administrar los permisos en un nivel exhaustivo, se debe seguir el principio de administración suficiente, también conocido como privilegios mínimos. Para administrar el acceso a recursos mediante asignaciones de roles, use funciones como el control de acceso basado en roles (RBAC).</w:t>
            </w:r>
          </w:p>
        </w:tc>
      </w:tr>
      <w:tr w:rsidR="003443E8" w:rsidRPr="00B161E5" w14:paraId="12B35361" w14:textId="77777777" w:rsidTr="00857E6D">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056B4F19" w14:textId="4CAEEF96" w:rsidR="00B161E5" w:rsidRPr="00B161E5" w:rsidRDefault="00B161E5" w:rsidP="00B161E5">
            <w:pPr>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A</w:t>
            </w:r>
            <w:r w:rsidR="00715249">
              <w:rPr>
                <w:rFonts w:ascii="Arial" w:eastAsia="Aptos" w:hAnsi="Arial" w:cs="Arial"/>
                <w:kern w:val="2"/>
                <w:sz w:val="16"/>
                <w:szCs w:val="16"/>
                <w:lang w:val="en-US" w:eastAsia="en-US"/>
                <w14:ligatures w14:val="standardContextual"/>
              </w:rPr>
              <w:t>P</w:t>
            </w:r>
            <w:r w:rsidRPr="00B161E5">
              <w:rPr>
                <w:rFonts w:ascii="Arial" w:eastAsia="Aptos" w:hAnsi="Arial" w:cs="Arial"/>
                <w:kern w:val="2"/>
                <w:sz w:val="16"/>
                <w:szCs w:val="16"/>
                <w:lang w:val="en-US" w:eastAsia="en-US"/>
                <w14:ligatures w14:val="standardContextual"/>
              </w:rPr>
              <w:t>-8</w:t>
            </w:r>
          </w:p>
        </w:tc>
        <w:tc>
          <w:tcPr>
            <w:tcW w:w="1072" w:type="dxa"/>
            <w:hideMark/>
          </w:tcPr>
          <w:p w14:paraId="00C620F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noWrap/>
            <w:hideMark/>
          </w:tcPr>
          <w:p w14:paraId="4BEC588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Acceso</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privilegiado</w:t>
            </w:r>
            <w:proofErr w:type="spellEnd"/>
          </w:p>
        </w:tc>
        <w:tc>
          <w:tcPr>
            <w:tcW w:w="1701" w:type="dxa"/>
            <w:hideMark/>
          </w:tcPr>
          <w:p w14:paraId="450C61D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IAM-01 Política y procedimientos de gestión de identidades y accesos</w:t>
            </w:r>
          </w:p>
          <w:p w14:paraId="07119E7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9F9FC2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IAM-06 Aprovisionamiento de acceso de usuarios</w:t>
            </w:r>
          </w:p>
          <w:p w14:paraId="164B165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59A608C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IAM-07 Cambios y revocación de acceso de usuarios</w:t>
            </w:r>
          </w:p>
          <w:p w14:paraId="51ACE64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10B466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IAM-11  Aprobación de CSC de para </w:t>
            </w:r>
            <w:r w:rsidRPr="00B161E5">
              <w:rPr>
                <w:rFonts w:ascii="Arial" w:eastAsia="Aptos" w:hAnsi="Arial" w:cs="Arial"/>
                <w:kern w:val="2"/>
                <w:sz w:val="16"/>
                <w:szCs w:val="16"/>
                <w:lang w:eastAsia="en-US"/>
                <w14:ligatures w14:val="standardContextual"/>
              </w:rPr>
              <w:lastRenderedPageBreak/>
              <w:t>roles de acceso privilegiado acordados</w:t>
            </w:r>
          </w:p>
          <w:p w14:paraId="5897B22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E99938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IAM-16 Mecanismos de autorización de </w:t>
            </w:r>
          </w:p>
        </w:tc>
        <w:tc>
          <w:tcPr>
            <w:tcW w:w="1623" w:type="dxa"/>
            <w:hideMark/>
          </w:tcPr>
          <w:p w14:paraId="74BC647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lastRenderedPageBreak/>
              <w:t>6.1 - Establecer un proceso de concesión de acceso</w:t>
            </w:r>
          </w:p>
          <w:p w14:paraId="7A676107"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B02391C"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6.2 - Establecer un proceso de revocación de acceso</w:t>
            </w:r>
          </w:p>
        </w:tc>
        <w:tc>
          <w:tcPr>
            <w:tcW w:w="1818" w:type="dxa"/>
            <w:hideMark/>
          </w:tcPr>
          <w:p w14:paraId="4F55D2D8" w14:textId="57CCAEE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AC-4: </w:t>
            </w:r>
            <w:r w:rsidR="00F90DBF" w:rsidRPr="00B161E5">
              <w:rPr>
                <w:rFonts w:ascii="Arial" w:eastAsia="Aptos" w:hAnsi="Arial" w:cs="Arial"/>
                <w:kern w:val="2"/>
                <w:sz w:val="16"/>
                <w:szCs w:val="16"/>
                <w:lang w:eastAsia="en-US"/>
                <w14:ligatures w14:val="standardContextual"/>
              </w:rPr>
              <w:t>aplicación del flujo de información</w:t>
            </w:r>
          </w:p>
          <w:p w14:paraId="2A86830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55EA115" w14:textId="3AB0D60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AC-2: </w:t>
            </w:r>
            <w:r w:rsidR="00F90DBF" w:rsidRPr="00B161E5">
              <w:rPr>
                <w:rFonts w:ascii="Arial" w:eastAsia="Aptos" w:hAnsi="Arial" w:cs="Arial"/>
                <w:kern w:val="2"/>
                <w:sz w:val="16"/>
                <w:szCs w:val="16"/>
                <w:lang w:eastAsia="en-US"/>
                <w14:ligatures w14:val="standardContextual"/>
              </w:rPr>
              <w:t>gestión de cuentas</w:t>
            </w:r>
          </w:p>
          <w:p w14:paraId="1A5652C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CB3A12B" w14:textId="3ED650E5"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AC-3: </w:t>
            </w:r>
            <w:r w:rsidR="00F90DBF" w:rsidRPr="00B161E5">
              <w:rPr>
                <w:rFonts w:ascii="Arial" w:eastAsia="Aptos" w:hAnsi="Arial" w:cs="Arial"/>
                <w:kern w:val="2"/>
                <w:sz w:val="16"/>
                <w:szCs w:val="16"/>
                <w:lang w:eastAsia="en-US"/>
                <w14:ligatures w14:val="standardContextual"/>
              </w:rPr>
              <w:t>aplicación del acceso</w:t>
            </w:r>
          </w:p>
        </w:tc>
        <w:tc>
          <w:tcPr>
            <w:tcW w:w="1662" w:type="dxa"/>
            <w:hideMark/>
          </w:tcPr>
          <w:p w14:paraId="123AE3E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Determinar el proceso de acceso para el soporte del proveedor de la nube</w:t>
            </w:r>
          </w:p>
        </w:tc>
        <w:tc>
          <w:tcPr>
            <w:tcW w:w="3502" w:type="dxa"/>
            <w:hideMark/>
          </w:tcPr>
          <w:p w14:paraId="78453947" w14:textId="6542F8BD" w:rsidR="00B161E5" w:rsidRPr="00B161E5" w:rsidRDefault="00B161E5" w:rsidP="00B161E5">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Estable</w:t>
            </w:r>
            <w:r w:rsidR="00F679F0">
              <w:rPr>
                <w:rFonts w:ascii="Arial" w:eastAsia="Aptos" w:hAnsi="Arial" w:cs="Arial"/>
                <w:kern w:val="2"/>
                <w:sz w:val="16"/>
                <w:szCs w:val="16"/>
                <w:lang w:eastAsia="en-US"/>
                <w14:ligatures w14:val="standardContextual"/>
              </w:rPr>
              <w:t>cer</w:t>
            </w:r>
            <w:r w:rsidRPr="00B161E5">
              <w:rPr>
                <w:rFonts w:ascii="Arial" w:eastAsia="Aptos" w:hAnsi="Arial" w:cs="Arial"/>
                <w:kern w:val="2"/>
                <w:sz w:val="16"/>
                <w:szCs w:val="16"/>
                <w:lang w:eastAsia="en-US"/>
                <w14:ligatures w14:val="standardContextual"/>
              </w:rPr>
              <w:t xml:space="preserve"> un proceso de aprobación y un canal de acceso seguro para solicitar y aprobar el soporte del proveedor y obtener acceso temporal a sus datos.</w:t>
            </w:r>
          </w:p>
        </w:tc>
      </w:tr>
      <w:tr w:rsidR="00A94C1B" w:rsidRPr="003443E8" w14:paraId="7C66C46D" w14:textId="77777777" w:rsidTr="00857E6D">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hideMark/>
          </w:tcPr>
          <w:p w14:paraId="04926A03" w14:textId="4484F8E8" w:rsidR="00B161E5" w:rsidRPr="00B161E5" w:rsidRDefault="007E7173"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GV</w:t>
            </w:r>
            <w:r w:rsidR="00B161E5" w:rsidRPr="00B161E5">
              <w:rPr>
                <w:rFonts w:ascii="Arial" w:eastAsia="Aptos" w:hAnsi="Arial" w:cs="Arial"/>
                <w:kern w:val="2"/>
                <w:sz w:val="16"/>
                <w:szCs w:val="16"/>
                <w:lang w:val="en-US" w:eastAsia="en-US"/>
                <w14:ligatures w14:val="standardContextual"/>
              </w:rPr>
              <w:t>-1</w:t>
            </w:r>
          </w:p>
        </w:tc>
        <w:tc>
          <w:tcPr>
            <w:tcW w:w="1072" w:type="dxa"/>
            <w:hideMark/>
          </w:tcPr>
          <w:p w14:paraId="7FF9AA4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2806B16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Gestión de la postura y las vulnerabilidades</w:t>
            </w:r>
          </w:p>
        </w:tc>
        <w:tc>
          <w:tcPr>
            <w:tcW w:w="1701" w:type="dxa"/>
            <w:hideMark/>
          </w:tcPr>
          <w:p w14:paraId="23CF774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Política y procedimientos de gestión de cambios</w:t>
            </w:r>
          </w:p>
          <w:p w14:paraId="691FE2F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753077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CCC-06 Línea base de gestión de cambios</w:t>
            </w:r>
          </w:p>
          <w:p w14:paraId="1751D24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8FD695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AIS-02 Requisitos de referencia de seguridad de aplicaciones</w:t>
            </w:r>
          </w:p>
          <w:p w14:paraId="6CBE8C7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51E851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IVS-04 Endurecimiento del sistema operativo y controles básicos</w:t>
            </w:r>
          </w:p>
        </w:tc>
        <w:tc>
          <w:tcPr>
            <w:tcW w:w="1623" w:type="dxa"/>
            <w:hideMark/>
          </w:tcPr>
          <w:p w14:paraId="5EE5C76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4.1 - Establecer y mantener un proceso de configuración seguro</w:t>
            </w:r>
          </w:p>
          <w:p w14:paraId="301FD6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06627F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4.2 - Establecer y mantener un proceso de configuración seguro para la infraestructura de red</w:t>
            </w:r>
          </w:p>
        </w:tc>
        <w:tc>
          <w:tcPr>
            <w:tcW w:w="1818" w:type="dxa"/>
            <w:hideMark/>
          </w:tcPr>
          <w:p w14:paraId="7A184495" w14:textId="57A37A9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F90DBF" w:rsidRPr="00B161E5">
              <w:rPr>
                <w:rFonts w:ascii="Arial" w:eastAsia="Aptos" w:hAnsi="Arial" w:cs="Arial"/>
                <w:kern w:val="2"/>
                <w:sz w:val="16"/>
                <w:szCs w:val="16"/>
                <w:lang w:eastAsia="en-US"/>
                <w14:ligatures w14:val="standardContextual"/>
              </w:rPr>
              <w:t>configuración de línea base</w:t>
            </w:r>
          </w:p>
          <w:p w14:paraId="100C132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3A466401" w14:textId="08ECE16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F90DBF" w:rsidRPr="00B161E5">
              <w:rPr>
                <w:rFonts w:ascii="Arial" w:eastAsia="Aptos" w:hAnsi="Arial" w:cs="Arial"/>
                <w:kern w:val="2"/>
                <w:sz w:val="16"/>
                <w:szCs w:val="16"/>
                <w:lang w:eastAsia="en-US"/>
                <w14:ligatures w14:val="standardContextual"/>
              </w:rPr>
              <w:t>ajustes de configuración</w:t>
            </w:r>
          </w:p>
        </w:tc>
        <w:tc>
          <w:tcPr>
            <w:tcW w:w="1662" w:type="dxa"/>
            <w:hideMark/>
          </w:tcPr>
          <w:p w14:paraId="397748B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y establecer configuraciones seguras</w:t>
            </w:r>
          </w:p>
        </w:tc>
        <w:tc>
          <w:tcPr>
            <w:tcW w:w="3502" w:type="dxa"/>
            <w:hideMark/>
          </w:tcPr>
          <w:p w14:paraId="302E545A" w14:textId="7523B35F"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w:t>
            </w:r>
            <w:r w:rsidR="00F679F0">
              <w:rPr>
                <w:rFonts w:ascii="Arial" w:eastAsia="Aptos" w:hAnsi="Arial" w:cs="Arial"/>
                <w:kern w:val="2"/>
                <w:sz w:val="16"/>
                <w:szCs w:val="16"/>
                <w:lang w:eastAsia="en-US"/>
                <w14:ligatures w14:val="standardContextual"/>
              </w:rPr>
              <w:t>ir</w:t>
            </w:r>
            <w:r w:rsidRPr="00B161E5">
              <w:rPr>
                <w:rFonts w:ascii="Arial" w:eastAsia="Aptos" w:hAnsi="Arial" w:cs="Arial"/>
                <w:kern w:val="2"/>
                <w:sz w:val="16"/>
                <w:szCs w:val="16"/>
                <w:lang w:eastAsia="en-US"/>
                <w14:ligatures w14:val="standardContextual"/>
              </w:rPr>
              <w:t xml:space="preserve"> los estándares fundamentales de configuración segura para una variedad de tipos de recursos en la nube. Alternativamente, establecer la línea base de configuración automáticamente antes o durante la implementación de recursos utilizando herramientas de gestión de configuración para que el entorno pueda funcionar de forma predeterminada después de la implementación.</w:t>
            </w:r>
          </w:p>
        </w:tc>
      </w:tr>
      <w:tr w:rsidR="003443E8" w:rsidRPr="00B161E5" w14:paraId="728102D4" w14:textId="77777777" w:rsidTr="00857E6D">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0D8A9199" w14:textId="631E1341" w:rsidR="00B161E5" w:rsidRPr="00B161E5" w:rsidRDefault="007E7173"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GV</w:t>
            </w:r>
            <w:r w:rsidR="00B161E5" w:rsidRPr="00B161E5">
              <w:rPr>
                <w:rFonts w:ascii="Arial" w:eastAsia="Aptos" w:hAnsi="Arial" w:cs="Arial"/>
                <w:kern w:val="2"/>
                <w:sz w:val="16"/>
                <w:szCs w:val="16"/>
                <w:lang w:val="en-US" w:eastAsia="en-US"/>
                <w14:ligatures w14:val="standardContextual"/>
              </w:rPr>
              <w:t>-2</w:t>
            </w:r>
          </w:p>
        </w:tc>
        <w:tc>
          <w:tcPr>
            <w:tcW w:w="1072" w:type="dxa"/>
            <w:hideMark/>
          </w:tcPr>
          <w:p w14:paraId="180041C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5CE7FC5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Gestión de la postura y las vulnerabilidades</w:t>
            </w:r>
          </w:p>
        </w:tc>
        <w:tc>
          <w:tcPr>
            <w:tcW w:w="1701" w:type="dxa"/>
            <w:hideMark/>
          </w:tcPr>
          <w:p w14:paraId="4AC8139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Política y procedimientos de gestión de cambios</w:t>
            </w:r>
          </w:p>
          <w:p w14:paraId="78A418A3"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4A52196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CCC-06 Línea base de gestión de cambios</w:t>
            </w:r>
          </w:p>
          <w:p w14:paraId="4AA6604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BC99E3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AIS-02 Requisitos de referencia de seguridad de aplicaciones</w:t>
            </w:r>
          </w:p>
          <w:p w14:paraId="30C8D82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4189D4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IVS-04 Endurecimiento del sistema operativo y controles básicos</w:t>
            </w:r>
          </w:p>
        </w:tc>
        <w:tc>
          <w:tcPr>
            <w:tcW w:w="1623" w:type="dxa"/>
            <w:hideMark/>
          </w:tcPr>
          <w:p w14:paraId="5F57134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4.1 - Establecer y mantener un proceso de configuración seguro</w:t>
            </w:r>
          </w:p>
          <w:p w14:paraId="2A8B33C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394E40D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4.2 - Establecer y mantener un proceso de configuración seguro para la infraestructura de red</w:t>
            </w:r>
          </w:p>
        </w:tc>
        <w:tc>
          <w:tcPr>
            <w:tcW w:w="1818" w:type="dxa"/>
            <w:hideMark/>
          </w:tcPr>
          <w:p w14:paraId="0A1A795C" w14:textId="0918A8CA"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F90DBF" w:rsidRPr="00B161E5">
              <w:rPr>
                <w:rFonts w:ascii="Arial" w:eastAsia="Aptos" w:hAnsi="Arial" w:cs="Arial"/>
                <w:kern w:val="2"/>
                <w:sz w:val="16"/>
                <w:szCs w:val="16"/>
                <w:lang w:eastAsia="en-US"/>
                <w14:ligatures w14:val="standardContextual"/>
              </w:rPr>
              <w:t>configuración de línea base</w:t>
            </w:r>
          </w:p>
          <w:p w14:paraId="34AE7E9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53A205F" w14:textId="364EF6BC"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F90DBF" w:rsidRPr="00B161E5">
              <w:rPr>
                <w:rFonts w:ascii="Arial" w:eastAsia="Aptos" w:hAnsi="Arial" w:cs="Arial"/>
                <w:kern w:val="2"/>
                <w:sz w:val="16"/>
                <w:szCs w:val="16"/>
                <w:lang w:eastAsia="en-US"/>
                <w14:ligatures w14:val="standardContextual"/>
              </w:rPr>
              <w:t xml:space="preserve">ajustes de </w:t>
            </w:r>
            <w:proofErr w:type="spellStart"/>
            <w:r w:rsidR="00F90DBF" w:rsidRPr="00B161E5">
              <w:rPr>
                <w:rFonts w:ascii="Arial" w:eastAsia="Aptos" w:hAnsi="Arial" w:cs="Arial"/>
                <w:kern w:val="2"/>
                <w:sz w:val="16"/>
                <w:szCs w:val="16"/>
                <w:lang w:eastAsia="en-US"/>
                <w14:ligatures w14:val="standardContextual"/>
              </w:rPr>
              <w:t>configuració</w:t>
            </w:r>
            <w:r w:rsidRPr="00B161E5">
              <w:rPr>
                <w:rFonts w:ascii="Arial" w:eastAsia="Aptos" w:hAnsi="Arial" w:cs="Arial"/>
                <w:kern w:val="2"/>
                <w:sz w:val="16"/>
                <w:szCs w:val="16"/>
                <w:lang w:eastAsia="en-US"/>
                <w14:ligatures w14:val="standardContextual"/>
              </w:rPr>
              <w:t>N</w:t>
            </w:r>
            <w:proofErr w:type="spellEnd"/>
          </w:p>
        </w:tc>
        <w:tc>
          <w:tcPr>
            <w:tcW w:w="1662" w:type="dxa"/>
            <w:hideMark/>
          </w:tcPr>
          <w:p w14:paraId="41F8AFF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Evaluar e implementar configuraciones seguras</w:t>
            </w:r>
          </w:p>
        </w:tc>
        <w:tc>
          <w:tcPr>
            <w:tcW w:w="3502" w:type="dxa"/>
            <w:hideMark/>
          </w:tcPr>
          <w:p w14:paraId="7C84175B" w14:textId="32842BE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Observ</w:t>
            </w:r>
            <w:r w:rsidR="00F679F0">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y notifi</w:t>
            </w:r>
            <w:r w:rsidR="00F679F0">
              <w:rPr>
                <w:rFonts w:ascii="Arial" w:eastAsia="Aptos" w:hAnsi="Arial" w:cs="Arial"/>
                <w:kern w:val="2"/>
                <w:sz w:val="16"/>
                <w:szCs w:val="16"/>
                <w:lang w:eastAsia="en-US"/>
                <w14:ligatures w14:val="standardContextual"/>
              </w:rPr>
              <w:t>car</w:t>
            </w:r>
            <w:r w:rsidR="001868A5">
              <w:rPr>
                <w:rFonts w:ascii="Arial" w:eastAsia="Aptos" w:hAnsi="Arial" w:cs="Arial"/>
                <w:kern w:val="2"/>
                <w:sz w:val="16"/>
                <w:szCs w:val="16"/>
                <w:lang w:eastAsia="en-US"/>
                <w14:ligatures w14:val="standardContextual"/>
              </w:rPr>
              <w:t xml:space="preserve"> con</w:t>
            </w:r>
            <w:r w:rsidRPr="00B161E5">
              <w:rPr>
                <w:rFonts w:ascii="Arial" w:eastAsia="Aptos" w:hAnsi="Arial" w:cs="Arial"/>
                <w:kern w:val="2"/>
                <w:sz w:val="16"/>
                <w:szCs w:val="16"/>
                <w:lang w:eastAsia="en-US"/>
                <w14:ligatures w14:val="standardContextual"/>
              </w:rPr>
              <w:t xml:space="preserve">stantemente cualquier desviación de la línea base de configuración establecida. </w:t>
            </w:r>
            <w:r w:rsidR="001868A5">
              <w:rPr>
                <w:rFonts w:ascii="Arial" w:eastAsia="Aptos" w:hAnsi="Arial" w:cs="Arial"/>
                <w:kern w:val="2"/>
                <w:sz w:val="16"/>
                <w:szCs w:val="16"/>
                <w:lang w:eastAsia="en-US"/>
                <w14:ligatures w14:val="standardContextual"/>
              </w:rPr>
              <w:t xml:space="preserve"> </w:t>
            </w:r>
          </w:p>
        </w:tc>
      </w:tr>
      <w:tr w:rsidR="00A94C1B" w:rsidRPr="003443E8" w14:paraId="67363103" w14:textId="77777777" w:rsidTr="00857E6D">
        <w:trPr>
          <w:cnfStyle w:val="000000100000" w:firstRow="0" w:lastRow="0" w:firstColumn="0" w:lastColumn="0" w:oddVBand="0" w:evenVBand="0" w:oddHBand="1" w:evenHBand="0" w:firstRowFirstColumn="0" w:firstRowLastColumn="0" w:lastRowFirstColumn="0" w:lastRowLastColumn="0"/>
          <w:trHeight w:val="3135"/>
        </w:trPr>
        <w:tc>
          <w:tcPr>
            <w:cnfStyle w:val="001000000000" w:firstRow="0" w:lastRow="0" w:firstColumn="1" w:lastColumn="0" w:oddVBand="0" w:evenVBand="0" w:oddHBand="0" w:evenHBand="0" w:firstRowFirstColumn="0" w:firstRowLastColumn="0" w:lastRowFirstColumn="0" w:lastRowLastColumn="0"/>
            <w:tcW w:w="662" w:type="dxa"/>
            <w:hideMark/>
          </w:tcPr>
          <w:p w14:paraId="5A567A1F" w14:textId="6ABADB4D" w:rsidR="00B161E5" w:rsidRPr="00B161E5" w:rsidRDefault="007E7173"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GV</w:t>
            </w:r>
            <w:r w:rsidR="00B161E5" w:rsidRPr="00B161E5">
              <w:rPr>
                <w:rFonts w:ascii="Arial" w:eastAsia="Aptos" w:hAnsi="Arial" w:cs="Arial"/>
                <w:kern w:val="2"/>
                <w:sz w:val="16"/>
                <w:szCs w:val="16"/>
                <w:lang w:val="en-US" w:eastAsia="en-US"/>
                <w14:ligatures w14:val="standardContextual"/>
              </w:rPr>
              <w:t>-3</w:t>
            </w:r>
          </w:p>
        </w:tc>
        <w:tc>
          <w:tcPr>
            <w:tcW w:w="1072" w:type="dxa"/>
            <w:hideMark/>
          </w:tcPr>
          <w:p w14:paraId="4297E1E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57C1872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Gestión de la postura y las vulnerabilidades</w:t>
            </w:r>
          </w:p>
        </w:tc>
        <w:tc>
          <w:tcPr>
            <w:tcW w:w="1701" w:type="dxa"/>
            <w:hideMark/>
          </w:tcPr>
          <w:p w14:paraId="366A93C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Política y procedimientos de gestión de cambios</w:t>
            </w:r>
          </w:p>
          <w:p w14:paraId="31B4CE8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063ED9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CCC-06 Línea base de gestión de cambios</w:t>
            </w:r>
          </w:p>
          <w:p w14:paraId="149E2D1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335B663"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AIS-02 Requisitos de referencia de seguridad de aplicaciones</w:t>
            </w:r>
          </w:p>
          <w:p w14:paraId="0EA2B7AF"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36D77B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IVS-04 Endurecimiento del sistema operativo y controles básicos</w:t>
            </w:r>
          </w:p>
        </w:tc>
        <w:tc>
          <w:tcPr>
            <w:tcW w:w="1623" w:type="dxa"/>
            <w:hideMark/>
          </w:tcPr>
          <w:p w14:paraId="6995996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4.1 - Establecer y mantener un proceso de configuración seguro</w:t>
            </w:r>
          </w:p>
        </w:tc>
        <w:tc>
          <w:tcPr>
            <w:tcW w:w="1818" w:type="dxa"/>
            <w:hideMark/>
          </w:tcPr>
          <w:p w14:paraId="2B2AB0C2" w14:textId="26752869"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F90DBF" w:rsidRPr="00B161E5">
              <w:rPr>
                <w:rFonts w:ascii="Arial" w:eastAsia="Aptos" w:hAnsi="Arial" w:cs="Arial"/>
                <w:kern w:val="2"/>
                <w:sz w:val="16"/>
                <w:szCs w:val="16"/>
                <w:lang w:eastAsia="en-US"/>
                <w14:ligatures w14:val="standardContextual"/>
              </w:rPr>
              <w:t>configuración de línea base</w:t>
            </w:r>
          </w:p>
          <w:p w14:paraId="1FCBD23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94BD28E" w14:textId="75620A92"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F90DBF" w:rsidRPr="00B161E5">
              <w:rPr>
                <w:rFonts w:ascii="Arial" w:eastAsia="Aptos" w:hAnsi="Arial" w:cs="Arial"/>
                <w:kern w:val="2"/>
                <w:sz w:val="16"/>
                <w:szCs w:val="16"/>
                <w:lang w:eastAsia="en-US"/>
                <w14:ligatures w14:val="standardContextual"/>
              </w:rPr>
              <w:t>ajustes de configuración</w:t>
            </w:r>
          </w:p>
        </w:tc>
        <w:tc>
          <w:tcPr>
            <w:tcW w:w="1662" w:type="dxa"/>
            <w:hideMark/>
          </w:tcPr>
          <w:p w14:paraId="1CD97E3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Definir y establecer configuraciones seguras para los recursos informáticos</w:t>
            </w:r>
          </w:p>
        </w:tc>
        <w:tc>
          <w:tcPr>
            <w:tcW w:w="3502" w:type="dxa"/>
            <w:hideMark/>
          </w:tcPr>
          <w:p w14:paraId="5ECC85CF" w14:textId="736790D5"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Defin</w:t>
            </w:r>
            <w:r w:rsidR="001868A5">
              <w:rPr>
                <w:rFonts w:ascii="Arial" w:eastAsia="Aptos" w:hAnsi="Arial" w:cs="Arial"/>
                <w:kern w:val="2"/>
                <w:sz w:val="16"/>
                <w:szCs w:val="16"/>
                <w:lang w:eastAsia="en-US"/>
                <w14:ligatures w14:val="standardContextual"/>
              </w:rPr>
              <w:t>ir</w:t>
            </w:r>
            <w:r w:rsidRPr="00B161E5">
              <w:rPr>
                <w:rFonts w:ascii="Arial" w:eastAsia="Aptos" w:hAnsi="Arial" w:cs="Arial"/>
                <w:kern w:val="2"/>
                <w:sz w:val="16"/>
                <w:szCs w:val="16"/>
                <w:lang w:eastAsia="en-US"/>
                <w14:ligatures w14:val="standardContextual"/>
              </w:rPr>
              <w:t xml:space="preserve"> las líneas base de configuración segura para sus recursos informáticos, como máquinas virtuales y contenedores. </w:t>
            </w:r>
            <w:proofErr w:type="spellStart"/>
            <w:r w:rsidRPr="00B161E5">
              <w:rPr>
                <w:rFonts w:ascii="Arial" w:eastAsia="Aptos" w:hAnsi="Arial" w:cs="Arial"/>
                <w:kern w:val="2"/>
                <w:sz w:val="16"/>
                <w:szCs w:val="16"/>
                <w:lang w:eastAsia="en-US"/>
                <w14:ligatures w14:val="standardContextual"/>
              </w:rPr>
              <w:t>Utili</w:t>
            </w:r>
            <w:r w:rsidR="001868A5">
              <w:rPr>
                <w:rFonts w:ascii="Arial" w:eastAsia="Aptos" w:hAnsi="Arial" w:cs="Arial"/>
                <w:kern w:val="2"/>
                <w:sz w:val="16"/>
                <w:szCs w:val="16"/>
                <w:lang w:eastAsia="en-US"/>
                <w14:ligatures w14:val="standardContextual"/>
              </w:rPr>
              <w:t>zasr</w:t>
            </w:r>
            <w:proofErr w:type="spellEnd"/>
            <w:r w:rsidR="001868A5">
              <w:rPr>
                <w:rFonts w:ascii="Arial" w:eastAsia="Aptos" w:hAnsi="Arial" w:cs="Arial"/>
                <w:kern w:val="2"/>
                <w:sz w:val="16"/>
                <w:szCs w:val="16"/>
                <w:lang w:eastAsia="en-US"/>
                <w14:ligatures w14:val="standardContextual"/>
              </w:rPr>
              <w:t xml:space="preserve"> </w:t>
            </w:r>
            <w:r w:rsidRPr="00B161E5">
              <w:rPr>
                <w:rFonts w:ascii="Arial" w:eastAsia="Aptos" w:hAnsi="Arial" w:cs="Arial"/>
                <w:kern w:val="2"/>
                <w:sz w:val="16"/>
                <w:szCs w:val="16"/>
                <w:lang w:eastAsia="en-US"/>
                <w14:ligatures w14:val="standardContextual"/>
              </w:rPr>
              <w:t xml:space="preserve">herramientas de administración de configuración para establecer la línea base de configuración automáticamente antes o durante la implementación de recursos informáticos para que el entorno pueda ser compatible de forma predeterminada después de la implementación. Como alternativa, </w:t>
            </w:r>
            <w:proofErr w:type="spellStart"/>
            <w:r w:rsidRPr="00B161E5">
              <w:rPr>
                <w:rFonts w:ascii="Arial" w:eastAsia="Aptos" w:hAnsi="Arial" w:cs="Arial"/>
                <w:kern w:val="2"/>
                <w:sz w:val="16"/>
                <w:szCs w:val="16"/>
                <w:lang w:eastAsia="en-US"/>
                <w14:ligatures w14:val="standardContextual"/>
              </w:rPr>
              <w:t>utili</w:t>
            </w:r>
            <w:r w:rsidR="001868A5">
              <w:rPr>
                <w:rFonts w:ascii="Arial" w:eastAsia="Aptos" w:hAnsi="Arial" w:cs="Arial"/>
                <w:kern w:val="2"/>
                <w:sz w:val="16"/>
                <w:szCs w:val="16"/>
                <w:lang w:eastAsia="en-US"/>
                <w14:ligatures w14:val="standardContextual"/>
              </w:rPr>
              <w:t>zasr</w:t>
            </w:r>
            <w:proofErr w:type="spellEnd"/>
            <w:r w:rsidRPr="00B161E5">
              <w:rPr>
                <w:rFonts w:ascii="Arial" w:eastAsia="Aptos" w:hAnsi="Arial" w:cs="Arial"/>
                <w:kern w:val="2"/>
                <w:sz w:val="16"/>
                <w:szCs w:val="16"/>
                <w:lang w:eastAsia="en-US"/>
                <w14:ligatures w14:val="standardContextual"/>
              </w:rPr>
              <w:t xml:space="preserve"> una imagen preconfigurada para crear la línea base de configuración deseada en la plantilla de imagen de recursos informáticos.</w:t>
            </w:r>
          </w:p>
        </w:tc>
      </w:tr>
      <w:tr w:rsidR="003443E8" w:rsidRPr="00B161E5" w14:paraId="1CFF0328" w14:textId="77777777" w:rsidTr="00857E6D">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25031FA0" w14:textId="2E0233A8" w:rsidR="00B161E5" w:rsidRPr="00B161E5" w:rsidRDefault="007E7173"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GV</w:t>
            </w:r>
            <w:r w:rsidR="00B161E5" w:rsidRPr="00B161E5">
              <w:rPr>
                <w:rFonts w:ascii="Arial" w:eastAsia="Aptos" w:hAnsi="Arial" w:cs="Arial"/>
                <w:kern w:val="2"/>
                <w:sz w:val="16"/>
                <w:szCs w:val="16"/>
                <w:lang w:val="en-US" w:eastAsia="en-US"/>
                <w14:ligatures w14:val="standardContextual"/>
              </w:rPr>
              <w:t>-4</w:t>
            </w:r>
          </w:p>
        </w:tc>
        <w:tc>
          <w:tcPr>
            <w:tcW w:w="1072" w:type="dxa"/>
            <w:hideMark/>
          </w:tcPr>
          <w:p w14:paraId="03E1074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Resguardar</w:t>
            </w:r>
            <w:proofErr w:type="spellEnd"/>
          </w:p>
        </w:tc>
        <w:tc>
          <w:tcPr>
            <w:tcW w:w="1522" w:type="dxa"/>
            <w:hideMark/>
          </w:tcPr>
          <w:p w14:paraId="6AE20E6E"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Gestión de la postura y las vulnerabilidades</w:t>
            </w:r>
          </w:p>
        </w:tc>
        <w:tc>
          <w:tcPr>
            <w:tcW w:w="1701" w:type="dxa"/>
            <w:hideMark/>
          </w:tcPr>
          <w:p w14:paraId="7D507CA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CCC-01 Política y procedimientos de gestión de cambios</w:t>
            </w:r>
          </w:p>
          <w:p w14:paraId="13CB2C0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4659B4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CCC-06 Línea base de gestión de cambios</w:t>
            </w:r>
          </w:p>
          <w:p w14:paraId="7903DC18"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41F802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AIS-02 Requisitos de referencia de seguridad de aplicaciones</w:t>
            </w:r>
          </w:p>
          <w:p w14:paraId="67832BC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2E328D0A"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IVS-04 Endurecimiento del sistema operativo y controles básicos</w:t>
            </w:r>
          </w:p>
        </w:tc>
        <w:tc>
          <w:tcPr>
            <w:tcW w:w="1623" w:type="dxa"/>
            <w:hideMark/>
          </w:tcPr>
          <w:p w14:paraId="6459911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4.1 - Establecer y mantener un proceso de configuración seguro</w:t>
            </w:r>
          </w:p>
        </w:tc>
        <w:tc>
          <w:tcPr>
            <w:tcW w:w="1818" w:type="dxa"/>
            <w:hideMark/>
          </w:tcPr>
          <w:p w14:paraId="5B213FF5" w14:textId="5C94906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CM-2: </w:t>
            </w:r>
            <w:r w:rsidR="00F90DBF" w:rsidRPr="00B161E5">
              <w:rPr>
                <w:rFonts w:ascii="Arial" w:eastAsia="Aptos" w:hAnsi="Arial" w:cs="Arial"/>
                <w:kern w:val="2"/>
                <w:sz w:val="16"/>
                <w:szCs w:val="16"/>
                <w:lang w:eastAsia="en-US"/>
                <w14:ligatures w14:val="standardContextual"/>
              </w:rPr>
              <w:t>configuración de línea base</w:t>
            </w:r>
          </w:p>
          <w:p w14:paraId="259F70D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0B8FC50" w14:textId="6BD5C2A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CM-6: </w:t>
            </w:r>
            <w:r w:rsidR="00F90DBF" w:rsidRPr="00B161E5">
              <w:rPr>
                <w:rFonts w:ascii="Arial" w:eastAsia="Aptos" w:hAnsi="Arial" w:cs="Arial"/>
                <w:kern w:val="2"/>
                <w:sz w:val="16"/>
                <w:szCs w:val="16"/>
                <w:lang w:eastAsia="en-US"/>
                <w14:ligatures w14:val="standardContextual"/>
              </w:rPr>
              <w:t>ajustes de configuración</w:t>
            </w:r>
          </w:p>
        </w:tc>
        <w:tc>
          <w:tcPr>
            <w:tcW w:w="1662" w:type="dxa"/>
            <w:hideMark/>
          </w:tcPr>
          <w:p w14:paraId="03B46DD8" w14:textId="7E50F4D9"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Audit</w:t>
            </w:r>
            <w:r w:rsidR="001868A5">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y apli</w:t>
            </w:r>
            <w:r w:rsidR="001868A5">
              <w:rPr>
                <w:rFonts w:ascii="Arial" w:eastAsia="Aptos" w:hAnsi="Arial" w:cs="Arial"/>
                <w:kern w:val="2"/>
                <w:sz w:val="16"/>
                <w:szCs w:val="16"/>
                <w:lang w:eastAsia="en-US"/>
                <w14:ligatures w14:val="standardContextual"/>
              </w:rPr>
              <w:t xml:space="preserve">car </w:t>
            </w:r>
            <w:r w:rsidRPr="00B161E5">
              <w:rPr>
                <w:rFonts w:ascii="Arial" w:eastAsia="Aptos" w:hAnsi="Arial" w:cs="Arial"/>
                <w:kern w:val="2"/>
                <w:sz w:val="16"/>
                <w:szCs w:val="16"/>
                <w:lang w:eastAsia="en-US"/>
                <w14:ligatures w14:val="standardContextual"/>
              </w:rPr>
              <w:t>configuraciones seguras para los recursos informáticos</w:t>
            </w:r>
          </w:p>
        </w:tc>
        <w:tc>
          <w:tcPr>
            <w:tcW w:w="3502" w:type="dxa"/>
            <w:hideMark/>
          </w:tcPr>
          <w:p w14:paraId="3BE6B6C9" w14:textId="7D59304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Vigil</w:t>
            </w:r>
            <w:r w:rsidR="001868A5">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y alert</w:t>
            </w:r>
            <w:r w:rsidR="001868A5">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constantemente cuando sus recursos informáticos difieren de la línea base de configuración establecida. Recha</w:t>
            </w:r>
            <w:r w:rsidR="001868A5">
              <w:rPr>
                <w:rFonts w:ascii="Arial" w:eastAsia="Aptos" w:hAnsi="Arial" w:cs="Arial"/>
                <w:kern w:val="2"/>
                <w:sz w:val="16"/>
                <w:szCs w:val="16"/>
                <w:lang w:eastAsia="en-US"/>
                <w14:ligatures w14:val="standardContextual"/>
              </w:rPr>
              <w:t>zar</w:t>
            </w:r>
            <w:r w:rsidRPr="00B161E5">
              <w:rPr>
                <w:rFonts w:ascii="Arial" w:eastAsia="Aptos" w:hAnsi="Arial" w:cs="Arial"/>
                <w:kern w:val="2"/>
                <w:sz w:val="16"/>
                <w:szCs w:val="16"/>
                <w:lang w:eastAsia="en-US"/>
                <w14:ligatures w14:val="standardContextual"/>
              </w:rPr>
              <w:t xml:space="preserve"> la configuración no compatible o implement</w:t>
            </w:r>
            <w:r w:rsidR="001868A5">
              <w:rPr>
                <w:rFonts w:ascii="Arial" w:eastAsia="Aptos" w:hAnsi="Arial" w:cs="Arial"/>
                <w:kern w:val="2"/>
                <w:sz w:val="16"/>
                <w:szCs w:val="16"/>
                <w:lang w:eastAsia="en-US"/>
                <w14:ligatures w14:val="standardContextual"/>
              </w:rPr>
              <w:t>ar</w:t>
            </w:r>
            <w:r w:rsidRPr="00B161E5">
              <w:rPr>
                <w:rFonts w:ascii="Arial" w:eastAsia="Aptos" w:hAnsi="Arial" w:cs="Arial"/>
                <w:kern w:val="2"/>
                <w:sz w:val="16"/>
                <w:szCs w:val="16"/>
                <w:lang w:eastAsia="en-US"/>
                <w14:ligatures w14:val="standardContextual"/>
              </w:rPr>
              <w:t xml:space="preserve"> una configuración en los recursos informáticos para aplicar la configuración deseada de acuerdo con la configuración básica.</w:t>
            </w:r>
          </w:p>
        </w:tc>
      </w:tr>
      <w:tr w:rsidR="00A94C1B" w:rsidRPr="003443E8" w14:paraId="1BDC7266" w14:textId="77777777" w:rsidTr="00857E6D">
        <w:trPr>
          <w:cnfStyle w:val="000000100000" w:firstRow="0" w:lastRow="0" w:firstColumn="0" w:lastColumn="0" w:oddVBand="0" w:evenVBand="0" w:oddHBand="1" w:evenHBand="0" w:firstRowFirstColumn="0" w:firstRowLastColumn="0" w:lastRowFirstColumn="0" w:lastRowLastColumn="0"/>
          <w:trHeight w:val="3990"/>
        </w:trPr>
        <w:tc>
          <w:tcPr>
            <w:cnfStyle w:val="001000000000" w:firstRow="0" w:lastRow="0" w:firstColumn="1" w:lastColumn="0" w:oddVBand="0" w:evenVBand="0" w:oddHBand="0" w:evenHBand="0" w:firstRowFirstColumn="0" w:firstRowLastColumn="0" w:lastRowFirstColumn="0" w:lastRowLastColumn="0"/>
            <w:tcW w:w="662" w:type="dxa"/>
            <w:hideMark/>
          </w:tcPr>
          <w:p w14:paraId="7E28C99A" w14:textId="28A5546C" w:rsidR="00B161E5" w:rsidRPr="00B161E5" w:rsidRDefault="007E7173"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GV</w:t>
            </w:r>
            <w:r w:rsidR="00B161E5" w:rsidRPr="00B161E5">
              <w:rPr>
                <w:rFonts w:ascii="Arial" w:eastAsia="Aptos" w:hAnsi="Arial" w:cs="Arial"/>
                <w:kern w:val="2"/>
                <w:sz w:val="16"/>
                <w:szCs w:val="16"/>
                <w:lang w:val="en-US" w:eastAsia="en-US"/>
                <w14:ligatures w14:val="standardContextual"/>
              </w:rPr>
              <w:t>-5</w:t>
            </w:r>
          </w:p>
        </w:tc>
        <w:tc>
          <w:tcPr>
            <w:tcW w:w="1072" w:type="dxa"/>
            <w:hideMark/>
          </w:tcPr>
          <w:p w14:paraId="7DCB225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74F228B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Gestión de la postura y las vulnerabilidades</w:t>
            </w:r>
          </w:p>
        </w:tc>
        <w:tc>
          <w:tcPr>
            <w:tcW w:w="1701" w:type="dxa"/>
            <w:hideMark/>
          </w:tcPr>
          <w:p w14:paraId="0910FA1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TVM-01 Política y procedimientos de gestión de amenazas y vulnerabilidades</w:t>
            </w:r>
          </w:p>
          <w:p w14:paraId="6B56A60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62B854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TVM-04 Actualizaciones de detección  </w:t>
            </w:r>
          </w:p>
          <w:p w14:paraId="7EA4B3A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0F8D1D2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TVM-05 Vulnerabilidades de la biblioteca externa</w:t>
            </w:r>
          </w:p>
          <w:p w14:paraId="33A45B61"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4352558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TVM-07 Identificación de vulnerabilidades</w:t>
            </w:r>
          </w:p>
          <w:p w14:paraId="48A80C3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71E94A3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TVM-08 Priorización de vulnerabilidades</w:t>
            </w:r>
          </w:p>
        </w:tc>
        <w:tc>
          <w:tcPr>
            <w:tcW w:w="1623" w:type="dxa"/>
            <w:hideMark/>
          </w:tcPr>
          <w:p w14:paraId="1DD1B8BD"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5.5 - Establecer y mantener un inventario de cuentas de servicio</w:t>
            </w:r>
          </w:p>
          <w:p w14:paraId="11A8F584"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9DF8E0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7.1 - Establecer y mantener un proceso de gestión de vulnerabilidades</w:t>
            </w:r>
          </w:p>
          <w:p w14:paraId="3058DB3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BDFA98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7.5 - Realizar análisis automatizados de vulnerabilidades de los activos internos de la empresa</w:t>
            </w:r>
          </w:p>
          <w:p w14:paraId="2E783966"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553EDA3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7.6 - Realizar análisis automatizados de vulnerabilidades de los activos empresariales expuestos externamente</w:t>
            </w:r>
          </w:p>
        </w:tc>
        <w:tc>
          <w:tcPr>
            <w:tcW w:w="1818" w:type="dxa"/>
            <w:hideMark/>
          </w:tcPr>
          <w:p w14:paraId="674659DA" w14:textId="17D0FE74"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RA-3: </w:t>
            </w:r>
            <w:r w:rsidR="00F90DBF" w:rsidRPr="00B161E5">
              <w:rPr>
                <w:rFonts w:ascii="Arial" w:eastAsia="Aptos" w:hAnsi="Arial" w:cs="Arial"/>
                <w:kern w:val="2"/>
                <w:sz w:val="16"/>
                <w:szCs w:val="16"/>
                <w:lang w:eastAsia="en-US"/>
                <w14:ligatures w14:val="standardContextual"/>
              </w:rPr>
              <w:t>evaluación de riesgos</w:t>
            </w:r>
          </w:p>
          <w:p w14:paraId="10F1F34A"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D0F115C" w14:textId="6C10843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RA-5: </w:t>
            </w:r>
            <w:r w:rsidR="00F90DBF" w:rsidRPr="00B161E5">
              <w:rPr>
                <w:rFonts w:ascii="Arial" w:eastAsia="Aptos" w:hAnsi="Arial" w:cs="Arial"/>
                <w:kern w:val="2"/>
                <w:sz w:val="16"/>
                <w:szCs w:val="16"/>
                <w:lang w:eastAsia="en-US"/>
                <w14:ligatures w14:val="standardContextual"/>
              </w:rPr>
              <w:t>análisis de vulnerabilidades</w:t>
            </w:r>
          </w:p>
        </w:tc>
        <w:tc>
          <w:tcPr>
            <w:tcW w:w="1662" w:type="dxa"/>
            <w:hideMark/>
          </w:tcPr>
          <w:p w14:paraId="3619C818"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Realizar</w:t>
            </w:r>
            <w:proofErr w:type="spellEnd"/>
            <w:r w:rsidRPr="00B161E5">
              <w:rPr>
                <w:rFonts w:ascii="Arial" w:eastAsia="Aptos" w:hAnsi="Arial" w:cs="Arial"/>
                <w:kern w:val="2"/>
                <w:sz w:val="16"/>
                <w:szCs w:val="16"/>
                <w:lang w:val="en-US" w:eastAsia="en-US"/>
                <w14:ligatures w14:val="standardContextual"/>
              </w:rPr>
              <w:t xml:space="preserve"> </w:t>
            </w:r>
            <w:proofErr w:type="spellStart"/>
            <w:r w:rsidRPr="00B161E5">
              <w:rPr>
                <w:rFonts w:ascii="Arial" w:eastAsia="Aptos" w:hAnsi="Arial" w:cs="Arial"/>
                <w:kern w:val="2"/>
                <w:sz w:val="16"/>
                <w:szCs w:val="16"/>
                <w:lang w:val="en-US" w:eastAsia="en-US"/>
                <w14:ligatures w14:val="standardContextual"/>
              </w:rPr>
              <w:t>evaluaciones</w:t>
            </w:r>
            <w:proofErr w:type="spellEnd"/>
            <w:r w:rsidRPr="00B161E5">
              <w:rPr>
                <w:rFonts w:ascii="Arial" w:eastAsia="Aptos" w:hAnsi="Arial" w:cs="Arial"/>
                <w:kern w:val="2"/>
                <w:sz w:val="16"/>
                <w:szCs w:val="16"/>
                <w:lang w:val="en-US" w:eastAsia="en-US"/>
                <w14:ligatures w14:val="standardContextual"/>
              </w:rPr>
              <w:t xml:space="preserve"> de </w:t>
            </w:r>
            <w:proofErr w:type="spellStart"/>
            <w:r w:rsidRPr="00B161E5">
              <w:rPr>
                <w:rFonts w:ascii="Arial" w:eastAsia="Aptos" w:hAnsi="Arial" w:cs="Arial"/>
                <w:kern w:val="2"/>
                <w:sz w:val="16"/>
                <w:szCs w:val="16"/>
                <w:lang w:val="en-US" w:eastAsia="en-US"/>
                <w14:ligatures w14:val="standardContextual"/>
              </w:rPr>
              <w:t>vulnerabilidad</w:t>
            </w:r>
            <w:proofErr w:type="spellEnd"/>
          </w:p>
        </w:tc>
        <w:tc>
          <w:tcPr>
            <w:tcW w:w="3502" w:type="dxa"/>
            <w:hideMark/>
          </w:tcPr>
          <w:p w14:paraId="161E1A1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Realizar evaluaciones de vulnerabilidades en todos los niveles de sus recursos en la nube en un cronograma fijo o bajo demanda. </w:t>
            </w:r>
            <w:proofErr w:type="spellStart"/>
            <w:r w:rsidRPr="00B161E5">
              <w:rPr>
                <w:rFonts w:ascii="Arial" w:eastAsia="Aptos" w:hAnsi="Arial" w:cs="Arial"/>
                <w:kern w:val="2"/>
                <w:sz w:val="16"/>
                <w:szCs w:val="16"/>
                <w:lang w:eastAsia="en-US"/>
                <w14:ligatures w14:val="standardContextual"/>
              </w:rPr>
              <w:t>Realize</w:t>
            </w:r>
            <w:proofErr w:type="spellEnd"/>
            <w:r w:rsidRPr="00B161E5">
              <w:rPr>
                <w:rFonts w:ascii="Arial" w:eastAsia="Aptos" w:hAnsi="Arial" w:cs="Arial"/>
                <w:kern w:val="2"/>
                <w:sz w:val="16"/>
                <w:szCs w:val="16"/>
                <w:lang w:eastAsia="en-US"/>
                <w14:ligatures w14:val="standardContextual"/>
              </w:rPr>
              <w:t xml:space="preserve"> un seguimiento y compare los resultados del análisis para asegurarse de que las vulnerabilidades se hayan solucionado. Todo tipo de vulnerabilidades, como fallas en los servicios de Azure, la red, la web, el sistema operativo y configuraciones incorrectas, deben incluirse en la evaluación.</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t>Tenga en cuenta las amenazas que podrían surgir con el acceso privilegiado utilizado por los escáneres de vulnerabilidades. Para proteger las cuentas administrativas utilizadas para el escaneo, siga las mejores prácticas de seguridad de acceso privilegiado.</w:t>
            </w:r>
          </w:p>
        </w:tc>
      </w:tr>
      <w:tr w:rsidR="003443E8" w:rsidRPr="00B161E5" w14:paraId="3C0DB07F" w14:textId="77777777" w:rsidTr="00857E6D">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731D7ECE" w14:textId="616551B0" w:rsidR="00B161E5" w:rsidRPr="00B161E5" w:rsidRDefault="007E7173"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t>GV</w:t>
            </w:r>
            <w:r w:rsidR="00B161E5" w:rsidRPr="00B161E5">
              <w:rPr>
                <w:rFonts w:ascii="Arial" w:eastAsia="Aptos" w:hAnsi="Arial" w:cs="Arial"/>
                <w:kern w:val="2"/>
                <w:sz w:val="16"/>
                <w:szCs w:val="16"/>
                <w:lang w:val="en-US" w:eastAsia="en-US"/>
                <w14:ligatures w14:val="standardContextual"/>
              </w:rPr>
              <w:t>-6</w:t>
            </w:r>
          </w:p>
        </w:tc>
        <w:tc>
          <w:tcPr>
            <w:tcW w:w="1072" w:type="dxa"/>
            <w:hideMark/>
          </w:tcPr>
          <w:p w14:paraId="4D96972D"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25327A6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Gestión de la postura y las vulnerabilidades</w:t>
            </w:r>
          </w:p>
        </w:tc>
        <w:tc>
          <w:tcPr>
            <w:tcW w:w="1701" w:type="dxa"/>
            <w:hideMark/>
          </w:tcPr>
          <w:p w14:paraId="1C8DBDB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TVM-02 Política y procedimientos de protección contra malware</w:t>
            </w:r>
          </w:p>
          <w:p w14:paraId="04B3231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7550F0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TVM-03 Programa de corrección de vulnerabilidades</w:t>
            </w:r>
          </w:p>
        </w:tc>
        <w:tc>
          <w:tcPr>
            <w:tcW w:w="1623" w:type="dxa"/>
            <w:hideMark/>
          </w:tcPr>
          <w:p w14:paraId="452D6C4F"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7.2 - Establecer y mantener un proceso de corrección</w:t>
            </w:r>
          </w:p>
          <w:p w14:paraId="7AA0EF7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0B0F56C4"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7.3 - Realizar una gestión automatizada de parches del sistema operativo</w:t>
            </w:r>
          </w:p>
          <w:p w14:paraId="66804909"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27EC212"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7.4 - Realizar una gestión automatizada de parches de aplicaciones</w:t>
            </w:r>
          </w:p>
          <w:p w14:paraId="33E82AA5"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6CB8CA50"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7.7 - Corregir las vulnerabilidades detectadas</w:t>
            </w:r>
          </w:p>
        </w:tc>
        <w:tc>
          <w:tcPr>
            <w:tcW w:w="1818" w:type="dxa"/>
            <w:hideMark/>
          </w:tcPr>
          <w:p w14:paraId="08365F1E" w14:textId="7324A491"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RA-3: </w:t>
            </w:r>
            <w:r w:rsidR="00F90DBF" w:rsidRPr="00B161E5">
              <w:rPr>
                <w:rFonts w:ascii="Arial" w:eastAsia="Aptos" w:hAnsi="Arial" w:cs="Arial"/>
                <w:kern w:val="2"/>
                <w:sz w:val="16"/>
                <w:szCs w:val="16"/>
                <w:lang w:eastAsia="en-US"/>
                <w14:ligatures w14:val="standardContextual"/>
              </w:rPr>
              <w:t>evaluación de riesgos</w:t>
            </w:r>
          </w:p>
          <w:p w14:paraId="28EBC5B6"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780C995A" w14:textId="710F842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RA-5: </w:t>
            </w:r>
            <w:r w:rsidR="00F90DBF" w:rsidRPr="00B161E5">
              <w:rPr>
                <w:rFonts w:ascii="Arial" w:eastAsia="Aptos" w:hAnsi="Arial" w:cs="Arial"/>
                <w:kern w:val="2"/>
                <w:sz w:val="16"/>
                <w:szCs w:val="16"/>
                <w:lang w:eastAsia="en-US"/>
                <w14:ligatures w14:val="standardContextual"/>
              </w:rPr>
              <w:t>análisis de vulnerabilidades</w:t>
            </w:r>
          </w:p>
          <w:p w14:paraId="1664016B"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p>
          <w:p w14:paraId="159712C2" w14:textId="2D24AA7B"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SI-2: </w:t>
            </w:r>
            <w:r w:rsidR="00F90DBF" w:rsidRPr="00B161E5">
              <w:rPr>
                <w:rFonts w:ascii="Arial" w:eastAsia="Aptos" w:hAnsi="Arial" w:cs="Arial"/>
                <w:kern w:val="2"/>
                <w:sz w:val="16"/>
                <w:szCs w:val="16"/>
                <w:lang w:eastAsia="en-US"/>
                <w14:ligatures w14:val="standardContextual"/>
              </w:rPr>
              <w:t>corrección de defectos</w:t>
            </w:r>
          </w:p>
        </w:tc>
        <w:tc>
          <w:tcPr>
            <w:tcW w:w="1662" w:type="dxa"/>
            <w:hideMark/>
          </w:tcPr>
          <w:p w14:paraId="5FB74862" w14:textId="5DE7B67F" w:rsidR="00B161E5" w:rsidRPr="00B161E5" w:rsidRDefault="001868A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Pr>
                <w:rFonts w:ascii="Arial" w:eastAsia="Aptos" w:hAnsi="Arial" w:cs="Arial"/>
                <w:kern w:val="2"/>
                <w:sz w:val="16"/>
                <w:szCs w:val="16"/>
                <w:lang w:eastAsia="en-US"/>
                <w14:ligatures w14:val="standardContextual"/>
              </w:rPr>
              <w:t>C</w:t>
            </w:r>
            <w:r w:rsidRPr="00B161E5">
              <w:rPr>
                <w:rFonts w:ascii="Arial" w:eastAsia="Aptos" w:hAnsi="Arial" w:cs="Arial"/>
                <w:kern w:val="2"/>
                <w:sz w:val="16"/>
                <w:szCs w:val="16"/>
                <w:lang w:eastAsia="en-US"/>
                <w14:ligatures w14:val="standardContextual"/>
              </w:rPr>
              <w:t xml:space="preserve">orregir </w:t>
            </w:r>
            <w:r w:rsidR="00B161E5" w:rsidRPr="00B161E5">
              <w:rPr>
                <w:rFonts w:ascii="Arial" w:eastAsia="Aptos" w:hAnsi="Arial" w:cs="Arial"/>
                <w:kern w:val="2"/>
                <w:sz w:val="16"/>
                <w:szCs w:val="16"/>
                <w:lang w:eastAsia="en-US"/>
                <w14:ligatures w14:val="standardContextual"/>
              </w:rPr>
              <w:t>las vulnerabilidades de forma rápida y automática</w:t>
            </w:r>
          </w:p>
        </w:tc>
        <w:tc>
          <w:tcPr>
            <w:tcW w:w="3502" w:type="dxa"/>
            <w:hideMark/>
          </w:tcPr>
          <w:p w14:paraId="1560C261" w14:textId="77777777" w:rsidR="00B161E5" w:rsidRPr="00B161E5" w:rsidRDefault="00B161E5" w:rsidP="00B161E5">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corregir las vulnerabilidades en sus recursos de nube, implemente parches y actualizaciones de forma automática y rápida. Para priorizar la corrección de las vulnerabilidades, utilice el enfoque apropiado basado en riesgos. Las vulnerabilidades más graves en un activo de mayor valor, por ejemplo, deberían abordarse con mayor prioridad.</w:t>
            </w:r>
          </w:p>
        </w:tc>
      </w:tr>
      <w:tr w:rsidR="00A94C1B" w:rsidRPr="003443E8" w14:paraId="127BC757" w14:textId="77777777" w:rsidTr="00857E6D">
        <w:trPr>
          <w:cnfStyle w:val="000000100000" w:firstRow="0" w:lastRow="0" w:firstColumn="0" w:lastColumn="0" w:oddVBand="0" w:evenVBand="0" w:oddHBand="1" w:evenHBand="0" w:firstRowFirstColumn="0" w:firstRowLastColumn="0" w:lastRowFirstColumn="0" w:lastRowLastColumn="0"/>
          <w:trHeight w:val="3705"/>
        </w:trPr>
        <w:tc>
          <w:tcPr>
            <w:cnfStyle w:val="001000000000" w:firstRow="0" w:lastRow="0" w:firstColumn="1" w:lastColumn="0" w:oddVBand="0" w:evenVBand="0" w:oddHBand="0" w:evenHBand="0" w:firstRowFirstColumn="0" w:firstRowLastColumn="0" w:lastRowFirstColumn="0" w:lastRowLastColumn="0"/>
            <w:tcW w:w="662" w:type="dxa"/>
            <w:hideMark/>
          </w:tcPr>
          <w:p w14:paraId="7438C6E2" w14:textId="6269B4C0" w:rsidR="00B161E5" w:rsidRPr="00B161E5" w:rsidRDefault="007E7173" w:rsidP="00B161E5">
            <w:pPr>
              <w:rPr>
                <w:rFonts w:ascii="Arial" w:eastAsia="Aptos" w:hAnsi="Arial" w:cs="Arial"/>
                <w:kern w:val="2"/>
                <w:sz w:val="16"/>
                <w:szCs w:val="16"/>
                <w:lang w:val="en-US" w:eastAsia="en-US"/>
                <w14:ligatures w14:val="standardContextual"/>
              </w:rPr>
            </w:pPr>
            <w:r>
              <w:rPr>
                <w:rFonts w:ascii="Arial" w:eastAsia="Aptos" w:hAnsi="Arial" w:cs="Arial"/>
                <w:kern w:val="2"/>
                <w:sz w:val="16"/>
                <w:szCs w:val="16"/>
                <w:lang w:val="en-US" w:eastAsia="en-US"/>
                <w14:ligatures w14:val="standardContextual"/>
              </w:rPr>
              <w:lastRenderedPageBreak/>
              <w:t>GV</w:t>
            </w:r>
            <w:r w:rsidR="00B161E5" w:rsidRPr="00B161E5">
              <w:rPr>
                <w:rFonts w:ascii="Arial" w:eastAsia="Aptos" w:hAnsi="Arial" w:cs="Arial"/>
                <w:kern w:val="2"/>
                <w:sz w:val="16"/>
                <w:szCs w:val="16"/>
                <w:lang w:val="en-US" w:eastAsia="en-US"/>
                <w14:ligatures w14:val="standardContextual"/>
              </w:rPr>
              <w:t>-7</w:t>
            </w:r>
          </w:p>
        </w:tc>
        <w:tc>
          <w:tcPr>
            <w:tcW w:w="1072" w:type="dxa"/>
            <w:hideMark/>
          </w:tcPr>
          <w:p w14:paraId="4132C8A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proofErr w:type="spellStart"/>
            <w:r w:rsidRPr="00B161E5">
              <w:rPr>
                <w:rFonts w:ascii="Arial" w:eastAsia="Aptos" w:hAnsi="Arial" w:cs="Arial"/>
                <w:kern w:val="2"/>
                <w:sz w:val="16"/>
                <w:szCs w:val="16"/>
                <w:lang w:val="en-US" w:eastAsia="en-US"/>
                <w14:ligatures w14:val="standardContextual"/>
              </w:rPr>
              <w:t>Reconocer</w:t>
            </w:r>
            <w:proofErr w:type="spellEnd"/>
          </w:p>
        </w:tc>
        <w:tc>
          <w:tcPr>
            <w:tcW w:w="1522" w:type="dxa"/>
            <w:hideMark/>
          </w:tcPr>
          <w:p w14:paraId="5447C47E"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Gestión de la postura y las vulnerabilidades</w:t>
            </w:r>
          </w:p>
        </w:tc>
        <w:tc>
          <w:tcPr>
            <w:tcW w:w="1701" w:type="dxa"/>
            <w:hideMark/>
          </w:tcPr>
          <w:p w14:paraId="604A073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14:ligatures w14:val="standardContextual"/>
              </w:rPr>
            </w:pPr>
            <w:r w:rsidRPr="00B161E5">
              <w:rPr>
                <w:rFonts w:ascii="Arial" w:eastAsia="Aptos" w:hAnsi="Arial" w:cs="Arial"/>
                <w:kern w:val="2"/>
                <w:sz w:val="16"/>
                <w:szCs w:val="16"/>
                <w:lang w:val="en-US" w:eastAsia="en-US"/>
                <w14:ligatures w14:val="standardContextual"/>
              </w:rPr>
              <w:t xml:space="preserve">TVM-06 </w:t>
            </w:r>
            <w:proofErr w:type="spellStart"/>
            <w:r w:rsidRPr="00B161E5">
              <w:rPr>
                <w:rFonts w:ascii="Arial" w:eastAsia="Aptos" w:hAnsi="Arial" w:cs="Arial"/>
                <w:kern w:val="2"/>
                <w:sz w:val="16"/>
                <w:szCs w:val="16"/>
                <w:lang w:val="en-US" w:eastAsia="en-US"/>
                <w14:ligatures w14:val="standardContextual"/>
              </w:rPr>
              <w:t>Pruebas</w:t>
            </w:r>
            <w:proofErr w:type="spellEnd"/>
            <w:r w:rsidRPr="00B161E5">
              <w:rPr>
                <w:rFonts w:ascii="Arial" w:eastAsia="Aptos" w:hAnsi="Arial" w:cs="Arial"/>
                <w:kern w:val="2"/>
                <w:sz w:val="16"/>
                <w:szCs w:val="16"/>
                <w:lang w:val="en-US" w:eastAsia="en-US"/>
                <w14:ligatures w14:val="standardContextual"/>
              </w:rPr>
              <w:t xml:space="preserve"> de </w:t>
            </w:r>
            <w:proofErr w:type="spellStart"/>
            <w:r w:rsidRPr="00B161E5">
              <w:rPr>
                <w:rFonts w:ascii="Arial" w:eastAsia="Aptos" w:hAnsi="Arial" w:cs="Arial"/>
                <w:kern w:val="2"/>
                <w:sz w:val="16"/>
                <w:szCs w:val="16"/>
                <w:lang w:val="en-US" w:eastAsia="en-US"/>
                <w14:ligatures w14:val="standardContextual"/>
              </w:rPr>
              <w:t>penetración</w:t>
            </w:r>
            <w:proofErr w:type="spellEnd"/>
          </w:p>
        </w:tc>
        <w:tc>
          <w:tcPr>
            <w:tcW w:w="1623" w:type="dxa"/>
            <w:hideMark/>
          </w:tcPr>
          <w:p w14:paraId="1303A2F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18.1 - Establecer y mantener un programa de pruebas de penetración</w:t>
            </w:r>
          </w:p>
          <w:p w14:paraId="0D8FE3B5"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41F4189"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18.2 - Realizar pruebas de penetración externas periódicas</w:t>
            </w:r>
          </w:p>
          <w:p w14:paraId="1E221A1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1D5068E2"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18.3 - Remediar los resultados de las pruebas de penetración</w:t>
            </w:r>
          </w:p>
          <w:p w14:paraId="30D46F3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0BC0F10"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18.4 - Validar las medidas de seguridad</w:t>
            </w:r>
          </w:p>
          <w:p w14:paraId="299AB07B"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2E712617"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18.5 - Realizar pruebas de penetración internas periódicas</w:t>
            </w:r>
          </w:p>
        </w:tc>
        <w:tc>
          <w:tcPr>
            <w:tcW w:w="1818" w:type="dxa"/>
            <w:hideMark/>
          </w:tcPr>
          <w:p w14:paraId="45CF1E2A" w14:textId="6791BA8C"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CA-8: </w:t>
            </w:r>
            <w:r w:rsidR="00F90DBF" w:rsidRPr="00B161E5">
              <w:rPr>
                <w:rFonts w:ascii="Arial" w:eastAsia="Aptos" w:hAnsi="Arial" w:cs="Arial"/>
                <w:kern w:val="2"/>
                <w:sz w:val="16"/>
                <w:szCs w:val="16"/>
                <w:lang w:eastAsia="en-US"/>
                <w14:ligatures w14:val="standardContextual"/>
              </w:rPr>
              <w:t>pruebas de penetración</w:t>
            </w:r>
          </w:p>
          <w:p w14:paraId="35C51AFC" w14:textId="7777777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p>
          <w:p w14:paraId="65A8F456" w14:textId="0534A787"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RA-5: </w:t>
            </w:r>
            <w:r w:rsidR="00F90DBF" w:rsidRPr="00B161E5">
              <w:rPr>
                <w:rFonts w:ascii="Arial" w:eastAsia="Aptos" w:hAnsi="Arial" w:cs="Arial"/>
                <w:kern w:val="2"/>
                <w:sz w:val="16"/>
                <w:szCs w:val="16"/>
                <w:lang w:eastAsia="en-US"/>
                <w14:ligatures w14:val="standardContextual"/>
              </w:rPr>
              <w:t>escaneo de vulnerabilidades</w:t>
            </w:r>
          </w:p>
        </w:tc>
        <w:tc>
          <w:tcPr>
            <w:tcW w:w="1662" w:type="dxa"/>
            <w:hideMark/>
          </w:tcPr>
          <w:p w14:paraId="1DB26953" w14:textId="06FA99A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 xml:space="preserve">Llevar a cabo operaciones regulares del </w:t>
            </w:r>
            <w:r w:rsidR="00F67D79">
              <w:rPr>
                <w:rFonts w:ascii="Arial" w:eastAsia="Aptos" w:hAnsi="Arial" w:cs="Arial"/>
                <w:kern w:val="2"/>
                <w:sz w:val="16"/>
                <w:szCs w:val="16"/>
                <w:lang w:eastAsia="en-US"/>
                <w14:ligatures w14:val="standardContextual"/>
              </w:rPr>
              <w:t>RED TEAM</w:t>
            </w:r>
          </w:p>
        </w:tc>
        <w:tc>
          <w:tcPr>
            <w:tcW w:w="3502" w:type="dxa"/>
            <w:hideMark/>
          </w:tcPr>
          <w:p w14:paraId="607F6613" w14:textId="234CDC06" w:rsidR="00B161E5" w:rsidRPr="00B161E5" w:rsidRDefault="00B161E5" w:rsidP="00B161E5">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14:ligatures w14:val="standardContextual"/>
              </w:rPr>
            </w:pPr>
            <w:r w:rsidRPr="00B161E5">
              <w:rPr>
                <w:rFonts w:ascii="Arial" w:eastAsia="Aptos" w:hAnsi="Arial" w:cs="Arial"/>
                <w:kern w:val="2"/>
                <w:sz w:val="16"/>
                <w:szCs w:val="16"/>
                <w:lang w:eastAsia="en-US"/>
                <w14:ligatures w14:val="standardContextual"/>
              </w:rPr>
              <w:t>Para obtener una visión más completa de la vulnerabilidad de su organización, realice simulaciones de ataques en el mundo real. El método tradicional de escaneo de vulnerabilidades para detectar riesgos se complementa con operaciones de</w:t>
            </w:r>
            <w:r w:rsidR="00F67D79">
              <w:rPr>
                <w:rFonts w:ascii="Arial" w:eastAsia="Aptos" w:hAnsi="Arial" w:cs="Arial"/>
                <w:kern w:val="2"/>
                <w:sz w:val="16"/>
                <w:szCs w:val="16"/>
                <w:lang w:eastAsia="en-US"/>
                <w14:ligatures w14:val="standardContextual"/>
              </w:rPr>
              <w:t xml:space="preserve">l RED TEAM </w:t>
            </w:r>
            <w:r w:rsidRPr="00B161E5">
              <w:rPr>
                <w:rFonts w:ascii="Arial" w:eastAsia="Aptos" w:hAnsi="Arial" w:cs="Arial"/>
                <w:kern w:val="2"/>
                <w:sz w:val="16"/>
                <w:szCs w:val="16"/>
                <w:lang w:eastAsia="en-US"/>
                <w14:ligatures w14:val="standardContextual"/>
              </w:rPr>
              <w:t>y pruebas de penetración.</w:t>
            </w:r>
            <w:r w:rsidRPr="00B161E5">
              <w:rPr>
                <w:rFonts w:ascii="Arial" w:eastAsia="Aptos" w:hAnsi="Arial" w:cs="Arial"/>
                <w:kern w:val="2"/>
                <w:sz w:val="16"/>
                <w:szCs w:val="16"/>
                <w:lang w:eastAsia="en-US"/>
                <w14:ligatures w14:val="standardContextual"/>
              </w:rPr>
              <w:br/>
            </w:r>
            <w:r w:rsidRPr="00B161E5">
              <w:rPr>
                <w:rFonts w:ascii="Arial" w:eastAsia="Aptos" w:hAnsi="Arial" w:cs="Arial"/>
                <w:kern w:val="2"/>
                <w:sz w:val="16"/>
                <w:szCs w:val="16"/>
                <w:lang w:eastAsia="en-US"/>
                <w14:ligatures w14:val="standardContextual"/>
              </w:rPr>
              <w:br/>
            </w:r>
          </w:p>
        </w:tc>
      </w:tr>
      <w:bookmarkEnd w:id="334"/>
    </w:tbl>
    <w:p w14:paraId="48FF3A93" w14:textId="6457CE0D" w:rsidR="00C5001C" w:rsidRDefault="00C5001C" w:rsidP="00FA5082">
      <w:pPr>
        <w:jc w:val="both"/>
        <w:rPr>
          <w:rFonts w:ascii="Arial" w:eastAsia="Arial" w:hAnsi="Arial" w:cs="Arial"/>
          <w:noProof/>
          <w:color w:val="000000" w:themeColor="text1"/>
          <w:sz w:val="22"/>
          <w:szCs w:val="22"/>
        </w:rPr>
      </w:pPr>
    </w:p>
    <w:p w14:paraId="1788B9CB" w14:textId="77777777" w:rsidR="00C5001C" w:rsidRDefault="00C5001C">
      <w:pPr>
        <w:rPr>
          <w:rFonts w:ascii="Arial" w:eastAsia="Arial" w:hAnsi="Arial" w:cs="Arial"/>
          <w:noProof/>
          <w:color w:val="000000" w:themeColor="text1"/>
          <w:sz w:val="22"/>
          <w:szCs w:val="22"/>
        </w:rPr>
      </w:pPr>
      <w:r>
        <w:rPr>
          <w:rFonts w:ascii="Arial" w:eastAsia="Arial" w:hAnsi="Arial" w:cs="Arial"/>
          <w:noProof/>
          <w:color w:val="000000" w:themeColor="text1"/>
          <w:sz w:val="22"/>
          <w:szCs w:val="22"/>
        </w:rPr>
        <w:br w:type="page"/>
      </w:r>
    </w:p>
    <w:p w14:paraId="734C57E4" w14:textId="60EDBE77" w:rsidR="00C5001C" w:rsidRDefault="00C5001C" w:rsidP="00C5001C">
      <w:pPr>
        <w:pStyle w:val="Subtitulo-Nivel2"/>
        <w:tabs>
          <w:tab w:val="left" w:pos="810"/>
        </w:tabs>
        <w:spacing w:line="240" w:lineRule="auto"/>
      </w:pPr>
      <w:r>
        <w:lastRenderedPageBreak/>
        <w:t xml:space="preserve">Anexo 4 – </w:t>
      </w:r>
      <w:r w:rsidRPr="00C5001C">
        <w:t xml:space="preserve">Guías de Adopción 3R: Azure </w:t>
      </w:r>
      <w:r w:rsidR="00653299">
        <w:t xml:space="preserve"> </w:t>
      </w:r>
    </w:p>
    <w:p w14:paraId="615DBE3B" w14:textId="77777777" w:rsidR="009B23FA" w:rsidRDefault="009B23FA" w:rsidP="00FA5082">
      <w:pPr>
        <w:jc w:val="both"/>
        <w:rPr>
          <w:rFonts w:ascii="Arial" w:eastAsia="Arial" w:hAnsi="Arial" w:cs="Arial"/>
          <w:noProof/>
          <w:color w:val="000000" w:themeColor="text1"/>
          <w:sz w:val="22"/>
          <w:szCs w:val="22"/>
        </w:rPr>
      </w:pPr>
    </w:p>
    <w:p w14:paraId="2BE2846B" w14:textId="77777777" w:rsidR="00A91E4F" w:rsidRDefault="00A91E4F" w:rsidP="00FA5082">
      <w:pPr>
        <w:jc w:val="both"/>
        <w:rPr>
          <w:rFonts w:ascii="Arial" w:eastAsia="Arial" w:hAnsi="Arial" w:cs="Arial"/>
          <w:noProof/>
          <w:color w:val="000000" w:themeColor="text1"/>
          <w:sz w:val="22"/>
          <w:szCs w:val="22"/>
        </w:rPr>
      </w:pPr>
    </w:p>
    <w:tbl>
      <w:tblPr>
        <w:tblStyle w:val="GridTable4-Accent1"/>
        <w:tblW w:w="13603" w:type="dxa"/>
        <w:tblLayout w:type="fixed"/>
        <w:tblLook w:val="04A0" w:firstRow="1" w:lastRow="0" w:firstColumn="1" w:lastColumn="0" w:noHBand="0" w:noVBand="1"/>
      </w:tblPr>
      <w:tblGrid>
        <w:gridCol w:w="662"/>
        <w:gridCol w:w="1072"/>
        <w:gridCol w:w="1238"/>
        <w:gridCol w:w="2126"/>
        <w:gridCol w:w="4395"/>
        <w:gridCol w:w="4110"/>
      </w:tblGrid>
      <w:tr w:rsidR="009C0C50" w:rsidRPr="009C0C50" w14:paraId="381DD912" w14:textId="77777777" w:rsidTr="009C0C50">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662" w:type="dxa"/>
            <w:hideMark/>
          </w:tcPr>
          <w:p w14:paraId="472B6ED1" w14:textId="77777777" w:rsidR="009C0C50" w:rsidRPr="009C0C50" w:rsidRDefault="009C0C50" w:rsidP="009C0C50">
            <w:pPr>
              <w:rPr>
                <w:rFonts w:ascii="Arial" w:eastAsia="Aptos" w:hAnsi="Arial" w:cs="Arial"/>
                <w:color w:val="FFFFFF"/>
                <w:kern w:val="2"/>
                <w:sz w:val="16"/>
                <w:szCs w:val="16"/>
                <w:lang w:val="en-US" w:eastAsia="en-US"/>
              </w:rPr>
            </w:pPr>
            <w:r w:rsidRPr="009C0C50">
              <w:rPr>
                <w:rFonts w:ascii="Arial" w:eastAsia="Aptos" w:hAnsi="Arial" w:cs="Arial"/>
                <w:color w:val="FFFFFF"/>
                <w:kern w:val="2"/>
                <w:sz w:val="16"/>
                <w:szCs w:val="16"/>
                <w:lang w:val="en-US" w:eastAsia="en-US"/>
              </w:rPr>
              <w:t xml:space="preserve">ID  </w:t>
            </w:r>
          </w:p>
          <w:p w14:paraId="0B7AE5A0" w14:textId="0C4049DF" w:rsidR="009C0C50" w:rsidRPr="009C0C50" w:rsidRDefault="009C0C50" w:rsidP="009C0C50">
            <w:pPr>
              <w:rPr>
                <w:rFonts w:ascii="Arial" w:eastAsia="Aptos" w:hAnsi="Arial" w:cs="Arial"/>
                <w:color w:val="FFFFFF"/>
                <w:kern w:val="2"/>
                <w:sz w:val="16"/>
                <w:szCs w:val="16"/>
                <w:lang w:val="en-US" w:eastAsia="en-US"/>
              </w:rPr>
            </w:pPr>
            <w:r w:rsidRPr="009C0C50">
              <w:rPr>
                <w:rFonts w:ascii="Arial" w:eastAsia="Aptos" w:hAnsi="Arial" w:cs="Arial"/>
                <w:color w:val="FFFFFF"/>
                <w:kern w:val="2"/>
                <w:sz w:val="16"/>
                <w:szCs w:val="16"/>
                <w:lang w:val="en-US" w:eastAsia="en-US"/>
              </w:rPr>
              <w:t>3R</w:t>
            </w:r>
          </w:p>
        </w:tc>
        <w:tc>
          <w:tcPr>
            <w:tcW w:w="1072" w:type="dxa"/>
            <w:noWrap/>
            <w:hideMark/>
          </w:tcPr>
          <w:p w14:paraId="04C7DA69" w14:textId="77777777" w:rsidR="009C0C50" w:rsidRPr="009C0C50" w:rsidRDefault="009C0C50" w:rsidP="009C0C50">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r w:rsidRPr="009C0C50">
              <w:rPr>
                <w:rFonts w:ascii="Arial" w:eastAsia="Aptos" w:hAnsi="Arial" w:cs="Arial"/>
                <w:color w:val="FFFFFF"/>
                <w:kern w:val="2"/>
                <w:sz w:val="16"/>
                <w:szCs w:val="16"/>
                <w:lang w:val="en-US" w:eastAsia="en-US"/>
              </w:rPr>
              <w:t>Dominio 3R</w:t>
            </w:r>
          </w:p>
        </w:tc>
        <w:tc>
          <w:tcPr>
            <w:tcW w:w="1238" w:type="dxa"/>
            <w:noWrap/>
            <w:hideMark/>
          </w:tcPr>
          <w:p w14:paraId="021292DD" w14:textId="77777777" w:rsidR="009C0C50" w:rsidRPr="009C0C50" w:rsidRDefault="009C0C50" w:rsidP="009C0C50">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proofErr w:type="spellStart"/>
            <w:r w:rsidRPr="009C0C50">
              <w:rPr>
                <w:rFonts w:ascii="Arial" w:eastAsia="Aptos" w:hAnsi="Arial" w:cs="Arial"/>
                <w:color w:val="FFFFFF"/>
                <w:kern w:val="2"/>
                <w:sz w:val="16"/>
                <w:szCs w:val="16"/>
                <w:lang w:val="en-US" w:eastAsia="en-US"/>
              </w:rPr>
              <w:t>Subdominio</w:t>
            </w:r>
            <w:proofErr w:type="spellEnd"/>
            <w:r w:rsidRPr="009C0C50">
              <w:rPr>
                <w:rFonts w:ascii="Arial" w:eastAsia="Aptos" w:hAnsi="Arial" w:cs="Arial"/>
                <w:color w:val="FFFFFF"/>
                <w:kern w:val="2"/>
                <w:sz w:val="16"/>
                <w:szCs w:val="16"/>
                <w:lang w:val="en-US" w:eastAsia="en-US"/>
              </w:rPr>
              <w:t xml:space="preserve"> </w:t>
            </w:r>
            <w:proofErr w:type="spellStart"/>
            <w:r w:rsidRPr="009C0C50">
              <w:rPr>
                <w:rFonts w:ascii="Arial" w:eastAsia="Aptos" w:hAnsi="Arial" w:cs="Arial"/>
                <w:color w:val="FFFFFF"/>
                <w:kern w:val="2"/>
                <w:sz w:val="16"/>
                <w:szCs w:val="16"/>
                <w:lang w:val="en-US" w:eastAsia="en-US"/>
              </w:rPr>
              <w:t>Funcional</w:t>
            </w:r>
            <w:proofErr w:type="spellEnd"/>
            <w:r w:rsidRPr="009C0C50">
              <w:rPr>
                <w:rFonts w:ascii="Arial" w:eastAsia="Aptos" w:hAnsi="Arial" w:cs="Arial"/>
                <w:color w:val="FFFFFF"/>
                <w:kern w:val="2"/>
                <w:sz w:val="16"/>
                <w:szCs w:val="16"/>
                <w:lang w:val="en-US" w:eastAsia="en-US"/>
              </w:rPr>
              <w:t xml:space="preserve"> </w:t>
            </w:r>
          </w:p>
        </w:tc>
        <w:tc>
          <w:tcPr>
            <w:tcW w:w="2126" w:type="dxa"/>
            <w:noWrap/>
            <w:hideMark/>
          </w:tcPr>
          <w:p w14:paraId="1D98DBEA" w14:textId="77777777" w:rsidR="009C0C50" w:rsidRPr="009C0C50" w:rsidRDefault="009C0C50" w:rsidP="009C0C50">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eastAsia="en-US"/>
              </w:rPr>
            </w:pPr>
            <w:r w:rsidRPr="009C0C50">
              <w:rPr>
                <w:rFonts w:ascii="Arial" w:eastAsia="Aptos" w:hAnsi="Arial" w:cs="Arial"/>
                <w:color w:val="FFFFFF"/>
                <w:kern w:val="2"/>
                <w:sz w:val="16"/>
                <w:szCs w:val="16"/>
                <w:lang w:eastAsia="en-US"/>
              </w:rPr>
              <w:t>Controles 3R</w:t>
            </w:r>
          </w:p>
          <w:p w14:paraId="0C395942" w14:textId="77777777" w:rsidR="009C0C50" w:rsidRPr="009C0C50" w:rsidRDefault="009C0C50" w:rsidP="009C0C50">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p>
        </w:tc>
        <w:tc>
          <w:tcPr>
            <w:tcW w:w="4395" w:type="dxa"/>
            <w:noWrap/>
            <w:hideMark/>
          </w:tcPr>
          <w:p w14:paraId="0F21FAC4" w14:textId="77777777" w:rsidR="009C0C50" w:rsidRPr="009C0C50" w:rsidRDefault="009C0C50" w:rsidP="009C0C50">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proofErr w:type="spellStart"/>
            <w:r w:rsidRPr="009C0C50">
              <w:rPr>
                <w:rFonts w:ascii="Arial" w:eastAsia="Aptos" w:hAnsi="Arial" w:cs="Arial"/>
                <w:color w:val="FFFFFF"/>
                <w:kern w:val="2"/>
                <w:sz w:val="16"/>
                <w:szCs w:val="16"/>
                <w:lang w:val="en-US" w:eastAsia="en-US"/>
              </w:rPr>
              <w:t>Guía</w:t>
            </w:r>
            <w:proofErr w:type="spellEnd"/>
            <w:r w:rsidRPr="009C0C50">
              <w:rPr>
                <w:rFonts w:ascii="Arial" w:eastAsia="Aptos" w:hAnsi="Arial" w:cs="Arial"/>
                <w:color w:val="FFFFFF"/>
                <w:kern w:val="2"/>
                <w:sz w:val="16"/>
                <w:szCs w:val="16"/>
                <w:lang w:val="en-US" w:eastAsia="en-US"/>
              </w:rPr>
              <w:t xml:space="preserve"> de Azure</w:t>
            </w:r>
          </w:p>
        </w:tc>
        <w:tc>
          <w:tcPr>
            <w:tcW w:w="4110" w:type="dxa"/>
            <w:noWrap/>
            <w:hideMark/>
          </w:tcPr>
          <w:p w14:paraId="259DF71D" w14:textId="77777777" w:rsidR="009C0C50" w:rsidRPr="009C0C50" w:rsidRDefault="009C0C50" w:rsidP="009C0C50">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r w:rsidRPr="009C0C50">
              <w:rPr>
                <w:rFonts w:ascii="Arial" w:eastAsia="Aptos" w:hAnsi="Arial" w:cs="Arial"/>
                <w:color w:val="FFFFFF"/>
                <w:kern w:val="2"/>
                <w:sz w:val="16"/>
                <w:szCs w:val="16"/>
                <w:lang w:val="en-US" w:eastAsia="en-US"/>
              </w:rPr>
              <w:t xml:space="preserve">Recursos y </w:t>
            </w:r>
            <w:proofErr w:type="spellStart"/>
            <w:r w:rsidRPr="009C0C50">
              <w:rPr>
                <w:rFonts w:ascii="Arial" w:eastAsia="Aptos" w:hAnsi="Arial" w:cs="Arial"/>
                <w:color w:val="FFFFFF"/>
                <w:kern w:val="2"/>
                <w:sz w:val="16"/>
                <w:szCs w:val="16"/>
                <w:lang w:val="en-US" w:eastAsia="en-US"/>
              </w:rPr>
              <w:t>Documentación</w:t>
            </w:r>
            <w:proofErr w:type="spellEnd"/>
          </w:p>
        </w:tc>
      </w:tr>
      <w:tr w:rsidR="009C0C50" w:rsidRPr="009C0C50" w14:paraId="04E3E937" w14:textId="77777777" w:rsidTr="009C0C50">
        <w:trPr>
          <w:cnfStyle w:val="000000100000" w:firstRow="0" w:lastRow="0" w:firstColumn="0" w:lastColumn="0" w:oddVBand="0" w:evenVBand="0" w:oddHBand="1" w:evenHBand="0" w:firstRowFirstColumn="0" w:firstRowLastColumn="0" w:lastRowFirstColumn="0" w:lastRowLastColumn="0"/>
          <w:trHeight w:val="3405"/>
        </w:trPr>
        <w:tc>
          <w:tcPr>
            <w:cnfStyle w:val="001000000000" w:firstRow="0" w:lastRow="0" w:firstColumn="1" w:lastColumn="0" w:oddVBand="0" w:evenVBand="0" w:oddHBand="0" w:evenHBand="0" w:firstRowFirstColumn="0" w:firstRowLastColumn="0" w:lastRowFirstColumn="0" w:lastRowLastColumn="0"/>
            <w:tcW w:w="662" w:type="dxa"/>
            <w:noWrap/>
            <w:hideMark/>
          </w:tcPr>
          <w:p w14:paraId="6C1D5097"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GA-1</w:t>
            </w:r>
          </w:p>
        </w:tc>
        <w:tc>
          <w:tcPr>
            <w:tcW w:w="1072" w:type="dxa"/>
            <w:hideMark/>
          </w:tcPr>
          <w:p w14:paraId="3BA9B4E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788CF7A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53067CD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AEF372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DCS-05 Clasificación de Activos</w:t>
            </w:r>
          </w:p>
          <w:p w14:paraId="06242CE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4DBBAA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DCS-06 Catalogación y seguimiento de activos</w:t>
            </w:r>
          </w:p>
          <w:p w14:paraId="6C93F0C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289F6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 (</w:t>
            </w:r>
            <w:proofErr w:type="spellStart"/>
            <w:r w:rsidRPr="009C0C50">
              <w:rPr>
                <w:rFonts w:ascii="Arial" w:eastAsia="Aptos" w:hAnsi="Arial" w:cs="Arial"/>
                <w:kern w:val="2"/>
                <w:sz w:val="16"/>
                <w:szCs w:val="16"/>
                <w:lang w:eastAsia="en-US"/>
              </w:rPr>
              <w:t>Endpoints</w:t>
            </w:r>
            <w:proofErr w:type="spellEnd"/>
            <w:r w:rsidRPr="009C0C50">
              <w:rPr>
                <w:rFonts w:ascii="Arial" w:eastAsia="Aptos" w:hAnsi="Arial" w:cs="Arial"/>
                <w:kern w:val="2"/>
                <w:sz w:val="16"/>
                <w:szCs w:val="16"/>
                <w:lang w:eastAsia="en-US"/>
              </w:rPr>
              <w:t>)</w:t>
            </w:r>
          </w:p>
          <w:p w14:paraId="01CC6E4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AAF99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D8E55F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1.1 - Establecer y mantener un inventario detallado de activos empresariales</w:t>
            </w:r>
          </w:p>
          <w:p w14:paraId="3885A2D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9C426B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1.5 - Utilice una herramienta de descubrimiento de activos pasivos</w:t>
            </w:r>
          </w:p>
          <w:p w14:paraId="750EC8F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340C7C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2.1 - Establecer y mantener un inventario de software</w:t>
            </w:r>
          </w:p>
          <w:p w14:paraId="773E117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330BDB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2.4 - Utilice herramientas de inventario de software automatizadas</w:t>
            </w:r>
          </w:p>
          <w:p w14:paraId="1FEB44B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FB8DB0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1B7899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49271F5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CEABF4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PM-5 Inventario del sistema</w:t>
            </w:r>
          </w:p>
        </w:tc>
        <w:tc>
          <w:tcPr>
            <w:tcW w:w="4395" w:type="dxa"/>
            <w:hideMark/>
          </w:tcPr>
          <w:p w14:paraId="54B9AD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La característica de inventario de Microsoft Defender for Cloud y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w:t>
            </w:r>
            <w:proofErr w:type="spellStart"/>
            <w:r w:rsidRPr="009C0C50">
              <w:rPr>
                <w:rFonts w:ascii="Arial" w:hAnsi="Arial" w:cs="Arial"/>
                <w:sz w:val="16"/>
                <w:szCs w:val="16"/>
              </w:rPr>
              <w:t>Graph</w:t>
            </w:r>
            <w:proofErr w:type="spellEnd"/>
            <w:r w:rsidRPr="009C0C50">
              <w:rPr>
                <w:rFonts w:ascii="Arial" w:hAnsi="Arial" w:cs="Arial"/>
                <w:sz w:val="16"/>
                <w:szCs w:val="16"/>
              </w:rPr>
              <w:t xml:space="preserve"> pueden consultar y detectar todos los recursos de las suscripciones, incluidos los servicios, las aplicaciones y los recursos de red de Azure. Organice lógicamente los recursos según la taxonomía de su organización mediante etiquetas y otros metadatos de Azure (nombre, descripción y categoría).</w:t>
            </w:r>
            <w:r w:rsidRPr="009C0C50">
              <w:rPr>
                <w:rFonts w:ascii="Arial" w:hAnsi="Arial" w:cs="Arial"/>
                <w:sz w:val="16"/>
                <w:szCs w:val="16"/>
              </w:rPr>
              <w:br/>
            </w:r>
            <w:r w:rsidRPr="009C0C50">
              <w:rPr>
                <w:rFonts w:ascii="Arial" w:hAnsi="Arial" w:cs="Arial"/>
                <w:sz w:val="16"/>
                <w:szCs w:val="16"/>
              </w:rPr>
              <w:br/>
              <w:t>Asegúrese de que las organizaciones de seguridad tengan acceso a un inventario de recursos en Azure que se actualiza continuamente. Los equipos de seguridad a menudo necesitan este inventario para evaluar la exposición potencial de su organización a los riesgos emergentes y como insumo para las mejoras continuas de seguridad.</w:t>
            </w:r>
            <w:r w:rsidRPr="009C0C50">
              <w:rPr>
                <w:rFonts w:ascii="Arial" w:hAnsi="Arial" w:cs="Arial"/>
                <w:sz w:val="16"/>
                <w:szCs w:val="16"/>
              </w:rPr>
              <w:br/>
            </w:r>
            <w:r w:rsidRPr="009C0C50">
              <w:rPr>
                <w:rFonts w:ascii="Arial" w:hAnsi="Arial" w:cs="Arial"/>
                <w:sz w:val="16"/>
                <w:szCs w:val="16"/>
              </w:rPr>
              <w:br/>
              <w:t>Asegúrese de que las organizaciones de seguridad tienen permisos de lector de seguridad en el inquilino y las suscripciones de Azure para que puedan supervisar los riesgos de seguridad mediante Microsoft Defender for Cloud. Los permisos de lector de seguridad se pueden aplicar ampliamente a todo un inquilino (grupo de administración raíz) o en el ámbito de grupos de administración o suscripciones específicas.</w:t>
            </w:r>
            <w:r w:rsidRPr="009C0C50">
              <w:rPr>
                <w:rFonts w:ascii="Arial" w:hAnsi="Arial" w:cs="Arial"/>
                <w:sz w:val="16"/>
                <w:szCs w:val="16"/>
              </w:rPr>
              <w:br/>
            </w:r>
            <w:r w:rsidRPr="009C0C50">
              <w:rPr>
                <w:rFonts w:ascii="Arial" w:hAnsi="Arial" w:cs="Arial"/>
                <w:sz w:val="16"/>
                <w:szCs w:val="16"/>
              </w:rPr>
              <w:br/>
              <w:t>Nota: Es posible que se requieran permisos adicionales para obtener visibilidad de las cargas de trabajo y los servicios.</w:t>
            </w:r>
          </w:p>
        </w:tc>
        <w:tc>
          <w:tcPr>
            <w:tcW w:w="4110" w:type="dxa"/>
            <w:hideMark/>
          </w:tcPr>
          <w:p w14:paraId="7238B7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Creación de consultas con el Explorador de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w:t>
            </w:r>
            <w:proofErr w:type="spellStart"/>
            <w:r w:rsidRPr="009C0C50">
              <w:rPr>
                <w:rFonts w:ascii="Arial" w:hAnsi="Arial" w:cs="Arial"/>
                <w:sz w:val="16"/>
                <w:szCs w:val="16"/>
              </w:rPr>
              <w:t>Graph</w:t>
            </w:r>
            <w:proofErr w:type="spellEnd"/>
            <w:r w:rsidRPr="009C0C50">
              <w:rPr>
                <w:rFonts w:ascii="Arial" w:hAnsi="Arial" w:cs="Arial"/>
                <w:sz w:val="16"/>
                <w:szCs w:val="16"/>
              </w:rPr>
              <w:t>: https://docs.microsoft.com/azure/governance/resource-graph/first-query-portal</w:t>
            </w:r>
            <w:r w:rsidRPr="009C0C50">
              <w:rPr>
                <w:rFonts w:ascii="Arial" w:hAnsi="Arial" w:cs="Arial"/>
                <w:sz w:val="16"/>
                <w:szCs w:val="16"/>
              </w:rPr>
              <w:br/>
            </w:r>
            <w:r w:rsidRPr="009C0C50">
              <w:rPr>
                <w:rFonts w:ascii="Arial" w:hAnsi="Arial" w:cs="Arial"/>
                <w:sz w:val="16"/>
                <w:szCs w:val="16"/>
              </w:rPr>
              <w:br/>
              <w:t>Administración del inventario de recursos de Microsoft Defender for Cloud: https://docs.microsoft.com/azure/security-center/asset-inventory</w:t>
            </w:r>
            <w:r w:rsidRPr="009C0C50">
              <w:rPr>
                <w:rFonts w:ascii="Arial" w:hAnsi="Arial" w:cs="Arial"/>
                <w:sz w:val="16"/>
                <w:szCs w:val="16"/>
              </w:rPr>
              <w:br/>
            </w:r>
            <w:r w:rsidRPr="009C0C50">
              <w:rPr>
                <w:rFonts w:ascii="Arial" w:hAnsi="Arial" w:cs="Arial"/>
                <w:sz w:val="16"/>
                <w:szCs w:val="16"/>
              </w:rPr>
              <w:br/>
              <w:t xml:space="preserve">Para obtener más información sobre el etiquetado de recursos, consulte la guía de decisión de nomenclatura y etiquetado de recursos:https://docs.microsoft.com/azure/cloud-adoption-framework/decision-guides/resource-tagging/? </w:t>
            </w:r>
            <w:proofErr w:type="spellStart"/>
            <w:r w:rsidRPr="009C0C50">
              <w:rPr>
                <w:rFonts w:ascii="Arial" w:hAnsi="Arial" w:cs="Arial"/>
                <w:sz w:val="16"/>
                <w:szCs w:val="16"/>
              </w:rPr>
              <w:t>toc</w:t>
            </w:r>
            <w:proofErr w:type="spellEnd"/>
            <w:r w:rsidRPr="009C0C50">
              <w:rPr>
                <w:rFonts w:ascii="Arial" w:hAnsi="Arial" w:cs="Arial"/>
                <w:sz w:val="16"/>
                <w:szCs w:val="16"/>
              </w:rPr>
              <w:t>=/</w:t>
            </w:r>
            <w:proofErr w:type="spellStart"/>
            <w:r w:rsidRPr="009C0C50">
              <w:rPr>
                <w:rFonts w:ascii="Arial" w:hAnsi="Arial" w:cs="Arial"/>
                <w:sz w:val="16"/>
                <w:szCs w:val="16"/>
              </w:rPr>
              <w:t>azure</w:t>
            </w:r>
            <w:proofErr w:type="spellEnd"/>
            <w:r w:rsidRPr="009C0C50">
              <w:rPr>
                <w:rFonts w:ascii="Arial" w:hAnsi="Arial" w:cs="Arial"/>
                <w:sz w:val="16"/>
                <w:szCs w:val="16"/>
              </w:rPr>
              <w:t>/</w:t>
            </w:r>
            <w:proofErr w:type="spellStart"/>
            <w:r w:rsidRPr="009C0C50">
              <w:rPr>
                <w:rFonts w:ascii="Arial" w:hAnsi="Arial" w:cs="Arial"/>
                <w:sz w:val="16"/>
                <w:szCs w:val="16"/>
              </w:rPr>
              <w:t>azure</w:t>
            </w:r>
            <w:proofErr w:type="spellEnd"/>
            <w:r w:rsidRPr="009C0C50">
              <w:rPr>
                <w:rFonts w:ascii="Arial" w:hAnsi="Arial" w:cs="Arial"/>
                <w:sz w:val="16"/>
                <w:szCs w:val="16"/>
              </w:rPr>
              <w:t>-</w:t>
            </w:r>
            <w:proofErr w:type="spellStart"/>
            <w:r w:rsidRPr="009C0C50">
              <w:rPr>
                <w:rFonts w:ascii="Arial" w:hAnsi="Arial" w:cs="Arial"/>
                <w:sz w:val="16"/>
                <w:szCs w:val="16"/>
              </w:rPr>
              <w:t>resource</w:t>
            </w:r>
            <w:proofErr w:type="spellEnd"/>
            <w:r w:rsidRPr="009C0C50">
              <w:rPr>
                <w:rFonts w:ascii="Arial" w:hAnsi="Arial" w:cs="Arial"/>
                <w:sz w:val="16"/>
                <w:szCs w:val="16"/>
              </w:rPr>
              <w:t>-manager/</w:t>
            </w:r>
            <w:proofErr w:type="spellStart"/>
            <w:r w:rsidRPr="009C0C50">
              <w:rPr>
                <w:rFonts w:ascii="Arial" w:hAnsi="Arial" w:cs="Arial"/>
                <w:sz w:val="16"/>
                <w:szCs w:val="16"/>
              </w:rPr>
              <w:t>management</w:t>
            </w:r>
            <w:proofErr w:type="spellEnd"/>
            <w:r w:rsidRPr="009C0C50">
              <w:rPr>
                <w:rFonts w:ascii="Arial" w:hAnsi="Arial" w:cs="Arial"/>
                <w:sz w:val="16"/>
                <w:szCs w:val="16"/>
              </w:rPr>
              <w:t>/</w:t>
            </w:r>
            <w:proofErr w:type="spellStart"/>
            <w:r w:rsidRPr="009C0C50">
              <w:rPr>
                <w:rFonts w:ascii="Arial" w:hAnsi="Arial" w:cs="Arial"/>
                <w:sz w:val="16"/>
                <w:szCs w:val="16"/>
              </w:rPr>
              <w:t>toc.json</w:t>
            </w:r>
            <w:proofErr w:type="spellEnd"/>
            <w:r w:rsidRPr="009C0C50">
              <w:rPr>
                <w:rFonts w:ascii="Arial" w:hAnsi="Arial" w:cs="Arial"/>
                <w:sz w:val="16"/>
                <w:szCs w:val="16"/>
              </w:rPr>
              <w:br/>
            </w:r>
            <w:r w:rsidRPr="009C0C50">
              <w:rPr>
                <w:rFonts w:ascii="Arial" w:hAnsi="Arial" w:cs="Arial"/>
                <w:sz w:val="16"/>
                <w:szCs w:val="16"/>
              </w:rPr>
              <w:br/>
              <w:t>Información general sobre el rol de lector de seguridad:https://docs.microsoft.com/azure/role-based-access-control/built-in-roles#security-reader</w:t>
            </w:r>
          </w:p>
        </w:tc>
      </w:tr>
      <w:tr w:rsidR="009C0C50" w:rsidRPr="009C0C50" w14:paraId="4A002A5E" w14:textId="77777777" w:rsidTr="009C0C50">
        <w:trPr>
          <w:trHeight w:val="997"/>
        </w:trPr>
        <w:tc>
          <w:tcPr>
            <w:cnfStyle w:val="001000000000" w:firstRow="0" w:lastRow="0" w:firstColumn="1" w:lastColumn="0" w:oddVBand="0" w:evenVBand="0" w:oddHBand="0" w:evenHBand="0" w:firstRowFirstColumn="0" w:firstRowLastColumn="0" w:lastRowFirstColumn="0" w:lastRowLastColumn="0"/>
            <w:tcW w:w="662" w:type="dxa"/>
            <w:noWrap/>
            <w:hideMark/>
          </w:tcPr>
          <w:p w14:paraId="36769C7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GA-2</w:t>
            </w:r>
          </w:p>
        </w:tc>
        <w:tc>
          <w:tcPr>
            <w:tcW w:w="1072" w:type="dxa"/>
            <w:hideMark/>
          </w:tcPr>
          <w:p w14:paraId="7F5CCDD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65126F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1251A42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114649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DCS-05 Clasificación de Activos</w:t>
            </w:r>
          </w:p>
          <w:p w14:paraId="66647DB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838263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DCS-06 Catalogación y seguimiento de activos</w:t>
            </w:r>
          </w:p>
          <w:p w14:paraId="5D1F813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CAD2EB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w:t>
            </w:r>
          </w:p>
          <w:p w14:paraId="3AE6E9F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7AB8D3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UEM-02 Aprobación de aplicaciones y servicios</w:t>
            </w:r>
          </w:p>
          <w:p w14:paraId="1B56407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6F2FC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TVM-05 Vulnerabilidades de la biblioteca externa</w:t>
            </w:r>
          </w:p>
          <w:p w14:paraId="42C8DA1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E63C82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502363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2.5 - Software autorizado de la lista de permitidos</w:t>
            </w:r>
          </w:p>
          <w:p w14:paraId="00E5CE3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24FAB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2.6 - Lista de bibliotecas autorizadas permitidas</w:t>
            </w:r>
          </w:p>
          <w:p w14:paraId="24B2CCB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A64817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2.7 - Lista de permitidos de scripts autorizados</w:t>
            </w:r>
          </w:p>
          <w:p w14:paraId="7CC70FB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BB326D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los activos y software de la empresa</w:t>
            </w:r>
          </w:p>
          <w:p w14:paraId="22E6D37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4B345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C243C6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552E483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B94FEB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PM-5 Inventario del sistema</w:t>
            </w:r>
          </w:p>
        </w:tc>
        <w:tc>
          <w:tcPr>
            <w:tcW w:w="4395" w:type="dxa"/>
            <w:hideMark/>
          </w:tcPr>
          <w:p w14:paraId="4DFC3D5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Use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auditar y restringir los servicios que los usuarios pueden aprovisionar en su entorno. Use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w:t>
            </w:r>
            <w:proofErr w:type="spellStart"/>
            <w:r w:rsidRPr="009C0C50">
              <w:rPr>
                <w:rFonts w:ascii="Arial" w:hAnsi="Arial" w:cs="Arial"/>
                <w:sz w:val="16"/>
                <w:szCs w:val="16"/>
              </w:rPr>
              <w:t>Graph</w:t>
            </w:r>
            <w:proofErr w:type="spellEnd"/>
            <w:r w:rsidRPr="009C0C50">
              <w:rPr>
                <w:rFonts w:ascii="Arial" w:hAnsi="Arial" w:cs="Arial"/>
                <w:sz w:val="16"/>
                <w:szCs w:val="16"/>
              </w:rPr>
              <w:t xml:space="preserve"> para consultar y detectar recursos dentro de sus suscripciones. También puede usar Azure Monitor para crear reglas que desencadenen alertas cuando se detecte un servicio no aprobado.</w:t>
            </w:r>
          </w:p>
        </w:tc>
        <w:tc>
          <w:tcPr>
            <w:tcW w:w="4110" w:type="dxa"/>
            <w:hideMark/>
          </w:tcPr>
          <w:p w14:paraId="60CA3FD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Configuración y administración de Azure </w:t>
            </w:r>
            <w:proofErr w:type="spellStart"/>
            <w:r w:rsidRPr="009C0C50">
              <w:rPr>
                <w:rFonts w:ascii="Arial" w:hAnsi="Arial" w:cs="Arial"/>
                <w:sz w:val="16"/>
                <w:szCs w:val="16"/>
              </w:rPr>
              <w:t>Policy</w:t>
            </w:r>
            <w:proofErr w:type="spellEnd"/>
            <w:r w:rsidRPr="009C0C50">
              <w:rPr>
                <w:rFonts w:ascii="Arial" w:hAnsi="Arial" w:cs="Arial"/>
                <w:sz w:val="16"/>
                <w:szCs w:val="16"/>
              </w:rPr>
              <w:t>: https://docs.microsoft.com/azure/governance/policy/tutorials/create-and-manage</w:t>
            </w:r>
            <w:r w:rsidRPr="009C0C50">
              <w:rPr>
                <w:rFonts w:ascii="Arial" w:hAnsi="Arial" w:cs="Arial"/>
                <w:sz w:val="16"/>
                <w:szCs w:val="16"/>
              </w:rPr>
              <w:br/>
            </w:r>
            <w:r w:rsidRPr="009C0C50">
              <w:rPr>
                <w:rFonts w:ascii="Arial" w:hAnsi="Arial" w:cs="Arial"/>
                <w:sz w:val="16"/>
                <w:szCs w:val="16"/>
              </w:rPr>
              <w:br/>
              <w:t xml:space="preserve">Cómo denegar un tipo de recurso específico con Azure </w:t>
            </w:r>
            <w:proofErr w:type="spellStart"/>
            <w:r w:rsidRPr="009C0C50">
              <w:rPr>
                <w:rFonts w:ascii="Arial" w:hAnsi="Arial" w:cs="Arial"/>
                <w:sz w:val="16"/>
                <w:szCs w:val="16"/>
              </w:rPr>
              <w:t>Policy</w:t>
            </w:r>
            <w:proofErr w:type="spellEnd"/>
            <w:r w:rsidRPr="009C0C50">
              <w:rPr>
                <w:rFonts w:ascii="Arial" w:hAnsi="Arial" w:cs="Arial"/>
                <w:sz w:val="16"/>
                <w:szCs w:val="16"/>
              </w:rPr>
              <w:t>: https://docs.microsoft.com/azure/governance/policy/samples/not-allowed-resource-types</w:t>
            </w:r>
            <w:r w:rsidRPr="009C0C50">
              <w:rPr>
                <w:rFonts w:ascii="Arial" w:hAnsi="Arial" w:cs="Arial"/>
                <w:sz w:val="16"/>
                <w:szCs w:val="16"/>
              </w:rPr>
              <w:br/>
            </w:r>
            <w:r w:rsidRPr="009C0C50">
              <w:rPr>
                <w:rFonts w:ascii="Arial" w:hAnsi="Arial" w:cs="Arial"/>
                <w:sz w:val="16"/>
                <w:szCs w:val="16"/>
              </w:rPr>
              <w:br/>
            </w:r>
            <w:r w:rsidRPr="009C0C50">
              <w:rPr>
                <w:rFonts w:ascii="Arial" w:hAnsi="Arial" w:cs="Arial"/>
                <w:sz w:val="16"/>
                <w:szCs w:val="16"/>
              </w:rPr>
              <w:lastRenderedPageBreak/>
              <w:t xml:space="preserve">Cómo crear consultas con el Explorador de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w:t>
            </w:r>
            <w:proofErr w:type="spellStart"/>
            <w:r w:rsidRPr="009C0C50">
              <w:rPr>
                <w:rFonts w:ascii="Arial" w:hAnsi="Arial" w:cs="Arial"/>
                <w:sz w:val="16"/>
                <w:szCs w:val="16"/>
              </w:rPr>
              <w:t>Graph</w:t>
            </w:r>
            <w:proofErr w:type="spellEnd"/>
            <w:r w:rsidRPr="009C0C50">
              <w:rPr>
                <w:rFonts w:ascii="Arial" w:hAnsi="Arial" w:cs="Arial"/>
                <w:sz w:val="16"/>
                <w:szCs w:val="16"/>
              </w:rPr>
              <w:t>: https://docs.microsoft.com/azure/governance/resource-graph/first-query-portal</w:t>
            </w:r>
          </w:p>
        </w:tc>
      </w:tr>
      <w:tr w:rsidR="009C0C50" w:rsidRPr="009C0C50" w14:paraId="52C26F25" w14:textId="77777777" w:rsidTr="009C0C50">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noWrap/>
            <w:hideMark/>
          </w:tcPr>
          <w:p w14:paraId="03663D61"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GA-3</w:t>
            </w:r>
          </w:p>
        </w:tc>
        <w:tc>
          <w:tcPr>
            <w:tcW w:w="1072" w:type="dxa"/>
            <w:hideMark/>
          </w:tcPr>
          <w:p w14:paraId="044D74E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A8B74E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43107C5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A7FC95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w:t>
            </w:r>
          </w:p>
          <w:p w14:paraId="435BC20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22E916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UEM-02 Aprobación de Solicitud y Servicio</w:t>
            </w:r>
          </w:p>
          <w:p w14:paraId="3F8E06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69B1DC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7D35D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1.1 - Establecer y mantener un inventario detallado de activos empresariales</w:t>
            </w:r>
          </w:p>
          <w:p w14:paraId="12B5CB8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34E4C2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2.1 - Establecer y mantener un inventario de software</w:t>
            </w:r>
          </w:p>
          <w:p w14:paraId="4DCBE73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271A5D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CF3C47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2EC47B7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2C08E1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CM-7: Funcionalidad mínima</w:t>
            </w:r>
          </w:p>
        </w:tc>
        <w:tc>
          <w:tcPr>
            <w:tcW w:w="4395" w:type="dxa"/>
            <w:hideMark/>
          </w:tcPr>
          <w:p w14:paraId="7017113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Establezca o actualice políticas/procesos de seguridad que aborden los procesos de gestión del ciclo de vida de los activos para modificaciones potencialmente de alto impacto. Estas modificaciones incluyen cambios en los proveedores de identidades y el acceso, la confidencialidad de datos, la configuración de red y la asignación de privilegios administrativos.</w:t>
            </w:r>
            <w:r w:rsidRPr="009C0C50">
              <w:rPr>
                <w:rFonts w:ascii="Arial" w:hAnsi="Arial" w:cs="Arial"/>
                <w:sz w:val="16"/>
                <w:szCs w:val="16"/>
              </w:rPr>
              <w:br/>
            </w:r>
            <w:r w:rsidRPr="009C0C50">
              <w:rPr>
                <w:rFonts w:ascii="Arial" w:hAnsi="Arial" w:cs="Arial"/>
                <w:sz w:val="16"/>
                <w:szCs w:val="16"/>
              </w:rPr>
              <w:br/>
              <w:t xml:space="preserve">Quite los recursos de Azure cuando ya no sean necesarios. </w:t>
            </w:r>
          </w:p>
        </w:tc>
        <w:tc>
          <w:tcPr>
            <w:tcW w:w="4110" w:type="dxa"/>
            <w:hideMark/>
          </w:tcPr>
          <w:p w14:paraId="3FFC728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Eliminación del grupo de recursos y el recurso de Azure: https://docs.microsoft.com/azure/azure-resource-manager/management/delete-resource-group</w:t>
            </w:r>
          </w:p>
        </w:tc>
      </w:tr>
      <w:tr w:rsidR="009C0C50" w:rsidRPr="009C0C50" w14:paraId="61039D51" w14:textId="77777777" w:rsidTr="009C0C50">
        <w:trPr>
          <w:trHeight w:val="8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082ED0F0"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GA-4</w:t>
            </w:r>
          </w:p>
        </w:tc>
        <w:tc>
          <w:tcPr>
            <w:tcW w:w="1072" w:type="dxa"/>
            <w:hideMark/>
          </w:tcPr>
          <w:p w14:paraId="0712294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EC67B6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7F7A27B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C5281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544D6BE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307A1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Gestión de roles de acceso privilegiado</w:t>
            </w:r>
          </w:p>
          <w:p w14:paraId="13C8BF0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754BD3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8EAD83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3.3 - Configurar listas de control de acceso a datos</w:t>
            </w:r>
          </w:p>
          <w:p w14:paraId="54769B6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5340F2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9359A5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del acceso</w:t>
            </w:r>
          </w:p>
        </w:tc>
        <w:tc>
          <w:tcPr>
            <w:tcW w:w="4395" w:type="dxa"/>
            <w:hideMark/>
          </w:tcPr>
          <w:p w14:paraId="386DDE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Manager es el servicio de implementación y administración de Azure. Proporciona una capa de administración que permite crear, actualizar y eliminar recursos (recursos) en Azure. Use el acceso condicional de Azure AD para limitar la capacidad de los usuarios para interactuar con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Manager mediante la configuración de "Bloquear acceso" para la aplicación "Administración de Microsoft Azure".</w:t>
            </w:r>
          </w:p>
        </w:tc>
        <w:tc>
          <w:tcPr>
            <w:tcW w:w="4110" w:type="dxa"/>
            <w:hideMark/>
          </w:tcPr>
          <w:p w14:paraId="6A0871D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Configuración del acceso condicional para bloquear el acceso a Azure Resources Manager: https://docs.microsoft.com/azure/role-based-access-control/conditional-access-azure-management</w:t>
            </w:r>
          </w:p>
        </w:tc>
      </w:tr>
      <w:tr w:rsidR="009C0C50" w:rsidRPr="009C0C50" w14:paraId="46EA1041" w14:textId="77777777" w:rsidTr="009C0C50">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662" w:type="dxa"/>
            <w:noWrap/>
            <w:hideMark/>
          </w:tcPr>
          <w:p w14:paraId="62B71B51"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GA-5</w:t>
            </w:r>
          </w:p>
        </w:tc>
        <w:tc>
          <w:tcPr>
            <w:tcW w:w="1072" w:type="dxa"/>
            <w:hideMark/>
          </w:tcPr>
          <w:p w14:paraId="259FEC0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032EE78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397583E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C522EE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w:t>
            </w:r>
          </w:p>
          <w:p w14:paraId="27DE39A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35748B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UEM-02 Aprobación de Solicitud y Servicio</w:t>
            </w:r>
          </w:p>
          <w:p w14:paraId="168E388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1C546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7EDF1C2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048067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UEM-07 Sistemas operativos UEM-01 Política y procedimientos de dispositivos terminales</w:t>
            </w:r>
          </w:p>
          <w:p w14:paraId="762CFEA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731934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3EBB92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2.5 - Software autorizado de la lista de permitidos</w:t>
            </w:r>
          </w:p>
          <w:p w14:paraId="052BB78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92CC1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2.6 - Bibliotecas autorizadas de la lista de permitidos</w:t>
            </w:r>
          </w:p>
          <w:p w14:paraId="45078D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BF32F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2.7 - Scripts autorizados de la lista de permitidos</w:t>
            </w:r>
          </w:p>
          <w:p w14:paraId="3B12013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CC6A2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4.8 - Desinstalar o deshabilitar servicios innecesarios en activos y software de la empresa </w:t>
            </w:r>
          </w:p>
          <w:p w14:paraId="2B54254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279B9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887E40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20442FB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E788B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CM-7: Funcionalidad mínima</w:t>
            </w:r>
          </w:p>
          <w:p w14:paraId="3775FE9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4B50D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CM-10: Restricciones de uso de software</w:t>
            </w:r>
          </w:p>
          <w:p w14:paraId="70C53A6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95F2B1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CM-11: Software instalado por el usuario</w:t>
            </w:r>
          </w:p>
        </w:tc>
        <w:tc>
          <w:tcPr>
            <w:tcW w:w="4395" w:type="dxa"/>
            <w:hideMark/>
          </w:tcPr>
          <w:p w14:paraId="33059DF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Use los controles de aplicaciones adaptables de Microsoft Defender for Cloud para detectar y generar una lista de aplicaciones permitidas. También puede usar controles de aplicaciones adaptables de ASC para asegurarse de que solo se ejecuta el software autorizado y de que se bloquea la ejecución de todo el software no autorizado en Azure Virtual Machines.</w:t>
            </w:r>
            <w:r w:rsidRPr="009C0C50">
              <w:rPr>
                <w:rFonts w:ascii="Arial" w:hAnsi="Arial" w:cs="Arial"/>
                <w:sz w:val="16"/>
                <w:szCs w:val="16"/>
              </w:rPr>
              <w:br/>
            </w:r>
            <w:r w:rsidRPr="009C0C50">
              <w:rPr>
                <w:rFonts w:ascii="Arial" w:hAnsi="Arial" w:cs="Arial"/>
                <w:sz w:val="16"/>
                <w:szCs w:val="16"/>
              </w:rPr>
              <w:br/>
              <w:t xml:space="preserve">Use el seguimiento de cambios y el inventario de Azure Automation para automatizar la recopilación de información de inventario de las máquinas virtuales Windows y Linux. El nombre del software, la versión, el editor y el tiempo de actualización están disponibles en Azure Portal. Para obtener la fecha de instalación del software y otra información, habilite los diagnósticos de nivel de invitado y dirija los registros de eventos de Windows al área de trabajo de Log </w:t>
            </w:r>
            <w:proofErr w:type="spellStart"/>
            <w:r w:rsidRPr="009C0C50">
              <w:rPr>
                <w:rFonts w:ascii="Arial" w:hAnsi="Arial" w:cs="Arial"/>
                <w:sz w:val="16"/>
                <w:szCs w:val="16"/>
              </w:rPr>
              <w:t>Analytics</w:t>
            </w:r>
            <w:proofErr w:type="spellEnd"/>
            <w:r w:rsidRPr="009C0C50">
              <w:rPr>
                <w:rFonts w:ascii="Arial" w:hAnsi="Arial" w:cs="Arial"/>
                <w:sz w:val="16"/>
                <w:szCs w:val="16"/>
              </w:rPr>
              <w:t>.</w:t>
            </w:r>
            <w:r w:rsidRPr="009C0C50">
              <w:rPr>
                <w:rFonts w:ascii="Arial" w:hAnsi="Arial" w:cs="Arial"/>
                <w:sz w:val="16"/>
                <w:szCs w:val="16"/>
              </w:rPr>
              <w:br/>
            </w:r>
            <w:r w:rsidRPr="009C0C50">
              <w:rPr>
                <w:rFonts w:ascii="Arial" w:hAnsi="Arial" w:cs="Arial"/>
                <w:sz w:val="16"/>
                <w:szCs w:val="16"/>
              </w:rPr>
              <w:br/>
              <w:t>En función del tipo de scripts, puede usar configuraciones específicas del sistema operativo o recursos de terceros para limitar la capacidad de los usuarios para ejecutar scripts en recursos de proceso de Azure.</w:t>
            </w:r>
            <w:r w:rsidRPr="009C0C50">
              <w:rPr>
                <w:rFonts w:ascii="Arial" w:hAnsi="Arial" w:cs="Arial"/>
                <w:sz w:val="16"/>
                <w:szCs w:val="16"/>
              </w:rPr>
              <w:br/>
            </w:r>
            <w:r w:rsidRPr="009C0C50">
              <w:rPr>
                <w:rFonts w:ascii="Arial" w:hAnsi="Arial" w:cs="Arial"/>
                <w:sz w:val="16"/>
                <w:szCs w:val="16"/>
              </w:rPr>
              <w:br/>
              <w:t>También puede utilizar una solución de terceros para descubrir e identificar software no aprobado.</w:t>
            </w:r>
          </w:p>
        </w:tc>
        <w:tc>
          <w:tcPr>
            <w:tcW w:w="4110" w:type="dxa"/>
            <w:hideMark/>
          </w:tcPr>
          <w:p w14:paraId="798A3A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Cómo usar los controles de aplicaciones adaptables de Microsoft Defender for Cloud: https://docs.microsoft.com/azure/security-center/security-center-adaptive-application</w:t>
            </w:r>
            <w:r w:rsidRPr="009C0C50">
              <w:rPr>
                <w:rFonts w:ascii="Arial" w:hAnsi="Arial" w:cs="Arial"/>
                <w:sz w:val="16"/>
                <w:szCs w:val="16"/>
              </w:rPr>
              <w:br/>
            </w:r>
            <w:r w:rsidRPr="009C0C50">
              <w:rPr>
                <w:rFonts w:ascii="Arial" w:hAnsi="Arial" w:cs="Arial"/>
                <w:sz w:val="16"/>
                <w:szCs w:val="16"/>
              </w:rPr>
              <w:br/>
              <w:t>Descripción del inventario y el seguimiento de cambios de Azure Automation: https://docs.microsoft.com/azure/automation/change-tracking</w:t>
            </w:r>
            <w:r w:rsidRPr="009C0C50">
              <w:rPr>
                <w:rFonts w:ascii="Arial" w:hAnsi="Arial" w:cs="Arial"/>
                <w:sz w:val="16"/>
                <w:szCs w:val="16"/>
              </w:rPr>
              <w:br/>
            </w:r>
            <w:r w:rsidRPr="009C0C50">
              <w:rPr>
                <w:rFonts w:ascii="Arial" w:hAnsi="Arial" w:cs="Arial"/>
                <w:sz w:val="16"/>
                <w:szCs w:val="16"/>
              </w:rPr>
              <w:br/>
              <w:t>Cómo controlar la ejecución de scripts de PowerShell en entornos Windows:https://docs.microsoft.com/powershell/module/microsoft.powershell.security/set-executionpolicy?view=powershell-6</w:t>
            </w:r>
          </w:p>
        </w:tc>
      </w:tr>
      <w:tr w:rsidR="009C0C50" w:rsidRPr="007273DB" w14:paraId="550385DF" w14:textId="77777777" w:rsidTr="009C0C50">
        <w:trPr>
          <w:trHeight w:val="714"/>
        </w:trPr>
        <w:tc>
          <w:tcPr>
            <w:cnfStyle w:val="001000000000" w:firstRow="0" w:lastRow="0" w:firstColumn="1" w:lastColumn="0" w:oddVBand="0" w:evenVBand="0" w:oddHBand="0" w:evenHBand="0" w:firstRowFirstColumn="0" w:firstRowLastColumn="0" w:lastRowFirstColumn="0" w:lastRowLastColumn="0"/>
            <w:tcW w:w="662" w:type="dxa"/>
            <w:noWrap/>
            <w:hideMark/>
          </w:tcPr>
          <w:p w14:paraId="1C7E677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CR-1</w:t>
            </w:r>
          </w:p>
        </w:tc>
        <w:tc>
          <w:tcPr>
            <w:tcW w:w="1072" w:type="dxa"/>
            <w:hideMark/>
          </w:tcPr>
          <w:p w14:paraId="38539ED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7B006AF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5A13E0D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7A6706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Copia de seguridad BCR-03 Estrategia de Continuidad del Negocio</w:t>
            </w:r>
          </w:p>
          <w:p w14:paraId="5732EB6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7D629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BCR-04 Planificación de la Continuidad del Negocio</w:t>
            </w:r>
          </w:p>
          <w:p w14:paraId="003B75E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427B46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BCR-09 Plan de Respuesta a Desastres</w:t>
            </w:r>
          </w:p>
          <w:p w14:paraId="023FB85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18EE3C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1C5805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11.2 - Realizar copias de seguridad automatizadas</w:t>
            </w:r>
          </w:p>
          <w:p w14:paraId="50D855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648909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CP-2: Plan de contingencia</w:t>
            </w:r>
          </w:p>
          <w:p w14:paraId="78DECFC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6D5317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CP-4: Pruebas del plan de contingencia</w:t>
            </w:r>
          </w:p>
          <w:p w14:paraId="0BD6D8E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C4AE9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w:t>
            </w:r>
          </w:p>
        </w:tc>
        <w:tc>
          <w:tcPr>
            <w:tcW w:w="4395" w:type="dxa"/>
            <w:hideMark/>
          </w:tcPr>
          <w:p w14:paraId="70FB5B2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En el caso de los recursos compatibles con Azure Backup, habilite Azure Backup y configure el origen de copia de seguridad (como máquinas virtuales de Azure, SQL Server, bases de datos de HANA o recursos compartidos de archivos) con la frecuencia y el período de retención deseados. En el caso de las máquinas virtuales de Azure, puede usar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que la copia de seguridad se habilite automáticamente mediante Azure </w:t>
            </w:r>
            <w:proofErr w:type="spellStart"/>
            <w:r w:rsidRPr="009C0C50">
              <w:rPr>
                <w:rFonts w:ascii="Arial" w:hAnsi="Arial" w:cs="Arial"/>
                <w:sz w:val="16"/>
                <w:szCs w:val="16"/>
              </w:rPr>
              <w:t>Policy</w:t>
            </w:r>
            <w:proofErr w:type="spellEnd"/>
            <w:r w:rsidRPr="009C0C50">
              <w:rPr>
                <w:rFonts w:ascii="Arial" w:hAnsi="Arial" w:cs="Arial"/>
                <w:sz w:val="16"/>
                <w:szCs w:val="16"/>
              </w:rPr>
              <w:t>.</w:t>
            </w:r>
            <w:r w:rsidRPr="009C0C50">
              <w:rPr>
                <w:rFonts w:ascii="Arial" w:hAnsi="Arial" w:cs="Arial"/>
                <w:sz w:val="16"/>
                <w:szCs w:val="16"/>
              </w:rPr>
              <w:br/>
            </w:r>
            <w:r w:rsidRPr="009C0C50">
              <w:rPr>
                <w:rFonts w:ascii="Arial" w:hAnsi="Arial" w:cs="Arial"/>
                <w:sz w:val="16"/>
                <w:szCs w:val="16"/>
              </w:rPr>
              <w:br/>
              <w:t xml:space="preserve">En el caso de los recursos no compatibles con Azure Backup, habilite la copia de seguridad como parte de su creación de recursos. Cuando corresponda, use directivas integradas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asegurarse de que los recursos de Azure están configurados para la copia de seguridad. </w:t>
            </w:r>
          </w:p>
        </w:tc>
        <w:tc>
          <w:tcPr>
            <w:tcW w:w="4110" w:type="dxa"/>
            <w:hideMark/>
          </w:tcPr>
          <w:p w14:paraId="75E45E5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hAnsi="Arial" w:cs="Arial"/>
                <w:sz w:val="16"/>
                <w:szCs w:val="16"/>
                <w:lang w:val="en-US"/>
              </w:rPr>
              <w:t>Habilitación</w:t>
            </w:r>
            <w:proofErr w:type="spellEnd"/>
            <w:r w:rsidRPr="009C0C50">
              <w:rPr>
                <w:rFonts w:ascii="Arial" w:hAnsi="Arial" w:cs="Arial"/>
                <w:sz w:val="16"/>
                <w:szCs w:val="16"/>
                <w:lang w:val="en-US"/>
              </w:rPr>
              <w:t xml:space="preserve"> de Azure </w:t>
            </w:r>
            <w:proofErr w:type="spellStart"/>
            <w:r w:rsidRPr="009C0C50">
              <w:rPr>
                <w:rFonts w:ascii="Arial" w:hAnsi="Arial" w:cs="Arial"/>
                <w:sz w:val="16"/>
                <w:szCs w:val="16"/>
                <w:lang w:val="en-US"/>
              </w:rPr>
              <w:t>Backup:https</w:t>
            </w:r>
            <w:proofErr w:type="spellEnd"/>
            <w:r w:rsidRPr="009C0C50">
              <w:rPr>
                <w:rFonts w:ascii="Arial" w:hAnsi="Arial" w:cs="Arial"/>
                <w:sz w:val="16"/>
                <w:szCs w:val="16"/>
                <w:lang w:val="en-US"/>
              </w:rPr>
              <w:t>://docs.microsoft.com/azure/backup/</w:t>
            </w:r>
            <w:r w:rsidRPr="009C0C50">
              <w:rPr>
                <w:rFonts w:ascii="Arial" w:hAnsi="Arial" w:cs="Arial"/>
                <w:sz w:val="16"/>
                <w:szCs w:val="16"/>
                <w:lang w:val="en-US"/>
              </w:rPr>
              <w:br/>
            </w:r>
            <w:r w:rsidRPr="009C0C50">
              <w:rPr>
                <w:rFonts w:ascii="Arial" w:hAnsi="Arial" w:cs="Arial"/>
                <w:sz w:val="16"/>
                <w:szCs w:val="16"/>
                <w:lang w:val="en-US"/>
              </w:rPr>
              <w:br/>
              <w:t>Auto-Enable Backup on VM Creation using Azure Policy:https://docs.microsoft.com/azure/backup/backup-azure-auto-enable-backup</w:t>
            </w:r>
          </w:p>
        </w:tc>
      </w:tr>
      <w:tr w:rsidR="009C0C50" w:rsidRPr="009C0C50" w14:paraId="0A51113C" w14:textId="77777777" w:rsidTr="009C0C50">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noWrap/>
            <w:hideMark/>
          </w:tcPr>
          <w:p w14:paraId="03338F43" w14:textId="77777777" w:rsidR="009C0C50" w:rsidRPr="001E40B3" w:rsidRDefault="009C0C50" w:rsidP="009C0C50">
            <w:pPr>
              <w:rPr>
                <w:rFonts w:ascii="Arial" w:eastAsia="Aptos" w:hAnsi="Arial" w:cs="Arial"/>
                <w:kern w:val="2"/>
                <w:sz w:val="16"/>
                <w:szCs w:val="16"/>
                <w:highlight w:val="yellow"/>
                <w:lang w:val="en-US" w:eastAsia="en-US"/>
              </w:rPr>
            </w:pPr>
            <w:r w:rsidRPr="001E40B3">
              <w:rPr>
                <w:rFonts w:ascii="Arial" w:eastAsia="Aptos" w:hAnsi="Arial" w:cs="Arial"/>
                <w:kern w:val="2"/>
                <w:sz w:val="16"/>
                <w:szCs w:val="16"/>
                <w:highlight w:val="yellow"/>
                <w:lang w:val="en-US" w:eastAsia="en-US"/>
              </w:rPr>
              <w:t>CR-2</w:t>
            </w:r>
          </w:p>
        </w:tc>
        <w:tc>
          <w:tcPr>
            <w:tcW w:w="1072" w:type="dxa"/>
            <w:hideMark/>
          </w:tcPr>
          <w:p w14:paraId="6C0BA93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1668C0A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4BB3FE0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324CB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BCR-11 Redundancia de equipos</w:t>
            </w:r>
          </w:p>
          <w:p w14:paraId="459FC47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D41EB3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Backup</w:t>
            </w:r>
          </w:p>
          <w:p w14:paraId="04E8935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69309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37A15B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11.3 - Proteger los datos de recuperación</w:t>
            </w:r>
          </w:p>
          <w:p w14:paraId="7D9F761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82A9D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4BBB58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CP-6: Sitio de almacenamiento alternativo</w:t>
            </w:r>
          </w:p>
          <w:p w14:paraId="40304DB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82161F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w:t>
            </w:r>
          </w:p>
        </w:tc>
        <w:tc>
          <w:tcPr>
            <w:tcW w:w="4395" w:type="dxa"/>
            <w:hideMark/>
          </w:tcPr>
          <w:p w14:paraId="53B8BC7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RBAC y la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xml:space="preserve"> para proteger las operaciones críticas de Azure Backup (como la eliminación, la retención de cambios y las actualizaciones de la configuración de copia de seguridad). En el caso de los recursos compatibles con Azure Backup, use Azure RBAC para separar las tareas y habilitar el acceso específico, y cree puntos de conexión privados dentro de la red virtual de Azure para realizar copias de seguridad y restaurar datos de forma segura desde los almacenes de </w:t>
            </w:r>
            <w:proofErr w:type="spellStart"/>
            <w:r w:rsidRPr="009C0C50">
              <w:rPr>
                <w:rFonts w:ascii="Arial" w:hAnsi="Arial" w:cs="Arial"/>
                <w:sz w:val="16"/>
                <w:szCs w:val="16"/>
              </w:rPr>
              <w:t>Recovery</w:t>
            </w:r>
            <w:proofErr w:type="spellEnd"/>
            <w:r w:rsidRPr="009C0C50">
              <w:rPr>
                <w:rFonts w:ascii="Arial" w:hAnsi="Arial" w:cs="Arial"/>
                <w:sz w:val="16"/>
                <w:szCs w:val="16"/>
              </w:rPr>
              <w:t xml:space="preserve"> Services.</w:t>
            </w:r>
            <w:r w:rsidRPr="009C0C50">
              <w:rPr>
                <w:rFonts w:ascii="Arial" w:hAnsi="Arial" w:cs="Arial"/>
                <w:sz w:val="16"/>
                <w:szCs w:val="16"/>
              </w:rPr>
              <w:br/>
            </w:r>
            <w:r w:rsidRPr="009C0C50">
              <w:rPr>
                <w:rFonts w:ascii="Arial" w:hAnsi="Arial" w:cs="Arial"/>
                <w:sz w:val="16"/>
                <w:szCs w:val="16"/>
              </w:rPr>
              <w:br/>
              <w:t xml:space="preserve">En el caso de los recursos compatibles con Azure Backup, los datos de copia de seguridad se cifran automáticamente mediante claves administradas por la plataforma Azure con cifrado AES de 256 bits. También puede optar por cifrar las copias de seguridad mediante la clave administrada por el cliente. En este caso, asegúrese de que esta clave administrada por el cliente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también esté en el ámbito de la copia de seguridad. Si usa opciones de claves administradas por el cliente, </w:t>
            </w:r>
            <w:r w:rsidRPr="009C0C50">
              <w:rPr>
                <w:rFonts w:ascii="Arial" w:hAnsi="Arial" w:cs="Arial"/>
                <w:sz w:val="16"/>
                <w:szCs w:val="16"/>
              </w:rPr>
              <w:lastRenderedPageBreak/>
              <w:t xml:space="preserve">use la eliminación temporal y la protección de purga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para proteger las claves de la eliminación accidental o malintencionada. En el caso de las copias de seguridad locales mediante Azure Backup, el cifrado en reposo se proporciona mediante la frase de contraseña que proporcione. </w:t>
            </w:r>
            <w:r w:rsidRPr="009C0C50">
              <w:rPr>
                <w:rFonts w:ascii="Arial" w:hAnsi="Arial" w:cs="Arial"/>
                <w:sz w:val="16"/>
                <w:szCs w:val="16"/>
              </w:rPr>
              <w:br/>
            </w:r>
            <w:r w:rsidRPr="009C0C50">
              <w:rPr>
                <w:rFonts w:ascii="Arial" w:hAnsi="Arial" w:cs="Arial"/>
                <w:sz w:val="16"/>
                <w:szCs w:val="16"/>
              </w:rPr>
              <w:br/>
              <w:t xml:space="preserve">Proteja los datos de copia de seguridad de la eliminación accidental o maliciosa (como ataques de </w:t>
            </w:r>
            <w:proofErr w:type="spellStart"/>
            <w:r w:rsidRPr="009C0C50">
              <w:rPr>
                <w:rFonts w:ascii="Arial" w:hAnsi="Arial" w:cs="Arial"/>
                <w:sz w:val="16"/>
                <w:szCs w:val="16"/>
              </w:rPr>
              <w:t>ransomware</w:t>
            </w:r>
            <w:proofErr w:type="spellEnd"/>
            <w:r w:rsidRPr="009C0C50">
              <w:rPr>
                <w:rFonts w:ascii="Arial" w:hAnsi="Arial" w:cs="Arial"/>
                <w:sz w:val="16"/>
                <w:szCs w:val="16"/>
              </w:rPr>
              <w:t xml:space="preserve"> o intentos de cifrar o manipular los datos de copia de seguridad). En el caso de los recursos compatibles con Azure Backup, habilite la eliminación temporal para garantizar la recuperación de elementos sin pérdida de datos durante un máximo de 14 días después de una eliminación no autorizada y habilite la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xml:space="preserve"> mediante un PIN generado en Azure Portal. Habilite también la restauración entre regiones para asegurarse de que los datos de copia de seguridad se puedan restaurar cuando se produzca un desastre en la región primaria. </w:t>
            </w:r>
            <w:r w:rsidRPr="009C0C50">
              <w:rPr>
                <w:rFonts w:ascii="Arial" w:hAnsi="Arial" w:cs="Arial"/>
                <w:sz w:val="16"/>
                <w:szCs w:val="16"/>
              </w:rPr>
              <w:br/>
            </w:r>
            <w:r w:rsidRPr="009C0C50">
              <w:rPr>
                <w:rFonts w:ascii="Arial" w:hAnsi="Arial" w:cs="Arial"/>
                <w:sz w:val="16"/>
                <w:szCs w:val="16"/>
              </w:rPr>
              <w:br/>
              <w:t xml:space="preserve">Nota: Si usa la característica de copia de seguridad nativa del recurso o servicios de copia de seguridad distintos de Azure Backup, consulte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(y las líneas base del servicio) para implementar los controles anteriores. </w:t>
            </w:r>
          </w:p>
        </w:tc>
        <w:tc>
          <w:tcPr>
            <w:tcW w:w="4110" w:type="dxa"/>
            <w:hideMark/>
          </w:tcPr>
          <w:p w14:paraId="7123ED3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Información general sobre las características de seguridad de Azure </w:t>
            </w:r>
            <w:proofErr w:type="spellStart"/>
            <w:r w:rsidRPr="009C0C50">
              <w:rPr>
                <w:rFonts w:ascii="Arial" w:hAnsi="Arial" w:cs="Arial"/>
                <w:sz w:val="16"/>
                <w:szCs w:val="16"/>
              </w:rPr>
              <w:t>Backup:https</w:t>
            </w:r>
            <w:proofErr w:type="spellEnd"/>
            <w:r w:rsidRPr="009C0C50">
              <w:rPr>
                <w:rFonts w:ascii="Arial" w:hAnsi="Arial" w:cs="Arial"/>
                <w:sz w:val="16"/>
                <w:szCs w:val="16"/>
              </w:rPr>
              <w:t>://docs.microsoft.com/</w:t>
            </w:r>
            <w:proofErr w:type="spellStart"/>
            <w:r w:rsidRPr="009C0C50">
              <w:rPr>
                <w:rFonts w:ascii="Arial" w:hAnsi="Arial" w:cs="Arial"/>
                <w:sz w:val="16"/>
                <w:szCs w:val="16"/>
              </w:rPr>
              <w:t>azure</w:t>
            </w:r>
            <w:proofErr w:type="spellEnd"/>
            <w:r w:rsidRPr="009C0C50">
              <w:rPr>
                <w:rFonts w:ascii="Arial" w:hAnsi="Arial" w:cs="Arial"/>
                <w:sz w:val="16"/>
                <w:szCs w:val="16"/>
              </w:rPr>
              <w:t>/</w:t>
            </w:r>
            <w:proofErr w:type="spellStart"/>
            <w:r w:rsidRPr="009C0C50">
              <w:rPr>
                <w:rFonts w:ascii="Arial" w:hAnsi="Arial" w:cs="Arial"/>
                <w:sz w:val="16"/>
                <w:szCs w:val="16"/>
              </w:rPr>
              <w:t>backup</w:t>
            </w:r>
            <w:proofErr w:type="spellEnd"/>
            <w:r w:rsidRPr="009C0C50">
              <w:rPr>
                <w:rFonts w:ascii="Arial" w:hAnsi="Arial" w:cs="Arial"/>
                <w:sz w:val="16"/>
                <w:szCs w:val="16"/>
              </w:rPr>
              <w:t>/</w:t>
            </w:r>
            <w:proofErr w:type="spellStart"/>
            <w:r w:rsidRPr="009C0C50">
              <w:rPr>
                <w:rFonts w:ascii="Arial" w:hAnsi="Arial" w:cs="Arial"/>
                <w:sz w:val="16"/>
                <w:szCs w:val="16"/>
              </w:rPr>
              <w:t>security-overview</w:t>
            </w:r>
            <w:proofErr w:type="spellEnd"/>
            <w:r w:rsidRPr="009C0C50">
              <w:rPr>
                <w:rFonts w:ascii="Arial" w:hAnsi="Arial" w:cs="Arial"/>
                <w:sz w:val="16"/>
                <w:szCs w:val="16"/>
              </w:rPr>
              <w:br/>
            </w:r>
            <w:r w:rsidRPr="009C0C50">
              <w:rPr>
                <w:rFonts w:ascii="Arial" w:hAnsi="Arial" w:cs="Arial"/>
                <w:sz w:val="16"/>
                <w:szCs w:val="16"/>
              </w:rPr>
              <w:br/>
              <w:t>Cifrado de datos de copia de seguridad mediante claves administradas por el cliente:https://docs.microsoft.com/azure/backup/encryption-at-rest-with-cmk Características de</w:t>
            </w:r>
            <w:r w:rsidRPr="009C0C50">
              <w:rPr>
                <w:rFonts w:ascii="Arial" w:hAnsi="Arial" w:cs="Arial"/>
                <w:sz w:val="16"/>
                <w:szCs w:val="16"/>
              </w:rPr>
              <w:br/>
            </w:r>
            <w:r w:rsidRPr="009C0C50">
              <w:rPr>
                <w:rFonts w:ascii="Arial" w:hAnsi="Arial" w:cs="Arial"/>
                <w:sz w:val="16"/>
                <w:szCs w:val="16"/>
              </w:rPr>
              <w:br/>
              <w:t>seguridad para ayudar a proteger las copias de seguridad híbridas de los ataques:https://docs.microsoft.com/azure/backup/backup-azure-security-feature#prevent-attacks</w:t>
            </w:r>
            <w:r w:rsidRPr="009C0C50">
              <w:rPr>
                <w:rFonts w:ascii="Arial" w:hAnsi="Arial" w:cs="Arial"/>
                <w:sz w:val="16"/>
                <w:szCs w:val="16"/>
              </w:rPr>
              <w:br/>
            </w:r>
            <w:r w:rsidRPr="009C0C50">
              <w:rPr>
                <w:rFonts w:ascii="Arial" w:hAnsi="Arial" w:cs="Arial"/>
                <w:sz w:val="16"/>
                <w:szCs w:val="16"/>
              </w:rPr>
              <w:br/>
              <w:t xml:space="preserve">Azure Backup: establecer la restauración </w:t>
            </w:r>
            <w:r w:rsidRPr="009C0C50">
              <w:rPr>
                <w:rFonts w:ascii="Arial" w:hAnsi="Arial" w:cs="Arial"/>
                <w:sz w:val="16"/>
                <w:szCs w:val="16"/>
              </w:rPr>
              <w:br/>
              <w:t>entre regioneshttps://docs.microsoft.com/azure/backup/backup-create-rs-vault#set-cross-region-restore</w:t>
            </w:r>
          </w:p>
        </w:tc>
      </w:tr>
      <w:tr w:rsidR="009C0C50" w:rsidRPr="009C0C50" w14:paraId="2D49930D" w14:textId="77777777" w:rsidTr="009C0C50">
        <w:trPr>
          <w:trHeight w:val="8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630ED6C7"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CR-3</w:t>
            </w:r>
          </w:p>
        </w:tc>
        <w:tc>
          <w:tcPr>
            <w:tcW w:w="1072" w:type="dxa"/>
            <w:hideMark/>
          </w:tcPr>
          <w:p w14:paraId="4B52820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375362C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1500EEB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FD1CEF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BCR-08 Copia de seguridad de </w:t>
            </w:r>
          </w:p>
          <w:p w14:paraId="0EFD012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B228DA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7A076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11.3 - Proteger los datos de recuperación</w:t>
            </w:r>
          </w:p>
          <w:p w14:paraId="01FBDAA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6008D5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E3A22E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w:t>
            </w:r>
          </w:p>
        </w:tc>
        <w:tc>
          <w:tcPr>
            <w:tcW w:w="4395" w:type="dxa"/>
            <w:hideMark/>
          </w:tcPr>
          <w:p w14:paraId="275B18B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Supervise el entorno de Azure para asegurarse de que todos los recursos críticos son compatibles desde una perspectiva de copia de seguridad. Use Azure </w:t>
            </w:r>
            <w:proofErr w:type="spellStart"/>
            <w:r w:rsidRPr="009C0C50">
              <w:rPr>
                <w:rFonts w:ascii="Arial" w:hAnsi="Arial" w:cs="Arial"/>
                <w:sz w:val="16"/>
                <w:szCs w:val="16"/>
              </w:rPr>
              <w:t>Policies</w:t>
            </w:r>
            <w:proofErr w:type="spellEnd"/>
            <w:r w:rsidRPr="009C0C50">
              <w:rPr>
                <w:rFonts w:ascii="Arial" w:hAnsi="Arial" w:cs="Arial"/>
                <w:sz w:val="16"/>
                <w:szCs w:val="16"/>
              </w:rPr>
              <w:t xml:space="preserve"> para la copia de seguridad con el fin de auditar y aplicar dicho control.  Para los recursos admitidos de Azure Backup: el Centro de copias de seguridad le ayuda a controlar de forma centralizada el patrimonio de la copia de seguridad.</w:t>
            </w:r>
            <w:r w:rsidRPr="009C0C50">
              <w:rPr>
                <w:rFonts w:ascii="Arial" w:hAnsi="Arial" w:cs="Arial"/>
                <w:sz w:val="16"/>
                <w:szCs w:val="16"/>
              </w:rPr>
              <w:br/>
            </w:r>
            <w:r w:rsidRPr="009C0C50">
              <w:rPr>
                <w:rFonts w:ascii="Arial" w:hAnsi="Arial" w:cs="Arial"/>
                <w:sz w:val="16"/>
                <w:szCs w:val="16"/>
              </w:rPr>
              <w:br/>
              <w:t xml:space="preserve">Asegúrese de que las operaciones críticas de copia de seguridad (eliminación, retención de cambios, actualizaciones de la configuración de copia de seguridad) se supervisen, auditen y tengan alertas en su lugar. En el caso de los recursos compatibles con Azure Backup, supervise el estado general de las copias de seguridad, reciba alertas sobre incidentes críticos de copia de seguridad y audite las acciones desencadenadas por el usuario en los almacenes. </w:t>
            </w:r>
          </w:p>
        </w:tc>
        <w:tc>
          <w:tcPr>
            <w:tcW w:w="4110" w:type="dxa"/>
            <w:hideMark/>
          </w:tcPr>
          <w:p w14:paraId="6CD11CC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Controlar el estado de las copias de seguridad mediante el Centro de copias de seguridad:https://docs.microsoft.com/azure/backup/backup-center-govern-environment</w:t>
            </w:r>
            <w:r w:rsidRPr="009C0C50">
              <w:rPr>
                <w:rFonts w:ascii="Arial" w:hAnsi="Arial" w:cs="Arial"/>
                <w:sz w:val="16"/>
                <w:szCs w:val="16"/>
              </w:rPr>
              <w:br/>
            </w:r>
            <w:r w:rsidRPr="009C0C50">
              <w:rPr>
                <w:rFonts w:ascii="Arial" w:hAnsi="Arial" w:cs="Arial"/>
                <w:sz w:val="16"/>
                <w:szCs w:val="16"/>
              </w:rPr>
              <w:br/>
              <w:t>Supervisión y operación de copias de seguridad mediante el Centro de copias de seguridad:https://docs.microsoft.com/azure/backup/backup-center-monitor-operate</w:t>
            </w:r>
            <w:r w:rsidRPr="009C0C50">
              <w:rPr>
                <w:rFonts w:ascii="Arial" w:hAnsi="Arial" w:cs="Arial"/>
                <w:sz w:val="16"/>
                <w:szCs w:val="16"/>
              </w:rPr>
              <w:br/>
            </w:r>
            <w:r w:rsidRPr="009C0C50">
              <w:rPr>
                <w:rFonts w:ascii="Arial" w:hAnsi="Arial" w:cs="Arial"/>
                <w:sz w:val="16"/>
                <w:szCs w:val="16"/>
              </w:rPr>
              <w:br/>
              <w:t>Soluciones de supervisión y generación de informes para Azure Backup:https://docs.microsoft.com/azure/backup/monitoring-and-alerts-overview</w:t>
            </w:r>
          </w:p>
        </w:tc>
      </w:tr>
      <w:tr w:rsidR="009C0C50" w:rsidRPr="009C0C50" w14:paraId="2E15B831" w14:textId="77777777" w:rsidTr="009C0C50">
        <w:trPr>
          <w:cnfStyle w:val="000000100000" w:firstRow="0" w:lastRow="0" w:firstColumn="0" w:lastColumn="0" w:oddVBand="0" w:evenVBand="0" w:oddHBand="1"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7A9B1955"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CR-4</w:t>
            </w:r>
          </w:p>
        </w:tc>
        <w:tc>
          <w:tcPr>
            <w:tcW w:w="1072" w:type="dxa"/>
            <w:hideMark/>
          </w:tcPr>
          <w:p w14:paraId="2B27DA4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32EC933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38D8167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4E1E41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BCR-03 Estrategia de Continuidad de Negocio</w:t>
            </w:r>
          </w:p>
          <w:p w14:paraId="78F8F80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2515B4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BCR-04 Planificación de la Continuidad del Negocio </w:t>
            </w:r>
          </w:p>
          <w:p w14:paraId="06266D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B3864A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BCR-09 Plan de Respuesta a Desastres</w:t>
            </w:r>
          </w:p>
          <w:p w14:paraId="0D78F4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47DD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Copia de seguridad</w:t>
            </w:r>
          </w:p>
          <w:p w14:paraId="040050B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2492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507EC0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11.5 - Recuperación de datos de prueba</w:t>
            </w:r>
          </w:p>
          <w:p w14:paraId="7BF6F77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C81C85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9F049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CP-4: Pruebas del plan de contingencia</w:t>
            </w:r>
          </w:p>
          <w:p w14:paraId="024A9D9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38CD5A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w:t>
            </w:r>
          </w:p>
        </w:tc>
        <w:tc>
          <w:tcPr>
            <w:tcW w:w="4395" w:type="dxa"/>
            <w:hideMark/>
          </w:tcPr>
          <w:p w14:paraId="4CEDC7D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Realice periódicamente pruebas de recuperación de datos de su copia de seguridad para verificar que las configuraciones de copia de seguridad y la disponibilidad de los datos de copia de seguridad satisfagan las necesidades de recuperación según lo definido en el RTO y el RPO. </w:t>
            </w:r>
            <w:r w:rsidRPr="009C0C50">
              <w:rPr>
                <w:rFonts w:ascii="Arial" w:hAnsi="Arial" w:cs="Arial"/>
                <w:sz w:val="16"/>
                <w:szCs w:val="16"/>
              </w:rPr>
              <w:br/>
            </w:r>
            <w:r w:rsidRPr="009C0C50">
              <w:rPr>
                <w:rFonts w:ascii="Arial" w:hAnsi="Arial" w:cs="Arial"/>
                <w:sz w:val="16"/>
                <w:szCs w:val="16"/>
              </w:rPr>
              <w:br/>
              <w:t>Es posible que deba definir su estrategia de prueba de recuperación de copia de seguridad, incluido el alcance, la frecuencia y el método de prueba, ya que realizar la prueba de recuperación completa cada vez puede ser difícil.</w:t>
            </w:r>
          </w:p>
        </w:tc>
        <w:tc>
          <w:tcPr>
            <w:tcW w:w="4110" w:type="dxa"/>
            <w:hideMark/>
          </w:tcPr>
          <w:p w14:paraId="5918F90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Cómo recuperar archivos de la copia de seguridad de Azure Virtual Machine:https://docs.microsoft.com/azure/backup/backup-azure-restore-files-from-vm</w:t>
            </w:r>
            <w:r w:rsidRPr="009C0C50">
              <w:rPr>
                <w:rFonts w:ascii="Arial" w:hAnsi="Arial" w:cs="Arial"/>
                <w:sz w:val="16"/>
                <w:szCs w:val="16"/>
              </w:rPr>
              <w:br/>
            </w:r>
            <w:r w:rsidRPr="009C0C50">
              <w:rPr>
                <w:rFonts w:ascii="Arial" w:hAnsi="Arial" w:cs="Arial"/>
                <w:sz w:val="16"/>
                <w:szCs w:val="16"/>
              </w:rPr>
              <w:br/>
              <w:t xml:space="preserve">Cómo restaurar claves de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en Azure:https://docs.microsoft.com/powershell/module/azurerm.keyvault/restore-azurekeyvaultkey?view=azurermps-6.13.0</w:t>
            </w:r>
          </w:p>
        </w:tc>
      </w:tr>
      <w:tr w:rsidR="009C0C50" w:rsidRPr="009C0C50" w14:paraId="0330B816" w14:textId="77777777" w:rsidTr="009C0C50">
        <w:trPr>
          <w:trHeight w:val="2131"/>
        </w:trPr>
        <w:tc>
          <w:tcPr>
            <w:cnfStyle w:val="001000000000" w:firstRow="0" w:lastRow="0" w:firstColumn="1" w:lastColumn="0" w:oddVBand="0" w:evenVBand="0" w:oddHBand="0" w:evenHBand="0" w:firstRowFirstColumn="0" w:firstRowLastColumn="0" w:lastRowFirstColumn="0" w:lastRowLastColumn="0"/>
            <w:tcW w:w="662" w:type="dxa"/>
            <w:hideMark/>
          </w:tcPr>
          <w:p w14:paraId="1247E9F3"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PD-1</w:t>
            </w:r>
          </w:p>
        </w:tc>
        <w:tc>
          <w:tcPr>
            <w:tcW w:w="1072" w:type="dxa"/>
            <w:hideMark/>
          </w:tcPr>
          <w:p w14:paraId="6BE6C0F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0E853AE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2831062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BC70C3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DSP-03 Inventario de datos</w:t>
            </w:r>
          </w:p>
          <w:p w14:paraId="1E2D983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634586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DSP-04 Clasificación de datos</w:t>
            </w:r>
          </w:p>
          <w:p w14:paraId="313067F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9126FC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UEM-11 Prevención de pérdida de datos</w:t>
            </w:r>
          </w:p>
          <w:p w14:paraId="43575D2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99E0AB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F0E155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3.2 - Establecer y mantener un inventario de datos</w:t>
            </w:r>
          </w:p>
          <w:p w14:paraId="2A55F5B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EC1178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3.7 - Establecer y mantener un esquema de clasificación de datos</w:t>
            </w:r>
          </w:p>
          <w:p w14:paraId="10B11F1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601946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3.13 - Implementar una solución de prevención de pérdida de datos</w:t>
            </w:r>
          </w:p>
          <w:p w14:paraId="35A753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F42752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39560C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RA-2: Categorizaciones de seguridad</w:t>
            </w:r>
          </w:p>
          <w:p w14:paraId="74AEF68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7348E6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hideMark/>
          </w:tcPr>
          <w:p w14:paraId="36470A7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herramientas como Azure </w:t>
            </w:r>
            <w:proofErr w:type="spellStart"/>
            <w:r w:rsidRPr="009C0C50">
              <w:rPr>
                <w:rFonts w:ascii="Arial" w:hAnsi="Arial" w:cs="Arial"/>
                <w:sz w:val="16"/>
                <w:szCs w:val="16"/>
              </w:rPr>
              <w:t>Purview</w:t>
            </w:r>
            <w:proofErr w:type="spellEnd"/>
            <w:r w:rsidRPr="009C0C50">
              <w:rPr>
                <w:rFonts w:ascii="Arial" w:hAnsi="Arial" w:cs="Arial"/>
                <w:sz w:val="16"/>
                <w:szCs w:val="16"/>
              </w:rPr>
              <w:t xml:space="preserve">, Azure </w:t>
            </w:r>
            <w:proofErr w:type="spellStart"/>
            <w:r w:rsidRPr="009C0C50">
              <w:rPr>
                <w:rFonts w:ascii="Arial" w:hAnsi="Arial" w:cs="Arial"/>
                <w:sz w:val="16"/>
                <w:szCs w:val="16"/>
              </w:rPr>
              <w:t>Information</w:t>
            </w:r>
            <w:proofErr w:type="spellEnd"/>
            <w:r w:rsidRPr="009C0C50">
              <w:rPr>
                <w:rFonts w:ascii="Arial" w:hAnsi="Arial" w:cs="Arial"/>
                <w:sz w:val="16"/>
                <w:szCs w:val="16"/>
              </w:rPr>
              <w:t xml:space="preserve"> </w:t>
            </w:r>
            <w:proofErr w:type="spellStart"/>
            <w:r w:rsidRPr="009C0C50">
              <w:rPr>
                <w:rFonts w:ascii="Arial" w:hAnsi="Arial" w:cs="Arial"/>
                <w:sz w:val="16"/>
                <w:szCs w:val="16"/>
              </w:rPr>
              <w:t>Protection</w:t>
            </w:r>
            <w:proofErr w:type="spellEnd"/>
            <w:r w:rsidRPr="009C0C50">
              <w:rPr>
                <w:rFonts w:ascii="Arial" w:hAnsi="Arial" w:cs="Arial"/>
                <w:sz w:val="16"/>
                <w:szCs w:val="16"/>
              </w:rPr>
              <w:t xml:space="preserve"> y Azure SQL Data Discovery and </w:t>
            </w:r>
            <w:proofErr w:type="spellStart"/>
            <w:r w:rsidRPr="009C0C50">
              <w:rPr>
                <w:rFonts w:ascii="Arial" w:hAnsi="Arial" w:cs="Arial"/>
                <w:sz w:val="16"/>
                <w:szCs w:val="16"/>
              </w:rPr>
              <w:t>Classification</w:t>
            </w:r>
            <w:proofErr w:type="spellEnd"/>
            <w:r w:rsidRPr="009C0C50">
              <w:rPr>
                <w:rFonts w:ascii="Arial" w:hAnsi="Arial" w:cs="Arial"/>
                <w:sz w:val="16"/>
                <w:szCs w:val="16"/>
              </w:rPr>
              <w:t xml:space="preserve"> para examinar, clasificar y etiquetar de forma centralizada los datos confidenciales que residen en Azure, en el entorno local, Microsoft 365 y otras ubicaciones.</w:t>
            </w:r>
          </w:p>
        </w:tc>
        <w:tc>
          <w:tcPr>
            <w:tcW w:w="4110" w:type="dxa"/>
            <w:hideMark/>
          </w:tcPr>
          <w:p w14:paraId="5E69280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Información general sobre la clasificación de datos: https://docs.microsoft.com/azure/cloud-adoption-framework/govern/policy-compliance/data-classification</w:t>
            </w:r>
            <w:r w:rsidRPr="009C0C50">
              <w:rPr>
                <w:rFonts w:ascii="Arial" w:hAnsi="Arial" w:cs="Arial"/>
                <w:sz w:val="16"/>
                <w:szCs w:val="16"/>
              </w:rPr>
              <w:br/>
            </w:r>
            <w:r w:rsidRPr="009C0C50">
              <w:rPr>
                <w:rFonts w:ascii="Arial" w:hAnsi="Arial" w:cs="Arial"/>
                <w:sz w:val="16"/>
                <w:szCs w:val="16"/>
              </w:rPr>
              <w:br/>
              <w:t>Etiquetado de los datos confidenciales mediante Azure Purview:https://docs.microsoft.com/azure/purview/create-sensitivity-label</w:t>
            </w:r>
            <w:r w:rsidRPr="009C0C50">
              <w:rPr>
                <w:rFonts w:ascii="Arial" w:hAnsi="Arial" w:cs="Arial"/>
                <w:sz w:val="16"/>
                <w:szCs w:val="16"/>
              </w:rPr>
              <w:br/>
            </w:r>
            <w:r w:rsidRPr="009C0C50">
              <w:rPr>
                <w:rFonts w:ascii="Arial" w:hAnsi="Arial" w:cs="Arial"/>
                <w:sz w:val="16"/>
                <w:szCs w:val="16"/>
              </w:rPr>
              <w:br/>
              <w:t xml:space="preserve">Etiquetado de información confidencial mediante Azure </w:t>
            </w:r>
            <w:proofErr w:type="spellStart"/>
            <w:r w:rsidRPr="009C0C50">
              <w:rPr>
                <w:rFonts w:ascii="Arial" w:hAnsi="Arial" w:cs="Arial"/>
                <w:sz w:val="16"/>
                <w:szCs w:val="16"/>
              </w:rPr>
              <w:t>Information</w:t>
            </w:r>
            <w:proofErr w:type="spellEnd"/>
            <w:r w:rsidRPr="009C0C50">
              <w:rPr>
                <w:rFonts w:ascii="Arial" w:hAnsi="Arial" w:cs="Arial"/>
                <w:sz w:val="16"/>
                <w:szCs w:val="16"/>
              </w:rPr>
              <w:t xml:space="preserve"> </w:t>
            </w:r>
            <w:proofErr w:type="spellStart"/>
            <w:r w:rsidRPr="009C0C50">
              <w:rPr>
                <w:rFonts w:ascii="Arial" w:hAnsi="Arial" w:cs="Arial"/>
                <w:sz w:val="16"/>
                <w:szCs w:val="16"/>
              </w:rPr>
              <w:t>Protection</w:t>
            </w:r>
            <w:proofErr w:type="spellEnd"/>
            <w:r w:rsidRPr="009C0C50">
              <w:rPr>
                <w:rFonts w:ascii="Arial" w:hAnsi="Arial" w:cs="Arial"/>
                <w:sz w:val="16"/>
                <w:szCs w:val="16"/>
              </w:rPr>
              <w:t>: https://docs.microsoft.com/azure/information-protection/what-is-information-protection</w:t>
            </w:r>
            <w:r w:rsidRPr="009C0C50">
              <w:rPr>
                <w:rFonts w:ascii="Arial" w:hAnsi="Arial" w:cs="Arial"/>
                <w:sz w:val="16"/>
                <w:szCs w:val="16"/>
              </w:rPr>
              <w:br/>
            </w:r>
            <w:r w:rsidRPr="009C0C50">
              <w:rPr>
                <w:rFonts w:ascii="Arial" w:hAnsi="Arial" w:cs="Arial"/>
                <w:sz w:val="16"/>
                <w:szCs w:val="16"/>
              </w:rPr>
              <w:br/>
              <w:t>Implementación de Azure SQL Data Discovery: https://docs.microsoft.com/azure/sql-database/sql-database-data-discovery-and-classification</w:t>
            </w:r>
            <w:r w:rsidRPr="009C0C50">
              <w:rPr>
                <w:rFonts w:ascii="Arial" w:hAnsi="Arial" w:cs="Arial"/>
                <w:sz w:val="16"/>
                <w:szCs w:val="16"/>
              </w:rPr>
              <w:br/>
            </w:r>
            <w:r w:rsidRPr="009C0C50">
              <w:rPr>
                <w:rFonts w:ascii="Arial" w:hAnsi="Arial" w:cs="Arial"/>
                <w:sz w:val="16"/>
                <w:szCs w:val="16"/>
              </w:rPr>
              <w:br/>
              <w:t>orígenes de datos de Azure Purview:https://docs.microsoft.com/azure/purview/purview-connector-overview#purview-data-sources</w:t>
            </w:r>
          </w:p>
        </w:tc>
      </w:tr>
      <w:tr w:rsidR="009C0C50" w:rsidRPr="009C0C50" w14:paraId="5DA3CE98" w14:textId="77777777" w:rsidTr="009C0C50">
        <w:trPr>
          <w:cnfStyle w:val="000000100000" w:firstRow="0" w:lastRow="0" w:firstColumn="0" w:lastColumn="0" w:oddVBand="0" w:evenVBand="0" w:oddHBand="1" w:evenHBand="0" w:firstRowFirstColumn="0" w:firstRowLastColumn="0" w:lastRowFirstColumn="0" w:lastRowLastColumn="0"/>
          <w:trHeight w:val="3111"/>
        </w:trPr>
        <w:tc>
          <w:tcPr>
            <w:cnfStyle w:val="001000000000" w:firstRow="0" w:lastRow="0" w:firstColumn="1" w:lastColumn="0" w:oddVBand="0" w:evenVBand="0" w:oddHBand="0" w:evenHBand="0" w:firstRowFirstColumn="0" w:firstRowLastColumn="0" w:lastRowFirstColumn="0" w:lastRowLastColumn="0"/>
            <w:tcW w:w="662" w:type="dxa"/>
            <w:hideMark/>
          </w:tcPr>
          <w:p w14:paraId="7F12D1EB"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PD-2</w:t>
            </w:r>
          </w:p>
        </w:tc>
        <w:tc>
          <w:tcPr>
            <w:tcW w:w="1072" w:type="dxa"/>
            <w:hideMark/>
          </w:tcPr>
          <w:p w14:paraId="100C31D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EE0CD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512F5A1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0A0A4B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UEM-11 Prevención de pérdida de datos</w:t>
            </w:r>
          </w:p>
          <w:p w14:paraId="4DDAB6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A97252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DSP-10 Transferencia de datos confidenciales </w:t>
            </w:r>
          </w:p>
          <w:p w14:paraId="737A65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986496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FBBBB7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3.13 - Implementar una solución de prevención de pérdida de datos</w:t>
            </w:r>
          </w:p>
          <w:p w14:paraId="1014323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D6CA8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824B4D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133AC2F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05691A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w:t>
            </w:r>
          </w:p>
        </w:tc>
        <w:tc>
          <w:tcPr>
            <w:tcW w:w="4395" w:type="dxa"/>
            <w:hideMark/>
          </w:tcPr>
          <w:p w14:paraId="241E097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w:t>
            </w:r>
            <w:proofErr w:type="spellStart"/>
            <w:r w:rsidRPr="009C0C50">
              <w:rPr>
                <w:rFonts w:ascii="Arial" w:hAnsi="Arial" w:cs="Arial"/>
                <w:sz w:val="16"/>
                <w:szCs w:val="16"/>
              </w:rPr>
              <w:t>Information</w:t>
            </w:r>
            <w:proofErr w:type="spellEnd"/>
            <w:r w:rsidRPr="009C0C50">
              <w:rPr>
                <w:rFonts w:ascii="Arial" w:hAnsi="Arial" w:cs="Arial"/>
                <w:sz w:val="16"/>
                <w:szCs w:val="16"/>
              </w:rPr>
              <w:t xml:space="preserve"> </w:t>
            </w:r>
            <w:proofErr w:type="spellStart"/>
            <w:r w:rsidRPr="009C0C50">
              <w:rPr>
                <w:rFonts w:ascii="Arial" w:hAnsi="Arial" w:cs="Arial"/>
                <w:sz w:val="16"/>
                <w:szCs w:val="16"/>
              </w:rPr>
              <w:t>Protection</w:t>
            </w:r>
            <w:proofErr w:type="spellEnd"/>
            <w:r w:rsidRPr="009C0C50">
              <w:rPr>
                <w:rFonts w:ascii="Arial" w:hAnsi="Arial" w:cs="Arial"/>
                <w:sz w:val="16"/>
                <w:szCs w:val="16"/>
              </w:rPr>
              <w:t xml:space="preserve"> (AIP) para supervisar los datos que se han clasificado y etiquetado.</w:t>
            </w:r>
            <w:r w:rsidRPr="009C0C50">
              <w:rPr>
                <w:rFonts w:ascii="Arial" w:hAnsi="Arial" w:cs="Arial"/>
                <w:sz w:val="16"/>
                <w:szCs w:val="16"/>
              </w:rPr>
              <w:br/>
            </w:r>
            <w:r w:rsidRPr="009C0C50">
              <w:rPr>
                <w:rFonts w:ascii="Arial" w:hAnsi="Arial" w:cs="Arial"/>
                <w:sz w:val="16"/>
                <w:szCs w:val="16"/>
              </w:rPr>
              <w:br/>
              <w:t xml:space="preserve">Use Azure Defender para Storage, Azure Defender para SQL y Azure Cosmos DB para alertar sobre transferencias anómalas de información que podrían indicar transferencias no autorizadas de información de datos confidenciales. </w:t>
            </w:r>
            <w:r w:rsidRPr="009C0C50">
              <w:rPr>
                <w:rFonts w:ascii="Arial" w:hAnsi="Arial" w:cs="Arial"/>
                <w:sz w:val="16"/>
                <w:szCs w:val="16"/>
              </w:rPr>
              <w:br/>
            </w:r>
            <w:r w:rsidRPr="009C0C50">
              <w:rPr>
                <w:rFonts w:ascii="Arial" w:hAnsi="Arial" w:cs="Arial"/>
                <w:sz w:val="16"/>
                <w:szCs w:val="16"/>
              </w:rPr>
              <w:br/>
              <w:t>Nota: Si es necesario para el cumplimiento de la prevención de pérdida de datos (DLP), puede usar una solución DLP basada en host de Azure Marketplace o una solución DLP de Microsoft 365 para aplicar controles preventivos o de detección para evitar la filtración de datos.</w:t>
            </w:r>
          </w:p>
        </w:tc>
        <w:tc>
          <w:tcPr>
            <w:tcW w:w="4110" w:type="dxa"/>
            <w:hideMark/>
          </w:tcPr>
          <w:p w14:paraId="2F5EA9C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Habilitación de Azure Defender para SQL: https://docs.microsoft.com/azure/azure-sql/database/azure-defender-for-sql </w:t>
            </w:r>
            <w:r w:rsidRPr="009C0C50">
              <w:rPr>
                <w:rFonts w:ascii="Arial" w:hAnsi="Arial" w:cs="Arial"/>
                <w:sz w:val="16"/>
                <w:szCs w:val="16"/>
              </w:rPr>
              <w:br/>
            </w:r>
            <w:r w:rsidRPr="009C0C50">
              <w:rPr>
                <w:rFonts w:ascii="Arial" w:hAnsi="Arial" w:cs="Arial"/>
                <w:sz w:val="16"/>
                <w:szCs w:val="16"/>
              </w:rPr>
              <w:br/>
              <w:t>Habilitación de Azure Defender para Storage: https://docs.microsoft.com/azure/storage/common/storage-advanced-threat-protection?tabs=azure-security-center</w:t>
            </w:r>
            <w:r w:rsidRPr="009C0C50">
              <w:rPr>
                <w:rFonts w:ascii="Arial" w:hAnsi="Arial" w:cs="Arial"/>
                <w:sz w:val="16"/>
                <w:szCs w:val="16"/>
              </w:rPr>
              <w:br/>
            </w:r>
            <w:r w:rsidRPr="009C0C50">
              <w:rPr>
                <w:rFonts w:ascii="Arial" w:hAnsi="Arial" w:cs="Arial"/>
                <w:sz w:val="16"/>
                <w:szCs w:val="16"/>
              </w:rPr>
              <w:br/>
              <w:t xml:space="preserve">Azure </w:t>
            </w:r>
            <w:proofErr w:type="spellStart"/>
            <w:r w:rsidRPr="009C0C50">
              <w:rPr>
                <w:rFonts w:ascii="Arial" w:hAnsi="Arial" w:cs="Arial"/>
                <w:sz w:val="16"/>
                <w:szCs w:val="16"/>
              </w:rPr>
              <w:t>Purview</w:t>
            </w:r>
            <w:proofErr w:type="spellEnd"/>
            <w:r w:rsidRPr="009C0C50">
              <w:rPr>
                <w:rFonts w:ascii="Arial" w:hAnsi="Arial" w:cs="Arial"/>
                <w:sz w:val="16"/>
                <w:szCs w:val="16"/>
              </w:rPr>
              <w:t xml:space="preserve"> Data Insights:https://docs.microsoft.com/azure/purview/concept-insights</w:t>
            </w:r>
          </w:p>
        </w:tc>
      </w:tr>
      <w:tr w:rsidR="009C0C50" w:rsidRPr="009C0C50" w14:paraId="177D9FA7" w14:textId="77777777" w:rsidTr="009C0C50">
        <w:trPr>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703989DD"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PD-3</w:t>
            </w:r>
          </w:p>
        </w:tc>
        <w:tc>
          <w:tcPr>
            <w:tcW w:w="1072" w:type="dxa"/>
            <w:hideMark/>
          </w:tcPr>
          <w:p w14:paraId="6A6ACBA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1E13ED4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7D82C9A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D7F1E7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DSP-10 Transferencia de datos confidenciales</w:t>
            </w:r>
          </w:p>
          <w:p w14:paraId="30C01B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4F2F6B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w:t>
            </w:r>
          </w:p>
          <w:p w14:paraId="07EFCB2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Cifrado de datos </w:t>
            </w:r>
          </w:p>
          <w:p w14:paraId="1550AC7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2F55E9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red</w:t>
            </w:r>
          </w:p>
          <w:p w14:paraId="2A3BCA3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2CA3C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38AAE7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3.10 - Cifrar datos confidenciales en tránsito</w:t>
            </w:r>
          </w:p>
          <w:p w14:paraId="6A53844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105DC4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SC-8: Confidencialidad e integridad de la transmisión</w:t>
            </w:r>
          </w:p>
        </w:tc>
        <w:tc>
          <w:tcPr>
            <w:tcW w:w="4395" w:type="dxa"/>
            <w:hideMark/>
          </w:tcPr>
          <w:p w14:paraId="78E1474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Aplique la transferencia segura en servicios como Azure Storage, donde se integra una característica nativa de cifrado de datos en tránsito. </w:t>
            </w:r>
            <w:r w:rsidRPr="009C0C50">
              <w:rPr>
                <w:rFonts w:ascii="Arial" w:hAnsi="Arial" w:cs="Arial"/>
                <w:sz w:val="16"/>
                <w:szCs w:val="16"/>
              </w:rPr>
              <w:br/>
            </w:r>
            <w:r w:rsidRPr="009C0C50">
              <w:rPr>
                <w:rFonts w:ascii="Arial" w:hAnsi="Arial" w:cs="Arial"/>
                <w:sz w:val="16"/>
                <w:szCs w:val="16"/>
              </w:rPr>
              <w:br/>
              <w:t xml:space="preserve">Aplique HTTPS para la carga de trabajo, la aplicación web y los servicios asegurándose de que los clientes que se conectan a los recursos de Azure usan la seguridad de la capa de transporte (TLS) v1.2 o posterior. Para la administración remota de máquinas virtuales, use SSH (para Linux) o RDP/TLS (para Windows) en lugar de un protocolo sin cifrar. </w:t>
            </w:r>
            <w:r w:rsidRPr="009C0C50">
              <w:rPr>
                <w:rFonts w:ascii="Arial" w:hAnsi="Arial" w:cs="Arial"/>
                <w:sz w:val="16"/>
                <w:szCs w:val="16"/>
              </w:rPr>
              <w:br/>
            </w:r>
            <w:r w:rsidRPr="009C0C50">
              <w:rPr>
                <w:rFonts w:ascii="Arial" w:hAnsi="Arial" w:cs="Arial"/>
                <w:sz w:val="16"/>
                <w:szCs w:val="16"/>
              </w:rPr>
              <w:br/>
              <w:t>Nota: El cifrado de datos en tránsito está habilitado para todo el tráfico de Azure que viaja entre centros de datos de Azure. TLS v1.2 o posterior está habilitado en la mayoría de los servicios PaaS de Azure de forma predeterminada.</w:t>
            </w:r>
          </w:p>
        </w:tc>
        <w:tc>
          <w:tcPr>
            <w:tcW w:w="4110" w:type="dxa"/>
            <w:hideMark/>
          </w:tcPr>
          <w:p w14:paraId="7577FEF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Cifrado doble para datos en tránsito de Azure: https://docs.microsoft.com/azure/security/fundamentals/double-encryption#data-in-transit</w:t>
            </w:r>
            <w:r w:rsidRPr="009C0C50">
              <w:rPr>
                <w:rFonts w:ascii="Arial" w:hAnsi="Arial" w:cs="Arial"/>
                <w:sz w:val="16"/>
                <w:szCs w:val="16"/>
              </w:rPr>
              <w:br/>
            </w:r>
            <w:r w:rsidRPr="009C0C50">
              <w:rPr>
                <w:rFonts w:ascii="Arial" w:hAnsi="Arial" w:cs="Arial"/>
                <w:sz w:val="16"/>
                <w:szCs w:val="16"/>
              </w:rPr>
              <w:br/>
              <w:t>Descripción del cifrado en tránsito con Azure: https://docs.microsoft.com/azure/security/fundamentals/encryption-overview#encryption-of-data-in-transit</w:t>
            </w:r>
            <w:r w:rsidRPr="009C0C50">
              <w:rPr>
                <w:rFonts w:ascii="Arial" w:hAnsi="Arial" w:cs="Arial"/>
                <w:sz w:val="16"/>
                <w:szCs w:val="16"/>
              </w:rPr>
              <w:br/>
            </w:r>
            <w:r w:rsidRPr="009C0C50">
              <w:rPr>
                <w:rFonts w:ascii="Arial" w:hAnsi="Arial" w:cs="Arial"/>
                <w:sz w:val="16"/>
                <w:szCs w:val="16"/>
              </w:rPr>
              <w:br/>
              <w:t>Información sobre la seguridad de TLS: https://docs.microsoft.com/security/engineering/solving-tls1-problem</w:t>
            </w:r>
            <w:r w:rsidRPr="009C0C50">
              <w:rPr>
                <w:rFonts w:ascii="Arial" w:hAnsi="Arial" w:cs="Arial"/>
                <w:sz w:val="16"/>
                <w:szCs w:val="16"/>
              </w:rPr>
              <w:br/>
            </w:r>
            <w:r w:rsidRPr="009C0C50">
              <w:rPr>
                <w:rFonts w:ascii="Arial" w:hAnsi="Arial" w:cs="Arial"/>
                <w:sz w:val="16"/>
                <w:szCs w:val="16"/>
              </w:rPr>
              <w:br/>
              <w:t>Aplicación de la transferencia segura en Azure Storage:https://docs.microsoft.com/azure/storage/common/storage-require-secure-transfer?toc=/azure/storage/blobs/toc.json#require-secure-transfer-for-a-new-storage-account</w:t>
            </w:r>
          </w:p>
        </w:tc>
      </w:tr>
      <w:tr w:rsidR="009C0C50" w:rsidRPr="009C0C50" w14:paraId="2CB2796B" w14:textId="77777777" w:rsidTr="009C0C50">
        <w:trPr>
          <w:cnfStyle w:val="000000100000" w:firstRow="0" w:lastRow="0" w:firstColumn="0" w:lastColumn="0" w:oddVBand="0" w:evenVBand="0" w:oddHBand="1" w:evenHBand="0" w:firstRowFirstColumn="0" w:firstRowLastColumn="0" w:lastRowFirstColumn="0" w:lastRowLastColumn="0"/>
          <w:trHeight w:val="2557"/>
        </w:trPr>
        <w:tc>
          <w:tcPr>
            <w:cnfStyle w:val="001000000000" w:firstRow="0" w:lastRow="0" w:firstColumn="1" w:lastColumn="0" w:oddVBand="0" w:evenVBand="0" w:oddHBand="0" w:evenHBand="0" w:firstRowFirstColumn="0" w:firstRowLastColumn="0" w:lastRowFirstColumn="0" w:lastRowLastColumn="0"/>
            <w:tcW w:w="662" w:type="dxa"/>
            <w:hideMark/>
          </w:tcPr>
          <w:p w14:paraId="4962939F"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PD -4</w:t>
            </w:r>
          </w:p>
        </w:tc>
        <w:tc>
          <w:tcPr>
            <w:tcW w:w="1072" w:type="dxa"/>
            <w:hideMark/>
          </w:tcPr>
          <w:p w14:paraId="65C61F5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7CAC37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75CB922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DB2BF9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Cifrado de datos</w:t>
            </w:r>
          </w:p>
          <w:p w14:paraId="6D6D64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8AC5F1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UEM-08Cifrado de almacenamiento </w:t>
            </w:r>
          </w:p>
          <w:p w14:paraId="27C7EB6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B9F0BF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F9BB18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3.11 - Cifrar datos confidenciales en reposo</w:t>
            </w:r>
          </w:p>
          <w:p w14:paraId="72F5EF2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FE512C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20DFA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hideMark/>
          </w:tcPr>
          <w:p w14:paraId="1D5AEE7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Muchos servicios de Azure tienen habilitado el cifrado de datos en reposo de forma predeterminada en la capa de infraestructura mediante una clave administrada por el servicio.</w:t>
            </w:r>
            <w:r w:rsidRPr="009C0C50">
              <w:rPr>
                <w:rFonts w:ascii="Arial" w:hAnsi="Arial" w:cs="Arial"/>
                <w:sz w:val="16"/>
                <w:szCs w:val="16"/>
              </w:rPr>
              <w:br/>
            </w:r>
            <w:r w:rsidRPr="009C0C50">
              <w:rPr>
                <w:rFonts w:ascii="Arial" w:hAnsi="Arial" w:cs="Arial"/>
                <w:sz w:val="16"/>
                <w:szCs w:val="16"/>
              </w:rPr>
              <w:br/>
              <w:t>Cuando sea técnicamente factible y no esté habilitado de forma predeterminada, puede habilitar el cifrado de datos en reposo en los servicios de Azure o en las máquinas virtuales para el cifrado de nivel de almacenamiento, de archivo o de base de datos.</w:t>
            </w:r>
          </w:p>
        </w:tc>
        <w:tc>
          <w:tcPr>
            <w:tcW w:w="4110" w:type="dxa"/>
            <w:hideMark/>
          </w:tcPr>
          <w:p w14:paraId="447A8E5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Descripción del cifrado en reposo en Azure: https://docs.microsoft.com/azure/security/fundamentals/encryption-atrest#encryption-at-rest-in-microsoft-cloud-services</w:t>
            </w:r>
            <w:r w:rsidRPr="009C0C50">
              <w:rPr>
                <w:rFonts w:ascii="Arial" w:hAnsi="Arial" w:cs="Arial"/>
                <w:sz w:val="16"/>
                <w:szCs w:val="16"/>
              </w:rPr>
              <w:br/>
            </w:r>
            <w:r w:rsidRPr="009C0C50">
              <w:rPr>
                <w:rFonts w:ascii="Arial" w:hAnsi="Arial" w:cs="Arial"/>
                <w:sz w:val="16"/>
                <w:szCs w:val="16"/>
              </w:rPr>
              <w:br/>
              <w:t>Cifrado doble de datos en reposo en Azure: https://docs.microsoft.com/azure/security/fundamentals/encryption-models</w:t>
            </w:r>
            <w:r w:rsidRPr="009C0C50">
              <w:rPr>
                <w:rFonts w:ascii="Arial" w:hAnsi="Arial" w:cs="Arial"/>
                <w:sz w:val="16"/>
                <w:szCs w:val="16"/>
              </w:rPr>
              <w:br/>
            </w:r>
            <w:r w:rsidRPr="009C0C50">
              <w:rPr>
                <w:rFonts w:ascii="Arial" w:hAnsi="Arial" w:cs="Arial"/>
                <w:sz w:val="16"/>
                <w:szCs w:val="16"/>
              </w:rPr>
              <w:br/>
              <w:t>Modelo de cifrado y tabla de administración de claves: https://docs.microsoft.com/azure/security/fundamentals/encryption-models</w:t>
            </w:r>
          </w:p>
        </w:tc>
      </w:tr>
      <w:tr w:rsidR="009C0C50" w:rsidRPr="009C0C50" w14:paraId="37129A6E" w14:textId="77777777" w:rsidTr="009C0C50">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55E8B5FE"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PD-5</w:t>
            </w:r>
          </w:p>
        </w:tc>
        <w:tc>
          <w:tcPr>
            <w:tcW w:w="1072" w:type="dxa"/>
            <w:hideMark/>
          </w:tcPr>
          <w:p w14:paraId="5B9AACF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7EB25F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731CA6E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D3C103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CEK-01 Política y procedimientos de cifrado y gestión de claves</w:t>
            </w:r>
          </w:p>
          <w:p w14:paraId="7447B4A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DEB136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Cifrado de datos</w:t>
            </w:r>
          </w:p>
          <w:p w14:paraId="3E537BD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3C25D2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UEM-08 Cifrado de almacenamiento </w:t>
            </w:r>
          </w:p>
          <w:p w14:paraId="727C01D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A5FBE8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61CC25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3.11 - Cifrar datos confidenciales en reposo</w:t>
            </w:r>
          </w:p>
          <w:p w14:paraId="78577A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F08978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7AB026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1688A8E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3C54EB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hideMark/>
          </w:tcPr>
          <w:p w14:paraId="136961F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también proporciona la opción de cifrado mediante claves administradas por usted mismo (claves administradas por el cliente) para determinados servicios. Sin embargo, el uso de la opción de clave administrada por el cliente requiere esfuerzos operativos adicionales para administrar el ciclo de vida de la clave. Esto puede incluir la generación de claves de cifrado, la rotación, la revocación y el control de acceso, etc. </w:t>
            </w:r>
          </w:p>
        </w:tc>
        <w:tc>
          <w:tcPr>
            <w:tcW w:w="4110" w:type="dxa"/>
            <w:hideMark/>
          </w:tcPr>
          <w:p w14:paraId="4CDF8C3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Modelo de cifrado y tabla de administración de claves:</w:t>
            </w:r>
            <w:r w:rsidRPr="009C0C50">
              <w:rPr>
                <w:rFonts w:ascii="Arial" w:hAnsi="Arial" w:cs="Arial"/>
                <w:sz w:val="16"/>
                <w:szCs w:val="16"/>
              </w:rPr>
              <w:br/>
            </w:r>
            <w:r w:rsidRPr="009C0C50">
              <w:rPr>
                <w:rFonts w:ascii="Arial" w:hAnsi="Arial" w:cs="Arial"/>
                <w:sz w:val="16"/>
                <w:szCs w:val="16"/>
              </w:rPr>
              <w:br/>
              <w:t>https://docs.microsoft.com/azure/security/fundamentals/encryption-models Servicios que admiten el cifrado mediante clave administrada por el cliente: https://docs.microsoft.com/azure/security/fundamentals/encryption-models#supporting-services</w:t>
            </w:r>
            <w:r w:rsidRPr="009C0C50">
              <w:rPr>
                <w:rFonts w:ascii="Arial" w:hAnsi="Arial" w:cs="Arial"/>
                <w:sz w:val="16"/>
                <w:szCs w:val="16"/>
              </w:rPr>
              <w:br/>
            </w:r>
            <w:r w:rsidRPr="009C0C50">
              <w:rPr>
                <w:rFonts w:ascii="Arial" w:hAnsi="Arial" w:cs="Arial"/>
                <w:sz w:val="16"/>
                <w:szCs w:val="16"/>
              </w:rPr>
              <w:br/>
              <w:t>Configuración de claves de cifrado administradas por el cliente en Azure Storage: https://docs.microsoft.com/azure/storage/common/storage-encryption-keys-portal</w:t>
            </w:r>
          </w:p>
        </w:tc>
      </w:tr>
      <w:tr w:rsidR="009C0C50" w:rsidRPr="009C0C50" w14:paraId="7D3A5335" w14:textId="77777777" w:rsidTr="009C0C50">
        <w:trPr>
          <w:cnfStyle w:val="000000100000" w:firstRow="0" w:lastRow="0" w:firstColumn="0" w:lastColumn="0" w:oddVBand="0" w:evenVBand="0" w:oddHBand="1" w:evenHBand="0" w:firstRowFirstColumn="0" w:firstRowLastColumn="0" w:lastRowFirstColumn="0" w:lastRowLastColumn="0"/>
          <w:trHeight w:val="2565"/>
        </w:trPr>
        <w:tc>
          <w:tcPr>
            <w:cnfStyle w:val="001000000000" w:firstRow="0" w:lastRow="0" w:firstColumn="1" w:lastColumn="0" w:oddVBand="0" w:evenVBand="0" w:oddHBand="0" w:evenHBand="0" w:firstRowFirstColumn="0" w:firstRowLastColumn="0" w:lastRowFirstColumn="0" w:lastRowLastColumn="0"/>
            <w:tcW w:w="662" w:type="dxa"/>
            <w:hideMark/>
          </w:tcPr>
          <w:p w14:paraId="5FBB4B3F"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PD-6</w:t>
            </w:r>
          </w:p>
        </w:tc>
        <w:tc>
          <w:tcPr>
            <w:tcW w:w="1072" w:type="dxa"/>
            <w:hideMark/>
          </w:tcPr>
          <w:p w14:paraId="2F428F3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77C4CC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669B33E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B241B0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CEK-01 Política y procedimientos de cifrado y gestión de claves</w:t>
            </w:r>
          </w:p>
          <w:p w14:paraId="632DFF7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6AF225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Cifrado de datos</w:t>
            </w:r>
          </w:p>
          <w:p w14:paraId="37C666B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5E2F3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UEM-08 Cifrado de almacenamiento </w:t>
            </w:r>
          </w:p>
          <w:p w14:paraId="2545996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A1A26F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85657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037A082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B96D2E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426880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p w14:paraId="353CEB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D1142C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1A3AF6C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31AE6B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hideMark/>
          </w:tcPr>
          <w:p w14:paraId="1A120F4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para crear y controlar el ciclo de vida de las claves de cifrado, incluida la generación, distribución y almacenamiento de claves. Rote y revoque las claves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y el servicio en función de la programación definida y cuando haya una retirada de claves o un riesgo.</w:t>
            </w:r>
            <w:r w:rsidRPr="009C0C50">
              <w:rPr>
                <w:rFonts w:ascii="Arial" w:hAnsi="Arial" w:cs="Arial"/>
                <w:sz w:val="16"/>
                <w:szCs w:val="16"/>
              </w:rPr>
              <w:br/>
            </w:r>
            <w:r w:rsidRPr="009C0C50">
              <w:rPr>
                <w:rFonts w:ascii="Arial" w:hAnsi="Arial" w:cs="Arial"/>
                <w:sz w:val="16"/>
                <w:szCs w:val="16"/>
              </w:rPr>
              <w:br/>
              <w:t xml:space="preserve">Cuando sea necesario usar la clave administrada por el cliente (CMK) en los servicios o aplicaciones de carga de trabajo, asegúrese de seguir los procedimientos recomendados: Use una jerarquía de claves para generar una clave de cifrado de datos (DEK) independiente con la clave de cifrado de claves (KEK) en el almacén de claves. - Asegúrese de que las claves estén registradas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e impleméntelas a través de identificadores de clave en cada servicio o aplicación.</w:t>
            </w:r>
            <w:r w:rsidRPr="009C0C50">
              <w:rPr>
                <w:rFonts w:ascii="Arial" w:hAnsi="Arial" w:cs="Arial"/>
                <w:sz w:val="16"/>
                <w:szCs w:val="16"/>
              </w:rPr>
              <w:br/>
            </w:r>
            <w:r w:rsidRPr="009C0C50">
              <w:rPr>
                <w:rFonts w:ascii="Arial" w:hAnsi="Arial" w:cs="Arial"/>
                <w:sz w:val="16"/>
                <w:szCs w:val="16"/>
              </w:rPr>
              <w:br/>
              <w:t xml:space="preserve">Si necesita traer su propia clave (BYOK) a los servicios (es decir, importar claves protegidas por HSM desde los HSM locales a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siga las instrucciones recomendadas para realizar la generación y transferencia de claves. </w:t>
            </w:r>
            <w:r w:rsidRPr="009C0C50">
              <w:rPr>
                <w:rFonts w:ascii="Arial" w:hAnsi="Arial" w:cs="Arial"/>
                <w:sz w:val="16"/>
                <w:szCs w:val="16"/>
              </w:rPr>
              <w:br/>
            </w:r>
            <w:r w:rsidRPr="009C0C50">
              <w:rPr>
                <w:rFonts w:ascii="Arial" w:hAnsi="Arial" w:cs="Arial"/>
                <w:sz w:val="16"/>
                <w:szCs w:val="16"/>
              </w:rPr>
              <w:br/>
              <w:t xml:space="preserve">Nota: Consulte lo siguiente para conocer el nivel FIPS 140-2 para los tipos de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y el nivel de cumplimiento de FIPS. - Claves protegidas por software en almacenes (SKU Premium y Estándar): FIPS 140-2 Nivel 1 - Claves protegidas por HSM en almacenes (SKU Premium): FIPS 140-2 Nivel 2</w:t>
            </w:r>
            <w:r w:rsidRPr="009C0C50">
              <w:rPr>
                <w:rFonts w:ascii="Arial" w:hAnsi="Arial" w:cs="Arial"/>
                <w:sz w:val="16"/>
                <w:szCs w:val="16"/>
              </w:rPr>
              <w:br/>
              <w:t xml:space="preserve"> - Claves protegidas por HSM en HSM administrado: FIPS 140-2 Nivel 3</w:t>
            </w:r>
          </w:p>
        </w:tc>
        <w:tc>
          <w:tcPr>
            <w:tcW w:w="4110" w:type="dxa"/>
            <w:hideMark/>
          </w:tcPr>
          <w:p w14:paraId="41E159A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Información general de Azure Key </w:t>
            </w:r>
            <w:proofErr w:type="spellStart"/>
            <w:r w:rsidRPr="009C0C50">
              <w:rPr>
                <w:rFonts w:ascii="Arial" w:hAnsi="Arial" w:cs="Arial"/>
                <w:sz w:val="16"/>
                <w:szCs w:val="16"/>
              </w:rPr>
              <w:t>Vault</w:t>
            </w:r>
            <w:proofErr w:type="spellEnd"/>
            <w:r w:rsidRPr="009C0C50">
              <w:rPr>
                <w:rFonts w:ascii="Arial" w:hAnsi="Arial" w:cs="Arial"/>
                <w:sz w:val="16"/>
                <w:szCs w:val="16"/>
              </w:rPr>
              <w:t>: https://docs.microsoft.com/azure/key-vault/general/overview</w:t>
            </w:r>
            <w:r w:rsidRPr="009C0C50">
              <w:rPr>
                <w:rFonts w:ascii="Arial" w:hAnsi="Arial" w:cs="Arial"/>
                <w:sz w:val="16"/>
                <w:szCs w:val="16"/>
              </w:rPr>
              <w:br/>
            </w:r>
            <w:r w:rsidRPr="009C0C50">
              <w:rPr>
                <w:rFonts w:ascii="Arial" w:hAnsi="Arial" w:cs="Arial"/>
                <w:sz w:val="16"/>
                <w:szCs w:val="16"/>
              </w:rPr>
              <w:br/>
              <w:t>cifrado de datos de Azure en reposo: jerarquía de claves:https://docs.microsoft.com/azure/security/fundamentals/encryption-atrest#key-hierarchy</w:t>
            </w:r>
            <w:r w:rsidRPr="009C0C50">
              <w:rPr>
                <w:rFonts w:ascii="Arial" w:hAnsi="Arial" w:cs="Arial"/>
                <w:sz w:val="16"/>
                <w:szCs w:val="16"/>
              </w:rPr>
              <w:br/>
            </w:r>
            <w:r w:rsidRPr="009C0C50">
              <w:rPr>
                <w:rFonts w:ascii="Arial" w:hAnsi="Arial" w:cs="Arial"/>
                <w:sz w:val="16"/>
                <w:szCs w:val="16"/>
              </w:rPr>
              <w:br/>
              <w:t>Especificación BYOK(</w:t>
            </w:r>
            <w:proofErr w:type="spellStart"/>
            <w:r w:rsidRPr="009C0C50">
              <w:rPr>
                <w:rFonts w:ascii="Arial" w:hAnsi="Arial" w:cs="Arial"/>
                <w:sz w:val="16"/>
                <w:szCs w:val="16"/>
              </w:rPr>
              <w:t>Bring</w:t>
            </w:r>
            <w:proofErr w:type="spellEnd"/>
            <w:r w:rsidRPr="009C0C50">
              <w:rPr>
                <w:rFonts w:ascii="Arial" w:hAnsi="Arial" w:cs="Arial"/>
                <w:sz w:val="16"/>
                <w:szCs w:val="16"/>
              </w:rPr>
              <w:t xml:space="preserve"> </w:t>
            </w:r>
            <w:proofErr w:type="spellStart"/>
            <w:r w:rsidRPr="009C0C50">
              <w:rPr>
                <w:rFonts w:ascii="Arial" w:hAnsi="Arial" w:cs="Arial"/>
                <w:sz w:val="16"/>
                <w:szCs w:val="16"/>
              </w:rPr>
              <w:t>Your</w:t>
            </w:r>
            <w:proofErr w:type="spellEnd"/>
            <w:r w:rsidRPr="009C0C50">
              <w:rPr>
                <w:rFonts w:ascii="Arial" w:hAnsi="Arial" w:cs="Arial"/>
                <w:sz w:val="16"/>
                <w:szCs w:val="16"/>
              </w:rPr>
              <w:t xml:space="preserve"> </w:t>
            </w:r>
            <w:proofErr w:type="spellStart"/>
            <w:r w:rsidRPr="009C0C50">
              <w:rPr>
                <w:rFonts w:ascii="Arial" w:hAnsi="Arial" w:cs="Arial"/>
                <w:sz w:val="16"/>
                <w:szCs w:val="16"/>
              </w:rPr>
              <w:t>Own</w:t>
            </w:r>
            <w:proofErr w:type="spellEnd"/>
            <w:r w:rsidRPr="009C0C50">
              <w:rPr>
                <w:rFonts w:ascii="Arial" w:hAnsi="Arial" w:cs="Arial"/>
                <w:sz w:val="16"/>
                <w:szCs w:val="16"/>
              </w:rPr>
              <w:t xml:space="preserve"> Key):https://docs.microsoft.com/azure/key-vault/keys/byok-specification</w:t>
            </w:r>
          </w:p>
        </w:tc>
      </w:tr>
      <w:tr w:rsidR="009C0C50" w:rsidRPr="009C0C50" w14:paraId="76A4A137" w14:textId="77777777" w:rsidTr="009C0C50">
        <w:trPr>
          <w:trHeight w:val="1408"/>
        </w:trPr>
        <w:tc>
          <w:tcPr>
            <w:cnfStyle w:val="001000000000" w:firstRow="0" w:lastRow="0" w:firstColumn="1" w:lastColumn="0" w:oddVBand="0" w:evenVBand="0" w:oddHBand="0" w:evenHBand="0" w:firstRowFirstColumn="0" w:firstRowLastColumn="0" w:lastRowFirstColumn="0" w:lastRowLastColumn="0"/>
            <w:tcW w:w="662" w:type="dxa"/>
            <w:hideMark/>
          </w:tcPr>
          <w:p w14:paraId="419700C7"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PD-7</w:t>
            </w:r>
          </w:p>
        </w:tc>
        <w:tc>
          <w:tcPr>
            <w:tcW w:w="1072" w:type="dxa"/>
            <w:hideMark/>
          </w:tcPr>
          <w:p w14:paraId="5905BB1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4BE84C2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29BE87B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D68D0D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91FC64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CEK-01 Política y Procedimientos de Cifrado y Gestión de Claves </w:t>
            </w:r>
          </w:p>
          <w:p w14:paraId="23058DC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71C967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IAM-14 Autenticación Fuerte </w:t>
            </w:r>
          </w:p>
          <w:p w14:paraId="0EC4E2D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23E3D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8C5505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64A8B40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0EA1B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75EE66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p w14:paraId="1EB935F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257071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1FB7BB1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6917B5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SC-17: Certificados de infraestructura de clave pública</w:t>
            </w:r>
          </w:p>
        </w:tc>
        <w:tc>
          <w:tcPr>
            <w:tcW w:w="4395" w:type="dxa"/>
            <w:hideMark/>
          </w:tcPr>
          <w:p w14:paraId="7635502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para crear y controlar el ciclo de vida del certificado, incluida la creación o importación, la rotación, la revocación, el almacenamiento y la purga del certificado. Asegúrese de que la generación de certificados sigue el estándar definido sin usar propiedades inseguras, como un tamaño de clave insuficiente, un período de validez demasiado largo, criptografía insegura, etc. Configure la rotación automática del certificado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y el servicio de Azure (si se admite) en función de la programación definida y cuando haya una expiración del certificado. Si la rotación automática no se admite en la aplicación frontal, use una rotación manual en Azure Key </w:t>
            </w:r>
            <w:proofErr w:type="spellStart"/>
            <w:r w:rsidRPr="009C0C50">
              <w:rPr>
                <w:rFonts w:ascii="Arial" w:hAnsi="Arial" w:cs="Arial"/>
                <w:sz w:val="16"/>
                <w:szCs w:val="16"/>
              </w:rPr>
              <w:t>Vault</w:t>
            </w:r>
            <w:proofErr w:type="spellEnd"/>
            <w:r w:rsidRPr="009C0C50">
              <w:rPr>
                <w:rFonts w:ascii="Arial" w:hAnsi="Arial" w:cs="Arial"/>
                <w:sz w:val="16"/>
                <w:szCs w:val="16"/>
              </w:rPr>
              <w:t>.</w:t>
            </w:r>
            <w:r w:rsidRPr="009C0C50">
              <w:rPr>
                <w:rFonts w:ascii="Arial" w:hAnsi="Arial" w:cs="Arial"/>
                <w:sz w:val="16"/>
                <w:szCs w:val="16"/>
              </w:rPr>
              <w:br/>
            </w:r>
            <w:r w:rsidRPr="009C0C50">
              <w:rPr>
                <w:rFonts w:ascii="Arial" w:hAnsi="Arial" w:cs="Arial"/>
                <w:sz w:val="16"/>
                <w:szCs w:val="16"/>
              </w:rPr>
              <w:br/>
              <w:t xml:space="preserve">Evite el uso de certificados </w:t>
            </w:r>
            <w:proofErr w:type="spellStart"/>
            <w:r w:rsidRPr="009C0C50">
              <w:rPr>
                <w:rFonts w:ascii="Arial" w:hAnsi="Arial" w:cs="Arial"/>
                <w:sz w:val="16"/>
                <w:szCs w:val="16"/>
              </w:rPr>
              <w:t>autofirmados</w:t>
            </w:r>
            <w:proofErr w:type="spellEnd"/>
            <w:r w:rsidRPr="009C0C50">
              <w:rPr>
                <w:rFonts w:ascii="Arial" w:hAnsi="Arial" w:cs="Arial"/>
                <w:sz w:val="16"/>
                <w:szCs w:val="16"/>
              </w:rPr>
              <w:t xml:space="preserve"> y certificados comodín en sus servicios críticos debido a la limitada garantía de seguridad. En su lugar, puede crear un certificado firmado público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Las siguientes entidades de certificación son los proveedores asociados actuales con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 </w:t>
            </w:r>
            <w:proofErr w:type="spellStart"/>
            <w:r w:rsidRPr="009C0C50">
              <w:rPr>
                <w:rFonts w:ascii="Arial" w:hAnsi="Arial" w:cs="Arial"/>
                <w:sz w:val="16"/>
                <w:szCs w:val="16"/>
              </w:rPr>
              <w:t>DigiCert</w:t>
            </w:r>
            <w:proofErr w:type="spellEnd"/>
            <w:r w:rsidRPr="009C0C50">
              <w:rPr>
                <w:rFonts w:ascii="Arial" w:hAnsi="Arial" w:cs="Arial"/>
                <w:sz w:val="16"/>
                <w:szCs w:val="16"/>
              </w:rPr>
              <w:t xml:space="preserv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ofrece certificados OV TLS/SSL con </w:t>
            </w:r>
            <w:proofErr w:type="spellStart"/>
            <w:r w:rsidRPr="009C0C50">
              <w:rPr>
                <w:rFonts w:ascii="Arial" w:hAnsi="Arial" w:cs="Arial"/>
                <w:sz w:val="16"/>
                <w:szCs w:val="16"/>
              </w:rPr>
              <w:t>DigiCert</w:t>
            </w:r>
            <w:proofErr w:type="spellEnd"/>
            <w:r w:rsidRPr="009C0C50">
              <w:rPr>
                <w:rFonts w:ascii="Arial" w:hAnsi="Arial" w:cs="Arial"/>
                <w:sz w:val="16"/>
                <w:szCs w:val="16"/>
              </w:rPr>
              <w:t xml:space="preserve">.- </w:t>
            </w:r>
            <w:proofErr w:type="spellStart"/>
            <w:r w:rsidRPr="009C0C50">
              <w:rPr>
                <w:rFonts w:ascii="Arial" w:hAnsi="Arial" w:cs="Arial"/>
                <w:sz w:val="16"/>
                <w:szCs w:val="16"/>
              </w:rPr>
              <w:t>GlobalSign</w:t>
            </w:r>
            <w:proofErr w:type="spellEnd"/>
            <w:r w:rsidRPr="009C0C50">
              <w:rPr>
                <w:rFonts w:ascii="Arial" w:hAnsi="Arial" w:cs="Arial"/>
                <w:sz w:val="16"/>
                <w:szCs w:val="16"/>
              </w:rPr>
              <w:t xml:space="preserv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ofrece certificados OV TLS/SSL con </w:t>
            </w:r>
            <w:proofErr w:type="spellStart"/>
            <w:r w:rsidRPr="009C0C50">
              <w:rPr>
                <w:rFonts w:ascii="Arial" w:hAnsi="Arial" w:cs="Arial"/>
                <w:sz w:val="16"/>
                <w:szCs w:val="16"/>
              </w:rPr>
              <w:t>GlobalSign</w:t>
            </w:r>
            <w:proofErr w:type="spellEnd"/>
            <w:r w:rsidRPr="009C0C50">
              <w:rPr>
                <w:rFonts w:ascii="Arial" w:hAnsi="Arial" w:cs="Arial"/>
                <w:sz w:val="16"/>
                <w:szCs w:val="16"/>
              </w:rPr>
              <w:t>.</w:t>
            </w:r>
            <w:r w:rsidRPr="009C0C50">
              <w:rPr>
                <w:rFonts w:ascii="Arial" w:hAnsi="Arial" w:cs="Arial"/>
                <w:sz w:val="16"/>
                <w:szCs w:val="16"/>
              </w:rPr>
              <w:br/>
            </w:r>
            <w:r w:rsidRPr="009C0C50">
              <w:rPr>
                <w:rFonts w:ascii="Arial" w:hAnsi="Arial" w:cs="Arial"/>
                <w:sz w:val="16"/>
                <w:szCs w:val="16"/>
              </w:rPr>
              <w:br/>
              <w:t>Nota: Utilice solo la autoridad de certificación (CA) aprobada y asegúrese de que los certificados raíz o intermedios de CA incorrectos conocidos y los certificados emitidos por estas CA estén deshabilitados.</w:t>
            </w:r>
          </w:p>
        </w:tc>
        <w:tc>
          <w:tcPr>
            <w:tcW w:w="4110" w:type="dxa"/>
            <w:hideMark/>
          </w:tcPr>
          <w:p w14:paraId="7650038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Introducción a los certificados de Key Vault:https://docs.microsoft.com/azure/key-vault/certificates/certificate-scenarios</w:t>
            </w:r>
            <w:r w:rsidRPr="009C0C50">
              <w:rPr>
                <w:rFonts w:ascii="Arial" w:hAnsi="Arial" w:cs="Arial"/>
                <w:sz w:val="16"/>
                <w:szCs w:val="16"/>
              </w:rPr>
              <w:br/>
            </w:r>
            <w:r w:rsidRPr="009C0C50">
              <w:rPr>
                <w:rFonts w:ascii="Arial" w:hAnsi="Arial" w:cs="Arial"/>
                <w:sz w:val="16"/>
                <w:szCs w:val="16"/>
              </w:rPr>
              <w:br/>
              <w:t>Control de acceso a certificados en Azure Key Vault:https://docs.microsoft.com/azure/key-vault/certificates/certificate-access-control</w:t>
            </w:r>
          </w:p>
        </w:tc>
      </w:tr>
      <w:tr w:rsidR="009C0C50" w:rsidRPr="009C0C50" w14:paraId="6D0E33FC" w14:textId="77777777" w:rsidTr="009C0C50">
        <w:trPr>
          <w:cnfStyle w:val="000000100000" w:firstRow="0" w:lastRow="0" w:firstColumn="0" w:lastColumn="0" w:oddVBand="0" w:evenVBand="0" w:oddHBand="1"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24C9C453"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PD-8</w:t>
            </w:r>
          </w:p>
        </w:tc>
        <w:tc>
          <w:tcPr>
            <w:tcW w:w="1072" w:type="dxa"/>
            <w:hideMark/>
          </w:tcPr>
          <w:p w14:paraId="6B7D7C0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480C8E4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24BC3E2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4A8FC4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CEK-21 Gestión de inventario clave</w:t>
            </w:r>
          </w:p>
          <w:p w14:paraId="41E37D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F5155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E4D320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7285553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023FA9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F50A52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p w14:paraId="53DCBB8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12597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19002CD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6C5D7F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SC-17: Certificados de infraestructura de clave pública</w:t>
            </w:r>
          </w:p>
        </w:tc>
        <w:tc>
          <w:tcPr>
            <w:tcW w:w="4395" w:type="dxa"/>
            <w:hideMark/>
          </w:tcPr>
          <w:p w14:paraId="5EFA71E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Proteja las claves criptográficas y los certificados protegiendo el servicio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a través de los siguientes controles:- Restrinja el acceso a las claves y los certificados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mediante directivas de acceso integradas o Azure RBAC para asegurarse de que se aplica el principio de privilegios mínimos para el acceso al plano de administración y al plano de datos. - Proteger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mediante Private Link y Azure Firewall para garantizar la exposición mínima del servicio: asegúrese de que se establezca una separación de funciones para los usuarios que administran las claves de cifrado que no tienen la capacidad de acceder a los datos cifrados, y viceversa. - Usar la identidad administrada para acceder a las claves almacenadas en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en las aplicaciones de carga de trabajo.- Nunca tenga las claves almacenadas en formato de texto no cifrado fuera de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Al purgar los datos, asegúrese de que las claves no se eliminen antes de que se purguen los datos, las copias de seguridad y los archivos reales.- Realice una copia de seguridad de las claves y los certificados mediante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Habilite la protección contra eliminación temporal y purga para evitar la eliminación accidental de claves. - Active el registro de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para asegurarse de que se registran las </w:t>
            </w:r>
            <w:r w:rsidRPr="009C0C50">
              <w:rPr>
                <w:rFonts w:ascii="Arial" w:hAnsi="Arial" w:cs="Arial"/>
                <w:sz w:val="16"/>
                <w:szCs w:val="16"/>
              </w:rPr>
              <w:lastRenderedPageBreak/>
              <w:t xml:space="preserve">actividades críticas del plano de administración y del plano de datos. </w:t>
            </w:r>
          </w:p>
        </w:tc>
        <w:tc>
          <w:tcPr>
            <w:tcW w:w="4110" w:type="dxa"/>
            <w:hideMark/>
          </w:tcPr>
          <w:p w14:paraId="48F1531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Información general de Azure Key </w:t>
            </w:r>
            <w:proofErr w:type="spellStart"/>
            <w:r w:rsidRPr="009C0C50">
              <w:rPr>
                <w:rFonts w:ascii="Arial" w:hAnsi="Arial" w:cs="Arial"/>
                <w:sz w:val="16"/>
                <w:szCs w:val="16"/>
              </w:rPr>
              <w:t>Vault</w:t>
            </w:r>
            <w:proofErr w:type="spellEnd"/>
            <w:r w:rsidRPr="009C0C50">
              <w:rPr>
                <w:rFonts w:ascii="Arial" w:hAnsi="Arial" w:cs="Arial"/>
                <w:sz w:val="16"/>
                <w:szCs w:val="16"/>
              </w:rPr>
              <w:t>: procedimientos</w:t>
            </w:r>
            <w:r w:rsidRPr="009C0C50">
              <w:rPr>
                <w:rFonts w:ascii="Arial" w:hAnsi="Arial" w:cs="Arial"/>
                <w:sz w:val="16"/>
                <w:szCs w:val="16"/>
              </w:rPr>
              <w:br/>
            </w:r>
            <w:r w:rsidRPr="009C0C50">
              <w:rPr>
                <w:rFonts w:ascii="Arial" w:hAnsi="Arial" w:cs="Arial"/>
                <w:sz w:val="16"/>
                <w:szCs w:val="16"/>
              </w:rPr>
              <w:br/>
              <w:t>recomendados de seguridad de https://docs.microsoft.com/azure/key-vault/general/overview Azure Key Vault:https://docs.microsoft.com/azure/key-vault/general/best-practices Uso de</w:t>
            </w:r>
            <w:r w:rsidRPr="009C0C50">
              <w:rPr>
                <w:rFonts w:ascii="Arial" w:hAnsi="Arial" w:cs="Arial"/>
                <w:sz w:val="16"/>
                <w:szCs w:val="16"/>
              </w:rPr>
              <w:br/>
            </w:r>
            <w:r w:rsidRPr="009C0C50">
              <w:rPr>
                <w:rFonts w:ascii="Arial" w:hAnsi="Arial" w:cs="Arial"/>
                <w:sz w:val="16"/>
                <w:szCs w:val="16"/>
              </w:rPr>
              <w:br/>
              <w:t>la identidad administrada para acceder a Azure Key Vault:https://docs.microsoft.com/azure/active-directory/managed-identities-azure-resources/tutorial-windows-vm-access-nonaad</w:t>
            </w:r>
            <w:r w:rsidRPr="009C0C50">
              <w:rPr>
                <w:rFonts w:ascii="Arial" w:hAnsi="Arial" w:cs="Arial"/>
                <w:sz w:val="16"/>
                <w:szCs w:val="16"/>
              </w:rPr>
              <w:br/>
            </w:r>
          </w:p>
        </w:tc>
      </w:tr>
      <w:tr w:rsidR="009C0C50" w:rsidRPr="009C0C50" w14:paraId="6855C9C0" w14:textId="77777777" w:rsidTr="009C0C50">
        <w:trPr>
          <w:trHeight w:val="6633"/>
        </w:trPr>
        <w:tc>
          <w:tcPr>
            <w:cnfStyle w:val="001000000000" w:firstRow="0" w:lastRow="0" w:firstColumn="1" w:lastColumn="0" w:oddVBand="0" w:evenVBand="0" w:oddHBand="0" w:evenHBand="0" w:firstRowFirstColumn="0" w:firstRowLastColumn="0" w:lastRowFirstColumn="0" w:lastRowLastColumn="0"/>
            <w:tcW w:w="662" w:type="dxa"/>
            <w:hideMark/>
          </w:tcPr>
          <w:p w14:paraId="54ED2A1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SD-1</w:t>
            </w:r>
          </w:p>
        </w:tc>
        <w:tc>
          <w:tcPr>
            <w:tcW w:w="1072" w:type="dxa"/>
            <w:hideMark/>
          </w:tcPr>
          <w:p w14:paraId="297431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69AA852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4DC382D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07F18C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Defecto</w:t>
            </w:r>
          </w:p>
          <w:p w14:paraId="06E60CE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28A548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4FDACCD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7F1143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 Identificación de Vulnerabilidades</w:t>
            </w:r>
          </w:p>
          <w:p w14:paraId="16A27AF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253696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AIS-04 Diseño y Desarrollo de Aplicaciones Seguras</w:t>
            </w:r>
          </w:p>
          <w:p w14:paraId="04FEBB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B769FC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16.10 - Aplicación de principios de diseño seguro en arquitecturas de aplicaciones</w:t>
            </w:r>
          </w:p>
          <w:p w14:paraId="50DC710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3E819C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16.14 - Realizar modelado de amenazas</w:t>
            </w:r>
          </w:p>
          <w:p w14:paraId="6A323FD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4C7CC5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FF6BFA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824582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SA-15: Proceso de desarrollo, normas y herramientas</w:t>
            </w:r>
          </w:p>
        </w:tc>
        <w:tc>
          <w:tcPr>
            <w:tcW w:w="4395" w:type="dxa"/>
            <w:hideMark/>
          </w:tcPr>
          <w:p w14:paraId="0556466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herramientas de modelado de amenazas, como la herramienta de modelado de amenazas de Microsoft con la plantilla de modelo de amenazas de Azure incrustada, para impulsar el proceso de modelado de amenazas. Utilice el modelo STRIDE para enumerar las amenazas internas y externas e identificar los controles aplicables. Asegúrese de que el proceso de modelado de amenazas incluya los escenarios de amenazas en el proceso de DevOps, como la inyección de código malintencionado a través de un repositorio de artefactos no seguros con una directiva de control de acceso mal configurada. </w:t>
            </w:r>
            <w:r w:rsidRPr="009C0C50">
              <w:rPr>
                <w:rFonts w:ascii="Arial" w:hAnsi="Arial" w:cs="Arial"/>
                <w:sz w:val="16"/>
                <w:szCs w:val="16"/>
              </w:rPr>
              <w:br/>
            </w:r>
            <w:r w:rsidRPr="009C0C50">
              <w:rPr>
                <w:rFonts w:ascii="Arial" w:hAnsi="Arial" w:cs="Arial"/>
                <w:sz w:val="16"/>
                <w:szCs w:val="16"/>
              </w:rPr>
              <w:br/>
              <w:t xml:space="preserve">Si el uso de una herramienta de modelado de amenazas no es aplicable, debe, como mínimo, utilizar un proceso de modelado de amenazas basado en cuestionarios para identificar las amenazas. </w:t>
            </w:r>
            <w:r w:rsidRPr="009C0C50">
              <w:rPr>
                <w:rFonts w:ascii="Arial" w:hAnsi="Arial" w:cs="Arial"/>
                <w:sz w:val="16"/>
                <w:szCs w:val="16"/>
              </w:rPr>
              <w:br/>
            </w:r>
            <w:r w:rsidRPr="009C0C50">
              <w:rPr>
                <w:rFonts w:ascii="Arial" w:hAnsi="Arial" w:cs="Arial"/>
                <w:sz w:val="16"/>
                <w:szCs w:val="16"/>
              </w:rPr>
              <w:br/>
              <w:t>Asegúrese de que los resultados del modelado o análisis de amenazas se registren y actualicen cuando se produzca un cambio importante que afecte a la seguridad en la aplicación o en el panorama de amenazas.</w:t>
            </w:r>
          </w:p>
        </w:tc>
        <w:tc>
          <w:tcPr>
            <w:tcW w:w="4110" w:type="dxa"/>
            <w:hideMark/>
          </w:tcPr>
          <w:p w14:paraId="59D8AC4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Información general sobre el modelado de amenazas: https://www.microsoft.com/securityengineering/sdl/threatmodeling </w:t>
            </w:r>
            <w:r w:rsidRPr="009C0C50">
              <w:rPr>
                <w:rFonts w:ascii="Arial" w:hAnsi="Arial" w:cs="Arial"/>
                <w:sz w:val="16"/>
                <w:szCs w:val="16"/>
              </w:rPr>
              <w:br/>
            </w:r>
            <w:r w:rsidRPr="009C0C50">
              <w:rPr>
                <w:rFonts w:ascii="Arial" w:hAnsi="Arial" w:cs="Arial"/>
                <w:sz w:val="16"/>
                <w:szCs w:val="16"/>
              </w:rPr>
              <w:br/>
              <w:t xml:space="preserve">Análisis de amenazas de aplicaciones (incluido el método basado en STRIDE + cuestionario): https://docs.microsoft.com/azure/architecture/framework/security/design-threat-model </w:t>
            </w:r>
            <w:r w:rsidRPr="009C0C50">
              <w:rPr>
                <w:rFonts w:ascii="Arial" w:hAnsi="Arial" w:cs="Arial"/>
                <w:sz w:val="16"/>
                <w:szCs w:val="16"/>
              </w:rPr>
              <w:br/>
            </w:r>
            <w:r w:rsidRPr="009C0C50">
              <w:rPr>
                <w:rFonts w:ascii="Arial" w:hAnsi="Arial" w:cs="Arial"/>
                <w:sz w:val="16"/>
                <w:szCs w:val="16"/>
              </w:rPr>
              <w:br/>
              <w:t xml:space="preserve">Plantilla de Azure: galería de símbolos del modelo de amenazas de seguridad de Microsoft: https://github.com/AzureArchitecture/threat-model-templates </w:t>
            </w:r>
          </w:p>
        </w:tc>
      </w:tr>
      <w:tr w:rsidR="009C0C50" w:rsidRPr="009C0C50" w14:paraId="174A5423" w14:textId="77777777" w:rsidTr="009C0C50">
        <w:trPr>
          <w:cnfStyle w:val="000000100000" w:firstRow="0" w:lastRow="0" w:firstColumn="0" w:lastColumn="0" w:oddVBand="0" w:evenVBand="0" w:oddHBand="1" w:evenHBand="0" w:firstRowFirstColumn="0" w:firstRowLastColumn="0" w:lastRowFirstColumn="0" w:lastRowLastColumn="0"/>
          <w:trHeight w:val="4969"/>
        </w:trPr>
        <w:tc>
          <w:tcPr>
            <w:cnfStyle w:val="001000000000" w:firstRow="0" w:lastRow="0" w:firstColumn="1" w:lastColumn="0" w:oddVBand="0" w:evenVBand="0" w:oddHBand="0" w:evenHBand="0" w:firstRowFirstColumn="0" w:firstRowLastColumn="0" w:lastRowFirstColumn="0" w:lastRowLastColumn="0"/>
            <w:tcW w:w="662" w:type="dxa"/>
            <w:hideMark/>
          </w:tcPr>
          <w:p w14:paraId="3E29C02A"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SD-2</w:t>
            </w:r>
          </w:p>
        </w:tc>
        <w:tc>
          <w:tcPr>
            <w:tcW w:w="1072" w:type="dxa"/>
            <w:hideMark/>
          </w:tcPr>
          <w:p w14:paraId="62BDD6E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27EB7A3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0FBBB52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F2206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AIS-07 - Corrección de vulnerabilidades de aplicaciones</w:t>
            </w:r>
          </w:p>
          <w:p w14:paraId="476A665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7E603D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por defecto</w:t>
            </w:r>
          </w:p>
          <w:p w14:paraId="2E2DDA7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02404F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16.4 - Establecer y administrar un inventario de componentes de software de terceros</w:t>
            </w:r>
          </w:p>
          <w:p w14:paraId="70E0495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76B14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16.6 - Establecer y mantener un sistema y un proceso de clasificación de gravedad para las vulnerabilidades de las aplicaciones</w:t>
            </w:r>
          </w:p>
          <w:p w14:paraId="11EC470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06CD1D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16.11 - Aprovechar los módulos o servicios examinados para los componentes de seguridad de las aplicaciones</w:t>
            </w:r>
          </w:p>
          <w:p w14:paraId="59BC300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38C4CF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871B5A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SA-12: Protecciones de la cadena de suministro</w:t>
            </w:r>
          </w:p>
          <w:p w14:paraId="1D52FFF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43386D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SA-15: Proceso de desarrollo, normas y herramientas</w:t>
            </w:r>
          </w:p>
        </w:tc>
        <w:tc>
          <w:tcPr>
            <w:tcW w:w="4395" w:type="dxa"/>
            <w:hideMark/>
          </w:tcPr>
          <w:p w14:paraId="17C7EE1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Para la plataforma GitHub, garantiza la seguridad de la cadena de suministro de software a través de la siguiente capacidad o herramientas de GitHub </w:t>
            </w:r>
            <w:proofErr w:type="spellStart"/>
            <w:r w:rsidRPr="009C0C50">
              <w:rPr>
                <w:rFonts w:ascii="Arial" w:hAnsi="Arial" w:cs="Arial"/>
                <w:sz w:val="16"/>
                <w:szCs w:val="16"/>
              </w:rPr>
              <w:t>Advanced</w:t>
            </w:r>
            <w:proofErr w:type="spellEnd"/>
            <w:r w:rsidRPr="009C0C50">
              <w:rPr>
                <w:rFonts w:ascii="Arial" w:hAnsi="Arial" w:cs="Arial"/>
                <w:sz w:val="16"/>
                <w:szCs w:val="16"/>
              </w:rPr>
              <w:t xml:space="preserve"> Security o la característica nativa de GitHub: - Utiliza el gráfico de dependencias para escanear, inventariar e identificar todas las dependencias de tu proyecto y las vulnerabilidades relacionadas a través de la base de datos de asesoramiento. - Usa el </w:t>
            </w:r>
            <w:proofErr w:type="spellStart"/>
            <w:r w:rsidRPr="009C0C50">
              <w:rPr>
                <w:rFonts w:ascii="Arial" w:hAnsi="Arial" w:cs="Arial"/>
                <w:sz w:val="16"/>
                <w:szCs w:val="16"/>
              </w:rPr>
              <w:t>Dependabot</w:t>
            </w:r>
            <w:proofErr w:type="spellEnd"/>
            <w:r w:rsidRPr="009C0C50">
              <w:rPr>
                <w:rFonts w:ascii="Arial" w:hAnsi="Arial" w:cs="Arial"/>
                <w:sz w:val="16"/>
                <w:szCs w:val="16"/>
              </w:rPr>
              <w:t xml:space="preserve"> para asegurarte de que se realiza un seguimiento y se corrige la dependencia vulnerable, y asegúrate de que tu repositorio se mantenga al día automáticamente con las últimas versiones de los paquetes y aplicaciones de los que depende.- Usa la funcionalidad de escaneo de código nativo de GitHub para examinar el código fuente al obtener el código de forma externa.- Usa Microsoft Defender for Cloud para integrar la evaluación de vulnerabilidades de la imagen de contenedor en el flujo de trabajo de CI/CD.  En el caso de Azure DevOps, puede usar extensiones de terceros para implementar controles similares para inventariar, analizar y corregir los componentes de software de terceros y sus vulnerabilidades.</w:t>
            </w:r>
          </w:p>
        </w:tc>
        <w:tc>
          <w:tcPr>
            <w:tcW w:w="4110" w:type="dxa"/>
            <w:hideMark/>
          </w:tcPr>
          <w:p w14:paraId="6C0502D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Gráfico de dependencias de GitHub: https://docs.github.com/en/code-security/supply-chain-security/understanding-your-software-supply-chain/about-the-dependency-graph </w:t>
            </w:r>
            <w:r w:rsidRPr="009C0C50">
              <w:rPr>
                <w:rFonts w:ascii="Arial" w:hAnsi="Arial" w:cs="Arial"/>
                <w:sz w:val="16"/>
                <w:szCs w:val="16"/>
              </w:rPr>
              <w:br/>
            </w:r>
            <w:r w:rsidRPr="009C0C50">
              <w:rPr>
                <w:rFonts w:ascii="Arial" w:hAnsi="Arial" w:cs="Arial"/>
                <w:sz w:val="16"/>
                <w:szCs w:val="16"/>
              </w:rPr>
              <w:br/>
            </w:r>
            <w:proofErr w:type="spellStart"/>
            <w:r w:rsidRPr="009C0C50">
              <w:rPr>
                <w:rFonts w:ascii="Arial" w:hAnsi="Arial" w:cs="Arial"/>
                <w:sz w:val="16"/>
                <w:szCs w:val="16"/>
              </w:rPr>
              <w:t>Dependabot</w:t>
            </w:r>
            <w:proofErr w:type="spellEnd"/>
            <w:r w:rsidRPr="009C0C50">
              <w:rPr>
                <w:rFonts w:ascii="Arial" w:hAnsi="Arial" w:cs="Arial"/>
                <w:sz w:val="16"/>
                <w:szCs w:val="16"/>
              </w:rPr>
              <w:t xml:space="preserve"> de GitHub: https://docs.github.com/en/code-security/supply-chain-security/keeping-your-dependencies-updated-automatically/about-dependabot-version-updates </w:t>
            </w:r>
            <w:r w:rsidRPr="009C0C50">
              <w:rPr>
                <w:rFonts w:ascii="Arial" w:hAnsi="Arial" w:cs="Arial"/>
                <w:sz w:val="16"/>
                <w:szCs w:val="16"/>
              </w:rPr>
              <w:br/>
            </w:r>
            <w:r w:rsidRPr="009C0C50">
              <w:rPr>
                <w:rFonts w:ascii="Arial" w:hAnsi="Arial" w:cs="Arial"/>
                <w:sz w:val="16"/>
                <w:szCs w:val="16"/>
              </w:rPr>
              <w:br/>
              <w:t>Identificación de imágenes de contenedor vulnerables en los flujos de trabajo de CI/</w:t>
            </w:r>
            <w:proofErr w:type="spellStart"/>
            <w:r w:rsidRPr="009C0C50">
              <w:rPr>
                <w:rFonts w:ascii="Arial" w:hAnsi="Arial" w:cs="Arial"/>
                <w:sz w:val="16"/>
                <w:szCs w:val="16"/>
              </w:rPr>
              <w:t>CD:https</w:t>
            </w:r>
            <w:proofErr w:type="spellEnd"/>
            <w:r w:rsidRPr="009C0C50">
              <w:rPr>
                <w:rFonts w:ascii="Arial" w:hAnsi="Arial" w:cs="Arial"/>
                <w:sz w:val="16"/>
                <w:szCs w:val="16"/>
              </w:rPr>
              <w:t>://docs.microsoft.com/</w:t>
            </w:r>
            <w:proofErr w:type="spellStart"/>
            <w:r w:rsidRPr="009C0C50">
              <w:rPr>
                <w:rFonts w:ascii="Arial" w:hAnsi="Arial" w:cs="Arial"/>
                <w:sz w:val="16"/>
                <w:szCs w:val="16"/>
              </w:rPr>
              <w:t>azure</w:t>
            </w:r>
            <w:proofErr w:type="spellEnd"/>
            <w:r w:rsidRPr="009C0C50">
              <w:rPr>
                <w:rFonts w:ascii="Arial" w:hAnsi="Arial" w:cs="Arial"/>
                <w:sz w:val="16"/>
                <w:szCs w:val="16"/>
              </w:rPr>
              <w:t>/</w:t>
            </w:r>
            <w:proofErr w:type="spellStart"/>
            <w:r w:rsidRPr="009C0C50">
              <w:rPr>
                <w:rFonts w:ascii="Arial" w:hAnsi="Arial" w:cs="Arial"/>
                <w:sz w:val="16"/>
                <w:szCs w:val="16"/>
              </w:rPr>
              <w:t>security</w:t>
            </w:r>
            <w:proofErr w:type="spellEnd"/>
            <w:r w:rsidRPr="009C0C50">
              <w:rPr>
                <w:rFonts w:ascii="Arial" w:hAnsi="Arial" w:cs="Arial"/>
                <w:sz w:val="16"/>
                <w:szCs w:val="16"/>
              </w:rPr>
              <w:t>-center/ defender-for-container-</w:t>
            </w:r>
            <w:proofErr w:type="spellStart"/>
            <w:r w:rsidRPr="009C0C50">
              <w:rPr>
                <w:rFonts w:ascii="Arial" w:hAnsi="Arial" w:cs="Arial"/>
                <w:sz w:val="16"/>
                <w:szCs w:val="16"/>
              </w:rPr>
              <w:t>registries</w:t>
            </w:r>
            <w:proofErr w:type="spellEnd"/>
            <w:r w:rsidRPr="009C0C50">
              <w:rPr>
                <w:rFonts w:ascii="Arial" w:hAnsi="Arial" w:cs="Arial"/>
                <w:sz w:val="16"/>
                <w:szCs w:val="16"/>
              </w:rPr>
              <w:t>-</w:t>
            </w:r>
            <w:proofErr w:type="spellStart"/>
            <w:r w:rsidRPr="009C0C50">
              <w:rPr>
                <w:rFonts w:ascii="Arial" w:hAnsi="Arial" w:cs="Arial"/>
                <w:sz w:val="16"/>
                <w:szCs w:val="16"/>
              </w:rPr>
              <w:t>cicd</w:t>
            </w:r>
            <w:proofErr w:type="spellEnd"/>
            <w:r w:rsidRPr="009C0C50">
              <w:rPr>
                <w:rFonts w:ascii="Arial" w:hAnsi="Arial" w:cs="Arial"/>
                <w:sz w:val="16"/>
                <w:szCs w:val="16"/>
              </w:rPr>
              <w:br/>
            </w:r>
            <w:r w:rsidRPr="009C0C50">
              <w:rPr>
                <w:rFonts w:ascii="Arial" w:hAnsi="Arial" w:cs="Arial"/>
                <w:sz w:val="16"/>
                <w:szCs w:val="16"/>
              </w:rPr>
              <w:br/>
              <w:t xml:space="preserve">Azure DevOps Marketplace: seguridad de la cadena de suministro: https://marketplace.visualstudio.com/search?term=tag%3ASupply%20Chain%20Security&amp;target=VSTS </w:t>
            </w:r>
          </w:p>
        </w:tc>
      </w:tr>
      <w:tr w:rsidR="009C0C50" w:rsidRPr="009C0C50" w14:paraId="3140CC87" w14:textId="77777777" w:rsidTr="00653299">
        <w:trPr>
          <w:trHeight w:val="1990"/>
        </w:trPr>
        <w:tc>
          <w:tcPr>
            <w:cnfStyle w:val="001000000000" w:firstRow="0" w:lastRow="0" w:firstColumn="1" w:lastColumn="0" w:oddVBand="0" w:evenVBand="0" w:oddHBand="0" w:evenHBand="0" w:firstRowFirstColumn="0" w:firstRowLastColumn="0" w:lastRowFirstColumn="0" w:lastRowLastColumn="0"/>
            <w:tcW w:w="662" w:type="dxa"/>
            <w:hideMark/>
          </w:tcPr>
          <w:p w14:paraId="198A8361"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SD-3</w:t>
            </w:r>
          </w:p>
        </w:tc>
        <w:tc>
          <w:tcPr>
            <w:tcW w:w="1072" w:type="dxa"/>
            <w:hideMark/>
          </w:tcPr>
          <w:p w14:paraId="71DEF0B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10C5531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7D11F65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523748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del cambio</w:t>
            </w:r>
          </w:p>
          <w:p w14:paraId="2C39C5C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F65CE6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del cambio</w:t>
            </w:r>
          </w:p>
          <w:p w14:paraId="3FACB84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025B09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20F3766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1325F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74A3491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370C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IAM-04 Separación de funciones</w:t>
            </w:r>
          </w:p>
          <w:p w14:paraId="55D6711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EBD70C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IAM-05 Privilegio mínimo</w:t>
            </w:r>
          </w:p>
          <w:p w14:paraId="649D1C1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A4BCA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48ABB97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EF63FD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IVS-05 - Separar entornos de producción y no producción</w:t>
            </w:r>
          </w:p>
          <w:p w14:paraId="47FB73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49238D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Política y procedimientos de gestión de amenazas y vulnerabilidades</w:t>
            </w:r>
          </w:p>
          <w:p w14:paraId="489AC33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4407A5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8A20F2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16.7 - Uso de plantillas de configuración de protección estándar para la infraestructura de aplicaciones</w:t>
            </w:r>
          </w:p>
          <w:p w14:paraId="2C2C4A2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A264F4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ABB3F3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2C74E93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C239A5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1CE5517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472920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5A59DE6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4B6F66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AC-3: Acceso de aplicación  </w:t>
            </w:r>
          </w:p>
          <w:p w14:paraId="3A17C27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C8BD1B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hideMark/>
          </w:tcPr>
          <w:p w14:paraId="5AF8C00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Como parte de la aplicación de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a los controles de seguridad de la infraestructura de DevOps, priorice los siguientes controles:- Proteja los artefactos y el entorno subyacente para asegurarse de que las canalizaciones de CI/CD no se conviertan en vías para insertar código malintencionado. Por ejemplo, revise la canalización de CI/CD para identificar cualquier configuración incorrecta en las áreas principales de Azure DevOps, como Organización, Proyectos, Usuarios, Canalizaciones (compilación y versión), Conexiones y Agente de compilación para identificar cualquier configuración incorrecta, como acceso abierto, autenticación débil, configuración de conexión no segura, etc. En el caso de GitHub, use los controles similares para proteger los niveles de permisos de la organización - Configure los permisos de identidad y rol y las directivas </w:t>
            </w:r>
            <w:r w:rsidRPr="009C0C50">
              <w:rPr>
                <w:rFonts w:ascii="Arial" w:hAnsi="Arial" w:cs="Arial"/>
                <w:sz w:val="16"/>
                <w:szCs w:val="16"/>
              </w:rPr>
              <w:lastRenderedPageBreak/>
              <w:t xml:space="preserve">de derechos en Azure AD, los servicios nativos y las herramientas de CI/CD en la canalización para asegurarse de que los cambios en las canalizaciones están autorizados.- Evite proporcionar acceso con privilegios "permanentes" a las cuentas humanas, como desarrolladores o evaluadores, mediante el uso de características como las identificaciones administradas de Azure.  Acceso Just-In-Time: Quite claves, credenciales y secretos del código y los scripts usados en los trabajos de flujo de trabajo de CI/CD y guárdelos en el almacén de claves o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 Si ejecuta agentes de compilación o implementación </w:t>
            </w:r>
            <w:proofErr w:type="spellStart"/>
            <w:r w:rsidRPr="009C0C50">
              <w:rPr>
                <w:rFonts w:ascii="Arial" w:hAnsi="Arial" w:cs="Arial"/>
                <w:sz w:val="16"/>
                <w:szCs w:val="16"/>
              </w:rPr>
              <w:t>autohospedados</w:t>
            </w:r>
            <w:proofErr w:type="spellEnd"/>
            <w:r w:rsidRPr="009C0C50">
              <w:rPr>
                <w:rFonts w:ascii="Arial" w:hAnsi="Arial" w:cs="Arial"/>
                <w:sz w:val="16"/>
                <w:szCs w:val="16"/>
              </w:rPr>
              <w:t xml:space="preserve">, siga los controles de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incluida la seguridad de red, la administración de posiciones y vulnerabilidades, y la seguridad de los puntos de conexión para proteger su entorno.</w:t>
            </w:r>
          </w:p>
        </w:tc>
        <w:tc>
          <w:tcPr>
            <w:tcW w:w="4110" w:type="dxa"/>
            <w:hideMark/>
          </w:tcPr>
          <w:p w14:paraId="13EAC97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Información general sobre los controles de </w:t>
            </w:r>
            <w:proofErr w:type="spellStart"/>
            <w:r w:rsidRPr="009C0C50">
              <w:rPr>
                <w:rFonts w:ascii="Arial" w:hAnsi="Arial" w:cs="Arial"/>
                <w:sz w:val="16"/>
                <w:szCs w:val="16"/>
              </w:rPr>
              <w:t>DevSecOps</w:t>
            </w:r>
            <w:proofErr w:type="spellEnd"/>
            <w:r w:rsidRPr="009C0C50">
              <w:rPr>
                <w:rFonts w:ascii="Arial" w:hAnsi="Arial" w:cs="Arial"/>
                <w:sz w:val="16"/>
                <w:szCs w:val="16"/>
              </w:rPr>
              <w:t xml:space="preserve">: canalizaciones seguras:https://docs.microsoft.com/azure/cloud-adoption-framework/secure/devsecops-controls Protección de </w:t>
            </w:r>
            <w:r w:rsidRPr="009C0C50">
              <w:rPr>
                <w:rFonts w:ascii="Arial" w:hAnsi="Arial" w:cs="Arial"/>
                <w:sz w:val="16"/>
                <w:szCs w:val="16"/>
              </w:rPr>
              <w:br/>
            </w:r>
            <w:r w:rsidRPr="009C0C50">
              <w:rPr>
                <w:rFonts w:ascii="Arial" w:hAnsi="Arial" w:cs="Arial"/>
                <w:sz w:val="16"/>
                <w:szCs w:val="16"/>
              </w:rPr>
              <w:br/>
              <w:t xml:space="preserve">la organización de GitHub: https://docs.github.com/en/code-security/getting-started/securing-your-organization </w:t>
            </w:r>
            <w:r w:rsidRPr="009C0C50">
              <w:rPr>
                <w:rFonts w:ascii="Arial" w:hAnsi="Arial" w:cs="Arial"/>
                <w:sz w:val="16"/>
                <w:szCs w:val="16"/>
              </w:rPr>
              <w:br/>
            </w:r>
            <w:r w:rsidRPr="009C0C50">
              <w:rPr>
                <w:rFonts w:ascii="Arial" w:hAnsi="Arial" w:cs="Arial"/>
                <w:sz w:val="16"/>
                <w:szCs w:val="16"/>
              </w:rPr>
              <w:br/>
              <w:t>canalización de Azure DevOps: consideraciones de seguridad del agente hospedado de Microsoft:https://docs.microsoft.com/azure/devops/pipelines/agents/hosted?view=azure-devops&amp;tabs=yaml#security</w:t>
            </w:r>
            <w:r w:rsidRPr="009C0C50">
              <w:rPr>
                <w:rFonts w:ascii="Arial" w:hAnsi="Arial" w:cs="Arial"/>
                <w:sz w:val="16"/>
                <w:szCs w:val="16"/>
              </w:rPr>
              <w:br/>
            </w:r>
          </w:p>
        </w:tc>
      </w:tr>
      <w:tr w:rsidR="009C0C50" w:rsidRPr="009C0C50" w14:paraId="62DA13F1" w14:textId="77777777" w:rsidTr="009C0C50">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662" w:type="dxa"/>
            <w:hideMark/>
          </w:tcPr>
          <w:p w14:paraId="1DF32426"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SD-4</w:t>
            </w:r>
          </w:p>
        </w:tc>
        <w:tc>
          <w:tcPr>
            <w:tcW w:w="1072" w:type="dxa"/>
            <w:hideMark/>
          </w:tcPr>
          <w:p w14:paraId="13BE75C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0CB876E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Desarrollo y Operaciones</w:t>
            </w:r>
          </w:p>
        </w:tc>
        <w:tc>
          <w:tcPr>
            <w:tcW w:w="2126" w:type="dxa"/>
            <w:hideMark/>
          </w:tcPr>
          <w:p w14:paraId="1BB67D8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2FB207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3719C02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ECD40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2590190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41C991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Identificación de vulnerabilidades</w:t>
            </w:r>
          </w:p>
          <w:p w14:paraId="782959F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56C964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1CDAA9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CIS</w:t>
            </w:r>
            <w:r w:rsidRPr="009C0C50">
              <w:rPr>
                <w:rFonts w:ascii="Arial" w:eastAsia="Aptos" w:hAnsi="Arial" w:cs="Arial"/>
                <w:kern w:val="2"/>
                <w:sz w:val="16"/>
                <w:szCs w:val="16"/>
                <w:lang w:eastAsia="en-US"/>
              </w:rPr>
              <w:br/>
              <w:t>16.12 - Implementar comprobaciones de seguridad a nivel de código</w:t>
            </w:r>
          </w:p>
          <w:p w14:paraId="1A15137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5982B5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9C4BA5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SA-11: Pruebas y evaluación de desarrolladores</w:t>
            </w:r>
          </w:p>
        </w:tc>
        <w:tc>
          <w:tcPr>
            <w:tcW w:w="4395" w:type="dxa"/>
            <w:hideMark/>
          </w:tcPr>
          <w:p w14:paraId="7B2EA6B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Integre SAST en su canalización para que el código fuente se pueda escanear automáticamente en su flujo de trabajo de CI/CD. Azure DevOps Pipeline o GitHub pueden integrar las herramientas siguientes y las herramientas SAST de terceros en el flujo de trabajo. - GitHub </w:t>
            </w:r>
            <w:proofErr w:type="spellStart"/>
            <w:r w:rsidRPr="009C0C50">
              <w:rPr>
                <w:rFonts w:ascii="Arial" w:hAnsi="Arial" w:cs="Arial"/>
                <w:sz w:val="16"/>
                <w:szCs w:val="16"/>
              </w:rPr>
              <w:t>CodeQL</w:t>
            </w:r>
            <w:proofErr w:type="spellEnd"/>
            <w:r w:rsidRPr="009C0C50">
              <w:rPr>
                <w:rFonts w:ascii="Arial" w:hAnsi="Arial" w:cs="Arial"/>
                <w:sz w:val="16"/>
                <w:szCs w:val="16"/>
              </w:rPr>
              <w:t xml:space="preserve"> para el análisis del código fuente.- </w:t>
            </w:r>
            <w:r w:rsidRPr="009C0C50">
              <w:rPr>
                <w:rFonts w:ascii="Arial" w:hAnsi="Arial" w:cs="Arial"/>
                <w:sz w:val="16"/>
                <w:szCs w:val="16"/>
                <w:lang w:val="en-US"/>
              </w:rPr>
              <w:t xml:space="preserve">Microsoft </w:t>
            </w:r>
            <w:proofErr w:type="spellStart"/>
            <w:r w:rsidRPr="009C0C50">
              <w:rPr>
                <w:rFonts w:ascii="Arial" w:hAnsi="Arial" w:cs="Arial"/>
                <w:sz w:val="16"/>
                <w:szCs w:val="16"/>
                <w:lang w:val="en-US"/>
              </w:rPr>
              <w:t>BinSkim</w:t>
            </w:r>
            <w:proofErr w:type="spellEnd"/>
            <w:r w:rsidRPr="009C0C50">
              <w:rPr>
                <w:rFonts w:ascii="Arial" w:hAnsi="Arial" w:cs="Arial"/>
                <w:sz w:val="16"/>
                <w:szCs w:val="16"/>
                <w:lang w:val="en-US"/>
              </w:rPr>
              <w:t xml:space="preserve"> Binary Analyzer para Windows y *nix binary analysis.- </w:t>
            </w:r>
            <w:r w:rsidRPr="009C0C50">
              <w:rPr>
                <w:rFonts w:ascii="Arial" w:hAnsi="Arial" w:cs="Arial"/>
                <w:sz w:val="16"/>
                <w:szCs w:val="16"/>
              </w:rPr>
              <w:t xml:space="preserve">Azure DevOps </w:t>
            </w:r>
            <w:proofErr w:type="spellStart"/>
            <w:r w:rsidRPr="009C0C50">
              <w:rPr>
                <w:rFonts w:ascii="Arial" w:hAnsi="Arial" w:cs="Arial"/>
                <w:sz w:val="16"/>
                <w:szCs w:val="16"/>
              </w:rPr>
              <w:t>Credential</w:t>
            </w:r>
            <w:proofErr w:type="spellEnd"/>
            <w:r w:rsidRPr="009C0C50">
              <w:rPr>
                <w:rFonts w:ascii="Arial" w:hAnsi="Arial" w:cs="Arial"/>
                <w:sz w:val="16"/>
                <w:szCs w:val="16"/>
              </w:rPr>
              <w:t xml:space="preserve"> Scanner y GitHub native </w:t>
            </w:r>
            <w:proofErr w:type="spellStart"/>
            <w:r w:rsidRPr="009C0C50">
              <w:rPr>
                <w:rFonts w:ascii="Arial" w:hAnsi="Arial" w:cs="Arial"/>
                <w:sz w:val="16"/>
                <w:szCs w:val="16"/>
              </w:rPr>
              <w:t>secret</w:t>
            </w:r>
            <w:proofErr w:type="spellEnd"/>
            <w:r w:rsidRPr="009C0C50">
              <w:rPr>
                <w:rFonts w:ascii="Arial" w:hAnsi="Arial" w:cs="Arial"/>
                <w:sz w:val="16"/>
                <w:szCs w:val="16"/>
              </w:rPr>
              <w:t xml:space="preserve"> </w:t>
            </w:r>
            <w:proofErr w:type="spellStart"/>
            <w:r w:rsidRPr="009C0C50">
              <w:rPr>
                <w:rFonts w:ascii="Arial" w:hAnsi="Arial" w:cs="Arial"/>
                <w:sz w:val="16"/>
                <w:szCs w:val="16"/>
              </w:rPr>
              <w:t>scanning</w:t>
            </w:r>
            <w:proofErr w:type="spellEnd"/>
            <w:r w:rsidRPr="009C0C50">
              <w:rPr>
                <w:rFonts w:ascii="Arial" w:hAnsi="Arial" w:cs="Arial"/>
                <w:sz w:val="16"/>
                <w:szCs w:val="16"/>
              </w:rPr>
              <w:t xml:space="preserve"> para el escaneo de credenciales en el código fuente. </w:t>
            </w:r>
          </w:p>
        </w:tc>
        <w:tc>
          <w:tcPr>
            <w:tcW w:w="4110" w:type="dxa"/>
            <w:hideMark/>
          </w:tcPr>
          <w:p w14:paraId="47BE19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GitHub </w:t>
            </w:r>
            <w:proofErr w:type="spellStart"/>
            <w:r w:rsidRPr="009C0C50">
              <w:rPr>
                <w:rFonts w:ascii="Arial" w:hAnsi="Arial" w:cs="Arial"/>
                <w:sz w:val="16"/>
                <w:szCs w:val="16"/>
              </w:rPr>
              <w:t>CodeQL:https</w:t>
            </w:r>
            <w:proofErr w:type="spellEnd"/>
            <w:r w:rsidRPr="009C0C50">
              <w:rPr>
                <w:rFonts w:ascii="Arial" w:hAnsi="Arial" w:cs="Arial"/>
                <w:sz w:val="16"/>
                <w:szCs w:val="16"/>
              </w:rPr>
              <w:t>://codeql.github.com/</w:t>
            </w:r>
            <w:proofErr w:type="spellStart"/>
            <w:r w:rsidRPr="009C0C50">
              <w:rPr>
                <w:rFonts w:ascii="Arial" w:hAnsi="Arial" w:cs="Arial"/>
                <w:sz w:val="16"/>
                <w:szCs w:val="16"/>
              </w:rPr>
              <w:t>docs</w:t>
            </w:r>
            <w:proofErr w:type="spellEnd"/>
            <w:r w:rsidRPr="009C0C50">
              <w:rPr>
                <w:rFonts w:ascii="Arial" w:hAnsi="Arial" w:cs="Arial"/>
                <w:sz w:val="16"/>
                <w:szCs w:val="16"/>
              </w:rPr>
              <w:t>/</w:t>
            </w:r>
            <w:r w:rsidRPr="009C0C50">
              <w:rPr>
                <w:rFonts w:ascii="Arial" w:hAnsi="Arial" w:cs="Arial"/>
                <w:sz w:val="16"/>
                <w:szCs w:val="16"/>
              </w:rPr>
              <w:br/>
            </w:r>
            <w:r w:rsidRPr="009C0C50">
              <w:rPr>
                <w:rFonts w:ascii="Arial" w:hAnsi="Arial" w:cs="Arial"/>
                <w:sz w:val="16"/>
                <w:szCs w:val="16"/>
              </w:rPr>
              <w:br/>
            </w:r>
            <w:proofErr w:type="spellStart"/>
            <w:r w:rsidRPr="009C0C50">
              <w:rPr>
                <w:rFonts w:ascii="Arial" w:hAnsi="Arial" w:cs="Arial"/>
                <w:sz w:val="16"/>
                <w:szCs w:val="16"/>
              </w:rPr>
              <w:t>BinSkim</w:t>
            </w:r>
            <w:proofErr w:type="spellEnd"/>
            <w:r w:rsidRPr="009C0C50">
              <w:rPr>
                <w:rFonts w:ascii="Arial" w:hAnsi="Arial" w:cs="Arial"/>
                <w:sz w:val="16"/>
                <w:szCs w:val="16"/>
              </w:rPr>
              <w:t xml:space="preserve"> Analizador </w:t>
            </w:r>
            <w:proofErr w:type="spellStart"/>
            <w:r w:rsidRPr="009C0C50">
              <w:rPr>
                <w:rFonts w:ascii="Arial" w:hAnsi="Arial" w:cs="Arial"/>
                <w:sz w:val="16"/>
                <w:szCs w:val="16"/>
              </w:rPr>
              <w:t>binario:https</w:t>
            </w:r>
            <w:proofErr w:type="spellEnd"/>
            <w:r w:rsidRPr="009C0C50">
              <w:rPr>
                <w:rFonts w:ascii="Arial" w:hAnsi="Arial" w:cs="Arial"/>
                <w:sz w:val="16"/>
                <w:szCs w:val="16"/>
              </w:rPr>
              <w:t>://github.com/</w:t>
            </w:r>
            <w:proofErr w:type="spellStart"/>
            <w:r w:rsidRPr="009C0C50">
              <w:rPr>
                <w:rFonts w:ascii="Arial" w:hAnsi="Arial" w:cs="Arial"/>
                <w:sz w:val="16"/>
                <w:szCs w:val="16"/>
              </w:rPr>
              <w:t>microsoft</w:t>
            </w:r>
            <w:proofErr w:type="spellEnd"/>
            <w:r w:rsidRPr="009C0C50">
              <w:rPr>
                <w:rFonts w:ascii="Arial" w:hAnsi="Arial" w:cs="Arial"/>
                <w:sz w:val="16"/>
                <w:szCs w:val="16"/>
              </w:rPr>
              <w:t>/</w:t>
            </w:r>
            <w:proofErr w:type="spellStart"/>
            <w:r w:rsidRPr="009C0C50">
              <w:rPr>
                <w:rFonts w:ascii="Arial" w:hAnsi="Arial" w:cs="Arial"/>
                <w:sz w:val="16"/>
                <w:szCs w:val="16"/>
              </w:rPr>
              <w:t>binskim</w:t>
            </w:r>
            <w:proofErr w:type="spellEnd"/>
            <w:r w:rsidRPr="009C0C50">
              <w:rPr>
                <w:rFonts w:ascii="Arial" w:hAnsi="Arial" w:cs="Arial"/>
                <w:sz w:val="16"/>
                <w:szCs w:val="16"/>
              </w:rPr>
              <w:t xml:space="preserve"> </w:t>
            </w:r>
            <w:r w:rsidRPr="009C0C50">
              <w:rPr>
                <w:rFonts w:ascii="Arial" w:hAnsi="Arial" w:cs="Arial"/>
                <w:sz w:val="16"/>
                <w:szCs w:val="16"/>
              </w:rPr>
              <w:br/>
            </w:r>
            <w:r w:rsidRPr="009C0C50">
              <w:rPr>
                <w:rFonts w:ascii="Arial" w:hAnsi="Arial" w:cs="Arial"/>
                <w:sz w:val="16"/>
                <w:szCs w:val="16"/>
              </w:rPr>
              <w:br/>
              <w:t xml:space="preserve">Examen de credenciales de Azure </w:t>
            </w:r>
            <w:proofErr w:type="spellStart"/>
            <w:r w:rsidRPr="009C0C50">
              <w:rPr>
                <w:rFonts w:ascii="Arial" w:hAnsi="Arial" w:cs="Arial"/>
                <w:sz w:val="16"/>
                <w:szCs w:val="16"/>
              </w:rPr>
              <w:t>DevOps:https</w:t>
            </w:r>
            <w:proofErr w:type="spellEnd"/>
            <w:r w:rsidRPr="009C0C50">
              <w:rPr>
                <w:rFonts w:ascii="Arial" w:hAnsi="Arial" w:cs="Arial"/>
                <w:sz w:val="16"/>
                <w:szCs w:val="16"/>
              </w:rPr>
              <w:t xml:space="preserve">://secdevtools.azurewebsites.net/helpcredscan.html </w:t>
            </w:r>
            <w:r w:rsidRPr="009C0C50">
              <w:rPr>
                <w:rFonts w:ascii="Arial" w:hAnsi="Arial" w:cs="Arial"/>
                <w:sz w:val="16"/>
                <w:szCs w:val="16"/>
              </w:rPr>
              <w:br/>
            </w:r>
            <w:r w:rsidRPr="009C0C50">
              <w:rPr>
                <w:rFonts w:ascii="Arial" w:hAnsi="Arial" w:cs="Arial"/>
                <w:sz w:val="16"/>
                <w:szCs w:val="16"/>
              </w:rPr>
              <w:br/>
              <w:t>Análisis de secretos de GitHub:https://docs.github.com/en/code-security/secret-security/about-secret-scanning</w:t>
            </w:r>
          </w:p>
        </w:tc>
      </w:tr>
      <w:tr w:rsidR="009C0C50" w:rsidRPr="009C0C50" w14:paraId="7DF226CF" w14:textId="77777777" w:rsidTr="009C0C50">
        <w:trPr>
          <w:trHeight w:val="4609"/>
        </w:trPr>
        <w:tc>
          <w:tcPr>
            <w:cnfStyle w:val="001000000000" w:firstRow="0" w:lastRow="0" w:firstColumn="1" w:lastColumn="0" w:oddVBand="0" w:evenVBand="0" w:oddHBand="0" w:evenHBand="0" w:firstRowFirstColumn="0" w:firstRowLastColumn="0" w:lastRowFirstColumn="0" w:lastRowLastColumn="0"/>
            <w:tcW w:w="662" w:type="dxa"/>
            <w:hideMark/>
          </w:tcPr>
          <w:p w14:paraId="633BF0E5"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SD-5</w:t>
            </w:r>
          </w:p>
        </w:tc>
        <w:tc>
          <w:tcPr>
            <w:tcW w:w="1072" w:type="dxa"/>
            <w:hideMark/>
          </w:tcPr>
          <w:p w14:paraId="0D9574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3992286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372415A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E5EE67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19BCD57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C56663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199CFF7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02234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Identificación de vulnerabilidades</w:t>
            </w:r>
          </w:p>
          <w:p w14:paraId="680FE52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4D625B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6729C1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16.12 - Implementar comprobaciones de seguridad a nivel de código</w:t>
            </w:r>
          </w:p>
          <w:p w14:paraId="55DA6BA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5FDA7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34C5B3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SA-11: Pruebas y evaluación de desarrolladores</w:t>
            </w:r>
          </w:p>
        </w:tc>
        <w:tc>
          <w:tcPr>
            <w:tcW w:w="4395" w:type="dxa"/>
            <w:hideMark/>
          </w:tcPr>
          <w:p w14:paraId="5355683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Integre DAST en la canalización para que la aplicación en tiempo de ejecución se pueda probar automáticamente en el flujo de trabajo de CI/CD establecido en Azure DevOps o GitHub. Las pruebas de penetración automatizadas (con validación asistida manual) también deben formar parte del DAST. </w:t>
            </w:r>
            <w:r w:rsidRPr="009C0C50">
              <w:rPr>
                <w:rFonts w:ascii="Arial" w:hAnsi="Arial" w:cs="Arial"/>
                <w:sz w:val="16"/>
                <w:szCs w:val="16"/>
              </w:rPr>
              <w:br/>
            </w:r>
            <w:r w:rsidRPr="009C0C50">
              <w:rPr>
                <w:rFonts w:ascii="Arial" w:hAnsi="Arial" w:cs="Arial"/>
                <w:sz w:val="16"/>
                <w:szCs w:val="16"/>
              </w:rPr>
              <w:br/>
              <w:t>Azure DevOps Pipeline o GitHub admiten la integración de herramientas DAST de terceros en el flujo de trabajo de CI/CD.</w:t>
            </w:r>
          </w:p>
        </w:tc>
        <w:tc>
          <w:tcPr>
            <w:tcW w:w="4110" w:type="dxa"/>
            <w:hideMark/>
          </w:tcPr>
          <w:p w14:paraId="0E8ACD4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Herramientas de DAST en Azure DevOps Marketplace:https://marketplace.visualstudio.com/search?term=DAST&amp;target=AzureDevOps&amp;category=All%20categories</w:t>
            </w:r>
          </w:p>
        </w:tc>
      </w:tr>
      <w:tr w:rsidR="009C0C50" w:rsidRPr="009C0C50" w14:paraId="62F4E6D7" w14:textId="77777777" w:rsidTr="009C0C50">
        <w:trPr>
          <w:cnfStyle w:val="000000100000" w:firstRow="0" w:lastRow="0" w:firstColumn="0" w:lastColumn="0" w:oddVBand="0" w:evenVBand="0" w:oddHBand="1" w:evenHBand="0" w:firstRowFirstColumn="0" w:firstRowLastColumn="0" w:lastRowFirstColumn="0" w:lastRowLastColumn="0"/>
          <w:trHeight w:val="1564"/>
        </w:trPr>
        <w:tc>
          <w:tcPr>
            <w:cnfStyle w:val="001000000000" w:firstRow="0" w:lastRow="0" w:firstColumn="1" w:lastColumn="0" w:oddVBand="0" w:evenVBand="0" w:oddHBand="0" w:evenHBand="0" w:firstRowFirstColumn="0" w:firstRowLastColumn="0" w:lastRowFirstColumn="0" w:lastRowLastColumn="0"/>
            <w:tcW w:w="662" w:type="dxa"/>
            <w:hideMark/>
          </w:tcPr>
          <w:p w14:paraId="4DC7C35E"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SD-6</w:t>
            </w:r>
          </w:p>
        </w:tc>
        <w:tc>
          <w:tcPr>
            <w:tcW w:w="1072" w:type="dxa"/>
            <w:hideMark/>
          </w:tcPr>
          <w:p w14:paraId="039EC3D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7CCBEF0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369D331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7BE9E1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 Requisitos de Línea Base de Seguridad de Aplicaciones</w:t>
            </w:r>
          </w:p>
          <w:p w14:paraId="76C4189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BF1690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CCC-02 - Pruebas de Calidad</w:t>
            </w:r>
          </w:p>
          <w:p w14:paraId="5757D0B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EEFEBA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 Línea Base de Gestión del Cambio</w:t>
            </w:r>
          </w:p>
          <w:p w14:paraId="352F5A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BC3A9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IVS-05 - Entornos de Producción y No Producción</w:t>
            </w:r>
          </w:p>
          <w:p w14:paraId="7420F9A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015DE5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CCC-07 - Detección de Desviación de Línea Base</w:t>
            </w:r>
          </w:p>
          <w:p w14:paraId="5200BB9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129DBA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 Identificación de Vulnerabilidades</w:t>
            </w:r>
          </w:p>
          <w:p w14:paraId="3DDCBEA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88A175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AIS-04 - Diseño y Desarrollo de Aplicaciones Seguras</w:t>
            </w:r>
          </w:p>
          <w:p w14:paraId="44ADEBF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F419B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72F654C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F1E949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336E69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7.5 - Realizar análisis automatizados de vulnerabilidades de los activos internos de la empresa</w:t>
            </w:r>
          </w:p>
          <w:p w14:paraId="6C389C7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2D8A11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7.6 - Realizar análisis automatizados de vulnerabilidades de los activos empresariales expuestos externamente</w:t>
            </w:r>
          </w:p>
          <w:p w14:paraId="5BA8979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DCC6A7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7.7 - Corregir las vulnerabilidades detectadas</w:t>
            </w:r>
          </w:p>
          <w:p w14:paraId="561C9B8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286D36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16.1 - Establecer y mantener un proceso seguro de desarrollo de aplicaciones</w:t>
            </w:r>
          </w:p>
          <w:p w14:paraId="2969A01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43056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16.7 - Utilizar plantillas de configuración de endurecimiento estándar para la infraestructura de aplicaciones</w:t>
            </w:r>
          </w:p>
          <w:p w14:paraId="5D64B81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BF6C8C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581819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14563FA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BD588F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59F36F2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FAF5D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38B6236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7A03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69D9F6B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DA00D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AC-6: Privilegio mínimo</w:t>
            </w:r>
          </w:p>
        </w:tc>
        <w:tc>
          <w:tcPr>
            <w:tcW w:w="4395" w:type="dxa"/>
            <w:hideMark/>
          </w:tcPr>
          <w:p w14:paraId="6B5E89A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Guía para máquinas virtuales de Azure: use la Galería de imágenes compartidas de Azure para compartir y controlar el acceso a las imágenes por parte de diferentes usuarios, entidades de servicio o grupos de AD dentro de la organización. Use el control de acceso basado en rol de Azure (Azure RBAC) para asegurarse de que solo los usuarios autorizados puedan acceder a las imágenes personalizadas. - Defina las líneas base de configuración segura para las máquinas virtuales a fin de eliminar credenciales, permisos y paquetes innecesarios. A través de imágenes personalizadas, la plantilla de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Manager o la configuración de invitado de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implementarlas y aplicarlas en la línea base de configuración.</w:t>
            </w:r>
            <w:r w:rsidRPr="009C0C50">
              <w:rPr>
                <w:rFonts w:ascii="Arial" w:hAnsi="Arial" w:cs="Arial"/>
                <w:sz w:val="16"/>
                <w:szCs w:val="16"/>
              </w:rPr>
              <w:br/>
            </w:r>
            <w:r w:rsidRPr="009C0C50">
              <w:rPr>
                <w:rFonts w:ascii="Arial" w:hAnsi="Arial" w:cs="Arial"/>
                <w:sz w:val="16"/>
                <w:szCs w:val="16"/>
              </w:rPr>
              <w:br/>
              <w:t xml:space="preserve">Guía para Azure Container Services: - Use Azure Container </w:t>
            </w:r>
            <w:proofErr w:type="spellStart"/>
            <w:r w:rsidRPr="009C0C50">
              <w:rPr>
                <w:rFonts w:ascii="Arial" w:hAnsi="Arial" w:cs="Arial"/>
                <w:sz w:val="16"/>
                <w:szCs w:val="16"/>
              </w:rPr>
              <w:t>Registry</w:t>
            </w:r>
            <w:proofErr w:type="spellEnd"/>
            <w:r w:rsidRPr="009C0C50">
              <w:rPr>
                <w:rFonts w:ascii="Arial" w:hAnsi="Arial" w:cs="Arial"/>
                <w:sz w:val="16"/>
                <w:szCs w:val="16"/>
              </w:rPr>
              <w:t xml:space="preserve"> (ACR) para crear el registro de </w:t>
            </w:r>
            <w:r w:rsidRPr="009C0C50">
              <w:rPr>
                <w:rFonts w:ascii="Arial" w:hAnsi="Arial" w:cs="Arial"/>
                <w:sz w:val="16"/>
                <w:szCs w:val="16"/>
              </w:rPr>
              <w:lastRenderedPageBreak/>
              <w:t xml:space="preserve">contenedor privado en el que se puede restringir un acceso pormenorizado a través de Azure RBAC, de modo que solo los servicios y las cuentas autorizados puedan acceder a los contenedores del registro privado. - Use Defender para Azure Container </w:t>
            </w:r>
            <w:proofErr w:type="spellStart"/>
            <w:r w:rsidRPr="009C0C50">
              <w:rPr>
                <w:rFonts w:ascii="Arial" w:hAnsi="Arial" w:cs="Arial"/>
                <w:sz w:val="16"/>
                <w:szCs w:val="16"/>
              </w:rPr>
              <w:t>Registry</w:t>
            </w:r>
            <w:proofErr w:type="spellEnd"/>
            <w:r w:rsidRPr="009C0C50">
              <w:rPr>
                <w:rFonts w:ascii="Arial" w:hAnsi="Arial" w:cs="Arial"/>
                <w:sz w:val="16"/>
                <w:szCs w:val="16"/>
              </w:rPr>
              <w:t xml:space="preserve"> para la evaluación de vulnerabilidades de las imágenes de Azure Container </w:t>
            </w:r>
            <w:proofErr w:type="spellStart"/>
            <w:r w:rsidRPr="009C0C50">
              <w:rPr>
                <w:rFonts w:ascii="Arial" w:hAnsi="Arial" w:cs="Arial"/>
                <w:sz w:val="16"/>
                <w:szCs w:val="16"/>
              </w:rPr>
              <w:t>Registry</w:t>
            </w:r>
            <w:proofErr w:type="spellEnd"/>
            <w:r w:rsidRPr="009C0C50">
              <w:rPr>
                <w:rFonts w:ascii="Arial" w:hAnsi="Arial" w:cs="Arial"/>
                <w:sz w:val="16"/>
                <w:szCs w:val="16"/>
              </w:rPr>
              <w:t xml:space="preserve"> privado. Además, puede usar Microsoft Defender for Cloud para incorporar el examen de imágenes de contenedor como parte de los flujos de trabajo de CI/CD. </w:t>
            </w:r>
            <w:r w:rsidRPr="009C0C50">
              <w:rPr>
                <w:rFonts w:ascii="Arial" w:hAnsi="Arial" w:cs="Arial"/>
                <w:sz w:val="16"/>
                <w:szCs w:val="16"/>
              </w:rPr>
              <w:br/>
            </w:r>
            <w:r w:rsidRPr="009C0C50">
              <w:rPr>
                <w:rFonts w:ascii="Arial" w:hAnsi="Arial" w:cs="Arial"/>
                <w:sz w:val="16"/>
                <w:szCs w:val="16"/>
              </w:rPr>
              <w:br/>
              <w:t xml:space="preserve">En el caso de los servicios sin servidor de Azure, adopte los controles similares para asegurarse de que los controles de seguridad se desplazan a la izquierda a la fase anterior a la implementación.  </w:t>
            </w:r>
          </w:p>
        </w:tc>
        <w:tc>
          <w:tcPr>
            <w:tcW w:w="4110" w:type="dxa"/>
            <w:hideMark/>
          </w:tcPr>
          <w:p w14:paraId="24D38DD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Información general sobre la galería de imágenes compartidas: https://docs.microsoft.com/azure/virtual-machines/windows/shared-image-galleries </w:t>
            </w:r>
            <w:r w:rsidRPr="009C0C50">
              <w:rPr>
                <w:rFonts w:ascii="Arial" w:hAnsi="Arial" w:cs="Arial"/>
                <w:sz w:val="16"/>
                <w:szCs w:val="16"/>
              </w:rPr>
              <w:br/>
            </w:r>
            <w:r w:rsidRPr="009C0C50">
              <w:rPr>
                <w:rFonts w:ascii="Arial" w:hAnsi="Arial" w:cs="Arial"/>
                <w:sz w:val="16"/>
                <w:szCs w:val="16"/>
              </w:rPr>
              <w:br/>
              <w:t xml:space="preserve">Cómo implementar las recomendaciones de evaluación de vulnerabilidades de Microsoft Defender for Cloud: https://docs.microsoft.com/azure/security-center/security-center-vulnerability-assessment-recommendations </w:t>
            </w:r>
            <w:r w:rsidRPr="009C0C50">
              <w:rPr>
                <w:rFonts w:ascii="Arial" w:hAnsi="Arial" w:cs="Arial"/>
                <w:sz w:val="16"/>
                <w:szCs w:val="16"/>
              </w:rPr>
              <w:br/>
            </w:r>
            <w:r w:rsidRPr="009C0C50">
              <w:rPr>
                <w:rFonts w:ascii="Arial" w:hAnsi="Arial" w:cs="Arial"/>
                <w:sz w:val="16"/>
                <w:szCs w:val="16"/>
              </w:rPr>
              <w:br/>
              <w:t xml:space="preserve">Consideraciones de seguridad para Azure Container:https://docs.microsoft.com/azure/container-instances/container-instances-image-security </w:t>
            </w:r>
            <w:r w:rsidRPr="009C0C50">
              <w:rPr>
                <w:rFonts w:ascii="Arial" w:hAnsi="Arial" w:cs="Arial"/>
                <w:sz w:val="16"/>
                <w:szCs w:val="16"/>
              </w:rPr>
              <w:br/>
            </w:r>
            <w:r w:rsidRPr="009C0C50">
              <w:rPr>
                <w:rFonts w:ascii="Arial" w:hAnsi="Arial" w:cs="Arial"/>
                <w:sz w:val="16"/>
                <w:szCs w:val="16"/>
              </w:rPr>
              <w:br/>
            </w:r>
            <w:proofErr w:type="spellStart"/>
            <w:r w:rsidRPr="009C0C50">
              <w:rPr>
                <w:rFonts w:ascii="Arial" w:hAnsi="Arial" w:cs="Arial"/>
                <w:sz w:val="16"/>
                <w:szCs w:val="16"/>
              </w:rPr>
              <w:t>Azure</w:t>
            </w:r>
            <w:proofErr w:type="spellEnd"/>
            <w:r w:rsidRPr="009C0C50">
              <w:rPr>
                <w:rFonts w:ascii="Arial" w:hAnsi="Arial" w:cs="Arial"/>
                <w:sz w:val="16"/>
                <w:szCs w:val="16"/>
              </w:rPr>
              <w:t xml:space="preserve"> Defender para registros de contenedores:https://docs.microsoft.com/azure/security-center/defender-for-container-registries-introduction </w:t>
            </w:r>
          </w:p>
        </w:tc>
      </w:tr>
      <w:tr w:rsidR="009C0C50" w:rsidRPr="009C0C50" w14:paraId="1E8368BF" w14:textId="77777777" w:rsidTr="009C0C50">
        <w:trPr>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6848A45D"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SD-7</w:t>
            </w:r>
          </w:p>
        </w:tc>
        <w:tc>
          <w:tcPr>
            <w:tcW w:w="1072" w:type="dxa"/>
            <w:hideMark/>
          </w:tcPr>
          <w:p w14:paraId="45D670F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4EB8336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0B99E74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A4AE40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 Generar registros de auditoría que contienen información de seguridad relevante</w:t>
            </w:r>
          </w:p>
          <w:p w14:paraId="161B2B8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618FF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 Monitoreo y respuesta de registros de auditoría</w:t>
            </w:r>
          </w:p>
          <w:p w14:paraId="58DDD4B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3681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LOG-13 - Reporte de fallas y anomalías</w:t>
            </w:r>
          </w:p>
          <w:p w14:paraId="331A3DE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0C51E7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 Monitoreo y alertas de seguridad</w:t>
            </w:r>
          </w:p>
          <w:p w14:paraId="752E450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1BAF5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0221EEE" w14:textId="77777777" w:rsidR="009C0C50" w:rsidRPr="009C0C50" w:rsidRDefault="009C0C50" w:rsidP="009C0C50">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8.2 Recopilar registros de auditoría</w:t>
            </w:r>
          </w:p>
          <w:p w14:paraId="78095C23" w14:textId="77777777" w:rsidR="009C0C50" w:rsidRPr="009C0C50" w:rsidRDefault="009C0C50" w:rsidP="009C0C50">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8.5 Recopilar registros de auditoría detallados</w:t>
            </w:r>
          </w:p>
          <w:p w14:paraId="1A209617" w14:textId="77777777" w:rsidR="009C0C50" w:rsidRPr="009C0C50" w:rsidRDefault="009C0C50" w:rsidP="009C0C50">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8.9 Centralizar registros de auditoría</w:t>
            </w:r>
          </w:p>
          <w:p w14:paraId="6F2AAF1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Realizar revisiones de registros de auditoría</w:t>
            </w:r>
          </w:p>
          <w:p w14:paraId="538B20A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B707BB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546D5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496CF3F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3D7412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registros de auditoría</w:t>
            </w:r>
          </w:p>
          <w:p w14:paraId="23EBAF3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3ADAB6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58960AE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F2E04E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AI-4: Monitoreo del sistema</w:t>
            </w:r>
            <w:r w:rsidRPr="009C0C50">
              <w:rPr>
                <w:rFonts w:ascii="Arial" w:eastAsia="Aptos" w:hAnsi="Arial" w:cs="Arial"/>
                <w:kern w:val="2"/>
                <w:sz w:val="16"/>
                <w:szCs w:val="16"/>
                <w:lang w:eastAsia="en-US"/>
              </w:rPr>
              <w:br/>
            </w:r>
          </w:p>
        </w:tc>
        <w:tc>
          <w:tcPr>
            <w:tcW w:w="4395" w:type="dxa"/>
            <w:hideMark/>
          </w:tcPr>
          <w:p w14:paraId="737E235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Habilite y configure las funcionalidades de registro de auditoría en entornos de herramientas de CI/CD que no sean de producción (como Azure DevOps y GitHub) que se usan en todo el proceso de DevOps. </w:t>
            </w:r>
            <w:r w:rsidRPr="009C0C50">
              <w:rPr>
                <w:rFonts w:ascii="Arial" w:hAnsi="Arial" w:cs="Arial"/>
                <w:sz w:val="16"/>
                <w:szCs w:val="16"/>
              </w:rPr>
              <w:br/>
            </w:r>
            <w:r w:rsidRPr="009C0C50">
              <w:rPr>
                <w:rFonts w:ascii="Arial" w:hAnsi="Arial" w:cs="Arial"/>
                <w:sz w:val="16"/>
                <w:szCs w:val="16"/>
              </w:rPr>
              <w:br/>
              <w:t>Los eventos del trabajo de CI/CD de Azure DevOps y GitHub para los trabajos de compilación, prueba e implementación también deben supervisarse para identificar los resultados de excepción en los trabajos de CI/CD.</w:t>
            </w:r>
            <w:r w:rsidRPr="009C0C50">
              <w:rPr>
                <w:rFonts w:ascii="Arial" w:hAnsi="Arial" w:cs="Arial"/>
                <w:sz w:val="16"/>
                <w:szCs w:val="16"/>
              </w:rPr>
              <w:br/>
            </w:r>
            <w:r w:rsidRPr="009C0C50">
              <w:rPr>
                <w:rFonts w:ascii="Arial" w:hAnsi="Arial" w:cs="Arial"/>
                <w:sz w:val="16"/>
                <w:szCs w:val="16"/>
              </w:rPr>
              <w:br/>
              <w:t xml:space="preserve">Ingiera los registros y eventos anteriores en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u otras herramientas SIEM a través de la secuencia de registro o la API para asegurarse de que los incidentes de seguridad se supervisan y clasifican correctamente para su control.</w:t>
            </w:r>
            <w:r w:rsidRPr="009C0C50">
              <w:rPr>
                <w:rFonts w:ascii="Arial" w:hAnsi="Arial" w:cs="Arial"/>
                <w:sz w:val="16"/>
                <w:szCs w:val="16"/>
              </w:rPr>
              <w:br/>
            </w:r>
            <w:r w:rsidRPr="009C0C50">
              <w:rPr>
                <w:rFonts w:ascii="Arial" w:hAnsi="Arial" w:cs="Arial"/>
                <w:sz w:val="16"/>
                <w:szCs w:val="16"/>
              </w:rPr>
              <w:br/>
              <w:t xml:space="preserve">Siga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 Registro y detección de amenazas como guía para implementar los controles de registro y supervisión de la carga de trabajo. </w:t>
            </w:r>
          </w:p>
        </w:tc>
        <w:tc>
          <w:tcPr>
            <w:tcW w:w="4110" w:type="dxa"/>
            <w:hideMark/>
          </w:tcPr>
          <w:p w14:paraId="491DFD1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DevOps: </w:t>
            </w:r>
            <w:proofErr w:type="spellStart"/>
            <w:r w:rsidRPr="009C0C50">
              <w:rPr>
                <w:rFonts w:ascii="Arial" w:hAnsi="Arial" w:cs="Arial"/>
                <w:sz w:val="16"/>
                <w:szCs w:val="16"/>
              </w:rPr>
              <w:t>streaming</w:t>
            </w:r>
            <w:proofErr w:type="spellEnd"/>
            <w:r w:rsidRPr="009C0C50">
              <w:rPr>
                <w:rFonts w:ascii="Arial" w:hAnsi="Arial" w:cs="Arial"/>
                <w:sz w:val="16"/>
                <w:szCs w:val="16"/>
              </w:rPr>
              <w:t xml:space="preserve"> de auditoría: https://docs.microsoft.com/azure/devops/organizations/audit/auditing-streaming?view=azure-devops </w:t>
            </w:r>
            <w:r w:rsidRPr="009C0C50">
              <w:rPr>
                <w:rFonts w:ascii="Arial" w:hAnsi="Arial" w:cs="Arial"/>
                <w:sz w:val="16"/>
                <w:szCs w:val="16"/>
              </w:rPr>
              <w:br/>
            </w:r>
            <w:r w:rsidRPr="009C0C50">
              <w:rPr>
                <w:rFonts w:ascii="Arial" w:hAnsi="Arial" w:cs="Arial"/>
                <w:sz w:val="16"/>
                <w:szCs w:val="16"/>
              </w:rPr>
              <w:br/>
              <w:t xml:space="preserve">registro de GitHub: https://docs.github.com/en/organizations/keeping-your-organization-secure/reviewing-the-audit-log-for-your-organization </w:t>
            </w:r>
          </w:p>
        </w:tc>
      </w:tr>
      <w:tr w:rsidR="009C0C50" w:rsidRPr="009C0C50" w14:paraId="2137DD74" w14:textId="77777777" w:rsidTr="009C0C50">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noWrap/>
            <w:hideMark/>
          </w:tcPr>
          <w:p w14:paraId="325637DC"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SE-1</w:t>
            </w:r>
          </w:p>
        </w:tc>
        <w:tc>
          <w:tcPr>
            <w:tcW w:w="1072" w:type="dxa"/>
            <w:hideMark/>
          </w:tcPr>
          <w:p w14:paraId="30A9CFE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7D99E11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endpoints</w:t>
            </w:r>
          </w:p>
        </w:tc>
        <w:tc>
          <w:tcPr>
            <w:tcW w:w="2126" w:type="dxa"/>
            <w:hideMark/>
          </w:tcPr>
          <w:p w14:paraId="135CA86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4B4BBF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valores predeterminados</w:t>
            </w:r>
          </w:p>
          <w:p w14:paraId="049D244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851D7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IVS-04 - Endurecimiento del sistema operativo y controles básicos</w:t>
            </w:r>
          </w:p>
          <w:p w14:paraId="5CC94D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1C15C8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620809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60640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1E9A70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13.7 - Implementación de una solución de prevención de intrusiones basada en host</w:t>
            </w:r>
          </w:p>
          <w:p w14:paraId="6BB871A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DED1EE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CC6B0D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SC-3: Aislamiento de la función de seguridad</w:t>
            </w:r>
          </w:p>
          <w:p w14:paraId="5D7A57A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980B88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defecto</w:t>
            </w:r>
          </w:p>
          <w:p w14:paraId="1A348C6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CFB387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Protección de código malicioso</w:t>
            </w:r>
          </w:p>
          <w:p w14:paraId="7CB1058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E2E6BD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SI-16 Protección de memoria</w:t>
            </w:r>
          </w:p>
        </w:tc>
        <w:tc>
          <w:tcPr>
            <w:tcW w:w="4395" w:type="dxa"/>
            <w:hideMark/>
          </w:tcPr>
          <w:p w14:paraId="45EC799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Defender para servidores (con Microsoft Defender para punto de conexión integrado) proporciona la funcionalidad EDR para prevenir, detectar, investigar y responder a amenazas avanzadas. </w:t>
            </w:r>
            <w:r w:rsidRPr="009C0C50">
              <w:rPr>
                <w:rFonts w:ascii="Arial" w:hAnsi="Arial" w:cs="Arial"/>
                <w:sz w:val="16"/>
                <w:szCs w:val="16"/>
              </w:rPr>
              <w:br/>
            </w:r>
            <w:r w:rsidRPr="009C0C50">
              <w:rPr>
                <w:rFonts w:ascii="Arial" w:hAnsi="Arial" w:cs="Arial"/>
                <w:sz w:val="16"/>
                <w:szCs w:val="16"/>
              </w:rPr>
              <w:br/>
              <w:t xml:space="preserve">Use Azure Security Center para implementar Azure Defender para servidores en el punto de conexión e integrar las alertas en la solución SIEM, como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w:t>
            </w:r>
          </w:p>
        </w:tc>
        <w:tc>
          <w:tcPr>
            <w:tcW w:w="4110" w:type="dxa"/>
            <w:hideMark/>
          </w:tcPr>
          <w:p w14:paraId="1C0259B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Introducción a Azure Defender para servidores:https://docs.microsoft.com/azure/security-center/defender-for-servers-introduction</w:t>
            </w:r>
            <w:r w:rsidRPr="009C0C50">
              <w:rPr>
                <w:rFonts w:ascii="Arial" w:hAnsi="Arial" w:cs="Arial"/>
                <w:sz w:val="16"/>
                <w:szCs w:val="16"/>
              </w:rPr>
              <w:br/>
            </w:r>
            <w:r w:rsidRPr="009C0C50">
              <w:rPr>
                <w:rFonts w:ascii="Arial" w:hAnsi="Arial" w:cs="Arial"/>
                <w:sz w:val="16"/>
                <w:szCs w:val="16"/>
              </w:rPr>
              <w:br/>
              <w:t>Información general de Microsoft Defender para punto de conexión: https://docs.microsoft.com/microsoft-365/security/defender-endpoint/microsoft-defender-endpoint?view=o365-worldwide</w:t>
            </w:r>
            <w:r w:rsidRPr="009C0C50">
              <w:rPr>
                <w:rFonts w:ascii="Arial" w:hAnsi="Arial" w:cs="Arial"/>
                <w:sz w:val="16"/>
                <w:szCs w:val="16"/>
              </w:rPr>
              <w:br/>
            </w:r>
            <w:r w:rsidRPr="009C0C50">
              <w:rPr>
                <w:rFonts w:ascii="Arial" w:hAnsi="Arial" w:cs="Arial"/>
                <w:sz w:val="16"/>
                <w:szCs w:val="16"/>
              </w:rPr>
              <w:br/>
              <w:t>Cobertura de características de Microsoft Defender for Cloud para máquinas:https://docs.microsoft.com/azure/security-center/security-center-services?tabs=features-windows</w:t>
            </w:r>
            <w:r w:rsidRPr="009C0C50">
              <w:rPr>
                <w:rFonts w:ascii="Arial" w:hAnsi="Arial" w:cs="Arial"/>
                <w:sz w:val="16"/>
                <w:szCs w:val="16"/>
              </w:rPr>
              <w:br/>
            </w:r>
            <w:r w:rsidRPr="009C0C50">
              <w:rPr>
                <w:rFonts w:ascii="Arial" w:hAnsi="Arial" w:cs="Arial"/>
                <w:sz w:val="16"/>
                <w:szCs w:val="16"/>
              </w:rPr>
              <w:br/>
              <w:t>Conector para la integración de servidores de Defender en SIEM:</w:t>
            </w:r>
            <w:r w:rsidRPr="009C0C50">
              <w:rPr>
                <w:rFonts w:ascii="Arial" w:hAnsi="Arial" w:cs="Arial"/>
                <w:sz w:val="16"/>
                <w:szCs w:val="16"/>
              </w:rPr>
              <w:br/>
              <w:t>https://docs.microsoft.com/azure/security-center/security-center-wdatp?WT.mc_id=Portal-Microsoft_Azure_Security_CloudNativeCompute&amp;tabs=windows</w:t>
            </w:r>
          </w:p>
        </w:tc>
      </w:tr>
      <w:tr w:rsidR="009C0C50" w:rsidRPr="009C0C50" w14:paraId="4AD6C8A8" w14:textId="77777777" w:rsidTr="009C0C50">
        <w:trPr>
          <w:trHeight w:val="1710"/>
        </w:trPr>
        <w:tc>
          <w:tcPr>
            <w:cnfStyle w:val="001000000000" w:firstRow="0" w:lastRow="0" w:firstColumn="1" w:lastColumn="0" w:oddVBand="0" w:evenVBand="0" w:oddHBand="0" w:evenHBand="0" w:firstRowFirstColumn="0" w:firstRowLastColumn="0" w:lastRowFirstColumn="0" w:lastRowLastColumn="0"/>
            <w:tcW w:w="662" w:type="dxa"/>
            <w:noWrap/>
            <w:hideMark/>
          </w:tcPr>
          <w:p w14:paraId="7737722B"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SE-2</w:t>
            </w:r>
          </w:p>
        </w:tc>
        <w:tc>
          <w:tcPr>
            <w:tcW w:w="1072" w:type="dxa"/>
            <w:hideMark/>
          </w:tcPr>
          <w:p w14:paraId="2523E35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6CD4727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endpoints</w:t>
            </w:r>
          </w:p>
        </w:tc>
        <w:tc>
          <w:tcPr>
            <w:tcW w:w="2126" w:type="dxa"/>
            <w:hideMark/>
          </w:tcPr>
          <w:p w14:paraId="2D38297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E9C1D0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CCC-07 - Detección de desviación de línea base</w:t>
            </w:r>
          </w:p>
          <w:p w14:paraId="2612DBC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C87392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TVM-04 - Actualizaciones de detección</w:t>
            </w:r>
          </w:p>
          <w:p w14:paraId="2AA7E29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AD4DE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 Política y procedimientos de protección contra malware</w:t>
            </w:r>
          </w:p>
          <w:p w14:paraId="649302A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6D9385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0653A85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26CFA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UEM-10 - Cortafuegos de software</w:t>
            </w:r>
          </w:p>
          <w:p w14:paraId="39C6668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57AB7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D5917E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10.1 - Implementar y mantener software antimalware</w:t>
            </w:r>
          </w:p>
          <w:p w14:paraId="1DF7749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4116C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114B50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2719F5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SC-3: Aislamiento de la función de seguridad</w:t>
            </w:r>
          </w:p>
          <w:p w14:paraId="3BFB9A1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E54108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defecto</w:t>
            </w:r>
          </w:p>
          <w:p w14:paraId="3A0A8AD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17C5F3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Protección de código malicioso</w:t>
            </w:r>
          </w:p>
          <w:p w14:paraId="5B5DEBB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29B04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SI-16 Protección de memoria</w:t>
            </w:r>
          </w:p>
        </w:tc>
        <w:tc>
          <w:tcPr>
            <w:tcW w:w="4395" w:type="dxa"/>
            <w:hideMark/>
          </w:tcPr>
          <w:p w14:paraId="035CDFA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Microsoft Defender for Cloud puede identificar automáticamente el uso de una serie de soluciones antimalware populares para las máquinas virtuales y las máquinas locales con Azure Arc configurado, así como informar del estado de ejecución de </w:t>
            </w:r>
            <w:proofErr w:type="spellStart"/>
            <w:r w:rsidRPr="009C0C50">
              <w:rPr>
                <w:rFonts w:ascii="Arial" w:hAnsi="Arial" w:cs="Arial"/>
                <w:sz w:val="16"/>
                <w:szCs w:val="16"/>
              </w:rPr>
              <w:t>Endpoint</w:t>
            </w:r>
            <w:proofErr w:type="spellEnd"/>
            <w:r w:rsidRPr="009C0C50">
              <w:rPr>
                <w:rFonts w:ascii="Arial" w:hAnsi="Arial" w:cs="Arial"/>
                <w:sz w:val="16"/>
                <w:szCs w:val="16"/>
              </w:rPr>
              <w:t xml:space="preserve"> </w:t>
            </w:r>
            <w:proofErr w:type="spellStart"/>
            <w:r w:rsidRPr="009C0C50">
              <w:rPr>
                <w:rFonts w:ascii="Arial" w:hAnsi="Arial" w:cs="Arial"/>
                <w:sz w:val="16"/>
                <w:szCs w:val="16"/>
              </w:rPr>
              <w:t>Protection</w:t>
            </w:r>
            <w:proofErr w:type="spellEnd"/>
            <w:r w:rsidRPr="009C0C50">
              <w:rPr>
                <w:rFonts w:ascii="Arial" w:hAnsi="Arial" w:cs="Arial"/>
                <w:sz w:val="16"/>
                <w:szCs w:val="16"/>
              </w:rPr>
              <w:t xml:space="preserve"> y hacer recomendaciones.</w:t>
            </w:r>
            <w:r w:rsidRPr="009C0C50">
              <w:rPr>
                <w:rFonts w:ascii="Arial" w:hAnsi="Arial" w:cs="Arial"/>
                <w:sz w:val="16"/>
                <w:szCs w:val="16"/>
              </w:rPr>
              <w:br/>
            </w:r>
            <w:r w:rsidRPr="009C0C50">
              <w:rPr>
                <w:rFonts w:ascii="Arial" w:hAnsi="Arial" w:cs="Arial"/>
                <w:sz w:val="16"/>
                <w:szCs w:val="16"/>
              </w:rPr>
              <w:br/>
              <w:t>Microsoft Defender Antivirus es la solución antimalware predeterminada para Windows Server 2016 y versiones posteriores. Para Windows Server 2012 R2, use la extensión Microsoft Antimalware para habilitar SCEP (</w:t>
            </w:r>
            <w:proofErr w:type="spellStart"/>
            <w:r w:rsidRPr="009C0C50">
              <w:rPr>
                <w:rFonts w:ascii="Arial" w:hAnsi="Arial" w:cs="Arial"/>
                <w:sz w:val="16"/>
                <w:szCs w:val="16"/>
              </w:rPr>
              <w:t>System</w:t>
            </w:r>
            <w:proofErr w:type="spellEnd"/>
            <w:r w:rsidRPr="009C0C50">
              <w:rPr>
                <w:rFonts w:ascii="Arial" w:hAnsi="Arial" w:cs="Arial"/>
                <w:sz w:val="16"/>
                <w:szCs w:val="16"/>
              </w:rPr>
              <w:t xml:space="preserve"> Center </w:t>
            </w:r>
            <w:proofErr w:type="spellStart"/>
            <w:r w:rsidRPr="009C0C50">
              <w:rPr>
                <w:rFonts w:ascii="Arial" w:hAnsi="Arial" w:cs="Arial"/>
                <w:sz w:val="16"/>
                <w:szCs w:val="16"/>
              </w:rPr>
              <w:t>Endpoint</w:t>
            </w:r>
            <w:proofErr w:type="spellEnd"/>
            <w:r w:rsidRPr="009C0C50">
              <w:rPr>
                <w:rFonts w:ascii="Arial" w:hAnsi="Arial" w:cs="Arial"/>
                <w:sz w:val="16"/>
                <w:szCs w:val="16"/>
              </w:rPr>
              <w:t xml:space="preserve"> </w:t>
            </w:r>
            <w:proofErr w:type="spellStart"/>
            <w:r w:rsidRPr="009C0C50">
              <w:rPr>
                <w:rFonts w:ascii="Arial" w:hAnsi="Arial" w:cs="Arial"/>
                <w:sz w:val="16"/>
                <w:szCs w:val="16"/>
              </w:rPr>
              <w:t>Protection</w:t>
            </w:r>
            <w:proofErr w:type="spellEnd"/>
            <w:r w:rsidRPr="009C0C50">
              <w:rPr>
                <w:rFonts w:ascii="Arial" w:hAnsi="Arial" w:cs="Arial"/>
                <w:sz w:val="16"/>
                <w:szCs w:val="16"/>
              </w:rPr>
              <w:t xml:space="preserve">) y Microsoft Defender for Cloud para detectar y evaluar el estado de mantenimiento.  En el caso de las máquinas virtuales Linux, use Microsoft Defender para punto de conexión en Linux. </w:t>
            </w:r>
            <w:r w:rsidRPr="009C0C50">
              <w:rPr>
                <w:rFonts w:ascii="Arial" w:hAnsi="Arial" w:cs="Arial"/>
                <w:sz w:val="16"/>
                <w:szCs w:val="16"/>
              </w:rPr>
              <w:br/>
            </w:r>
            <w:r w:rsidRPr="009C0C50">
              <w:rPr>
                <w:rFonts w:ascii="Arial" w:hAnsi="Arial" w:cs="Arial"/>
                <w:sz w:val="16"/>
                <w:szCs w:val="16"/>
              </w:rPr>
              <w:br/>
              <w:t xml:space="preserve">Nota: También puede usar Defender for Storage de Microsoft Defender for Cloud para detectar malware cargado en cuentas de Azure Storage. </w:t>
            </w:r>
          </w:p>
        </w:tc>
        <w:tc>
          <w:tcPr>
            <w:tcW w:w="4110" w:type="dxa"/>
            <w:hideMark/>
          </w:tcPr>
          <w:p w14:paraId="1CFDAC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Soluciones de protección de puntos de conexión compatibles: https://docs.microsoft.com/azure/security-center/security-center-services?tabs=features-windows#supported-endpoint-protection-solutions-Cómo</w:t>
            </w:r>
            <w:r w:rsidRPr="009C0C50">
              <w:rPr>
                <w:rFonts w:ascii="Arial" w:hAnsi="Arial" w:cs="Arial"/>
                <w:sz w:val="16"/>
                <w:szCs w:val="16"/>
              </w:rPr>
              <w:br/>
            </w:r>
            <w:r w:rsidRPr="009C0C50">
              <w:rPr>
                <w:rFonts w:ascii="Arial" w:hAnsi="Arial" w:cs="Arial"/>
                <w:sz w:val="16"/>
                <w:szCs w:val="16"/>
              </w:rPr>
              <w:br/>
              <w:t xml:space="preserve"> configurar Microsoft Antimalware para servicios en la nube y máquinas virtuales: https://docs.microsoft.com/azure/security/fundamentals/antimalware</w:t>
            </w:r>
          </w:p>
        </w:tc>
      </w:tr>
      <w:tr w:rsidR="009C0C50" w:rsidRPr="009C0C50" w14:paraId="1608FD27" w14:textId="77777777" w:rsidTr="009C0C50">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662" w:type="dxa"/>
            <w:noWrap/>
            <w:hideMark/>
          </w:tcPr>
          <w:p w14:paraId="2CDCC460"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SE-3</w:t>
            </w:r>
          </w:p>
        </w:tc>
        <w:tc>
          <w:tcPr>
            <w:tcW w:w="1072" w:type="dxa"/>
            <w:hideMark/>
          </w:tcPr>
          <w:p w14:paraId="2C666D9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7086339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endpoints</w:t>
            </w:r>
          </w:p>
        </w:tc>
        <w:tc>
          <w:tcPr>
            <w:tcW w:w="2126" w:type="dxa"/>
            <w:hideMark/>
          </w:tcPr>
          <w:p w14:paraId="6775C82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TVM-04 - Actualizaciones de detección</w:t>
            </w:r>
          </w:p>
          <w:p w14:paraId="2C8C3EB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4F7F7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 Política y procedimientos de protección contra malware</w:t>
            </w:r>
          </w:p>
          <w:p w14:paraId="53DA223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6083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BAE5E0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B599EF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10.2 - Configurar actualizaciones automáticas de firmas antimalware</w:t>
            </w:r>
          </w:p>
          <w:p w14:paraId="68351A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839976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471EB3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15A4C1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defecto</w:t>
            </w:r>
          </w:p>
          <w:p w14:paraId="5024F7E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54716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Protección de código malicioso</w:t>
            </w:r>
          </w:p>
        </w:tc>
        <w:tc>
          <w:tcPr>
            <w:tcW w:w="4395" w:type="dxa"/>
            <w:hideMark/>
          </w:tcPr>
          <w:p w14:paraId="033A3EC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Siga las recomendaciones de Microsoft Defender for Cloud: "Compute &amp; Apps" para mantener todos los puntos de conexión actualizados con las firmas más recientes. Microsoft Antimalware instalará automáticamente las firmas y las actualizaciones del motor más recientes de forma predeterminada. En el caso de Linux, asegúrese de que las firmas estén actualizadas en la solución antimalware de terceros.</w:t>
            </w:r>
          </w:p>
        </w:tc>
        <w:tc>
          <w:tcPr>
            <w:tcW w:w="4110" w:type="dxa"/>
            <w:hideMark/>
          </w:tcPr>
          <w:p w14:paraId="6C871A4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Implementación de Microsoft Antimalware para servicios en la nube y máquina virtual: https://docs.microsoft.com/azure/security/fundamentals/antimalware</w:t>
            </w:r>
            <w:r w:rsidRPr="009C0C50">
              <w:rPr>
                <w:rFonts w:ascii="Arial" w:hAnsi="Arial" w:cs="Arial"/>
                <w:sz w:val="16"/>
                <w:szCs w:val="16"/>
              </w:rPr>
              <w:br/>
            </w:r>
            <w:r w:rsidRPr="009C0C50">
              <w:rPr>
                <w:rFonts w:ascii="Arial" w:hAnsi="Arial" w:cs="Arial"/>
                <w:sz w:val="16"/>
                <w:szCs w:val="16"/>
              </w:rPr>
              <w:br/>
              <w:t>Evaluación y recomendaciones de protección de puntos de conexión en Microsoft Defender for Cloud: https://docs.microsoft.com/azure/security-center/security-center-endpoint-protection</w:t>
            </w:r>
          </w:p>
        </w:tc>
      </w:tr>
      <w:tr w:rsidR="009C0C50" w:rsidRPr="009C0C50" w14:paraId="2470F1A0" w14:textId="77777777" w:rsidTr="009C0C50">
        <w:trPr>
          <w:trHeight w:val="19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71E4916A"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GE-1</w:t>
            </w:r>
          </w:p>
        </w:tc>
        <w:tc>
          <w:tcPr>
            <w:tcW w:w="1072" w:type="dxa"/>
            <w:hideMark/>
          </w:tcPr>
          <w:p w14:paraId="68AB7DF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160BC99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5D41786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GRC-02 - Programa de Gestión de Riesgos</w:t>
            </w:r>
          </w:p>
          <w:p w14:paraId="33B5CD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0A81A3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GRC-01 - Política y Procedimientos del Programa de </w:t>
            </w:r>
            <w:r w:rsidRPr="009C0C50">
              <w:rPr>
                <w:rFonts w:ascii="Arial" w:eastAsia="Aptos" w:hAnsi="Arial" w:cs="Arial"/>
                <w:sz w:val="16"/>
                <w:szCs w:val="16"/>
                <w:lang w:eastAsia="en-US"/>
              </w:rPr>
              <w:t>Gobierno</w:t>
            </w:r>
          </w:p>
          <w:p w14:paraId="2C03666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7C923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HRS-11 - Capacitación en Concientización sobre Seguridad</w:t>
            </w:r>
          </w:p>
          <w:p w14:paraId="5B028AD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9651A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DCS-11 - Capacitación en Respuesta a Accesos No Autorizados</w:t>
            </w:r>
          </w:p>
          <w:p w14:paraId="20C70F7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FA930F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HRS-12 - Concientización y Capacitación en Datos Personales y Confidenciales</w:t>
            </w:r>
          </w:p>
          <w:p w14:paraId="68C8E47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DF1E73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4414E4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865C7E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14.9 - Llevar a cabo una formación en materia de habilidades y concienciación en materia de seguridad específica de cada función</w:t>
            </w:r>
          </w:p>
          <w:p w14:paraId="13B299E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5C7C4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BCF42C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PL-9: Gerencia central</w:t>
            </w:r>
          </w:p>
          <w:p w14:paraId="7941DAE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E76DCF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PM-10: Proceso de autorización</w:t>
            </w:r>
          </w:p>
          <w:p w14:paraId="61084AB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62858D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PM-13: Fuerza laboral de seguridad y privacidad </w:t>
            </w:r>
          </w:p>
          <w:p w14:paraId="24E495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056C2E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AT-1: Políticas y procedimientos</w:t>
            </w:r>
          </w:p>
          <w:p w14:paraId="4B804D3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420333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AT-3: Capacitación basada en roles</w:t>
            </w:r>
          </w:p>
        </w:tc>
        <w:tc>
          <w:tcPr>
            <w:tcW w:w="4395" w:type="dxa"/>
            <w:hideMark/>
          </w:tcPr>
          <w:p w14:paraId="325AA4B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Asegúrese de definir y comunicar una estrategia clara para los roles y responsabilidades de su organización de seguridad. Priorice la rendición de cuentas clara de las decisiones de seguridad, la educación de todos sobre el modelo de responsabilidad compartida y la formación de los equipos técnicos sobre la tecnología para proteger la nube.</w:t>
            </w:r>
          </w:p>
        </w:tc>
        <w:tc>
          <w:tcPr>
            <w:tcW w:w="4110" w:type="dxa"/>
            <w:hideMark/>
          </w:tcPr>
          <w:p w14:paraId="5A6D0BF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Procedimiento recomendado de seguridad de Azure 1: personas: educar a los equipos sobre el recorrido de seguridad en la nube:https://docs.microsoft.com/azure/cloud-adoption-framework/security/security-top-10#1-people-educate-teams-about-the-cloud-security-journey</w:t>
            </w:r>
            <w:r w:rsidRPr="009C0C50">
              <w:rPr>
                <w:rFonts w:ascii="Arial" w:hAnsi="Arial" w:cs="Arial"/>
                <w:sz w:val="16"/>
                <w:szCs w:val="16"/>
              </w:rPr>
              <w:br/>
            </w:r>
            <w:r w:rsidRPr="009C0C50">
              <w:rPr>
                <w:rFonts w:ascii="Arial" w:hAnsi="Arial" w:cs="Arial"/>
                <w:sz w:val="16"/>
                <w:szCs w:val="16"/>
              </w:rPr>
              <w:br/>
              <w:t>Procedimiento recomendado de seguridad de Azure 2: personas: educar a los equipos sobre la tecnología de seguridad en la nube:https://docs.microsoft.com/azure/cloud-adoption-framework/security/security-top-10#2-people-educate-teams-on-cloud-security-technology</w:t>
            </w:r>
            <w:r w:rsidRPr="009C0C50">
              <w:rPr>
                <w:rFonts w:ascii="Arial" w:hAnsi="Arial" w:cs="Arial"/>
                <w:sz w:val="16"/>
                <w:szCs w:val="16"/>
              </w:rPr>
              <w:br/>
            </w:r>
            <w:r w:rsidRPr="009C0C50">
              <w:rPr>
                <w:rFonts w:ascii="Arial" w:hAnsi="Arial" w:cs="Arial"/>
                <w:sz w:val="16"/>
                <w:szCs w:val="16"/>
              </w:rPr>
              <w:br/>
              <w:t xml:space="preserve">Procedimiento recomendado de seguridad de Azure 3: proceso: asignación de responsabilidad para las decisiones de seguridad en la </w:t>
            </w:r>
            <w:r w:rsidRPr="009C0C50">
              <w:rPr>
                <w:rFonts w:ascii="Arial" w:hAnsi="Arial" w:cs="Arial"/>
                <w:sz w:val="16"/>
                <w:szCs w:val="16"/>
              </w:rPr>
              <w:lastRenderedPageBreak/>
              <w:t>nube:https://docs.microsoft.com/azure/cloud-adoption-framework/security/security-top-10#4-process-update-incident-response-ir-processes-for-cloud</w:t>
            </w:r>
          </w:p>
        </w:tc>
      </w:tr>
      <w:tr w:rsidR="009C0C50" w:rsidRPr="007273DB" w14:paraId="55979214" w14:textId="77777777" w:rsidTr="009C0C50">
        <w:trPr>
          <w:cnfStyle w:val="000000100000" w:firstRow="0" w:lastRow="0" w:firstColumn="0" w:lastColumn="0" w:oddVBand="0" w:evenVBand="0" w:oddHBand="1" w:evenHBand="0" w:firstRowFirstColumn="0" w:firstRowLastColumn="0" w:lastRowFirstColumn="0" w:lastRowLastColumn="0"/>
          <w:trHeight w:val="4560"/>
        </w:trPr>
        <w:tc>
          <w:tcPr>
            <w:cnfStyle w:val="001000000000" w:firstRow="0" w:lastRow="0" w:firstColumn="1" w:lastColumn="0" w:oddVBand="0" w:evenVBand="0" w:oddHBand="0" w:evenHBand="0" w:firstRowFirstColumn="0" w:firstRowLastColumn="0" w:lastRowFirstColumn="0" w:lastRowLastColumn="0"/>
            <w:tcW w:w="662" w:type="dxa"/>
            <w:noWrap/>
            <w:hideMark/>
          </w:tcPr>
          <w:p w14:paraId="1BF25A5F"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GE-10</w:t>
            </w:r>
          </w:p>
        </w:tc>
        <w:tc>
          <w:tcPr>
            <w:tcW w:w="1072" w:type="dxa"/>
            <w:hideMark/>
          </w:tcPr>
          <w:p w14:paraId="3B81C0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p w14:paraId="7BCDA36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noWrap/>
            <w:hideMark/>
          </w:tcPr>
          <w:p w14:paraId="1B03869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714ED0E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7B01DE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AIS-03 - Métricas de seguridad de aplicaciones</w:t>
            </w:r>
          </w:p>
          <w:p w14:paraId="3A7822E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DE0A94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por defecto</w:t>
            </w:r>
          </w:p>
          <w:p w14:paraId="1EC9DD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13815B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1FA6EB8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1A7254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 Política y procedimientos de gestión de cambios</w:t>
            </w:r>
          </w:p>
          <w:p w14:paraId="644F448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004E06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 Requisitos de referencia de seguridad de aplicaciones</w:t>
            </w:r>
          </w:p>
          <w:p w14:paraId="6621EF2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E101F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AIS-04 - Diseño y desarrollo de aplicaciones seguras</w:t>
            </w:r>
          </w:p>
          <w:p w14:paraId="591617A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F97671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2E59F6D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C5FF6D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IVS-09 Defensa de la red </w:t>
            </w:r>
          </w:p>
          <w:p w14:paraId="188C7FC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10FA71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Métricas de seguridad de aplicaciones</w:t>
            </w:r>
          </w:p>
          <w:p w14:paraId="3089684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273617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AM-14 Autenticación</w:t>
            </w:r>
            <w:r w:rsidRPr="009C0C50">
              <w:rPr>
                <w:rFonts w:ascii="Arial" w:eastAsia="Aptos" w:hAnsi="Arial" w:cs="Arial"/>
                <w:kern w:val="2"/>
                <w:sz w:val="16"/>
                <w:szCs w:val="16"/>
                <w:lang w:eastAsia="en-US"/>
              </w:rPr>
              <w:br/>
              <w:t xml:space="preserve"> fuerte</w:t>
            </w:r>
          </w:p>
          <w:p w14:paraId="3F6EBFA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6BAACE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1287E7D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2D61FB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B8B659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5DC4BE2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FBFB16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80601C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4.1 - Establecer y mantener un proceso de configuración seguro</w:t>
            </w:r>
          </w:p>
          <w:p w14:paraId="797F1A1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17D1C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4.2 - Establecer y mantener un proceso de configuración seguro para la infraestructura de red</w:t>
            </w:r>
          </w:p>
          <w:p w14:paraId="58D84DD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D2FC71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16.1 - Establecer y mantener un proceso seguro de desarrollo de aplicaciones</w:t>
            </w:r>
          </w:p>
          <w:p w14:paraId="2CF592D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40F726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16.2 - Establecer y mantener un proceso para aceptar y abordar las vulnerabilidades del software</w:t>
            </w:r>
          </w:p>
          <w:p w14:paraId="3FA50F5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A4A7DB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C5615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D33551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SA-12: Protecciones de la cadena de suministro</w:t>
            </w:r>
          </w:p>
          <w:p w14:paraId="6554261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84595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SA-15: Proceso de desarrollo, estándares y herramientas</w:t>
            </w:r>
          </w:p>
          <w:p w14:paraId="5076A78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3056A5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CM-1: Políticas y procedimientos de gestión de la configuración</w:t>
            </w:r>
          </w:p>
          <w:p w14:paraId="31CC667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83B02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referencia</w:t>
            </w:r>
          </w:p>
          <w:p w14:paraId="1C0AC37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3F924D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68061A1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2334E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5AB242C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3B8047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AC-3: Acceso de aplicación   </w:t>
            </w:r>
          </w:p>
          <w:p w14:paraId="458F0F1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43778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Privilegios mínimos</w:t>
            </w:r>
          </w:p>
          <w:p w14:paraId="634CF4B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A54202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SA-11: Pruebas y evaluación de desarrolladores</w:t>
            </w:r>
          </w:p>
          <w:p w14:paraId="2862BA6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E95143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e informes de auditoría</w:t>
            </w:r>
          </w:p>
          <w:p w14:paraId="68369C2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210D03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AU-12: Generación de Auditoría </w:t>
            </w:r>
          </w:p>
          <w:p w14:paraId="2A11B91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4F63D5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Supervisión del sistema</w:t>
            </w:r>
          </w:p>
          <w:p w14:paraId="759AE20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51DD263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Exija los controles de seguridad como parte del estándar de ingeniería y operación de DevOps de la organización. Defina los objetivos de seguridad, los requisitos de control y las especificaciones de herramientas de acuerdo con los estándares de seguridad empresarial y en la nube de su organización. </w:t>
            </w:r>
            <w:r w:rsidRPr="009C0C50">
              <w:rPr>
                <w:rFonts w:ascii="Arial" w:hAnsi="Arial" w:cs="Arial"/>
                <w:sz w:val="16"/>
                <w:szCs w:val="16"/>
              </w:rPr>
              <w:br/>
            </w:r>
            <w:r w:rsidRPr="009C0C50">
              <w:rPr>
                <w:rFonts w:ascii="Arial" w:hAnsi="Arial" w:cs="Arial"/>
                <w:sz w:val="16"/>
                <w:szCs w:val="16"/>
              </w:rPr>
              <w:br/>
              <w:t>Fomente el uso de DevOps como un modelo operativo esencial en su organización por sus beneficios para identificar y remediar rápidamente las vulnerabilidades mediante diferentes tipos de automatizaciones (como la infraestructura como la provisión de código y el escaneo automatizado de SAST y DAST) en todo el flujo de trabajo de CI/CD. Este enfoque de "desplazamiento a la izquierda" también aumenta la visibilidad y la capacidad de aplicar comprobaciones de seguridad coherentes en la canalización de implementación, implementando eficazmente las barreras de seguridad en el entorno con antelación para evitar sorpresas de seguridad de última hora al implementar una carga de trabajo en producción.</w:t>
            </w:r>
            <w:r w:rsidRPr="009C0C50">
              <w:rPr>
                <w:rFonts w:ascii="Arial" w:hAnsi="Arial" w:cs="Arial"/>
                <w:sz w:val="16"/>
                <w:szCs w:val="16"/>
              </w:rPr>
              <w:br/>
            </w:r>
            <w:r w:rsidRPr="009C0C50">
              <w:rPr>
                <w:rFonts w:ascii="Arial" w:hAnsi="Arial" w:cs="Arial"/>
                <w:sz w:val="16"/>
                <w:szCs w:val="16"/>
              </w:rPr>
              <w:br/>
              <w:t xml:space="preserve">Al cambiar los controles de seguridad a las fases previas a la implementación, implemente medidas de seguridad para asegurarse de que los controles se implementen y </w:t>
            </w:r>
            <w:r w:rsidRPr="009C0C50">
              <w:rPr>
                <w:rFonts w:ascii="Arial" w:hAnsi="Arial" w:cs="Arial"/>
                <w:sz w:val="16"/>
                <w:szCs w:val="16"/>
              </w:rPr>
              <w:lastRenderedPageBreak/>
              <w:t xml:space="preserve">apliquen en todo el proceso de DevOps. Esta tecnología podría incluir plantillas de Azure ARM para definir barreras de protección en la </w:t>
            </w:r>
            <w:proofErr w:type="spellStart"/>
            <w:r w:rsidRPr="009C0C50">
              <w:rPr>
                <w:rFonts w:ascii="Arial" w:hAnsi="Arial" w:cs="Arial"/>
                <w:sz w:val="16"/>
                <w:szCs w:val="16"/>
              </w:rPr>
              <w:t>IaC</w:t>
            </w:r>
            <w:proofErr w:type="spellEnd"/>
            <w:r w:rsidRPr="009C0C50">
              <w:rPr>
                <w:rFonts w:ascii="Arial" w:hAnsi="Arial" w:cs="Arial"/>
                <w:sz w:val="16"/>
                <w:szCs w:val="16"/>
              </w:rPr>
              <w:t xml:space="preserve"> (infraestructura como código), el aprovisionamiento de recursos y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auditar y restringir qué servicios o configuraciones se pueden aprovisionar en el entorno.</w:t>
            </w:r>
            <w:r w:rsidRPr="009C0C50">
              <w:rPr>
                <w:rFonts w:ascii="Arial" w:hAnsi="Arial" w:cs="Arial"/>
                <w:sz w:val="16"/>
                <w:szCs w:val="16"/>
              </w:rPr>
              <w:br/>
            </w:r>
            <w:r w:rsidRPr="009C0C50">
              <w:rPr>
                <w:rFonts w:ascii="Arial" w:hAnsi="Arial" w:cs="Arial"/>
                <w:sz w:val="16"/>
                <w:szCs w:val="16"/>
              </w:rPr>
              <w:br/>
              <w:t xml:space="preserve">Para los controles de seguridad en tiempo de ejecución de la carga de trabajo, siga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para diseñar e implementar controles eficaces, como la identidad y el acceso con privilegios, la seguridad de red, la seguridad de los puntos de conexión y la protección de datos dentro de las aplicaciones y servicios de la carga de trabajo. </w:t>
            </w:r>
          </w:p>
        </w:tc>
        <w:tc>
          <w:tcPr>
            <w:tcW w:w="4110" w:type="dxa"/>
            <w:hideMark/>
          </w:tcPr>
          <w:p w14:paraId="2C0EF9F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hAnsi="Arial" w:cs="Arial"/>
                <w:sz w:val="16"/>
                <w:szCs w:val="16"/>
                <w:lang w:val="en-US"/>
              </w:rPr>
              <w:lastRenderedPageBreak/>
              <w:t xml:space="preserve">Azure Security Benchmark: </w:t>
            </w:r>
            <w:proofErr w:type="spellStart"/>
            <w:r w:rsidRPr="009C0C50">
              <w:rPr>
                <w:rFonts w:ascii="Arial" w:hAnsi="Arial" w:cs="Arial"/>
                <w:sz w:val="16"/>
                <w:szCs w:val="16"/>
                <w:lang w:val="en-US"/>
              </w:rPr>
              <w:t>seguridad</w:t>
            </w:r>
            <w:proofErr w:type="spellEnd"/>
            <w:r w:rsidRPr="009C0C50">
              <w:rPr>
                <w:rFonts w:ascii="Arial" w:hAnsi="Arial" w:cs="Arial"/>
                <w:sz w:val="16"/>
                <w:szCs w:val="16"/>
                <w:lang w:val="en-US"/>
              </w:rPr>
              <w:t xml:space="preserve"> de DevOps:https://docs.microsoft.com/azure/security/benchmarks/security-benchmark-v3-devops-security</w:t>
            </w:r>
            <w:r w:rsidRPr="009C0C50">
              <w:rPr>
                <w:rFonts w:ascii="Arial" w:hAnsi="Arial" w:cs="Arial"/>
                <w:sz w:val="16"/>
                <w:szCs w:val="16"/>
                <w:lang w:val="en-US"/>
              </w:rPr>
              <w:br/>
            </w:r>
            <w:r w:rsidRPr="009C0C50">
              <w:rPr>
                <w:rFonts w:ascii="Arial" w:hAnsi="Arial" w:cs="Arial"/>
                <w:sz w:val="16"/>
                <w:szCs w:val="16"/>
                <w:lang w:val="en-US"/>
              </w:rPr>
              <w:br/>
              <w:t>Secure DevOps: https://www.microsoft.com/securityengineering/devsecops</w:t>
            </w:r>
            <w:r w:rsidRPr="009C0C50">
              <w:rPr>
                <w:rFonts w:ascii="Arial" w:hAnsi="Arial" w:cs="Arial"/>
                <w:sz w:val="16"/>
                <w:szCs w:val="16"/>
                <w:lang w:val="en-US"/>
              </w:rPr>
              <w:br/>
            </w:r>
            <w:r w:rsidRPr="009C0C50">
              <w:rPr>
                <w:rFonts w:ascii="Arial" w:hAnsi="Arial" w:cs="Arial"/>
                <w:sz w:val="16"/>
                <w:szCs w:val="16"/>
                <w:lang w:val="en-US"/>
              </w:rPr>
              <w:br/>
              <w:t xml:space="preserve">Cloud Adoption Framework - </w:t>
            </w:r>
            <w:proofErr w:type="spellStart"/>
            <w:r w:rsidRPr="009C0C50">
              <w:rPr>
                <w:rFonts w:ascii="Arial" w:hAnsi="Arial" w:cs="Arial"/>
                <w:sz w:val="16"/>
                <w:szCs w:val="16"/>
                <w:lang w:val="en-US"/>
              </w:rPr>
              <w:t>DevSecOps</w:t>
            </w:r>
            <w:proofErr w:type="spellEnd"/>
            <w:r w:rsidRPr="009C0C50">
              <w:rPr>
                <w:rFonts w:ascii="Arial" w:hAnsi="Arial" w:cs="Arial"/>
                <w:sz w:val="16"/>
                <w:szCs w:val="16"/>
                <w:lang w:val="en-US"/>
              </w:rPr>
              <w:t xml:space="preserve"> </w:t>
            </w:r>
            <w:proofErr w:type="spellStart"/>
            <w:r w:rsidRPr="009C0C50">
              <w:rPr>
                <w:rFonts w:ascii="Arial" w:hAnsi="Arial" w:cs="Arial"/>
                <w:sz w:val="16"/>
                <w:szCs w:val="16"/>
                <w:lang w:val="en-US"/>
              </w:rPr>
              <w:t>controles</w:t>
            </w:r>
            <w:proofErr w:type="spellEnd"/>
            <w:r w:rsidRPr="009C0C50">
              <w:rPr>
                <w:rFonts w:ascii="Arial" w:hAnsi="Arial" w:cs="Arial"/>
                <w:sz w:val="16"/>
                <w:szCs w:val="16"/>
                <w:lang w:val="en-US"/>
              </w:rPr>
              <w:t xml:space="preserve">: https://docs.microsoft.com/azure/cloud-adoption-framework/secure/devsecops-controls </w:t>
            </w:r>
          </w:p>
        </w:tc>
      </w:tr>
      <w:tr w:rsidR="009C0C50" w:rsidRPr="009C0C50" w14:paraId="666200A7" w14:textId="77777777" w:rsidTr="009C0C50">
        <w:trPr>
          <w:trHeight w:val="11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32CBE8F3"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GE-2</w:t>
            </w:r>
          </w:p>
        </w:tc>
        <w:tc>
          <w:tcPr>
            <w:tcW w:w="1072" w:type="dxa"/>
            <w:hideMark/>
          </w:tcPr>
          <w:p w14:paraId="53B48A6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02E0F8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121732F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F0A338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IVS-06 - Segmentación y Segregación</w:t>
            </w:r>
          </w:p>
          <w:p w14:paraId="65676BB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B9BB1E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IVS-07 - Migración a Entornos Cloud</w:t>
            </w:r>
          </w:p>
          <w:p w14:paraId="2F05D3A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D9464A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0E58DF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Procesamiento y almacenamiento de datos de segmentos en función de la sensibilidad</w:t>
            </w:r>
          </w:p>
          <w:p w14:paraId="5183306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0E43E0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F2B5F6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7DF74D8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3670C5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Protecciones de límites</w:t>
            </w:r>
          </w:p>
          <w:p w14:paraId="735131A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EAE1E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Particionamiento de aplicaciones</w:t>
            </w:r>
          </w:p>
        </w:tc>
        <w:tc>
          <w:tcPr>
            <w:tcW w:w="4395" w:type="dxa"/>
            <w:hideMark/>
          </w:tcPr>
          <w:p w14:paraId="29E86BA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Establezca una estrategia en toda la empresa para segmentar el acceso a los activos mediante una combinación de controles de identidad, red, aplicación, suscripción, grupo de administración y otros.</w:t>
            </w:r>
            <w:r w:rsidRPr="009C0C50">
              <w:rPr>
                <w:rFonts w:ascii="Arial" w:hAnsi="Arial" w:cs="Arial"/>
                <w:sz w:val="16"/>
                <w:szCs w:val="16"/>
              </w:rPr>
              <w:br/>
            </w:r>
            <w:r w:rsidRPr="009C0C50">
              <w:rPr>
                <w:rFonts w:ascii="Arial" w:hAnsi="Arial" w:cs="Arial"/>
                <w:sz w:val="16"/>
                <w:szCs w:val="16"/>
              </w:rPr>
              <w:br/>
              <w:t>Equilibre cuidadosamente la necesidad de separación de seguridad con la necesidad de permitir el funcionamiento diario de los sistemas que necesitan comunicarse entre sí y acceder a los datos.</w:t>
            </w:r>
            <w:r w:rsidRPr="009C0C50">
              <w:rPr>
                <w:rFonts w:ascii="Arial" w:hAnsi="Arial" w:cs="Arial"/>
                <w:sz w:val="16"/>
                <w:szCs w:val="16"/>
              </w:rPr>
              <w:br/>
            </w:r>
            <w:r w:rsidRPr="009C0C50">
              <w:rPr>
                <w:rFonts w:ascii="Arial" w:hAnsi="Arial" w:cs="Arial"/>
                <w:sz w:val="16"/>
                <w:szCs w:val="16"/>
              </w:rPr>
              <w:br/>
              <w:t>Asegúrese de que la estrategia de segmentación se implemente de forma coherente en la carga de trabajo, incluida la seguridad de la red, los modelos de identidad y acceso, los modelos de permiso/acceso a las aplicaciones y los controles de procesos humanos.</w:t>
            </w:r>
          </w:p>
        </w:tc>
        <w:tc>
          <w:tcPr>
            <w:tcW w:w="4110" w:type="dxa"/>
            <w:hideMark/>
          </w:tcPr>
          <w:p w14:paraId="5476A34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Seguridad en Microsoft Cloud </w:t>
            </w:r>
            <w:proofErr w:type="spellStart"/>
            <w:r w:rsidRPr="009C0C50">
              <w:rPr>
                <w:rFonts w:ascii="Arial" w:hAnsi="Arial" w:cs="Arial"/>
                <w:sz w:val="16"/>
                <w:szCs w:val="16"/>
              </w:rPr>
              <w:t>Adoption</w:t>
            </w:r>
            <w:proofErr w:type="spellEnd"/>
            <w:r w:rsidRPr="009C0C50">
              <w:rPr>
                <w:rFonts w:ascii="Arial" w:hAnsi="Arial" w:cs="Arial"/>
                <w:sz w:val="16"/>
                <w:szCs w:val="16"/>
              </w:rPr>
              <w:t xml:space="preserve"> Framework para Azure - Segmentación: Separar para protecthttps://docs.microsoft.com/azure/cloud-adoption-framework/secure/access-control#segmentation-separate-to-protect</w:t>
            </w:r>
            <w:r w:rsidRPr="009C0C50">
              <w:rPr>
                <w:rFonts w:ascii="Arial" w:hAnsi="Arial" w:cs="Arial"/>
                <w:sz w:val="16"/>
                <w:szCs w:val="16"/>
              </w:rPr>
              <w:br/>
            </w:r>
            <w:r w:rsidRPr="009C0C50">
              <w:rPr>
                <w:rFonts w:ascii="Arial" w:hAnsi="Arial" w:cs="Arial"/>
                <w:sz w:val="16"/>
                <w:szCs w:val="16"/>
              </w:rPr>
              <w:br/>
              <w:t xml:space="preserve">Seguridad en Microsoft Cloud </w:t>
            </w:r>
            <w:proofErr w:type="spellStart"/>
            <w:r w:rsidRPr="009C0C50">
              <w:rPr>
                <w:rFonts w:ascii="Arial" w:hAnsi="Arial" w:cs="Arial"/>
                <w:sz w:val="16"/>
                <w:szCs w:val="16"/>
              </w:rPr>
              <w:t>Adoption</w:t>
            </w:r>
            <w:proofErr w:type="spellEnd"/>
            <w:r w:rsidRPr="009C0C50">
              <w:rPr>
                <w:rFonts w:ascii="Arial" w:hAnsi="Arial" w:cs="Arial"/>
                <w:sz w:val="16"/>
                <w:szCs w:val="16"/>
              </w:rPr>
              <w:t xml:space="preserve"> Framework para Azure - Arquitectura: establecer una única estrategia de seguridad unificada:https://docs.microsoft.com/azure/cloud-adoption-framework/secure/security-top-10#11- </w:t>
            </w:r>
            <w:proofErr w:type="spellStart"/>
            <w:r w:rsidRPr="009C0C50">
              <w:rPr>
                <w:rFonts w:ascii="Arial" w:hAnsi="Arial" w:cs="Arial"/>
                <w:sz w:val="16"/>
                <w:szCs w:val="16"/>
              </w:rPr>
              <w:t>architecture</w:t>
            </w:r>
            <w:proofErr w:type="spellEnd"/>
            <w:r w:rsidRPr="009C0C50">
              <w:rPr>
                <w:rFonts w:ascii="Arial" w:hAnsi="Arial" w:cs="Arial"/>
                <w:sz w:val="16"/>
                <w:szCs w:val="16"/>
              </w:rPr>
              <w:t>-</w:t>
            </w:r>
            <w:proofErr w:type="spellStart"/>
            <w:r w:rsidRPr="009C0C50">
              <w:rPr>
                <w:rFonts w:ascii="Arial" w:hAnsi="Arial" w:cs="Arial"/>
                <w:sz w:val="16"/>
                <w:szCs w:val="16"/>
              </w:rPr>
              <w:t>establish</w:t>
            </w:r>
            <w:proofErr w:type="spellEnd"/>
            <w:r w:rsidRPr="009C0C50">
              <w:rPr>
                <w:rFonts w:ascii="Arial" w:hAnsi="Arial" w:cs="Arial"/>
                <w:sz w:val="16"/>
                <w:szCs w:val="16"/>
              </w:rPr>
              <w:t>-a-single-</w:t>
            </w:r>
            <w:proofErr w:type="spellStart"/>
            <w:r w:rsidRPr="009C0C50">
              <w:rPr>
                <w:rFonts w:ascii="Arial" w:hAnsi="Arial" w:cs="Arial"/>
                <w:sz w:val="16"/>
                <w:szCs w:val="16"/>
              </w:rPr>
              <w:t>unified</w:t>
            </w:r>
            <w:proofErr w:type="spellEnd"/>
            <w:r w:rsidRPr="009C0C50">
              <w:rPr>
                <w:rFonts w:ascii="Arial" w:hAnsi="Arial" w:cs="Arial"/>
                <w:sz w:val="16"/>
                <w:szCs w:val="16"/>
              </w:rPr>
              <w:t>-</w:t>
            </w:r>
            <w:proofErr w:type="spellStart"/>
            <w:r w:rsidRPr="009C0C50">
              <w:rPr>
                <w:rFonts w:ascii="Arial" w:hAnsi="Arial" w:cs="Arial"/>
                <w:sz w:val="16"/>
                <w:szCs w:val="16"/>
              </w:rPr>
              <w:t>security-strategy</w:t>
            </w:r>
            <w:proofErr w:type="spellEnd"/>
          </w:p>
        </w:tc>
      </w:tr>
      <w:tr w:rsidR="009C0C50" w:rsidRPr="009C0C50" w14:paraId="1D935435" w14:textId="77777777" w:rsidTr="009C0C50">
        <w:trPr>
          <w:cnfStyle w:val="000000100000" w:firstRow="0" w:lastRow="0" w:firstColumn="0" w:lastColumn="0" w:oddVBand="0" w:evenVBand="0" w:oddHBand="1" w:evenHBand="0" w:firstRowFirstColumn="0" w:firstRowLastColumn="0" w:lastRowFirstColumn="0" w:lastRowLastColumn="0"/>
          <w:trHeight w:val="3420"/>
        </w:trPr>
        <w:tc>
          <w:tcPr>
            <w:cnfStyle w:val="001000000000" w:firstRow="0" w:lastRow="0" w:firstColumn="1" w:lastColumn="0" w:oddVBand="0" w:evenVBand="0" w:oddHBand="0" w:evenHBand="0" w:firstRowFirstColumn="0" w:firstRowLastColumn="0" w:lastRowFirstColumn="0" w:lastRowLastColumn="0"/>
            <w:tcW w:w="662" w:type="dxa"/>
            <w:noWrap/>
            <w:hideMark/>
          </w:tcPr>
          <w:p w14:paraId="58BFF32A"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GE-3</w:t>
            </w:r>
          </w:p>
        </w:tc>
        <w:tc>
          <w:tcPr>
            <w:tcW w:w="1072" w:type="dxa"/>
            <w:hideMark/>
          </w:tcPr>
          <w:p w14:paraId="56E06CB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7AB6CBB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51B230A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C0061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DSP-04 - Clasificación de datos</w:t>
            </w:r>
          </w:p>
          <w:p w14:paraId="75B438E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DF8E54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DSP-05 - Documentación de flujo de datos</w:t>
            </w:r>
          </w:p>
          <w:p w14:paraId="7081383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855E11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DSP-10 - Transferencia de datos confidenciales</w:t>
            </w:r>
          </w:p>
          <w:p w14:paraId="01A8B3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FFA28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 Cifrado de datos</w:t>
            </w:r>
          </w:p>
          <w:p w14:paraId="7AFB7C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D91D1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desde el diseño y por defecto</w:t>
            </w:r>
          </w:p>
          <w:p w14:paraId="503D4CA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AB35C7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DSP-17 - Protección de datos confidenciales</w:t>
            </w:r>
          </w:p>
          <w:p w14:paraId="2DEF365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04A42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 Seguridad de la red</w:t>
            </w:r>
          </w:p>
          <w:p w14:paraId="4619A83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156DCC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IVS-07 - Migración a entornos en la nube</w:t>
            </w:r>
          </w:p>
          <w:p w14:paraId="5C5FE0B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53C5E9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UEM-08 - Cifrado de almacenamiento</w:t>
            </w:r>
          </w:p>
          <w:p w14:paraId="5806853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D31D3E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UEM-11 - Prevención de pérdida de datos</w:t>
            </w:r>
          </w:p>
          <w:p w14:paraId="4B9AB92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BDF98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DSP-01 - Política y procedimientos de seguridad y privacidad</w:t>
            </w:r>
          </w:p>
          <w:p w14:paraId="581A097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9E9926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0A3B0B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2BF818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3.1 - Establecer y mantener un proceso de gestión de datos</w:t>
            </w:r>
          </w:p>
          <w:p w14:paraId="37D9B79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66607A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3.7 - Establecer y mantener un esquema de clasificación de datos</w:t>
            </w:r>
          </w:p>
          <w:p w14:paraId="033FA68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BE41FE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Segmentar el procesamiento y almacenamiento de datos en función de la sensibilidad</w:t>
            </w:r>
          </w:p>
          <w:p w14:paraId="39A87D6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FDF571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61C1D0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AC-4: aplicación del flujo de información</w:t>
            </w:r>
          </w:p>
          <w:p w14:paraId="7F92D7C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F6C00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w:t>
            </w:r>
          </w:p>
          <w:p w14:paraId="2D4D8C9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31742D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SC-8: confidencialidad e integridad de la transmisión</w:t>
            </w:r>
          </w:p>
          <w:p w14:paraId="7E6BFE9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0136B9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5413F75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D04C33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SC-17: Certificados de infraestructura de clave pública</w:t>
            </w:r>
          </w:p>
          <w:p w14:paraId="5AC2AD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98A36B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SC-28: Protección de la información en </w:t>
            </w:r>
            <w:proofErr w:type="spellStart"/>
            <w:r w:rsidRPr="009C0C50">
              <w:rPr>
                <w:rFonts w:ascii="Arial" w:eastAsia="Aptos" w:hAnsi="Arial" w:cs="Arial"/>
                <w:kern w:val="2"/>
                <w:sz w:val="16"/>
                <w:szCs w:val="16"/>
                <w:lang w:eastAsia="en-US"/>
              </w:rPr>
              <w:t>rest</w:t>
            </w:r>
            <w:proofErr w:type="spellEnd"/>
          </w:p>
          <w:p w14:paraId="4661376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A969A0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RA-2: Categorización de seguridad</w:t>
            </w:r>
          </w:p>
        </w:tc>
        <w:tc>
          <w:tcPr>
            <w:tcW w:w="4395" w:type="dxa"/>
            <w:hideMark/>
          </w:tcPr>
          <w:p w14:paraId="1E9F8F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Establezca una estrategia para toda la empresa para la protección de datos en Azure: defina y aplique el estándar de clasificación y protección de datos de acuerdo con el estándar de administración de datos empresariales y el cumplimiento normativo para dictar los controles de seguridad necesarios para cada nivel de la clasificación de datos. - Configure su jerarquía de administración de recursos en la nube alineada con la estrategia de segmentación empresarial. La estrategia de segmentación de la empresa también debe basarse en la ubicación de los datos y sistemas confidenciales o críticos para el negocio. - Defina y aplique los principios de confianza cero aplicables en su entorno en la nube para evitar la implementación de la confianza basada en la ubicación de la red dentro de un perímetro. En su lugar, utilice las notificaciones de confianza del dispositivo y del usuario para bloquear el acceso a los datos y los recursos.- Realice un seguimiento y minimice la huella de datos confidenciales (almacenamiento, transmisión y procesamiento) en toda la empresa para reducir la superficie de ataque y el costo de protección de datos. Considere técnicas como el hash unidireccional, el truncamiento y la </w:t>
            </w:r>
            <w:proofErr w:type="spellStart"/>
            <w:r w:rsidRPr="009C0C50">
              <w:rPr>
                <w:rFonts w:ascii="Arial" w:hAnsi="Arial" w:cs="Arial"/>
                <w:sz w:val="16"/>
                <w:szCs w:val="16"/>
              </w:rPr>
              <w:t>tokenización</w:t>
            </w:r>
            <w:proofErr w:type="spellEnd"/>
            <w:r w:rsidRPr="009C0C50">
              <w:rPr>
                <w:rFonts w:ascii="Arial" w:hAnsi="Arial" w:cs="Arial"/>
                <w:sz w:val="16"/>
                <w:szCs w:val="16"/>
              </w:rPr>
              <w:t xml:space="preserve"> en la carga de trabajo siempre que sea posible, para evitar el almacenamiento y la transmisión de datos confidenciales en su forma original. - Asegúrese de contar con una estrategia de control del ciclo de vida completo para garantizar la seguridad de los datos y las claves de acceso. </w:t>
            </w:r>
          </w:p>
        </w:tc>
        <w:tc>
          <w:tcPr>
            <w:tcW w:w="4110" w:type="dxa"/>
            <w:hideMark/>
          </w:tcPr>
          <w:p w14:paraId="6A50171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protección de datos:https://docs.microsoft.com/security/benchmark/azure/security-controls-v3-data-protection</w:t>
            </w:r>
            <w:r w:rsidRPr="009C0C50">
              <w:rPr>
                <w:rFonts w:ascii="Arial" w:hAnsi="Arial" w:cs="Arial"/>
                <w:sz w:val="16"/>
                <w:szCs w:val="16"/>
              </w:rPr>
              <w:br/>
            </w:r>
            <w:r w:rsidRPr="009C0C50">
              <w:rPr>
                <w:rFonts w:ascii="Arial" w:hAnsi="Arial" w:cs="Arial"/>
                <w:sz w:val="16"/>
                <w:szCs w:val="16"/>
              </w:rPr>
              <w:br/>
              <w:t xml:space="preserve">Cloud </w:t>
            </w:r>
            <w:proofErr w:type="spellStart"/>
            <w:r w:rsidRPr="009C0C50">
              <w:rPr>
                <w:rFonts w:ascii="Arial" w:hAnsi="Arial" w:cs="Arial"/>
                <w:sz w:val="16"/>
                <w:szCs w:val="16"/>
              </w:rPr>
              <w:t>Adoption</w:t>
            </w:r>
            <w:proofErr w:type="spellEnd"/>
            <w:r w:rsidRPr="009C0C50">
              <w:rPr>
                <w:rFonts w:ascii="Arial" w:hAnsi="Arial" w:cs="Arial"/>
                <w:sz w:val="16"/>
                <w:szCs w:val="16"/>
              </w:rPr>
              <w:t xml:space="preserve"> Framework: procedimientos recomendados de cifrado y seguridad de datos de Azure:https://docs.microsoft.com/azure/security/fundamentals/data-encryption-best-practices</w:t>
            </w:r>
            <w:r w:rsidRPr="009C0C50">
              <w:rPr>
                <w:rFonts w:ascii="Arial" w:hAnsi="Arial" w:cs="Arial"/>
                <w:sz w:val="16"/>
                <w:szCs w:val="16"/>
              </w:rPr>
              <w:br/>
            </w:r>
            <w:r w:rsidRPr="009C0C50">
              <w:rPr>
                <w:rFonts w:ascii="Arial" w:hAnsi="Arial" w:cs="Arial"/>
                <w:sz w:val="16"/>
                <w:szCs w:val="16"/>
              </w:rPr>
              <w:br/>
              <w:t>Aspectos básicos de seguridad de Azure: seguridad, cifrado y almacenamiento de datos de Azure:https://docs.microsoft.com/azure/security/fundamentals/encryption-overview</w:t>
            </w:r>
          </w:p>
        </w:tc>
      </w:tr>
      <w:tr w:rsidR="009C0C50" w:rsidRPr="009C0C50" w14:paraId="508292B1" w14:textId="77777777" w:rsidTr="009C0C50">
        <w:trPr>
          <w:trHeight w:val="4935"/>
        </w:trPr>
        <w:tc>
          <w:tcPr>
            <w:cnfStyle w:val="001000000000" w:firstRow="0" w:lastRow="0" w:firstColumn="1" w:lastColumn="0" w:oddVBand="0" w:evenVBand="0" w:oddHBand="0" w:evenHBand="0" w:firstRowFirstColumn="0" w:firstRowLastColumn="0" w:lastRowFirstColumn="0" w:lastRowLastColumn="0"/>
            <w:tcW w:w="662" w:type="dxa"/>
            <w:noWrap/>
            <w:hideMark/>
          </w:tcPr>
          <w:p w14:paraId="38123039"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GE-4</w:t>
            </w:r>
          </w:p>
        </w:tc>
        <w:tc>
          <w:tcPr>
            <w:tcW w:w="1072" w:type="dxa"/>
            <w:hideMark/>
          </w:tcPr>
          <w:p w14:paraId="2CD0D2A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622EF3C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3E4A738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93EED4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HRS-04 - Política y Procedimientos de Trabajo Remoto y en Casa</w:t>
            </w:r>
          </w:p>
          <w:p w14:paraId="0E2120C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7F301F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IVS-01 - Política y Procedimientos de Seguridad de Infraestructura y Virtualización</w:t>
            </w:r>
          </w:p>
          <w:p w14:paraId="309EC6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620EDD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 Seguridad de Redes</w:t>
            </w:r>
          </w:p>
          <w:p w14:paraId="48501F8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4D6452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IVS-05 - Entornos de Producción y No Producción</w:t>
            </w:r>
          </w:p>
          <w:p w14:paraId="6B27AB1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BDBFEA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IVS-06 - Segmentación y Segregación</w:t>
            </w:r>
          </w:p>
          <w:p w14:paraId="71C5306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DE89E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 Defensa de Redes</w:t>
            </w:r>
          </w:p>
          <w:p w14:paraId="585D3C7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E530A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CEK-01 - Política y Procedimientos de Cifrado y Gestión de Claves</w:t>
            </w:r>
          </w:p>
          <w:p w14:paraId="7288D3A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62BBA9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CEK-02 - Funciones y Responsabilidades de CEK</w:t>
            </w:r>
          </w:p>
          <w:p w14:paraId="56A1999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08EA0F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UEM-10 - Cortafuegos de Software</w:t>
            </w:r>
          </w:p>
          <w:p w14:paraId="4AC2969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61753A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7F0133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12.2 - Establecer y mantener una infraestructura de red segura</w:t>
            </w:r>
          </w:p>
          <w:p w14:paraId="001EFD8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FEFF86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12.4 - Establecer y mantener diagramas de arquitectura</w:t>
            </w:r>
          </w:p>
          <w:p w14:paraId="74189C1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F2A354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14B449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7F93B75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0EE487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AC-17: acceso remotoca-3: interconexiones de sistemas</w:t>
            </w:r>
          </w:p>
          <w:p w14:paraId="305E195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4FF66A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CM-1: políticas y procedimientos</w:t>
            </w:r>
          </w:p>
          <w:p w14:paraId="751260D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D1A3D8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52B8001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7E8898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2EF221E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A0C0EA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CM-7: funcionalidades mínimas</w:t>
            </w:r>
          </w:p>
          <w:p w14:paraId="5B9B3E8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DBA0E9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 políticas y procedimientos</w:t>
            </w:r>
          </w:p>
          <w:p w14:paraId="15CF93E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68AF2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particionamiento de aplicaciones</w:t>
            </w:r>
          </w:p>
          <w:p w14:paraId="661416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A3A03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SC-5: protecciones de denegación de servicio</w:t>
            </w:r>
          </w:p>
          <w:p w14:paraId="3F46AF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5D255E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protecciones de límites</w:t>
            </w:r>
          </w:p>
          <w:p w14:paraId="4136A5B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87FF75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SC-20: servicio de resolución de </w:t>
            </w:r>
            <w:r w:rsidRPr="009C0C50">
              <w:rPr>
                <w:rFonts w:ascii="Arial" w:eastAsia="Aptos" w:hAnsi="Arial" w:cs="Arial"/>
                <w:kern w:val="2"/>
                <w:sz w:val="16"/>
                <w:szCs w:val="16"/>
                <w:lang w:eastAsia="en-US"/>
              </w:rPr>
              <w:lastRenderedPageBreak/>
              <w:t>nombre/dirección segura (fuente autorizada)</w:t>
            </w:r>
          </w:p>
          <w:p w14:paraId="104044E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A047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SC-21: servicio de resolución de nombre/dirección seguro (resolución recursiva o de almacenamiento en caché)</w:t>
            </w:r>
          </w:p>
          <w:p w14:paraId="7BE8D30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DF5018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supervisión del sistema</w:t>
            </w:r>
          </w:p>
        </w:tc>
        <w:tc>
          <w:tcPr>
            <w:tcW w:w="4395" w:type="dxa"/>
            <w:hideMark/>
          </w:tcPr>
          <w:p w14:paraId="2B4831E5" w14:textId="77777777" w:rsidR="009C0C50" w:rsidRPr="009C0C50" w:rsidRDefault="009C0C50" w:rsidP="009C0C50">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Establezca una estrategia de seguridad de red de Azure como parte de la estrategia de seguridad general de su organización para el control de acceso. Esta estrategia debe incluir orientación, políticas y estándares documentados para los siguientes elementos:- Diseñar un modelo de responsabilidad de seguridad y administración de red centralizado/descentralizado para implementar y mantener los recursos de red.- Un modelo de segmentación de red virtual alineado con la estrategia de segmentación empresarial.- Una estrategia de perímetro de Internet y de entrada y salida.- Una estrategia de interconectividad local y de nube híbrida.- Una estrategia de monitoreo y registro de red.- Una red actualizada artefactos de seguridad (como diagramas de red, arquitectura de red de referencia).</w:t>
            </w:r>
          </w:p>
        </w:tc>
        <w:tc>
          <w:tcPr>
            <w:tcW w:w="4110" w:type="dxa"/>
            <w:hideMark/>
          </w:tcPr>
          <w:p w14:paraId="0BAEEB3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Procedimiento recomendado de seguridad de Azure 11: arquitectura. Estrategia de seguridad unificada única:https://docs.microsoft.com/azure/cloud-adoption-framework/security/security-top-10#11-architecture-establish-a-single-unified-security-strategy</w:t>
            </w:r>
            <w:r w:rsidRPr="009C0C50">
              <w:rPr>
                <w:rFonts w:ascii="Arial" w:hAnsi="Arial" w:cs="Arial"/>
                <w:sz w:val="16"/>
                <w:szCs w:val="16"/>
              </w:rPr>
              <w:br/>
            </w:r>
            <w:r w:rsidRPr="009C0C50">
              <w:rPr>
                <w:rFonts w:ascii="Arial" w:hAnsi="Arial" w:cs="Arial"/>
                <w:sz w:val="16"/>
                <w:szCs w:val="16"/>
              </w:rPr>
              <w:br/>
              <w:t>Prueba comparativa de seguridad de Azure: seguridad de red:https://docs.microsoft.com/security/benchmark/azure/security-controls-v3-network-security</w:t>
            </w:r>
            <w:r w:rsidRPr="009C0C50">
              <w:rPr>
                <w:rFonts w:ascii="Arial" w:hAnsi="Arial" w:cs="Arial"/>
                <w:sz w:val="16"/>
                <w:szCs w:val="16"/>
              </w:rPr>
              <w:br/>
            </w:r>
            <w:r w:rsidRPr="009C0C50">
              <w:rPr>
                <w:rFonts w:ascii="Arial" w:hAnsi="Arial" w:cs="Arial"/>
                <w:sz w:val="16"/>
                <w:szCs w:val="16"/>
              </w:rPr>
              <w:br/>
              <w:t>Información general sobre la seguridad de red de Azure:https://docs.microsoft.com/azure/security/fundamentals/network-overview</w:t>
            </w:r>
            <w:r w:rsidRPr="009C0C50">
              <w:rPr>
                <w:rFonts w:ascii="Arial" w:hAnsi="Arial" w:cs="Arial"/>
                <w:sz w:val="16"/>
                <w:szCs w:val="16"/>
              </w:rPr>
              <w:br/>
            </w:r>
            <w:r w:rsidRPr="009C0C50">
              <w:rPr>
                <w:rFonts w:ascii="Arial" w:hAnsi="Arial" w:cs="Arial"/>
                <w:sz w:val="16"/>
                <w:szCs w:val="16"/>
              </w:rPr>
              <w:br/>
              <w:t>Estrategia de arquitectura de red empresarial: https://docs.microsoft.com/azure/cloud-adoption-framework/ready/enterprise-scale/architecture</w:t>
            </w:r>
          </w:p>
        </w:tc>
      </w:tr>
      <w:tr w:rsidR="009C0C50" w:rsidRPr="009C0C50" w14:paraId="23F3D908" w14:textId="77777777" w:rsidTr="009C0C50">
        <w:trPr>
          <w:cnfStyle w:val="000000100000" w:firstRow="0" w:lastRow="0" w:firstColumn="0" w:lastColumn="0" w:oddVBand="0" w:evenVBand="0" w:oddHBand="1" w:evenHBand="0" w:firstRowFirstColumn="0" w:firstRowLastColumn="0" w:lastRowFirstColumn="0" w:lastRowLastColumn="0"/>
          <w:trHeight w:val="5985"/>
        </w:trPr>
        <w:tc>
          <w:tcPr>
            <w:cnfStyle w:val="001000000000" w:firstRow="0" w:lastRow="0" w:firstColumn="1" w:lastColumn="0" w:oddVBand="0" w:evenVBand="0" w:oddHBand="0" w:evenHBand="0" w:firstRowFirstColumn="0" w:firstRowLastColumn="0" w:lastRowFirstColumn="0" w:lastRowLastColumn="0"/>
            <w:tcW w:w="662" w:type="dxa"/>
            <w:noWrap/>
            <w:hideMark/>
          </w:tcPr>
          <w:p w14:paraId="3C4277DA" w14:textId="77777777" w:rsidR="009C0C50" w:rsidRPr="00EC6903" w:rsidRDefault="009C0C50" w:rsidP="009C0C50">
            <w:pPr>
              <w:rPr>
                <w:rFonts w:ascii="Arial" w:eastAsia="Aptos" w:hAnsi="Arial" w:cs="Arial"/>
                <w:kern w:val="2"/>
                <w:sz w:val="16"/>
                <w:szCs w:val="16"/>
                <w:highlight w:val="yellow"/>
                <w:lang w:val="en-US" w:eastAsia="en-US"/>
              </w:rPr>
            </w:pPr>
            <w:r w:rsidRPr="00EC6903">
              <w:rPr>
                <w:rFonts w:ascii="Arial" w:eastAsia="Aptos" w:hAnsi="Arial" w:cs="Arial"/>
                <w:kern w:val="2"/>
                <w:sz w:val="16"/>
                <w:szCs w:val="16"/>
                <w:highlight w:val="yellow"/>
                <w:lang w:val="en-US" w:eastAsia="en-US"/>
              </w:rPr>
              <w:lastRenderedPageBreak/>
              <w:t>GE-5</w:t>
            </w:r>
          </w:p>
        </w:tc>
        <w:tc>
          <w:tcPr>
            <w:tcW w:w="1072" w:type="dxa"/>
            <w:hideMark/>
          </w:tcPr>
          <w:p w14:paraId="5CFCC115"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val="en-US" w:eastAsia="en-US"/>
              </w:rPr>
            </w:pPr>
            <w:proofErr w:type="spellStart"/>
            <w:r w:rsidRPr="00EC6903">
              <w:rPr>
                <w:rFonts w:ascii="Arial" w:eastAsia="Aptos" w:hAnsi="Arial" w:cs="Arial"/>
                <w:kern w:val="2"/>
                <w:sz w:val="16"/>
                <w:szCs w:val="16"/>
                <w:highlight w:val="yellow"/>
                <w:lang w:val="en-US" w:eastAsia="en-US"/>
              </w:rPr>
              <w:t>Resguardar</w:t>
            </w:r>
            <w:proofErr w:type="spellEnd"/>
          </w:p>
        </w:tc>
        <w:tc>
          <w:tcPr>
            <w:tcW w:w="1238" w:type="dxa"/>
            <w:noWrap/>
            <w:hideMark/>
          </w:tcPr>
          <w:p w14:paraId="67882921"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val="en-US" w:eastAsia="en-US"/>
              </w:rPr>
            </w:pPr>
            <w:proofErr w:type="spellStart"/>
            <w:r w:rsidRPr="00EC6903">
              <w:rPr>
                <w:rFonts w:ascii="Arial" w:eastAsia="Aptos" w:hAnsi="Arial" w:cs="Arial"/>
                <w:sz w:val="16"/>
                <w:szCs w:val="16"/>
                <w:highlight w:val="yellow"/>
                <w:lang w:val="en-US" w:eastAsia="en-US"/>
              </w:rPr>
              <w:t>Gobierno</w:t>
            </w:r>
            <w:proofErr w:type="spellEnd"/>
            <w:r w:rsidRPr="00EC6903">
              <w:rPr>
                <w:rFonts w:ascii="Arial" w:eastAsia="Aptos" w:hAnsi="Arial" w:cs="Arial"/>
                <w:kern w:val="2"/>
                <w:sz w:val="16"/>
                <w:szCs w:val="16"/>
                <w:highlight w:val="yellow"/>
                <w:lang w:val="en-US" w:eastAsia="en-US"/>
              </w:rPr>
              <w:t xml:space="preserve"> y </w:t>
            </w:r>
            <w:proofErr w:type="spellStart"/>
            <w:r w:rsidRPr="00EC6903">
              <w:rPr>
                <w:rFonts w:ascii="Arial" w:eastAsia="Aptos" w:hAnsi="Arial" w:cs="Arial"/>
                <w:kern w:val="2"/>
                <w:sz w:val="16"/>
                <w:szCs w:val="16"/>
                <w:highlight w:val="yellow"/>
                <w:lang w:val="en-US" w:eastAsia="en-US"/>
              </w:rPr>
              <w:t>estrategia</w:t>
            </w:r>
            <w:proofErr w:type="spellEnd"/>
          </w:p>
        </w:tc>
        <w:tc>
          <w:tcPr>
            <w:tcW w:w="2126" w:type="dxa"/>
            <w:hideMark/>
          </w:tcPr>
          <w:p w14:paraId="6D9EC368"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CSA CCM</w:t>
            </w:r>
          </w:p>
          <w:p w14:paraId="7EBB669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A&amp;A-01 - Política y Procedimientos de Auditoría y Aseguramiento</w:t>
            </w:r>
          </w:p>
          <w:p w14:paraId="765C7C5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551BC1D8"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A&amp;A-04 - Cumplimiento de Requisitos</w:t>
            </w:r>
          </w:p>
          <w:p w14:paraId="24E84F04"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7F2C143B"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 xml:space="preserve">GRC-01 - Política y Procedimientos del Programa de </w:t>
            </w:r>
            <w:r w:rsidRPr="00EC6903">
              <w:rPr>
                <w:rFonts w:ascii="Arial" w:eastAsia="Aptos" w:hAnsi="Arial" w:cs="Arial"/>
                <w:sz w:val="16"/>
                <w:szCs w:val="16"/>
                <w:highlight w:val="yellow"/>
                <w:lang w:eastAsia="en-US"/>
              </w:rPr>
              <w:t>Gobierno</w:t>
            </w:r>
          </w:p>
          <w:p w14:paraId="59111C16"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006F4D31"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CCC-01 - Política y Procedimientos de Gestión del Cambio</w:t>
            </w:r>
          </w:p>
          <w:p w14:paraId="48F0F21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5E8368E4"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CCC-06 - Línea Base de Gestión del Cambio</w:t>
            </w:r>
          </w:p>
          <w:p w14:paraId="725BDBA6"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490673E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UEM-01 - Política y Procedimientos de Dispositivos de Punto Final</w:t>
            </w:r>
          </w:p>
          <w:p w14:paraId="179A386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12733B3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CCC-07 - Detección de Desviación de Línea Base</w:t>
            </w:r>
          </w:p>
          <w:p w14:paraId="69B448E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445CE90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GRC-04 - Proceso de Excepción de Política</w:t>
            </w:r>
          </w:p>
          <w:p w14:paraId="3B63C293"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7D2C5AD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 xml:space="preserve">GRC-01 - Política y Procedimientos del Programa de </w:t>
            </w:r>
            <w:r w:rsidRPr="00EC6903">
              <w:rPr>
                <w:rFonts w:ascii="Arial" w:eastAsia="Aptos" w:hAnsi="Arial" w:cs="Arial"/>
                <w:sz w:val="16"/>
                <w:szCs w:val="16"/>
                <w:highlight w:val="yellow"/>
                <w:lang w:eastAsia="en-US"/>
              </w:rPr>
              <w:t>Gobierno</w:t>
            </w:r>
          </w:p>
          <w:p w14:paraId="29A6CBD8"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7EE6E52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TVM-01 - Política y Procedimientos de Gestión de Amenazas y Vulnerabilidades</w:t>
            </w:r>
          </w:p>
          <w:p w14:paraId="7AF2C2AA"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4E22F35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TVM-02 - Política de Protección contra Malware y Procedimientos</w:t>
            </w:r>
          </w:p>
          <w:p w14:paraId="2DDEF726"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5DBC47C4"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TVM-10 - Métricas de Gestión de Vulnerabilidades</w:t>
            </w:r>
          </w:p>
          <w:p w14:paraId="1B1A17A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530B09C9"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GRC-03 - Revisiones de Políticas Organizacionales</w:t>
            </w:r>
          </w:p>
          <w:p w14:paraId="698337D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6A02FCF0"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lastRenderedPageBreak/>
              <w:t>GRC-05 - Programa de Seguridad de la Información</w:t>
            </w:r>
          </w:p>
          <w:p w14:paraId="0FAE735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328C40A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HRS-09 - Roles y Responsabilidades del Personal</w:t>
            </w:r>
          </w:p>
          <w:p w14:paraId="499A05CA"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34DCE12A"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CIS</w:t>
            </w:r>
          </w:p>
          <w:p w14:paraId="18B6C660"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4.1 - Establecer y mantener un proceso de configuración seguro</w:t>
            </w:r>
          </w:p>
          <w:p w14:paraId="36E51A9B"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0E3A7BF6"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4.2 - Establecer y mantener un proceso de configuración seguro para la infraestructura de red</w:t>
            </w:r>
          </w:p>
          <w:p w14:paraId="74B24310"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75C3AD94"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NIST</w:t>
            </w:r>
          </w:p>
          <w:p w14:paraId="6EE6EED7"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CA-1: política y procedimientos de evaluación y autorización de seguridad</w:t>
            </w:r>
          </w:p>
          <w:p w14:paraId="2C65937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4FD7CCBE"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CA-8: pruebas de penetración</w:t>
            </w:r>
          </w:p>
          <w:p w14:paraId="24D686EB"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55029C71"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CM-1: política y procedimientos de gestión de la configuración</w:t>
            </w:r>
          </w:p>
          <w:p w14:paraId="6038884B"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73D19F00"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CM-2: configuración de línea base</w:t>
            </w:r>
          </w:p>
          <w:p w14:paraId="4BCDC99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30BAC89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CM-6: ajustes de configuración</w:t>
            </w:r>
          </w:p>
          <w:p w14:paraId="08AD5D69"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7DE54CD9"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RA-1: política y procedimientos de evaluación de riesgos</w:t>
            </w:r>
          </w:p>
          <w:p w14:paraId="60C21A84"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1180133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RA-3: evaluación de riesgos</w:t>
            </w:r>
          </w:p>
          <w:p w14:paraId="796D2573"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6B42A72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RA-5: análisis de vulnerabilidades</w:t>
            </w:r>
          </w:p>
          <w:p w14:paraId="7712B504"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23B7496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SI-1: política y procedimientos de integridad del sistema y de la información</w:t>
            </w:r>
          </w:p>
          <w:p w14:paraId="49888E86"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16D07FCD"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lastRenderedPageBreak/>
              <w:t>SI-2: corrección de defecto</w:t>
            </w:r>
          </w:p>
          <w:p w14:paraId="57C39C22"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p>
          <w:p w14:paraId="0649BB31"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eastAsia="Aptos" w:hAnsi="Arial" w:cs="Arial"/>
                <w:kern w:val="2"/>
                <w:sz w:val="16"/>
                <w:szCs w:val="16"/>
                <w:highlight w:val="yellow"/>
                <w:lang w:eastAsia="en-US"/>
              </w:rPr>
              <w:t>SI-5: alertas, avisos y directivas de seguridad</w:t>
            </w:r>
          </w:p>
        </w:tc>
        <w:tc>
          <w:tcPr>
            <w:tcW w:w="4395" w:type="dxa"/>
            <w:hideMark/>
          </w:tcPr>
          <w:p w14:paraId="559EFD6C"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hAnsi="Arial" w:cs="Arial"/>
                <w:sz w:val="16"/>
                <w:szCs w:val="16"/>
                <w:highlight w:val="yellow"/>
              </w:rPr>
              <w:lastRenderedPageBreak/>
              <w:t>Establezca una política, un procedimiento y un estándar para garantizar que la gestión de la configuración de seguridad y la gestión de vulnerabilidades estén implementadas en su mandato de seguridad en la nube.</w:t>
            </w:r>
            <w:r w:rsidRPr="00EC6903">
              <w:rPr>
                <w:rFonts w:ascii="Arial" w:hAnsi="Arial" w:cs="Arial"/>
                <w:sz w:val="16"/>
                <w:szCs w:val="16"/>
                <w:highlight w:val="yellow"/>
              </w:rPr>
              <w:br/>
            </w:r>
            <w:r w:rsidRPr="00EC6903">
              <w:rPr>
                <w:rFonts w:ascii="Arial" w:hAnsi="Arial" w:cs="Arial"/>
                <w:sz w:val="16"/>
                <w:szCs w:val="16"/>
                <w:highlight w:val="yellow"/>
              </w:rPr>
              <w:br/>
              <w:t>La administración de la configuración de seguridad en Azure debe incluir las siguientes áreas:- Definir las líneas base de configuración segura para diferentes tipos de recursos en la nube, como Azure Portal, el plano de administración y control, y los recursos que se ejecutan en los servicios IaaS, PaaS y SaaS.- Asegurarse de que las líneas base de seguridad abordan los riesgos en diferentes áreas de control, como la seguridad de la red,  gestión de identidades, acceso privilegiado, protección de datos, etc. - Usar herramientas para medir, auditar y aplicar continuamente la configuración para evitar que la configuración se desvíe de la línea de base.- Desarrollar una cadencia para mantenerse actualizado con las características de seguridad de Azure, por ejemplo, suscribirse a las actualizaciones del servicio. - Use la puntuación de seguridad en Microsoft Defender for Cloud para revisar periódicamente la posición de configuración de seguridad de Azure y corregir las brechas identificadas.</w:t>
            </w:r>
            <w:r w:rsidRPr="00EC6903">
              <w:rPr>
                <w:rFonts w:ascii="Arial" w:hAnsi="Arial" w:cs="Arial"/>
                <w:sz w:val="16"/>
                <w:szCs w:val="16"/>
                <w:highlight w:val="yellow"/>
              </w:rPr>
              <w:br/>
            </w:r>
            <w:r w:rsidRPr="00EC6903">
              <w:rPr>
                <w:rFonts w:ascii="Arial" w:hAnsi="Arial" w:cs="Arial"/>
                <w:sz w:val="16"/>
                <w:szCs w:val="16"/>
                <w:highlight w:val="yellow"/>
              </w:rPr>
              <w:br/>
              <w:t>La administración de vulnerabilidades en Azure debe incluir los siguientes aspectos de seguridad:- Evalúe y corrija periódicamente las vulnerabilidades en todos los tipos de recursos en la nube, como los servicios nativos de Azure, los sistemas operativos y los componentes de la aplicación. - Utilice un enfoque basado en el riesgo para priorizar la evaluación y la corrección. - Suscríbase a los avisos de seguridad y blogs relevantes de Microsoft / Azure para recibir las actualizaciones de seguridad más recientes sobre Azure. - Garantizar la evaluación de vulnerabilidades y La corrección (como la programación, el ámbito y las técnicas) cumple con los requisitos de cumplimiento regulares de su organización.</w:t>
            </w:r>
          </w:p>
        </w:tc>
        <w:tc>
          <w:tcPr>
            <w:tcW w:w="4110" w:type="dxa"/>
            <w:hideMark/>
          </w:tcPr>
          <w:p w14:paraId="4F6D0208" w14:textId="77777777" w:rsidR="009C0C50" w:rsidRPr="00EC6903"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highlight w:val="yellow"/>
                <w:lang w:eastAsia="en-US"/>
              </w:rPr>
            </w:pPr>
            <w:r w:rsidRPr="00EC6903">
              <w:rPr>
                <w:rFonts w:ascii="Arial" w:hAnsi="Arial" w:cs="Arial"/>
                <w:sz w:val="16"/>
                <w:szCs w:val="16"/>
                <w:highlight w:val="yellow"/>
              </w:rPr>
              <w:t xml:space="preserve">Azure Security </w:t>
            </w:r>
            <w:proofErr w:type="spellStart"/>
            <w:r w:rsidRPr="00EC6903">
              <w:rPr>
                <w:rFonts w:ascii="Arial" w:hAnsi="Arial" w:cs="Arial"/>
                <w:sz w:val="16"/>
                <w:szCs w:val="16"/>
                <w:highlight w:val="yellow"/>
              </w:rPr>
              <w:t>Benchmark</w:t>
            </w:r>
            <w:proofErr w:type="spellEnd"/>
            <w:r w:rsidRPr="00EC6903">
              <w:rPr>
                <w:rFonts w:ascii="Arial" w:hAnsi="Arial" w:cs="Arial"/>
                <w:sz w:val="16"/>
                <w:szCs w:val="16"/>
                <w:highlight w:val="yellow"/>
              </w:rPr>
              <w:t>: administración de la posición y las vulnerabilidades:https://docs.microsoft.com/security/benchmark/azure/security-controls-v3-posture-vulnerability-management</w:t>
            </w:r>
            <w:r w:rsidRPr="00EC6903">
              <w:rPr>
                <w:rFonts w:ascii="Arial" w:hAnsi="Arial" w:cs="Arial"/>
                <w:sz w:val="16"/>
                <w:szCs w:val="16"/>
                <w:highlight w:val="yellow"/>
              </w:rPr>
              <w:br/>
            </w:r>
            <w:r w:rsidRPr="00EC6903">
              <w:rPr>
                <w:rFonts w:ascii="Arial" w:hAnsi="Arial" w:cs="Arial"/>
                <w:sz w:val="16"/>
                <w:szCs w:val="16"/>
                <w:highlight w:val="yellow"/>
              </w:rPr>
              <w:br/>
              <w:t>Procedimiento recomendado 9 de seguridad de Azure: establecimiento de la administración de la posición de seguridad:https://docs.microsoft.com/azure/cloud-adoption-framework/secure/security-top-10#5-process-establish-security-posture-management</w:t>
            </w:r>
          </w:p>
        </w:tc>
      </w:tr>
      <w:tr w:rsidR="009C0C50" w:rsidRPr="009C0C50" w14:paraId="52B61A61" w14:textId="77777777" w:rsidTr="009C0C50">
        <w:trPr>
          <w:trHeight w:val="5130"/>
        </w:trPr>
        <w:tc>
          <w:tcPr>
            <w:cnfStyle w:val="001000000000" w:firstRow="0" w:lastRow="0" w:firstColumn="1" w:lastColumn="0" w:oddVBand="0" w:evenVBand="0" w:oddHBand="0" w:evenHBand="0" w:firstRowFirstColumn="0" w:firstRowLastColumn="0" w:lastRowFirstColumn="0" w:lastRowLastColumn="0"/>
            <w:tcW w:w="662" w:type="dxa"/>
            <w:noWrap/>
            <w:hideMark/>
          </w:tcPr>
          <w:p w14:paraId="5CD9BF80"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GE-6</w:t>
            </w:r>
          </w:p>
        </w:tc>
        <w:tc>
          <w:tcPr>
            <w:tcW w:w="1072" w:type="dxa"/>
            <w:hideMark/>
          </w:tcPr>
          <w:p w14:paraId="2894892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655EC6C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7FFDAFA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248FD0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HRS-09 - Roles y Responsabilidades del Personal</w:t>
            </w:r>
          </w:p>
          <w:p w14:paraId="051EC6B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8BAFD0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 Política y Procedimientos de Gestión de Identidades y Accesos</w:t>
            </w:r>
          </w:p>
          <w:p w14:paraId="088AC50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EB44C5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IAM-02 - Procedimientos y Políticas de Contraseñas Seguras</w:t>
            </w:r>
          </w:p>
          <w:p w14:paraId="75E1A06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BD3D12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 Segregación de Roles de Acceso Privilegiado</w:t>
            </w:r>
          </w:p>
          <w:p w14:paraId="380CC76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D4B61D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 Gestión de Roles de Acceso Privilegiado</w:t>
            </w:r>
          </w:p>
          <w:p w14:paraId="2FF616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ED4B2A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IAM-13 - Usuarios Identificables de Forma Única</w:t>
            </w:r>
          </w:p>
          <w:p w14:paraId="10D75D4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122631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IAM-14 - Autenticación Fuerte</w:t>
            </w:r>
          </w:p>
          <w:p w14:paraId="0F40D56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546CA8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 Mecanismos de Autorización</w:t>
            </w:r>
          </w:p>
          <w:p w14:paraId="47D439D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3BAD7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1DDA16E" w14:textId="77777777" w:rsidR="009C0C50" w:rsidRPr="009C0C50" w:rsidRDefault="009C0C50" w:rsidP="009C0C50">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5.6 - Centralizar la gestión de cuentas</w:t>
            </w:r>
          </w:p>
          <w:p w14:paraId="4E86C8C2" w14:textId="77777777" w:rsidR="009C0C50" w:rsidRPr="009C0C50" w:rsidRDefault="009C0C50" w:rsidP="009C0C50">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6.5 - Requerir MFA para el acceso administrativo</w:t>
            </w:r>
          </w:p>
          <w:p w14:paraId="23D0A57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6.7 - Centralizar el control de acceso</w:t>
            </w:r>
          </w:p>
          <w:p w14:paraId="1668FB7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484866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B26279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AC-1: política y procedimientos de control de acceso</w:t>
            </w:r>
          </w:p>
          <w:p w14:paraId="01CAA35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5E8999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5758378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E571D7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del acceso</w:t>
            </w:r>
          </w:p>
          <w:p w14:paraId="1F116B5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A50BD9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0686AF9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80AE40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AC-5: separación de funciones</w:t>
            </w:r>
          </w:p>
          <w:p w14:paraId="54DAFF3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07EBC9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privilegios mínimos</w:t>
            </w:r>
          </w:p>
          <w:p w14:paraId="49151F1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A562DC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IA-1: política y procedimientos de identificación y autenticación</w:t>
            </w:r>
          </w:p>
          <w:p w14:paraId="67276AF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E3F2B4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086BCFF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16A8D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IA-4: gestión de identificadores</w:t>
            </w:r>
          </w:p>
          <w:p w14:paraId="1F577BE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A39DB5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del autenticador</w:t>
            </w:r>
          </w:p>
          <w:p w14:paraId="18A03A7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5F011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organizativos)</w:t>
            </w:r>
          </w:p>
          <w:p w14:paraId="75E3960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00805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IA-9: identificación y autenticación de servicios</w:t>
            </w:r>
          </w:p>
          <w:p w14:paraId="29492B3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70B454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sistema de información monitorización</w:t>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p>
        </w:tc>
        <w:tc>
          <w:tcPr>
            <w:tcW w:w="4395" w:type="dxa"/>
            <w:hideMark/>
          </w:tcPr>
          <w:p w14:paraId="066E8BE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Establezca un enfoque de identidad y acceso con privilegios de Azure como parte de la estrategia general de control de acceso de seguridad de su organización. Esta estrategia debe incluir orientación, directiva y estándares documentados para los siguientes aspectos:- Sistema centralizado de identidad y autenticación (Azure AD) y su interconectividad con otros sistemas de identidad internos y externos- Gobernanza de identidades y accesos privilegiados (como solicitud, revisión y aprobación de acceso)- Cuentas privilegiadas en situaciones de emergencia (</w:t>
            </w:r>
            <w:proofErr w:type="spellStart"/>
            <w:r w:rsidRPr="009C0C50">
              <w:rPr>
                <w:rFonts w:ascii="Arial" w:hAnsi="Arial" w:cs="Arial"/>
                <w:sz w:val="16"/>
                <w:szCs w:val="16"/>
              </w:rPr>
              <w:t>rompicones</w:t>
            </w:r>
            <w:proofErr w:type="spellEnd"/>
            <w:r w:rsidRPr="009C0C50">
              <w:rPr>
                <w:rFonts w:ascii="Arial" w:hAnsi="Arial" w:cs="Arial"/>
                <w:sz w:val="16"/>
                <w:szCs w:val="16"/>
              </w:rPr>
              <w:t xml:space="preserve">)- Métodos de autenticación sólida (autenticación sin contraseña y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en diferentes casos de uso y condiciones - Acceso seguro mediante operaciones administrativas a través de Azure Portal, CLI y API.</w:t>
            </w:r>
            <w:r w:rsidRPr="009C0C50">
              <w:rPr>
                <w:rFonts w:ascii="Arial" w:hAnsi="Arial" w:cs="Arial"/>
                <w:sz w:val="16"/>
                <w:szCs w:val="16"/>
              </w:rPr>
              <w:br/>
            </w:r>
            <w:r w:rsidRPr="009C0C50">
              <w:rPr>
                <w:rFonts w:ascii="Arial" w:hAnsi="Arial" w:cs="Arial"/>
                <w:sz w:val="16"/>
                <w:szCs w:val="16"/>
              </w:rPr>
              <w:br/>
              <w:t xml:space="preserve">Para casos excepcionales, en los que no se usa un sistema empresarial, asegúrese de que se implementen controles de seguridad adecuados para la administración de identidad, autenticación y acceso, y que se gobierne. Estas excepciones deben ser aprobadas y revisadas periódicamente por el equipo de la empresa. Estas excepciones suelen darse en casos como:- Uso de un sistema de identidad y autenticación designado que no sea de la empresa, como sistemas de terceros basados en la nube (puede introducir riesgos desconocidos) </w:t>
            </w:r>
            <w:r w:rsidRPr="009C0C50">
              <w:rPr>
                <w:rFonts w:ascii="Arial" w:hAnsi="Arial" w:cs="Arial"/>
                <w:sz w:val="16"/>
                <w:szCs w:val="16"/>
              </w:rPr>
              <w:br/>
              <w:t>- Usuarios privilegiados autenticados localmente y/o que utilicen métodos de autenticación no seguros</w:t>
            </w:r>
          </w:p>
        </w:tc>
        <w:tc>
          <w:tcPr>
            <w:tcW w:w="4110" w:type="dxa"/>
            <w:hideMark/>
          </w:tcPr>
          <w:p w14:paraId="59F9797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lang w:val="en-US"/>
              </w:rPr>
              <w:t xml:space="preserve">Azure Security Benchmark: </w:t>
            </w:r>
            <w:proofErr w:type="spellStart"/>
            <w:r w:rsidRPr="009C0C50">
              <w:rPr>
                <w:rFonts w:ascii="Arial" w:hAnsi="Arial" w:cs="Arial"/>
                <w:sz w:val="16"/>
                <w:szCs w:val="16"/>
                <w:lang w:val="en-US"/>
              </w:rPr>
              <w:t>administración</w:t>
            </w:r>
            <w:proofErr w:type="spellEnd"/>
            <w:r w:rsidRPr="009C0C50">
              <w:rPr>
                <w:rFonts w:ascii="Arial" w:hAnsi="Arial" w:cs="Arial"/>
                <w:sz w:val="16"/>
                <w:szCs w:val="16"/>
                <w:lang w:val="en-US"/>
              </w:rPr>
              <w:t xml:space="preserve"> de identidades:https://docs.microsoft.com//security/benchmark/azure/security-controls-v3-identity-management</w:t>
            </w:r>
            <w:r w:rsidRPr="009C0C50">
              <w:rPr>
                <w:rFonts w:ascii="Arial" w:hAnsi="Arial" w:cs="Arial"/>
                <w:sz w:val="16"/>
                <w:szCs w:val="16"/>
                <w:lang w:val="en-US"/>
              </w:rPr>
              <w:br/>
            </w:r>
            <w:r w:rsidRPr="009C0C50">
              <w:rPr>
                <w:rFonts w:ascii="Arial" w:hAnsi="Arial" w:cs="Arial"/>
                <w:sz w:val="16"/>
                <w:szCs w:val="16"/>
                <w:lang w:val="en-US"/>
              </w:rPr>
              <w:br/>
              <w:t xml:space="preserve">Azure Security Benchmark: </w:t>
            </w:r>
            <w:proofErr w:type="spellStart"/>
            <w:r w:rsidRPr="009C0C50">
              <w:rPr>
                <w:rFonts w:ascii="Arial" w:hAnsi="Arial" w:cs="Arial"/>
                <w:sz w:val="16"/>
                <w:szCs w:val="16"/>
                <w:lang w:val="en-US"/>
              </w:rPr>
              <w:t>acceso</w:t>
            </w:r>
            <w:proofErr w:type="spellEnd"/>
            <w:r w:rsidRPr="009C0C50">
              <w:rPr>
                <w:rFonts w:ascii="Arial" w:hAnsi="Arial" w:cs="Arial"/>
                <w:sz w:val="16"/>
                <w:szCs w:val="16"/>
                <w:lang w:val="en-US"/>
              </w:rPr>
              <w:t xml:space="preserve"> con </w:t>
            </w:r>
            <w:proofErr w:type="spellStart"/>
            <w:r w:rsidRPr="009C0C50">
              <w:rPr>
                <w:rFonts w:ascii="Arial" w:hAnsi="Arial" w:cs="Arial"/>
                <w:sz w:val="16"/>
                <w:szCs w:val="16"/>
                <w:lang w:val="en-US"/>
              </w:rPr>
              <w:t>privilegios</w:t>
            </w:r>
            <w:proofErr w:type="spellEnd"/>
            <w:r w:rsidRPr="009C0C50">
              <w:rPr>
                <w:rFonts w:ascii="Arial" w:hAnsi="Arial" w:cs="Arial"/>
                <w:sz w:val="16"/>
                <w:szCs w:val="16"/>
                <w:lang w:val="en-US"/>
              </w:rPr>
              <w:t>: https://docs.microsoft.com/security/benchmark/azure/security-controls-v3-privileged-access</w:t>
            </w:r>
            <w:r w:rsidRPr="009C0C50">
              <w:rPr>
                <w:rFonts w:ascii="Arial" w:hAnsi="Arial" w:cs="Arial"/>
                <w:sz w:val="16"/>
                <w:szCs w:val="16"/>
                <w:lang w:val="en-US"/>
              </w:rPr>
              <w:br/>
            </w:r>
            <w:r w:rsidRPr="009C0C50">
              <w:rPr>
                <w:rFonts w:ascii="Arial" w:hAnsi="Arial" w:cs="Arial"/>
                <w:sz w:val="16"/>
                <w:szCs w:val="16"/>
                <w:lang w:val="en-US"/>
              </w:rPr>
              <w:br/>
              <w:t xml:space="preserve">Azure Security Best Practice 11 - Architecture. </w:t>
            </w:r>
            <w:r w:rsidRPr="009C0C50">
              <w:rPr>
                <w:rFonts w:ascii="Arial" w:hAnsi="Arial" w:cs="Arial"/>
                <w:sz w:val="16"/>
                <w:szCs w:val="16"/>
              </w:rPr>
              <w:t>Estrategia de seguridad unificada única: https://docs.microsoft.com/azure/cloud-adoption-framework/security/security-top-10#11-architecture-establish-a-single-unified-security-strategy</w:t>
            </w:r>
            <w:r w:rsidRPr="009C0C50">
              <w:rPr>
                <w:rFonts w:ascii="Arial" w:hAnsi="Arial" w:cs="Arial"/>
                <w:sz w:val="16"/>
                <w:szCs w:val="16"/>
              </w:rPr>
              <w:br/>
            </w:r>
            <w:r w:rsidRPr="009C0C50">
              <w:rPr>
                <w:rFonts w:ascii="Arial" w:hAnsi="Arial" w:cs="Arial"/>
                <w:sz w:val="16"/>
                <w:szCs w:val="16"/>
              </w:rPr>
              <w:br/>
              <w:t>Información general sobre la seguridad de Azure Identity Management: https://docs.microsoft.com/azure/security/fundamentals/identity-management-overview</w:t>
            </w:r>
          </w:p>
        </w:tc>
      </w:tr>
      <w:tr w:rsidR="009C0C50" w:rsidRPr="009C0C50" w14:paraId="4BBC96C6" w14:textId="77777777" w:rsidTr="009C0C50">
        <w:trPr>
          <w:cnfStyle w:val="000000100000" w:firstRow="0" w:lastRow="0" w:firstColumn="0" w:lastColumn="0" w:oddVBand="0" w:evenVBand="0" w:oddHBand="1" w:evenHBand="0" w:firstRowFirstColumn="0" w:firstRowLastColumn="0" w:lastRowFirstColumn="0" w:lastRowLastColumn="0"/>
          <w:trHeight w:val="3420"/>
        </w:trPr>
        <w:tc>
          <w:tcPr>
            <w:cnfStyle w:val="001000000000" w:firstRow="0" w:lastRow="0" w:firstColumn="1" w:lastColumn="0" w:oddVBand="0" w:evenVBand="0" w:oddHBand="0" w:evenHBand="0" w:firstRowFirstColumn="0" w:firstRowLastColumn="0" w:lastRowFirstColumn="0" w:lastRowLastColumn="0"/>
            <w:tcW w:w="662" w:type="dxa"/>
            <w:noWrap/>
            <w:hideMark/>
          </w:tcPr>
          <w:p w14:paraId="2F1EEC02"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GE-7</w:t>
            </w:r>
          </w:p>
        </w:tc>
        <w:tc>
          <w:tcPr>
            <w:tcW w:w="1072" w:type="dxa"/>
            <w:hideMark/>
          </w:tcPr>
          <w:p w14:paraId="5050CA5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noWrap/>
            <w:hideMark/>
          </w:tcPr>
          <w:p w14:paraId="467030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58F2E30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8FCBEE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GRC-01 - Política y Procedimientos del Programa de </w:t>
            </w:r>
            <w:r w:rsidRPr="009C0C50">
              <w:rPr>
                <w:rFonts w:ascii="Arial" w:eastAsia="Aptos" w:hAnsi="Arial" w:cs="Arial"/>
                <w:sz w:val="16"/>
                <w:szCs w:val="16"/>
                <w:lang w:eastAsia="en-US"/>
              </w:rPr>
              <w:t>Gobierno</w:t>
            </w:r>
          </w:p>
          <w:p w14:paraId="1335E1E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527C67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LOG-01 - Política y Procedimientos de Registro y Monitoreo</w:t>
            </w:r>
          </w:p>
          <w:p w14:paraId="31F5868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336542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 Monitoreo y Alertas de Seguridad</w:t>
            </w:r>
          </w:p>
          <w:p w14:paraId="4646A8E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FCB0FE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SEF-01 - Política y Procedimientos de Gestión de Incidentes de Seguridad</w:t>
            </w:r>
          </w:p>
          <w:p w14:paraId="4C2E8E5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116EBD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SEF-02 - Política y Procedimientos de Gestión de Servicios</w:t>
            </w:r>
          </w:p>
          <w:p w14:paraId="5762108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8204C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SEF-03 - Planes de Respuesta a Incidentes</w:t>
            </w:r>
          </w:p>
          <w:p w14:paraId="3A118B9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E254B5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SEF-07 - Notificación de Violación de Seguridad</w:t>
            </w:r>
          </w:p>
          <w:p w14:paraId="07C9266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AD1E07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709CA91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50FC73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95AB6E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8.1 - Establecer y mantener un proceso de gestión de registros de auditoría</w:t>
            </w:r>
          </w:p>
          <w:p w14:paraId="782712D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E0B471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13.1 - Centralizar las alertas de eventos de seguridad</w:t>
            </w:r>
          </w:p>
          <w:p w14:paraId="61B2BD4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11446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17.2 - Establecer y mantener la información de contacto para informar de incidentes de seguridad</w:t>
            </w:r>
          </w:p>
          <w:p w14:paraId="21CF505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949CC4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17.4 - Establecer y mantener un proceso de respuesta a incidentes</w:t>
            </w:r>
          </w:p>
          <w:p w14:paraId="0F2DD1B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BD3869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17.7 - Realizar ejercicios rutinarios de respuesta a incidentes</w:t>
            </w:r>
          </w:p>
          <w:p w14:paraId="2CDE32C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34EEED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62E3D5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 política y procedimientos de auditoría y rendición de cuentas</w:t>
            </w:r>
          </w:p>
          <w:p w14:paraId="16F4477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4675D2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IR-1: política y procedimientos de respuesta a incidentes</w:t>
            </w:r>
          </w:p>
          <w:p w14:paraId="7C6E6E3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387699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IR-2: capacitación en respuesta a incidentes</w:t>
            </w:r>
          </w:p>
          <w:p w14:paraId="6CEB448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8B124D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IR-10: equipos integrados de análisis de seguridad de la información</w:t>
            </w:r>
          </w:p>
          <w:p w14:paraId="5EDE593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31267E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SI-1: política y procedimientos de integridad del sistema y de la información</w:t>
            </w:r>
          </w:p>
          <w:p w14:paraId="4428F49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3C1F5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SI-5: alertas, avisos y directivas de seguridad</w:t>
            </w:r>
          </w:p>
        </w:tc>
        <w:tc>
          <w:tcPr>
            <w:tcW w:w="4395" w:type="dxa"/>
            <w:hideMark/>
          </w:tcPr>
          <w:p w14:paraId="078C432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Establezca una estrategia de registro, detección de amenazas y respuesta a incidentes para detectar y remediar rápidamente las amenazas y cumplir con los requisitos de cumplimiento. El equipo de operaciones de seguridad (</w:t>
            </w:r>
            <w:proofErr w:type="spellStart"/>
            <w:r w:rsidRPr="009C0C50">
              <w:rPr>
                <w:rFonts w:ascii="Arial" w:hAnsi="Arial" w:cs="Arial"/>
                <w:sz w:val="16"/>
                <w:szCs w:val="16"/>
              </w:rPr>
              <w:t>SecOps</w:t>
            </w:r>
            <w:proofErr w:type="spellEnd"/>
            <w:r w:rsidRPr="009C0C50">
              <w:rPr>
                <w:rFonts w:ascii="Arial" w:hAnsi="Arial" w:cs="Arial"/>
                <w:sz w:val="16"/>
                <w:szCs w:val="16"/>
              </w:rPr>
              <w:t>/SOC) debe priorizar las alertas de alta calidad y las experiencias fluidas para que puedan centrarse en las amenazas en lugar de en la integración de registros y los pasos manuales.</w:t>
            </w:r>
            <w:r w:rsidRPr="009C0C50">
              <w:rPr>
                <w:rFonts w:ascii="Arial" w:hAnsi="Arial" w:cs="Arial"/>
                <w:sz w:val="16"/>
                <w:szCs w:val="16"/>
              </w:rPr>
              <w:br/>
            </w:r>
            <w:r w:rsidRPr="009C0C50">
              <w:rPr>
                <w:rFonts w:ascii="Arial" w:hAnsi="Arial" w:cs="Arial"/>
                <w:sz w:val="16"/>
                <w:szCs w:val="16"/>
              </w:rPr>
              <w:br/>
              <w:t>Esta estrategia debe incluir políticas, procedimientos y estándares documentados para los siguientes aspectos:- El rol y las responsabilidades de la organización de operaciones de seguridad (</w:t>
            </w:r>
            <w:proofErr w:type="spellStart"/>
            <w:r w:rsidRPr="009C0C50">
              <w:rPr>
                <w:rFonts w:ascii="Arial" w:hAnsi="Arial" w:cs="Arial"/>
                <w:sz w:val="16"/>
                <w:szCs w:val="16"/>
              </w:rPr>
              <w:t>SecOps</w:t>
            </w:r>
            <w:proofErr w:type="spellEnd"/>
            <w:r w:rsidRPr="009C0C50">
              <w:rPr>
                <w:rFonts w:ascii="Arial" w:hAnsi="Arial" w:cs="Arial"/>
                <w:sz w:val="16"/>
                <w:szCs w:val="16"/>
              </w:rPr>
              <w:t xml:space="preserve">)- Un plan de respuesta a incidentes y un proceso de manejo bien definidos y probados regularmente que se alineen con el NIST u otros marcos de la industria.- Plan de comunicación y notificación con sus clientes, proveedores y partes públicas de interés.- Preferencia de usar </w:t>
            </w:r>
            <w:r w:rsidRPr="009C0C50">
              <w:rPr>
                <w:rFonts w:ascii="Arial" w:hAnsi="Arial" w:cs="Arial"/>
                <w:sz w:val="16"/>
                <w:szCs w:val="16"/>
              </w:rPr>
              <w:lastRenderedPageBreak/>
              <w:t xml:space="preserve">funcionalidades de detección y respuesta extendidas (XDR) como Azure Defender Capacidades para detectar amenazas en las distintas áreas. - Uso de la funcionalidad nativa de Azure (por ejemplo, como Microsoft Defender for Cloud) y plataformas de terceros para el control de incidentes, como el registro y la detección de amenazas, el análisis forense y la corrección y erradicación de ataques. - Defina escenarios clave (como la detección de amenazas, la respuesta a incidentes y el cumplimiento) y configure la captura y retención de registros para cumplir con los requisitos del escenario. </w:t>
            </w:r>
            <w:r w:rsidRPr="009C0C50">
              <w:rPr>
                <w:rFonts w:ascii="Arial" w:hAnsi="Arial" w:cs="Arial"/>
                <w:sz w:val="16"/>
                <w:szCs w:val="16"/>
              </w:rPr>
              <w:br/>
              <w:t>- Visibilidad centralizada y correlación de la información sobre amenazas, mediante SIEM, la capacidad nativa de detección de amenazas de Azure y otras fuentes.- Actividades posteriores al incidente, como las lecciones aprendidas y la retención de pruebas.</w:t>
            </w:r>
          </w:p>
        </w:tc>
        <w:tc>
          <w:tcPr>
            <w:tcW w:w="4110" w:type="dxa"/>
            <w:hideMark/>
          </w:tcPr>
          <w:p w14:paraId="2AF9C9B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 Registro y detección de amenazas: https://docs.microsoft.com/azure/security/benchmarks/security-benchmark-v3-logging-threat-detection</w:t>
            </w:r>
            <w:r w:rsidRPr="009C0C50">
              <w:rPr>
                <w:rFonts w:ascii="Arial" w:hAnsi="Arial" w:cs="Arial"/>
                <w:sz w:val="16"/>
                <w:szCs w:val="16"/>
              </w:rPr>
              <w:br/>
            </w:r>
            <w:r w:rsidRPr="009C0C50">
              <w:rPr>
                <w:rFonts w:ascii="Arial" w:hAnsi="Arial" w:cs="Arial"/>
                <w:sz w:val="16"/>
                <w:szCs w:val="16"/>
              </w:rPr>
              <w:br/>
              <w:t xml:space="preserve">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 Respuesta a incidentes: https://docs.microsoft.com/azure/security/benchmarks/security-benchmark-v3-incident-response</w:t>
            </w:r>
            <w:r w:rsidRPr="009C0C50">
              <w:rPr>
                <w:rFonts w:ascii="Arial" w:hAnsi="Arial" w:cs="Arial"/>
                <w:sz w:val="16"/>
                <w:szCs w:val="16"/>
              </w:rPr>
              <w:br/>
            </w:r>
            <w:r w:rsidRPr="009C0C50">
              <w:rPr>
                <w:rFonts w:ascii="Arial" w:hAnsi="Arial" w:cs="Arial"/>
                <w:sz w:val="16"/>
                <w:szCs w:val="16"/>
              </w:rPr>
              <w:br/>
              <w:t xml:space="preserve">Azure Security </w:t>
            </w:r>
            <w:proofErr w:type="spellStart"/>
            <w:r w:rsidRPr="009C0C50">
              <w:rPr>
                <w:rFonts w:ascii="Arial" w:hAnsi="Arial" w:cs="Arial"/>
                <w:sz w:val="16"/>
                <w:szCs w:val="16"/>
              </w:rPr>
              <w:t>Best</w:t>
            </w:r>
            <w:proofErr w:type="spellEnd"/>
            <w:r w:rsidRPr="009C0C50">
              <w:rPr>
                <w:rFonts w:ascii="Arial" w:hAnsi="Arial" w:cs="Arial"/>
                <w:sz w:val="16"/>
                <w:szCs w:val="16"/>
              </w:rPr>
              <w:t xml:space="preserve"> </w:t>
            </w:r>
            <w:proofErr w:type="spellStart"/>
            <w:r w:rsidRPr="009C0C50">
              <w:rPr>
                <w:rFonts w:ascii="Arial" w:hAnsi="Arial" w:cs="Arial"/>
                <w:sz w:val="16"/>
                <w:szCs w:val="16"/>
              </w:rPr>
              <w:t>Practice</w:t>
            </w:r>
            <w:proofErr w:type="spellEnd"/>
            <w:r w:rsidRPr="009C0C50">
              <w:rPr>
                <w:rFonts w:ascii="Arial" w:hAnsi="Arial" w:cs="Arial"/>
                <w:sz w:val="16"/>
                <w:szCs w:val="16"/>
              </w:rPr>
              <w:t xml:space="preserve"> 4 - </w:t>
            </w:r>
            <w:proofErr w:type="spellStart"/>
            <w:r w:rsidRPr="009C0C50">
              <w:rPr>
                <w:rFonts w:ascii="Arial" w:hAnsi="Arial" w:cs="Arial"/>
                <w:sz w:val="16"/>
                <w:szCs w:val="16"/>
              </w:rPr>
              <w:t>Process</w:t>
            </w:r>
            <w:proofErr w:type="spellEnd"/>
            <w:r w:rsidRPr="009C0C50">
              <w:rPr>
                <w:rFonts w:ascii="Arial" w:hAnsi="Arial" w:cs="Arial"/>
                <w:sz w:val="16"/>
                <w:szCs w:val="16"/>
              </w:rPr>
              <w:t>. Actualización de los procesos de respuesta a incidentes para la nube: https://aka.ms/AzSec4</w:t>
            </w:r>
            <w:r w:rsidRPr="009C0C50">
              <w:rPr>
                <w:rFonts w:ascii="Arial" w:hAnsi="Arial" w:cs="Arial"/>
                <w:sz w:val="16"/>
                <w:szCs w:val="16"/>
              </w:rPr>
              <w:br/>
            </w:r>
            <w:r w:rsidRPr="009C0C50">
              <w:rPr>
                <w:rFonts w:ascii="Arial" w:hAnsi="Arial" w:cs="Arial"/>
                <w:sz w:val="16"/>
                <w:szCs w:val="16"/>
              </w:rPr>
              <w:br/>
              <w:t xml:space="preserve">Guía de decisiones de Azure </w:t>
            </w:r>
            <w:proofErr w:type="spellStart"/>
            <w:r w:rsidRPr="009C0C50">
              <w:rPr>
                <w:rFonts w:ascii="Arial" w:hAnsi="Arial" w:cs="Arial"/>
                <w:sz w:val="16"/>
                <w:szCs w:val="16"/>
              </w:rPr>
              <w:t>Adoption</w:t>
            </w:r>
            <w:proofErr w:type="spellEnd"/>
            <w:r w:rsidRPr="009C0C50">
              <w:rPr>
                <w:rFonts w:ascii="Arial" w:hAnsi="Arial" w:cs="Arial"/>
                <w:sz w:val="16"/>
                <w:szCs w:val="16"/>
              </w:rPr>
              <w:t xml:space="preserve"> Framework, registro e informes: https://docs.microsoft.com/azure/cloud-adoption-framework/decision-guides/logging-and-reporting/ </w:t>
            </w:r>
            <w:r w:rsidRPr="009C0C50">
              <w:rPr>
                <w:rFonts w:ascii="Arial" w:hAnsi="Arial" w:cs="Arial"/>
                <w:sz w:val="16"/>
                <w:szCs w:val="16"/>
              </w:rPr>
              <w:br/>
            </w:r>
            <w:r w:rsidRPr="009C0C50">
              <w:rPr>
                <w:rFonts w:ascii="Arial" w:hAnsi="Arial" w:cs="Arial"/>
                <w:sz w:val="16"/>
                <w:szCs w:val="16"/>
              </w:rPr>
              <w:br/>
            </w:r>
            <w:r w:rsidRPr="009C0C50">
              <w:rPr>
                <w:rFonts w:ascii="Arial" w:hAnsi="Arial" w:cs="Arial"/>
                <w:sz w:val="16"/>
                <w:szCs w:val="16"/>
              </w:rPr>
              <w:lastRenderedPageBreak/>
              <w:t>Escala, administración y supervisión empresariales de Azure: https://docs.microsoft.com/azure/cloud-adoption-framework/ready/enterprise-scale/management-and-monitoring</w:t>
            </w:r>
          </w:p>
        </w:tc>
      </w:tr>
      <w:tr w:rsidR="009C0C50" w:rsidRPr="009C0C50" w14:paraId="5169FFE1" w14:textId="77777777" w:rsidTr="009C0C50">
        <w:trPr>
          <w:trHeight w:val="16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1CF0F83B"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GE-8</w:t>
            </w:r>
          </w:p>
        </w:tc>
        <w:tc>
          <w:tcPr>
            <w:tcW w:w="1072" w:type="dxa"/>
            <w:hideMark/>
          </w:tcPr>
          <w:p w14:paraId="636FC22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noWrap/>
            <w:hideMark/>
          </w:tcPr>
          <w:p w14:paraId="5178406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0D4AF73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FFB16B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BCR-01 - Política y Procedimientos de Gestión de la Continuidad del Negocio</w:t>
            </w:r>
          </w:p>
          <w:p w14:paraId="2EA2DEC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49DEB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BCR-03 - Estrategia de Continuidad del Negocio</w:t>
            </w:r>
          </w:p>
          <w:p w14:paraId="61F1416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F671E7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 Copia de seguridad</w:t>
            </w:r>
          </w:p>
          <w:p w14:paraId="320822A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D264A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BCR-11 - Redundancia de Equipos</w:t>
            </w:r>
          </w:p>
          <w:p w14:paraId="410C42F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E71CF7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F315BA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11.1 - Establecer y mantener un proceso de recuperación de datos</w:t>
            </w:r>
          </w:p>
          <w:p w14:paraId="6396EC5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FF4AB8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8662F0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327854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CP-1: política y procedimientos de planificación de contingencia</w:t>
            </w:r>
          </w:p>
          <w:p w14:paraId="7E30A4D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2FF6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 de información</w:t>
            </w:r>
          </w:p>
          <w:p w14:paraId="6A17951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5BF039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CP-10: recuperación y reconstitución del sistema de información</w:t>
            </w:r>
          </w:p>
        </w:tc>
        <w:tc>
          <w:tcPr>
            <w:tcW w:w="4395" w:type="dxa"/>
            <w:hideMark/>
          </w:tcPr>
          <w:p w14:paraId="2BFABF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Establezca una estrategia de copia de seguridad y recuperación de Azure para su organización. Esta estrategia debe incluir directrices, políticas y estándares documentados en los siguientes aspectos:- Definiciones de objetivos de tiempo de recuperación (RTO) y objetivos de punto de recuperación (RPO) de acuerdo con los objetivos de resistencia empresarial y los requisitos de cumplimiento normativo. - Diseño de redundancia (incluyendo copia de seguridad, restauración y replicación) en sus aplicaciones e infraestructura tanto en la nube como en las instalaciones. Considere la posibilidad de utilizar la ubicación regional, de pares de regiones, de recuperación interregional y de almacenamiento externo como parte de su estrategia.- Protección de la copia de seguridad contra el acceso no autorizado y la moderación mediante controles como el control de acceso a los datos, el cifrado y la seguridad de la red.- Uso de la copia de seguridad y la recuperación para mitigar los riesgos de las amenazas emergentes, como el ataque de </w:t>
            </w:r>
            <w:proofErr w:type="spellStart"/>
            <w:r w:rsidRPr="009C0C50">
              <w:rPr>
                <w:rFonts w:ascii="Arial" w:hAnsi="Arial" w:cs="Arial"/>
                <w:sz w:val="16"/>
                <w:szCs w:val="16"/>
              </w:rPr>
              <w:t>ransomware</w:t>
            </w:r>
            <w:proofErr w:type="spellEnd"/>
            <w:r w:rsidRPr="009C0C50">
              <w:rPr>
                <w:rFonts w:ascii="Arial" w:hAnsi="Arial" w:cs="Arial"/>
                <w:sz w:val="16"/>
                <w:szCs w:val="16"/>
              </w:rPr>
              <w:t xml:space="preserve">. Y también proteja los datos de copia de seguridad y recuperación de estos ataques. - Supervisión de los datos y operaciones de copia de seguridad y recuperación con fines de auditoría y alerta. </w:t>
            </w:r>
          </w:p>
        </w:tc>
        <w:tc>
          <w:tcPr>
            <w:tcW w:w="4110" w:type="dxa"/>
            <w:hideMark/>
          </w:tcPr>
          <w:p w14:paraId="4D80633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copia de seguridad y recuperación:https://docs.microsoft.com/azure/security/benchmarks/security-benchmark-v3-backup-recovery</w:t>
            </w:r>
            <w:r w:rsidRPr="009C0C50">
              <w:rPr>
                <w:rFonts w:ascii="Arial" w:hAnsi="Arial" w:cs="Arial"/>
                <w:sz w:val="16"/>
                <w:szCs w:val="16"/>
              </w:rPr>
              <w:br/>
            </w:r>
            <w:r w:rsidRPr="009C0C50">
              <w:rPr>
                <w:rFonts w:ascii="Arial" w:hAnsi="Arial" w:cs="Arial"/>
                <w:sz w:val="16"/>
                <w:szCs w:val="16"/>
              </w:rPr>
              <w:br/>
              <w:t xml:space="preserve">Azure </w:t>
            </w:r>
            <w:proofErr w:type="spellStart"/>
            <w:r w:rsidRPr="009C0C50">
              <w:rPr>
                <w:rFonts w:ascii="Arial" w:hAnsi="Arial" w:cs="Arial"/>
                <w:sz w:val="16"/>
                <w:szCs w:val="16"/>
              </w:rPr>
              <w:t>Well-Architecture</w:t>
            </w:r>
            <w:proofErr w:type="spellEnd"/>
            <w:r w:rsidRPr="009C0C50">
              <w:rPr>
                <w:rFonts w:ascii="Arial" w:hAnsi="Arial" w:cs="Arial"/>
                <w:sz w:val="16"/>
                <w:szCs w:val="16"/>
              </w:rPr>
              <w:t xml:space="preserve"> Framework: copia de seguridad y recuperación ante desastres para aplicaciones de Azure: https://docs.microsoft.com/azure/architecture/framework/resiliency/backup-and-recovery</w:t>
            </w:r>
            <w:r w:rsidRPr="009C0C50">
              <w:rPr>
                <w:rFonts w:ascii="Arial" w:hAnsi="Arial" w:cs="Arial"/>
                <w:sz w:val="16"/>
                <w:szCs w:val="16"/>
              </w:rPr>
              <w:br/>
            </w:r>
            <w:r w:rsidRPr="009C0C50">
              <w:rPr>
                <w:rFonts w:ascii="Arial" w:hAnsi="Arial" w:cs="Arial"/>
                <w:sz w:val="16"/>
                <w:szCs w:val="16"/>
              </w:rPr>
              <w:br/>
              <w:t xml:space="preserve">Azure </w:t>
            </w:r>
            <w:proofErr w:type="spellStart"/>
            <w:r w:rsidRPr="009C0C50">
              <w:rPr>
                <w:rFonts w:ascii="Arial" w:hAnsi="Arial" w:cs="Arial"/>
                <w:sz w:val="16"/>
                <w:szCs w:val="16"/>
              </w:rPr>
              <w:t>Adoption</w:t>
            </w:r>
            <w:proofErr w:type="spellEnd"/>
            <w:r w:rsidRPr="009C0C50">
              <w:rPr>
                <w:rFonts w:ascii="Arial" w:hAnsi="Arial" w:cs="Arial"/>
                <w:sz w:val="16"/>
                <w:szCs w:val="16"/>
              </w:rPr>
              <w:t xml:space="preserve"> Framework: continuidad empresarial y recuperación ante desastres:  https://docs.microsoft.com/azure/cloud-adoption-framework/ready/enterprise-scale/business-continuity-and-disaster-recovery</w:t>
            </w:r>
            <w:r w:rsidRPr="009C0C50">
              <w:rPr>
                <w:rFonts w:ascii="Arial" w:hAnsi="Arial" w:cs="Arial"/>
                <w:sz w:val="16"/>
                <w:szCs w:val="16"/>
              </w:rPr>
              <w:br/>
            </w:r>
            <w:r w:rsidRPr="009C0C50">
              <w:rPr>
                <w:rFonts w:ascii="Arial" w:hAnsi="Arial" w:cs="Arial"/>
                <w:sz w:val="16"/>
                <w:szCs w:val="16"/>
              </w:rPr>
              <w:br/>
              <w:t>Plan de copia de seguridad y restauración para protegerse contra ransomware:https://docs.microsoft.com/azure/security/fundamentals/backup-plan-to-protect-against-ransomware</w:t>
            </w:r>
          </w:p>
        </w:tc>
      </w:tr>
      <w:tr w:rsidR="009C0C50" w:rsidRPr="009C0C50" w14:paraId="7C344322" w14:textId="77777777" w:rsidTr="009C0C50">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noWrap/>
            <w:hideMark/>
          </w:tcPr>
          <w:p w14:paraId="6A8A339A"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GE-9</w:t>
            </w:r>
          </w:p>
        </w:tc>
        <w:tc>
          <w:tcPr>
            <w:tcW w:w="1072" w:type="dxa"/>
            <w:hideMark/>
          </w:tcPr>
          <w:p w14:paraId="52EA851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0A01B8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7F0FCFD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CA5D7B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 Política y procedimientos de protección contra malware</w:t>
            </w:r>
          </w:p>
          <w:p w14:paraId="2151EC6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EE6686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4841355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8A7AA8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IVS-04 - Endurecimiento del sistema operativo y controles básicos</w:t>
            </w:r>
          </w:p>
          <w:p w14:paraId="23462D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4C584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 Identificación de vulnerabilidades</w:t>
            </w:r>
          </w:p>
          <w:p w14:paraId="49E347E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F4B286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UEM-10 - Cortafuegos de software</w:t>
            </w:r>
          </w:p>
          <w:p w14:paraId="715A31C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C33FC1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CCC-07 - Detección de desviación de línea base</w:t>
            </w:r>
          </w:p>
          <w:p w14:paraId="615A570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1C926C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TVM-04 - Actualizaciones de detección</w:t>
            </w:r>
          </w:p>
          <w:p w14:paraId="7CE21AA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24670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4908D5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488C409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796BAD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10.1 - Implementar y mantener software antimalware</w:t>
            </w:r>
          </w:p>
          <w:p w14:paraId="7C8AD01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5D606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D48918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falla</w:t>
            </w:r>
          </w:p>
          <w:p w14:paraId="2404E6B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B13535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protecciones contra código malicioso</w:t>
            </w:r>
          </w:p>
          <w:p w14:paraId="5F721E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7F6ED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SC-3: aislamiento de funciones de seguridad</w:t>
            </w:r>
          </w:p>
        </w:tc>
        <w:tc>
          <w:tcPr>
            <w:tcW w:w="4395" w:type="dxa"/>
            <w:hideMark/>
          </w:tcPr>
          <w:p w14:paraId="1702241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Establezca una estrategia de seguridad de puntos de conexión en la nube que incluya los siguientes aspectos: - Implemente la capacidad de detección y respuesta de puntos de conexión y antimalware en su punto de conexión e intégrela con la detección de amenazas y la solución SIEM y el proceso de operaciones de seguridad.- Siga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para garantizar la configuración de seguridad relacionada con los puntos de conexión en otras áreas respectivas (como la seguridad de la red, la gestión de vulnerabilidades de postura,  El acceso a identidades y privilegios, y el registro y las detecciones de amenazas) también están en su lugar para proporcionar una protección de defensa en profundidad para su </w:t>
            </w:r>
            <w:proofErr w:type="spellStart"/>
            <w:r w:rsidRPr="009C0C50">
              <w:rPr>
                <w:rFonts w:ascii="Arial" w:hAnsi="Arial" w:cs="Arial"/>
                <w:sz w:val="16"/>
                <w:szCs w:val="16"/>
              </w:rPr>
              <w:t>endpoint</w:t>
            </w:r>
            <w:proofErr w:type="spellEnd"/>
            <w:r w:rsidRPr="009C0C50">
              <w:rPr>
                <w:rFonts w:ascii="Arial" w:hAnsi="Arial" w:cs="Arial"/>
                <w:sz w:val="16"/>
                <w:szCs w:val="16"/>
              </w:rPr>
              <w:t xml:space="preserve">. - Priorice la seguridad de los </w:t>
            </w:r>
            <w:proofErr w:type="spellStart"/>
            <w:r w:rsidRPr="009C0C50">
              <w:rPr>
                <w:rFonts w:ascii="Arial" w:hAnsi="Arial" w:cs="Arial"/>
                <w:sz w:val="16"/>
                <w:szCs w:val="16"/>
              </w:rPr>
              <w:t>endpoints</w:t>
            </w:r>
            <w:proofErr w:type="spellEnd"/>
            <w:r w:rsidRPr="009C0C50">
              <w:rPr>
                <w:rFonts w:ascii="Arial" w:hAnsi="Arial" w:cs="Arial"/>
                <w:sz w:val="16"/>
                <w:szCs w:val="16"/>
              </w:rPr>
              <w:t xml:space="preserve"> en su entorno de producción, pero asegúrese de que los entornos que no son de producción (como el entorno de prueba y compilación utilizado en el proceso de DevOps) también estén protegidos y supervisados, ya que estos entornos también se pueden utilizar para introducir el malware y las vulnerabilidades en la producción.</w:t>
            </w:r>
          </w:p>
        </w:tc>
        <w:tc>
          <w:tcPr>
            <w:tcW w:w="4110" w:type="dxa"/>
            <w:hideMark/>
          </w:tcPr>
          <w:p w14:paraId="4830337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seguridad de puntos de conexión:https://docs.microsoft.com/azure/security/benchmarks/security-benchmark-v3-endpoint-security</w:t>
            </w:r>
            <w:r w:rsidRPr="009C0C50">
              <w:rPr>
                <w:rFonts w:ascii="Arial" w:hAnsi="Arial" w:cs="Arial"/>
                <w:sz w:val="16"/>
                <w:szCs w:val="16"/>
              </w:rPr>
              <w:br/>
            </w:r>
            <w:r w:rsidRPr="009C0C50">
              <w:rPr>
                <w:rFonts w:ascii="Arial" w:hAnsi="Arial" w:cs="Arial"/>
                <w:sz w:val="16"/>
                <w:szCs w:val="16"/>
              </w:rPr>
              <w:br/>
              <w:t>Procedimientos recomendados para la seguridad de puntos de conexión en Azure:https://docs.microsoft.com/azure/architecture/framework/security/design-network-endpoints</w:t>
            </w:r>
          </w:p>
        </w:tc>
      </w:tr>
      <w:tr w:rsidR="009C0C50" w:rsidRPr="009C0C50" w14:paraId="409316BC" w14:textId="77777777" w:rsidTr="009C0C50">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7C0071CC"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GI-1</w:t>
            </w:r>
          </w:p>
        </w:tc>
        <w:tc>
          <w:tcPr>
            <w:tcW w:w="1072" w:type="dxa"/>
            <w:hideMark/>
          </w:tcPr>
          <w:p w14:paraId="381AA87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71BD420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049B093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ABD7AC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1C823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7ABCEC0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CB76CC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IAM-03 Inventario de identidades</w:t>
            </w:r>
          </w:p>
          <w:p w14:paraId="63D617B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759A5F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Mecanismos de autorización de</w:t>
            </w:r>
          </w:p>
          <w:p w14:paraId="3541F68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E9BC9E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99C639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6.7 - Centralizar el control de acceso</w:t>
            </w:r>
          </w:p>
          <w:p w14:paraId="7FA6D5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E54C59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12.5 - Centralizar la autenticación, autorización y auditoría de red (AAA)</w:t>
            </w:r>
          </w:p>
          <w:p w14:paraId="552C826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7946A4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3BD5DF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12C9929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A0A3D0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del acceso</w:t>
            </w:r>
          </w:p>
          <w:p w14:paraId="55D3B43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5B4B1A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701095E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752D1B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tc>
        <w:tc>
          <w:tcPr>
            <w:tcW w:w="4395" w:type="dxa"/>
            <w:hideMark/>
          </w:tcPr>
          <w:p w14:paraId="4F4573B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Azure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(Azure AD) es el servicio de administración de identidades y autenticación de Azure. Debe estandarizar en Azure AD para controlar la identidad y la autenticación de su organización en:- Recursos en la nube de Microsoft, como Azure Storage, Azure Virtual Machines (Linux y Windows),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PaaS y aplicaciones SaaS.- Los recursos de su organización, como aplicaciones en Azure, aplicaciones de terceros que se ejecutan en sus recursos de red corporativa y aplicaciones SaaS de terceros. - Las identidades empresariales en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mediante la </w:t>
            </w:r>
            <w:r w:rsidRPr="009C0C50">
              <w:rPr>
                <w:rFonts w:ascii="Arial" w:hAnsi="Arial" w:cs="Arial"/>
                <w:sz w:val="16"/>
                <w:szCs w:val="16"/>
              </w:rPr>
              <w:lastRenderedPageBreak/>
              <w:t>sincronización con Azure AD para garantizar una estrategia de identidad coherente y administrada de forma centralizada.</w:t>
            </w:r>
            <w:r w:rsidRPr="009C0C50">
              <w:rPr>
                <w:rFonts w:ascii="Arial" w:hAnsi="Arial" w:cs="Arial"/>
                <w:sz w:val="16"/>
                <w:szCs w:val="16"/>
              </w:rPr>
              <w:br/>
            </w:r>
            <w:r w:rsidRPr="009C0C50">
              <w:rPr>
                <w:rFonts w:ascii="Arial" w:hAnsi="Arial" w:cs="Arial"/>
                <w:sz w:val="16"/>
                <w:szCs w:val="16"/>
              </w:rPr>
              <w:br/>
              <w:t xml:space="preserve">Nota: Tan pronto como sea técnicamente factible, debe migrar las aplicaciones locales basadas en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a Azure AD. Podría ser un directorio empresarial de Azure AD, una configuración de empresa a empresa o una configuración de empresa a consumidor.</w:t>
            </w:r>
          </w:p>
        </w:tc>
        <w:tc>
          <w:tcPr>
            <w:tcW w:w="4110" w:type="dxa"/>
            <w:hideMark/>
          </w:tcPr>
          <w:p w14:paraId="3674F97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Arrendamiento en Azure AD: https://docs.microsoft.com/azure/active-directory/develop/single-and-multi-tenant-apps</w:t>
            </w:r>
            <w:r w:rsidRPr="009C0C50">
              <w:rPr>
                <w:rFonts w:ascii="Arial" w:hAnsi="Arial" w:cs="Arial"/>
                <w:sz w:val="16"/>
                <w:szCs w:val="16"/>
              </w:rPr>
              <w:br/>
            </w:r>
            <w:r w:rsidRPr="009C0C50">
              <w:rPr>
                <w:rFonts w:ascii="Arial" w:hAnsi="Arial" w:cs="Arial"/>
                <w:sz w:val="16"/>
                <w:szCs w:val="16"/>
              </w:rPr>
              <w:br/>
              <w:t>Creación y configuración de una instancia de Azure AD: https://docs.microsoft.com/azure/active-directory/fundamentals/active-directory-access-create-new-tenant</w:t>
            </w:r>
            <w:r w:rsidRPr="009C0C50">
              <w:rPr>
                <w:rFonts w:ascii="Arial" w:hAnsi="Arial" w:cs="Arial"/>
                <w:sz w:val="16"/>
                <w:szCs w:val="16"/>
              </w:rPr>
              <w:br/>
            </w:r>
            <w:r w:rsidRPr="009C0C50">
              <w:rPr>
                <w:rFonts w:ascii="Arial" w:hAnsi="Arial" w:cs="Arial"/>
                <w:sz w:val="16"/>
                <w:szCs w:val="16"/>
              </w:rPr>
              <w:br/>
              <w:t>Definición de inquilinos de Azure AD: https://azure.microsoft.com/resources/securing-azure-</w:t>
            </w:r>
            <w:r w:rsidRPr="009C0C50">
              <w:rPr>
                <w:rFonts w:ascii="Arial" w:hAnsi="Arial" w:cs="Arial"/>
                <w:sz w:val="16"/>
                <w:szCs w:val="16"/>
              </w:rPr>
              <w:lastRenderedPageBreak/>
              <w:t>environments-with-azure-active-directory/</w:t>
            </w:r>
            <w:r w:rsidRPr="009C0C50">
              <w:rPr>
                <w:rFonts w:ascii="Arial" w:hAnsi="Arial" w:cs="Arial"/>
                <w:sz w:val="16"/>
                <w:szCs w:val="16"/>
              </w:rPr>
              <w:br/>
            </w:r>
            <w:r w:rsidRPr="009C0C50">
              <w:rPr>
                <w:rFonts w:ascii="Arial" w:hAnsi="Arial" w:cs="Arial"/>
                <w:sz w:val="16"/>
                <w:szCs w:val="16"/>
              </w:rPr>
              <w:br/>
              <w:t>Usar proveedores de identidades externos para una aplicación: https://docs.microsoft.com/azure/active-directory/b2b/identity-providers</w:t>
            </w:r>
          </w:p>
        </w:tc>
      </w:tr>
      <w:tr w:rsidR="009C0C50" w:rsidRPr="009C0C50" w14:paraId="10B27CF4" w14:textId="77777777" w:rsidTr="009C0C50">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65DBEF3B"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GI-2</w:t>
            </w:r>
          </w:p>
        </w:tc>
        <w:tc>
          <w:tcPr>
            <w:tcW w:w="1072" w:type="dxa"/>
            <w:hideMark/>
          </w:tcPr>
          <w:p w14:paraId="4175887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5013BD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2B623FB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3330C5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IAM-02 Política y procedimientos de contraseñas seguras</w:t>
            </w:r>
          </w:p>
          <w:p w14:paraId="086C928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83D74A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con privilegios</w:t>
            </w:r>
          </w:p>
          <w:p w14:paraId="78B0BB9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F19DEB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Gestión de roles de acceso con privilegios</w:t>
            </w:r>
          </w:p>
          <w:p w14:paraId="0E82996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343ECB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IAM-14 Autenticación fuerte</w:t>
            </w:r>
          </w:p>
          <w:p w14:paraId="1FDD22B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1889D9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1129A0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5.4 - Restringir los privilegios de administrador a cuentas de administrador dedicadas</w:t>
            </w:r>
          </w:p>
          <w:p w14:paraId="71ABAEC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25DAC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6.5 - Requerir MFA para el acceso administrativo</w:t>
            </w:r>
          </w:p>
          <w:p w14:paraId="3EB2E6A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047B80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A6B240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4B5211C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6802AE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AC-3: aplicación del acceso</w:t>
            </w:r>
          </w:p>
          <w:p w14:paraId="1DFB8BB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2B6EC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5B45A1D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95E448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p w14:paraId="50784C0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208B57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supervisión del sistema de información</w:t>
            </w:r>
          </w:p>
        </w:tc>
        <w:tc>
          <w:tcPr>
            <w:tcW w:w="4395" w:type="dxa"/>
            <w:hideMark/>
          </w:tcPr>
          <w:p w14:paraId="1325FCF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Use la línea base de seguridad de Azure AD y la puntuación de seguridad de identidad de Azure AD para evaluar la posición de seguridad de identidad de Azure AD y corregir las brechas de seguridad y configuración. La puntuación de seguridad de identidad de Azure AD evalúa Azure AD para las siguientes configuraciones:-Usar roles administrativos limitados- Activar la directiva de riesgo de usuario- Designar más de un administrador global- Habilitar la directiva para bloquear la autenticación heredada- Asegurarse de que todos los usuarios puedan completar la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xml:space="preserve"> para un acceso seguro- Requerir MFA para roles administrativos- Habilitar el autoservicio de restablecimiento de contraseñas- No caducar contraseñas- Activar la directiva de riesgo de inicio de sesión- No permitir que los usuarios otorguen consentimiento a aplicaciones no administradas</w:t>
            </w:r>
            <w:r w:rsidRPr="009C0C50">
              <w:rPr>
                <w:rFonts w:ascii="Arial" w:hAnsi="Arial" w:cs="Arial"/>
                <w:sz w:val="16"/>
                <w:szCs w:val="16"/>
              </w:rPr>
              <w:br/>
            </w:r>
            <w:r w:rsidRPr="009C0C50">
              <w:rPr>
                <w:rFonts w:ascii="Arial" w:hAnsi="Arial" w:cs="Arial"/>
                <w:sz w:val="16"/>
                <w:szCs w:val="16"/>
              </w:rPr>
              <w:br/>
              <w:t xml:space="preserve">Nota: Siga las prácticas recomendadas publicadas para todos los demás componentes de identidad, incluido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local y cualquier funcionalidad de terceros, y las infraestructuras (como sistemas operativos, redes, bases de datos) que los hospedan.</w:t>
            </w:r>
          </w:p>
        </w:tc>
        <w:tc>
          <w:tcPr>
            <w:tcW w:w="4110" w:type="dxa"/>
            <w:hideMark/>
          </w:tcPr>
          <w:p w14:paraId="3366FAD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¿Qué es la puntuación de seguridad de identidad en Azure AD: https://docs.microsoft.com/azure/active-directory/fundamentals/identity-secure-score</w:t>
            </w:r>
            <w:r w:rsidRPr="009C0C50">
              <w:rPr>
                <w:rFonts w:ascii="Arial" w:hAnsi="Arial" w:cs="Arial"/>
                <w:sz w:val="16"/>
                <w:szCs w:val="16"/>
              </w:rPr>
              <w:br/>
            </w:r>
            <w:r w:rsidRPr="009C0C50">
              <w:rPr>
                <w:rFonts w:ascii="Arial" w:hAnsi="Arial" w:cs="Arial"/>
                <w:sz w:val="16"/>
                <w:szCs w:val="16"/>
              </w:rPr>
              <w:br/>
              <w:t xml:space="preserve">procedimientos recomendados para proteger Active </w:t>
            </w:r>
            <w:proofErr w:type="spellStart"/>
            <w:r w:rsidRPr="009C0C50">
              <w:rPr>
                <w:rFonts w:ascii="Arial" w:hAnsi="Arial" w:cs="Arial"/>
                <w:sz w:val="16"/>
                <w:szCs w:val="16"/>
              </w:rPr>
              <w:t>Directory</w:t>
            </w:r>
            <w:proofErr w:type="spellEnd"/>
            <w:r w:rsidRPr="009C0C50">
              <w:rPr>
                <w:rFonts w:ascii="Arial" w:hAnsi="Arial" w:cs="Arial"/>
                <w:sz w:val="16"/>
                <w:szCs w:val="16"/>
              </w:rPr>
              <w:t>: https://docs.microsoft.com/windows-server/identity/ad-ds/plan/security-best-practices/best-practices-for-securing-active-directory</w:t>
            </w:r>
          </w:p>
        </w:tc>
      </w:tr>
      <w:tr w:rsidR="009C0C50" w:rsidRPr="009C0C50" w14:paraId="541F68E2" w14:textId="77777777" w:rsidTr="009C0C50">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2A704481"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GI-3</w:t>
            </w:r>
          </w:p>
        </w:tc>
        <w:tc>
          <w:tcPr>
            <w:tcW w:w="1072" w:type="dxa"/>
            <w:hideMark/>
          </w:tcPr>
          <w:p w14:paraId="3000D49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AE97D6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5A7BACC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IAM-13 Usuarios identificables de forma única </w:t>
            </w:r>
          </w:p>
          <w:p w14:paraId="559F62F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EA5A64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de </w:t>
            </w:r>
          </w:p>
          <w:p w14:paraId="13E8E33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8624EC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N/A</w:t>
            </w:r>
          </w:p>
          <w:p w14:paraId="1E7554A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63C75A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879BD3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615BC58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8B4FBB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7229A67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2E447A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IA-4: gestión de identificadores</w:t>
            </w:r>
          </w:p>
          <w:p w14:paraId="4A9C8CA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2CDDAF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del autenticador</w:t>
            </w:r>
          </w:p>
          <w:p w14:paraId="5E55CA7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C45DD0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IA-9: identificación y autenticación de servicios</w:t>
            </w:r>
          </w:p>
        </w:tc>
        <w:tc>
          <w:tcPr>
            <w:tcW w:w="4395" w:type="dxa"/>
            <w:hideMark/>
          </w:tcPr>
          <w:p w14:paraId="3F3D113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identidades administradas de Azure, que pueden autenticarse en los servicios y recursos de Azure que admiten la autenticación de Azure AD. La plataforma administra completamente las credenciales de identidad administradas, rotadas y protegidas, lo que evita las credenciales codificadas de forma rígida en el código fuente o los archivos de configuración. </w:t>
            </w:r>
            <w:r w:rsidRPr="009C0C50">
              <w:rPr>
                <w:rFonts w:ascii="Arial" w:hAnsi="Arial" w:cs="Arial"/>
                <w:sz w:val="16"/>
                <w:szCs w:val="16"/>
              </w:rPr>
              <w:br/>
            </w:r>
            <w:r w:rsidRPr="009C0C50">
              <w:rPr>
                <w:rFonts w:ascii="Arial" w:hAnsi="Arial" w:cs="Arial"/>
                <w:sz w:val="16"/>
                <w:szCs w:val="16"/>
              </w:rPr>
              <w:br/>
              <w:t xml:space="preserve">En el caso de los servicios que no admiten identidades administradas, use Azure AD para crear una entidad de servicio con permisos restringidos en el nivel de recurso. Se recomienda configurar entidades de servicio con credenciales de certificado y recurrir a secretos de cliente para la autenticación. </w:t>
            </w:r>
          </w:p>
        </w:tc>
        <w:tc>
          <w:tcPr>
            <w:tcW w:w="4110" w:type="dxa"/>
            <w:hideMark/>
          </w:tcPr>
          <w:p w14:paraId="24C9286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Identidades administradas de Azure: https://docs.microsoft.com/azure/active-directory/managed-identities-azure-resources/overview</w:t>
            </w:r>
            <w:r w:rsidRPr="009C0C50">
              <w:rPr>
                <w:rFonts w:ascii="Arial" w:hAnsi="Arial" w:cs="Arial"/>
                <w:sz w:val="16"/>
                <w:szCs w:val="16"/>
              </w:rPr>
              <w:br/>
            </w:r>
            <w:r w:rsidRPr="009C0C50">
              <w:rPr>
                <w:rFonts w:ascii="Arial" w:hAnsi="Arial" w:cs="Arial"/>
                <w:sz w:val="16"/>
                <w:szCs w:val="16"/>
              </w:rPr>
              <w:br/>
              <w:t>servicios que admiten identidades administradas para recursos de Azure: https://docs.microsoft.com/azure/active-directory/managed-identities-azure-resources/services-support-managed-identities</w:t>
            </w:r>
            <w:r w:rsidRPr="009C0C50">
              <w:rPr>
                <w:rFonts w:ascii="Arial" w:hAnsi="Arial" w:cs="Arial"/>
                <w:sz w:val="16"/>
                <w:szCs w:val="16"/>
              </w:rPr>
              <w:br/>
            </w:r>
            <w:r w:rsidRPr="009C0C50">
              <w:rPr>
                <w:rFonts w:ascii="Arial" w:hAnsi="Arial" w:cs="Arial"/>
                <w:sz w:val="16"/>
                <w:szCs w:val="16"/>
              </w:rPr>
              <w:br/>
              <w:t>entidad de servicio de Azure: https://docs.microsoft.com/powershell/azure/create-azure-service-principal-azureps</w:t>
            </w:r>
            <w:r w:rsidRPr="009C0C50">
              <w:rPr>
                <w:rFonts w:ascii="Arial" w:hAnsi="Arial" w:cs="Arial"/>
                <w:sz w:val="16"/>
                <w:szCs w:val="16"/>
              </w:rPr>
              <w:br/>
            </w:r>
            <w:r w:rsidRPr="009C0C50">
              <w:rPr>
                <w:rFonts w:ascii="Arial" w:hAnsi="Arial" w:cs="Arial"/>
                <w:sz w:val="16"/>
                <w:szCs w:val="16"/>
              </w:rPr>
              <w:br/>
              <w:t>Creación de una entidad de servicio con certificados: https://docs.microsoft.com/azure/active-directory/develop/howto-authenticate-service-principal-powershell</w:t>
            </w:r>
          </w:p>
        </w:tc>
      </w:tr>
      <w:tr w:rsidR="009C0C50" w:rsidRPr="009C0C50" w14:paraId="4BFCB3F6" w14:textId="77777777" w:rsidTr="009C0C50">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hideMark/>
          </w:tcPr>
          <w:p w14:paraId="540776CC"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GI-4</w:t>
            </w:r>
          </w:p>
        </w:tc>
        <w:tc>
          <w:tcPr>
            <w:tcW w:w="1072" w:type="dxa"/>
            <w:hideMark/>
          </w:tcPr>
          <w:p w14:paraId="3D65620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756D776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038BCA9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4E716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IAM-13 Usuarios identificables de forma única </w:t>
            </w:r>
          </w:p>
          <w:p w14:paraId="505A404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16097B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61A942F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57ABE6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0E6F92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77F19D3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B2A3D5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E7F5EE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IA-9: identificación y autenticación de servicios</w:t>
            </w:r>
          </w:p>
        </w:tc>
        <w:tc>
          <w:tcPr>
            <w:tcW w:w="4395" w:type="dxa"/>
            <w:hideMark/>
          </w:tcPr>
          <w:p w14:paraId="2768EE9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Muchos servicios de Azure admiten la autenticación TLS de forma predeterminada. En el caso de los servicios que admiten la habilitación/</w:t>
            </w:r>
            <w:proofErr w:type="spellStart"/>
            <w:r w:rsidRPr="009C0C50">
              <w:rPr>
                <w:rFonts w:ascii="Arial" w:hAnsi="Arial" w:cs="Arial"/>
                <w:sz w:val="16"/>
                <w:szCs w:val="16"/>
              </w:rPr>
              <w:t>deshabilitación</w:t>
            </w:r>
            <w:proofErr w:type="spellEnd"/>
            <w:r w:rsidRPr="009C0C50">
              <w:rPr>
                <w:rFonts w:ascii="Arial" w:hAnsi="Arial" w:cs="Arial"/>
                <w:sz w:val="16"/>
                <w:szCs w:val="16"/>
              </w:rPr>
              <w:t xml:space="preserve"> de TLS por parte del usuario, asegúrese de que siempre esté habilitado para admitir la autenticación de servidor/servicio. La aplicación cliente también debe estar diseñada para comprobar la identidad del servidor o servicio (mediante la comprobación del certificado del servidor emitido por una entidad de certificación de confianza) en la fase de protocolo de enlace.</w:t>
            </w:r>
          </w:p>
        </w:tc>
        <w:tc>
          <w:tcPr>
            <w:tcW w:w="4110" w:type="dxa"/>
            <w:hideMark/>
          </w:tcPr>
          <w:p w14:paraId="7F9681C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Aplicación de la seguridad de la capa de transporte (TLS) para una cuenta de almacenamiento:https://docs.microsoft.com/azure/storage/common/transport-layer-security-configure-minimum-version?tabs=portal#use-azure-policy-to-enforce-the-minimum-tls-version</w:t>
            </w:r>
          </w:p>
        </w:tc>
      </w:tr>
      <w:tr w:rsidR="009C0C50" w:rsidRPr="009C0C50" w14:paraId="45016615" w14:textId="77777777" w:rsidTr="009C0C50">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3890BF1B"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GI-5</w:t>
            </w:r>
          </w:p>
        </w:tc>
        <w:tc>
          <w:tcPr>
            <w:tcW w:w="1072" w:type="dxa"/>
            <w:hideMark/>
          </w:tcPr>
          <w:p w14:paraId="240047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9BEFC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6EDD1D1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r>
          </w:p>
          <w:p w14:paraId="33B1036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IAM-14 Autenticación fuerte </w:t>
            </w:r>
          </w:p>
          <w:p w14:paraId="28DC1B0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F058D2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Mecanismos de autorización</w:t>
            </w:r>
          </w:p>
          <w:p w14:paraId="3304A7B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4A3318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3B019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12.5 - Centralizar la autenticación, autorización y auditoría de red (AAA)</w:t>
            </w:r>
          </w:p>
          <w:p w14:paraId="65D40C8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2F27FF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C244BD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IA-4: Gestión de identificadores</w:t>
            </w:r>
          </w:p>
          <w:p w14:paraId="177F90B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3E07DB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26430A1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4E76B9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tc>
        <w:tc>
          <w:tcPr>
            <w:tcW w:w="4395" w:type="dxa"/>
            <w:hideMark/>
          </w:tcPr>
          <w:p w14:paraId="6D18AD5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AD para el acceso a aplicaciones de carga de trabajo a través del inicio de sesión único (SSO) de Azure AD, lo que evita la necesidad de varias cuentas. Azure AD proporciona administración de identidades y acceso a los recursos de Azure (plano de administración, incluida la CLI, PowerShell, el portal), las aplicaciones en la nube y las aplicaciones locales. </w:t>
            </w:r>
            <w:r w:rsidRPr="009C0C50">
              <w:rPr>
                <w:rFonts w:ascii="Arial" w:hAnsi="Arial" w:cs="Arial"/>
                <w:sz w:val="16"/>
                <w:szCs w:val="16"/>
              </w:rPr>
              <w:br/>
            </w:r>
            <w:r w:rsidRPr="009C0C50">
              <w:rPr>
                <w:rFonts w:ascii="Arial" w:hAnsi="Arial" w:cs="Arial"/>
                <w:sz w:val="16"/>
                <w:szCs w:val="16"/>
              </w:rPr>
              <w:br/>
              <w:t>Azure AD admite el inicio de sesión único para identidades empresariales, como identidades de usuario corporativo, así como identidades de usuario externo de usuarios públicos y de terceros de confianza.</w:t>
            </w:r>
          </w:p>
        </w:tc>
        <w:tc>
          <w:tcPr>
            <w:tcW w:w="4110" w:type="dxa"/>
            <w:hideMark/>
          </w:tcPr>
          <w:p w14:paraId="66BEE91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Descripción del inicio de sesión único de la aplicación con Azure AD: https://docs.microsoft.com/azure/active-directory/manage-apps/what-is-single-sign-on</w:t>
            </w:r>
          </w:p>
        </w:tc>
      </w:tr>
      <w:tr w:rsidR="009C0C50" w:rsidRPr="009C0C50" w14:paraId="7597F1AE" w14:textId="77777777" w:rsidTr="009C0C50">
        <w:trPr>
          <w:cnfStyle w:val="000000100000" w:firstRow="0" w:lastRow="0" w:firstColumn="0" w:lastColumn="0" w:oddVBand="0" w:evenVBand="0" w:oddHBand="1" w:evenHBand="0" w:firstRowFirstColumn="0" w:firstRowLastColumn="0" w:lastRowFirstColumn="0" w:lastRowLastColumn="0"/>
          <w:trHeight w:val="3990"/>
        </w:trPr>
        <w:tc>
          <w:tcPr>
            <w:cnfStyle w:val="001000000000" w:firstRow="0" w:lastRow="0" w:firstColumn="1" w:lastColumn="0" w:oddVBand="0" w:evenVBand="0" w:oddHBand="0" w:evenHBand="0" w:firstRowFirstColumn="0" w:firstRowLastColumn="0" w:lastRowFirstColumn="0" w:lastRowLastColumn="0"/>
            <w:tcW w:w="662" w:type="dxa"/>
            <w:hideMark/>
          </w:tcPr>
          <w:p w14:paraId="61B61316"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GI-6</w:t>
            </w:r>
          </w:p>
        </w:tc>
        <w:tc>
          <w:tcPr>
            <w:tcW w:w="1072" w:type="dxa"/>
            <w:hideMark/>
          </w:tcPr>
          <w:p w14:paraId="21071C9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8DFBDE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2A84BE2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IAM-14 Autenticación fuerte </w:t>
            </w:r>
          </w:p>
          <w:p w14:paraId="417FAE5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A50271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4FF8248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D9EF9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56D5CFB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38F101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2688C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FD9944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6.3 - Requerir MFA para aplicaciones expuestas externamente</w:t>
            </w:r>
          </w:p>
          <w:p w14:paraId="591A022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5D21A2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6.4 - Requerir MFA para el acceso administrativo</w:t>
            </w:r>
          </w:p>
          <w:p w14:paraId="7841ADD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AB71E5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E13FEF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0284FB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3588375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5BEEB9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4861503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84FC6B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078842A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1722CD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administración del autenticador</w:t>
            </w:r>
          </w:p>
          <w:p w14:paraId="642F90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FD1AC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tc>
        <w:tc>
          <w:tcPr>
            <w:tcW w:w="4395" w:type="dxa"/>
            <w:hideMark/>
          </w:tcPr>
          <w:p w14:paraId="79DE5E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AD admite controles de autenticación seguros a través de métodos sin contraseña y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xml:space="preserve"> (MFA).- Autenticación sin contraseña: use la autenticación sin contraseña como método de autenticación predeterminado. Hay tres opciones disponibles en la autenticación sin contraseña: Windows </w:t>
            </w:r>
            <w:proofErr w:type="spellStart"/>
            <w:r w:rsidRPr="009C0C50">
              <w:rPr>
                <w:rFonts w:ascii="Arial" w:hAnsi="Arial" w:cs="Arial"/>
                <w:sz w:val="16"/>
                <w:szCs w:val="16"/>
              </w:rPr>
              <w:t>Hello</w:t>
            </w:r>
            <w:proofErr w:type="spellEnd"/>
            <w:r w:rsidRPr="009C0C50">
              <w:rPr>
                <w:rFonts w:ascii="Arial" w:hAnsi="Arial" w:cs="Arial"/>
                <w:sz w:val="16"/>
                <w:szCs w:val="16"/>
              </w:rPr>
              <w:t xml:space="preserve"> para empresas, inicio de sesión en teléfono con la aplicación Microsoft </w:t>
            </w:r>
            <w:proofErr w:type="spellStart"/>
            <w:r w:rsidRPr="009C0C50">
              <w:rPr>
                <w:rFonts w:ascii="Arial" w:hAnsi="Arial" w:cs="Arial"/>
                <w:sz w:val="16"/>
                <w:szCs w:val="16"/>
              </w:rPr>
              <w:t>Authenticator</w:t>
            </w:r>
            <w:proofErr w:type="spellEnd"/>
            <w:r w:rsidRPr="009C0C50">
              <w:rPr>
                <w:rFonts w:ascii="Arial" w:hAnsi="Arial" w:cs="Arial"/>
                <w:sz w:val="16"/>
                <w:szCs w:val="16"/>
              </w:rPr>
              <w:t xml:space="preserve"> y FIDO 2Keys. Además, los clientes pueden usar métodos de autenticación locales, como tarjetas inteligentes.-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xml:space="preserve">: Azure MFA se puede aplicar a todos los usuarios, usuarios seleccionados o en el nivel por usuario en función de las condiciones de inicio de sesión y los factores de riesgo. Habilite Azure MFA y siga las recomendaciones de administración de identidades y acceso de Microsoft Defender for Cloud para la configuración de MFA. </w:t>
            </w:r>
            <w:r w:rsidRPr="009C0C50">
              <w:rPr>
                <w:rFonts w:ascii="Arial" w:hAnsi="Arial" w:cs="Arial"/>
                <w:sz w:val="16"/>
                <w:szCs w:val="16"/>
              </w:rPr>
              <w:br/>
            </w:r>
            <w:r w:rsidRPr="009C0C50">
              <w:rPr>
                <w:rFonts w:ascii="Arial" w:hAnsi="Arial" w:cs="Arial"/>
                <w:sz w:val="16"/>
                <w:szCs w:val="16"/>
              </w:rPr>
              <w:br/>
              <w:t xml:space="preserve">Si la autenticación basada en contraseña heredada todavía se usa para la autenticación de Azure AD, tenga en cuenta que las cuentas solo en la nube (cuentas de usuario creadas directamente en Azure) tienen una directiva de contraseña de línea base predeterminada. Y las cuentas híbridas (cuentas de usuario que provienen de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local) siguen las directivas de contraseñas locales. </w:t>
            </w:r>
            <w:r w:rsidRPr="009C0C50">
              <w:rPr>
                <w:rFonts w:ascii="Arial" w:hAnsi="Arial" w:cs="Arial"/>
                <w:sz w:val="16"/>
                <w:szCs w:val="16"/>
              </w:rPr>
              <w:br/>
            </w:r>
            <w:r w:rsidRPr="009C0C50">
              <w:rPr>
                <w:rFonts w:ascii="Arial" w:hAnsi="Arial" w:cs="Arial"/>
                <w:sz w:val="16"/>
                <w:szCs w:val="16"/>
              </w:rPr>
              <w:br/>
              <w:t>En el caso de las aplicaciones y servicios de terceros que pueden tener identificadores y contraseñas predeterminados, debe deshabilitarlos o cambiarlos durante la configuración inicial del servicio.</w:t>
            </w:r>
          </w:p>
        </w:tc>
        <w:tc>
          <w:tcPr>
            <w:tcW w:w="4110" w:type="dxa"/>
            <w:hideMark/>
          </w:tcPr>
          <w:p w14:paraId="62EE935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Habilitación de MFA en Azure: https://docs.microsoft.com/azure/active-directory/authentication/howto-mfa-getstarted</w:t>
            </w:r>
            <w:r w:rsidRPr="009C0C50">
              <w:rPr>
                <w:rFonts w:ascii="Arial" w:hAnsi="Arial" w:cs="Arial"/>
                <w:sz w:val="16"/>
                <w:szCs w:val="16"/>
              </w:rPr>
              <w:br/>
            </w:r>
            <w:r w:rsidRPr="009C0C50">
              <w:rPr>
                <w:rFonts w:ascii="Arial" w:hAnsi="Arial" w:cs="Arial"/>
                <w:sz w:val="16"/>
                <w:szCs w:val="16"/>
              </w:rPr>
              <w:br/>
              <w:t xml:space="preserve">Introducción a las opciones de autenticación sin contraseña para Azure Active </w:t>
            </w:r>
            <w:proofErr w:type="spellStart"/>
            <w:r w:rsidRPr="009C0C50">
              <w:rPr>
                <w:rFonts w:ascii="Arial" w:hAnsi="Arial" w:cs="Arial"/>
                <w:sz w:val="16"/>
                <w:szCs w:val="16"/>
              </w:rPr>
              <w:t>Directory</w:t>
            </w:r>
            <w:proofErr w:type="spellEnd"/>
            <w:r w:rsidRPr="009C0C50">
              <w:rPr>
                <w:rFonts w:ascii="Arial" w:hAnsi="Arial" w:cs="Arial"/>
                <w:sz w:val="16"/>
                <w:szCs w:val="16"/>
              </w:rPr>
              <w:t>: https://docs.microsoft.com/azure/active-directory/authentication/concept-authentication-passwordless</w:t>
            </w:r>
            <w:r w:rsidRPr="009C0C50">
              <w:rPr>
                <w:rFonts w:ascii="Arial" w:hAnsi="Arial" w:cs="Arial"/>
                <w:sz w:val="16"/>
                <w:szCs w:val="16"/>
              </w:rPr>
              <w:br/>
            </w:r>
            <w:r w:rsidRPr="009C0C50">
              <w:rPr>
                <w:rFonts w:ascii="Arial" w:hAnsi="Arial" w:cs="Arial"/>
                <w:sz w:val="16"/>
                <w:szCs w:val="16"/>
              </w:rPr>
              <w:br/>
              <w:t>directiva de contraseña predeterminada de Azure AD: https://docs.microsoft.com/azure/active-directory/authentication/concept-sspr-policy#password-policies-that-only-apply-to-cloud-user-accounts</w:t>
            </w:r>
            <w:r w:rsidRPr="009C0C50">
              <w:rPr>
                <w:rFonts w:ascii="Arial" w:hAnsi="Arial" w:cs="Arial"/>
                <w:sz w:val="16"/>
                <w:szCs w:val="16"/>
              </w:rPr>
              <w:br/>
            </w:r>
            <w:r w:rsidRPr="009C0C50">
              <w:rPr>
                <w:rFonts w:ascii="Arial" w:hAnsi="Arial" w:cs="Arial"/>
                <w:sz w:val="16"/>
                <w:szCs w:val="16"/>
              </w:rPr>
              <w:br/>
              <w:t xml:space="preserve">Elimine las contraseñas incorrectas mediante Azure AD </w:t>
            </w:r>
            <w:proofErr w:type="spellStart"/>
            <w:r w:rsidRPr="009C0C50">
              <w:rPr>
                <w:rFonts w:ascii="Arial" w:hAnsi="Arial" w:cs="Arial"/>
                <w:sz w:val="16"/>
                <w:szCs w:val="16"/>
              </w:rPr>
              <w:t>Password</w:t>
            </w:r>
            <w:proofErr w:type="spellEnd"/>
            <w:r w:rsidRPr="009C0C50">
              <w:rPr>
                <w:rFonts w:ascii="Arial" w:hAnsi="Arial" w:cs="Arial"/>
                <w:sz w:val="16"/>
                <w:szCs w:val="16"/>
              </w:rPr>
              <w:t xml:space="preserve"> </w:t>
            </w:r>
            <w:proofErr w:type="spellStart"/>
            <w:r w:rsidRPr="009C0C50">
              <w:rPr>
                <w:rFonts w:ascii="Arial" w:hAnsi="Arial" w:cs="Arial"/>
                <w:sz w:val="16"/>
                <w:szCs w:val="16"/>
              </w:rPr>
              <w:t>Protection</w:t>
            </w:r>
            <w:proofErr w:type="spellEnd"/>
            <w:r w:rsidRPr="009C0C50">
              <w:rPr>
                <w:rFonts w:ascii="Arial" w:hAnsi="Arial" w:cs="Arial"/>
                <w:sz w:val="16"/>
                <w:szCs w:val="16"/>
              </w:rPr>
              <w:t>: https://docs.microsoft.com/azure/active-directory/authentication/concept-password-ban-bad</w:t>
            </w:r>
            <w:r w:rsidRPr="009C0C50">
              <w:rPr>
                <w:rFonts w:ascii="Arial" w:hAnsi="Arial" w:cs="Arial"/>
                <w:sz w:val="16"/>
                <w:szCs w:val="16"/>
              </w:rPr>
              <w:br/>
            </w:r>
            <w:r w:rsidRPr="009C0C50">
              <w:rPr>
                <w:rFonts w:ascii="Arial" w:hAnsi="Arial" w:cs="Arial"/>
                <w:sz w:val="16"/>
                <w:szCs w:val="16"/>
              </w:rPr>
              <w:br/>
              <w:t>Bloquear la autenticación heredada:https://docs.microsoft.com/azure/active-directory/conditional-access/block-legacy-authentication</w:t>
            </w:r>
          </w:p>
        </w:tc>
      </w:tr>
      <w:tr w:rsidR="009C0C50" w:rsidRPr="009C0C50" w14:paraId="049E8A5E" w14:textId="77777777" w:rsidTr="009C0C50">
        <w:trPr>
          <w:trHeight w:val="8192"/>
        </w:trPr>
        <w:tc>
          <w:tcPr>
            <w:cnfStyle w:val="001000000000" w:firstRow="0" w:lastRow="0" w:firstColumn="1" w:lastColumn="0" w:oddVBand="0" w:evenVBand="0" w:oddHBand="0" w:evenHBand="0" w:firstRowFirstColumn="0" w:firstRowLastColumn="0" w:lastRowFirstColumn="0" w:lastRowLastColumn="0"/>
            <w:tcW w:w="662" w:type="dxa"/>
            <w:hideMark/>
          </w:tcPr>
          <w:p w14:paraId="611FA86E"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GI-7</w:t>
            </w:r>
          </w:p>
        </w:tc>
        <w:tc>
          <w:tcPr>
            <w:tcW w:w="1072" w:type="dxa"/>
            <w:hideMark/>
          </w:tcPr>
          <w:p w14:paraId="168D667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49A1C42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5DEE872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IAM-14 Autenticación fuerte </w:t>
            </w:r>
          </w:p>
          <w:p w14:paraId="22C3902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37CF4D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2BCAA8F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8BFD32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12157D4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D74DAE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6FE80E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3.3 - Configurar listas de control de acceso a datos</w:t>
            </w:r>
          </w:p>
          <w:p w14:paraId="4CA4AFA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4F2A1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6.4 - Requerir MFA para el acceso administrativo</w:t>
            </w:r>
          </w:p>
          <w:p w14:paraId="4B355D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95F73F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13.5 - Administrar el control de acceso para activos remotos</w:t>
            </w:r>
          </w:p>
          <w:p w14:paraId="3DF1259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73C280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9D7D53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381BFF9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52A194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5B1995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F78447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hideMark/>
          </w:tcPr>
          <w:p w14:paraId="43E7E8F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el acceso condicional de Azure AD para obtener controles de acceso más detallados basados en condiciones definidas por el usuario, como requerir inicios de sesión de usuario desde determinados intervalos IP (o dispositivos) para usar MFA. El acceso condicional de Azure AD permite aplicar controles de acceso en las aplicaciones de la organización en función de determinadas condiciones. </w:t>
            </w:r>
            <w:r w:rsidRPr="009C0C50">
              <w:rPr>
                <w:rFonts w:ascii="Arial" w:hAnsi="Arial" w:cs="Arial"/>
                <w:sz w:val="16"/>
                <w:szCs w:val="16"/>
              </w:rPr>
              <w:br/>
            </w:r>
            <w:r w:rsidRPr="009C0C50">
              <w:rPr>
                <w:rFonts w:ascii="Arial" w:hAnsi="Arial" w:cs="Arial"/>
                <w:sz w:val="16"/>
                <w:szCs w:val="16"/>
              </w:rPr>
              <w:br/>
              <w:t xml:space="preserve">Defina las condiciones y los criterios aplicables para el acceso condicional de Azure AD en la carga de trabajo. Considere los siguientes casos de uso comunes: - Requerir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xml:space="preserve"> para usuarios con roles administrativos- Requerir autenticación </w:t>
            </w:r>
            <w:proofErr w:type="spellStart"/>
            <w:r w:rsidRPr="009C0C50">
              <w:rPr>
                <w:rFonts w:ascii="Arial" w:hAnsi="Arial" w:cs="Arial"/>
                <w:sz w:val="16"/>
                <w:szCs w:val="16"/>
              </w:rPr>
              <w:t>multifactor</w:t>
            </w:r>
            <w:proofErr w:type="spellEnd"/>
            <w:r w:rsidRPr="009C0C50">
              <w:rPr>
                <w:rFonts w:ascii="Arial" w:hAnsi="Arial" w:cs="Arial"/>
                <w:sz w:val="16"/>
                <w:szCs w:val="16"/>
              </w:rPr>
              <w:t xml:space="preserve"> para tareas de administración de Azure- Bloquear inicios de sesión para usuarios que intentan usar protocolos de autenticación heredados- Requerir ubicaciones de confianza para el registro de Azure AD Multi-Factor </w:t>
            </w:r>
            <w:proofErr w:type="spellStart"/>
            <w:r w:rsidRPr="009C0C50">
              <w:rPr>
                <w:rFonts w:ascii="Arial" w:hAnsi="Arial" w:cs="Arial"/>
                <w:sz w:val="16"/>
                <w:szCs w:val="16"/>
              </w:rPr>
              <w:t>Authentication</w:t>
            </w:r>
            <w:proofErr w:type="spellEnd"/>
            <w:r w:rsidRPr="009C0C50">
              <w:rPr>
                <w:rFonts w:ascii="Arial" w:hAnsi="Arial" w:cs="Arial"/>
                <w:sz w:val="16"/>
                <w:szCs w:val="16"/>
              </w:rPr>
              <w:t>- Bloquear o conceder acceso desde ubicaciones específicas- Bloquear comportamientos de inicio de sesión riesgosos- Requerir dispositivos administrados por la organización para aplicaciones específicas</w:t>
            </w:r>
            <w:r w:rsidRPr="009C0C50">
              <w:rPr>
                <w:rFonts w:ascii="Arial" w:hAnsi="Arial" w:cs="Arial"/>
                <w:sz w:val="16"/>
                <w:szCs w:val="16"/>
              </w:rPr>
              <w:br/>
            </w:r>
            <w:r w:rsidRPr="009C0C50">
              <w:rPr>
                <w:rFonts w:ascii="Arial" w:hAnsi="Arial" w:cs="Arial"/>
                <w:sz w:val="16"/>
                <w:szCs w:val="16"/>
              </w:rPr>
              <w:br/>
              <w:t>Nota: También se puede usar una administración de sesiones de autenticación granular a través de la directiva de acceso condicional de Azure AD para controles como la frecuencia de inicio de sesión y la sesión persistente del explorador.</w:t>
            </w:r>
          </w:p>
        </w:tc>
        <w:tc>
          <w:tcPr>
            <w:tcW w:w="4110" w:type="dxa"/>
            <w:hideMark/>
          </w:tcPr>
          <w:p w14:paraId="32E1344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Información general sobre el acceso condicional de Azure: https://docs.microsoft.com/azure/active-directory/conditional-access/overview</w:t>
            </w:r>
            <w:r w:rsidRPr="009C0C50">
              <w:rPr>
                <w:rFonts w:ascii="Arial" w:hAnsi="Arial" w:cs="Arial"/>
                <w:sz w:val="16"/>
                <w:szCs w:val="16"/>
              </w:rPr>
              <w:br/>
            </w:r>
            <w:r w:rsidRPr="009C0C50">
              <w:rPr>
                <w:rFonts w:ascii="Arial" w:hAnsi="Arial" w:cs="Arial"/>
                <w:sz w:val="16"/>
                <w:szCs w:val="16"/>
              </w:rPr>
              <w:br/>
              <w:t xml:space="preserve">directivas comunes de acceso condicional: </w:t>
            </w:r>
            <w:r w:rsidRPr="009C0C50">
              <w:rPr>
                <w:rFonts w:ascii="Arial" w:hAnsi="Arial" w:cs="Arial"/>
                <w:sz w:val="16"/>
                <w:szCs w:val="16"/>
              </w:rPr>
              <w:br/>
            </w:r>
            <w:r w:rsidRPr="009C0C50">
              <w:rPr>
                <w:rFonts w:ascii="Arial" w:hAnsi="Arial" w:cs="Arial"/>
                <w:sz w:val="16"/>
                <w:szCs w:val="16"/>
              </w:rPr>
              <w:br/>
              <w:t>información e informes de acceso condicional https://docs.microsoft.com/azure/active-directory/conditional-access/concept-conditional-access-policy-common:https://docs.microsoft.com/azure/active-directory/conditional-access/howto-conditional-access-insights-reporting</w:t>
            </w:r>
            <w:r w:rsidRPr="009C0C50">
              <w:rPr>
                <w:rFonts w:ascii="Arial" w:hAnsi="Arial" w:cs="Arial"/>
                <w:sz w:val="16"/>
                <w:szCs w:val="16"/>
              </w:rPr>
              <w:br/>
            </w:r>
            <w:r w:rsidRPr="009C0C50">
              <w:rPr>
                <w:rFonts w:ascii="Arial" w:hAnsi="Arial" w:cs="Arial"/>
                <w:sz w:val="16"/>
                <w:szCs w:val="16"/>
              </w:rPr>
              <w:br/>
              <w:t>Configuración de la administración de sesiones de autenticación con acceso condicional: https://docs.microsoft.com/azure/active-directory/conditional-access/howto-conditional-access-session-lifetime</w:t>
            </w:r>
          </w:p>
        </w:tc>
      </w:tr>
      <w:tr w:rsidR="009C0C50" w:rsidRPr="009C0C50" w14:paraId="2CBFB996" w14:textId="77777777" w:rsidTr="009C0C50">
        <w:trPr>
          <w:cnfStyle w:val="000000100000" w:firstRow="0" w:lastRow="0" w:firstColumn="0" w:lastColumn="0" w:oddVBand="0" w:evenVBand="0" w:oddHBand="1" w:evenHBand="0" w:firstRowFirstColumn="0" w:firstRowLastColumn="0" w:lastRowFirstColumn="0" w:lastRowLastColumn="0"/>
          <w:trHeight w:val="8192"/>
        </w:trPr>
        <w:tc>
          <w:tcPr>
            <w:cnfStyle w:val="001000000000" w:firstRow="0" w:lastRow="0" w:firstColumn="1" w:lastColumn="0" w:oddVBand="0" w:evenVBand="0" w:oddHBand="0" w:evenHBand="0" w:firstRowFirstColumn="0" w:firstRowLastColumn="0" w:lastRowFirstColumn="0" w:lastRowLastColumn="0"/>
            <w:tcW w:w="662" w:type="dxa"/>
            <w:hideMark/>
          </w:tcPr>
          <w:p w14:paraId="512EE913"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 -8</w:t>
            </w:r>
          </w:p>
        </w:tc>
        <w:tc>
          <w:tcPr>
            <w:tcW w:w="1072" w:type="dxa"/>
            <w:hideMark/>
          </w:tcPr>
          <w:p w14:paraId="0FB06F3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7EA69D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58EA2E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IAM-14 Autenticación fuerte </w:t>
            </w:r>
          </w:p>
          <w:p w14:paraId="2B1371E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406750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26C5596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C038A8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2EE71DA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369BF8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AE55D6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16.9 - Capacitar a los desarrolladores en conceptos de seguridad de aplicaciones y codificación segura</w:t>
            </w:r>
          </w:p>
          <w:p w14:paraId="0C3E389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A0D43A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16.12 - Implementar comprobaciones de seguridad a nivel de código</w:t>
            </w:r>
          </w:p>
          <w:p w14:paraId="79E95F3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8F6C35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DB155F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73CEC9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tc>
        <w:tc>
          <w:tcPr>
            <w:tcW w:w="4395" w:type="dxa"/>
            <w:hideMark/>
          </w:tcPr>
          <w:p w14:paraId="174DCF8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Asegúrese de que los secretos y las credenciales se almacenan en ubicaciones seguras, como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en lugar de insertarlos en el código y los archivos de configuración. - Implemente Azure DevOps </w:t>
            </w:r>
            <w:proofErr w:type="spellStart"/>
            <w:r w:rsidRPr="009C0C50">
              <w:rPr>
                <w:rFonts w:ascii="Arial" w:hAnsi="Arial" w:cs="Arial"/>
                <w:sz w:val="16"/>
                <w:szCs w:val="16"/>
              </w:rPr>
              <w:t>Credential</w:t>
            </w:r>
            <w:proofErr w:type="spellEnd"/>
            <w:r w:rsidRPr="009C0C50">
              <w:rPr>
                <w:rFonts w:ascii="Arial" w:hAnsi="Arial" w:cs="Arial"/>
                <w:sz w:val="16"/>
                <w:szCs w:val="16"/>
              </w:rPr>
              <w:t xml:space="preserve"> Scanner para identificar las credenciales dentro del código. - Para GitHub, use la característica de escaneo de secretos nativos para identificar credenciales u otra forma de secretos dentro del código.</w:t>
            </w:r>
            <w:r w:rsidRPr="009C0C50">
              <w:rPr>
                <w:rFonts w:ascii="Arial" w:hAnsi="Arial" w:cs="Arial"/>
                <w:sz w:val="16"/>
                <w:szCs w:val="16"/>
              </w:rPr>
              <w:br/>
            </w:r>
            <w:r w:rsidRPr="009C0C50">
              <w:rPr>
                <w:rFonts w:ascii="Arial" w:hAnsi="Arial" w:cs="Arial"/>
                <w:sz w:val="16"/>
                <w:szCs w:val="16"/>
              </w:rPr>
              <w:br/>
              <w:t xml:space="preserve">Los clientes, como Azure </w:t>
            </w:r>
            <w:proofErr w:type="spellStart"/>
            <w:r w:rsidRPr="009C0C50">
              <w:rPr>
                <w:rFonts w:ascii="Arial" w:hAnsi="Arial" w:cs="Arial"/>
                <w:sz w:val="16"/>
                <w:szCs w:val="16"/>
              </w:rPr>
              <w:t>Functions</w:t>
            </w:r>
            <w:proofErr w:type="spellEnd"/>
            <w:r w:rsidRPr="009C0C50">
              <w:rPr>
                <w:rFonts w:ascii="Arial" w:hAnsi="Arial" w:cs="Arial"/>
                <w:sz w:val="16"/>
                <w:szCs w:val="16"/>
              </w:rPr>
              <w:t xml:space="preserve">, los servicios de Azure Apps y las máquinas virtuales, pueden usar identidades administradas para acceder a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de forma segura. Consulte Controles de protección de datos relacionados con el uso de Azure Key </w:t>
            </w:r>
            <w:proofErr w:type="spellStart"/>
            <w:r w:rsidRPr="009C0C50">
              <w:rPr>
                <w:rFonts w:ascii="Arial" w:hAnsi="Arial" w:cs="Arial"/>
                <w:sz w:val="16"/>
                <w:szCs w:val="16"/>
              </w:rPr>
              <w:t>Vault</w:t>
            </w:r>
            <w:proofErr w:type="spellEnd"/>
            <w:r w:rsidRPr="009C0C50">
              <w:rPr>
                <w:rFonts w:ascii="Arial" w:hAnsi="Arial" w:cs="Arial"/>
                <w:sz w:val="16"/>
                <w:szCs w:val="16"/>
              </w:rPr>
              <w:t xml:space="preserve"> para la administración de secretos.</w:t>
            </w:r>
          </w:p>
        </w:tc>
        <w:tc>
          <w:tcPr>
            <w:tcW w:w="4110" w:type="dxa"/>
            <w:hideMark/>
          </w:tcPr>
          <w:p w14:paraId="1F20148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Cómo configurar el escáner de credenciales: https://secdevtools.azurewebsites.net/helpcredscan.html</w:t>
            </w:r>
            <w:r w:rsidRPr="009C0C50">
              <w:rPr>
                <w:rFonts w:ascii="Arial" w:hAnsi="Arial" w:cs="Arial"/>
                <w:sz w:val="16"/>
                <w:szCs w:val="16"/>
              </w:rPr>
              <w:br/>
            </w:r>
            <w:r w:rsidRPr="009C0C50">
              <w:rPr>
                <w:rFonts w:ascii="Arial" w:hAnsi="Arial" w:cs="Arial"/>
                <w:sz w:val="16"/>
                <w:szCs w:val="16"/>
              </w:rPr>
              <w:br/>
              <w:t>Análisis de secretos de GitHub: https://docs.github.com/github/administering-a-repository/about-secret-scanning</w:t>
            </w:r>
          </w:p>
        </w:tc>
      </w:tr>
      <w:tr w:rsidR="009C0C50" w:rsidRPr="009C0C50" w14:paraId="75627849" w14:textId="77777777" w:rsidTr="009C0C50">
        <w:trPr>
          <w:trHeight w:val="7200"/>
        </w:trPr>
        <w:tc>
          <w:tcPr>
            <w:cnfStyle w:val="001000000000" w:firstRow="0" w:lastRow="0" w:firstColumn="1" w:lastColumn="0" w:oddVBand="0" w:evenVBand="0" w:oddHBand="0" w:evenHBand="0" w:firstRowFirstColumn="0" w:firstRowLastColumn="0" w:lastRowFirstColumn="0" w:lastRowLastColumn="0"/>
            <w:tcW w:w="662" w:type="dxa"/>
            <w:hideMark/>
          </w:tcPr>
          <w:p w14:paraId="523F7AB8"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GI-9</w:t>
            </w:r>
          </w:p>
        </w:tc>
        <w:tc>
          <w:tcPr>
            <w:tcW w:w="1072" w:type="dxa"/>
            <w:hideMark/>
          </w:tcPr>
          <w:p w14:paraId="6853CCC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71E378E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3EA33AB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710933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71EC6DC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63D8D5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IAM-14 Autenticación fuerte</w:t>
            </w:r>
          </w:p>
          <w:p w14:paraId="526344A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54D878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4A55C74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CA91D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114A7F1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1F94FF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47EB28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6.7 - Centralizar el control de acceso</w:t>
            </w:r>
          </w:p>
          <w:p w14:paraId="0B944E4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38C7E3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12.5 - Centralizar la autenticación, autorización y auditoría de red (AAA)</w:t>
            </w:r>
          </w:p>
          <w:p w14:paraId="4FD3F90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2062A1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18A4B7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017DDF2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4E6F3F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3B2972C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024A51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SC-11: ruta de acceso de confianza</w:t>
            </w:r>
          </w:p>
        </w:tc>
        <w:tc>
          <w:tcPr>
            <w:tcW w:w="4395" w:type="dxa"/>
            <w:hideMark/>
          </w:tcPr>
          <w:p w14:paraId="58DD4B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Proteja sus aplicaciones en la nube locales y no nativas mediante la autenticación heredada conectándolas a:- Azure AD </w:t>
            </w:r>
            <w:proofErr w:type="spellStart"/>
            <w:r w:rsidRPr="009C0C50">
              <w:rPr>
                <w:rFonts w:ascii="Arial" w:hAnsi="Arial" w:cs="Arial"/>
                <w:sz w:val="16"/>
                <w:szCs w:val="16"/>
              </w:rPr>
              <w:t>Application</w:t>
            </w:r>
            <w:proofErr w:type="spellEnd"/>
            <w:r w:rsidRPr="009C0C50">
              <w:rPr>
                <w:rFonts w:ascii="Arial" w:hAnsi="Arial" w:cs="Arial"/>
                <w:sz w:val="16"/>
                <w:szCs w:val="16"/>
              </w:rPr>
              <w:t xml:space="preserve"> Proxy junto con la autenticación basada en encabezados para publicar aplicaciones locales heredadas para usuarios remotos con inicio de sesión único (SSO) mientras valida explícitamente la confiabilidad de los usuarios remotos y los dispositivos con acceso condicional de Azure AD. Si es necesario, utilice una solución de perímetro definido por software (SDP) de terceros que pueda ofrecer una funcionalidad similar.- Sus controladores y redes de entrega de aplicaciones de terceros existentes: Microsoft Cloud App Security (MCAS), usándolo como un servicio de agente de seguridad de acceso a la nube (CASB) para proporcionar controles para supervisar las sesiones de aplicación de un usuario y bloquear acciones (tanto para aplicaciones locales heredadas como para aplicaciones de software como servicio (SaaS) en la nube).</w:t>
            </w:r>
            <w:r w:rsidRPr="009C0C50">
              <w:rPr>
                <w:rFonts w:ascii="Arial" w:hAnsi="Arial" w:cs="Arial"/>
                <w:sz w:val="16"/>
                <w:szCs w:val="16"/>
              </w:rPr>
              <w:br/>
            </w:r>
            <w:r w:rsidRPr="009C0C50">
              <w:rPr>
                <w:rFonts w:ascii="Arial" w:hAnsi="Arial" w:cs="Arial"/>
                <w:sz w:val="16"/>
                <w:szCs w:val="16"/>
              </w:rPr>
              <w:br/>
              <w:t xml:space="preserve">Nota: Las VPN se usan comúnmente para acceder a aplicaciones heredadas, a menudo solo tienen un control de acceso básico y un monitoreo de sesión limitado. </w:t>
            </w:r>
          </w:p>
        </w:tc>
        <w:tc>
          <w:tcPr>
            <w:tcW w:w="4110" w:type="dxa"/>
            <w:hideMark/>
          </w:tcPr>
          <w:p w14:paraId="3C99DA8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Proxy de aplicación de Azure AD: procedimientos</w:t>
            </w:r>
            <w:r w:rsidRPr="009C0C50">
              <w:rPr>
                <w:rFonts w:ascii="Arial" w:hAnsi="Arial" w:cs="Arial"/>
                <w:sz w:val="16"/>
                <w:szCs w:val="16"/>
              </w:rPr>
              <w:br/>
            </w:r>
            <w:r w:rsidRPr="009C0C50">
              <w:rPr>
                <w:rFonts w:ascii="Arial" w:hAnsi="Arial" w:cs="Arial"/>
                <w:sz w:val="16"/>
                <w:szCs w:val="16"/>
              </w:rPr>
              <w:br/>
              <w:t>recomendados de https://docs.microsoft.com/azure/active-directory/manage-apps/application-proxy#what-is-application-proxy Microsoft Cloud App Security: https://docs.microsoft.com/cloud-app-security/best-practices</w:t>
            </w:r>
            <w:r w:rsidRPr="009C0C50">
              <w:rPr>
                <w:rFonts w:ascii="Arial" w:hAnsi="Arial" w:cs="Arial"/>
                <w:sz w:val="16"/>
                <w:szCs w:val="16"/>
              </w:rPr>
              <w:br/>
            </w:r>
            <w:r w:rsidRPr="009C0C50">
              <w:rPr>
                <w:rFonts w:ascii="Arial" w:hAnsi="Arial" w:cs="Arial"/>
                <w:sz w:val="16"/>
                <w:szCs w:val="16"/>
              </w:rPr>
              <w:br/>
              <w:t>acceso híbrido seguro de Azure AD: https://docs.microsoft.com/azure/active-directory/manage-apps/secure-hybrid-access</w:t>
            </w:r>
          </w:p>
        </w:tc>
      </w:tr>
      <w:tr w:rsidR="009C0C50" w:rsidRPr="009C0C50" w14:paraId="22EA9EEF" w14:textId="77777777" w:rsidTr="009C0C50">
        <w:trPr>
          <w:cnfStyle w:val="000000100000" w:firstRow="0" w:lastRow="0" w:firstColumn="0" w:lastColumn="0" w:oddVBand="0" w:evenVBand="0" w:oddHBand="1" w:evenHBand="0" w:firstRowFirstColumn="0" w:firstRowLastColumn="0" w:lastRowFirstColumn="0" w:lastRowLastColumn="0"/>
          <w:trHeight w:val="4898"/>
        </w:trPr>
        <w:tc>
          <w:tcPr>
            <w:cnfStyle w:val="001000000000" w:firstRow="0" w:lastRow="0" w:firstColumn="1" w:lastColumn="0" w:oddVBand="0" w:evenVBand="0" w:oddHBand="0" w:evenHBand="0" w:firstRowFirstColumn="0" w:firstRowLastColumn="0" w:lastRowFirstColumn="0" w:lastRowLastColumn="0"/>
            <w:tcW w:w="662" w:type="dxa"/>
            <w:hideMark/>
          </w:tcPr>
          <w:p w14:paraId="5DAD8EA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RI-1</w:t>
            </w:r>
          </w:p>
        </w:tc>
        <w:tc>
          <w:tcPr>
            <w:tcW w:w="1072" w:type="dxa"/>
            <w:hideMark/>
          </w:tcPr>
          <w:p w14:paraId="664608C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27CCE83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7AF6030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ADE734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SEF-01 Política y Procedimientos de Gestión de Incidentes de Seguridad</w:t>
            </w:r>
          </w:p>
          <w:p w14:paraId="52F9B89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2C845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SEF-03 Planes de Respuesta a Incidentes</w:t>
            </w:r>
          </w:p>
          <w:p w14:paraId="33DD58D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A51CA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SEF-04 Pruebas de Respuesta a Incidentes</w:t>
            </w:r>
          </w:p>
          <w:p w14:paraId="5248D4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F000A2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F924B2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17.4 - Establecer y mantener un proceso de respuesta a incidentes</w:t>
            </w:r>
          </w:p>
          <w:p w14:paraId="3A5A71A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AC72D5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17.7 - Realizar ejercicios rutinarios de respuesta a incidentes</w:t>
            </w:r>
          </w:p>
          <w:p w14:paraId="062377B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9B46CC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9BE5BE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56D84A3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2A3FAA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IR-8: plan de respuesta a incidentes</w:t>
            </w:r>
          </w:p>
        </w:tc>
        <w:tc>
          <w:tcPr>
            <w:tcW w:w="4395" w:type="dxa"/>
            <w:hideMark/>
          </w:tcPr>
          <w:p w14:paraId="27D35D8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Actualice el proceso de respuesta a incidentes de su organización para incluir el control de incidentes en la plataforma Azure. En función de los servicios de Azure usados y de la naturaleza de la aplicación, personalice el plan de respuesta a incidentes y el cuaderno de estrategias para asegurarse de que se pueden usar para responder al incidente en el entorno de nube.</w:t>
            </w:r>
          </w:p>
        </w:tc>
        <w:tc>
          <w:tcPr>
            <w:tcW w:w="4110" w:type="dxa"/>
            <w:hideMark/>
          </w:tcPr>
          <w:p w14:paraId="72B8498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Implemente la seguridad en todo el entorno empresarial: https://docs.microsoft.com/azure/cloud-adoption-framework/secure/security-top-10#4-process-update-incident-response-processes-for-cloud</w:t>
            </w:r>
            <w:r w:rsidRPr="009C0C50">
              <w:rPr>
                <w:rFonts w:ascii="Arial" w:hAnsi="Arial" w:cs="Arial"/>
                <w:sz w:val="16"/>
                <w:szCs w:val="16"/>
              </w:rPr>
              <w:br/>
            </w:r>
            <w:r w:rsidRPr="009C0C50">
              <w:rPr>
                <w:rFonts w:ascii="Arial" w:hAnsi="Arial" w:cs="Arial"/>
                <w:sz w:val="16"/>
                <w:szCs w:val="16"/>
              </w:rPr>
              <w:br/>
              <w:t>Guía de referencia de respuesta a incidentes:https://docs.microsoft.com/microsoft-365/downloads/IR-Reference-Guide.pdf</w:t>
            </w:r>
            <w:r w:rsidRPr="009C0C50">
              <w:rPr>
                <w:rFonts w:ascii="Arial" w:hAnsi="Arial" w:cs="Arial"/>
                <w:sz w:val="16"/>
                <w:szCs w:val="16"/>
              </w:rPr>
              <w:br/>
            </w:r>
            <w:r w:rsidRPr="009C0C50">
              <w:rPr>
                <w:rFonts w:ascii="Arial" w:hAnsi="Arial" w:cs="Arial"/>
                <w:sz w:val="16"/>
                <w:szCs w:val="16"/>
              </w:rPr>
              <w:br/>
              <w:t>NIST SP800-61 Gestión de incidentes de seguridad informática Guidehttps://nvlpubs.nist.gov/nistpubs/SpecialPublications/NIST.SP.800-61r2.pdf</w:t>
            </w:r>
          </w:p>
        </w:tc>
      </w:tr>
      <w:tr w:rsidR="009C0C50" w:rsidRPr="009C0C50" w14:paraId="4F316BA6" w14:textId="77777777" w:rsidTr="009C0C50">
        <w:trPr>
          <w:trHeight w:val="7489"/>
        </w:trPr>
        <w:tc>
          <w:tcPr>
            <w:cnfStyle w:val="001000000000" w:firstRow="0" w:lastRow="0" w:firstColumn="1" w:lastColumn="0" w:oddVBand="0" w:evenVBand="0" w:oddHBand="0" w:evenHBand="0" w:firstRowFirstColumn="0" w:firstRowLastColumn="0" w:lastRowFirstColumn="0" w:lastRowLastColumn="0"/>
            <w:tcW w:w="662" w:type="dxa"/>
            <w:hideMark/>
          </w:tcPr>
          <w:p w14:paraId="1DE00248"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RI-2</w:t>
            </w:r>
          </w:p>
        </w:tc>
        <w:tc>
          <w:tcPr>
            <w:tcW w:w="1072" w:type="dxa"/>
            <w:hideMark/>
          </w:tcPr>
          <w:p w14:paraId="35C4344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4315B95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337437F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C94C8A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SEF-07 Notificación de Violación de Seguridad</w:t>
            </w:r>
          </w:p>
          <w:p w14:paraId="42E20C5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500AB3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SEF-08 Mantenimiento de Puntos de Contacto</w:t>
            </w:r>
          </w:p>
          <w:p w14:paraId="35B4501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172562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A600C6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17.1 - Designar personal para gestionar el manejo de incidentes</w:t>
            </w:r>
          </w:p>
          <w:p w14:paraId="51C8BD6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D163D1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17.3 - Establecer y mantener un proceso empresarial para informar incidentes</w:t>
            </w:r>
          </w:p>
          <w:p w14:paraId="7932185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1DD511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17.6 - Definir mecanismos para comunicarse durante la respuesta a incidentes</w:t>
            </w:r>
          </w:p>
          <w:p w14:paraId="727BFCA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994A3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8C12A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15836B2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DB2C5E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IR-8: respuesta a incidentes plan</w:t>
            </w:r>
          </w:p>
          <w:p w14:paraId="7E5F301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4C4E84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IR-5: monitoreo de incidentes</w:t>
            </w:r>
          </w:p>
          <w:p w14:paraId="310ECFD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04951B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IR-6: reporte de incidentes</w:t>
            </w:r>
          </w:p>
        </w:tc>
        <w:tc>
          <w:tcPr>
            <w:tcW w:w="4395" w:type="dxa"/>
            <w:hideMark/>
          </w:tcPr>
          <w:p w14:paraId="37D099B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Configure la información de contacto del incidente de seguridad en Microsoft Defender for Cloud. Microsoft usa esta información de contacto para ponerse en contacto con usted si el Centro de respuestas de seguridad de Microsoft (MSRC) descubre que una parte ilegal o no autorizada ha accedido a sus datos. También tiene opciones para personalizar las alertas y notificaciones de incidentes en diferentes servicios de Azure en función de sus necesidades de respuesta a incidentes.</w:t>
            </w:r>
          </w:p>
        </w:tc>
        <w:tc>
          <w:tcPr>
            <w:tcW w:w="4110" w:type="dxa"/>
            <w:hideMark/>
          </w:tcPr>
          <w:p w14:paraId="58A50E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Cómo establecer el contacto de seguridad de Microsoft Defender for Cloud: https://docs.microsoft.com/azure/security-center/security-center-provide-security-contact-details</w:t>
            </w:r>
          </w:p>
        </w:tc>
      </w:tr>
      <w:tr w:rsidR="009C0C50" w:rsidRPr="009C0C50" w14:paraId="7F6DB957" w14:textId="77777777" w:rsidTr="009C0C50">
        <w:trPr>
          <w:cnfStyle w:val="000000100000" w:firstRow="0" w:lastRow="0" w:firstColumn="0" w:lastColumn="0" w:oddVBand="0" w:evenVBand="0" w:oddHBand="1" w:evenHBand="0" w:firstRowFirstColumn="0" w:firstRowLastColumn="0" w:lastRowFirstColumn="0" w:lastRowLastColumn="0"/>
          <w:trHeight w:val="3974"/>
        </w:trPr>
        <w:tc>
          <w:tcPr>
            <w:cnfStyle w:val="001000000000" w:firstRow="0" w:lastRow="0" w:firstColumn="1" w:lastColumn="0" w:oddVBand="0" w:evenVBand="0" w:oddHBand="0" w:evenHBand="0" w:firstRowFirstColumn="0" w:firstRowLastColumn="0" w:lastRowFirstColumn="0" w:lastRowLastColumn="0"/>
            <w:tcW w:w="662" w:type="dxa"/>
            <w:hideMark/>
          </w:tcPr>
          <w:p w14:paraId="35FBA6DB"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RI-3</w:t>
            </w:r>
          </w:p>
        </w:tc>
        <w:tc>
          <w:tcPr>
            <w:tcW w:w="1072" w:type="dxa"/>
            <w:hideMark/>
          </w:tcPr>
          <w:p w14:paraId="123CFA7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4860CDE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44C8766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9742D6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SEF-06 Procesos de </w:t>
            </w:r>
            <w:proofErr w:type="spellStart"/>
            <w:r w:rsidRPr="009C0C50">
              <w:rPr>
                <w:rFonts w:ascii="Arial" w:eastAsia="Aptos" w:hAnsi="Arial" w:cs="Arial"/>
                <w:kern w:val="2"/>
                <w:sz w:val="16"/>
                <w:szCs w:val="16"/>
                <w:lang w:eastAsia="en-US"/>
              </w:rPr>
              <w:t>triaje</w:t>
            </w:r>
            <w:proofErr w:type="spellEnd"/>
            <w:r w:rsidRPr="009C0C50">
              <w:rPr>
                <w:rFonts w:ascii="Arial" w:eastAsia="Aptos" w:hAnsi="Arial" w:cs="Arial"/>
                <w:kern w:val="2"/>
                <w:sz w:val="16"/>
                <w:szCs w:val="16"/>
                <w:lang w:eastAsia="en-US"/>
              </w:rPr>
              <w:t xml:space="preserve"> de eventos</w:t>
            </w:r>
          </w:p>
          <w:p w14:paraId="58FFBC2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5E169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38AC55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DC291B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17.9 - Establecer y mantener umbrales de incidentes de seguridad</w:t>
            </w:r>
          </w:p>
          <w:p w14:paraId="3C5C3EB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9DFDA2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BC045C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7A41038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B31735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IR-5: monitoreo de incidentes</w:t>
            </w:r>
          </w:p>
          <w:p w14:paraId="232393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6DD56E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IR-7 asistencia de respuesta a incidentes</w:t>
            </w:r>
          </w:p>
        </w:tc>
        <w:tc>
          <w:tcPr>
            <w:tcW w:w="4395" w:type="dxa"/>
            <w:hideMark/>
          </w:tcPr>
          <w:p w14:paraId="145AF25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Microsoft Defender for Cloud proporciona alertas de alta calidad en muchos recursos de Azure. Puede usar el conector de datos de Microsoft Defender for Cloud para transmitir las alertas a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permite crear reglas de alerta avanzadas para generar incidentes automáticamente para una investigación.</w:t>
            </w:r>
            <w:r w:rsidRPr="009C0C50">
              <w:rPr>
                <w:rFonts w:ascii="Arial" w:hAnsi="Arial" w:cs="Arial"/>
                <w:sz w:val="16"/>
                <w:szCs w:val="16"/>
              </w:rPr>
              <w:br/>
            </w:r>
            <w:r w:rsidRPr="009C0C50">
              <w:rPr>
                <w:rFonts w:ascii="Arial" w:hAnsi="Arial" w:cs="Arial"/>
                <w:sz w:val="16"/>
                <w:szCs w:val="16"/>
              </w:rPr>
              <w:br/>
              <w:t>Exporte las alertas y recomendaciones de Microsoft Defender for Cloud mediante la característica de exportación para ayudar a identificar los riesgos para los recursos de Azure. Exporte alertas y recomendaciones de forma manual o continua y continua.</w:t>
            </w:r>
          </w:p>
        </w:tc>
        <w:tc>
          <w:tcPr>
            <w:tcW w:w="4110" w:type="dxa"/>
            <w:hideMark/>
          </w:tcPr>
          <w:p w14:paraId="000FF66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Configuración de la exportación: https://docs.microsoft.com/azure/security-center/continuous-export</w:t>
            </w:r>
            <w:r w:rsidRPr="009C0C50">
              <w:rPr>
                <w:rFonts w:ascii="Arial" w:hAnsi="Arial" w:cs="Arial"/>
                <w:sz w:val="16"/>
                <w:szCs w:val="16"/>
              </w:rPr>
              <w:br/>
            </w:r>
            <w:r w:rsidRPr="009C0C50">
              <w:rPr>
                <w:rFonts w:ascii="Arial" w:hAnsi="Arial" w:cs="Arial"/>
                <w:sz w:val="16"/>
                <w:szCs w:val="16"/>
              </w:rPr>
              <w:br/>
              <w:t xml:space="preserve">Transmisión de alertas a Azure </w:t>
            </w:r>
            <w:proofErr w:type="spellStart"/>
            <w:r w:rsidRPr="009C0C50">
              <w:rPr>
                <w:rFonts w:ascii="Arial" w:hAnsi="Arial" w:cs="Arial"/>
                <w:sz w:val="16"/>
                <w:szCs w:val="16"/>
              </w:rPr>
              <w:t>Sentinel</w:t>
            </w:r>
            <w:proofErr w:type="spellEnd"/>
            <w:r w:rsidRPr="009C0C50">
              <w:rPr>
                <w:rFonts w:ascii="Arial" w:hAnsi="Arial" w:cs="Arial"/>
                <w:sz w:val="16"/>
                <w:szCs w:val="16"/>
              </w:rPr>
              <w:t>: https://docs.microsoft.com/azure/sentinel/connect-azure-security-center</w:t>
            </w:r>
          </w:p>
        </w:tc>
      </w:tr>
      <w:tr w:rsidR="009C0C50" w:rsidRPr="009C0C50" w14:paraId="3A0FD451" w14:textId="77777777" w:rsidTr="009C0C50">
        <w:trPr>
          <w:trHeight w:val="841"/>
        </w:trPr>
        <w:tc>
          <w:tcPr>
            <w:cnfStyle w:val="001000000000" w:firstRow="0" w:lastRow="0" w:firstColumn="1" w:lastColumn="0" w:oddVBand="0" w:evenVBand="0" w:oddHBand="0" w:evenHBand="0" w:firstRowFirstColumn="0" w:firstRowLastColumn="0" w:lastRowFirstColumn="0" w:lastRowLastColumn="0"/>
            <w:tcW w:w="662" w:type="dxa"/>
            <w:hideMark/>
          </w:tcPr>
          <w:p w14:paraId="2F6C479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RI-4</w:t>
            </w:r>
          </w:p>
        </w:tc>
        <w:tc>
          <w:tcPr>
            <w:tcW w:w="1072" w:type="dxa"/>
            <w:hideMark/>
          </w:tcPr>
          <w:p w14:paraId="6802BB8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4BE0FDD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1175F14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4B4F22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SEF-01 Política y Procedimientos de Gestión de Incidentes de Seguridad</w:t>
            </w:r>
          </w:p>
          <w:p w14:paraId="5CBB7E9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FF4436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SEF-03 Planes de Respuesta a Incidentes </w:t>
            </w:r>
          </w:p>
          <w:p w14:paraId="78CA39A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113A6B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9EED67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0AA5E7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A26F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7A71B9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tc>
        <w:tc>
          <w:tcPr>
            <w:tcW w:w="4395" w:type="dxa"/>
            <w:hideMark/>
          </w:tcPr>
          <w:p w14:paraId="30DADBE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Los orígenes de datos para la investigación son los orígenes de registro centralizados que ya se recopilan de los servicios en el ámbito y los sistemas en ejecución, pero también pueden incluir:- Datos de red: use los registros de flujo de los grupos de seguridad de red, Azure Network </w:t>
            </w:r>
            <w:proofErr w:type="spellStart"/>
            <w:r w:rsidRPr="009C0C50">
              <w:rPr>
                <w:rFonts w:ascii="Arial" w:hAnsi="Arial" w:cs="Arial"/>
                <w:sz w:val="16"/>
                <w:szCs w:val="16"/>
              </w:rPr>
              <w:t>Watcher</w:t>
            </w:r>
            <w:proofErr w:type="spellEnd"/>
            <w:r w:rsidRPr="009C0C50">
              <w:rPr>
                <w:rFonts w:ascii="Arial" w:hAnsi="Arial" w:cs="Arial"/>
                <w:sz w:val="16"/>
                <w:szCs w:val="16"/>
              </w:rPr>
              <w:t xml:space="preserve"> y Azure Monitor para capturar registros de flujo de red y otra información de análisis.- Instantáneas de sistemas en </w:t>
            </w:r>
            <w:proofErr w:type="spellStart"/>
            <w:r w:rsidRPr="009C0C50">
              <w:rPr>
                <w:rFonts w:ascii="Arial" w:hAnsi="Arial" w:cs="Arial"/>
                <w:sz w:val="16"/>
                <w:szCs w:val="16"/>
              </w:rPr>
              <w:t>ejecución:a</w:t>
            </w:r>
            <w:proofErr w:type="spellEnd"/>
            <w:r w:rsidRPr="009C0C50">
              <w:rPr>
                <w:rFonts w:ascii="Arial" w:hAnsi="Arial" w:cs="Arial"/>
                <w:sz w:val="16"/>
                <w:szCs w:val="16"/>
              </w:rPr>
              <w:t xml:space="preserve">) la capacidad de instantánea de la máquina virtual de Azure,  para crear una instantánea del disco del sistema en </w:t>
            </w:r>
            <w:proofErr w:type="spellStart"/>
            <w:r w:rsidRPr="009C0C50">
              <w:rPr>
                <w:rFonts w:ascii="Arial" w:hAnsi="Arial" w:cs="Arial"/>
                <w:sz w:val="16"/>
                <w:szCs w:val="16"/>
              </w:rPr>
              <w:t>ejecución.b</w:t>
            </w:r>
            <w:proofErr w:type="spellEnd"/>
            <w:r w:rsidRPr="009C0C50">
              <w:rPr>
                <w:rFonts w:ascii="Arial" w:hAnsi="Arial" w:cs="Arial"/>
                <w:sz w:val="16"/>
                <w:szCs w:val="16"/>
              </w:rPr>
              <w:t xml:space="preserve">) La capacidad de volcado de memoria nativa del sistema operativo, para crear una instantánea de la memoria del sistema en </w:t>
            </w:r>
            <w:proofErr w:type="spellStart"/>
            <w:r w:rsidRPr="009C0C50">
              <w:rPr>
                <w:rFonts w:ascii="Arial" w:hAnsi="Arial" w:cs="Arial"/>
                <w:sz w:val="16"/>
                <w:szCs w:val="16"/>
              </w:rPr>
              <w:t>ejecución.c</w:t>
            </w:r>
            <w:proofErr w:type="spellEnd"/>
            <w:r w:rsidRPr="009C0C50">
              <w:rPr>
                <w:rFonts w:ascii="Arial" w:hAnsi="Arial" w:cs="Arial"/>
                <w:sz w:val="16"/>
                <w:szCs w:val="16"/>
              </w:rPr>
              <w:t>) La característica de instantánea de los servicios de Azure o la propia funcionalidad del software, para crear instantáneas de los sistemas en ejecución.</w:t>
            </w:r>
            <w:r w:rsidRPr="009C0C50">
              <w:rPr>
                <w:rFonts w:ascii="Arial" w:hAnsi="Arial" w:cs="Arial"/>
                <w:sz w:val="16"/>
                <w:szCs w:val="16"/>
              </w:rPr>
              <w:br/>
            </w:r>
            <w:r w:rsidRPr="009C0C50">
              <w:rPr>
                <w:rFonts w:ascii="Arial" w:hAnsi="Arial" w:cs="Arial"/>
                <w:sz w:val="16"/>
                <w:szCs w:val="16"/>
              </w:rPr>
              <w:br/>
              <w:t xml:space="preserve">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proporciona un amplio análisis de datos en prácticamente cualquier origen de registro y un portal de administración de casos para administrar el ciclo de vida completo de los incidentes. La información de inteligencia durante una investigación se puede asociar con un incidente con fines de seguimiento y presentación de informes.</w:t>
            </w:r>
          </w:p>
        </w:tc>
        <w:tc>
          <w:tcPr>
            <w:tcW w:w="4110" w:type="dxa"/>
            <w:hideMark/>
          </w:tcPr>
          <w:p w14:paraId="5732270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Instantánea del disco de una máquina Windows:https://docs.microsoft.com/azure/virtual-machines/windows/snapshot-copy-managed-disk</w:t>
            </w:r>
            <w:r w:rsidRPr="009C0C50">
              <w:rPr>
                <w:rFonts w:ascii="Arial" w:hAnsi="Arial" w:cs="Arial"/>
                <w:sz w:val="16"/>
                <w:szCs w:val="16"/>
              </w:rPr>
              <w:br/>
            </w:r>
            <w:r w:rsidRPr="009C0C50">
              <w:rPr>
                <w:rFonts w:ascii="Arial" w:hAnsi="Arial" w:cs="Arial"/>
                <w:sz w:val="16"/>
                <w:szCs w:val="16"/>
              </w:rPr>
              <w:br/>
              <w:t>Instantánea del disco de una máquina Linux:https://docs.microsoft.com/azure/virtual-machines/linux/snapshot-copy-managed-disk</w:t>
            </w:r>
            <w:r w:rsidRPr="009C0C50">
              <w:rPr>
                <w:rFonts w:ascii="Arial" w:hAnsi="Arial" w:cs="Arial"/>
                <w:sz w:val="16"/>
                <w:szCs w:val="16"/>
              </w:rPr>
              <w:br/>
            </w:r>
            <w:r w:rsidRPr="009C0C50">
              <w:rPr>
                <w:rFonts w:ascii="Arial" w:hAnsi="Arial" w:cs="Arial"/>
                <w:sz w:val="16"/>
                <w:szCs w:val="16"/>
              </w:rPr>
              <w:br/>
              <w:t>Información de diagnóstico de soporte técnico de Microsoft Azure y recopilación de volcado de memoria:https://azure.microsoft.com/support/legal/support-diagnostic-information-collection/</w:t>
            </w:r>
            <w:r w:rsidRPr="009C0C50">
              <w:rPr>
                <w:rFonts w:ascii="Arial" w:hAnsi="Arial" w:cs="Arial"/>
                <w:sz w:val="16"/>
                <w:szCs w:val="16"/>
              </w:rPr>
              <w:br/>
            </w:r>
            <w:r w:rsidRPr="009C0C50">
              <w:rPr>
                <w:rFonts w:ascii="Arial" w:hAnsi="Arial" w:cs="Arial"/>
                <w:sz w:val="16"/>
                <w:szCs w:val="16"/>
              </w:rPr>
              <w:br/>
              <w:t>Investigación de incidentes con Azure Sentinel:https://docs.microsoft.com/azure/sentinel/tutorial-investigate-cases</w:t>
            </w:r>
          </w:p>
        </w:tc>
      </w:tr>
      <w:tr w:rsidR="009C0C50" w:rsidRPr="009C0C50" w14:paraId="62B0B080" w14:textId="77777777" w:rsidTr="009C0C50">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0C50F7AD"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RI-5</w:t>
            </w:r>
          </w:p>
        </w:tc>
        <w:tc>
          <w:tcPr>
            <w:tcW w:w="1072" w:type="dxa"/>
            <w:hideMark/>
          </w:tcPr>
          <w:p w14:paraId="193A6FE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71E4CD4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71A347F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00D03F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SEF-01 Política y Procedimientos de Gestión de Incidentes de Seguridad </w:t>
            </w:r>
          </w:p>
          <w:p w14:paraId="2E5E9D0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EBA33F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SEF-03 Planes de Respuesta a Incidentes </w:t>
            </w:r>
          </w:p>
          <w:p w14:paraId="486937B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78B5A5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815CD4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17.4 - Establecer y mantener un proceso de respuesta a incidentes</w:t>
            </w:r>
          </w:p>
          <w:p w14:paraId="477087B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31435E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17.9 - Establecer y mantener umbrales de incidentes de seguridad</w:t>
            </w:r>
          </w:p>
          <w:p w14:paraId="79659DE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A66F0A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A2BBCD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tc>
        <w:tc>
          <w:tcPr>
            <w:tcW w:w="4395" w:type="dxa"/>
            <w:hideMark/>
          </w:tcPr>
          <w:p w14:paraId="2AF8737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Microsoft Defender for Cloud asigna una gravedad a cada alerta para ayudarle a priorizar qué alertas se deben investigar primero. La gravedad se basa en la confianza de Security Center en el hallazgo o en el análisis utilizado para emitir la alerta, así como en el nivel de confianza de que hubo una intención maliciosa detrás de la actividad que condujo a la alerta.</w:t>
            </w:r>
            <w:r w:rsidRPr="009C0C50">
              <w:rPr>
                <w:rFonts w:ascii="Arial" w:hAnsi="Arial" w:cs="Arial"/>
                <w:sz w:val="16"/>
                <w:szCs w:val="16"/>
              </w:rPr>
              <w:br/>
            </w:r>
            <w:r w:rsidRPr="009C0C50">
              <w:rPr>
                <w:rFonts w:ascii="Arial" w:hAnsi="Arial" w:cs="Arial"/>
                <w:sz w:val="16"/>
                <w:szCs w:val="16"/>
              </w:rPr>
              <w:br/>
              <w:t>Además, marque los recursos mediante etiquetas y cree un sistema de nomenclatura para identificar y clasificar los recursos de Azure, especialmente los que procesan datos confidenciales. Es su responsabilidad priorizar la corrección de las alertas en función de la importancia de los recursos y el entorno de Azure en los que se produjo el incidente.</w:t>
            </w:r>
          </w:p>
        </w:tc>
        <w:tc>
          <w:tcPr>
            <w:tcW w:w="4110" w:type="dxa"/>
            <w:hideMark/>
          </w:tcPr>
          <w:p w14:paraId="1871D9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Alertas de seguridad en Microsoft Defender for Cloud:https://docs.microsoft.com/azure/security-center/security-center-alerts-overview Uso de</w:t>
            </w:r>
            <w:r w:rsidRPr="009C0C50">
              <w:rPr>
                <w:rFonts w:ascii="Arial" w:hAnsi="Arial" w:cs="Arial"/>
                <w:sz w:val="16"/>
                <w:szCs w:val="16"/>
              </w:rPr>
              <w:br/>
            </w:r>
            <w:r w:rsidRPr="009C0C50">
              <w:rPr>
                <w:rFonts w:ascii="Arial" w:hAnsi="Arial" w:cs="Arial"/>
                <w:sz w:val="16"/>
                <w:szCs w:val="16"/>
              </w:rPr>
              <w:br/>
              <w:t>etiquetas para organizar los recursos de Azure:https://docs.microsoft.com/azure/azure-resource-manager/resource-group-using-tags</w:t>
            </w:r>
          </w:p>
        </w:tc>
      </w:tr>
      <w:tr w:rsidR="009C0C50" w:rsidRPr="009C0C50" w14:paraId="1F7B9F14" w14:textId="77777777" w:rsidTr="009C0C50">
        <w:trPr>
          <w:trHeight w:val="2565"/>
        </w:trPr>
        <w:tc>
          <w:tcPr>
            <w:cnfStyle w:val="001000000000" w:firstRow="0" w:lastRow="0" w:firstColumn="1" w:lastColumn="0" w:oddVBand="0" w:evenVBand="0" w:oddHBand="0" w:evenHBand="0" w:firstRowFirstColumn="0" w:firstRowLastColumn="0" w:lastRowFirstColumn="0" w:lastRowLastColumn="0"/>
            <w:tcW w:w="662" w:type="dxa"/>
            <w:hideMark/>
          </w:tcPr>
          <w:p w14:paraId="2F700B86"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RI-6</w:t>
            </w:r>
          </w:p>
        </w:tc>
        <w:tc>
          <w:tcPr>
            <w:tcW w:w="1072" w:type="dxa"/>
            <w:hideMark/>
          </w:tcPr>
          <w:p w14:paraId="7876D22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0169A83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4D66414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CCMCSA CCMSEF-01 Política y Procedimientos de Gestión de Incidentes de Seguridad</w:t>
            </w:r>
          </w:p>
          <w:p w14:paraId="66E34D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101EF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SEF-03 Planes de Respuesta a Incidentes </w:t>
            </w:r>
          </w:p>
          <w:p w14:paraId="3A803CB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4A5727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A26595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6C3D307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27966B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665CBA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A428B5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35E8E9A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3599BA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IR-5: monitoreo de incidentes</w:t>
            </w:r>
          </w:p>
          <w:p w14:paraId="5FB5D1C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D3E87C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IR-6: reporte de incidentes</w:t>
            </w:r>
          </w:p>
        </w:tc>
        <w:tc>
          <w:tcPr>
            <w:tcW w:w="4395" w:type="dxa"/>
            <w:hideMark/>
          </w:tcPr>
          <w:p w14:paraId="42EBC31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las características de automatización del flujo de trabajo de Microsoft Defender for Cloud y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para desencadenar automáticamente acciones o ejecutar un cuaderno de estrategias para responder a las alertas de seguridad entrantes. El cuaderno de estrategias realiza acciones, como enviar notificaciones, deshabilitar cuentas y aislar redes problemáticas.</w:t>
            </w:r>
          </w:p>
        </w:tc>
        <w:tc>
          <w:tcPr>
            <w:tcW w:w="4110" w:type="dxa"/>
            <w:hideMark/>
          </w:tcPr>
          <w:p w14:paraId="69A9505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Configuración de la automatización del flujo de trabajo en Security Center:https://docs.microsoft.com/azure/security-center/workflow-automation</w:t>
            </w:r>
            <w:r w:rsidRPr="009C0C50">
              <w:rPr>
                <w:rFonts w:ascii="Arial" w:hAnsi="Arial" w:cs="Arial"/>
                <w:sz w:val="16"/>
                <w:szCs w:val="16"/>
              </w:rPr>
              <w:br/>
            </w:r>
            <w:r w:rsidRPr="009C0C50">
              <w:rPr>
                <w:rFonts w:ascii="Arial" w:hAnsi="Arial" w:cs="Arial"/>
                <w:sz w:val="16"/>
                <w:szCs w:val="16"/>
              </w:rPr>
              <w:br/>
              <w:t>Configuración de respuestas automatizadas a amenazas en Microsoft Defender for Cloud:https://docs.microsoft.com/azure/security-center/tutorial-security-incident#triage-security-alertConfigure</w:t>
            </w:r>
            <w:r w:rsidRPr="009C0C50">
              <w:rPr>
                <w:rFonts w:ascii="Arial" w:hAnsi="Arial" w:cs="Arial"/>
                <w:sz w:val="16"/>
                <w:szCs w:val="16"/>
              </w:rPr>
              <w:br/>
            </w:r>
            <w:r w:rsidRPr="009C0C50">
              <w:rPr>
                <w:rFonts w:ascii="Arial" w:hAnsi="Arial" w:cs="Arial"/>
                <w:sz w:val="16"/>
                <w:szCs w:val="16"/>
              </w:rPr>
              <w:br/>
              <w:t xml:space="preserve"> </w:t>
            </w:r>
            <w:proofErr w:type="spellStart"/>
            <w:r w:rsidRPr="009C0C50">
              <w:rPr>
                <w:rFonts w:ascii="Arial" w:hAnsi="Arial" w:cs="Arial"/>
                <w:sz w:val="16"/>
                <w:szCs w:val="16"/>
              </w:rPr>
              <w:t>automated</w:t>
            </w:r>
            <w:proofErr w:type="spellEnd"/>
            <w:r w:rsidRPr="009C0C50">
              <w:rPr>
                <w:rFonts w:ascii="Arial" w:hAnsi="Arial" w:cs="Arial"/>
                <w:sz w:val="16"/>
                <w:szCs w:val="16"/>
              </w:rPr>
              <w:t xml:space="preserve"> </w:t>
            </w:r>
            <w:proofErr w:type="spellStart"/>
            <w:r w:rsidRPr="009C0C50">
              <w:rPr>
                <w:rFonts w:ascii="Arial" w:hAnsi="Arial" w:cs="Arial"/>
                <w:sz w:val="16"/>
                <w:szCs w:val="16"/>
              </w:rPr>
              <w:t>threat</w:t>
            </w:r>
            <w:proofErr w:type="spellEnd"/>
            <w:r w:rsidRPr="009C0C50">
              <w:rPr>
                <w:rFonts w:ascii="Arial" w:hAnsi="Arial" w:cs="Arial"/>
                <w:sz w:val="16"/>
                <w:szCs w:val="16"/>
              </w:rPr>
              <w:t xml:space="preserve"> responses in Azure Sentinel:https://docs.microsoft.com/azure/sentinel/tutorial-respond-threats-playbook</w:t>
            </w:r>
          </w:p>
        </w:tc>
      </w:tr>
      <w:tr w:rsidR="009C0C50" w:rsidRPr="009C0C50" w14:paraId="6A13FCA2" w14:textId="77777777" w:rsidTr="009C0C50">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662" w:type="dxa"/>
            <w:hideMark/>
          </w:tcPr>
          <w:p w14:paraId="64927FB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RI-7</w:t>
            </w:r>
          </w:p>
        </w:tc>
        <w:tc>
          <w:tcPr>
            <w:tcW w:w="1072" w:type="dxa"/>
            <w:hideMark/>
          </w:tcPr>
          <w:p w14:paraId="633A1A7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4717488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6345A34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195C4E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SEF-02 Política y Procedimientos de Gestión de Servicios</w:t>
            </w:r>
          </w:p>
          <w:p w14:paraId="69AF407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348BC5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86E5A3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17.8 - Realizar revisiones posteriores al incidente</w:t>
            </w:r>
          </w:p>
          <w:p w14:paraId="5C88503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7B3DF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70494E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tc>
        <w:tc>
          <w:tcPr>
            <w:tcW w:w="4395" w:type="dxa"/>
            <w:hideMark/>
          </w:tcPr>
          <w:p w14:paraId="45D1450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el resultado de la actividad de la lección aprendida para actualizar el plan de respuesta a incidentes, el cuaderno de estrategias (como el cuaderno de estrategias de Azure </w:t>
            </w:r>
            <w:proofErr w:type="spellStart"/>
            <w:r w:rsidRPr="009C0C50">
              <w:rPr>
                <w:rFonts w:ascii="Arial" w:hAnsi="Arial" w:cs="Arial"/>
                <w:sz w:val="16"/>
                <w:szCs w:val="16"/>
              </w:rPr>
              <w:t>Sentinel</w:t>
            </w:r>
            <w:proofErr w:type="spellEnd"/>
            <w:r w:rsidRPr="009C0C50">
              <w:rPr>
                <w:rFonts w:ascii="Arial" w:hAnsi="Arial" w:cs="Arial"/>
                <w:sz w:val="16"/>
                <w:szCs w:val="16"/>
              </w:rPr>
              <w:t>) y reincorporar los hallazgos en los entornos (como el registro y la detección de amenazas para abordar las áreas de brecha de registro) para mejorar la capacidad futura de detección, respuesta y control del incidente en Azure.</w:t>
            </w:r>
            <w:r w:rsidRPr="009C0C50">
              <w:rPr>
                <w:rFonts w:ascii="Arial" w:hAnsi="Arial" w:cs="Arial"/>
                <w:sz w:val="16"/>
                <w:szCs w:val="16"/>
              </w:rPr>
              <w:br/>
            </w:r>
            <w:r w:rsidRPr="009C0C50">
              <w:rPr>
                <w:rFonts w:ascii="Arial" w:hAnsi="Arial" w:cs="Arial"/>
                <w:sz w:val="16"/>
                <w:szCs w:val="16"/>
              </w:rPr>
              <w:br/>
              <w:t xml:space="preserve">Conserve las pruebas recopiladas durante el paso "Detección y análisis: investigación de un incidente", como los registros del sistema, el volcado de tráfico de red y la </w:t>
            </w:r>
            <w:r w:rsidRPr="009C0C50">
              <w:rPr>
                <w:rFonts w:ascii="Arial" w:hAnsi="Arial" w:cs="Arial"/>
                <w:sz w:val="16"/>
                <w:szCs w:val="16"/>
              </w:rPr>
              <w:lastRenderedPageBreak/>
              <w:t>ejecución de instantáneas del sistema en el almacenamiento, como la cuenta de Azure Storage, para su retención.</w:t>
            </w:r>
          </w:p>
        </w:tc>
        <w:tc>
          <w:tcPr>
            <w:tcW w:w="4110" w:type="dxa"/>
            <w:hideMark/>
          </w:tcPr>
          <w:p w14:paraId="0852C31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Proceso de respuesta a incidentes: limpieza posterior al incidente:https://docs.microsoft.com/security/compass/incident-response-process#2-post-incident-cleanup</w:t>
            </w:r>
          </w:p>
        </w:tc>
      </w:tr>
      <w:tr w:rsidR="009C0C50" w:rsidRPr="009C0C50" w14:paraId="71DA8F7B" w14:textId="77777777" w:rsidTr="009C0C50">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1BCFCF89"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RD-1</w:t>
            </w:r>
          </w:p>
        </w:tc>
        <w:tc>
          <w:tcPr>
            <w:tcW w:w="1072" w:type="dxa"/>
            <w:hideMark/>
          </w:tcPr>
          <w:p w14:paraId="0E5977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1957280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3FA6915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422B4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Monitoreo y respuesta de registros de auditoría</w:t>
            </w:r>
          </w:p>
          <w:p w14:paraId="727E585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410BD6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13FF01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 Realizar revisiones del registro de auditoría</w:t>
            </w:r>
          </w:p>
          <w:p w14:paraId="4CEB699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E3DC22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24D5FC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0D5F3B0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67E25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416408C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5B202A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091C8F4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7B1124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hideMark/>
          </w:tcPr>
          <w:p w14:paraId="4F17CB5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la funcionalidad de detección de amenazas de los servicios de Azure Defender en Microsoft Defender for Cloud para los servicios de Azure respectivos. </w:t>
            </w:r>
            <w:r w:rsidRPr="009C0C50">
              <w:rPr>
                <w:rFonts w:ascii="Arial" w:hAnsi="Arial" w:cs="Arial"/>
                <w:sz w:val="16"/>
                <w:szCs w:val="16"/>
              </w:rPr>
              <w:br/>
            </w:r>
            <w:r w:rsidRPr="009C0C50">
              <w:rPr>
                <w:rFonts w:ascii="Arial" w:hAnsi="Arial" w:cs="Arial"/>
                <w:sz w:val="16"/>
                <w:szCs w:val="16"/>
              </w:rPr>
              <w:br/>
              <w:t xml:space="preserve">Para la detección de amenazas no incluida en los servicios de Azure Defender, consulte las líneas base del servicio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para los servicios respectivos para habilitar las funcionalidades de detección de amenazas o alertas de seguridad dentro del servicio. Extraiga las alertas en Azure Monitor o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para crear reglas de análisis, que detectan amenazas que coincidan con criterios específicos en todo el entorno.</w:t>
            </w:r>
            <w:r w:rsidRPr="009C0C50">
              <w:rPr>
                <w:rFonts w:ascii="Arial" w:hAnsi="Arial" w:cs="Arial"/>
                <w:sz w:val="16"/>
                <w:szCs w:val="16"/>
              </w:rPr>
              <w:br/>
            </w:r>
            <w:r w:rsidRPr="009C0C50">
              <w:rPr>
                <w:rFonts w:ascii="Arial" w:hAnsi="Arial" w:cs="Arial"/>
                <w:sz w:val="16"/>
                <w:szCs w:val="16"/>
              </w:rPr>
              <w:br/>
              <w:t xml:space="preserve">En el caso de los entornos de tecnología operativa (OT) que incluyen equipos que controlan o supervisan el sistema de control industrial (ICS) o los recursos de control de supervisión y adquisición de datos (SCADA), use Defender para </w:t>
            </w:r>
            <w:proofErr w:type="spellStart"/>
            <w:r w:rsidRPr="009C0C50">
              <w:rPr>
                <w:rFonts w:ascii="Arial" w:hAnsi="Arial" w:cs="Arial"/>
                <w:sz w:val="16"/>
                <w:szCs w:val="16"/>
              </w:rPr>
              <w:t>IoT</w:t>
            </w:r>
            <w:proofErr w:type="spellEnd"/>
            <w:r w:rsidRPr="009C0C50">
              <w:rPr>
                <w:rFonts w:ascii="Arial" w:hAnsi="Arial" w:cs="Arial"/>
                <w:sz w:val="16"/>
                <w:szCs w:val="16"/>
              </w:rPr>
              <w:t xml:space="preserve"> para inventariar los recursos y detectar amenazas y vulnerabilidades. </w:t>
            </w:r>
            <w:r w:rsidRPr="009C0C50">
              <w:rPr>
                <w:rFonts w:ascii="Arial" w:hAnsi="Arial" w:cs="Arial"/>
                <w:sz w:val="16"/>
                <w:szCs w:val="16"/>
              </w:rPr>
              <w:br/>
            </w:r>
            <w:r w:rsidRPr="009C0C50">
              <w:rPr>
                <w:rFonts w:ascii="Arial" w:hAnsi="Arial" w:cs="Arial"/>
                <w:sz w:val="16"/>
                <w:szCs w:val="16"/>
              </w:rPr>
              <w:br/>
              <w:t xml:space="preserve">En el caso de los servicios que no tienen una funcionalidad nativa de detección de amenazas, considere la posibilidad de recopilar los registros del plano de datos y analizar las amenazas a través de Azure </w:t>
            </w:r>
            <w:proofErr w:type="spellStart"/>
            <w:r w:rsidRPr="009C0C50">
              <w:rPr>
                <w:rFonts w:ascii="Arial" w:hAnsi="Arial" w:cs="Arial"/>
                <w:sz w:val="16"/>
                <w:szCs w:val="16"/>
              </w:rPr>
              <w:t>Sentinel</w:t>
            </w:r>
            <w:proofErr w:type="spellEnd"/>
            <w:r w:rsidRPr="009C0C50">
              <w:rPr>
                <w:rFonts w:ascii="Arial" w:hAnsi="Arial" w:cs="Arial"/>
                <w:sz w:val="16"/>
                <w:szCs w:val="16"/>
              </w:rPr>
              <w:t>.</w:t>
            </w:r>
          </w:p>
        </w:tc>
        <w:tc>
          <w:tcPr>
            <w:tcW w:w="4110" w:type="dxa"/>
            <w:hideMark/>
          </w:tcPr>
          <w:p w14:paraId="5EE0D1B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Introducción a Azure Defender:https://docs.microsoft.com/azure/security-center/azure-defender</w:t>
            </w:r>
            <w:r w:rsidRPr="009C0C50">
              <w:rPr>
                <w:rFonts w:ascii="Arial" w:hAnsi="Arial" w:cs="Arial"/>
                <w:sz w:val="16"/>
                <w:szCs w:val="16"/>
              </w:rPr>
              <w:br/>
            </w:r>
            <w:r w:rsidRPr="009C0C50">
              <w:rPr>
                <w:rFonts w:ascii="Arial" w:hAnsi="Arial" w:cs="Arial"/>
                <w:sz w:val="16"/>
                <w:szCs w:val="16"/>
              </w:rPr>
              <w:br/>
              <w:t>Guía de referencia de alertas de seguridad de Microsoft Defender for Cloud:https://docs.microsoft.com/azure/security-center/alerts-reference Creación de</w:t>
            </w:r>
            <w:r w:rsidRPr="009C0C50">
              <w:rPr>
                <w:rFonts w:ascii="Arial" w:hAnsi="Arial" w:cs="Arial"/>
                <w:sz w:val="16"/>
                <w:szCs w:val="16"/>
              </w:rPr>
              <w:br/>
            </w:r>
            <w:r w:rsidRPr="009C0C50">
              <w:rPr>
                <w:rFonts w:ascii="Arial" w:hAnsi="Arial" w:cs="Arial"/>
                <w:sz w:val="16"/>
                <w:szCs w:val="16"/>
              </w:rPr>
              <w:br/>
              <w:t>reglas de análisis personalizadas para detectar amenazas:https://docs.microsoft.com/azure/sentinel/tutorial-detect-threats-custom</w:t>
            </w:r>
            <w:r w:rsidRPr="009C0C50">
              <w:rPr>
                <w:rFonts w:ascii="Arial" w:hAnsi="Arial" w:cs="Arial"/>
                <w:sz w:val="16"/>
                <w:szCs w:val="16"/>
              </w:rPr>
              <w:br/>
            </w:r>
            <w:r w:rsidRPr="009C0C50">
              <w:rPr>
                <w:rFonts w:ascii="Arial" w:hAnsi="Arial" w:cs="Arial"/>
                <w:sz w:val="16"/>
                <w:szCs w:val="16"/>
              </w:rPr>
              <w:br/>
              <w:t>Inteligencia sobre amenazas cibernéticas con Azure Sentinel:https://docs.microsoft.com/azure/architecture/example-scenario/data/sentinel-threat-intelligence</w:t>
            </w:r>
          </w:p>
        </w:tc>
      </w:tr>
      <w:tr w:rsidR="009C0C50" w:rsidRPr="009C0C50" w14:paraId="691BFCCE" w14:textId="77777777" w:rsidTr="009C0C50">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68BF4363"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RD-2</w:t>
            </w:r>
          </w:p>
        </w:tc>
        <w:tc>
          <w:tcPr>
            <w:tcW w:w="1072" w:type="dxa"/>
            <w:hideMark/>
          </w:tcPr>
          <w:p w14:paraId="0C8927C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04C7A59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7A28FA8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LOG-05 Monitoreo y respuesta de registros de auditoría</w:t>
            </w:r>
          </w:p>
          <w:p w14:paraId="111F26D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321E93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LOG-12 Registros de control de acceso</w:t>
            </w:r>
          </w:p>
          <w:p w14:paraId="76FD888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76C567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23E444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 Realizar revisiones del registro de auditoría</w:t>
            </w:r>
          </w:p>
          <w:p w14:paraId="79CE86B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314529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DB2030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712A69D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32B9FE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3BA2DE6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3ADBB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570B616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A4A48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SI-4: monitoreo del sistema de información</w:t>
            </w:r>
          </w:p>
        </w:tc>
        <w:tc>
          <w:tcPr>
            <w:tcW w:w="4395" w:type="dxa"/>
            <w:hideMark/>
          </w:tcPr>
          <w:p w14:paraId="4948AF6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Azure AD proporciona los siguientes registros que se pueden ver en los informes de Azure AD o integrarse con Azure Monitor,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u otras herramientas de SIEM o supervisión para casos de uso de supervisión y análisis más sofisticados:- Inicios de sesión: el informe de inicios de sesión proporciona información sobre el uso de las aplicaciones administradas y las actividades de inicio de sesión de los usuarios.- Registros de auditoría: proporciona trazabilidad a través de registros para todos los cambios realizados por varias características dentro de Azure AD. Entre los ejemplos de registros de auditoría se incluyen los cambios realizados en cualquier recursos dentro de Azure AD, como agregar o quitar usuarios, aplicaciones, grupos, roles y directivas.- Inicios de sesión de riesgo: un inicio de sesión de riesgo es un indicador de un intento de inicio de sesión que podría haber realizado alguien que no es el propietario legítimo de una cuenta de usuario.- Usuarios marcados por riesgo: un usuario de riesgo es un indicador de una cuenta de usuario que podría haberse visto comprometida.</w:t>
            </w:r>
            <w:r w:rsidRPr="009C0C50">
              <w:rPr>
                <w:rFonts w:ascii="Arial" w:hAnsi="Arial" w:cs="Arial"/>
                <w:sz w:val="16"/>
                <w:szCs w:val="16"/>
              </w:rPr>
              <w:br/>
            </w:r>
            <w:r w:rsidRPr="009C0C50">
              <w:rPr>
                <w:rFonts w:ascii="Arial" w:hAnsi="Arial" w:cs="Arial"/>
                <w:sz w:val="16"/>
                <w:szCs w:val="16"/>
              </w:rPr>
              <w:br/>
              <w:t xml:space="preserve">Azure AD también proporciona un módulo de Identity </w:t>
            </w:r>
            <w:proofErr w:type="spellStart"/>
            <w:r w:rsidRPr="009C0C50">
              <w:rPr>
                <w:rFonts w:ascii="Arial" w:hAnsi="Arial" w:cs="Arial"/>
                <w:sz w:val="16"/>
                <w:szCs w:val="16"/>
              </w:rPr>
              <w:t>Protection</w:t>
            </w:r>
            <w:proofErr w:type="spellEnd"/>
            <w:r w:rsidRPr="009C0C50">
              <w:rPr>
                <w:rFonts w:ascii="Arial" w:hAnsi="Arial" w:cs="Arial"/>
                <w:sz w:val="16"/>
                <w:szCs w:val="16"/>
              </w:rPr>
              <w:t xml:space="preserve"> para detectar y corregir los riesgos </w:t>
            </w:r>
            <w:r w:rsidRPr="009C0C50">
              <w:rPr>
                <w:rFonts w:ascii="Arial" w:hAnsi="Arial" w:cs="Arial"/>
                <w:sz w:val="16"/>
                <w:szCs w:val="16"/>
              </w:rPr>
              <w:lastRenderedPageBreak/>
              <w:t xml:space="preserve">relacionados con las cuentas de usuario y los comportamientos de inicio de sesión. Algunos ejemplos de riesgos son las credenciales filtradas, el inicio de sesión desde direcciones IP anónimas o vinculadas a malware, la difusión de contraseñas. Las directivas de Azure AD Identity </w:t>
            </w:r>
            <w:proofErr w:type="spellStart"/>
            <w:r w:rsidRPr="009C0C50">
              <w:rPr>
                <w:rFonts w:ascii="Arial" w:hAnsi="Arial" w:cs="Arial"/>
                <w:sz w:val="16"/>
                <w:szCs w:val="16"/>
              </w:rPr>
              <w:t>Protection</w:t>
            </w:r>
            <w:proofErr w:type="spellEnd"/>
            <w:r w:rsidRPr="009C0C50">
              <w:rPr>
                <w:rFonts w:ascii="Arial" w:hAnsi="Arial" w:cs="Arial"/>
                <w:sz w:val="16"/>
                <w:szCs w:val="16"/>
              </w:rPr>
              <w:t xml:space="preserve"> permiten aplicar la autenticación MFA basada en riesgos junto con el acceso condicional de Azure en las cuentas de usuario.</w:t>
            </w:r>
            <w:r w:rsidRPr="009C0C50">
              <w:rPr>
                <w:rFonts w:ascii="Arial" w:hAnsi="Arial" w:cs="Arial"/>
                <w:sz w:val="16"/>
                <w:szCs w:val="16"/>
              </w:rPr>
              <w:br/>
            </w:r>
            <w:r w:rsidRPr="009C0C50">
              <w:rPr>
                <w:rFonts w:ascii="Arial" w:hAnsi="Arial" w:cs="Arial"/>
                <w:sz w:val="16"/>
                <w:szCs w:val="16"/>
              </w:rPr>
              <w:br/>
              <w:t>Además, Microsoft Defender for Cloud se puede configurar para alertar sobre cuentas en desuso en la suscripción y actividades sospechosas, como un número excesivo de intentos de autenticación fallidos. Además de la supervisión básica de la higiene de seguridad, el módulo Protección contra amenazas de Microsoft Defender for Cloud también puede recopilar alertas de seguridad más detalladas de los recursos de proceso de Azure individuales (como máquinas virtuales, contenedores, servicio de aplicaciones), los recursos de datos (como la base de datos SQL y el almacenamiento) y las capas de servicio de Azure. Esta capacidad le permite ver las anomalías de la cuenta dentro de los recursos individuales.</w:t>
            </w:r>
            <w:r w:rsidRPr="009C0C50">
              <w:rPr>
                <w:rFonts w:ascii="Arial" w:hAnsi="Arial" w:cs="Arial"/>
                <w:sz w:val="16"/>
                <w:szCs w:val="16"/>
              </w:rPr>
              <w:br/>
            </w:r>
            <w:r w:rsidRPr="009C0C50">
              <w:rPr>
                <w:rFonts w:ascii="Arial" w:hAnsi="Arial" w:cs="Arial"/>
                <w:sz w:val="16"/>
                <w:szCs w:val="16"/>
              </w:rPr>
              <w:br/>
              <w:t xml:space="preserve">Nota: Si va a conectar su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local para la sincronización, use la solución Microsoft Defender for Identity para consumir las señales de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local para identificar, detectar e investigar amenazas avanzadas, identidades comprometidas y acciones internas malintencionadas dirigidas a su organización.</w:t>
            </w:r>
          </w:p>
        </w:tc>
        <w:tc>
          <w:tcPr>
            <w:tcW w:w="4110" w:type="dxa"/>
            <w:hideMark/>
          </w:tcPr>
          <w:p w14:paraId="047DCC8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Informes de actividad de auditoría en Azure AD:https://docs.microsoft.com/azure/active-directory/reports-monitoring/concept-audit-logs</w:t>
            </w:r>
            <w:r w:rsidRPr="009C0C50">
              <w:rPr>
                <w:rFonts w:ascii="Arial" w:hAnsi="Arial" w:cs="Arial"/>
                <w:sz w:val="16"/>
                <w:szCs w:val="16"/>
              </w:rPr>
              <w:br/>
            </w:r>
            <w:r w:rsidRPr="009C0C50">
              <w:rPr>
                <w:rFonts w:ascii="Arial" w:hAnsi="Arial" w:cs="Arial"/>
                <w:sz w:val="16"/>
                <w:szCs w:val="16"/>
              </w:rPr>
              <w:br/>
              <w:t>Habilitación de Azure Identity Protection:https://docs.microsoft.com/azure/active-directory/identity-protection/overview-identity-protection</w:t>
            </w:r>
            <w:r w:rsidRPr="009C0C50">
              <w:rPr>
                <w:rFonts w:ascii="Arial" w:hAnsi="Arial" w:cs="Arial"/>
                <w:sz w:val="16"/>
                <w:szCs w:val="16"/>
              </w:rPr>
              <w:br/>
            </w:r>
            <w:r w:rsidRPr="009C0C50">
              <w:rPr>
                <w:rFonts w:ascii="Arial" w:hAnsi="Arial" w:cs="Arial"/>
                <w:sz w:val="16"/>
                <w:szCs w:val="16"/>
              </w:rPr>
              <w:br/>
              <w:t>Protección contra amenazas en Microsoft Defender for Cloud:https://docs.microsoft.com/azure/security-center/threat-protection</w:t>
            </w:r>
          </w:p>
        </w:tc>
      </w:tr>
      <w:tr w:rsidR="009C0C50" w:rsidRPr="009C0C50" w14:paraId="7496C5C3" w14:textId="77777777" w:rsidTr="009C0C50">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71BE59A7"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RD-3</w:t>
            </w:r>
          </w:p>
        </w:tc>
        <w:tc>
          <w:tcPr>
            <w:tcW w:w="1072" w:type="dxa"/>
            <w:hideMark/>
          </w:tcPr>
          <w:p w14:paraId="2E824E4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5803033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06A0338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AE45E0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Monitoreo y alertas de seguridad</w:t>
            </w:r>
          </w:p>
          <w:p w14:paraId="35F863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509272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Registros de registro</w:t>
            </w:r>
          </w:p>
          <w:p w14:paraId="1B2EDA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F8FC4E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982941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8.2 - Recopilar registros de auditoría</w:t>
            </w:r>
          </w:p>
          <w:p w14:paraId="2178D21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321513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8.5 - Recopilar registros de auditoría detallados</w:t>
            </w:r>
          </w:p>
          <w:p w14:paraId="20358B0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123D33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8.12 - Recopilar registros de proveedores de servicios</w:t>
            </w:r>
          </w:p>
          <w:p w14:paraId="166B34A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9D0E48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DDC0FC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0E55D4A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DCBED9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AU-6: revisión, análisis y presentación de informes de auditoría</w:t>
            </w:r>
          </w:p>
          <w:p w14:paraId="6365F14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8E4FDB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63E62AA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FFFF67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hideMark/>
          </w:tcPr>
          <w:p w14:paraId="699F990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Habilite la funcionalidad de registro para los recursos de los distintos niveles, como los registros de los recursos de Azure, los sistemas operativos y las aplicaciones dentro de las máquinas virtuales y otros tipos de registro. </w:t>
            </w:r>
            <w:r w:rsidRPr="009C0C50">
              <w:rPr>
                <w:rFonts w:ascii="Arial" w:hAnsi="Arial" w:cs="Arial"/>
                <w:sz w:val="16"/>
                <w:szCs w:val="16"/>
              </w:rPr>
              <w:br/>
            </w:r>
            <w:r w:rsidRPr="009C0C50">
              <w:rPr>
                <w:rFonts w:ascii="Arial" w:hAnsi="Arial" w:cs="Arial"/>
                <w:sz w:val="16"/>
                <w:szCs w:val="16"/>
              </w:rPr>
              <w:br/>
              <w:t xml:space="preserve">Tenga en cuenta los diferentes tipos de registros para los registros de seguridad, auditoría y otros registros de operaciones en los niveles de plano de administración/control y plano de datos. Hay tres tipos de registros disponibles en la plataforma Azure:- Registro de recursos de Azure: registro de operaciones que se realizan dentro de un recurso de Azure (el plano de datos). Por ejemplo, obtener un secreto de un almacén de claves o realizar una solicitud a una base de datos. El contenido de los registros de recursos varía según el servicio de Azure y el tipo de recurso.- Registro de actividad de Azure: registro de operaciones en cada recurso de Azure en la capa de suscripción, desde el exterior (el plano de administración). Puede usar el registro de actividad para determinar el qué, quién y cuándo de las operaciones de escritura (PUT, POST, DELETE) realizadas en los recursos de la suscripción. </w:t>
            </w:r>
            <w:r w:rsidRPr="009C0C50">
              <w:rPr>
                <w:rFonts w:ascii="Arial" w:hAnsi="Arial" w:cs="Arial"/>
                <w:sz w:val="16"/>
                <w:szCs w:val="16"/>
              </w:rPr>
              <w:lastRenderedPageBreak/>
              <w:t xml:space="preserve">Hay un único registro de actividad para cada suscripción de Azure.- Registros de Azure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registros del historial de actividad de inicio de sesión y seguimiento de auditoría de los cambios realizados en Azure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para un inquilino determinado.</w:t>
            </w:r>
            <w:r w:rsidRPr="009C0C50">
              <w:rPr>
                <w:rFonts w:ascii="Arial" w:hAnsi="Arial" w:cs="Arial"/>
                <w:sz w:val="16"/>
                <w:szCs w:val="16"/>
              </w:rPr>
              <w:br/>
            </w:r>
            <w:r w:rsidRPr="009C0C50">
              <w:rPr>
                <w:rFonts w:ascii="Arial" w:hAnsi="Arial" w:cs="Arial"/>
                <w:sz w:val="16"/>
                <w:szCs w:val="16"/>
              </w:rPr>
              <w:br/>
              <w:t xml:space="preserve">También puede usar Microsoft Defender for Cloud y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habilitar los registros de recursos y la recopilación de datos de registro en los recursos de Azure.</w:t>
            </w:r>
          </w:p>
        </w:tc>
        <w:tc>
          <w:tcPr>
            <w:tcW w:w="4110" w:type="dxa"/>
            <w:hideMark/>
          </w:tcPr>
          <w:p w14:paraId="2ABECB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Descripción del registro y los diferentes tipos de registro en Azure:https://docs.microsoft.com/azure/azure-monitor/platform/platform-logs-overview</w:t>
            </w:r>
            <w:r w:rsidRPr="009C0C50">
              <w:rPr>
                <w:rFonts w:ascii="Arial" w:hAnsi="Arial" w:cs="Arial"/>
                <w:sz w:val="16"/>
                <w:szCs w:val="16"/>
              </w:rPr>
              <w:br/>
            </w:r>
            <w:r w:rsidRPr="009C0C50">
              <w:rPr>
                <w:rFonts w:ascii="Arial" w:hAnsi="Arial" w:cs="Arial"/>
                <w:sz w:val="16"/>
                <w:szCs w:val="16"/>
              </w:rPr>
              <w:br/>
              <w:t>Descripción de la recopilación de datos de Microsoft Defender for Cloud:https://docs.microsoft.com/azure/security-center/security-center-enable-data-collection</w:t>
            </w:r>
            <w:r w:rsidRPr="009C0C50">
              <w:rPr>
                <w:rFonts w:ascii="Arial" w:hAnsi="Arial" w:cs="Arial"/>
                <w:sz w:val="16"/>
                <w:szCs w:val="16"/>
              </w:rPr>
              <w:br/>
            </w:r>
            <w:r w:rsidRPr="009C0C50">
              <w:rPr>
                <w:rFonts w:ascii="Arial" w:hAnsi="Arial" w:cs="Arial"/>
                <w:sz w:val="16"/>
                <w:szCs w:val="16"/>
              </w:rPr>
              <w:br/>
              <w:t>Habilitación y configuración de la supervisión antimalware:https://docs.microsoft.com/azure/security/fundamentals/antimalware#enable-and-configure-antimalware-monitoring-using-powershell-cmdlets</w:t>
            </w:r>
            <w:r w:rsidRPr="009C0C50">
              <w:rPr>
                <w:rFonts w:ascii="Arial" w:hAnsi="Arial" w:cs="Arial"/>
                <w:sz w:val="16"/>
                <w:szCs w:val="16"/>
              </w:rPr>
              <w:br/>
            </w:r>
            <w:r w:rsidRPr="009C0C50">
              <w:rPr>
                <w:rFonts w:ascii="Arial" w:hAnsi="Arial" w:cs="Arial"/>
                <w:sz w:val="16"/>
                <w:szCs w:val="16"/>
              </w:rPr>
              <w:br/>
              <w:t>Sistemas operativos y registros de aplicaciones dentro de los recursos de proceso: https://docs.microsoft.com/azure/azure-monitor/agents/data-sources#operating-system-guest</w:t>
            </w:r>
          </w:p>
        </w:tc>
      </w:tr>
      <w:tr w:rsidR="009C0C50" w:rsidRPr="009C0C50" w14:paraId="5261A85A" w14:textId="77777777" w:rsidTr="009C0C50">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572DC7B8"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RD-4</w:t>
            </w:r>
          </w:p>
        </w:tc>
        <w:tc>
          <w:tcPr>
            <w:tcW w:w="1072" w:type="dxa"/>
            <w:hideMark/>
          </w:tcPr>
          <w:p w14:paraId="1253BDA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31A07BE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74BE0F8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A669A3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Monitoreo y alertas de seguridad</w:t>
            </w:r>
          </w:p>
          <w:p w14:paraId="0D37FB1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7A86E8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Monitoreo y respuesta de registros de auditoría</w:t>
            </w:r>
          </w:p>
          <w:p w14:paraId="53A534B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3E3499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Registros de registro</w:t>
            </w:r>
          </w:p>
          <w:p w14:paraId="418BC14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983D3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41488F1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7A6D6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66D8E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8.2 - Recopilar registros de auditoría</w:t>
            </w:r>
          </w:p>
          <w:p w14:paraId="6400BB0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B142FE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8.5 - Recopilar registros de auditoría detallados</w:t>
            </w:r>
          </w:p>
          <w:p w14:paraId="207E460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7521CB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8.6 - Recopilar registros de auditoría de consultas DNS</w:t>
            </w:r>
          </w:p>
          <w:p w14:paraId="14256B7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A98377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8.7 - Recopilar registros de auditoría de solicitudes de URL</w:t>
            </w:r>
          </w:p>
          <w:p w14:paraId="3C942FB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F7398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13.6 - Recopilar registros de flujo de tráfico de red</w:t>
            </w:r>
          </w:p>
          <w:p w14:paraId="7667A74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189D69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FFB344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0312641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39582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49CEAC1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8ADD47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5FBBA8D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D4976B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SI-4: monitoreo del sistema de información</w:t>
            </w:r>
          </w:p>
        </w:tc>
        <w:tc>
          <w:tcPr>
            <w:tcW w:w="4395" w:type="dxa"/>
            <w:hideMark/>
          </w:tcPr>
          <w:p w14:paraId="465BCA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Habilite y recopile registros de recursos del grupo de seguridad de red (NSG), registros de flujo de NSG, registros de Azure Firewall y registros de Web </w:t>
            </w:r>
            <w:proofErr w:type="spellStart"/>
            <w:r w:rsidRPr="009C0C50">
              <w:rPr>
                <w:rFonts w:ascii="Arial" w:hAnsi="Arial" w:cs="Arial"/>
                <w:sz w:val="16"/>
                <w:szCs w:val="16"/>
              </w:rPr>
              <w:t>Application</w:t>
            </w:r>
            <w:proofErr w:type="spellEnd"/>
            <w:r w:rsidRPr="009C0C50">
              <w:rPr>
                <w:rFonts w:ascii="Arial" w:hAnsi="Arial" w:cs="Arial"/>
                <w:sz w:val="16"/>
                <w:szCs w:val="16"/>
              </w:rPr>
              <w:t xml:space="preserve"> Firewall (WAF) para el análisis de seguridad para respaldar las investigaciones de incidentes y la generación de alertas de seguridad. Puede enviar los registros de flujo a un área de trabajo de Log </w:t>
            </w:r>
            <w:proofErr w:type="spellStart"/>
            <w:r w:rsidRPr="009C0C50">
              <w:rPr>
                <w:rFonts w:ascii="Arial" w:hAnsi="Arial" w:cs="Arial"/>
                <w:sz w:val="16"/>
                <w:szCs w:val="16"/>
              </w:rPr>
              <w:t>Analytics</w:t>
            </w:r>
            <w:proofErr w:type="spellEnd"/>
            <w:r w:rsidRPr="009C0C50">
              <w:rPr>
                <w:rFonts w:ascii="Arial" w:hAnsi="Arial" w:cs="Arial"/>
                <w:sz w:val="16"/>
                <w:szCs w:val="16"/>
              </w:rPr>
              <w:t xml:space="preserve"> de Azure Monitor y, a continuación, usar Análisis de tráfico para proporcionar información.</w:t>
            </w:r>
            <w:r w:rsidRPr="009C0C50">
              <w:rPr>
                <w:rFonts w:ascii="Arial" w:hAnsi="Arial" w:cs="Arial"/>
                <w:sz w:val="16"/>
                <w:szCs w:val="16"/>
              </w:rPr>
              <w:br/>
            </w:r>
            <w:r w:rsidRPr="009C0C50">
              <w:rPr>
                <w:rFonts w:ascii="Arial" w:hAnsi="Arial" w:cs="Arial"/>
                <w:sz w:val="16"/>
                <w:szCs w:val="16"/>
              </w:rPr>
              <w:br/>
              <w:t>Recopile registros de consultas de DNS para ayudar a correlacionar otros datos de red.</w:t>
            </w:r>
          </w:p>
        </w:tc>
        <w:tc>
          <w:tcPr>
            <w:tcW w:w="4110" w:type="dxa"/>
            <w:hideMark/>
          </w:tcPr>
          <w:p w14:paraId="4A73AA8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Habilitación de registros de flujo de grupos de seguridad de red: https://docs.microsoft.com/azure/network-watcher/network-watcher-nsg-flow-logging-portal</w:t>
            </w:r>
            <w:r w:rsidRPr="009C0C50">
              <w:rPr>
                <w:rFonts w:ascii="Arial" w:hAnsi="Arial" w:cs="Arial"/>
                <w:sz w:val="16"/>
                <w:szCs w:val="16"/>
              </w:rPr>
              <w:br/>
            </w:r>
            <w:r w:rsidRPr="009C0C50">
              <w:rPr>
                <w:rFonts w:ascii="Arial" w:hAnsi="Arial" w:cs="Arial"/>
                <w:sz w:val="16"/>
                <w:szCs w:val="16"/>
              </w:rPr>
              <w:br/>
              <w:t>registros y métricas de Azure Firewall:https://docs.microsoft.com/azure/firewall/logs-and-metrics</w:t>
            </w:r>
            <w:r w:rsidRPr="009C0C50">
              <w:rPr>
                <w:rFonts w:ascii="Arial" w:hAnsi="Arial" w:cs="Arial"/>
                <w:sz w:val="16"/>
                <w:szCs w:val="16"/>
              </w:rPr>
              <w:br/>
            </w:r>
            <w:r w:rsidRPr="009C0C50">
              <w:rPr>
                <w:rFonts w:ascii="Arial" w:hAnsi="Arial" w:cs="Arial"/>
                <w:sz w:val="16"/>
                <w:szCs w:val="16"/>
              </w:rPr>
              <w:br/>
              <w:t>Soluciones de supervisión de redes de Azure en Azure Monitor:https://docs.microsoft.com/azure/azure-monitor/insights/azure-networking-analytics</w:t>
            </w:r>
            <w:r w:rsidRPr="009C0C50">
              <w:rPr>
                <w:rFonts w:ascii="Arial" w:hAnsi="Arial" w:cs="Arial"/>
                <w:sz w:val="16"/>
                <w:szCs w:val="16"/>
              </w:rPr>
              <w:br/>
            </w:r>
            <w:r w:rsidRPr="009C0C50">
              <w:rPr>
                <w:rFonts w:ascii="Arial" w:hAnsi="Arial" w:cs="Arial"/>
                <w:sz w:val="16"/>
                <w:szCs w:val="16"/>
              </w:rPr>
              <w:br/>
              <w:t xml:space="preserve">Recopile información sobre su infraestructura de DNS con la solución DNS </w:t>
            </w:r>
            <w:proofErr w:type="spellStart"/>
            <w:r w:rsidRPr="009C0C50">
              <w:rPr>
                <w:rFonts w:ascii="Arial" w:hAnsi="Arial" w:cs="Arial"/>
                <w:sz w:val="16"/>
                <w:szCs w:val="16"/>
              </w:rPr>
              <w:t>Analytics</w:t>
            </w:r>
            <w:proofErr w:type="spellEnd"/>
            <w:r w:rsidRPr="009C0C50">
              <w:rPr>
                <w:rFonts w:ascii="Arial" w:hAnsi="Arial" w:cs="Arial"/>
                <w:sz w:val="16"/>
                <w:szCs w:val="16"/>
              </w:rPr>
              <w:t>: https://docs.microsoft.com/azure/azure-monitor/insights/dns-analytics</w:t>
            </w:r>
          </w:p>
        </w:tc>
      </w:tr>
      <w:tr w:rsidR="009C0C50" w:rsidRPr="009C0C50" w14:paraId="3C0FFCCB" w14:textId="77777777" w:rsidTr="009C0C50">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07845E17"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RD-5</w:t>
            </w:r>
          </w:p>
        </w:tc>
        <w:tc>
          <w:tcPr>
            <w:tcW w:w="1072" w:type="dxa"/>
            <w:hideMark/>
          </w:tcPr>
          <w:p w14:paraId="7C1A403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161E701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28BF3B2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B4C6F3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Supervisión y respuesta de registros de auditoría</w:t>
            </w:r>
          </w:p>
          <w:p w14:paraId="4E52EE4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E8C62E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Registros de registro</w:t>
            </w:r>
          </w:p>
          <w:p w14:paraId="4ABAFF7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2E7B0B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LOG-09 Protección de registros</w:t>
            </w:r>
          </w:p>
          <w:p w14:paraId="0D72CAE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7DDB2E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LOG-12 Registros de control de acceso</w:t>
            </w:r>
          </w:p>
          <w:p w14:paraId="5F25AD0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36C90B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8.9 - Centralizar los registros de auditoría</w:t>
            </w:r>
          </w:p>
          <w:p w14:paraId="36F93AF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256DD5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 Realizar revisiones de registros de auditoría</w:t>
            </w:r>
          </w:p>
          <w:p w14:paraId="2975DF0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9FA88A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13.1 - Centralizar las alertas de eventos de seguridad</w:t>
            </w:r>
          </w:p>
          <w:p w14:paraId="0B5A535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33B885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EB699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B3ED83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04F89FD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183B3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29A3A2F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AFA13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3DC9944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949351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hideMark/>
          </w:tcPr>
          <w:p w14:paraId="0886850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Asegúrese de que está integrando los registros de actividad de Azure en un área de trabajo centralizada de Log </w:t>
            </w:r>
            <w:proofErr w:type="spellStart"/>
            <w:r w:rsidRPr="009C0C50">
              <w:rPr>
                <w:rFonts w:ascii="Arial" w:hAnsi="Arial" w:cs="Arial"/>
                <w:sz w:val="16"/>
                <w:szCs w:val="16"/>
              </w:rPr>
              <w:t>Analytics</w:t>
            </w:r>
            <w:proofErr w:type="spellEnd"/>
            <w:r w:rsidRPr="009C0C50">
              <w:rPr>
                <w:rFonts w:ascii="Arial" w:hAnsi="Arial" w:cs="Arial"/>
                <w:sz w:val="16"/>
                <w:szCs w:val="16"/>
              </w:rPr>
              <w:t>. Use Azure Monitor para consultar y realizar análisis y crear reglas de alerta mediante los registros agregados de los servicios de Azure, los dispositivos de punto de conexión, los recursos de red y otros sistemas de seguridad.</w:t>
            </w:r>
            <w:r w:rsidRPr="009C0C50">
              <w:rPr>
                <w:rFonts w:ascii="Arial" w:hAnsi="Arial" w:cs="Arial"/>
                <w:sz w:val="16"/>
                <w:szCs w:val="16"/>
              </w:rPr>
              <w:br/>
            </w:r>
            <w:r w:rsidRPr="009C0C50">
              <w:rPr>
                <w:rFonts w:ascii="Arial" w:hAnsi="Arial" w:cs="Arial"/>
                <w:sz w:val="16"/>
                <w:szCs w:val="16"/>
              </w:rPr>
              <w:br/>
              <w:t xml:space="preserve">Además, habilite e incorpore datos a Azure </w:t>
            </w:r>
            <w:proofErr w:type="spellStart"/>
            <w:r w:rsidRPr="009C0C50">
              <w:rPr>
                <w:rFonts w:ascii="Arial" w:hAnsi="Arial" w:cs="Arial"/>
                <w:sz w:val="16"/>
                <w:szCs w:val="16"/>
              </w:rPr>
              <w:t>Sentinel</w:t>
            </w:r>
            <w:proofErr w:type="spellEnd"/>
            <w:r w:rsidRPr="009C0C50">
              <w:rPr>
                <w:rFonts w:ascii="Arial" w:hAnsi="Arial" w:cs="Arial"/>
                <w:sz w:val="16"/>
                <w:szCs w:val="16"/>
              </w:rPr>
              <w:t>, que proporciona la funcionalidad de administración de eventos de información de seguridad (SIEM) y respuesta automatizada de orquestación de seguridad (SOAR).</w:t>
            </w:r>
          </w:p>
        </w:tc>
        <w:tc>
          <w:tcPr>
            <w:tcW w:w="4110" w:type="dxa"/>
            <w:hideMark/>
          </w:tcPr>
          <w:p w14:paraId="2BAA371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Recopilación de registros y métricas de la plataforma con Azure Monitor:https://docs.microsoft.com/azure/azure-monitor/platform/diagnostic-settings</w:t>
            </w:r>
            <w:r w:rsidRPr="009C0C50">
              <w:rPr>
                <w:rFonts w:ascii="Arial" w:hAnsi="Arial" w:cs="Arial"/>
                <w:sz w:val="16"/>
                <w:szCs w:val="16"/>
              </w:rPr>
              <w:br/>
            </w:r>
            <w:r w:rsidRPr="009C0C50">
              <w:rPr>
                <w:rFonts w:ascii="Arial" w:hAnsi="Arial" w:cs="Arial"/>
                <w:sz w:val="16"/>
                <w:szCs w:val="16"/>
              </w:rPr>
              <w:br/>
              <w:t xml:space="preserve">Incorporación de Azure </w:t>
            </w:r>
            <w:proofErr w:type="spellStart"/>
            <w:r w:rsidRPr="009C0C50">
              <w:rPr>
                <w:rFonts w:ascii="Arial" w:hAnsi="Arial" w:cs="Arial"/>
                <w:sz w:val="16"/>
                <w:szCs w:val="16"/>
              </w:rPr>
              <w:t>Sentinel</w:t>
            </w:r>
            <w:proofErr w:type="spellEnd"/>
            <w:r w:rsidRPr="009C0C50">
              <w:rPr>
                <w:rFonts w:ascii="Arial" w:hAnsi="Arial" w:cs="Arial"/>
                <w:sz w:val="16"/>
                <w:szCs w:val="16"/>
              </w:rPr>
              <w:t>: https://docs.microsoft.com/azure/sentinel/quickstart-onboard</w:t>
            </w:r>
          </w:p>
        </w:tc>
      </w:tr>
      <w:tr w:rsidR="009C0C50" w:rsidRPr="009C0C50" w14:paraId="74C73973" w14:textId="77777777" w:rsidTr="009C0C50">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4C61BB42"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RD-6</w:t>
            </w:r>
          </w:p>
        </w:tc>
        <w:tc>
          <w:tcPr>
            <w:tcW w:w="1072" w:type="dxa"/>
            <w:hideMark/>
          </w:tcPr>
          <w:p w14:paraId="5C599FB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7550963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2FA0271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E09105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LOG-02 Protección de registros de auditoría</w:t>
            </w:r>
          </w:p>
          <w:p w14:paraId="2CC5027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FD85A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4FCFE0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8.3 - Garantizar un almacenamiento adecuado de los registros de auditoría</w:t>
            </w:r>
          </w:p>
          <w:p w14:paraId="38AA52B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9353B0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8.10 - Conservar los registros de auditoría</w:t>
            </w:r>
          </w:p>
          <w:p w14:paraId="0A2787D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993116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A0F958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2E73DB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AU-11: retención de registros de auditoría</w:t>
            </w:r>
          </w:p>
        </w:tc>
        <w:tc>
          <w:tcPr>
            <w:tcW w:w="4395" w:type="dxa"/>
            <w:hideMark/>
          </w:tcPr>
          <w:p w14:paraId="4C379D1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Los registros, como los eventos de registros de actividad de Azure, se conservan durante 90 días y, a continuación, se eliminan. Debe crear una configuración de diagnóstico y enrutar las entradas de registro a otra ubicación (como el área de trabajo de Log </w:t>
            </w:r>
            <w:proofErr w:type="spellStart"/>
            <w:r w:rsidRPr="009C0C50">
              <w:rPr>
                <w:rFonts w:ascii="Arial" w:hAnsi="Arial" w:cs="Arial"/>
                <w:sz w:val="16"/>
                <w:szCs w:val="16"/>
              </w:rPr>
              <w:t>Analytics</w:t>
            </w:r>
            <w:proofErr w:type="spellEnd"/>
            <w:r w:rsidRPr="009C0C50">
              <w:rPr>
                <w:rFonts w:ascii="Arial" w:hAnsi="Arial" w:cs="Arial"/>
                <w:sz w:val="16"/>
                <w:szCs w:val="16"/>
              </w:rPr>
              <w:t xml:space="preserve"> de Azure Monitor, </w:t>
            </w:r>
            <w:proofErr w:type="spellStart"/>
            <w:r w:rsidRPr="009C0C50">
              <w:rPr>
                <w:rFonts w:ascii="Arial" w:hAnsi="Arial" w:cs="Arial"/>
                <w:sz w:val="16"/>
                <w:szCs w:val="16"/>
              </w:rPr>
              <w:t>Event</w:t>
            </w:r>
            <w:proofErr w:type="spellEnd"/>
            <w:r w:rsidRPr="009C0C50">
              <w:rPr>
                <w:rFonts w:ascii="Arial" w:hAnsi="Arial" w:cs="Arial"/>
                <w:sz w:val="16"/>
                <w:szCs w:val="16"/>
              </w:rPr>
              <w:t xml:space="preserve"> </w:t>
            </w:r>
            <w:proofErr w:type="spellStart"/>
            <w:r w:rsidRPr="009C0C50">
              <w:rPr>
                <w:rFonts w:ascii="Arial" w:hAnsi="Arial" w:cs="Arial"/>
                <w:sz w:val="16"/>
                <w:szCs w:val="16"/>
              </w:rPr>
              <w:t>Hubs</w:t>
            </w:r>
            <w:proofErr w:type="spellEnd"/>
            <w:r w:rsidRPr="009C0C50">
              <w:rPr>
                <w:rFonts w:ascii="Arial" w:hAnsi="Arial" w:cs="Arial"/>
                <w:sz w:val="16"/>
                <w:szCs w:val="16"/>
              </w:rPr>
              <w:t xml:space="preserve"> o Azure Storage) en función de sus necesidades. Esta estrategia también se aplica a los demás registros de recursos y recursos administrados por usted mismo, como los registros de los sistemas operativos y las aplicaciones dentro de las máquinas virtuales. </w:t>
            </w:r>
            <w:r w:rsidRPr="009C0C50">
              <w:rPr>
                <w:rFonts w:ascii="Arial" w:hAnsi="Arial" w:cs="Arial"/>
                <w:sz w:val="16"/>
                <w:szCs w:val="16"/>
              </w:rPr>
              <w:br/>
            </w:r>
            <w:r w:rsidRPr="009C0C50">
              <w:rPr>
                <w:rFonts w:ascii="Arial" w:hAnsi="Arial" w:cs="Arial"/>
                <w:sz w:val="16"/>
                <w:szCs w:val="16"/>
              </w:rPr>
              <w:br/>
              <w:t xml:space="preserve">Tiene la opción de retención de registros de la siguiente manera:- Use el área de trabajo de Log </w:t>
            </w:r>
            <w:proofErr w:type="spellStart"/>
            <w:r w:rsidRPr="009C0C50">
              <w:rPr>
                <w:rFonts w:ascii="Arial" w:hAnsi="Arial" w:cs="Arial"/>
                <w:sz w:val="16"/>
                <w:szCs w:val="16"/>
              </w:rPr>
              <w:t>Analytics</w:t>
            </w:r>
            <w:proofErr w:type="spellEnd"/>
            <w:r w:rsidRPr="009C0C50">
              <w:rPr>
                <w:rFonts w:ascii="Arial" w:hAnsi="Arial" w:cs="Arial"/>
                <w:sz w:val="16"/>
                <w:szCs w:val="16"/>
              </w:rPr>
              <w:t xml:space="preserve"> de Azure Monitor durante un período de retención de registros de hasta 1 año o según los requisitos del equipo de respuesta. - Use Azure Storage, Data Explorer o Data Lake para el almacenamiento a largo plazo y de archivado durante más de 1 año y para cumplir los requisitos de cumplimiento de seguridad. - Use Azure </w:t>
            </w:r>
            <w:proofErr w:type="spellStart"/>
            <w:r w:rsidRPr="009C0C50">
              <w:rPr>
                <w:rFonts w:ascii="Arial" w:hAnsi="Arial" w:cs="Arial"/>
                <w:sz w:val="16"/>
                <w:szCs w:val="16"/>
              </w:rPr>
              <w:t>Event</w:t>
            </w:r>
            <w:proofErr w:type="spellEnd"/>
            <w:r w:rsidRPr="009C0C50">
              <w:rPr>
                <w:rFonts w:ascii="Arial" w:hAnsi="Arial" w:cs="Arial"/>
                <w:sz w:val="16"/>
                <w:szCs w:val="16"/>
              </w:rPr>
              <w:t xml:space="preserve"> </w:t>
            </w:r>
            <w:proofErr w:type="spellStart"/>
            <w:r w:rsidRPr="009C0C50">
              <w:rPr>
                <w:rFonts w:ascii="Arial" w:hAnsi="Arial" w:cs="Arial"/>
                <w:sz w:val="16"/>
                <w:szCs w:val="16"/>
              </w:rPr>
              <w:t>Hubs</w:t>
            </w:r>
            <w:proofErr w:type="spellEnd"/>
            <w:r w:rsidRPr="009C0C50">
              <w:rPr>
                <w:rFonts w:ascii="Arial" w:hAnsi="Arial" w:cs="Arial"/>
                <w:sz w:val="16"/>
                <w:szCs w:val="16"/>
              </w:rPr>
              <w:t xml:space="preserve"> para reenviar registros fuera de Azure. </w:t>
            </w:r>
            <w:r w:rsidRPr="009C0C50">
              <w:rPr>
                <w:rFonts w:ascii="Arial" w:hAnsi="Arial" w:cs="Arial"/>
                <w:sz w:val="16"/>
                <w:szCs w:val="16"/>
              </w:rPr>
              <w:br/>
            </w:r>
            <w:r w:rsidRPr="009C0C50">
              <w:rPr>
                <w:rFonts w:ascii="Arial" w:hAnsi="Arial" w:cs="Arial"/>
                <w:sz w:val="16"/>
                <w:szCs w:val="16"/>
              </w:rPr>
              <w:br/>
              <w:t xml:space="preserve">Nota: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usa el área de trabajo de Log </w:t>
            </w:r>
            <w:proofErr w:type="spellStart"/>
            <w:r w:rsidRPr="009C0C50">
              <w:rPr>
                <w:rFonts w:ascii="Arial" w:hAnsi="Arial" w:cs="Arial"/>
                <w:sz w:val="16"/>
                <w:szCs w:val="16"/>
              </w:rPr>
              <w:t>Analytics</w:t>
            </w:r>
            <w:proofErr w:type="spellEnd"/>
            <w:r w:rsidRPr="009C0C50">
              <w:rPr>
                <w:rFonts w:ascii="Arial" w:hAnsi="Arial" w:cs="Arial"/>
                <w:sz w:val="16"/>
                <w:szCs w:val="16"/>
              </w:rPr>
              <w:t xml:space="preserve"> como back-</w:t>
            </w:r>
            <w:proofErr w:type="spellStart"/>
            <w:r w:rsidRPr="009C0C50">
              <w:rPr>
                <w:rFonts w:ascii="Arial" w:hAnsi="Arial" w:cs="Arial"/>
                <w:sz w:val="16"/>
                <w:szCs w:val="16"/>
              </w:rPr>
              <w:t>end</w:t>
            </w:r>
            <w:proofErr w:type="spellEnd"/>
            <w:r w:rsidRPr="009C0C50">
              <w:rPr>
                <w:rFonts w:ascii="Arial" w:hAnsi="Arial" w:cs="Arial"/>
                <w:sz w:val="16"/>
                <w:szCs w:val="16"/>
              </w:rPr>
              <w:t xml:space="preserve"> para el almacenamiento de registros. Debe considerar una estrategia de almacenamiento a largo plazo si planea conservar los registros de SIEM durante más tiempo.</w:t>
            </w:r>
          </w:p>
        </w:tc>
        <w:tc>
          <w:tcPr>
            <w:tcW w:w="4110" w:type="dxa"/>
            <w:hideMark/>
          </w:tcPr>
          <w:p w14:paraId="0C92BF7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Cambiar el período de retención de datos en Log </w:t>
            </w:r>
            <w:proofErr w:type="spellStart"/>
            <w:r w:rsidRPr="009C0C50">
              <w:rPr>
                <w:rFonts w:ascii="Arial" w:hAnsi="Arial" w:cs="Arial"/>
                <w:sz w:val="16"/>
                <w:szCs w:val="16"/>
              </w:rPr>
              <w:t>Analytics</w:t>
            </w:r>
            <w:proofErr w:type="spellEnd"/>
            <w:r w:rsidRPr="009C0C50">
              <w:rPr>
                <w:rFonts w:ascii="Arial" w:hAnsi="Arial" w:cs="Arial"/>
                <w:sz w:val="16"/>
                <w:szCs w:val="16"/>
              </w:rPr>
              <w:t>: https://docs.microsoft.com/azure/azure-monitor/platform/manage-cost-storage#change-the-data-retention-period</w:t>
            </w:r>
            <w:r w:rsidRPr="009C0C50">
              <w:rPr>
                <w:rFonts w:ascii="Arial" w:hAnsi="Arial" w:cs="Arial"/>
                <w:sz w:val="16"/>
                <w:szCs w:val="16"/>
              </w:rPr>
              <w:br/>
            </w:r>
            <w:r w:rsidRPr="009C0C50">
              <w:rPr>
                <w:rFonts w:ascii="Arial" w:hAnsi="Arial" w:cs="Arial"/>
                <w:sz w:val="16"/>
                <w:szCs w:val="16"/>
              </w:rPr>
              <w:br/>
              <w:t>Configuración de la directiva de retención para los registros de cuentas de Azure Storage:https://docs.microsoft.com/azure/storage/common/storage-monitor-storage-account#configure-logging</w:t>
            </w:r>
            <w:r w:rsidRPr="009C0C50">
              <w:rPr>
                <w:rFonts w:ascii="Arial" w:hAnsi="Arial" w:cs="Arial"/>
                <w:sz w:val="16"/>
                <w:szCs w:val="16"/>
              </w:rPr>
              <w:br/>
            </w:r>
            <w:r w:rsidRPr="009C0C50">
              <w:rPr>
                <w:rFonts w:ascii="Arial" w:hAnsi="Arial" w:cs="Arial"/>
                <w:sz w:val="16"/>
                <w:szCs w:val="16"/>
              </w:rPr>
              <w:br/>
              <w:t>Exportación de alertas y recomendaciones de Microsoft Defender for Cloud: https://docs.microsoft.com/azure/security-center/continuous-export</w:t>
            </w:r>
          </w:p>
        </w:tc>
      </w:tr>
      <w:tr w:rsidR="009C0C50" w:rsidRPr="009C0C50" w14:paraId="3550B91E" w14:textId="77777777" w:rsidTr="009C0C50">
        <w:trPr>
          <w:trHeight w:val="570"/>
        </w:trPr>
        <w:tc>
          <w:tcPr>
            <w:cnfStyle w:val="001000000000" w:firstRow="0" w:lastRow="0" w:firstColumn="1" w:lastColumn="0" w:oddVBand="0" w:evenVBand="0" w:oddHBand="0" w:evenHBand="0" w:firstRowFirstColumn="0" w:firstRowLastColumn="0" w:lastRowFirstColumn="0" w:lastRowLastColumn="0"/>
            <w:tcW w:w="662" w:type="dxa"/>
            <w:hideMark/>
          </w:tcPr>
          <w:p w14:paraId="19F3E418"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RD-7</w:t>
            </w:r>
          </w:p>
        </w:tc>
        <w:tc>
          <w:tcPr>
            <w:tcW w:w="1072" w:type="dxa"/>
            <w:hideMark/>
          </w:tcPr>
          <w:p w14:paraId="3C82352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6A3ECB9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06168F8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A8CA55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LOG-06 Sincronización de reloj</w:t>
            </w:r>
          </w:p>
          <w:p w14:paraId="70B044D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54DA91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F5CF88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8.4 - Estandarizar la sincronización horaria</w:t>
            </w:r>
          </w:p>
          <w:p w14:paraId="2CB721B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8955F3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571C25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839D19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val="en-US" w:eastAsia="en-US"/>
              </w:rPr>
              <w:t xml:space="preserve">AU-8: </w:t>
            </w:r>
            <w:proofErr w:type="spellStart"/>
            <w:r w:rsidRPr="009C0C50">
              <w:rPr>
                <w:rFonts w:ascii="Arial" w:eastAsia="Aptos" w:hAnsi="Arial" w:cs="Arial"/>
                <w:kern w:val="2"/>
                <w:sz w:val="16"/>
                <w:szCs w:val="16"/>
                <w:lang w:val="en-US" w:eastAsia="en-US"/>
              </w:rPr>
              <w:t>marcas</w:t>
            </w:r>
            <w:proofErr w:type="spellEnd"/>
            <w:r w:rsidRPr="009C0C50">
              <w:rPr>
                <w:rFonts w:ascii="Arial" w:eastAsia="Aptos" w:hAnsi="Arial" w:cs="Arial"/>
                <w:kern w:val="2"/>
                <w:sz w:val="16"/>
                <w:szCs w:val="16"/>
                <w:lang w:val="en-US" w:eastAsia="en-US"/>
              </w:rPr>
              <w:t xml:space="preserve"> de </w:t>
            </w:r>
            <w:proofErr w:type="spellStart"/>
            <w:r w:rsidRPr="009C0C50">
              <w:rPr>
                <w:rFonts w:ascii="Arial" w:eastAsia="Aptos" w:hAnsi="Arial" w:cs="Arial"/>
                <w:kern w:val="2"/>
                <w:sz w:val="16"/>
                <w:szCs w:val="16"/>
                <w:lang w:val="en-US" w:eastAsia="en-US"/>
              </w:rPr>
              <w:t>tiempo</w:t>
            </w:r>
            <w:proofErr w:type="spellEnd"/>
          </w:p>
        </w:tc>
        <w:tc>
          <w:tcPr>
            <w:tcW w:w="4395" w:type="dxa"/>
            <w:hideMark/>
          </w:tcPr>
          <w:p w14:paraId="3D2A27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Microsoft mantiene orígenes de tiempo para la mayoría de los servicios PaaS y SaaS de Azure. Para los sistemas operativos de recursos informáticos, use un servidor NTP predeterminado de Microsoft para la sincronización de hora, a menos que tenga un requisito específico. Si necesita poner en marcha su propio servidor de protocolo de tiempo de red (NTP), asegúrese de proteger el puerto de servicio UDP 123.</w:t>
            </w:r>
            <w:r w:rsidRPr="009C0C50">
              <w:rPr>
                <w:rFonts w:ascii="Arial" w:hAnsi="Arial" w:cs="Arial"/>
                <w:sz w:val="16"/>
                <w:szCs w:val="16"/>
              </w:rPr>
              <w:br/>
            </w:r>
            <w:r w:rsidRPr="009C0C50">
              <w:rPr>
                <w:rFonts w:ascii="Arial" w:hAnsi="Arial" w:cs="Arial"/>
                <w:sz w:val="16"/>
                <w:szCs w:val="16"/>
              </w:rPr>
              <w:br/>
              <w:t>Todos los registros generados por los recursos de Azure proporcionan marcas de tiempo con la zona horaria especificada de forma predeterminada.</w:t>
            </w:r>
          </w:p>
        </w:tc>
        <w:tc>
          <w:tcPr>
            <w:tcW w:w="4110" w:type="dxa"/>
            <w:hideMark/>
          </w:tcPr>
          <w:p w14:paraId="153F37E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Configuración de la sincronización horaria para los recursos de proceso de Windows de Azure: https://docs.microsoft.com/azure/virtual-machines/windows/time-sync</w:t>
            </w:r>
            <w:r w:rsidRPr="009C0C50">
              <w:rPr>
                <w:rFonts w:ascii="Arial" w:hAnsi="Arial" w:cs="Arial"/>
                <w:sz w:val="16"/>
                <w:szCs w:val="16"/>
              </w:rPr>
              <w:br/>
            </w:r>
            <w:r w:rsidRPr="009C0C50">
              <w:rPr>
                <w:rFonts w:ascii="Arial" w:hAnsi="Arial" w:cs="Arial"/>
                <w:sz w:val="16"/>
                <w:szCs w:val="16"/>
              </w:rPr>
              <w:br/>
              <w:t xml:space="preserve">Configuración de la sincronización horaria para los recursos de proceso de Azure Linux:  </w:t>
            </w:r>
            <w:r w:rsidRPr="009C0C50">
              <w:rPr>
                <w:rFonts w:ascii="Arial" w:hAnsi="Arial" w:cs="Arial"/>
                <w:sz w:val="16"/>
                <w:szCs w:val="16"/>
              </w:rPr>
              <w:br/>
              <w:t>https://docs.microsoft.com/azure/virtual-machines/linux/time-sync</w:t>
            </w:r>
            <w:r w:rsidRPr="009C0C50">
              <w:rPr>
                <w:rFonts w:ascii="Arial" w:hAnsi="Arial" w:cs="Arial"/>
                <w:sz w:val="16"/>
                <w:szCs w:val="16"/>
              </w:rPr>
              <w:br/>
            </w:r>
            <w:r w:rsidRPr="009C0C50">
              <w:rPr>
                <w:rFonts w:ascii="Arial" w:hAnsi="Arial" w:cs="Arial"/>
                <w:sz w:val="16"/>
                <w:szCs w:val="16"/>
              </w:rPr>
              <w:br/>
              <w:t>Cómo deshabilitar UDP entrante para los servicios de Azure: https://support.microsoft.com/help/4558520/how-to-disable-inbound-udp-for-azure-services</w:t>
            </w:r>
          </w:p>
        </w:tc>
      </w:tr>
      <w:tr w:rsidR="009C0C50" w:rsidRPr="009C0C50" w14:paraId="47D1937B" w14:textId="77777777" w:rsidTr="009C0C50">
        <w:trPr>
          <w:cnfStyle w:val="000000100000" w:firstRow="0" w:lastRow="0" w:firstColumn="0" w:lastColumn="0" w:oddVBand="0" w:evenVBand="0" w:oddHBand="1" w:evenHBand="0" w:firstRowFirstColumn="0" w:firstRowLastColumn="0" w:lastRowFirstColumn="0" w:lastRowLastColumn="0"/>
          <w:trHeight w:val="7410"/>
        </w:trPr>
        <w:tc>
          <w:tcPr>
            <w:cnfStyle w:val="001000000000" w:firstRow="0" w:lastRow="0" w:firstColumn="1" w:lastColumn="0" w:oddVBand="0" w:evenVBand="0" w:oddHBand="0" w:evenHBand="0" w:firstRowFirstColumn="0" w:firstRowLastColumn="0" w:lastRowFirstColumn="0" w:lastRowLastColumn="0"/>
            <w:tcW w:w="662" w:type="dxa"/>
            <w:hideMark/>
          </w:tcPr>
          <w:p w14:paraId="74DA74B5"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SR-1</w:t>
            </w:r>
          </w:p>
        </w:tc>
        <w:tc>
          <w:tcPr>
            <w:tcW w:w="1072" w:type="dxa"/>
            <w:hideMark/>
          </w:tcPr>
          <w:p w14:paraId="7BBC488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013737C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3E6404A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E12F3A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5819239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776D88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055DA53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98C1B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34D72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Procesamiento y almacenamiento de datos de segmentos en función de la sensibilidad</w:t>
            </w:r>
          </w:p>
          <w:p w14:paraId="6D395E1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CDA6BD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13.4 - Realizar filtrado de tráfico entre segmentos de red</w:t>
            </w:r>
          </w:p>
          <w:p w14:paraId="72691EC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5CDBCA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00CB84A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AABB0D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7AAE85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02A1241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AF288E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Separación de la funcionalidad del sistema y del usuario</w:t>
            </w:r>
          </w:p>
          <w:p w14:paraId="457A099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5CFAFC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hideMark/>
          </w:tcPr>
          <w:p w14:paraId="3B96C2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Cree una red virtual (</w:t>
            </w:r>
            <w:proofErr w:type="spellStart"/>
            <w:r w:rsidRPr="009C0C50">
              <w:rPr>
                <w:rFonts w:ascii="Arial" w:hAnsi="Arial" w:cs="Arial"/>
                <w:sz w:val="16"/>
                <w:szCs w:val="16"/>
              </w:rPr>
              <w:t>VNet</w:t>
            </w:r>
            <w:proofErr w:type="spellEnd"/>
            <w:r w:rsidRPr="009C0C50">
              <w:rPr>
                <w:rFonts w:ascii="Arial" w:hAnsi="Arial" w:cs="Arial"/>
                <w:sz w:val="16"/>
                <w:szCs w:val="16"/>
              </w:rPr>
              <w:t>) como un enfoque de segmentación fundamental en la red de Azure, de modo que los recursos, como las máquinas virtuales, se puedan implementar en la red virtual dentro de un límite de red. Para segmentar aún más la red, puede crear subredes dentro de la red virtual para subredes más pequeñas.</w:t>
            </w:r>
            <w:r w:rsidRPr="009C0C50">
              <w:rPr>
                <w:rFonts w:ascii="Arial" w:hAnsi="Arial" w:cs="Arial"/>
                <w:sz w:val="16"/>
                <w:szCs w:val="16"/>
              </w:rPr>
              <w:br/>
            </w:r>
            <w:r w:rsidRPr="009C0C50">
              <w:rPr>
                <w:rFonts w:ascii="Arial" w:hAnsi="Arial" w:cs="Arial"/>
                <w:sz w:val="16"/>
                <w:szCs w:val="16"/>
              </w:rPr>
              <w:br/>
              <w:t xml:space="preserve">Use grupos de seguridad de red (NSG) como control de capa de red para restringir o supervisar el tráfico por puerto, protocolo, dirección IP de origen o dirección IP de destino.  </w:t>
            </w:r>
            <w:r w:rsidRPr="009C0C50">
              <w:rPr>
                <w:rFonts w:ascii="Arial" w:hAnsi="Arial" w:cs="Arial"/>
                <w:sz w:val="16"/>
                <w:szCs w:val="16"/>
              </w:rPr>
              <w:br/>
            </w:r>
            <w:r w:rsidRPr="009C0C50">
              <w:rPr>
                <w:rFonts w:ascii="Arial" w:hAnsi="Arial" w:cs="Arial"/>
                <w:sz w:val="16"/>
                <w:szCs w:val="16"/>
              </w:rPr>
              <w:br/>
              <w:t xml:space="preserve">También puede usar grupos de seguridad de aplicaciones (ASG) para simplificar la configuración compleja. En lugar de definir directivas basadas en direcciones IP explícitas en grupos de seguridad de red, los ASG permiten configurar la seguridad de red como una extensión natural de la estructura de una aplicación, lo que permite agrupar máquinas virtuales y definir directivas de seguridad de red basadas en esos grupos. </w:t>
            </w:r>
          </w:p>
        </w:tc>
        <w:tc>
          <w:tcPr>
            <w:tcW w:w="4110" w:type="dxa"/>
            <w:hideMark/>
          </w:tcPr>
          <w:p w14:paraId="21C2C37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Conceptos y procedimientos recomendados de Azure Virtual Network:https://docs.microsoft.com/azure/virtual-network/concepts-and-best-practices</w:t>
            </w:r>
            <w:r w:rsidRPr="009C0C50">
              <w:rPr>
                <w:rFonts w:ascii="Arial" w:hAnsi="Arial" w:cs="Arial"/>
                <w:sz w:val="16"/>
                <w:szCs w:val="16"/>
              </w:rPr>
              <w:br/>
            </w:r>
            <w:r w:rsidRPr="009C0C50">
              <w:rPr>
                <w:rFonts w:ascii="Arial" w:hAnsi="Arial" w:cs="Arial"/>
                <w:sz w:val="16"/>
                <w:szCs w:val="16"/>
              </w:rPr>
              <w:br/>
              <w:t>Agregar, cambiar o eliminar una subred de red virtual:https://docs.microsoft.com/azure/virtual-network/virtual-network-manage-subnet</w:t>
            </w:r>
            <w:r w:rsidRPr="009C0C50">
              <w:rPr>
                <w:rFonts w:ascii="Arial" w:hAnsi="Arial" w:cs="Arial"/>
                <w:sz w:val="16"/>
                <w:szCs w:val="16"/>
              </w:rPr>
              <w:br/>
            </w:r>
            <w:r w:rsidRPr="009C0C50">
              <w:rPr>
                <w:rFonts w:ascii="Arial" w:hAnsi="Arial" w:cs="Arial"/>
                <w:sz w:val="16"/>
                <w:szCs w:val="16"/>
              </w:rPr>
              <w:br/>
              <w:t>Creación de un grupo de seguridad de red con reglas de seguridad:https://docs.microsoft.com/azure/virtual-network/tutorial-filter-network-traffic</w:t>
            </w:r>
            <w:r w:rsidRPr="009C0C50">
              <w:rPr>
                <w:rFonts w:ascii="Arial" w:hAnsi="Arial" w:cs="Arial"/>
                <w:sz w:val="16"/>
                <w:szCs w:val="16"/>
              </w:rPr>
              <w:br/>
            </w:r>
            <w:r w:rsidRPr="009C0C50">
              <w:rPr>
                <w:rFonts w:ascii="Arial" w:hAnsi="Arial" w:cs="Arial"/>
                <w:sz w:val="16"/>
                <w:szCs w:val="16"/>
              </w:rPr>
              <w:br/>
              <w:t>Descripción y uso de grupos de seguridad de aplicaciones:https://docs.microsoft.com/azure/virtual-network/network-security-groups-overview#application-security-groups</w:t>
            </w:r>
          </w:p>
        </w:tc>
      </w:tr>
      <w:tr w:rsidR="009C0C50" w:rsidRPr="009C0C50" w14:paraId="35446BB6" w14:textId="77777777" w:rsidTr="009C0C50">
        <w:trPr>
          <w:trHeight w:val="4560"/>
        </w:trPr>
        <w:tc>
          <w:tcPr>
            <w:cnfStyle w:val="001000000000" w:firstRow="0" w:lastRow="0" w:firstColumn="1" w:lastColumn="0" w:oddVBand="0" w:evenVBand="0" w:oddHBand="0" w:evenHBand="0" w:firstRowFirstColumn="0" w:firstRowLastColumn="0" w:lastRowFirstColumn="0" w:lastRowLastColumn="0"/>
            <w:tcW w:w="662" w:type="dxa"/>
            <w:hideMark/>
          </w:tcPr>
          <w:p w14:paraId="4E13BB10"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SR-10</w:t>
            </w:r>
          </w:p>
        </w:tc>
        <w:tc>
          <w:tcPr>
            <w:tcW w:w="1072" w:type="dxa"/>
            <w:hideMark/>
          </w:tcPr>
          <w:p w14:paraId="65FC256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1534FE4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2D0A987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A8713E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7B141BA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D75A41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3525F3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00547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3B4043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4.9 - Configurar servidores DNS de confianza en activos empresariales</w:t>
            </w:r>
          </w:p>
          <w:p w14:paraId="2C1255F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67805F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9.2 - Usar servicios de filtrado de DNS</w:t>
            </w:r>
          </w:p>
          <w:p w14:paraId="5588F75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286C4E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73D10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CBBB4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SC-20: servicio de resolución de nombre/dirección segura (fuente autorizada)</w:t>
            </w:r>
          </w:p>
          <w:p w14:paraId="580FB7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E06E43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SC-21: servicio de resolución de nombre/dirección seguro (resolución recursiva o de almacenamiento en caché)</w:t>
            </w:r>
          </w:p>
        </w:tc>
        <w:tc>
          <w:tcPr>
            <w:tcW w:w="4395" w:type="dxa"/>
            <w:hideMark/>
          </w:tcPr>
          <w:p w14:paraId="196D961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DNS recursivo de Azure o un servidor DNS externo de confianza en la configuración de DNS recursivo de la carga de trabajo, como en el sistema operativo de la máquina virtual o en la aplicación. </w:t>
            </w:r>
            <w:r w:rsidRPr="009C0C50">
              <w:rPr>
                <w:rFonts w:ascii="Arial" w:hAnsi="Arial" w:cs="Arial"/>
                <w:sz w:val="16"/>
                <w:szCs w:val="16"/>
              </w:rPr>
              <w:br/>
            </w:r>
            <w:r w:rsidRPr="009C0C50">
              <w:rPr>
                <w:rFonts w:ascii="Arial" w:hAnsi="Arial" w:cs="Arial"/>
                <w:sz w:val="16"/>
                <w:szCs w:val="16"/>
              </w:rPr>
              <w:br/>
              <w:t>Use DNS privado de Azure para la configuración de la zona DNS privada en la que el proceso de resolución de DNS no sale de la red virtual. Utilice un DNS personalizado para restringir la resolución de DNS, que solo permite la resolución de confianza para su cliente.</w:t>
            </w:r>
            <w:r w:rsidRPr="009C0C50">
              <w:rPr>
                <w:rFonts w:ascii="Arial" w:hAnsi="Arial" w:cs="Arial"/>
                <w:sz w:val="16"/>
                <w:szCs w:val="16"/>
              </w:rPr>
              <w:br/>
            </w:r>
            <w:r w:rsidRPr="009C0C50">
              <w:rPr>
                <w:rFonts w:ascii="Arial" w:hAnsi="Arial" w:cs="Arial"/>
                <w:sz w:val="16"/>
                <w:szCs w:val="16"/>
              </w:rPr>
              <w:br/>
              <w:t>Use Azure Defender para DNS para obtener protección avanzada frente a las siguientes amenazas de seguridad para la carga de trabajo o el servicio DNS:- Exfiltración de datos de los recursos de Azure mediante la tunelización de DNS- Malware que se comunica con el servidor de comando y control- Comunicación con dominios malintencionados como phishing y minería de criptomonedas- Ataques de DNS en comunicación con solucionadores</w:t>
            </w:r>
            <w:r w:rsidRPr="009C0C50">
              <w:rPr>
                <w:rFonts w:ascii="Arial" w:hAnsi="Arial" w:cs="Arial"/>
                <w:sz w:val="16"/>
                <w:szCs w:val="16"/>
              </w:rPr>
              <w:br/>
            </w:r>
            <w:r w:rsidRPr="009C0C50">
              <w:rPr>
                <w:rFonts w:ascii="Arial" w:hAnsi="Arial" w:cs="Arial"/>
                <w:sz w:val="16"/>
                <w:szCs w:val="16"/>
              </w:rPr>
              <w:br/>
              <w:t xml:space="preserve"> de DNS </w:t>
            </w:r>
            <w:proofErr w:type="spellStart"/>
            <w:r w:rsidRPr="009C0C50">
              <w:rPr>
                <w:rFonts w:ascii="Arial" w:hAnsi="Arial" w:cs="Arial"/>
                <w:sz w:val="16"/>
                <w:szCs w:val="16"/>
              </w:rPr>
              <w:t>malintencionadosTambién</w:t>
            </w:r>
            <w:proofErr w:type="spellEnd"/>
            <w:r w:rsidRPr="009C0C50">
              <w:rPr>
                <w:rFonts w:ascii="Arial" w:hAnsi="Arial" w:cs="Arial"/>
                <w:sz w:val="16"/>
                <w:szCs w:val="16"/>
              </w:rPr>
              <w:t xml:space="preserve"> puede usar Azure Defender para App Service para detectar registros DNS pendientes si retira un sitio web de App Service sin quitar su dominio personalizado del registrador DNS.</w:t>
            </w:r>
          </w:p>
        </w:tc>
        <w:tc>
          <w:tcPr>
            <w:tcW w:w="4110" w:type="dxa"/>
            <w:hideMark/>
          </w:tcPr>
          <w:p w14:paraId="1C243CF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Información general sobre Azure DNS: </w:t>
            </w:r>
            <w:r w:rsidRPr="009C0C50">
              <w:rPr>
                <w:rFonts w:ascii="Arial" w:hAnsi="Arial" w:cs="Arial"/>
                <w:sz w:val="16"/>
                <w:szCs w:val="16"/>
              </w:rPr>
              <w:br/>
            </w:r>
            <w:r w:rsidRPr="009C0C50">
              <w:rPr>
                <w:rFonts w:ascii="Arial" w:hAnsi="Arial" w:cs="Arial"/>
                <w:sz w:val="16"/>
                <w:szCs w:val="16"/>
              </w:rPr>
              <w:br/>
              <w:t xml:space="preserve">Guía de implementación del sistema de nombres de dominio seguro (DNS) de https://docs.microsoft.com/azure/dns/dns-overview: https://csrc.nist.gov/publications/detail/sp/800-81/2/final </w:t>
            </w:r>
            <w:r w:rsidRPr="009C0C50">
              <w:rPr>
                <w:rFonts w:ascii="Arial" w:hAnsi="Arial" w:cs="Arial"/>
                <w:sz w:val="16"/>
                <w:szCs w:val="16"/>
              </w:rPr>
              <w:br/>
            </w:r>
            <w:r w:rsidRPr="009C0C50">
              <w:rPr>
                <w:rFonts w:ascii="Arial" w:hAnsi="Arial" w:cs="Arial"/>
                <w:sz w:val="16"/>
                <w:szCs w:val="16"/>
              </w:rPr>
              <w:br/>
              <w:t xml:space="preserve">DNS privado de </w:t>
            </w:r>
            <w:proofErr w:type="spellStart"/>
            <w:r w:rsidRPr="009C0C50">
              <w:rPr>
                <w:rFonts w:ascii="Arial" w:hAnsi="Arial" w:cs="Arial"/>
                <w:sz w:val="16"/>
                <w:szCs w:val="16"/>
              </w:rPr>
              <w:t>Azure:https</w:t>
            </w:r>
            <w:proofErr w:type="spellEnd"/>
            <w:r w:rsidRPr="009C0C50">
              <w:rPr>
                <w:rFonts w:ascii="Arial" w:hAnsi="Arial" w:cs="Arial"/>
                <w:sz w:val="16"/>
                <w:szCs w:val="16"/>
              </w:rPr>
              <w:t>://docs.microsoft.com/</w:t>
            </w:r>
            <w:proofErr w:type="spellStart"/>
            <w:r w:rsidRPr="009C0C50">
              <w:rPr>
                <w:rFonts w:ascii="Arial" w:hAnsi="Arial" w:cs="Arial"/>
                <w:sz w:val="16"/>
                <w:szCs w:val="16"/>
              </w:rPr>
              <w:t>azure</w:t>
            </w:r>
            <w:proofErr w:type="spellEnd"/>
            <w:r w:rsidRPr="009C0C50">
              <w:rPr>
                <w:rFonts w:ascii="Arial" w:hAnsi="Arial" w:cs="Arial"/>
                <w:sz w:val="16"/>
                <w:szCs w:val="16"/>
              </w:rPr>
              <w:t>/</w:t>
            </w:r>
            <w:proofErr w:type="spellStart"/>
            <w:r w:rsidRPr="009C0C50">
              <w:rPr>
                <w:rFonts w:ascii="Arial" w:hAnsi="Arial" w:cs="Arial"/>
                <w:sz w:val="16"/>
                <w:szCs w:val="16"/>
              </w:rPr>
              <w:t>dns</w:t>
            </w:r>
            <w:proofErr w:type="spellEnd"/>
            <w:r w:rsidRPr="009C0C50">
              <w:rPr>
                <w:rFonts w:ascii="Arial" w:hAnsi="Arial" w:cs="Arial"/>
                <w:sz w:val="16"/>
                <w:szCs w:val="16"/>
              </w:rPr>
              <w:t>/</w:t>
            </w:r>
            <w:proofErr w:type="spellStart"/>
            <w:r w:rsidRPr="009C0C50">
              <w:rPr>
                <w:rFonts w:ascii="Arial" w:hAnsi="Arial" w:cs="Arial"/>
                <w:sz w:val="16"/>
                <w:szCs w:val="16"/>
              </w:rPr>
              <w:t>private-dns-overview</w:t>
            </w:r>
            <w:proofErr w:type="spellEnd"/>
            <w:r w:rsidRPr="009C0C50">
              <w:rPr>
                <w:rFonts w:ascii="Arial" w:hAnsi="Arial" w:cs="Arial"/>
                <w:sz w:val="16"/>
                <w:szCs w:val="16"/>
              </w:rPr>
              <w:t xml:space="preserve"> </w:t>
            </w:r>
            <w:r w:rsidRPr="009C0C50">
              <w:rPr>
                <w:rFonts w:ascii="Arial" w:hAnsi="Arial" w:cs="Arial"/>
                <w:sz w:val="16"/>
                <w:szCs w:val="16"/>
              </w:rPr>
              <w:br/>
            </w:r>
            <w:r w:rsidRPr="009C0C50">
              <w:rPr>
                <w:rFonts w:ascii="Arial" w:hAnsi="Arial" w:cs="Arial"/>
                <w:sz w:val="16"/>
                <w:szCs w:val="16"/>
              </w:rPr>
              <w:br/>
              <w:t xml:space="preserve">Azure Defender para DNS:https://docs.microsoft.com/azure/security-center/defender-for-dns-introduction </w:t>
            </w:r>
            <w:r w:rsidRPr="009C0C50">
              <w:rPr>
                <w:rFonts w:ascii="Arial" w:hAnsi="Arial" w:cs="Arial"/>
                <w:sz w:val="16"/>
                <w:szCs w:val="16"/>
              </w:rPr>
              <w:br/>
            </w:r>
            <w:r w:rsidRPr="009C0C50">
              <w:rPr>
                <w:rFonts w:ascii="Arial" w:hAnsi="Arial" w:cs="Arial"/>
                <w:sz w:val="16"/>
                <w:szCs w:val="16"/>
              </w:rPr>
              <w:br/>
              <w:t xml:space="preserve">Evite las entradas DNS colgantes y evite la apropiación de subdominios: https://docs.microsoft.com/azure/security/fundamentals/subdomain-takeover </w:t>
            </w:r>
          </w:p>
        </w:tc>
      </w:tr>
      <w:tr w:rsidR="009C0C50" w:rsidRPr="009C0C50" w14:paraId="1C21EDAE" w14:textId="77777777" w:rsidTr="009C0C50">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1CE4E8A1"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SR-2</w:t>
            </w:r>
          </w:p>
        </w:tc>
        <w:tc>
          <w:tcPr>
            <w:tcW w:w="1072" w:type="dxa"/>
            <w:hideMark/>
          </w:tcPr>
          <w:p w14:paraId="14BD353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39AF58D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16EF41F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3C253C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011407B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878502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3AA7676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337604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E75F0B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Segmentar el procesamiento y almacenamiento de datos en función de la sensibilidad</w:t>
            </w:r>
          </w:p>
          <w:p w14:paraId="4DA083A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1E7A27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los servidores</w:t>
            </w:r>
          </w:p>
          <w:p w14:paraId="4E4F9DC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F655F4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F05A55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26A43C4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5A8D1C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Separación de la funcionalidad del sistema y del usuario</w:t>
            </w:r>
          </w:p>
          <w:p w14:paraId="38836C7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4E4260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SC-7: protección de límites</w:t>
            </w:r>
          </w:p>
        </w:tc>
        <w:tc>
          <w:tcPr>
            <w:tcW w:w="4395" w:type="dxa"/>
            <w:hideMark/>
          </w:tcPr>
          <w:p w14:paraId="5F92F75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Implemente puntos de conexión privados para todos los recursos de Azure que admitan la característica Private Link para establecer un punto de acceso privado para los recursos. También debe deshabilitar o restringir el acceso a la red pública a los servicios cuando sea posible. </w:t>
            </w:r>
            <w:r w:rsidRPr="009C0C50">
              <w:rPr>
                <w:rFonts w:ascii="Arial" w:hAnsi="Arial" w:cs="Arial"/>
                <w:sz w:val="16"/>
                <w:szCs w:val="16"/>
              </w:rPr>
              <w:br/>
            </w:r>
            <w:r w:rsidRPr="009C0C50">
              <w:rPr>
                <w:rFonts w:ascii="Arial" w:hAnsi="Arial" w:cs="Arial"/>
                <w:sz w:val="16"/>
                <w:szCs w:val="16"/>
              </w:rPr>
              <w:br/>
              <w:t>En el caso de determinados servicios, también tiene la opción de implementar la integración de red virtual para el servicio, donde puede restringir la red virtual para establecer un punto de acceso privado para el servicio.</w:t>
            </w:r>
          </w:p>
        </w:tc>
        <w:tc>
          <w:tcPr>
            <w:tcW w:w="4110" w:type="dxa"/>
            <w:hideMark/>
          </w:tcPr>
          <w:p w14:paraId="24278B9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Descripción de Azure Private Link: https://docs.microsoft.com/azure/private-link/private-link-overview</w:t>
            </w:r>
          </w:p>
        </w:tc>
      </w:tr>
      <w:tr w:rsidR="009C0C50" w:rsidRPr="009C0C50" w14:paraId="12548E9D" w14:textId="77777777" w:rsidTr="009C0C50">
        <w:trPr>
          <w:trHeight w:val="3705"/>
        </w:trPr>
        <w:tc>
          <w:tcPr>
            <w:cnfStyle w:val="001000000000" w:firstRow="0" w:lastRow="0" w:firstColumn="1" w:lastColumn="0" w:oddVBand="0" w:evenVBand="0" w:oddHBand="0" w:evenHBand="0" w:firstRowFirstColumn="0" w:firstRowLastColumn="0" w:lastRowFirstColumn="0" w:lastRowLastColumn="0"/>
            <w:tcW w:w="662" w:type="dxa"/>
            <w:hideMark/>
          </w:tcPr>
          <w:p w14:paraId="5CA7E1EF"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SR-3</w:t>
            </w:r>
          </w:p>
        </w:tc>
        <w:tc>
          <w:tcPr>
            <w:tcW w:w="1072" w:type="dxa"/>
            <w:hideMark/>
          </w:tcPr>
          <w:p w14:paraId="2F9370B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465886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4D37801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53AFA7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22A7222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0D5651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15931A8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76DE00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D390F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710FC45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4EB4D9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activos y software de la empresa</w:t>
            </w:r>
          </w:p>
          <w:p w14:paraId="520C5E9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F94A9C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13.10 Realizar filtrado de la capa de aplicación</w:t>
            </w:r>
          </w:p>
          <w:p w14:paraId="4543287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C7434E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11E22F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0C30152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A9491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p w14:paraId="18651CB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A0A946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CM-7: funcionalidad mínima</w:t>
            </w:r>
          </w:p>
        </w:tc>
        <w:tc>
          <w:tcPr>
            <w:tcW w:w="4395" w:type="dxa"/>
            <w:hideMark/>
          </w:tcPr>
          <w:p w14:paraId="02EB448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Firewall para proporcionar una restricción de tráfico de la capa de aplicación con estado completo (como el filtrado de direcciones URL) o una administración central en un gran número de segmentos empresariales o radios (en una topología radial).  </w:t>
            </w:r>
            <w:r w:rsidRPr="009C0C50">
              <w:rPr>
                <w:rFonts w:ascii="Arial" w:hAnsi="Arial" w:cs="Arial"/>
                <w:sz w:val="16"/>
                <w:szCs w:val="16"/>
              </w:rPr>
              <w:br/>
            </w:r>
            <w:r w:rsidRPr="009C0C50">
              <w:rPr>
                <w:rFonts w:ascii="Arial" w:hAnsi="Arial" w:cs="Arial"/>
                <w:sz w:val="16"/>
                <w:szCs w:val="16"/>
              </w:rPr>
              <w:br/>
              <w:t>Si tiene una topología de red compleja, como una configuración radial, es posible que tenga que crear rutas definidas por el usuario (UDR) para asegurarse de que el tráfico pasa por la ruta deseada. Por ejemplo, tiene la opción de usar una UDR para redirigir el tráfico de Internet de salida a través de un Azure Firewall específico o una aplicación virtual de red.</w:t>
            </w:r>
          </w:p>
        </w:tc>
        <w:tc>
          <w:tcPr>
            <w:tcW w:w="4110" w:type="dxa"/>
            <w:hideMark/>
          </w:tcPr>
          <w:p w14:paraId="16B0A91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Implementación de Azure Firewall: https://docs.microsoft.com/azure/firewall/tutorial-firewall-deploy-portal</w:t>
            </w:r>
            <w:r w:rsidRPr="009C0C50">
              <w:rPr>
                <w:rFonts w:ascii="Arial" w:hAnsi="Arial" w:cs="Arial"/>
                <w:sz w:val="16"/>
                <w:szCs w:val="16"/>
              </w:rPr>
              <w:br/>
            </w:r>
            <w:r w:rsidRPr="009C0C50">
              <w:rPr>
                <w:rFonts w:ascii="Arial" w:hAnsi="Arial" w:cs="Arial"/>
                <w:sz w:val="16"/>
                <w:szCs w:val="16"/>
              </w:rPr>
              <w:br/>
              <w:t>Enrutamiento del tráfico de red virtual:https://docs.microsoft.com/azure/virtual-network/virtual-networks-udr-overview</w:t>
            </w:r>
          </w:p>
        </w:tc>
      </w:tr>
      <w:tr w:rsidR="009C0C50" w:rsidRPr="009C0C50" w14:paraId="4AA1C933" w14:textId="77777777" w:rsidTr="009C0C50">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50EFD5AE"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SR-4</w:t>
            </w:r>
          </w:p>
        </w:tc>
        <w:tc>
          <w:tcPr>
            <w:tcW w:w="1072" w:type="dxa"/>
            <w:hideMark/>
          </w:tcPr>
          <w:p w14:paraId="1BE55A5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48C7852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294D442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43C4B1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681A3AD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4F9FB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76AE50D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8605ED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424097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13.2 Implementación de una solución de detección de intrusiones basada en host</w:t>
            </w:r>
          </w:p>
          <w:p w14:paraId="358B26F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663AA2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13.3 - Implementación de una solución de detección de intrusiones en la red</w:t>
            </w:r>
          </w:p>
          <w:p w14:paraId="28845A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88794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13.7 Implementación de una solución de </w:t>
            </w:r>
            <w:r w:rsidRPr="009C0C50">
              <w:rPr>
                <w:rFonts w:ascii="Arial" w:eastAsia="Aptos" w:hAnsi="Arial" w:cs="Arial"/>
                <w:kern w:val="2"/>
                <w:sz w:val="16"/>
                <w:szCs w:val="16"/>
                <w:lang w:eastAsia="en-US"/>
              </w:rPr>
              <w:lastRenderedPageBreak/>
              <w:t>prevención de intrusiones basada en host</w:t>
            </w:r>
          </w:p>
          <w:p w14:paraId="046B367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014CEE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13.8 - Implementación de una solución de prevención de intrusiones en la red</w:t>
            </w:r>
          </w:p>
          <w:p w14:paraId="5951D6F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3B1CA2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6A4377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p w14:paraId="24F1BF0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39683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hideMark/>
          </w:tcPr>
          <w:p w14:paraId="5A602AE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Use la funcionalidad IDPS de Azure Firewall en la red para alertar o bloquear el tráfico hacia y desde direcciones IP y dominios malintencionados conocidos. </w:t>
            </w:r>
            <w:r w:rsidRPr="009C0C50">
              <w:rPr>
                <w:rFonts w:ascii="Arial" w:hAnsi="Arial" w:cs="Arial"/>
                <w:sz w:val="16"/>
                <w:szCs w:val="16"/>
              </w:rPr>
              <w:br/>
            </w:r>
            <w:r w:rsidRPr="009C0C50">
              <w:rPr>
                <w:rFonts w:ascii="Arial" w:hAnsi="Arial" w:cs="Arial"/>
                <w:sz w:val="16"/>
                <w:szCs w:val="16"/>
              </w:rPr>
              <w:br/>
              <w:t xml:space="preserve">Para obtener una funcionalidad de detección y prevención de nivel de host más detallada, implemente IDS/IPS basado en host o una solución de detección y respuesta de puntos de conexión (EDR) basada en host, como Microsoft Defender para punto de conexión, en el nivel de máquina virtual junto con el IDS/IPS de red. </w:t>
            </w:r>
          </w:p>
        </w:tc>
        <w:tc>
          <w:tcPr>
            <w:tcW w:w="4110" w:type="dxa"/>
            <w:hideMark/>
          </w:tcPr>
          <w:p w14:paraId="365A8B6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Compatibilidad de Microsoft Defender</w:t>
            </w:r>
            <w:r w:rsidRPr="009C0C50">
              <w:rPr>
                <w:rFonts w:ascii="Arial" w:hAnsi="Arial" w:cs="Arial"/>
                <w:sz w:val="16"/>
                <w:szCs w:val="16"/>
              </w:rPr>
              <w:br/>
            </w:r>
            <w:r w:rsidRPr="009C0C50">
              <w:rPr>
                <w:rFonts w:ascii="Arial" w:hAnsi="Arial" w:cs="Arial"/>
                <w:sz w:val="16"/>
                <w:szCs w:val="16"/>
              </w:rPr>
              <w:br/>
              <w:t>para punto de conexión: docs.microsoft.com https://docs.microsoft.com/windows/security/threat-protection/microsoft-defender-atp/overview-endpoint-detection-response</w:t>
            </w:r>
          </w:p>
        </w:tc>
      </w:tr>
      <w:tr w:rsidR="009C0C50" w:rsidRPr="009C0C50" w14:paraId="2921F9A9" w14:textId="77777777" w:rsidTr="009C0C50">
        <w:trPr>
          <w:trHeight w:val="855"/>
        </w:trPr>
        <w:tc>
          <w:tcPr>
            <w:cnfStyle w:val="001000000000" w:firstRow="0" w:lastRow="0" w:firstColumn="1" w:lastColumn="0" w:oddVBand="0" w:evenVBand="0" w:oddHBand="0" w:evenHBand="0" w:firstRowFirstColumn="0" w:firstRowLastColumn="0" w:lastRowFirstColumn="0" w:lastRowLastColumn="0"/>
            <w:tcW w:w="662" w:type="dxa"/>
            <w:hideMark/>
          </w:tcPr>
          <w:p w14:paraId="3BB095E0"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SR-5</w:t>
            </w:r>
          </w:p>
        </w:tc>
        <w:tc>
          <w:tcPr>
            <w:tcW w:w="1072" w:type="dxa"/>
            <w:hideMark/>
          </w:tcPr>
          <w:p w14:paraId="00727EE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437A42A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445C9E8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03A380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4484F52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BBCEBD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59B0BD2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C5522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13.10 - Realizar el filtrado de la capa de aplicación</w:t>
            </w:r>
          </w:p>
          <w:p w14:paraId="19088F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87D1E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30F384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SC-5: protecciones contra la denegación de servicio</w:t>
            </w:r>
          </w:p>
          <w:p w14:paraId="29EEDCD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B9A6D2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hideMark/>
          </w:tcPr>
          <w:p w14:paraId="7E5B787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Habilite el plan de protección estándar contra </w:t>
            </w:r>
            <w:proofErr w:type="spellStart"/>
            <w:r w:rsidRPr="009C0C50">
              <w:rPr>
                <w:rFonts w:ascii="Arial" w:hAnsi="Arial" w:cs="Arial"/>
                <w:sz w:val="16"/>
                <w:szCs w:val="16"/>
              </w:rPr>
              <w:t>DDoS</w:t>
            </w:r>
            <w:proofErr w:type="spellEnd"/>
            <w:r w:rsidRPr="009C0C50">
              <w:rPr>
                <w:rFonts w:ascii="Arial" w:hAnsi="Arial" w:cs="Arial"/>
                <w:sz w:val="16"/>
                <w:szCs w:val="16"/>
              </w:rPr>
              <w:t xml:space="preserve"> en la red virtual para proteger los recursos expuestos a las redes públicas.</w:t>
            </w:r>
          </w:p>
        </w:tc>
        <w:tc>
          <w:tcPr>
            <w:tcW w:w="4110" w:type="dxa"/>
            <w:hideMark/>
          </w:tcPr>
          <w:p w14:paraId="1628752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Administración de Azure </w:t>
            </w:r>
            <w:proofErr w:type="spellStart"/>
            <w:r w:rsidRPr="009C0C50">
              <w:rPr>
                <w:rFonts w:ascii="Arial" w:hAnsi="Arial" w:cs="Arial"/>
                <w:sz w:val="16"/>
                <w:szCs w:val="16"/>
              </w:rPr>
              <w:t>DDoS</w:t>
            </w:r>
            <w:proofErr w:type="spellEnd"/>
            <w:r w:rsidRPr="009C0C50">
              <w:rPr>
                <w:rFonts w:ascii="Arial" w:hAnsi="Arial" w:cs="Arial"/>
                <w:sz w:val="16"/>
                <w:szCs w:val="16"/>
              </w:rPr>
              <w:t xml:space="preserve"> </w:t>
            </w:r>
            <w:proofErr w:type="spellStart"/>
            <w:r w:rsidRPr="009C0C50">
              <w:rPr>
                <w:rFonts w:ascii="Arial" w:hAnsi="Arial" w:cs="Arial"/>
                <w:sz w:val="16"/>
                <w:szCs w:val="16"/>
              </w:rPr>
              <w:t>Protection</w:t>
            </w:r>
            <w:proofErr w:type="spellEnd"/>
            <w:r w:rsidRPr="009C0C50">
              <w:rPr>
                <w:rFonts w:ascii="Arial" w:hAnsi="Arial" w:cs="Arial"/>
                <w:sz w:val="16"/>
                <w:szCs w:val="16"/>
              </w:rPr>
              <w:t xml:space="preserve"> Standard mediante Azure Portal:https://docs.microsoft.com/azure/virtual-network/manage-ddos-protection</w:t>
            </w:r>
          </w:p>
        </w:tc>
      </w:tr>
      <w:tr w:rsidR="009C0C50" w:rsidRPr="009C0C50" w14:paraId="4108B831" w14:textId="77777777" w:rsidTr="009C0C50">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1773823E"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SR-6</w:t>
            </w:r>
          </w:p>
        </w:tc>
        <w:tc>
          <w:tcPr>
            <w:tcW w:w="1072" w:type="dxa"/>
            <w:hideMark/>
          </w:tcPr>
          <w:p w14:paraId="455840B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65B69AA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2958803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33AAB1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UEM-10 Cortafuegos de software </w:t>
            </w:r>
          </w:p>
          <w:p w14:paraId="3CC39D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77E1E2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red</w:t>
            </w:r>
          </w:p>
          <w:p w14:paraId="7C5792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68F207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BDE1CF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13.10 - Realizar el filtrado de la capa de aplicación</w:t>
            </w:r>
          </w:p>
          <w:p w14:paraId="130A53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E3E97B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24E83E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hideMark/>
          </w:tcPr>
          <w:p w14:paraId="6926C82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las funcionalidades de firewall de aplicaciones web (WAF) en Azure </w:t>
            </w:r>
            <w:proofErr w:type="spellStart"/>
            <w:r w:rsidRPr="009C0C50">
              <w:rPr>
                <w:rFonts w:ascii="Arial" w:hAnsi="Arial" w:cs="Arial"/>
                <w:sz w:val="16"/>
                <w:szCs w:val="16"/>
              </w:rPr>
              <w:t>Application</w:t>
            </w:r>
            <w:proofErr w:type="spellEnd"/>
            <w:r w:rsidRPr="009C0C50">
              <w:rPr>
                <w:rFonts w:ascii="Arial" w:hAnsi="Arial" w:cs="Arial"/>
                <w:sz w:val="16"/>
                <w:szCs w:val="16"/>
              </w:rPr>
              <w:t xml:space="preserve"> Gateway, Azure Front </w:t>
            </w:r>
            <w:proofErr w:type="spellStart"/>
            <w:r w:rsidRPr="009C0C50">
              <w:rPr>
                <w:rFonts w:ascii="Arial" w:hAnsi="Arial" w:cs="Arial"/>
                <w:sz w:val="16"/>
                <w:szCs w:val="16"/>
              </w:rPr>
              <w:t>Door</w:t>
            </w:r>
            <w:proofErr w:type="spellEnd"/>
            <w:r w:rsidRPr="009C0C50">
              <w:rPr>
                <w:rFonts w:ascii="Arial" w:hAnsi="Arial" w:cs="Arial"/>
                <w:sz w:val="16"/>
                <w:szCs w:val="16"/>
              </w:rPr>
              <w:t xml:space="preserve"> y Azure Content </w:t>
            </w:r>
            <w:proofErr w:type="spellStart"/>
            <w:r w:rsidRPr="009C0C50">
              <w:rPr>
                <w:rFonts w:ascii="Arial" w:hAnsi="Arial" w:cs="Arial"/>
                <w:sz w:val="16"/>
                <w:szCs w:val="16"/>
              </w:rPr>
              <w:t>Delivery</w:t>
            </w:r>
            <w:proofErr w:type="spellEnd"/>
            <w:r w:rsidRPr="009C0C50">
              <w:rPr>
                <w:rFonts w:ascii="Arial" w:hAnsi="Arial" w:cs="Arial"/>
                <w:sz w:val="16"/>
                <w:szCs w:val="16"/>
              </w:rPr>
              <w:t xml:space="preserve"> Network (CDN) para proteger las aplicaciones, los servicios y las API frente a ataques a la capa de aplicación en el perímetro de la red. Configure su WAF en "modo de detección" o "prevención", según sus necesidades y el panorama de amenazas. Elija un conjunto de reglas integrado, como las 10 principales vulnerabilidades de OWASP, y ajústelo a su aplicación. </w:t>
            </w:r>
          </w:p>
        </w:tc>
        <w:tc>
          <w:tcPr>
            <w:tcW w:w="4110" w:type="dxa"/>
            <w:hideMark/>
          </w:tcPr>
          <w:p w14:paraId="0FDA33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Implementación de Azure WAF: https://docs.microsoft.com/azure/web-application-firewall/overview</w:t>
            </w:r>
          </w:p>
        </w:tc>
      </w:tr>
      <w:tr w:rsidR="009C0C50" w:rsidRPr="009C0C50" w14:paraId="3C01B33B" w14:textId="77777777" w:rsidTr="009C0C50">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068EF663"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SR-7</w:t>
            </w:r>
          </w:p>
        </w:tc>
        <w:tc>
          <w:tcPr>
            <w:tcW w:w="1072" w:type="dxa"/>
            <w:hideMark/>
          </w:tcPr>
          <w:p w14:paraId="358EEB7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46ECE4B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091007B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703F3C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7DAB26E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9FF519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42E8FA9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EE3828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913239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4.4 - Implementar y administrar un firewall en servidores</w:t>
            </w:r>
          </w:p>
          <w:p w14:paraId="6E48909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0E0217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activos y software de la empresa</w:t>
            </w:r>
          </w:p>
          <w:p w14:paraId="61708AA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583F9F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31955A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1DF7576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E1210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Separación de la funcionalidad del sistema y del usuario</w:t>
            </w:r>
          </w:p>
          <w:p w14:paraId="3BBCC0C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33BF40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hideMark/>
          </w:tcPr>
          <w:p w14:paraId="3E0D555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Use las siguientes características para simplificar la implementación y administración de las reglas de NSG y Azure Firewall: - Use la protección de red adaptable de Microsoft Defender for Cloud para recomendar reglas de protección de grupo de seguridad de red que limiten aún más los puertos, los protocolos y las direcciones IP de origen en función de la inteligencia sobre amenazas y los resultados del análisis de tráfico. - Use Azure Firewall Manager para centralizar la directiva de firewall y la </w:t>
            </w:r>
            <w:r w:rsidRPr="009C0C50">
              <w:rPr>
                <w:rFonts w:ascii="Arial" w:hAnsi="Arial" w:cs="Arial"/>
                <w:sz w:val="16"/>
                <w:szCs w:val="16"/>
              </w:rPr>
              <w:lastRenderedPageBreak/>
              <w:t xml:space="preserve">administración de rutas de la red virtual. Para simplificar las reglas de firewall y la implementación de grupos de seguridad de red, también puede usar la plantilla de ARM de Azure Firewall Manager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Manager).</w:t>
            </w:r>
          </w:p>
        </w:tc>
        <w:tc>
          <w:tcPr>
            <w:tcW w:w="4110" w:type="dxa"/>
            <w:hideMark/>
          </w:tcPr>
          <w:p w14:paraId="208F7E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Protección de red adaptable en Microsoft Defender for Cloud:https://docs.microsoft.com/azure/security-center/security-center-adaptive-network-hardening</w:t>
            </w:r>
            <w:r w:rsidRPr="009C0C50">
              <w:rPr>
                <w:rFonts w:ascii="Arial" w:hAnsi="Arial" w:cs="Arial"/>
                <w:sz w:val="16"/>
                <w:szCs w:val="16"/>
              </w:rPr>
              <w:br/>
            </w:r>
            <w:r w:rsidRPr="009C0C50">
              <w:rPr>
                <w:rFonts w:ascii="Arial" w:hAnsi="Arial" w:cs="Arial"/>
                <w:sz w:val="16"/>
                <w:szCs w:val="16"/>
              </w:rPr>
              <w:br/>
              <w:t>Azure Firewall Manager: https://docs.microsoft.com/azure/firewall-manager/overview</w:t>
            </w:r>
            <w:r w:rsidRPr="009C0C50">
              <w:rPr>
                <w:rFonts w:ascii="Arial" w:hAnsi="Arial" w:cs="Arial"/>
                <w:sz w:val="16"/>
                <w:szCs w:val="16"/>
              </w:rPr>
              <w:br/>
            </w:r>
            <w:r w:rsidRPr="009C0C50">
              <w:rPr>
                <w:rFonts w:ascii="Arial" w:hAnsi="Arial" w:cs="Arial"/>
                <w:sz w:val="16"/>
                <w:szCs w:val="16"/>
              </w:rPr>
              <w:br/>
              <w:t xml:space="preserve">Creación de una directiva de Azure Firewall y una </w:t>
            </w:r>
            <w:r w:rsidRPr="009C0C50">
              <w:rPr>
                <w:rFonts w:ascii="Arial" w:hAnsi="Arial" w:cs="Arial"/>
                <w:sz w:val="16"/>
                <w:szCs w:val="16"/>
              </w:rPr>
              <w:lastRenderedPageBreak/>
              <w:t>directiva de firewall - ARM templatehttps://docs.microsoft.com/azure/firewall-manager/quick-firewall-policy</w:t>
            </w:r>
          </w:p>
        </w:tc>
      </w:tr>
      <w:tr w:rsidR="009C0C50" w:rsidRPr="009C0C50" w14:paraId="5881CC4C" w14:textId="77777777" w:rsidTr="009C0C50">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2845AFF5"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SR-8</w:t>
            </w:r>
          </w:p>
        </w:tc>
        <w:tc>
          <w:tcPr>
            <w:tcW w:w="1072" w:type="dxa"/>
            <w:hideMark/>
          </w:tcPr>
          <w:p w14:paraId="147C157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774FFFF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531BBE7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A6687F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7A7AD31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4FFFF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Monitoreo y respuesta de registros de auditoría</w:t>
            </w:r>
          </w:p>
          <w:p w14:paraId="7C063AF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610CC2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UEM-10 Firewall de software </w:t>
            </w:r>
          </w:p>
          <w:p w14:paraId="1D73E30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1D989F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18E9D5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273655C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851E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activos y software de la empresa</w:t>
            </w:r>
          </w:p>
          <w:p w14:paraId="0FE3028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2E5DE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79590F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5FE743F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627850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configuracióNCM-7: funcionalidad mínima</w:t>
            </w:r>
          </w:p>
        </w:tc>
        <w:tc>
          <w:tcPr>
            <w:tcW w:w="4395" w:type="dxa"/>
            <w:hideMark/>
          </w:tcPr>
          <w:p w14:paraId="7527CBD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el libro de protocolo no seguro integrado de Azure </w:t>
            </w:r>
            <w:proofErr w:type="spellStart"/>
            <w:r w:rsidRPr="009C0C50">
              <w:rPr>
                <w:rFonts w:ascii="Arial" w:hAnsi="Arial" w:cs="Arial"/>
                <w:sz w:val="16"/>
                <w:szCs w:val="16"/>
              </w:rPr>
              <w:t>Sentinel</w:t>
            </w:r>
            <w:proofErr w:type="spellEnd"/>
            <w:r w:rsidRPr="009C0C50">
              <w:rPr>
                <w:rFonts w:ascii="Arial" w:hAnsi="Arial" w:cs="Arial"/>
                <w:sz w:val="16"/>
                <w:szCs w:val="16"/>
              </w:rPr>
              <w:t xml:space="preserve"> para detectar el uso de servicios y protocolos no seguros, como SSL/TLSv1, SSHv1, SMBv1, LM/NTLMv1, </w:t>
            </w:r>
            <w:proofErr w:type="spellStart"/>
            <w:r w:rsidRPr="009C0C50">
              <w:rPr>
                <w:rFonts w:ascii="Arial" w:hAnsi="Arial" w:cs="Arial"/>
                <w:sz w:val="16"/>
                <w:szCs w:val="16"/>
              </w:rPr>
              <w:t>wDigest</w:t>
            </w:r>
            <w:proofErr w:type="spellEnd"/>
            <w:r w:rsidRPr="009C0C50">
              <w:rPr>
                <w:rFonts w:ascii="Arial" w:hAnsi="Arial" w:cs="Arial"/>
                <w:sz w:val="16"/>
                <w:szCs w:val="16"/>
              </w:rPr>
              <w:t xml:space="preserve">, enlaces LDAP sin signo y cifrados débiles en Kerberos. Deshabilite los servicios y protocolos inseguros que no cumplan con el estándar de seguridad adecuado. </w:t>
            </w:r>
            <w:r w:rsidRPr="009C0C50">
              <w:rPr>
                <w:rFonts w:ascii="Arial" w:hAnsi="Arial" w:cs="Arial"/>
                <w:sz w:val="16"/>
                <w:szCs w:val="16"/>
              </w:rPr>
              <w:br/>
            </w:r>
            <w:r w:rsidRPr="009C0C50">
              <w:rPr>
                <w:rFonts w:ascii="Arial" w:hAnsi="Arial" w:cs="Arial"/>
                <w:sz w:val="16"/>
                <w:szCs w:val="16"/>
              </w:rPr>
              <w:br/>
              <w:t xml:space="preserve">Nota: Si no es posible deshabilitar los servicios o protocolos no seguros, use controles de compensación, como bloquear el acceso a los recursos a través del grupo de seguridad de red, Azure Firewall o Azure Web </w:t>
            </w:r>
            <w:proofErr w:type="spellStart"/>
            <w:r w:rsidRPr="009C0C50">
              <w:rPr>
                <w:rFonts w:ascii="Arial" w:hAnsi="Arial" w:cs="Arial"/>
                <w:sz w:val="16"/>
                <w:szCs w:val="16"/>
              </w:rPr>
              <w:t>Application</w:t>
            </w:r>
            <w:proofErr w:type="spellEnd"/>
            <w:r w:rsidRPr="009C0C50">
              <w:rPr>
                <w:rFonts w:ascii="Arial" w:hAnsi="Arial" w:cs="Arial"/>
                <w:sz w:val="16"/>
                <w:szCs w:val="16"/>
              </w:rPr>
              <w:t xml:space="preserve"> Firewall para reducir la superficie expuesta a ataques.</w:t>
            </w:r>
          </w:p>
        </w:tc>
        <w:tc>
          <w:tcPr>
            <w:tcW w:w="4110" w:type="dxa"/>
            <w:hideMark/>
          </w:tcPr>
          <w:p w14:paraId="12C2DC1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Libro de protocolos no seguros de Azure </w:t>
            </w:r>
            <w:proofErr w:type="spellStart"/>
            <w:r w:rsidRPr="009C0C50">
              <w:rPr>
                <w:rFonts w:ascii="Arial" w:hAnsi="Arial" w:cs="Arial"/>
                <w:sz w:val="16"/>
                <w:szCs w:val="16"/>
              </w:rPr>
              <w:t>Sentinel</w:t>
            </w:r>
            <w:proofErr w:type="spellEnd"/>
            <w:r w:rsidRPr="009C0C50">
              <w:rPr>
                <w:rFonts w:ascii="Arial" w:hAnsi="Arial" w:cs="Arial"/>
                <w:sz w:val="16"/>
                <w:szCs w:val="16"/>
              </w:rPr>
              <w:t>: https://docs.microsoft.com/azure/sentinel/quickstart-get-visibility#use-built-in-workbooks</w:t>
            </w:r>
          </w:p>
        </w:tc>
      </w:tr>
      <w:tr w:rsidR="009C0C50" w:rsidRPr="009C0C50" w14:paraId="4C57D2EF" w14:textId="77777777" w:rsidTr="009C0C50">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06876212"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SR-9</w:t>
            </w:r>
          </w:p>
        </w:tc>
        <w:tc>
          <w:tcPr>
            <w:tcW w:w="1072" w:type="dxa"/>
            <w:hideMark/>
          </w:tcPr>
          <w:p w14:paraId="12C9F39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6892409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4DC4DA2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3F25A0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537446B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EC9863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42FAF0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12.7 - Asegúrese de que los dispositivos remotos utilicen una VPN y se conecten a la infraestructura</w:t>
            </w:r>
          </w:p>
          <w:p w14:paraId="3459488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03F248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1681FB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295617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CA-3: Intercambio de información</w:t>
            </w:r>
          </w:p>
          <w:p w14:paraId="77C8A55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77BBA4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AC-17: acceso remoto</w:t>
            </w:r>
          </w:p>
          <w:p w14:paraId="10A6B8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6FBE84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tc>
        <w:tc>
          <w:tcPr>
            <w:tcW w:w="4395" w:type="dxa"/>
            <w:hideMark/>
          </w:tcPr>
          <w:p w14:paraId="690AEE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Para obtener una conectividad ligera entre el sitio a sitio o el punto a sitio, use la red privada virtual (VPN) de Azure para crear una conexión segura entre el sitio local o el dispositivo de usuario final con la red virtual de Azure. </w:t>
            </w:r>
            <w:r w:rsidRPr="009C0C50">
              <w:rPr>
                <w:rFonts w:ascii="Arial" w:hAnsi="Arial" w:cs="Arial"/>
                <w:sz w:val="16"/>
                <w:szCs w:val="16"/>
              </w:rPr>
              <w:br/>
            </w:r>
            <w:r w:rsidRPr="009C0C50">
              <w:rPr>
                <w:rFonts w:ascii="Arial" w:hAnsi="Arial" w:cs="Arial"/>
                <w:sz w:val="16"/>
                <w:szCs w:val="16"/>
              </w:rPr>
              <w:br/>
              <w:t xml:space="preserve">Para una conexión de alto rendimiento de nivel </w:t>
            </w:r>
            <w:r w:rsidRPr="009C0C50">
              <w:rPr>
                <w:rFonts w:ascii="Arial" w:hAnsi="Arial" w:cs="Arial"/>
                <w:sz w:val="16"/>
                <w:szCs w:val="16"/>
              </w:rPr>
              <w:lastRenderedPageBreak/>
              <w:t xml:space="preserve">empresarial, use Azure </w:t>
            </w:r>
            <w:proofErr w:type="spellStart"/>
            <w:r w:rsidRPr="009C0C50">
              <w:rPr>
                <w:rFonts w:ascii="Arial" w:hAnsi="Arial" w:cs="Arial"/>
                <w:sz w:val="16"/>
                <w:szCs w:val="16"/>
              </w:rPr>
              <w:t>ExpressRoute</w:t>
            </w:r>
            <w:proofErr w:type="spellEnd"/>
            <w:r w:rsidRPr="009C0C50">
              <w:rPr>
                <w:rFonts w:ascii="Arial" w:hAnsi="Arial" w:cs="Arial"/>
                <w:sz w:val="16"/>
                <w:szCs w:val="16"/>
              </w:rPr>
              <w:t xml:space="preserve"> (o Virtual WAN) para conectar los centros de datos de Azure y la infraestructura local en un entorno de </w:t>
            </w:r>
            <w:proofErr w:type="spellStart"/>
            <w:r w:rsidRPr="009C0C50">
              <w:rPr>
                <w:rFonts w:ascii="Arial" w:hAnsi="Arial" w:cs="Arial"/>
                <w:sz w:val="16"/>
                <w:szCs w:val="16"/>
              </w:rPr>
              <w:t>coubicación</w:t>
            </w:r>
            <w:proofErr w:type="spellEnd"/>
            <w:r w:rsidRPr="009C0C50">
              <w:rPr>
                <w:rFonts w:ascii="Arial" w:hAnsi="Arial" w:cs="Arial"/>
                <w:sz w:val="16"/>
                <w:szCs w:val="16"/>
              </w:rPr>
              <w:t>.</w:t>
            </w:r>
            <w:r w:rsidRPr="009C0C50">
              <w:rPr>
                <w:rFonts w:ascii="Arial" w:hAnsi="Arial" w:cs="Arial"/>
                <w:sz w:val="16"/>
                <w:szCs w:val="16"/>
              </w:rPr>
              <w:br/>
            </w:r>
            <w:r w:rsidRPr="009C0C50">
              <w:rPr>
                <w:rFonts w:ascii="Arial" w:hAnsi="Arial" w:cs="Arial"/>
                <w:sz w:val="16"/>
                <w:szCs w:val="16"/>
              </w:rPr>
              <w:br/>
              <w:t xml:space="preserve">Al conectar dos o más redes virtuales de Azure, use el emparejamiento de redes virtuales. El tráfico de red entre redes virtuales emparejadas es privado y se mantiene en la red troncal de Azure. </w:t>
            </w:r>
          </w:p>
        </w:tc>
        <w:tc>
          <w:tcPr>
            <w:tcW w:w="4110" w:type="dxa"/>
            <w:hideMark/>
          </w:tcPr>
          <w:p w14:paraId="6379A26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Información general sobre VPN de Azure: https://docs.microsoft.com/azure/vpn-gateway/vpn-gateway-about-vpngateways</w:t>
            </w:r>
            <w:r w:rsidRPr="009C0C50">
              <w:rPr>
                <w:rFonts w:ascii="Arial" w:hAnsi="Arial" w:cs="Arial"/>
                <w:sz w:val="16"/>
                <w:szCs w:val="16"/>
              </w:rPr>
              <w:br/>
            </w:r>
            <w:r w:rsidRPr="009C0C50">
              <w:rPr>
                <w:rFonts w:ascii="Arial" w:hAnsi="Arial" w:cs="Arial"/>
                <w:sz w:val="16"/>
                <w:szCs w:val="16"/>
              </w:rPr>
              <w:br/>
              <w:t xml:space="preserve">¿Cuáles son los modelos de conectividad de </w:t>
            </w:r>
            <w:proofErr w:type="spellStart"/>
            <w:r w:rsidRPr="009C0C50">
              <w:rPr>
                <w:rFonts w:ascii="Arial" w:hAnsi="Arial" w:cs="Arial"/>
                <w:sz w:val="16"/>
                <w:szCs w:val="16"/>
              </w:rPr>
              <w:t>ExpressRoute</w:t>
            </w:r>
            <w:proofErr w:type="spellEnd"/>
            <w:r w:rsidRPr="009C0C50">
              <w:rPr>
                <w:rFonts w:ascii="Arial" w:hAnsi="Arial" w:cs="Arial"/>
                <w:sz w:val="16"/>
                <w:szCs w:val="16"/>
              </w:rPr>
              <w:t xml:space="preserve">? </w:t>
            </w:r>
            <w:r w:rsidRPr="009C0C50">
              <w:rPr>
                <w:rFonts w:ascii="Arial" w:hAnsi="Arial" w:cs="Arial"/>
                <w:sz w:val="16"/>
                <w:szCs w:val="16"/>
              </w:rPr>
              <w:lastRenderedPageBreak/>
              <w:t>https://docs.microsoft.com/azure/expressroute/expressroute-connectivity-models</w:t>
            </w:r>
            <w:r w:rsidRPr="009C0C50">
              <w:rPr>
                <w:rFonts w:ascii="Arial" w:hAnsi="Arial" w:cs="Arial"/>
                <w:sz w:val="16"/>
                <w:szCs w:val="16"/>
              </w:rPr>
              <w:br/>
            </w:r>
            <w:r w:rsidRPr="009C0C50">
              <w:rPr>
                <w:rFonts w:ascii="Arial" w:hAnsi="Arial" w:cs="Arial"/>
                <w:sz w:val="16"/>
                <w:szCs w:val="16"/>
              </w:rPr>
              <w:br/>
              <w:t xml:space="preserve">Emparejamiento de red virtual: https://docs.microsoft.com/azure/virtual-network/virtual-network-peering-overview </w:t>
            </w:r>
          </w:p>
        </w:tc>
      </w:tr>
      <w:tr w:rsidR="009C0C50" w:rsidRPr="009C0C50" w14:paraId="2E67FF6B" w14:textId="77777777" w:rsidTr="009C0C50">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6043F749"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AP-1</w:t>
            </w:r>
          </w:p>
        </w:tc>
        <w:tc>
          <w:tcPr>
            <w:tcW w:w="1072" w:type="dxa"/>
            <w:hideMark/>
          </w:tcPr>
          <w:p w14:paraId="2A728AE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0747A28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6232CA0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17CE56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3F79741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168524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0A2859A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9047E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4C6CB05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0B52DC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1AA0C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5.4 - Restringir los privilegios de administrador a cuentas de administrador dedicadas</w:t>
            </w:r>
          </w:p>
          <w:p w14:paraId="339C2F2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C8C7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6.8 - Definir y mantener el control de acceso basado en roles</w:t>
            </w:r>
          </w:p>
          <w:p w14:paraId="76AC842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355DCA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FFFA7E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2DD8EE3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63838C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hideMark/>
          </w:tcPr>
          <w:p w14:paraId="65E81BD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Azure Active </w:t>
            </w:r>
            <w:proofErr w:type="spellStart"/>
            <w:r w:rsidRPr="009C0C50">
              <w:rPr>
                <w:rFonts w:ascii="Arial" w:hAnsi="Arial" w:cs="Arial"/>
                <w:sz w:val="16"/>
                <w:szCs w:val="16"/>
              </w:rPr>
              <w:t>Directory</w:t>
            </w:r>
            <w:proofErr w:type="spellEnd"/>
            <w:r w:rsidRPr="009C0C50">
              <w:rPr>
                <w:rFonts w:ascii="Arial" w:hAnsi="Arial" w:cs="Arial"/>
                <w:sz w:val="16"/>
                <w:szCs w:val="16"/>
              </w:rPr>
              <w:t xml:space="preserve"> (Azure AD) es el servicio de administración de identidades y acceso predeterminado de Azure. Los roles integrados más críticos de Azure AD son Administrador global y Administrador de roles con privilegios, ya que los usuarios asignados a estos dos roles pueden delegar roles de administrador. Con estos privilegios, los usuarios pueden leer y modificar directa o indirectamente todos los recursos de su entorno de Azure:- Administrador global / Administrador de la empresa: los usuarios con este rol tienen acceso a todas las características administrativas de Azure AD, así como a los servicios que usan identidades de Azure AD.- Administrador de roles con privilegios: los usuarios con este rol pueden administrar asignaciones de roles en Azure AD,  así como dentro de Azure AD </w:t>
            </w:r>
            <w:proofErr w:type="spellStart"/>
            <w:r w:rsidRPr="009C0C50">
              <w:rPr>
                <w:rFonts w:ascii="Arial" w:hAnsi="Arial" w:cs="Arial"/>
                <w:sz w:val="16"/>
                <w:szCs w:val="16"/>
              </w:rPr>
              <w:t>Privileged</w:t>
            </w:r>
            <w:proofErr w:type="spellEnd"/>
            <w:r w:rsidRPr="009C0C50">
              <w:rPr>
                <w:rFonts w:ascii="Arial" w:hAnsi="Arial" w:cs="Arial"/>
                <w:sz w:val="16"/>
                <w:szCs w:val="16"/>
              </w:rPr>
              <w:t xml:space="preserve"> Identity Management (PIM). Además, esta función permite la gestión de todos los aspectos del PIM y de las unidades administrativas.</w:t>
            </w:r>
            <w:r w:rsidRPr="009C0C50">
              <w:rPr>
                <w:rFonts w:ascii="Arial" w:hAnsi="Arial" w:cs="Arial"/>
                <w:sz w:val="16"/>
                <w:szCs w:val="16"/>
              </w:rPr>
              <w:br/>
            </w:r>
            <w:r w:rsidRPr="009C0C50">
              <w:rPr>
                <w:rFonts w:ascii="Arial" w:hAnsi="Arial" w:cs="Arial"/>
                <w:sz w:val="16"/>
                <w:szCs w:val="16"/>
              </w:rPr>
              <w:br/>
              <w:t xml:space="preserve">Fuera de Azure AD, Azure tiene roles integrados que pueden ser críticos para el acceso con privilegios en el nivel de recursos.- Propietario: concede acceso completo para administrar todos los recursos, incluida la capacidad de asignar roles en RBAC de Azure.- Colaborador: concede acceso completo para administrar todos los recursos, pero no le permite asignar roles en RBAC de Azure.  administrar asignaciones en Azure </w:t>
            </w:r>
            <w:proofErr w:type="spellStart"/>
            <w:r w:rsidRPr="009C0C50">
              <w:rPr>
                <w:rFonts w:ascii="Arial" w:hAnsi="Arial" w:cs="Arial"/>
                <w:sz w:val="16"/>
                <w:szCs w:val="16"/>
              </w:rPr>
              <w:t>Blueprints</w:t>
            </w:r>
            <w:proofErr w:type="spellEnd"/>
            <w:r w:rsidRPr="009C0C50">
              <w:rPr>
                <w:rFonts w:ascii="Arial" w:hAnsi="Arial" w:cs="Arial"/>
                <w:sz w:val="16"/>
                <w:szCs w:val="16"/>
              </w:rPr>
              <w:t xml:space="preserve"> o compartir galerías de imágenes.- Administrador de acceso de usuario: permite administrar el acceso de los usuarios a los recursos de Azure. Nota: Es posible que tenga otros roles críticos que deban gobernarse si usa roles personalizados en el nivel de Azure AD o en el nivel de recursos con determinados permisos con privilegios asignados. </w:t>
            </w:r>
            <w:r w:rsidRPr="009C0C50">
              <w:rPr>
                <w:rFonts w:ascii="Arial" w:hAnsi="Arial" w:cs="Arial"/>
                <w:sz w:val="16"/>
                <w:szCs w:val="16"/>
              </w:rPr>
              <w:br/>
            </w:r>
            <w:r w:rsidRPr="009C0C50">
              <w:rPr>
                <w:rFonts w:ascii="Arial" w:hAnsi="Arial" w:cs="Arial"/>
                <w:sz w:val="16"/>
                <w:szCs w:val="16"/>
              </w:rPr>
              <w:br/>
              <w:t xml:space="preserve">Asegúrese de restringir también las cuentas con privilegios en otros sistemas de administración, identidad y </w:t>
            </w:r>
            <w:r w:rsidRPr="009C0C50">
              <w:rPr>
                <w:rFonts w:ascii="Arial" w:hAnsi="Arial" w:cs="Arial"/>
                <w:sz w:val="16"/>
                <w:szCs w:val="16"/>
              </w:rPr>
              <w:lastRenderedPageBreak/>
              <w:t xml:space="preserve">seguridad que tengan acceso administrativo a los activos críticos para la empresa, como controladores de dominio (DC) de Active </w:t>
            </w:r>
            <w:proofErr w:type="spellStart"/>
            <w:r w:rsidRPr="009C0C50">
              <w:rPr>
                <w:rFonts w:ascii="Arial" w:hAnsi="Arial" w:cs="Arial"/>
                <w:sz w:val="16"/>
                <w:szCs w:val="16"/>
              </w:rPr>
              <w:t>Directory</w:t>
            </w:r>
            <w:proofErr w:type="spellEnd"/>
            <w:r w:rsidRPr="009C0C50">
              <w:rPr>
                <w:rFonts w:ascii="Arial" w:hAnsi="Arial" w:cs="Arial"/>
                <w:sz w:val="16"/>
                <w:szCs w:val="16"/>
              </w:rPr>
              <w:t>, herramientas de seguridad y herramientas de administración del sistema con agentes instalados en sistemas críticos para la empresa. Los atacantes que ponen en peligro estos sistemas de gestión y seguridad pueden utilizarlos inmediatamente como armas para poner en peligro los activos críticos de la empresa.</w:t>
            </w:r>
          </w:p>
        </w:tc>
        <w:tc>
          <w:tcPr>
            <w:tcW w:w="4110" w:type="dxa"/>
            <w:hideMark/>
          </w:tcPr>
          <w:p w14:paraId="1480DB4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Permisos de rol de administrador en Azure AD: https://docs.microsoft.com/azure/active-directory/users-groups-roles/directory-assign-admin-roles</w:t>
            </w:r>
            <w:r w:rsidRPr="009C0C50">
              <w:rPr>
                <w:rFonts w:ascii="Arial" w:hAnsi="Arial" w:cs="Arial"/>
                <w:sz w:val="16"/>
                <w:szCs w:val="16"/>
              </w:rPr>
              <w:br/>
            </w:r>
            <w:r w:rsidRPr="009C0C50">
              <w:rPr>
                <w:rFonts w:ascii="Arial" w:hAnsi="Arial" w:cs="Arial"/>
                <w:sz w:val="16"/>
                <w:szCs w:val="16"/>
              </w:rPr>
              <w:br/>
              <w:t xml:space="preserve">Use las alertas de seguridad de Azure </w:t>
            </w:r>
            <w:proofErr w:type="spellStart"/>
            <w:r w:rsidRPr="009C0C50">
              <w:rPr>
                <w:rFonts w:ascii="Arial" w:hAnsi="Arial" w:cs="Arial"/>
                <w:sz w:val="16"/>
                <w:szCs w:val="16"/>
              </w:rPr>
              <w:t>Privileged</w:t>
            </w:r>
            <w:proofErr w:type="spellEnd"/>
            <w:r w:rsidRPr="009C0C50">
              <w:rPr>
                <w:rFonts w:ascii="Arial" w:hAnsi="Arial" w:cs="Arial"/>
                <w:sz w:val="16"/>
                <w:szCs w:val="16"/>
              </w:rPr>
              <w:t xml:space="preserve"> Identity Management: https://docs.microsoft.com/azure/active-directory/privileged-identity-management/pim-how-to-configure-security-alerts</w:t>
            </w:r>
            <w:r w:rsidRPr="009C0C50">
              <w:rPr>
                <w:rFonts w:ascii="Arial" w:hAnsi="Arial" w:cs="Arial"/>
                <w:sz w:val="16"/>
                <w:szCs w:val="16"/>
              </w:rPr>
              <w:br/>
            </w:r>
            <w:r w:rsidRPr="009C0C50">
              <w:rPr>
                <w:rFonts w:ascii="Arial" w:hAnsi="Arial" w:cs="Arial"/>
                <w:sz w:val="16"/>
                <w:szCs w:val="16"/>
              </w:rPr>
              <w:br/>
              <w:t>Protección del acceso con privilegios para implementaciones híbridas y en la nube en Azure AD:  https://docs.microsoft.com/azure/active-directory/users-groups-roles/directory-admin-roles-secure</w:t>
            </w:r>
          </w:p>
        </w:tc>
      </w:tr>
      <w:tr w:rsidR="009C0C50" w:rsidRPr="009C0C50" w14:paraId="3FA983B3" w14:textId="77777777" w:rsidTr="009C0C50">
        <w:trPr>
          <w:trHeight w:val="855"/>
        </w:trPr>
        <w:tc>
          <w:tcPr>
            <w:cnfStyle w:val="001000000000" w:firstRow="0" w:lastRow="0" w:firstColumn="1" w:lastColumn="0" w:oddVBand="0" w:evenVBand="0" w:oddHBand="0" w:evenHBand="0" w:firstRowFirstColumn="0" w:firstRowLastColumn="0" w:lastRowFirstColumn="0" w:lastRowLastColumn="0"/>
            <w:tcW w:w="662" w:type="dxa"/>
            <w:hideMark/>
          </w:tcPr>
          <w:p w14:paraId="66BE6530"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AP-2</w:t>
            </w:r>
          </w:p>
        </w:tc>
        <w:tc>
          <w:tcPr>
            <w:tcW w:w="1072" w:type="dxa"/>
            <w:hideMark/>
          </w:tcPr>
          <w:p w14:paraId="313CE0E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078D623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55FE102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EBE942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4045F91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7233F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534126B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76D7A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B3B083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2B6FFD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2180ECF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A0F72C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DB24AB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tc>
        <w:tc>
          <w:tcPr>
            <w:tcW w:w="4395" w:type="dxa"/>
            <w:hideMark/>
          </w:tcPr>
          <w:p w14:paraId="6BE8A72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Habilite el acceso con privilegios Just-In-Time (JIT) a los recursos de Azure y Azure AD mediante Azure AD </w:t>
            </w:r>
            <w:proofErr w:type="spellStart"/>
            <w:r w:rsidRPr="009C0C50">
              <w:rPr>
                <w:rFonts w:ascii="Arial" w:hAnsi="Arial" w:cs="Arial"/>
                <w:sz w:val="16"/>
                <w:szCs w:val="16"/>
              </w:rPr>
              <w:t>Privileged</w:t>
            </w:r>
            <w:proofErr w:type="spellEnd"/>
            <w:r w:rsidRPr="009C0C50">
              <w:rPr>
                <w:rFonts w:ascii="Arial" w:hAnsi="Arial" w:cs="Arial"/>
                <w:sz w:val="16"/>
                <w:szCs w:val="16"/>
              </w:rPr>
              <w:t xml:space="preserve"> Identity Management (PIM). JIT es un modelo en el que los usuarios reciben permisos temporales para realizar tareas con privilegios, lo que evita que usuarios malintencionados o no autorizados obtengan acceso después de que hayan expirado los permisos. El acceso se concede solo cuando los usuarios lo necesitan. PIM también puede generar alertas de seguridad cuando hay actividad sospechosa o no segura en la organización de Azure AD.</w:t>
            </w:r>
            <w:r w:rsidRPr="009C0C50">
              <w:rPr>
                <w:rFonts w:ascii="Arial" w:hAnsi="Arial" w:cs="Arial"/>
                <w:sz w:val="16"/>
                <w:szCs w:val="16"/>
              </w:rPr>
              <w:br/>
            </w:r>
            <w:r w:rsidRPr="009C0C50">
              <w:rPr>
                <w:rFonts w:ascii="Arial" w:hAnsi="Arial" w:cs="Arial"/>
                <w:sz w:val="16"/>
                <w:szCs w:val="16"/>
              </w:rPr>
              <w:br/>
              <w:t xml:space="preserve">Restrinja el tráfico entrante a los puertos de administración de máquinas virtuales (VM) confidenciales con la característica Just-In-Time (JIT) de Microsoft Defender for Cloud para el acceso a VM. Esto garantiza que el acceso privilegiado a la máquina virtual se conceda solo cuando los usuarios lo necesiten. </w:t>
            </w:r>
          </w:p>
        </w:tc>
        <w:tc>
          <w:tcPr>
            <w:tcW w:w="4110" w:type="dxa"/>
            <w:hideMark/>
          </w:tcPr>
          <w:p w14:paraId="5761027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Implementación de acceso Just-In-Time de PIM de Azure:https://docs.microsoft.com/azure/active-directory/privileged-identity-management/pim-deployment-plan</w:t>
            </w:r>
          </w:p>
        </w:tc>
      </w:tr>
      <w:tr w:rsidR="009C0C50" w:rsidRPr="009C0C50" w14:paraId="0C3D6121" w14:textId="77777777" w:rsidTr="009C0C50">
        <w:trPr>
          <w:cnfStyle w:val="000000100000" w:firstRow="0" w:lastRow="0" w:firstColumn="0" w:lastColumn="0" w:oddVBand="0" w:evenVBand="0" w:oddHBand="1" w:evenHBand="0" w:firstRowFirstColumn="0" w:firstRowLastColumn="0" w:lastRowFirstColumn="0" w:lastRowLastColumn="0"/>
          <w:trHeight w:val="1691"/>
        </w:trPr>
        <w:tc>
          <w:tcPr>
            <w:cnfStyle w:val="001000000000" w:firstRow="0" w:lastRow="0" w:firstColumn="1" w:lastColumn="0" w:oddVBand="0" w:evenVBand="0" w:oddHBand="0" w:evenHBand="0" w:firstRowFirstColumn="0" w:firstRowLastColumn="0" w:lastRowFirstColumn="0" w:lastRowLastColumn="0"/>
            <w:tcW w:w="662" w:type="dxa"/>
            <w:hideMark/>
          </w:tcPr>
          <w:p w14:paraId="652E416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AP-3</w:t>
            </w:r>
          </w:p>
        </w:tc>
        <w:tc>
          <w:tcPr>
            <w:tcW w:w="1072" w:type="dxa"/>
            <w:hideMark/>
          </w:tcPr>
          <w:p w14:paraId="3A8F919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0D115C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603DA83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86C45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2CBD319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2543D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3DA7F62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F9B23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IAM-05 Privilegios mínimos</w:t>
            </w:r>
          </w:p>
          <w:p w14:paraId="2DB8CC4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580CBB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IAM-06 Aprovisionamiento de acceso de usuarios</w:t>
            </w:r>
          </w:p>
          <w:p w14:paraId="591490E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5081B8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IAM-07 Cambios y revocación de acceso de usuarios</w:t>
            </w:r>
          </w:p>
          <w:p w14:paraId="2314DE9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AB0FF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IAM-09 Segregación de roles de acceso privilegiado </w:t>
            </w:r>
          </w:p>
          <w:p w14:paraId="278FF51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8BA00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Mecanismos de autorización</w:t>
            </w:r>
          </w:p>
          <w:p w14:paraId="72BC4CB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CD92AA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CIS</w:t>
            </w:r>
          </w:p>
          <w:p w14:paraId="72463E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6.1 - Establecer un proceso de concesión de acceso</w:t>
            </w:r>
          </w:p>
          <w:p w14:paraId="0BE5360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355F99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6.2 - Establecer un proceso de revocación de acceso</w:t>
            </w:r>
          </w:p>
          <w:p w14:paraId="4455E4C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E36CA7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701E9B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6F70951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15156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AC-5: separación de funciones</w:t>
            </w:r>
          </w:p>
          <w:p w14:paraId="3CE3268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48CFA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r w:rsidRPr="009C0C50">
              <w:rPr>
                <w:rFonts w:ascii="Arial" w:eastAsia="Aptos" w:hAnsi="Arial" w:cs="Arial"/>
                <w:kern w:val="2"/>
                <w:sz w:val="16"/>
                <w:szCs w:val="16"/>
                <w:lang w:eastAsia="en-US"/>
              </w:rPr>
              <w:br/>
            </w:r>
          </w:p>
        </w:tc>
        <w:tc>
          <w:tcPr>
            <w:tcW w:w="4395" w:type="dxa"/>
            <w:hideMark/>
          </w:tcPr>
          <w:p w14:paraId="1153C4C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Use las características de administración de derechos de Azure AD para automatizar los flujos de trabajo de solicitud de acceso (para grupos de recursos de Azure). Esto permite que los flujos de trabajo de los grupos de recursos de Azure administren las asignaciones de acceso, las revisiones, la expiración y la aprobación en dos o varias fases.</w:t>
            </w:r>
          </w:p>
        </w:tc>
        <w:tc>
          <w:tcPr>
            <w:tcW w:w="4110" w:type="dxa"/>
            <w:hideMark/>
          </w:tcPr>
          <w:p w14:paraId="55B141F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¿Qué son las revisiones de acceso a Azure AD?https://docs.microsoft.com/azure/active-directory/governance/access-reviews-overview</w:t>
            </w:r>
            <w:r w:rsidRPr="009C0C50">
              <w:rPr>
                <w:rFonts w:ascii="Arial" w:hAnsi="Arial" w:cs="Arial"/>
                <w:sz w:val="16"/>
                <w:szCs w:val="16"/>
              </w:rPr>
              <w:br/>
            </w:r>
            <w:r w:rsidRPr="009C0C50">
              <w:rPr>
                <w:rFonts w:ascii="Arial" w:hAnsi="Arial" w:cs="Arial"/>
                <w:sz w:val="16"/>
                <w:szCs w:val="16"/>
              </w:rPr>
              <w:br/>
              <w:t>¿Qué es la administración de derechos de Azure AD?: https://docs.microsoft.com/azure/active-directory/governance/entitlement-management-overview</w:t>
            </w:r>
          </w:p>
        </w:tc>
      </w:tr>
      <w:tr w:rsidR="009C0C50" w:rsidRPr="009C0C50" w14:paraId="1EC8422C" w14:textId="77777777" w:rsidTr="009C0C50">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29C3D6C7"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AP-4</w:t>
            </w:r>
          </w:p>
        </w:tc>
        <w:tc>
          <w:tcPr>
            <w:tcW w:w="1072" w:type="dxa"/>
            <w:hideMark/>
          </w:tcPr>
          <w:p w14:paraId="5913551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5B3B05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6981C04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1BAD54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IAM-08 Revisión del acceso de los usuarios</w:t>
            </w:r>
          </w:p>
          <w:p w14:paraId="67953BC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322BDC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6D71A2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5.1 - Establecer y mantener un inventario de cuentas</w:t>
            </w:r>
          </w:p>
          <w:p w14:paraId="451390C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AA6F69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5.3 - Deshabilitar cuentas inactivas</w:t>
            </w:r>
          </w:p>
          <w:p w14:paraId="124FE5B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E2B66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5.5 - Establecer y mantener un inventario de cuentas de servicio</w:t>
            </w:r>
          </w:p>
          <w:p w14:paraId="01F70E1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DE53F0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EAF0CB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C87A2E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7A81F46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68AD88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p w14:paraId="77A1B8A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1235404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Revise todas las cuentas con privilegios y los derechos de acceso en Azure, incluidos el inquilino de Azure, los servicios de Azure, las máquinas virtuales o IaaS, los procesos de CI/CD y las herramientas de seguridad y administración empresarial. </w:t>
            </w:r>
            <w:r w:rsidRPr="009C0C50">
              <w:rPr>
                <w:rFonts w:ascii="Arial" w:hAnsi="Arial" w:cs="Arial"/>
                <w:sz w:val="16"/>
                <w:szCs w:val="16"/>
              </w:rPr>
              <w:br/>
            </w:r>
            <w:r w:rsidRPr="009C0C50">
              <w:rPr>
                <w:rFonts w:ascii="Arial" w:hAnsi="Arial" w:cs="Arial"/>
                <w:sz w:val="16"/>
                <w:szCs w:val="16"/>
              </w:rPr>
              <w:br/>
              <w:t>Use las revisiones de acceso de Azure AD para revisar los roles de Azure AD y los roles de acceso a recursos de Azure, las pertenencias a grupos y el acceso a aplicaciones empresariales. Los informes de Azure AD también pueden proporcionar registros para ayudar a detectar cuentas obsoletas, es decir, cuentas que no se usan durante un período de tiempo determinado.</w:t>
            </w:r>
            <w:r w:rsidRPr="009C0C50">
              <w:rPr>
                <w:rFonts w:ascii="Arial" w:hAnsi="Arial" w:cs="Arial"/>
                <w:sz w:val="16"/>
                <w:szCs w:val="16"/>
              </w:rPr>
              <w:br/>
            </w:r>
            <w:r w:rsidRPr="009C0C50">
              <w:rPr>
                <w:rFonts w:ascii="Arial" w:hAnsi="Arial" w:cs="Arial"/>
                <w:sz w:val="16"/>
                <w:szCs w:val="16"/>
              </w:rPr>
              <w:br/>
              <w:t xml:space="preserve">Además, Azure AD </w:t>
            </w:r>
            <w:proofErr w:type="spellStart"/>
            <w:r w:rsidRPr="009C0C50">
              <w:rPr>
                <w:rFonts w:ascii="Arial" w:hAnsi="Arial" w:cs="Arial"/>
                <w:sz w:val="16"/>
                <w:szCs w:val="16"/>
              </w:rPr>
              <w:t>Privileged</w:t>
            </w:r>
            <w:proofErr w:type="spellEnd"/>
            <w:r w:rsidRPr="009C0C50">
              <w:rPr>
                <w:rFonts w:ascii="Arial" w:hAnsi="Arial" w:cs="Arial"/>
                <w:sz w:val="16"/>
                <w:szCs w:val="16"/>
              </w:rPr>
              <w:t xml:space="preserve"> Identity Management se puede configurar para alertar cuando se crea un número excesivo de cuentas de administrador para un rol específico y para identificar las cuentas de administrador que están obsoletas o mal configuradas. </w:t>
            </w:r>
          </w:p>
        </w:tc>
        <w:tc>
          <w:tcPr>
            <w:tcW w:w="4110" w:type="dxa"/>
            <w:hideMark/>
          </w:tcPr>
          <w:p w14:paraId="1FEE949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Creación de una revisión de acceso de los roles de recursos de Azure en </w:t>
            </w:r>
            <w:proofErr w:type="spellStart"/>
            <w:r w:rsidRPr="009C0C50">
              <w:rPr>
                <w:rFonts w:ascii="Arial" w:hAnsi="Arial" w:cs="Arial"/>
                <w:sz w:val="16"/>
                <w:szCs w:val="16"/>
              </w:rPr>
              <w:t>Privileged</w:t>
            </w:r>
            <w:proofErr w:type="spellEnd"/>
            <w:r w:rsidRPr="009C0C50">
              <w:rPr>
                <w:rFonts w:ascii="Arial" w:hAnsi="Arial" w:cs="Arial"/>
                <w:sz w:val="16"/>
                <w:szCs w:val="16"/>
              </w:rPr>
              <w:t xml:space="preserve"> Identity Management (PIM):https://docs.microsoft.com/azure/active-directory/privileged-identity-management/pim-resource-roles-start-access-review Uso de</w:t>
            </w:r>
            <w:r w:rsidRPr="009C0C50">
              <w:rPr>
                <w:rFonts w:ascii="Arial" w:hAnsi="Arial" w:cs="Arial"/>
                <w:sz w:val="16"/>
                <w:szCs w:val="16"/>
              </w:rPr>
              <w:br/>
            </w:r>
            <w:r w:rsidRPr="009C0C50">
              <w:rPr>
                <w:rFonts w:ascii="Arial" w:hAnsi="Arial" w:cs="Arial"/>
                <w:sz w:val="16"/>
                <w:szCs w:val="16"/>
              </w:rPr>
              <w:br/>
              <w:t>las revisiones de identidad y acceso de Azure AD: https://docs.microsoft.com/azure/active-directory/governance/access-reviews-overview</w:t>
            </w:r>
          </w:p>
        </w:tc>
      </w:tr>
      <w:tr w:rsidR="009C0C50" w:rsidRPr="009C0C50" w14:paraId="6F9AC448" w14:textId="77777777" w:rsidTr="009C0C50">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039F647C"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AP-5</w:t>
            </w:r>
          </w:p>
        </w:tc>
        <w:tc>
          <w:tcPr>
            <w:tcW w:w="1072" w:type="dxa"/>
            <w:hideMark/>
          </w:tcPr>
          <w:p w14:paraId="14DE9C0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B13734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74397AD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C2AC8C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70661E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8B050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3F105A2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5EF42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2C8D3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4D65FDC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CC4E0C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7F0225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tc>
        <w:tc>
          <w:tcPr>
            <w:tcW w:w="4395" w:type="dxa"/>
            <w:hideMark/>
          </w:tcPr>
          <w:p w14:paraId="22611FB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Para evitar que se bloquee accidentalmente el acceso a la organización de Azure AD, configure una cuenta de acceso de emergencia (por ejemplo, una cuenta con el rol de administrador global) para acceder cuando no se puedan usar las cuentas administrativas normales. Las cuentas de acceso de emergencia suelen tener muchos privilegios y no deben asignarse a personas específicas. Las cuentas de acceso de emergencia se limitan a escenarios de emergencia o de "rotura de cristales" en los que no se pueden usar las cuentas administrativas normales.</w:t>
            </w:r>
            <w:r w:rsidRPr="009C0C50">
              <w:rPr>
                <w:rFonts w:ascii="Arial" w:hAnsi="Arial" w:cs="Arial"/>
                <w:sz w:val="16"/>
                <w:szCs w:val="16"/>
              </w:rPr>
              <w:br/>
            </w:r>
            <w:r w:rsidRPr="009C0C50">
              <w:rPr>
                <w:rFonts w:ascii="Arial" w:hAnsi="Arial" w:cs="Arial"/>
                <w:sz w:val="16"/>
                <w:szCs w:val="16"/>
              </w:rPr>
              <w:br/>
              <w:t xml:space="preserve">Debe asegurarse de que las credenciales (como contraseña, certificado o tarjeta inteligente) de las cuentas de acceso de emergencia se mantengan seguras y sean </w:t>
            </w:r>
            <w:r w:rsidRPr="009C0C50">
              <w:rPr>
                <w:rFonts w:ascii="Arial" w:hAnsi="Arial" w:cs="Arial"/>
                <w:sz w:val="16"/>
                <w:szCs w:val="16"/>
              </w:rPr>
              <w:lastRenderedPageBreak/>
              <w:t xml:space="preserve">conocidas solo por las personas que están autorizadas a usarlas solo en caso de emergencia. También puede utilizar controles adicionales, como controles duales (por ejemplo, dividir la credencial en dos partes y dársela a personas separadas) para mejorar la seguridad de este proceso. También debe supervisar los registros de inicio de sesión y auditoría para asegurarse de que las cuentas de acceso de emergencia solo se pueden usar con autorización. </w:t>
            </w:r>
          </w:p>
        </w:tc>
        <w:tc>
          <w:tcPr>
            <w:tcW w:w="4110" w:type="dxa"/>
            <w:hideMark/>
          </w:tcPr>
          <w:p w14:paraId="030B9D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Administración de cuentas de acceso de emergencia en Azure AD: https://docs.microsoft.com/azure/active-directory/users-groups-roles/directory-emergency-access</w:t>
            </w:r>
          </w:p>
        </w:tc>
      </w:tr>
      <w:tr w:rsidR="009C0C50" w:rsidRPr="009C0C50" w14:paraId="70510703" w14:textId="77777777" w:rsidTr="009C0C50">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1F68E9AF"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AP-6</w:t>
            </w:r>
          </w:p>
        </w:tc>
        <w:tc>
          <w:tcPr>
            <w:tcW w:w="1072" w:type="dxa"/>
            <w:hideMark/>
          </w:tcPr>
          <w:p w14:paraId="16D99BC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53A7D9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1FF097D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BFEF83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HRS-04 Política y Procedimientos de Trabajo Remoto y en Casa</w:t>
            </w:r>
          </w:p>
          <w:p w14:paraId="2F85244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1CDB0F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Gestión de Roles de Acceso Privilegiado</w:t>
            </w:r>
          </w:p>
          <w:p w14:paraId="6B0A4F7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97655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C18989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12.8 - Establecer y mantener recursos informáticos dedicados para todo el trabajo administrativo</w:t>
            </w:r>
          </w:p>
          <w:p w14:paraId="76A2EA1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FA68C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13.5 Administrar el control de acceso para activos remotos</w:t>
            </w:r>
          </w:p>
          <w:p w14:paraId="3B91F1E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8FA2EC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0E1EF9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56B18FD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4E8A52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SC-2: particionamiento de aplicaciones </w:t>
            </w:r>
          </w:p>
          <w:p w14:paraId="1C14351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E45731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hideMark/>
          </w:tcPr>
          <w:p w14:paraId="595E35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Active </w:t>
            </w:r>
            <w:proofErr w:type="spellStart"/>
            <w:r w:rsidRPr="009C0C50">
              <w:rPr>
                <w:rFonts w:ascii="Arial" w:hAnsi="Arial" w:cs="Arial"/>
                <w:sz w:val="16"/>
                <w:szCs w:val="16"/>
              </w:rPr>
              <w:t>Directory</w:t>
            </w:r>
            <w:proofErr w:type="spellEnd"/>
            <w:r w:rsidRPr="009C0C50">
              <w:rPr>
                <w:rFonts w:ascii="Arial" w:hAnsi="Arial" w:cs="Arial"/>
                <w:sz w:val="16"/>
                <w:szCs w:val="16"/>
              </w:rPr>
              <w:t>, Microsoft Defender o Microsoft Intune para implementar estaciones de trabajo de acceso con privilegios (PAW) en el entorno local o en Azure para tareas con privilegios. El PAW debe administrarse de forma centralizada para aplicar una configuración segura, incluida la autenticación sólida, las líneas de base de software y hardware, y el acceso lógico y de red restringido.</w:t>
            </w:r>
            <w:r w:rsidRPr="009C0C50">
              <w:rPr>
                <w:rFonts w:ascii="Arial" w:hAnsi="Arial" w:cs="Arial"/>
                <w:sz w:val="16"/>
                <w:szCs w:val="16"/>
              </w:rPr>
              <w:br/>
            </w:r>
            <w:r w:rsidRPr="009C0C50">
              <w:rPr>
                <w:rFonts w:ascii="Arial" w:hAnsi="Arial" w:cs="Arial"/>
                <w:sz w:val="16"/>
                <w:szCs w:val="16"/>
              </w:rPr>
              <w:br/>
              <w:t xml:space="preserve">También puede usar Azure </w:t>
            </w:r>
            <w:proofErr w:type="spellStart"/>
            <w:r w:rsidRPr="009C0C50">
              <w:rPr>
                <w:rFonts w:ascii="Arial" w:hAnsi="Arial" w:cs="Arial"/>
                <w:sz w:val="16"/>
                <w:szCs w:val="16"/>
              </w:rPr>
              <w:t>Bastion</w:t>
            </w:r>
            <w:proofErr w:type="spellEnd"/>
            <w:r w:rsidRPr="009C0C50">
              <w:rPr>
                <w:rFonts w:ascii="Arial" w:hAnsi="Arial" w:cs="Arial"/>
                <w:sz w:val="16"/>
                <w:szCs w:val="16"/>
              </w:rPr>
              <w:t xml:space="preserve">, que es un servicio PaaS totalmente administrado por la plataforma que se puede aprovisionar dentro de la red virtual. Azure </w:t>
            </w:r>
            <w:proofErr w:type="spellStart"/>
            <w:r w:rsidRPr="009C0C50">
              <w:rPr>
                <w:rFonts w:ascii="Arial" w:hAnsi="Arial" w:cs="Arial"/>
                <w:sz w:val="16"/>
                <w:szCs w:val="16"/>
              </w:rPr>
              <w:t>Bastion</w:t>
            </w:r>
            <w:proofErr w:type="spellEnd"/>
            <w:r w:rsidRPr="009C0C50">
              <w:rPr>
                <w:rFonts w:ascii="Arial" w:hAnsi="Arial" w:cs="Arial"/>
                <w:sz w:val="16"/>
                <w:szCs w:val="16"/>
              </w:rPr>
              <w:t xml:space="preserve"> permite la conectividad RDP/SSH a las máquinas virtuales directamente desde Azure Portal mediante el explorador. </w:t>
            </w:r>
          </w:p>
        </w:tc>
        <w:tc>
          <w:tcPr>
            <w:tcW w:w="4110" w:type="dxa"/>
            <w:hideMark/>
          </w:tcPr>
          <w:p w14:paraId="0E44612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Descripción de las estaciones de trabajo de acceso con privilegios: https://docs.microsoft.com/azure/active-directory/devices/concept-azure-managed-workstation</w:t>
            </w:r>
            <w:r w:rsidRPr="009C0C50">
              <w:rPr>
                <w:rFonts w:ascii="Arial" w:hAnsi="Arial" w:cs="Arial"/>
                <w:sz w:val="16"/>
                <w:szCs w:val="16"/>
              </w:rPr>
              <w:br/>
            </w:r>
            <w:r w:rsidRPr="009C0C50">
              <w:rPr>
                <w:rFonts w:ascii="Arial" w:hAnsi="Arial" w:cs="Arial"/>
                <w:sz w:val="16"/>
                <w:szCs w:val="16"/>
              </w:rPr>
              <w:br/>
              <w:t>Implementación de estaciones de trabajo de acceso con privilegios: https://docs.microsoft.com/security/compass/privileged-access-deploymenthttps</w:t>
            </w:r>
          </w:p>
        </w:tc>
      </w:tr>
      <w:tr w:rsidR="009C0C50" w:rsidRPr="009C0C50" w14:paraId="4F19F59A" w14:textId="77777777" w:rsidTr="009C0C50">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6F86EE1B"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AP-7</w:t>
            </w:r>
          </w:p>
        </w:tc>
        <w:tc>
          <w:tcPr>
            <w:tcW w:w="1072" w:type="dxa"/>
            <w:hideMark/>
          </w:tcPr>
          <w:p w14:paraId="266970E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61E1C5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3C31690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E97195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15B3283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51AC67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IAM-05 Privilegio mínimo</w:t>
            </w:r>
          </w:p>
          <w:p w14:paraId="3F3D4A3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D55825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4476135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0D0618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53AFE2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3.3 - Configurar listas de control de acceso a datos</w:t>
            </w:r>
          </w:p>
          <w:p w14:paraId="5334937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309AF6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6.8 - Definir y mantener el control de acceso basado en roles</w:t>
            </w:r>
          </w:p>
          <w:p w14:paraId="459B736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7A67CC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90E842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CF1020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54E74D9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898502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1648C2A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05FBD7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hideMark/>
          </w:tcPr>
          <w:p w14:paraId="73F40DF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Use el control de acceso basado en rol de Azure (Azure RBAC) para administrar el acceso a los recursos de Azure a través de asignaciones de roles. A través de RBAC, puede asignar roles a usuarios, entidades de servicio de grupo e identidades administradas. Hay roles integrados predefinidos para determinados recursos, y estos roles se pueden inventariar o consultar a través de herramientas como la CLI de Azure, Azure PowerShell y Azure Portal. </w:t>
            </w:r>
            <w:r w:rsidRPr="009C0C50">
              <w:rPr>
                <w:rFonts w:ascii="Arial" w:hAnsi="Arial" w:cs="Arial"/>
                <w:sz w:val="16"/>
                <w:szCs w:val="16"/>
              </w:rPr>
              <w:br/>
            </w:r>
            <w:r w:rsidRPr="009C0C50">
              <w:rPr>
                <w:rFonts w:ascii="Arial" w:hAnsi="Arial" w:cs="Arial"/>
                <w:sz w:val="16"/>
                <w:szCs w:val="16"/>
              </w:rPr>
              <w:br/>
            </w:r>
            <w:r w:rsidRPr="009C0C50">
              <w:rPr>
                <w:rFonts w:ascii="Arial" w:hAnsi="Arial" w:cs="Arial"/>
                <w:sz w:val="16"/>
                <w:szCs w:val="16"/>
              </w:rPr>
              <w:lastRenderedPageBreak/>
              <w:t xml:space="preserve">Los privilegios que se asignan a los recursos a través de Azure RBAC siempre deben limitarse a lo que requieren los roles. Los privilegios limitados complementarán el enfoque Just-In-Time (JIT) de Azure AD </w:t>
            </w:r>
            <w:proofErr w:type="spellStart"/>
            <w:r w:rsidRPr="009C0C50">
              <w:rPr>
                <w:rFonts w:ascii="Arial" w:hAnsi="Arial" w:cs="Arial"/>
                <w:sz w:val="16"/>
                <w:szCs w:val="16"/>
              </w:rPr>
              <w:t>Privileged</w:t>
            </w:r>
            <w:proofErr w:type="spellEnd"/>
            <w:r w:rsidRPr="009C0C50">
              <w:rPr>
                <w:rFonts w:ascii="Arial" w:hAnsi="Arial" w:cs="Arial"/>
                <w:sz w:val="16"/>
                <w:szCs w:val="16"/>
              </w:rPr>
              <w:t xml:space="preserve"> Identity Management (PIM) y esos privilegios deben revisarse periódicamente. Si es necesario, también puede utilizar PIM para definir la condición de duración del tiempo (asignación de límite de tiempo) en la asignación de roles, donde un usuario puede activar o utilizar el rol solo dentro de las fechas de inicio y finalización.</w:t>
            </w:r>
            <w:r w:rsidRPr="009C0C50">
              <w:rPr>
                <w:rFonts w:ascii="Arial" w:hAnsi="Arial" w:cs="Arial"/>
                <w:sz w:val="16"/>
                <w:szCs w:val="16"/>
              </w:rPr>
              <w:br/>
            </w:r>
            <w:r w:rsidRPr="009C0C50">
              <w:rPr>
                <w:rFonts w:ascii="Arial" w:hAnsi="Arial" w:cs="Arial"/>
                <w:sz w:val="16"/>
                <w:szCs w:val="16"/>
              </w:rPr>
              <w:br/>
              <w:t>Nota: Use roles integrados de Azure para asignar permisos y crear roles personalizados solo cuando sea necesario.</w:t>
            </w:r>
          </w:p>
        </w:tc>
        <w:tc>
          <w:tcPr>
            <w:tcW w:w="4110" w:type="dxa"/>
            <w:hideMark/>
          </w:tcPr>
          <w:p w14:paraId="74C89C1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¿Qué es el control de acceso basado en rol de Azure (Azure RBAC)? https://docs.microsoft.com/azure/role-based-access-control/overview Configuración de</w:t>
            </w:r>
            <w:r w:rsidRPr="009C0C50">
              <w:rPr>
                <w:rFonts w:ascii="Arial" w:hAnsi="Arial" w:cs="Arial"/>
                <w:sz w:val="16"/>
                <w:szCs w:val="16"/>
              </w:rPr>
              <w:br/>
            </w:r>
            <w:r w:rsidRPr="009C0C50">
              <w:rPr>
                <w:rFonts w:ascii="Arial" w:hAnsi="Arial" w:cs="Arial"/>
                <w:sz w:val="16"/>
                <w:szCs w:val="16"/>
              </w:rPr>
              <w:br/>
              <w:t>RBAC en Azure: https://docs.microsoft.com/azure/role-based-access-control/role-assignments-portal</w:t>
            </w:r>
            <w:r w:rsidRPr="009C0C50">
              <w:rPr>
                <w:rFonts w:ascii="Arial" w:hAnsi="Arial" w:cs="Arial"/>
                <w:sz w:val="16"/>
                <w:szCs w:val="16"/>
              </w:rPr>
              <w:br/>
            </w:r>
            <w:r w:rsidRPr="009C0C50">
              <w:rPr>
                <w:rFonts w:ascii="Arial" w:hAnsi="Arial" w:cs="Arial"/>
                <w:sz w:val="16"/>
                <w:szCs w:val="16"/>
              </w:rPr>
              <w:br/>
              <w:t>Cómo usar las revisiones de identidad y acceso de Azure AD: https://docs.microsoft.com/azure/active-</w:t>
            </w:r>
            <w:r w:rsidRPr="009C0C50">
              <w:rPr>
                <w:rFonts w:ascii="Arial" w:hAnsi="Arial" w:cs="Arial"/>
                <w:sz w:val="16"/>
                <w:szCs w:val="16"/>
              </w:rPr>
              <w:lastRenderedPageBreak/>
              <w:t>directory/governance/access-reviews-overview</w:t>
            </w:r>
            <w:r w:rsidRPr="009C0C50">
              <w:rPr>
                <w:rFonts w:ascii="Arial" w:hAnsi="Arial" w:cs="Arial"/>
                <w:sz w:val="16"/>
                <w:szCs w:val="16"/>
              </w:rPr>
              <w:br/>
            </w:r>
            <w:r w:rsidRPr="009C0C50">
              <w:rPr>
                <w:rFonts w:ascii="Arial" w:hAnsi="Arial" w:cs="Arial"/>
                <w:sz w:val="16"/>
                <w:szCs w:val="16"/>
              </w:rPr>
              <w:br/>
              <w:t xml:space="preserve">Azure AD </w:t>
            </w:r>
            <w:proofErr w:type="spellStart"/>
            <w:r w:rsidRPr="009C0C50">
              <w:rPr>
                <w:rFonts w:ascii="Arial" w:hAnsi="Arial" w:cs="Arial"/>
                <w:sz w:val="16"/>
                <w:szCs w:val="16"/>
              </w:rPr>
              <w:t>Privileged</w:t>
            </w:r>
            <w:proofErr w:type="spellEnd"/>
            <w:r w:rsidRPr="009C0C50">
              <w:rPr>
                <w:rFonts w:ascii="Arial" w:hAnsi="Arial" w:cs="Arial"/>
                <w:sz w:val="16"/>
                <w:szCs w:val="16"/>
              </w:rPr>
              <w:t xml:space="preserve"> Identity Management: asignación de límite de tiempo: https://docs.microsoft.com/azure/active-directory/privileged-identity-management/pim-configure#what-does-it-do</w:t>
            </w:r>
          </w:p>
        </w:tc>
      </w:tr>
      <w:tr w:rsidR="009C0C50" w:rsidRPr="009C0C50" w14:paraId="7FB6B23E" w14:textId="77777777" w:rsidTr="009C0C50">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31EFF288"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AP-8</w:t>
            </w:r>
          </w:p>
        </w:tc>
        <w:tc>
          <w:tcPr>
            <w:tcW w:w="1072" w:type="dxa"/>
            <w:hideMark/>
          </w:tcPr>
          <w:p w14:paraId="5D38203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4D391C3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22FC97A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4F53303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456EB26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2BF319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IAM-06 Aprovisionamiento de acceso de usuarios</w:t>
            </w:r>
          </w:p>
          <w:p w14:paraId="3BDE910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46F6AB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IAM-07 Cambios y revocación de acceso de usuarios</w:t>
            </w:r>
          </w:p>
          <w:p w14:paraId="215E349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614689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IAM-11 Aprobación de CSC de para roles de acceso privilegiado acordados</w:t>
            </w:r>
          </w:p>
          <w:p w14:paraId="47FD134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2D8EA3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IAM-16 Mecanismos de autorización</w:t>
            </w:r>
          </w:p>
          <w:p w14:paraId="669D7F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433E48B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4778D77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6.1 - Establecer un proceso de concesión de acceso</w:t>
            </w:r>
          </w:p>
          <w:p w14:paraId="01EDFC0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21EA09D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6.2 - Establecer un proceso de revocación de acceso</w:t>
            </w:r>
          </w:p>
          <w:p w14:paraId="2A88FFB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64C5C75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127D74F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AC-4: aplicación del flujo de información</w:t>
            </w:r>
          </w:p>
          <w:p w14:paraId="71FC836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7F49697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AC-2: gestión de cuentas</w:t>
            </w:r>
          </w:p>
          <w:p w14:paraId="3E6102C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2AB47DD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AC-3: aplicación del acceso</w:t>
            </w:r>
          </w:p>
          <w:p w14:paraId="694B4F2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09288D0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73B6CA5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 </w:t>
            </w:r>
          </w:p>
        </w:tc>
        <w:tc>
          <w:tcPr>
            <w:tcW w:w="4395" w:type="dxa"/>
            <w:hideMark/>
          </w:tcPr>
          <w:p w14:paraId="467D370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En escenarios de soporte técnico en los que Microsoft necesita acceder a los datos, use la Caja de seguridad del cliente para revisar y aprobar o rechazar cada solicitud de acceso a datos de Microsoft.</w:t>
            </w:r>
          </w:p>
        </w:tc>
        <w:tc>
          <w:tcPr>
            <w:tcW w:w="4110" w:type="dxa"/>
            <w:hideMark/>
          </w:tcPr>
          <w:p w14:paraId="4CB610FE" w14:textId="77777777" w:rsidR="009C0C50" w:rsidRPr="009C0C50" w:rsidRDefault="009C0C50" w:rsidP="009C0C50">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Comprender la caja de seguridad del cliente: https://docs.microsoft.com/azure/security/fundamentals/customer-lockbox-overview</w:t>
            </w:r>
          </w:p>
        </w:tc>
      </w:tr>
      <w:tr w:rsidR="009C0C50" w:rsidRPr="009C0C50" w14:paraId="7AE26A43" w14:textId="77777777" w:rsidTr="009C0C50">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hideMark/>
          </w:tcPr>
          <w:p w14:paraId="1EE0E9CA"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GV-1</w:t>
            </w:r>
          </w:p>
        </w:tc>
        <w:tc>
          <w:tcPr>
            <w:tcW w:w="1072" w:type="dxa"/>
            <w:hideMark/>
          </w:tcPr>
          <w:p w14:paraId="3575A83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7DC280B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29D1FF8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78446CF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7414AC1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81B24C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245FD81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BF0C6D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2F09D91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7DA01C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7183E30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6BA936F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55ADAC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02C9C6B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11D99A2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4.2 - Establecer y mantener un proceso de configuración seguro para la infraestructura de red</w:t>
            </w:r>
          </w:p>
          <w:p w14:paraId="63FB6FB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3FF963A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5D718D0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683D4E8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12FAF90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41301C7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6DBFFCE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Azure Security </w:t>
            </w:r>
            <w:proofErr w:type="spellStart"/>
            <w:r w:rsidRPr="009C0C50">
              <w:rPr>
                <w:rFonts w:ascii="Arial" w:hAnsi="Arial" w:cs="Arial"/>
                <w:sz w:val="16"/>
                <w:szCs w:val="16"/>
              </w:rPr>
              <w:t>Benchmark</w:t>
            </w:r>
            <w:proofErr w:type="spellEnd"/>
            <w:r w:rsidRPr="009C0C50">
              <w:rPr>
                <w:rFonts w:ascii="Arial" w:hAnsi="Arial" w:cs="Arial"/>
                <w:sz w:val="16"/>
                <w:szCs w:val="16"/>
              </w:rPr>
              <w:t xml:space="preserve"> y la línea base del servicio para definir la línea base de configuración para cada oferta o servicio de Azure independiente. Consulte Arquitectura de referencia de Azure y Arquitectura de zona de aterrizaje de Cloud </w:t>
            </w:r>
            <w:proofErr w:type="spellStart"/>
            <w:r w:rsidRPr="009C0C50">
              <w:rPr>
                <w:rFonts w:ascii="Arial" w:hAnsi="Arial" w:cs="Arial"/>
                <w:sz w:val="16"/>
                <w:szCs w:val="16"/>
              </w:rPr>
              <w:t>Adoption</w:t>
            </w:r>
            <w:proofErr w:type="spellEnd"/>
            <w:r w:rsidRPr="009C0C50">
              <w:rPr>
                <w:rFonts w:ascii="Arial" w:hAnsi="Arial" w:cs="Arial"/>
                <w:sz w:val="16"/>
                <w:szCs w:val="16"/>
              </w:rPr>
              <w:t xml:space="preserve"> Framework para comprender los controles y configuraciones de seguridad críticos que pueden ser necesarios en los recursos de Azure. </w:t>
            </w:r>
            <w:r w:rsidRPr="009C0C50">
              <w:rPr>
                <w:rFonts w:ascii="Arial" w:hAnsi="Arial" w:cs="Arial"/>
                <w:sz w:val="16"/>
                <w:szCs w:val="16"/>
              </w:rPr>
              <w:br/>
            </w:r>
            <w:r w:rsidRPr="009C0C50">
              <w:rPr>
                <w:rFonts w:ascii="Arial" w:hAnsi="Arial" w:cs="Arial"/>
                <w:sz w:val="16"/>
                <w:szCs w:val="16"/>
              </w:rPr>
              <w:br/>
              <w:t xml:space="preserve">Use Azure </w:t>
            </w:r>
            <w:proofErr w:type="spellStart"/>
            <w:r w:rsidRPr="009C0C50">
              <w:rPr>
                <w:rFonts w:ascii="Arial" w:hAnsi="Arial" w:cs="Arial"/>
                <w:sz w:val="16"/>
                <w:szCs w:val="16"/>
              </w:rPr>
              <w:t>Blueprints</w:t>
            </w:r>
            <w:proofErr w:type="spellEnd"/>
            <w:r w:rsidRPr="009C0C50">
              <w:rPr>
                <w:rFonts w:ascii="Arial" w:hAnsi="Arial" w:cs="Arial"/>
                <w:sz w:val="16"/>
                <w:szCs w:val="16"/>
              </w:rPr>
              <w:t xml:space="preserve"> para automatizar la implementación y configuración de servicios y entornos de aplicaciones, incluidas las plantillas de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Manager, los controles RBAC de Azure y las directivas, en una única definición de plano técnico.</w:t>
            </w:r>
          </w:p>
        </w:tc>
        <w:tc>
          <w:tcPr>
            <w:tcW w:w="4110" w:type="dxa"/>
            <w:hideMark/>
          </w:tcPr>
          <w:p w14:paraId="795632A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Ilustración de la implementación de barreras de protección en la zona de aterrizaje a escala empresarial: https://docs.microsoft.com/azure/cloud-adoption-framework/ready/enterprise-scale/architecture#landing-zone-expanded-definition</w:t>
            </w:r>
            <w:r w:rsidRPr="009C0C50">
              <w:rPr>
                <w:rFonts w:ascii="Arial" w:hAnsi="Arial" w:cs="Arial"/>
                <w:sz w:val="16"/>
                <w:szCs w:val="16"/>
              </w:rPr>
              <w:br/>
            </w:r>
            <w:r w:rsidRPr="009C0C50">
              <w:rPr>
                <w:rFonts w:ascii="Arial" w:hAnsi="Arial" w:cs="Arial"/>
                <w:sz w:val="16"/>
                <w:szCs w:val="16"/>
              </w:rPr>
              <w:br/>
              <w:t>Trabajar con directivas de seguridad en Microsoft Defender for Cloud: https://docs.microsoft.com/azure/security-center/tutorial-security-policy</w:t>
            </w:r>
            <w:r w:rsidRPr="009C0C50">
              <w:rPr>
                <w:rFonts w:ascii="Arial" w:hAnsi="Arial" w:cs="Arial"/>
                <w:sz w:val="16"/>
                <w:szCs w:val="16"/>
              </w:rPr>
              <w:br/>
            </w:r>
            <w:r w:rsidRPr="009C0C50">
              <w:rPr>
                <w:rFonts w:ascii="Arial" w:hAnsi="Arial" w:cs="Arial"/>
                <w:sz w:val="16"/>
                <w:szCs w:val="16"/>
              </w:rPr>
              <w:br/>
              <w:t xml:space="preserve">Tutorial: Creación y administración de directivas para exigir el </w:t>
            </w:r>
            <w:proofErr w:type="spellStart"/>
            <w:r w:rsidRPr="009C0C50">
              <w:rPr>
                <w:rFonts w:ascii="Arial" w:hAnsi="Arial" w:cs="Arial"/>
                <w:sz w:val="16"/>
                <w:szCs w:val="16"/>
              </w:rPr>
              <w:t>cumplimiento:https</w:t>
            </w:r>
            <w:proofErr w:type="spellEnd"/>
            <w:r w:rsidRPr="009C0C50">
              <w:rPr>
                <w:rFonts w:ascii="Arial" w:hAnsi="Arial" w:cs="Arial"/>
                <w:sz w:val="16"/>
                <w:szCs w:val="16"/>
              </w:rPr>
              <w:t>://docs.microsoft.com/</w:t>
            </w:r>
            <w:proofErr w:type="spellStart"/>
            <w:r w:rsidRPr="009C0C50">
              <w:rPr>
                <w:rFonts w:ascii="Arial" w:hAnsi="Arial" w:cs="Arial"/>
                <w:sz w:val="16"/>
                <w:szCs w:val="16"/>
              </w:rPr>
              <w:t>azure</w:t>
            </w:r>
            <w:proofErr w:type="spellEnd"/>
            <w:r w:rsidRPr="009C0C50">
              <w:rPr>
                <w:rFonts w:ascii="Arial" w:hAnsi="Arial" w:cs="Arial"/>
                <w:sz w:val="16"/>
                <w:szCs w:val="16"/>
              </w:rPr>
              <w:t>/</w:t>
            </w:r>
            <w:proofErr w:type="spellStart"/>
            <w:r w:rsidRPr="009C0C50">
              <w:rPr>
                <w:rFonts w:ascii="Arial" w:hAnsi="Arial" w:cs="Arial"/>
                <w:sz w:val="16"/>
                <w:szCs w:val="16"/>
              </w:rPr>
              <w:t>governance</w:t>
            </w:r>
            <w:proofErr w:type="spellEnd"/>
            <w:r w:rsidRPr="009C0C50">
              <w:rPr>
                <w:rFonts w:ascii="Arial" w:hAnsi="Arial" w:cs="Arial"/>
                <w:sz w:val="16"/>
                <w:szCs w:val="16"/>
              </w:rPr>
              <w:t>/</w:t>
            </w:r>
            <w:proofErr w:type="spellStart"/>
            <w:r w:rsidRPr="009C0C50">
              <w:rPr>
                <w:rFonts w:ascii="Arial" w:hAnsi="Arial" w:cs="Arial"/>
                <w:sz w:val="16"/>
                <w:szCs w:val="16"/>
              </w:rPr>
              <w:t>policy</w:t>
            </w:r>
            <w:proofErr w:type="spellEnd"/>
            <w:r w:rsidRPr="009C0C50">
              <w:rPr>
                <w:rFonts w:ascii="Arial" w:hAnsi="Arial" w:cs="Arial"/>
                <w:sz w:val="16"/>
                <w:szCs w:val="16"/>
              </w:rPr>
              <w:t>/ tutoriales/creación y administración de</w:t>
            </w:r>
            <w:r w:rsidRPr="009C0C50">
              <w:rPr>
                <w:rFonts w:ascii="Arial" w:hAnsi="Arial" w:cs="Arial"/>
                <w:sz w:val="16"/>
                <w:szCs w:val="16"/>
              </w:rPr>
              <w:br/>
            </w:r>
            <w:r w:rsidRPr="009C0C50">
              <w:rPr>
                <w:rFonts w:ascii="Arial" w:hAnsi="Arial" w:cs="Arial"/>
                <w:sz w:val="16"/>
                <w:szCs w:val="16"/>
              </w:rPr>
              <w:br/>
              <w:t xml:space="preserve">Azure </w:t>
            </w:r>
            <w:proofErr w:type="spellStart"/>
            <w:r w:rsidRPr="009C0C50">
              <w:rPr>
                <w:rFonts w:ascii="Arial" w:hAnsi="Arial" w:cs="Arial"/>
                <w:sz w:val="16"/>
                <w:szCs w:val="16"/>
              </w:rPr>
              <w:t>Blueprints</w:t>
            </w:r>
            <w:proofErr w:type="spellEnd"/>
            <w:r w:rsidRPr="009C0C50">
              <w:rPr>
                <w:rFonts w:ascii="Arial" w:hAnsi="Arial" w:cs="Arial"/>
                <w:sz w:val="16"/>
                <w:szCs w:val="16"/>
              </w:rPr>
              <w:t>: https://docs.microsoft.com/azure/governance/blueprints/overview</w:t>
            </w:r>
          </w:p>
        </w:tc>
      </w:tr>
      <w:tr w:rsidR="009C0C50" w:rsidRPr="009C0C50" w14:paraId="1F8323C5" w14:textId="77777777" w:rsidTr="009C0C50">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5B1389B2"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GV-2</w:t>
            </w:r>
          </w:p>
        </w:tc>
        <w:tc>
          <w:tcPr>
            <w:tcW w:w="1072" w:type="dxa"/>
            <w:hideMark/>
          </w:tcPr>
          <w:p w14:paraId="1796472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7B34AD08"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2EDF148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3F22516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229AEE7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CBBD8C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3D76FF1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24D7D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AIS-02 Requisitos de referencia de seguridad de aplicaciones</w:t>
            </w:r>
          </w:p>
          <w:p w14:paraId="35784B3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E9373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27F9385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1EF2396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4D90937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3E76D3F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6FAD7A7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4.2 - Establecer y mantener un proceso de configuración seguro para la infraestructura de red</w:t>
            </w:r>
          </w:p>
          <w:p w14:paraId="6D4151F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7DF19BD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38F4426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0DA32A6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479F715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4ACCC77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2D0DE3E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Use Microsoft Defender for Cloud para configurar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auditar y aplicar las configuraciones de los recursos de Azure. Use Azure Monitor para crear alertas cuando se detecte una desviación de configuración en los recursos. </w:t>
            </w:r>
            <w:r w:rsidRPr="009C0C50">
              <w:rPr>
                <w:rFonts w:ascii="Arial" w:hAnsi="Arial" w:cs="Arial"/>
                <w:sz w:val="16"/>
                <w:szCs w:val="16"/>
              </w:rPr>
              <w:br/>
            </w:r>
            <w:r w:rsidRPr="009C0C50">
              <w:rPr>
                <w:rFonts w:ascii="Arial" w:hAnsi="Arial" w:cs="Arial"/>
                <w:sz w:val="16"/>
                <w:szCs w:val="16"/>
              </w:rPr>
              <w:br/>
              <w:t>Use las reglas [</w:t>
            </w:r>
            <w:proofErr w:type="spellStart"/>
            <w:r w:rsidRPr="009C0C50">
              <w:rPr>
                <w:rFonts w:ascii="Arial" w:hAnsi="Arial" w:cs="Arial"/>
                <w:sz w:val="16"/>
                <w:szCs w:val="16"/>
              </w:rPr>
              <w:t>deny</w:t>
            </w:r>
            <w:proofErr w:type="spellEnd"/>
            <w:r w:rsidRPr="009C0C50">
              <w:rPr>
                <w:rFonts w:ascii="Arial" w:hAnsi="Arial" w:cs="Arial"/>
                <w:sz w:val="16"/>
                <w:szCs w:val="16"/>
              </w:rPr>
              <w:t>] e [</w:t>
            </w:r>
            <w:proofErr w:type="spellStart"/>
            <w:r w:rsidRPr="009C0C50">
              <w:rPr>
                <w:rFonts w:ascii="Arial" w:hAnsi="Arial" w:cs="Arial"/>
                <w:sz w:val="16"/>
                <w:szCs w:val="16"/>
              </w:rPr>
              <w:t>deploy</w:t>
            </w:r>
            <w:proofErr w:type="spellEnd"/>
            <w:r w:rsidRPr="009C0C50">
              <w:rPr>
                <w:rFonts w:ascii="Arial" w:hAnsi="Arial" w:cs="Arial"/>
                <w:sz w:val="16"/>
                <w:szCs w:val="16"/>
              </w:rPr>
              <w:t xml:space="preserve"> </w:t>
            </w:r>
            <w:proofErr w:type="spellStart"/>
            <w:r w:rsidRPr="009C0C50">
              <w:rPr>
                <w:rFonts w:ascii="Arial" w:hAnsi="Arial" w:cs="Arial"/>
                <w:sz w:val="16"/>
                <w:szCs w:val="16"/>
              </w:rPr>
              <w:t>if</w:t>
            </w:r>
            <w:proofErr w:type="spellEnd"/>
            <w:r w:rsidRPr="009C0C50">
              <w:rPr>
                <w:rFonts w:ascii="Arial" w:hAnsi="Arial" w:cs="Arial"/>
                <w:sz w:val="16"/>
                <w:szCs w:val="16"/>
              </w:rPr>
              <w:t xml:space="preserve"> not </w:t>
            </w:r>
            <w:proofErr w:type="spellStart"/>
            <w:r w:rsidRPr="009C0C50">
              <w:rPr>
                <w:rFonts w:ascii="Arial" w:hAnsi="Arial" w:cs="Arial"/>
                <w:sz w:val="16"/>
                <w:szCs w:val="16"/>
              </w:rPr>
              <w:t>exist</w:t>
            </w:r>
            <w:proofErr w:type="spellEnd"/>
            <w:r w:rsidRPr="009C0C50">
              <w:rPr>
                <w:rFonts w:ascii="Arial" w:hAnsi="Arial" w:cs="Arial"/>
                <w:sz w:val="16"/>
                <w:szCs w:val="16"/>
              </w:rPr>
              <w:t xml:space="preserve">] de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aplicar la configuración segura en los recursos de Azure. </w:t>
            </w:r>
            <w:r w:rsidRPr="009C0C50">
              <w:rPr>
                <w:rFonts w:ascii="Arial" w:hAnsi="Arial" w:cs="Arial"/>
                <w:sz w:val="16"/>
                <w:szCs w:val="16"/>
              </w:rPr>
              <w:br/>
            </w:r>
            <w:r w:rsidRPr="009C0C50">
              <w:rPr>
                <w:rFonts w:ascii="Arial" w:hAnsi="Arial" w:cs="Arial"/>
                <w:sz w:val="16"/>
                <w:szCs w:val="16"/>
              </w:rPr>
              <w:br/>
            </w:r>
            <w:r w:rsidRPr="009C0C50">
              <w:rPr>
                <w:rFonts w:ascii="Arial" w:hAnsi="Arial" w:cs="Arial"/>
                <w:sz w:val="16"/>
                <w:szCs w:val="16"/>
              </w:rPr>
              <w:lastRenderedPageBreak/>
              <w:t xml:space="preserve">En el caso de la auditoría y el cumplimiento de la configuración de recursos que no son compatibles con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es posible que tenga que escribir sus propios scripts o usar herramientas de terceros para implementar la auditoría y el cumplimiento de la configuración. </w:t>
            </w:r>
          </w:p>
        </w:tc>
        <w:tc>
          <w:tcPr>
            <w:tcW w:w="4110" w:type="dxa"/>
            <w:hideMark/>
          </w:tcPr>
          <w:p w14:paraId="08EDA29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Descripción de los efectos de Azure </w:t>
            </w:r>
            <w:proofErr w:type="spellStart"/>
            <w:r w:rsidRPr="009C0C50">
              <w:rPr>
                <w:rFonts w:ascii="Arial" w:hAnsi="Arial" w:cs="Arial"/>
                <w:sz w:val="16"/>
                <w:szCs w:val="16"/>
              </w:rPr>
              <w:t>Policy</w:t>
            </w:r>
            <w:proofErr w:type="spellEnd"/>
            <w:r w:rsidRPr="009C0C50">
              <w:rPr>
                <w:rFonts w:ascii="Arial" w:hAnsi="Arial" w:cs="Arial"/>
                <w:sz w:val="16"/>
                <w:szCs w:val="16"/>
              </w:rPr>
              <w:t>: https://docs.microsoft.com/azure/governance/policy/concepts/effects</w:t>
            </w:r>
            <w:r w:rsidRPr="009C0C50">
              <w:rPr>
                <w:rFonts w:ascii="Arial" w:hAnsi="Arial" w:cs="Arial"/>
                <w:sz w:val="16"/>
                <w:szCs w:val="16"/>
              </w:rPr>
              <w:br/>
            </w:r>
            <w:r w:rsidRPr="009C0C50">
              <w:rPr>
                <w:rFonts w:ascii="Arial" w:hAnsi="Arial" w:cs="Arial"/>
                <w:sz w:val="16"/>
                <w:szCs w:val="16"/>
              </w:rPr>
              <w:br/>
              <w:t>Creación y administración de directivas para exigir el cumplimiento: https://docs.microsoft.com/azure/governance/policy/tutorials/create-and-manage</w:t>
            </w:r>
            <w:r w:rsidRPr="009C0C50">
              <w:rPr>
                <w:rFonts w:ascii="Arial" w:hAnsi="Arial" w:cs="Arial"/>
                <w:sz w:val="16"/>
                <w:szCs w:val="16"/>
              </w:rPr>
              <w:br/>
            </w:r>
            <w:r w:rsidRPr="009C0C50">
              <w:rPr>
                <w:rFonts w:ascii="Arial" w:hAnsi="Arial" w:cs="Arial"/>
                <w:sz w:val="16"/>
                <w:szCs w:val="16"/>
              </w:rPr>
              <w:br/>
              <w:t xml:space="preserve">Obtención de datos de cumplimiento de los recursos </w:t>
            </w:r>
            <w:r w:rsidRPr="009C0C50">
              <w:rPr>
                <w:rFonts w:ascii="Arial" w:hAnsi="Arial" w:cs="Arial"/>
                <w:sz w:val="16"/>
                <w:szCs w:val="16"/>
              </w:rPr>
              <w:lastRenderedPageBreak/>
              <w:t>de Azure:https://docs.microsoft.com/azure/governance/policy/how-to/get-compliance-data</w:t>
            </w:r>
          </w:p>
        </w:tc>
      </w:tr>
      <w:tr w:rsidR="009C0C50" w:rsidRPr="009C0C50" w14:paraId="207260C9" w14:textId="77777777" w:rsidTr="009C0C50">
        <w:trPr>
          <w:cnfStyle w:val="000000100000" w:firstRow="0" w:lastRow="0" w:firstColumn="0" w:lastColumn="0" w:oddVBand="0" w:evenVBand="0" w:oddHBand="1" w:evenHBand="0" w:firstRowFirstColumn="0" w:firstRowLastColumn="0" w:lastRowFirstColumn="0" w:lastRowLastColumn="0"/>
          <w:trHeight w:val="3135"/>
        </w:trPr>
        <w:tc>
          <w:tcPr>
            <w:cnfStyle w:val="001000000000" w:firstRow="0" w:lastRow="0" w:firstColumn="1" w:lastColumn="0" w:oddVBand="0" w:evenVBand="0" w:oddHBand="0" w:evenHBand="0" w:firstRowFirstColumn="0" w:firstRowLastColumn="0" w:lastRowFirstColumn="0" w:lastRowLastColumn="0"/>
            <w:tcW w:w="662" w:type="dxa"/>
            <w:hideMark/>
          </w:tcPr>
          <w:p w14:paraId="04FFF6CA"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GV-3</w:t>
            </w:r>
          </w:p>
        </w:tc>
        <w:tc>
          <w:tcPr>
            <w:tcW w:w="1072" w:type="dxa"/>
            <w:hideMark/>
          </w:tcPr>
          <w:p w14:paraId="6AAB5C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4AF65EA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689AB61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12476BE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5902C8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ADCF73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6A050E6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F05CD2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7C9BF4D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60C7AE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27D3BC9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00F5FFE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7867636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315E98B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15150EA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63E0E22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4550F42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4DB3F51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0BCDE9D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7590B45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la línea base del sistema operativo recomendada por Azure (tanto para Windows como para Linux) como punto de referencia para definir la línea base de configuración de recursos de proceso. </w:t>
            </w:r>
            <w:r w:rsidRPr="009C0C50">
              <w:rPr>
                <w:rFonts w:ascii="Arial" w:hAnsi="Arial" w:cs="Arial"/>
                <w:sz w:val="16"/>
                <w:szCs w:val="16"/>
              </w:rPr>
              <w:br/>
            </w:r>
            <w:r w:rsidRPr="009C0C50">
              <w:rPr>
                <w:rFonts w:ascii="Arial" w:hAnsi="Arial" w:cs="Arial"/>
                <w:sz w:val="16"/>
                <w:szCs w:val="16"/>
              </w:rPr>
              <w:br/>
              <w:t xml:space="preserve">Además, puede usar una imagen de máquina virtual personalizada o una imagen de contenedor con la configuración de invitado de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y la configuración de estado de Azure Automation para establecer la configuración de seguridad deseada.  </w:t>
            </w:r>
          </w:p>
        </w:tc>
        <w:tc>
          <w:tcPr>
            <w:tcW w:w="4110" w:type="dxa"/>
            <w:hideMark/>
          </w:tcPr>
          <w:p w14:paraId="4B62981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Línea base de configuración de seguridad del sistema operativo Linux:https://docs.microsoft.com/azure/governance/policy/samples/guest-configuration-baseline-linux</w:t>
            </w:r>
            <w:r w:rsidRPr="009C0C50">
              <w:rPr>
                <w:rFonts w:ascii="Arial" w:hAnsi="Arial" w:cs="Arial"/>
                <w:sz w:val="16"/>
                <w:szCs w:val="16"/>
              </w:rPr>
              <w:br/>
            </w:r>
            <w:r w:rsidRPr="009C0C50">
              <w:rPr>
                <w:rFonts w:ascii="Arial" w:hAnsi="Arial" w:cs="Arial"/>
                <w:sz w:val="16"/>
                <w:szCs w:val="16"/>
              </w:rPr>
              <w:br/>
              <w:t>Línea base de configuración de seguridad del sistema operativo Windows:https://docs.microsoft.com/azure/governance/policy/samples/guest-configuration-baseline-windows</w:t>
            </w:r>
            <w:r w:rsidRPr="009C0C50">
              <w:rPr>
                <w:rFonts w:ascii="Arial" w:hAnsi="Arial" w:cs="Arial"/>
                <w:sz w:val="16"/>
                <w:szCs w:val="16"/>
              </w:rPr>
              <w:br/>
            </w:r>
            <w:r w:rsidRPr="009C0C50">
              <w:rPr>
                <w:rFonts w:ascii="Arial" w:hAnsi="Arial" w:cs="Arial"/>
                <w:sz w:val="16"/>
                <w:szCs w:val="16"/>
              </w:rPr>
              <w:br/>
              <w:t>Recomendación de configuración de seguridad para recursos informáticos: https://docs.microsoft.com/azure/security-center/recommendations-reference</w:t>
            </w:r>
            <w:r w:rsidRPr="009C0C50">
              <w:rPr>
                <w:rFonts w:ascii="Arial" w:hAnsi="Arial" w:cs="Arial"/>
                <w:sz w:val="16"/>
                <w:szCs w:val="16"/>
              </w:rPr>
              <w:br/>
            </w:r>
            <w:r w:rsidRPr="009C0C50">
              <w:rPr>
                <w:rFonts w:ascii="Arial" w:hAnsi="Arial" w:cs="Arial"/>
                <w:sz w:val="16"/>
                <w:szCs w:val="16"/>
              </w:rPr>
              <w:br/>
              <w:t>Información general sobre la configuración de estado de Azure Automation: https://docs.microsoft.com/azure/automation/automation-dsc-overview</w:t>
            </w:r>
          </w:p>
        </w:tc>
      </w:tr>
      <w:tr w:rsidR="009C0C50" w:rsidRPr="009C0C50" w14:paraId="1C996BDD" w14:textId="77777777" w:rsidTr="009C0C50">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5EF7C719"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GV-4</w:t>
            </w:r>
          </w:p>
        </w:tc>
        <w:tc>
          <w:tcPr>
            <w:tcW w:w="1072" w:type="dxa"/>
            <w:hideMark/>
          </w:tcPr>
          <w:p w14:paraId="629E003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627C358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521E17D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67857BD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06ED57D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A50111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4CADC4A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15F08B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75DD8B6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F3AAA9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18B036F5"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3B391A6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18B6297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1F60E05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628A5E7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7156C94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2975998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1F8F314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536124F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50D4D55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1009B690"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Use Microsoft Defender for Cloud y el agente de configuración de invitado de Azure </w:t>
            </w:r>
            <w:proofErr w:type="spellStart"/>
            <w:r w:rsidRPr="009C0C50">
              <w:rPr>
                <w:rFonts w:ascii="Arial" w:hAnsi="Arial" w:cs="Arial"/>
                <w:sz w:val="16"/>
                <w:szCs w:val="16"/>
              </w:rPr>
              <w:t>Policy</w:t>
            </w:r>
            <w:proofErr w:type="spellEnd"/>
            <w:r w:rsidRPr="009C0C50">
              <w:rPr>
                <w:rFonts w:ascii="Arial" w:hAnsi="Arial" w:cs="Arial"/>
                <w:sz w:val="16"/>
                <w:szCs w:val="16"/>
              </w:rPr>
              <w:t xml:space="preserve"> para evaluar y corregir periódicamente las desviaciones de configuración en los recursos de proceso de Azure, incluidas las máquinas virtuales, los contenedores y otros. Además, puede usar plantillas de Azure </w:t>
            </w:r>
            <w:proofErr w:type="spellStart"/>
            <w:r w:rsidRPr="009C0C50">
              <w:rPr>
                <w:rFonts w:ascii="Arial" w:hAnsi="Arial" w:cs="Arial"/>
                <w:sz w:val="16"/>
                <w:szCs w:val="16"/>
              </w:rPr>
              <w:t>Resource</w:t>
            </w:r>
            <w:proofErr w:type="spellEnd"/>
            <w:r w:rsidRPr="009C0C50">
              <w:rPr>
                <w:rFonts w:ascii="Arial" w:hAnsi="Arial" w:cs="Arial"/>
                <w:sz w:val="16"/>
                <w:szCs w:val="16"/>
              </w:rPr>
              <w:t xml:space="preserve"> Manager, imágenes personalizadas del sistema operativo o Azure Automation </w:t>
            </w:r>
            <w:proofErr w:type="spellStart"/>
            <w:r w:rsidRPr="009C0C50">
              <w:rPr>
                <w:rFonts w:ascii="Arial" w:hAnsi="Arial" w:cs="Arial"/>
                <w:sz w:val="16"/>
                <w:szCs w:val="16"/>
              </w:rPr>
              <w:t>State</w:t>
            </w:r>
            <w:proofErr w:type="spellEnd"/>
            <w:r w:rsidRPr="009C0C50">
              <w:rPr>
                <w:rFonts w:ascii="Arial" w:hAnsi="Arial" w:cs="Arial"/>
                <w:sz w:val="16"/>
                <w:szCs w:val="16"/>
              </w:rPr>
              <w:t xml:space="preserve"> </w:t>
            </w:r>
            <w:proofErr w:type="spellStart"/>
            <w:r w:rsidRPr="009C0C50">
              <w:rPr>
                <w:rFonts w:ascii="Arial" w:hAnsi="Arial" w:cs="Arial"/>
                <w:sz w:val="16"/>
                <w:szCs w:val="16"/>
              </w:rPr>
              <w:t>Configuration</w:t>
            </w:r>
            <w:proofErr w:type="spellEnd"/>
            <w:r w:rsidRPr="009C0C50">
              <w:rPr>
                <w:rFonts w:ascii="Arial" w:hAnsi="Arial" w:cs="Arial"/>
                <w:sz w:val="16"/>
                <w:szCs w:val="16"/>
              </w:rPr>
              <w:t xml:space="preserve"> para mantener la configuración de seguridad del sistema operativo.  Las plantillas de máquina virtual de Microsoft, junto con Azure Automation </w:t>
            </w:r>
            <w:proofErr w:type="spellStart"/>
            <w:r w:rsidRPr="009C0C50">
              <w:rPr>
                <w:rFonts w:ascii="Arial" w:hAnsi="Arial" w:cs="Arial"/>
                <w:sz w:val="16"/>
                <w:szCs w:val="16"/>
              </w:rPr>
              <w:t>State</w:t>
            </w:r>
            <w:proofErr w:type="spellEnd"/>
            <w:r w:rsidRPr="009C0C50">
              <w:rPr>
                <w:rFonts w:ascii="Arial" w:hAnsi="Arial" w:cs="Arial"/>
                <w:sz w:val="16"/>
                <w:szCs w:val="16"/>
              </w:rPr>
              <w:t xml:space="preserve"> </w:t>
            </w:r>
            <w:proofErr w:type="spellStart"/>
            <w:r w:rsidRPr="009C0C50">
              <w:rPr>
                <w:rFonts w:ascii="Arial" w:hAnsi="Arial" w:cs="Arial"/>
                <w:sz w:val="16"/>
                <w:szCs w:val="16"/>
              </w:rPr>
              <w:t>Configuration</w:t>
            </w:r>
            <w:proofErr w:type="spellEnd"/>
            <w:r w:rsidRPr="009C0C50">
              <w:rPr>
                <w:rFonts w:ascii="Arial" w:hAnsi="Arial" w:cs="Arial"/>
                <w:sz w:val="16"/>
                <w:szCs w:val="16"/>
              </w:rPr>
              <w:t>, pueden ayudar a cumplir y mantener los requisitos de seguridad.</w:t>
            </w:r>
            <w:r w:rsidRPr="009C0C50">
              <w:rPr>
                <w:rFonts w:ascii="Arial" w:hAnsi="Arial" w:cs="Arial"/>
                <w:sz w:val="16"/>
                <w:szCs w:val="16"/>
              </w:rPr>
              <w:br/>
            </w:r>
            <w:r w:rsidRPr="009C0C50">
              <w:rPr>
                <w:rFonts w:ascii="Arial" w:hAnsi="Arial" w:cs="Arial"/>
                <w:sz w:val="16"/>
                <w:szCs w:val="16"/>
              </w:rPr>
              <w:br/>
              <w:t>Nota: Microsoft administra y mantiene las imágenes de máquina virtual de Azure Marketplace publicadas por Microsoft.</w:t>
            </w:r>
          </w:p>
        </w:tc>
        <w:tc>
          <w:tcPr>
            <w:tcW w:w="4110" w:type="dxa"/>
            <w:hideMark/>
          </w:tcPr>
          <w:p w14:paraId="5FAD761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Implementación de las recomendaciones de evaluación de vulnerabilidades de Microsoft Defender for Cloud:https://docs.microsoft.com/azure/security-center/security-center-vulnerability-assessment-recommendations</w:t>
            </w:r>
            <w:r w:rsidRPr="009C0C50">
              <w:rPr>
                <w:rFonts w:ascii="Arial" w:hAnsi="Arial" w:cs="Arial"/>
                <w:sz w:val="16"/>
                <w:szCs w:val="16"/>
              </w:rPr>
              <w:br/>
            </w:r>
            <w:r w:rsidRPr="009C0C50">
              <w:rPr>
                <w:rFonts w:ascii="Arial" w:hAnsi="Arial" w:cs="Arial"/>
                <w:sz w:val="16"/>
                <w:szCs w:val="16"/>
              </w:rPr>
              <w:br/>
              <w:t>Creación de una máquina virtual de Azure a partir de una plantilla de ARM: https://docs.microsoft.com/azure/virtual-machines/windows/ps-template</w:t>
            </w:r>
            <w:r w:rsidRPr="009C0C50">
              <w:rPr>
                <w:rFonts w:ascii="Arial" w:hAnsi="Arial" w:cs="Arial"/>
                <w:sz w:val="16"/>
                <w:szCs w:val="16"/>
              </w:rPr>
              <w:br/>
            </w:r>
            <w:r w:rsidRPr="009C0C50">
              <w:rPr>
                <w:rFonts w:ascii="Arial" w:hAnsi="Arial" w:cs="Arial"/>
                <w:sz w:val="16"/>
                <w:szCs w:val="16"/>
              </w:rPr>
              <w:br/>
              <w:t>Información general sobre la configuración de estado de Azure Automation: https://docs.microsoft.com/azure/automation/automation-dsc-overview</w:t>
            </w:r>
            <w:r w:rsidRPr="009C0C50">
              <w:rPr>
                <w:rFonts w:ascii="Arial" w:hAnsi="Arial" w:cs="Arial"/>
                <w:sz w:val="16"/>
                <w:szCs w:val="16"/>
              </w:rPr>
              <w:br/>
            </w:r>
            <w:r w:rsidRPr="009C0C50">
              <w:rPr>
                <w:rFonts w:ascii="Arial" w:hAnsi="Arial" w:cs="Arial"/>
                <w:sz w:val="16"/>
                <w:szCs w:val="16"/>
              </w:rPr>
              <w:br/>
              <w:t>Creación de una máquina virtual Windows en Azure Portal: https://docs.microsoft.com/azure/virtual-machines/windows/quick-create-portal</w:t>
            </w:r>
            <w:r w:rsidRPr="009C0C50">
              <w:rPr>
                <w:rFonts w:ascii="Arial" w:hAnsi="Arial" w:cs="Arial"/>
                <w:sz w:val="16"/>
                <w:szCs w:val="16"/>
              </w:rPr>
              <w:br/>
            </w:r>
            <w:r w:rsidRPr="009C0C50">
              <w:rPr>
                <w:rFonts w:ascii="Arial" w:hAnsi="Arial" w:cs="Arial"/>
                <w:sz w:val="16"/>
                <w:szCs w:val="16"/>
              </w:rPr>
              <w:br/>
              <w:t>Seguridad del contenedor en Microsoft Defender for Cloud: https://docs.microsoft.com/azure/security-center/container-security</w:t>
            </w:r>
          </w:p>
        </w:tc>
      </w:tr>
      <w:tr w:rsidR="009C0C50" w:rsidRPr="009C0C50" w14:paraId="2C216D2B" w14:textId="77777777" w:rsidTr="009C0C50">
        <w:trPr>
          <w:cnfStyle w:val="000000100000" w:firstRow="0" w:lastRow="0" w:firstColumn="0" w:lastColumn="0" w:oddVBand="0" w:evenVBand="0" w:oddHBand="1" w:evenHBand="0" w:firstRowFirstColumn="0" w:firstRowLastColumn="0" w:lastRowFirstColumn="0" w:lastRowLastColumn="0"/>
          <w:trHeight w:val="3990"/>
        </w:trPr>
        <w:tc>
          <w:tcPr>
            <w:cnfStyle w:val="001000000000" w:firstRow="0" w:lastRow="0" w:firstColumn="1" w:lastColumn="0" w:oddVBand="0" w:evenVBand="0" w:oddHBand="0" w:evenHBand="0" w:firstRowFirstColumn="0" w:firstRowLastColumn="0" w:lastRowFirstColumn="0" w:lastRowLastColumn="0"/>
            <w:tcW w:w="662" w:type="dxa"/>
            <w:hideMark/>
          </w:tcPr>
          <w:p w14:paraId="44CBC6A4"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GV-5</w:t>
            </w:r>
          </w:p>
        </w:tc>
        <w:tc>
          <w:tcPr>
            <w:tcW w:w="1072" w:type="dxa"/>
            <w:hideMark/>
          </w:tcPr>
          <w:p w14:paraId="589054B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3410150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6804829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1013BAA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Política y procedimientos de gestión de amenazas y vulnerabilidades</w:t>
            </w:r>
          </w:p>
          <w:p w14:paraId="5FEC1E3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04FE86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TVM-04 Actualizaciones de detección  </w:t>
            </w:r>
          </w:p>
          <w:p w14:paraId="149317F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0A940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TVM-05 Vulnerabilidades de la biblioteca externa</w:t>
            </w:r>
          </w:p>
          <w:p w14:paraId="32DDB51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E7898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Identificación de vulnerabilidades</w:t>
            </w:r>
          </w:p>
          <w:p w14:paraId="738BF1A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AC3730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TVM-08 Priorización de vulnerabilidades</w:t>
            </w:r>
          </w:p>
          <w:p w14:paraId="171FE2A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3D45F83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4050BCAF"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5.5 - Establecer y mantener un inventario de cuentas de servicio</w:t>
            </w:r>
          </w:p>
          <w:p w14:paraId="746369D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24DFC535"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lastRenderedPageBreak/>
              <w:t>7.1 - Establecer y mantener un proceso de gestión de vulnerabilidades</w:t>
            </w:r>
          </w:p>
          <w:p w14:paraId="379D37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257954B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7.5 - Realizar análisis automatizados de vulnerabilidades de los activos internos de la empresa</w:t>
            </w:r>
          </w:p>
          <w:p w14:paraId="3AB4346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2E4BC65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7.6 - Realizar análisis automatizados de vulnerabilidades de los activos empresariales expuestos externamente</w:t>
            </w:r>
          </w:p>
          <w:p w14:paraId="2C04A67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4971DE5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306ABC2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RA-3: evaluación de riesgos</w:t>
            </w:r>
          </w:p>
          <w:p w14:paraId="09C08E7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3B2544F7"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RA-5: análisis de vulnerabilidades</w:t>
            </w:r>
          </w:p>
          <w:p w14:paraId="1FD38F4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122B43B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Siga las recomendaciones de Microsoft Defender for Cloud para realizar evaluaciones de vulnerabilidades en las máquinas virtuales de Azure, las imágenes de contenedor y los servidores SQL. Microsoft Defender for Cloud tiene un escáner de vulnerabilidades integrado para el examen de máquinas virtuales. Utilice una solución de terceros para realizar evaluaciones de vulnerabilidades en dispositivos y aplicaciones de red (por ejemplo, aplicaciones web)</w:t>
            </w:r>
            <w:r w:rsidRPr="009C0C50">
              <w:rPr>
                <w:rFonts w:ascii="Arial" w:hAnsi="Arial" w:cs="Arial"/>
                <w:sz w:val="16"/>
                <w:szCs w:val="16"/>
              </w:rPr>
              <w:br/>
            </w:r>
            <w:r w:rsidRPr="009C0C50">
              <w:rPr>
                <w:rFonts w:ascii="Arial" w:hAnsi="Arial" w:cs="Arial"/>
                <w:sz w:val="16"/>
                <w:szCs w:val="16"/>
              </w:rPr>
              <w:br/>
              <w:t>Exporte los resultados de los análisis a intervalos coherentes y compare los resultados con los análisis anteriores para verificar que se han corregido las vulnerabilidades. Al usar las recomendaciones de administración de vulnerabilidades sugeridas por Microsoft Defender for Cloud, puede dinamizar el portal de la solución de examen seleccionada para ver los datos históricos del examen.</w:t>
            </w:r>
            <w:r w:rsidRPr="009C0C50">
              <w:rPr>
                <w:rFonts w:ascii="Arial" w:hAnsi="Arial" w:cs="Arial"/>
                <w:sz w:val="16"/>
                <w:szCs w:val="16"/>
              </w:rPr>
              <w:br/>
            </w:r>
            <w:r w:rsidRPr="009C0C50">
              <w:rPr>
                <w:rFonts w:ascii="Arial" w:hAnsi="Arial" w:cs="Arial"/>
                <w:sz w:val="16"/>
                <w:szCs w:val="16"/>
              </w:rPr>
              <w:br/>
              <w:t xml:space="preserve">Al realizar exámenes remotos, no utilice una sola cuenta administrativa perpetua. Considere la posibilidad de implementar la metodología de aprovisionamiento JIT (Just In Time) para la cuenta de análisis. Las credenciales de la cuenta de detección deben protegerse, supervisarse </w:t>
            </w:r>
            <w:r w:rsidRPr="009C0C50">
              <w:rPr>
                <w:rFonts w:ascii="Arial" w:hAnsi="Arial" w:cs="Arial"/>
                <w:sz w:val="16"/>
                <w:szCs w:val="16"/>
              </w:rPr>
              <w:lastRenderedPageBreak/>
              <w:t>y usarse solo para el análisis de vulnerabilidades.</w:t>
            </w:r>
            <w:r w:rsidRPr="009C0C50">
              <w:rPr>
                <w:rFonts w:ascii="Arial" w:hAnsi="Arial" w:cs="Arial"/>
                <w:sz w:val="16"/>
                <w:szCs w:val="16"/>
              </w:rPr>
              <w:br/>
            </w:r>
            <w:r w:rsidRPr="009C0C50">
              <w:rPr>
                <w:rFonts w:ascii="Arial" w:hAnsi="Arial" w:cs="Arial"/>
                <w:sz w:val="16"/>
                <w:szCs w:val="16"/>
              </w:rPr>
              <w:br/>
              <w:t>Nota: Los servicios de Azure Defender (incluidos Defender para servidor, registro de contenedores, App Service, SQL y DNS) insertan determinadas funcionalidades de evaluación de vulnerabilidades. Las alertas generadas a partir de los servicios de Azure Defender deben supervisarse y revisarse junto con el resultado de la herramienta de detección de vulnerabilidades de Microsoft Defender for Cloud.</w:t>
            </w:r>
            <w:r w:rsidRPr="009C0C50">
              <w:rPr>
                <w:rFonts w:ascii="Arial" w:hAnsi="Arial" w:cs="Arial"/>
                <w:sz w:val="16"/>
                <w:szCs w:val="16"/>
              </w:rPr>
              <w:br/>
            </w:r>
            <w:r w:rsidRPr="009C0C50">
              <w:rPr>
                <w:rFonts w:ascii="Arial" w:hAnsi="Arial" w:cs="Arial"/>
                <w:sz w:val="16"/>
                <w:szCs w:val="16"/>
              </w:rPr>
              <w:br/>
              <w:t xml:space="preserve">Nota: Asegúrese de configurar las notificaciones por correo electrónico en Microsoft Defender for Cloud. </w:t>
            </w:r>
          </w:p>
        </w:tc>
        <w:tc>
          <w:tcPr>
            <w:tcW w:w="4110" w:type="dxa"/>
            <w:hideMark/>
          </w:tcPr>
          <w:p w14:paraId="20D1CFE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Implementación de las recomendaciones de evaluación de vulnerabilidades de Microsoft Defender for Cloud: https://docs.microsoft.com/azure/security-center/security-center-vulnerability-assessment-recommendations</w:t>
            </w:r>
            <w:r w:rsidRPr="009C0C50">
              <w:rPr>
                <w:rFonts w:ascii="Arial" w:hAnsi="Arial" w:cs="Arial"/>
                <w:sz w:val="16"/>
                <w:szCs w:val="16"/>
              </w:rPr>
              <w:br/>
            </w:r>
            <w:r w:rsidRPr="009C0C50">
              <w:rPr>
                <w:rFonts w:ascii="Arial" w:hAnsi="Arial" w:cs="Arial"/>
                <w:sz w:val="16"/>
                <w:szCs w:val="16"/>
              </w:rPr>
              <w:br/>
              <w:t>Escáner de vulnerabilidades integrado para máquinas virtuales: https://docs.microsoft.com/azure/security-center/built-in-vulnerability-assessment</w:t>
            </w:r>
            <w:r w:rsidRPr="009C0C50">
              <w:rPr>
                <w:rFonts w:ascii="Arial" w:hAnsi="Arial" w:cs="Arial"/>
                <w:sz w:val="16"/>
                <w:szCs w:val="16"/>
              </w:rPr>
              <w:br/>
            </w:r>
            <w:r w:rsidRPr="009C0C50">
              <w:rPr>
                <w:rFonts w:ascii="Arial" w:hAnsi="Arial" w:cs="Arial"/>
                <w:sz w:val="16"/>
                <w:szCs w:val="16"/>
              </w:rPr>
              <w:br/>
              <w:t>Evaluación de vulnerabilidades de SQL: https://docs.microsoft.com/azure/azure-sql/database/sql-vulnerability-assessment</w:t>
            </w:r>
            <w:r w:rsidRPr="009C0C50">
              <w:rPr>
                <w:rFonts w:ascii="Arial" w:hAnsi="Arial" w:cs="Arial"/>
                <w:sz w:val="16"/>
                <w:szCs w:val="16"/>
              </w:rPr>
              <w:br/>
            </w:r>
            <w:r w:rsidRPr="009C0C50">
              <w:rPr>
                <w:rFonts w:ascii="Arial" w:hAnsi="Arial" w:cs="Arial"/>
                <w:sz w:val="16"/>
                <w:szCs w:val="16"/>
              </w:rPr>
              <w:br/>
              <w:t>Exportación de los resultados del examen de vulnerabilidades de Microsoft Defender for Cloud: https://docs.microsoft.com/azure/security-center/built-in-vulnerability-assessment#exporting-results</w:t>
            </w:r>
          </w:p>
        </w:tc>
      </w:tr>
      <w:tr w:rsidR="009C0C50" w:rsidRPr="009C0C50" w14:paraId="47F45929" w14:textId="77777777" w:rsidTr="009C0C50">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1965D075"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GV-6</w:t>
            </w:r>
          </w:p>
        </w:tc>
        <w:tc>
          <w:tcPr>
            <w:tcW w:w="1072" w:type="dxa"/>
            <w:hideMark/>
          </w:tcPr>
          <w:p w14:paraId="71FAD71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3F199AB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54513BEA"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 xml:space="preserve">CSA CCM </w:t>
            </w:r>
          </w:p>
          <w:p w14:paraId="4B746D4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Política y procedimientos de protección contra malware</w:t>
            </w:r>
          </w:p>
          <w:p w14:paraId="4C902A0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A86EEF"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TVM-03 Programa de corrección de vulnerabilidades</w:t>
            </w:r>
          </w:p>
          <w:p w14:paraId="45B4A95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3ED1DC6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14022FAC"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7.2 - Establecer y mantener un proceso de corrección</w:t>
            </w:r>
          </w:p>
          <w:p w14:paraId="32EB8671"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1091764B"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7.3 - Realizar una gestión automatizada de parches del sistema operativo</w:t>
            </w:r>
          </w:p>
          <w:p w14:paraId="3773DB8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72B9EAC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7.4 - Realizar una gestión automatizada de parches de aplicaciones</w:t>
            </w:r>
          </w:p>
          <w:p w14:paraId="61702C6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27655FE3"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7.7 - Corregir las vulnerabilidades detectadas</w:t>
            </w:r>
          </w:p>
          <w:p w14:paraId="771C5ED4"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166EE347"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3711E2CD"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RA-3: evaluación de riesgos</w:t>
            </w:r>
          </w:p>
          <w:p w14:paraId="44369B4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7DF0C81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RA-5: análisis de vulnerabilidades</w:t>
            </w:r>
          </w:p>
          <w:p w14:paraId="19390282"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3B21FB49"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SI-2: corrección de defectos</w:t>
            </w:r>
          </w:p>
          <w:p w14:paraId="21B1F2FE"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hideMark/>
          </w:tcPr>
          <w:p w14:paraId="42C3BB1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lastRenderedPageBreak/>
              <w:t xml:space="preserve">Use Azure Automation </w:t>
            </w:r>
            <w:proofErr w:type="spellStart"/>
            <w:r w:rsidRPr="009C0C50">
              <w:rPr>
                <w:rFonts w:ascii="Arial" w:hAnsi="Arial" w:cs="Arial"/>
                <w:sz w:val="16"/>
                <w:szCs w:val="16"/>
              </w:rPr>
              <w:t>Update</w:t>
            </w:r>
            <w:proofErr w:type="spellEnd"/>
            <w:r w:rsidRPr="009C0C50">
              <w:rPr>
                <w:rFonts w:ascii="Arial" w:hAnsi="Arial" w:cs="Arial"/>
                <w:sz w:val="16"/>
                <w:szCs w:val="16"/>
              </w:rPr>
              <w:t xml:space="preserve"> Management o una solución de terceros para asegurarse de que las actualizaciones de seguridad más recientes están instaladas en las máquinas virtuales Windows y Linux. En el caso de las máquinas virtuales Windows, asegúrese de que Windows </w:t>
            </w:r>
            <w:proofErr w:type="spellStart"/>
            <w:r w:rsidRPr="009C0C50">
              <w:rPr>
                <w:rFonts w:ascii="Arial" w:hAnsi="Arial" w:cs="Arial"/>
                <w:sz w:val="16"/>
                <w:szCs w:val="16"/>
              </w:rPr>
              <w:t>Update</w:t>
            </w:r>
            <w:proofErr w:type="spellEnd"/>
            <w:r w:rsidRPr="009C0C50">
              <w:rPr>
                <w:rFonts w:ascii="Arial" w:hAnsi="Arial" w:cs="Arial"/>
                <w:sz w:val="16"/>
                <w:szCs w:val="16"/>
              </w:rPr>
              <w:t xml:space="preserve"> se ha habilitado y configurado para actualizarse automáticamente.</w:t>
            </w:r>
            <w:r w:rsidRPr="009C0C50">
              <w:rPr>
                <w:rFonts w:ascii="Arial" w:hAnsi="Arial" w:cs="Arial"/>
                <w:sz w:val="16"/>
                <w:szCs w:val="16"/>
              </w:rPr>
              <w:br/>
            </w:r>
            <w:r w:rsidRPr="009C0C50">
              <w:rPr>
                <w:rFonts w:ascii="Arial" w:hAnsi="Arial" w:cs="Arial"/>
                <w:sz w:val="16"/>
                <w:szCs w:val="16"/>
              </w:rPr>
              <w:br/>
              <w:t xml:space="preserve">En el caso del software de terceros, use una solución de administración de revisiones de terceros o </w:t>
            </w:r>
            <w:proofErr w:type="spellStart"/>
            <w:r w:rsidRPr="009C0C50">
              <w:rPr>
                <w:rFonts w:ascii="Arial" w:hAnsi="Arial" w:cs="Arial"/>
                <w:sz w:val="16"/>
                <w:szCs w:val="16"/>
              </w:rPr>
              <w:t>System</w:t>
            </w:r>
            <w:proofErr w:type="spellEnd"/>
            <w:r w:rsidRPr="009C0C50">
              <w:rPr>
                <w:rFonts w:ascii="Arial" w:hAnsi="Arial" w:cs="Arial"/>
                <w:sz w:val="16"/>
                <w:szCs w:val="16"/>
              </w:rPr>
              <w:t xml:space="preserve"> Center </w:t>
            </w:r>
            <w:proofErr w:type="spellStart"/>
            <w:r w:rsidRPr="009C0C50">
              <w:rPr>
                <w:rFonts w:ascii="Arial" w:hAnsi="Arial" w:cs="Arial"/>
                <w:sz w:val="16"/>
                <w:szCs w:val="16"/>
              </w:rPr>
              <w:t>Updates</w:t>
            </w:r>
            <w:proofErr w:type="spellEnd"/>
            <w:r w:rsidRPr="009C0C50">
              <w:rPr>
                <w:rFonts w:ascii="Arial" w:hAnsi="Arial" w:cs="Arial"/>
                <w:sz w:val="16"/>
                <w:szCs w:val="16"/>
              </w:rPr>
              <w:t xml:space="preserve"> Publisher para </w:t>
            </w:r>
            <w:proofErr w:type="spellStart"/>
            <w:r w:rsidRPr="009C0C50">
              <w:rPr>
                <w:rFonts w:ascii="Arial" w:hAnsi="Arial" w:cs="Arial"/>
                <w:sz w:val="16"/>
                <w:szCs w:val="16"/>
              </w:rPr>
              <w:t>Configuration</w:t>
            </w:r>
            <w:proofErr w:type="spellEnd"/>
            <w:r w:rsidRPr="009C0C50">
              <w:rPr>
                <w:rFonts w:ascii="Arial" w:hAnsi="Arial" w:cs="Arial"/>
                <w:sz w:val="16"/>
                <w:szCs w:val="16"/>
              </w:rPr>
              <w:t xml:space="preserve"> Manager.</w:t>
            </w:r>
            <w:r w:rsidRPr="009C0C50">
              <w:rPr>
                <w:rFonts w:ascii="Arial" w:hAnsi="Arial" w:cs="Arial"/>
                <w:sz w:val="16"/>
                <w:szCs w:val="16"/>
              </w:rPr>
              <w:br/>
            </w:r>
            <w:r w:rsidRPr="009C0C50">
              <w:rPr>
                <w:rFonts w:ascii="Arial" w:hAnsi="Arial" w:cs="Arial"/>
                <w:sz w:val="16"/>
                <w:szCs w:val="16"/>
              </w:rPr>
              <w:br/>
              <w:t xml:space="preserve">Priorice qué actualizaciones implementar primero mediante un programa de puntuación de riesgos común (como </w:t>
            </w:r>
            <w:proofErr w:type="spellStart"/>
            <w:r w:rsidRPr="009C0C50">
              <w:rPr>
                <w:rFonts w:ascii="Arial" w:hAnsi="Arial" w:cs="Arial"/>
                <w:sz w:val="16"/>
                <w:szCs w:val="16"/>
              </w:rPr>
              <w:t>Common</w:t>
            </w:r>
            <w:proofErr w:type="spellEnd"/>
            <w:r w:rsidRPr="009C0C50">
              <w:rPr>
                <w:rFonts w:ascii="Arial" w:hAnsi="Arial" w:cs="Arial"/>
                <w:sz w:val="16"/>
                <w:szCs w:val="16"/>
              </w:rPr>
              <w:t xml:space="preserve"> </w:t>
            </w:r>
            <w:proofErr w:type="spellStart"/>
            <w:r w:rsidRPr="009C0C50">
              <w:rPr>
                <w:rFonts w:ascii="Arial" w:hAnsi="Arial" w:cs="Arial"/>
                <w:sz w:val="16"/>
                <w:szCs w:val="16"/>
              </w:rPr>
              <w:t>Vulnerability</w:t>
            </w:r>
            <w:proofErr w:type="spellEnd"/>
            <w:r w:rsidRPr="009C0C50">
              <w:rPr>
                <w:rFonts w:ascii="Arial" w:hAnsi="Arial" w:cs="Arial"/>
                <w:sz w:val="16"/>
                <w:szCs w:val="16"/>
              </w:rPr>
              <w:t xml:space="preserve"> </w:t>
            </w:r>
            <w:proofErr w:type="spellStart"/>
            <w:r w:rsidRPr="009C0C50">
              <w:rPr>
                <w:rFonts w:ascii="Arial" w:hAnsi="Arial" w:cs="Arial"/>
                <w:sz w:val="16"/>
                <w:szCs w:val="16"/>
              </w:rPr>
              <w:t>Scoring</w:t>
            </w:r>
            <w:proofErr w:type="spellEnd"/>
            <w:r w:rsidRPr="009C0C50">
              <w:rPr>
                <w:rFonts w:ascii="Arial" w:hAnsi="Arial" w:cs="Arial"/>
                <w:sz w:val="16"/>
                <w:szCs w:val="16"/>
              </w:rPr>
              <w:t xml:space="preserve"> </w:t>
            </w:r>
            <w:proofErr w:type="spellStart"/>
            <w:r w:rsidRPr="009C0C50">
              <w:rPr>
                <w:rFonts w:ascii="Arial" w:hAnsi="Arial" w:cs="Arial"/>
                <w:sz w:val="16"/>
                <w:szCs w:val="16"/>
              </w:rPr>
              <w:t>System</w:t>
            </w:r>
            <w:proofErr w:type="spellEnd"/>
            <w:r w:rsidRPr="009C0C50">
              <w:rPr>
                <w:rFonts w:ascii="Arial" w:hAnsi="Arial" w:cs="Arial"/>
                <w:sz w:val="16"/>
                <w:szCs w:val="16"/>
              </w:rPr>
              <w:t>) o las clasificaciones de riesgo predeterminadas proporcionadas por su herramienta de análisis de terceros y adáptelas a su entorno. También debe tener en cuenta qué aplicaciones presentan un alto riesgo de seguridad y cuáles requieren un alto tiempo de actividad.</w:t>
            </w:r>
          </w:p>
        </w:tc>
        <w:tc>
          <w:tcPr>
            <w:tcW w:w="4110" w:type="dxa"/>
            <w:hideMark/>
          </w:tcPr>
          <w:p w14:paraId="69ED1966" w14:textId="77777777" w:rsidR="009C0C50" w:rsidRPr="009C0C50" w:rsidRDefault="009C0C50" w:rsidP="009C0C50">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 xml:space="preserve">Configuración de </w:t>
            </w:r>
            <w:proofErr w:type="spellStart"/>
            <w:r w:rsidRPr="009C0C50">
              <w:rPr>
                <w:rFonts w:ascii="Arial" w:hAnsi="Arial" w:cs="Arial"/>
                <w:sz w:val="16"/>
                <w:szCs w:val="16"/>
              </w:rPr>
              <w:t>Update</w:t>
            </w:r>
            <w:proofErr w:type="spellEnd"/>
            <w:r w:rsidRPr="009C0C50">
              <w:rPr>
                <w:rFonts w:ascii="Arial" w:hAnsi="Arial" w:cs="Arial"/>
                <w:sz w:val="16"/>
                <w:szCs w:val="16"/>
              </w:rPr>
              <w:t xml:space="preserve"> Management para máquinas virtuales en Azure: https://docs.microsoft.com/azure/automation/update-management/overview</w:t>
            </w:r>
            <w:r w:rsidRPr="009C0C50">
              <w:rPr>
                <w:rFonts w:ascii="Arial" w:hAnsi="Arial" w:cs="Arial"/>
                <w:sz w:val="16"/>
                <w:szCs w:val="16"/>
              </w:rPr>
              <w:br/>
            </w:r>
            <w:r w:rsidRPr="009C0C50">
              <w:rPr>
                <w:rFonts w:ascii="Arial" w:hAnsi="Arial" w:cs="Arial"/>
                <w:sz w:val="16"/>
                <w:szCs w:val="16"/>
              </w:rPr>
              <w:br/>
              <w:t>Administración de actualizaciones y revisiones para las máquinas virtuales de Azure: https://docs.microsoft.com/azure/automation/update-management/manage-updates-for-vm</w:t>
            </w:r>
          </w:p>
        </w:tc>
      </w:tr>
      <w:tr w:rsidR="009C0C50" w:rsidRPr="009C0C50" w14:paraId="7AB19084" w14:textId="77777777" w:rsidTr="009C0C50">
        <w:trPr>
          <w:cnfStyle w:val="000000100000" w:firstRow="0" w:lastRow="0" w:firstColumn="0" w:lastColumn="0" w:oddVBand="0" w:evenVBand="0" w:oddHBand="1" w:evenHBand="0" w:firstRowFirstColumn="0" w:firstRowLastColumn="0" w:lastRowFirstColumn="0" w:lastRowLastColumn="0"/>
          <w:trHeight w:val="3705"/>
        </w:trPr>
        <w:tc>
          <w:tcPr>
            <w:cnfStyle w:val="001000000000" w:firstRow="0" w:lastRow="0" w:firstColumn="1" w:lastColumn="0" w:oddVBand="0" w:evenVBand="0" w:oddHBand="0" w:evenHBand="0" w:firstRowFirstColumn="0" w:firstRowLastColumn="0" w:lastRowFirstColumn="0" w:lastRowLastColumn="0"/>
            <w:tcW w:w="662" w:type="dxa"/>
            <w:hideMark/>
          </w:tcPr>
          <w:p w14:paraId="040D6472" w14:textId="77777777" w:rsidR="009C0C50" w:rsidRPr="009C0C50" w:rsidRDefault="009C0C50" w:rsidP="009C0C50">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GV-7</w:t>
            </w:r>
          </w:p>
        </w:tc>
        <w:tc>
          <w:tcPr>
            <w:tcW w:w="1072" w:type="dxa"/>
            <w:hideMark/>
          </w:tcPr>
          <w:p w14:paraId="10D32822"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0FB7551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07489B7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781EA79"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TVM-06 Pruebas de penetración</w:t>
            </w:r>
          </w:p>
          <w:p w14:paraId="1E0CD231"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CE8580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886B1AE"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18.1 - Establecer y mantener un programa de pruebas de penetración</w:t>
            </w:r>
          </w:p>
          <w:p w14:paraId="525B3AA6"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0E5D55D"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18.2 - Realizar pruebas de penetración externas periódicas</w:t>
            </w:r>
          </w:p>
          <w:p w14:paraId="5C37093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669077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18.3 - Remediar los resultados de las pruebas de penetración</w:t>
            </w:r>
          </w:p>
          <w:p w14:paraId="4650A943"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F7A564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18.4 - Validar las medidas de seguridad</w:t>
            </w:r>
          </w:p>
          <w:p w14:paraId="334D44C0"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6535AD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18.5 - Realizar pruebas de penetración internas periódicas</w:t>
            </w:r>
          </w:p>
          <w:p w14:paraId="36D16CFC"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4EC8D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87B393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CA-8: pruebas de penetración</w:t>
            </w:r>
          </w:p>
          <w:p w14:paraId="6A4EE8C4"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04495B8"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RA-5: escaneo de vulnerabilidades</w:t>
            </w:r>
          </w:p>
        </w:tc>
        <w:tc>
          <w:tcPr>
            <w:tcW w:w="4395" w:type="dxa"/>
            <w:hideMark/>
          </w:tcPr>
          <w:p w14:paraId="1230B0FA"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Según sea necesario, realice pruebas de penetración o actividades de equipo rojo en los recursos de Azure y asegúrese de corregir todos los hallazgos de seguridad críticos.</w:t>
            </w:r>
            <w:r w:rsidRPr="009C0C50">
              <w:rPr>
                <w:rFonts w:ascii="Arial" w:hAnsi="Arial" w:cs="Arial"/>
                <w:sz w:val="16"/>
                <w:szCs w:val="16"/>
              </w:rPr>
              <w:br/>
            </w:r>
            <w:r w:rsidRPr="009C0C50">
              <w:rPr>
                <w:rFonts w:ascii="Arial" w:hAnsi="Arial" w:cs="Arial"/>
                <w:sz w:val="16"/>
                <w:szCs w:val="16"/>
              </w:rPr>
              <w:br/>
              <w:t xml:space="preserve">Siga las reglas de interacción de las pruebas de penetración en la nube de Microsoft para asegurarse de que las pruebas de penetración no infringen las directivas de Microsoft. Use la estrategia y la ejecución de Microsoft de Red </w:t>
            </w:r>
            <w:proofErr w:type="spellStart"/>
            <w:r w:rsidRPr="009C0C50">
              <w:rPr>
                <w:rFonts w:ascii="Arial" w:hAnsi="Arial" w:cs="Arial"/>
                <w:sz w:val="16"/>
                <w:szCs w:val="16"/>
              </w:rPr>
              <w:t>Teaming</w:t>
            </w:r>
            <w:proofErr w:type="spellEnd"/>
            <w:r w:rsidRPr="009C0C50">
              <w:rPr>
                <w:rFonts w:ascii="Arial" w:hAnsi="Arial" w:cs="Arial"/>
                <w:sz w:val="16"/>
                <w:szCs w:val="16"/>
              </w:rPr>
              <w:t xml:space="preserve"> y las pruebas de penetración de sitios en vivo en la infraestructura, los servicios y las aplicaciones en la nube administrados por Microsoft.</w:t>
            </w:r>
          </w:p>
        </w:tc>
        <w:tc>
          <w:tcPr>
            <w:tcW w:w="4110" w:type="dxa"/>
            <w:hideMark/>
          </w:tcPr>
          <w:p w14:paraId="7102277B" w14:textId="77777777" w:rsidR="009C0C50" w:rsidRPr="009C0C50" w:rsidRDefault="009C0C50" w:rsidP="009C0C50">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hAnsi="Arial" w:cs="Arial"/>
                <w:sz w:val="16"/>
                <w:szCs w:val="16"/>
              </w:rPr>
              <w:t>Pruebas de penetración en Azure: https://docs.microsoft.com/azure/security/fundamentals/pen-testing</w:t>
            </w:r>
            <w:r w:rsidRPr="009C0C50">
              <w:rPr>
                <w:rFonts w:ascii="Arial" w:hAnsi="Arial" w:cs="Arial"/>
                <w:sz w:val="16"/>
                <w:szCs w:val="16"/>
              </w:rPr>
              <w:br/>
            </w:r>
            <w:r w:rsidRPr="009C0C50">
              <w:rPr>
                <w:rFonts w:ascii="Arial" w:hAnsi="Arial" w:cs="Arial"/>
                <w:sz w:val="16"/>
                <w:szCs w:val="16"/>
              </w:rPr>
              <w:br/>
              <w:t>Reglas de interacción de las pruebas de penetración: https://www.microsoft.com/msrc/pentest-rules-of-engagement?rtc=1</w:t>
            </w:r>
            <w:r w:rsidRPr="009C0C50">
              <w:rPr>
                <w:rFonts w:ascii="Arial" w:hAnsi="Arial" w:cs="Arial"/>
                <w:sz w:val="16"/>
                <w:szCs w:val="16"/>
              </w:rPr>
              <w:br/>
            </w:r>
            <w:r w:rsidRPr="009C0C50">
              <w:rPr>
                <w:rFonts w:ascii="Arial" w:hAnsi="Arial" w:cs="Arial"/>
                <w:sz w:val="16"/>
                <w:szCs w:val="16"/>
              </w:rPr>
              <w:br/>
              <w:t xml:space="preserve">Microsoft Cloud Red </w:t>
            </w:r>
            <w:proofErr w:type="spellStart"/>
            <w:r w:rsidRPr="009C0C50">
              <w:rPr>
                <w:rFonts w:ascii="Arial" w:hAnsi="Arial" w:cs="Arial"/>
                <w:sz w:val="16"/>
                <w:szCs w:val="16"/>
              </w:rPr>
              <w:t>Teaming</w:t>
            </w:r>
            <w:proofErr w:type="spellEnd"/>
            <w:r w:rsidRPr="009C0C50">
              <w:rPr>
                <w:rFonts w:ascii="Arial" w:hAnsi="Arial" w:cs="Arial"/>
                <w:sz w:val="16"/>
                <w:szCs w:val="16"/>
              </w:rPr>
              <w:t>:</w:t>
            </w:r>
            <w:r w:rsidRPr="009C0C50">
              <w:rPr>
                <w:rFonts w:ascii="Arial" w:hAnsi="Arial" w:cs="Arial"/>
                <w:sz w:val="16"/>
                <w:szCs w:val="16"/>
              </w:rPr>
              <w:br/>
            </w:r>
            <w:r w:rsidRPr="009C0C50">
              <w:rPr>
                <w:rFonts w:ascii="Arial" w:hAnsi="Arial" w:cs="Arial"/>
                <w:sz w:val="16"/>
                <w:szCs w:val="16"/>
              </w:rPr>
              <w:br/>
              <w:t>Guía técnica https://gallery.technet.microsoft.com/Cloud-Red-Teaming-b837392e para las pruebas y evaluaciones de seguridad de la información:https://nvlpubs.nist.gov/nistpubs/Legacy/SP/nistspecialpublication800-115.pdf</w:t>
            </w:r>
          </w:p>
        </w:tc>
      </w:tr>
    </w:tbl>
    <w:p w14:paraId="674FE4E9" w14:textId="77777777" w:rsidR="00395A71" w:rsidRDefault="00395A71" w:rsidP="00FA5082">
      <w:pPr>
        <w:jc w:val="both"/>
        <w:rPr>
          <w:rFonts w:ascii="Arial" w:eastAsia="Arial" w:hAnsi="Arial" w:cs="Arial"/>
          <w:noProof/>
          <w:color w:val="000000" w:themeColor="text1"/>
          <w:sz w:val="22"/>
          <w:szCs w:val="22"/>
        </w:rPr>
      </w:pPr>
    </w:p>
    <w:p w14:paraId="5BDEFD7F" w14:textId="14AFE175" w:rsidR="00653299" w:rsidRDefault="00653299">
      <w:pPr>
        <w:rPr>
          <w:rFonts w:ascii="Arial" w:eastAsia="Arial" w:hAnsi="Arial" w:cs="Arial"/>
          <w:noProof/>
          <w:color w:val="000000" w:themeColor="text1"/>
          <w:sz w:val="22"/>
          <w:szCs w:val="22"/>
        </w:rPr>
      </w:pPr>
      <w:r>
        <w:rPr>
          <w:rFonts w:ascii="Arial" w:eastAsia="Arial" w:hAnsi="Arial" w:cs="Arial"/>
          <w:noProof/>
          <w:color w:val="000000" w:themeColor="text1"/>
          <w:sz w:val="22"/>
          <w:szCs w:val="22"/>
        </w:rPr>
        <w:br w:type="page"/>
      </w:r>
    </w:p>
    <w:p w14:paraId="69BF945C" w14:textId="4BDFFF1E" w:rsidR="00653299" w:rsidRDefault="00653299" w:rsidP="00653299">
      <w:pPr>
        <w:pStyle w:val="Subtitulo-Nivel2"/>
        <w:tabs>
          <w:tab w:val="left" w:pos="810"/>
        </w:tabs>
        <w:spacing w:line="240" w:lineRule="auto"/>
      </w:pPr>
      <w:r>
        <w:lastRenderedPageBreak/>
        <w:t xml:space="preserve">Anexo 5 – </w:t>
      </w:r>
      <w:r w:rsidRPr="00C5001C">
        <w:t xml:space="preserve">Guías de Adopción 3R: </w:t>
      </w:r>
      <w:r>
        <w:t>AWS</w:t>
      </w:r>
      <w:r w:rsidRPr="00C5001C">
        <w:t xml:space="preserve"> </w:t>
      </w:r>
      <w:r>
        <w:t xml:space="preserve"> </w:t>
      </w:r>
    </w:p>
    <w:p w14:paraId="3A6903B2" w14:textId="77777777" w:rsidR="00653299" w:rsidRDefault="00653299" w:rsidP="00FA5082">
      <w:pPr>
        <w:jc w:val="both"/>
        <w:rPr>
          <w:rFonts w:ascii="Arial" w:eastAsia="Arial" w:hAnsi="Arial" w:cs="Arial"/>
          <w:noProof/>
          <w:color w:val="000000" w:themeColor="text1"/>
          <w:sz w:val="22"/>
          <w:szCs w:val="22"/>
          <w:lang w:val="es-ES"/>
        </w:rPr>
      </w:pPr>
    </w:p>
    <w:tbl>
      <w:tblPr>
        <w:tblStyle w:val="GridTable4-Accent1"/>
        <w:tblW w:w="13888" w:type="dxa"/>
        <w:tblLayout w:type="fixed"/>
        <w:tblLook w:val="04A0" w:firstRow="1" w:lastRow="0" w:firstColumn="1" w:lastColumn="0" w:noHBand="0" w:noVBand="1"/>
      </w:tblPr>
      <w:tblGrid>
        <w:gridCol w:w="662"/>
        <w:gridCol w:w="1072"/>
        <w:gridCol w:w="1238"/>
        <w:gridCol w:w="2126"/>
        <w:gridCol w:w="4395"/>
        <w:gridCol w:w="4395"/>
      </w:tblGrid>
      <w:tr w:rsidR="002870D3" w:rsidRPr="00FE6D71" w14:paraId="57FA34C6" w14:textId="77777777" w:rsidTr="002870D3">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662" w:type="dxa"/>
            <w:hideMark/>
          </w:tcPr>
          <w:p w14:paraId="102CDAF3" w14:textId="77777777" w:rsidR="002870D3" w:rsidRPr="00FE6D71" w:rsidRDefault="002870D3" w:rsidP="006A0E5B">
            <w:pPr>
              <w:rPr>
                <w:rFonts w:ascii="Arial" w:eastAsia="Aptos" w:hAnsi="Arial" w:cs="Arial"/>
                <w:color w:val="FFFFFF"/>
                <w:kern w:val="2"/>
                <w:sz w:val="16"/>
                <w:szCs w:val="16"/>
                <w:lang w:val="en-US" w:eastAsia="en-US"/>
              </w:rPr>
            </w:pPr>
            <w:r w:rsidRPr="009C0C50">
              <w:rPr>
                <w:rFonts w:ascii="Arial" w:eastAsia="Aptos" w:hAnsi="Arial" w:cs="Arial"/>
                <w:color w:val="FFFFFF"/>
                <w:kern w:val="2"/>
                <w:sz w:val="16"/>
                <w:szCs w:val="16"/>
                <w:lang w:val="en-US" w:eastAsia="en-US"/>
              </w:rPr>
              <w:t xml:space="preserve">ID  </w:t>
            </w:r>
          </w:p>
          <w:p w14:paraId="23D84C4F" w14:textId="77777777" w:rsidR="002870D3" w:rsidRPr="009C0C50" w:rsidRDefault="002870D3" w:rsidP="006A0E5B">
            <w:pPr>
              <w:rPr>
                <w:rFonts w:ascii="Arial" w:eastAsia="Aptos" w:hAnsi="Arial" w:cs="Arial"/>
                <w:color w:val="FFFFFF"/>
                <w:kern w:val="2"/>
                <w:sz w:val="16"/>
                <w:szCs w:val="16"/>
                <w:lang w:val="en-US" w:eastAsia="en-US"/>
              </w:rPr>
            </w:pPr>
            <w:r w:rsidRPr="00FE6D71">
              <w:rPr>
                <w:rFonts w:ascii="Arial" w:eastAsia="Aptos" w:hAnsi="Arial" w:cs="Arial"/>
                <w:color w:val="FFFFFF"/>
                <w:kern w:val="2"/>
                <w:sz w:val="16"/>
                <w:szCs w:val="16"/>
                <w:lang w:val="en-US" w:eastAsia="en-US"/>
              </w:rPr>
              <w:t>3R</w:t>
            </w:r>
          </w:p>
        </w:tc>
        <w:tc>
          <w:tcPr>
            <w:tcW w:w="1072" w:type="dxa"/>
            <w:noWrap/>
            <w:hideMark/>
          </w:tcPr>
          <w:p w14:paraId="3BF436BC" w14:textId="77777777" w:rsidR="002870D3" w:rsidRPr="009C0C50" w:rsidRDefault="002870D3" w:rsidP="006A0E5B">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r w:rsidRPr="009C0C50">
              <w:rPr>
                <w:rFonts w:ascii="Arial" w:eastAsia="Aptos" w:hAnsi="Arial" w:cs="Arial"/>
                <w:color w:val="FFFFFF"/>
                <w:kern w:val="2"/>
                <w:sz w:val="16"/>
                <w:szCs w:val="16"/>
                <w:lang w:val="en-US" w:eastAsia="en-US"/>
              </w:rPr>
              <w:t>Dominio 3R</w:t>
            </w:r>
          </w:p>
        </w:tc>
        <w:tc>
          <w:tcPr>
            <w:tcW w:w="1238" w:type="dxa"/>
            <w:noWrap/>
            <w:hideMark/>
          </w:tcPr>
          <w:p w14:paraId="22E4A171" w14:textId="77777777" w:rsidR="002870D3" w:rsidRPr="009C0C50" w:rsidRDefault="002870D3" w:rsidP="006A0E5B">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proofErr w:type="spellStart"/>
            <w:r w:rsidRPr="009C0C50">
              <w:rPr>
                <w:rFonts w:ascii="Arial" w:eastAsia="Aptos" w:hAnsi="Arial" w:cs="Arial"/>
                <w:color w:val="FFFFFF"/>
                <w:kern w:val="2"/>
                <w:sz w:val="16"/>
                <w:szCs w:val="16"/>
                <w:lang w:val="en-US" w:eastAsia="en-US"/>
              </w:rPr>
              <w:t>Subdominio</w:t>
            </w:r>
            <w:proofErr w:type="spellEnd"/>
            <w:r w:rsidRPr="009C0C50">
              <w:rPr>
                <w:rFonts w:ascii="Arial" w:eastAsia="Aptos" w:hAnsi="Arial" w:cs="Arial"/>
                <w:color w:val="FFFFFF"/>
                <w:kern w:val="2"/>
                <w:sz w:val="16"/>
                <w:szCs w:val="16"/>
                <w:lang w:val="en-US" w:eastAsia="en-US"/>
              </w:rPr>
              <w:t xml:space="preserve"> </w:t>
            </w:r>
            <w:proofErr w:type="spellStart"/>
            <w:r w:rsidRPr="009C0C50">
              <w:rPr>
                <w:rFonts w:ascii="Arial" w:eastAsia="Aptos" w:hAnsi="Arial" w:cs="Arial"/>
                <w:color w:val="FFFFFF"/>
                <w:kern w:val="2"/>
                <w:sz w:val="16"/>
                <w:szCs w:val="16"/>
                <w:lang w:val="en-US" w:eastAsia="en-US"/>
              </w:rPr>
              <w:t>Funcional</w:t>
            </w:r>
            <w:proofErr w:type="spellEnd"/>
            <w:r w:rsidRPr="009C0C50">
              <w:rPr>
                <w:rFonts w:ascii="Arial" w:eastAsia="Aptos" w:hAnsi="Arial" w:cs="Arial"/>
                <w:color w:val="FFFFFF"/>
                <w:kern w:val="2"/>
                <w:sz w:val="16"/>
                <w:szCs w:val="16"/>
                <w:lang w:val="en-US" w:eastAsia="en-US"/>
              </w:rPr>
              <w:t xml:space="preserve"> </w:t>
            </w:r>
          </w:p>
        </w:tc>
        <w:tc>
          <w:tcPr>
            <w:tcW w:w="2126" w:type="dxa"/>
            <w:noWrap/>
            <w:hideMark/>
          </w:tcPr>
          <w:p w14:paraId="3812290B" w14:textId="77777777" w:rsidR="002870D3" w:rsidRPr="009C0C50" w:rsidRDefault="002870D3" w:rsidP="006A0E5B">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eastAsia="en-US"/>
              </w:rPr>
            </w:pPr>
            <w:r w:rsidRPr="009C0C50">
              <w:rPr>
                <w:rFonts w:ascii="Arial" w:eastAsia="Aptos" w:hAnsi="Arial" w:cs="Arial"/>
                <w:color w:val="FFFFFF"/>
                <w:kern w:val="2"/>
                <w:sz w:val="16"/>
                <w:szCs w:val="16"/>
                <w:lang w:eastAsia="en-US"/>
              </w:rPr>
              <w:t>Controles 3R</w:t>
            </w:r>
          </w:p>
          <w:p w14:paraId="2BBD5F4B" w14:textId="77777777" w:rsidR="002870D3" w:rsidRPr="009C0C50" w:rsidRDefault="002870D3" w:rsidP="006A0E5B">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val="en-US" w:eastAsia="en-US"/>
              </w:rPr>
            </w:pPr>
          </w:p>
        </w:tc>
        <w:tc>
          <w:tcPr>
            <w:tcW w:w="4395" w:type="dxa"/>
          </w:tcPr>
          <w:p w14:paraId="23D57001" w14:textId="4FA6C802" w:rsidR="002870D3" w:rsidRPr="00C910F0" w:rsidRDefault="002870D3" w:rsidP="006A0E5B">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eastAsia="en-US"/>
              </w:rPr>
            </w:pPr>
            <w:r w:rsidRPr="00C910F0">
              <w:rPr>
                <w:rFonts w:ascii="Arial" w:eastAsia="Aptos" w:hAnsi="Arial" w:cs="Arial"/>
                <w:color w:val="FFFFFF"/>
                <w:kern w:val="2"/>
                <w:sz w:val="16"/>
                <w:szCs w:val="16"/>
                <w:lang w:eastAsia="en-US"/>
              </w:rPr>
              <w:t>Guía de AWS</w:t>
            </w:r>
          </w:p>
        </w:tc>
        <w:tc>
          <w:tcPr>
            <w:tcW w:w="4395" w:type="dxa"/>
          </w:tcPr>
          <w:p w14:paraId="4E3690A8" w14:textId="7D4BD40F" w:rsidR="002870D3" w:rsidRPr="00C910F0" w:rsidRDefault="00C910F0" w:rsidP="006A0E5B">
            <w:pPr>
              <w:cnfStyle w:val="100000000000" w:firstRow="1" w:lastRow="0" w:firstColumn="0" w:lastColumn="0" w:oddVBand="0" w:evenVBand="0" w:oddHBand="0" w:evenHBand="0" w:firstRowFirstColumn="0" w:firstRowLastColumn="0" w:lastRowFirstColumn="0" w:lastRowLastColumn="0"/>
              <w:rPr>
                <w:rFonts w:ascii="Arial" w:eastAsia="Aptos" w:hAnsi="Arial" w:cs="Arial"/>
                <w:color w:val="FFFFFF"/>
                <w:kern w:val="2"/>
                <w:sz w:val="16"/>
                <w:szCs w:val="16"/>
                <w:lang w:eastAsia="en-US"/>
              </w:rPr>
            </w:pPr>
            <w:r>
              <w:rPr>
                <w:rFonts w:ascii="Arial" w:eastAsia="Aptos" w:hAnsi="Arial" w:cs="Arial"/>
                <w:color w:val="FFFFFF"/>
                <w:kern w:val="2"/>
                <w:sz w:val="16"/>
                <w:szCs w:val="16"/>
                <w:lang w:eastAsia="en-US"/>
              </w:rPr>
              <w:t>Recursos de</w:t>
            </w:r>
            <w:r w:rsidR="002870D3" w:rsidRPr="00C910F0">
              <w:rPr>
                <w:rFonts w:ascii="Arial" w:eastAsia="Aptos" w:hAnsi="Arial" w:cs="Arial"/>
                <w:color w:val="FFFFFF"/>
                <w:kern w:val="2"/>
                <w:sz w:val="16"/>
                <w:szCs w:val="16"/>
                <w:lang w:eastAsia="en-US"/>
              </w:rPr>
              <w:t xml:space="preserve"> configuración</w:t>
            </w:r>
          </w:p>
        </w:tc>
      </w:tr>
      <w:tr w:rsidR="002870D3" w:rsidRPr="00FE6D71" w14:paraId="4C955581" w14:textId="77777777" w:rsidTr="002870D3">
        <w:trPr>
          <w:cnfStyle w:val="000000100000" w:firstRow="0" w:lastRow="0" w:firstColumn="0" w:lastColumn="0" w:oddVBand="0" w:evenVBand="0" w:oddHBand="1" w:evenHBand="0" w:firstRowFirstColumn="0" w:firstRowLastColumn="0" w:lastRowFirstColumn="0" w:lastRowLastColumn="0"/>
          <w:trHeight w:val="3405"/>
        </w:trPr>
        <w:tc>
          <w:tcPr>
            <w:cnfStyle w:val="001000000000" w:firstRow="0" w:lastRow="0" w:firstColumn="1" w:lastColumn="0" w:oddVBand="0" w:evenVBand="0" w:oddHBand="0" w:evenHBand="0" w:firstRowFirstColumn="0" w:firstRowLastColumn="0" w:lastRowFirstColumn="0" w:lastRowLastColumn="0"/>
            <w:tcW w:w="662" w:type="dxa"/>
            <w:noWrap/>
            <w:hideMark/>
          </w:tcPr>
          <w:p w14:paraId="34C77A1B"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GA-1</w:t>
            </w:r>
          </w:p>
        </w:tc>
        <w:tc>
          <w:tcPr>
            <w:tcW w:w="1072" w:type="dxa"/>
            <w:hideMark/>
          </w:tcPr>
          <w:p w14:paraId="63A4200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A6E35B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610F80A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AC751F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DCS-05 Clasificación de Activos</w:t>
            </w:r>
          </w:p>
          <w:p w14:paraId="3BA085F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8410E2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DCS-06 Catalogación y seguimiento de activos</w:t>
            </w:r>
          </w:p>
          <w:p w14:paraId="12C8E6C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04B313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 (</w:t>
            </w:r>
            <w:proofErr w:type="spellStart"/>
            <w:r w:rsidRPr="009C0C50">
              <w:rPr>
                <w:rFonts w:ascii="Arial" w:eastAsia="Aptos" w:hAnsi="Arial" w:cs="Arial"/>
                <w:kern w:val="2"/>
                <w:sz w:val="16"/>
                <w:szCs w:val="16"/>
                <w:lang w:eastAsia="en-US"/>
              </w:rPr>
              <w:t>Endpoints</w:t>
            </w:r>
            <w:proofErr w:type="spellEnd"/>
            <w:r w:rsidRPr="009C0C50">
              <w:rPr>
                <w:rFonts w:ascii="Arial" w:eastAsia="Aptos" w:hAnsi="Arial" w:cs="Arial"/>
                <w:kern w:val="2"/>
                <w:sz w:val="16"/>
                <w:szCs w:val="16"/>
                <w:lang w:eastAsia="en-US"/>
              </w:rPr>
              <w:t>)</w:t>
            </w:r>
          </w:p>
          <w:p w14:paraId="1FAD118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8576F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4322AF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1.1 - Establecer y mantener un inventario detallado de activos empresariales</w:t>
            </w:r>
          </w:p>
          <w:p w14:paraId="63A8016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F4AAFE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1.5 - Utilice una herramienta de descubrimiento de activos pasivos</w:t>
            </w:r>
          </w:p>
          <w:p w14:paraId="2F4BD2F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AE92C9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2.1 - Establecer y mantener un inventario de software</w:t>
            </w:r>
          </w:p>
          <w:p w14:paraId="2E60750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5771F2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2.4 - Utilice herramientas de inventario de software automatizadas</w:t>
            </w:r>
          </w:p>
          <w:p w14:paraId="05F40F0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EF1B89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A4451E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4A06CFE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2639C1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PM-5 Inventario del sistema</w:t>
            </w:r>
          </w:p>
        </w:tc>
        <w:tc>
          <w:tcPr>
            <w:tcW w:w="4395" w:type="dxa"/>
          </w:tcPr>
          <w:p w14:paraId="4910E0D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eip-attached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las IP elásticas asignadas a una VPC de Amazon estén conectadas a instancias de EC2 o interfaces de red elásticas en uso. Ayuda a supervisar las EIP no utilizadas en el entorno.</w:t>
            </w:r>
          </w:p>
          <w:p w14:paraId="54C90F9D"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78EEB6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Ayuda con la configuración de referencia de instancias EC2 verificando si se han detenido durante más tiempo del permitido según los estándares de la organización.</w:t>
            </w:r>
          </w:p>
          <w:p w14:paraId="7A142A1C" w14:textId="77777777" w:rsidR="00C910F0" w:rsidRPr="00EA5CCE" w:rsidRDefault="00C910F0"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0E9B0F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vpc-network-acl-unused-check</w:t>
            </w:r>
            <w:proofErr w:type="spellEnd"/>
            <w:r w:rsidRPr="00EA5CCE">
              <w:rPr>
                <w:rFonts w:ascii="Arial" w:hAnsi="Arial" w:cs="Arial"/>
                <w:sz w:val="16"/>
                <w:szCs w:val="16"/>
                <w:lang w:val="es-PE"/>
              </w:rPr>
              <w:t>: Asegura que las listas de control de acceso a la red en una VPC estén en uso, facilitando el inventario y la gestión precisa del entorno.</w:t>
            </w:r>
          </w:p>
          <w:p w14:paraId="0EF122E6" w14:textId="77777777" w:rsidR="00C910F0" w:rsidRPr="00EA5CCE" w:rsidRDefault="00C910F0"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362EA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Permite realizar un inventario de plataformas y aplicaciones de software utilizando AWS Systems Manager para administrar instancias EC2.</w:t>
            </w:r>
          </w:p>
          <w:p w14:paraId="1AAA1976" w14:textId="77777777" w:rsidR="00C910F0" w:rsidRPr="00EA5CCE" w:rsidRDefault="00C910F0"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9A85E0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ec2-managedinstance-association-compliance-status-check:</w:t>
            </w:r>
            <w:r w:rsidRPr="00EA5CCE">
              <w:rPr>
                <w:rFonts w:ascii="Arial" w:hAnsi="Arial" w:cs="Arial"/>
                <w:sz w:val="16"/>
                <w:szCs w:val="16"/>
                <w:lang w:val="es-PE"/>
              </w:rPr>
              <w:t xml:space="preserve"> Utiliza AWS Systems Manager </w:t>
            </w:r>
            <w:proofErr w:type="spellStart"/>
            <w:r w:rsidRPr="00EA5CCE">
              <w:rPr>
                <w:rFonts w:ascii="Arial" w:hAnsi="Arial" w:cs="Arial"/>
                <w:sz w:val="16"/>
                <w:szCs w:val="16"/>
                <w:lang w:val="es-PE"/>
              </w:rPr>
              <w:t>Associations</w:t>
            </w:r>
            <w:proofErr w:type="spellEnd"/>
            <w:r w:rsidRPr="00EA5CCE">
              <w:rPr>
                <w:rFonts w:ascii="Arial" w:hAnsi="Arial" w:cs="Arial"/>
                <w:sz w:val="16"/>
                <w:szCs w:val="16"/>
                <w:lang w:val="es-PE"/>
              </w:rPr>
              <w:t xml:space="preserve"> para ayudar con el inventario de plataformas de software y aplicaciones, asignando estados de configuración a las instancias administradas.</w:t>
            </w:r>
          </w:p>
          <w:p w14:paraId="23E8AEAD" w14:textId="77777777" w:rsidR="00C910F0" w:rsidRPr="00EA5CCE" w:rsidRDefault="00C910F0"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5DCE6CF" w14:textId="1B2B6C6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lang w:val="es-PE"/>
              </w:rPr>
              <w:t>ec2-security-group-attached-to-eni</w:t>
            </w:r>
            <w:r w:rsidRPr="00EA5CCE">
              <w:rPr>
                <w:rFonts w:ascii="Arial" w:hAnsi="Arial" w:cs="Arial"/>
                <w:sz w:val="16"/>
                <w:szCs w:val="16"/>
                <w:lang w:val="es-PE"/>
              </w:rPr>
              <w:t xml:space="preserve">: Garantiza que los grupos de seguridad estén asociados a instancias EC2 o </w:t>
            </w:r>
            <w:proofErr w:type="spellStart"/>
            <w:r w:rsidRPr="00EA5CCE">
              <w:rPr>
                <w:rFonts w:ascii="Arial" w:hAnsi="Arial" w:cs="Arial"/>
                <w:sz w:val="16"/>
                <w:szCs w:val="16"/>
                <w:lang w:val="es-PE"/>
              </w:rPr>
              <w:t>ENIs</w:t>
            </w:r>
            <w:proofErr w:type="spellEnd"/>
            <w:r w:rsidRPr="00EA5CCE">
              <w:rPr>
                <w:rFonts w:ascii="Arial" w:hAnsi="Arial" w:cs="Arial"/>
                <w:sz w:val="16"/>
                <w:szCs w:val="16"/>
                <w:lang w:val="es-PE"/>
              </w:rPr>
              <w:t>, facilitando la gestión y el monitoreo de los grupos de seguridad no utilizados en el entorno.</w:t>
            </w:r>
          </w:p>
        </w:tc>
        <w:tc>
          <w:tcPr>
            <w:tcW w:w="4395" w:type="dxa"/>
          </w:tcPr>
          <w:p w14:paraId="6BEAD16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 xml:space="preserve">https://docs.aws.amazon.com/config/latest/developerguide/eip-attached.html </w:t>
            </w:r>
          </w:p>
          <w:p w14:paraId="2A6F834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130B28C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https://docs.aws.amazon.com/config/latest/developerguide/ec2-stopped-instance.html</w:t>
            </w:r>
          </w:p>
          <w:p w14:paraId="2E2773A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3A8C3A4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https://docs.aws.amazon.com/config/latest/developerguide/vpc-network-acl-unused-check.html</w:t>
            </w:r>
          </w:p>
          <w:p w14:paraId="30A3F47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1CE5F75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https://docs.aws.amazon.com/config/latest/developerguide/ec2-instance-managed-by-systems-manager.html</w:t>
            </w:r>
          </w:p>
          <w:p w14:paraId="3D4F498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5C3C5D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https://docs.aws.amazon.com/config/latest/developerguide/ec2-managedinstance-association-compliance-status-check.html</w:t>
            </w:r>
          </w:p>
          <w:p w14:paraId="628972C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568F3D88" w14:textId="4E04A2BE"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https://docs.aws.amazon.com/config/latest/developerguide/ec2-security-group-attached-to-eni.html</w:t>
            </w:r>
          </w:p>
        </w:tc>
      </w:tr>
      <w:tr w:rsidR="002870D3" w:rsidRPr="00FE6D71" w14:paraId="3B9552D8" w14:textId="77777777" w:rsidTr="002870D3">
        <w:trPr>
          <w:trHeight w:val="997"/>
        </w:trPr>
        <w:tc>
          <w:tcPr>
            <w:cnfStyle w:val="001000000000" w:firstRow="0" w:lastRow="0" w:firstColumn="1" w:lastColumn="0" w:oddVBand="0" w:evenVBand="0" w:oddHBand="0" w:evenHBand="0" w:firstRowFirstColumn="0" w:firstRowLastColumn="0" w:lastRowFirstColumn="0" w:lastRowLastColumn="0"/>
            <w:tcW w:w="662" w:type="dxa"/>
            <w:noWrap/>
            <w:hideMark/>
          </w:tcPr>
          <w:p w14:paraId="17FE04EA"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GA-2</w:t>
            </w:r>
          </w:p>
        </w:tc>
        <w:tc>
          <w:tcPr>
            <w:tcW w:w="1072" w:type="dxa"/>
            <w:hideMark/>
          </w:tcPr>
          <w:p w14:paraId="070F50B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719734F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50D70CE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517678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DCS-05 Clasificación de Activos</w:t>
            </w:r>
          </w:p>
          <w:p w14:paraId="4DEB0C1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D3CBA9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DCS-06 Catalogación y seguimiento de activos</w:t>
            </w:r>
          </w:p>
          <w:p w14:paraId="2DCEBE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F6541B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w:t>
            </w:r>
          </w:p>
          <w:p w14:paraId="1A97DB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EBD86E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UEM-02 Aprobación de aplicaciones y servicios</w:t>
            </w:r>
          </w:p>
          <w:p w14:paraId="57EE366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8AA9E8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TVM-05 Vulnerabilidades de la biblioteca externa</w:t>
            </w:r>
          </w:p>
          <w:p w14:paraId="7490A45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BFC9A4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4B69FE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2.5 - Software autorizado de la lista de permitidos</w:t>
            </w:r>
          </w:p>
          <w:p w14:paraId="7D22521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8B4140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2.6 - Lista de bibliotecas autorizadas permitidas</w:t>
            </w:r>
          </w:p>
          <w:p w14:paraId="1F70F1B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AF6A50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2.7 - Lista de permitidos de scripts autorizados</w:t>
            </w:r>
          </w:p>
          <w:p w14:paraId="7326787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5E8C63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los activos y software de la empresa</w:t>
            </w:r>
          </w:p>
          <w:p w14:paraId="6E0953B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6DE947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3F2573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1307FB6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44308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PM-5 Inventario del sistema</w:t>
            </w:r>
          </w:p>
        </w:tc>
        <w:tc>
          <w:tcPr>
            <w:tcW w:w="4395" w:type="dxa"/>
          </w:tcPr>
          <w:p w14:paraId="22E42F3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lastRenderedPageBreak/>
              <w:t>ec2-instance-managed-by-systems-manager</w:t>
            </w:r>
            <w:r w:rsidRPr="00EA5CCE">
              <w:rPr>
                <w:rFonts w:ascii="Arial" w:hAnsi="Arial" w:cs="Arial"/>
                <w:sz w:val="16"/>
                <w:szCs w:val="16"/>
              </w:rPr>
              <w:t>: Permite realizar un inventario detallado de plataformas y aplicaciones de software dentro de la organización utilizando AWS Systems Manager para administrar instancias EC2. Proporciona configuraciones detalladas del sistema, niveles de parches del sistema operativo, nombre y tipo de servicios, instalaciones de software, nombre de la aplicación, editor y versión, y otros detalles sobre el entorno.</w:t>
            </w:r>
          </w:p>
          <w:p w14:paraId="2C35F9EC" w14:textId="26F307F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lastRenderedPageBreak/>
              <w:t>ec2-managedinstance-association-compliance-status-check</w:t>
            </w:r>
            <w:r w:rsidRPr="00EA5CCE">
              <w:rPr>
                <w:rFonts w:ascii="Arial" w:hAnsi="Arial" w:cs="Arial"/>
                <w:sz w:val="16"/>
                <w:szCs w:val="16"/>
              </w:rPr>
              <w:t xml:space="preserve">: Utiliza AWS Systems Manager </w:t>
            </w:r>
            <w:proofErr w:type="spellStart"/>
            <w:r w:rsidRPr="00EA5CCE">
              <w:rPr>
                <w:rFonts w:ascii="Arial" w:hAnsi="Arial" w:cs="Arial"/>
                <w:sz w:val="16"/>
                <w:szCs w:val="16"/>
              </w:rPr>
              <w:t>Associations</w:t>
            </w:r>
            <w:proofErr w:type="spellEnd"/>
            <w:r w:rsidRPr="00EA5CCE">
              <w:rPr>
                <w:rFonts w:ascii="Arial" w:hAnsi="Arial" w:cs="Arial"/>
                <w:sz w:val="16"/>
                <w:szCs w:val="16"/>
              </w:rPr>
              <w:t xml:space="preserve"> para ayudar con el inventario de plataformas de software y aplicaciones dentro de una organización. Asigna un estado de configuración a las instancias administradas y permite establecer líneas de base de los niveles de parches del sistema operativo, las instalaciones de software, las configuraciones de aplicaciones y otros detalles sobre el entorno.</w:t>
            </w:r>
          </w:p>
        </w:tc>
        <w:tc>
          <w:tcPr>
            <w:tcW w:w="4395" w:type="dxa"/>
          </w:tcPr>
          <w:p w14:paraId="5484C20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lastRenderedPageBreak/>
              <w:t>https://docs.aws.amazon.com/config/latest/developerguide/ec2-instance-managed-by-systems-manager.html</w:t>
            </w:r>
          </w:p>
          <w:p w14:paraId="04137A3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DC18C95" w14:textId="7A43EE8F"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https://docs.aws.amazon.com/config/latest/developerguide/ec2-managedinstance-association-compliance-status-check.html</w:t>
            </w:r>
          </w:p>
        </w:tc>
      </w:tr>
      <w:tr w:rsidR="002870D3" w:rsidRPr="00FE6D71" w14:paraId="4B8C200E" w14:textId="77777777" w:rsidTr="002870D3">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noWrap/>
            <w:hideMark/>
          </w:tcPr>
          <w:p w14:paraId="6A97EE73"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GA-3</w:t>
            </w:r>
          </w:p>
        </w:tc>
        <w:tc>
          <w:tcPr>
            <w:tcW w:w="1072" w:type="dxa"/>
            <w:hideMark/>
          </w:tcPr>
          <w:p w14:paraId="61A3A4A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DF012E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5E10F9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C3D09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w:t>
            </w:r>
          </w:p>
          <w:p w14:paraId="5C9ED9E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51B890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UEM-02 Aprobación de Solicitud y Servicio</w:t>
            </w:r>
          </w:p>
          <w:p w14:paraId="1C64BE4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FE3FFA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8D4B34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1.1 - Establecer y mantener un inventario detallado de activos empresariales</w:t>
            </w:r>
          </w:p>
          <w:p w14:paraId="22EE179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30CA8B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2.1 - Establecer y mantener un inventario de software</w:t>
            </w:r>
          </w:p>
          <w:p w14:paraId="37B0732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73E8BB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583B31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2879721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1B7B5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CM-7: Funcionalidad mínima</w:t>
            </w:r>
          </w:p>
        </w:tc>
        <w:tc>
          <w:tcPr>
            <w:tcW w:w="4395" w:type="dxa"/>
          </w:tcPr>
          <w:p w14:paraId="1B23E3B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eip-attached</w:t>
            </w:r>
            <w:proofErr w:type="spellEnd"/>
            <w:r w:rsidRPr="00EA5CCE">
              <w:rPr>
                <w:rFonts w:ascii="Arial" w:hAnsi="Arial" w:cs="Arial"/>
                <w:sz w:val="16"/>
                <w:szCs w:val="16"/>
              </w:rPr>
              <w:t>: Garantiza la correcta asignación y uso de IP elásticas en una VPC de AWS.</w:t>
            </w:r>
          </w:p>
          <w:p w14:paraId="0A560DF2"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4AE33EB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ec2-stopped-instance:</w:t>
            </w:r>
            <w:r w:rsidRPr="00EA5CCE">
              <w:rPr>
                <w:rFonts w:ascii="Arial" w:hAnsi="Arial" w:cs="Arial"/>
                <w:sz w:val="16"/>
                <w:szCs w:val="16"/>
              </w:rPr>
              <w:t xml:space="preserve"> Ayuda a controlar el tiempo de inactividad de las instancias EC2 para cumplir con los estándares de la organización.</w:t>
            </w:r>
          </w:p>
          <w:p w14:paraId="1AB2A73E"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0AE8DF0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vpc-network-acl-unused-check</w:t>
            </w:r>
            <w:proofErr w:type="spellEnd"/>
            <w:r w:rsidRPr="00EA5CCE">
              <w:rPr>
                <w:rFonts w:ascii="Arial" w:hAnsi="Arial" w:cs="Arial"/>
                <w:sz w:val="16"/>
                <w:szCs w:val="16"/>
              </w:rPr>
              <w:t>: Verifica que las listas de control de acceso en la VPC estén en uso para una gestión precisa del entorno.</w:t>
            </w:r>
          </w:p>
          <w:p w14:paraId="2AC6F13E"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2C0B10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ec2-instance-managed-by-systems-manager</w:t>
            </w:r>
            <w:r w:rsidRPr="00EA5CCE">
              <w:rPr>
                <w:rFonts w:ascii="Arial" w:hAnsi="Arial" w:cs="Arial"/>
                <w:sz w:val="16"/>
                <w:szCs w:val="16"/>
              </w:rPr>
              <w:t>: Facilita la administración y el inventario detallado del software y las plataformas utilizando AWS Systems Manager para instancias EC2.</w:t>
            </w:r>
          </w:p>
          <w:p w14:paraId="7D9BB11D"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5554878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ec2-managedinstance-association-compliance-status-check</w:t>
            </w:r>
            <w:r w:rsidRPr="00EA5CCE">
              <w:rPr>
                <w:rFonts w:ascii="Arial" w:hAnsi="Arial" w:cs="Arial"/>
                <w:sz w:val="16"/>
                <w:szCs w:val="16"/>
              </w:rPr>
              <w:t>: Utiliza AWS Systems Manager para establecer y mantener una configuración estándar en las instancias administradas, garantizando la conformidad con los requisitos de seguridad.</w:t>
            </w:r>
          </w:p>
          <w:p w14:paraId="22296427"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6E0170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ec2-security-group-attached-to-eni</w:t>
            </w:r>
            <w:r w:rsidRPr="00EA5CCE">
              <w:rPr>
                <w:rFonts w:ascii="Arial" w:hAnsi="Arial" w:cs="Arial"/>
                <w:sz w:val="16"/>
                <w:szCs w:val="16"/>
              </w:rPr>
              <w:t xml:space="preserve">: Asegura que los grupos de seguridad estén correctamente asociados a </w:t>
            </w:r>
            <w:r w:rsidRPr="00EA5CCE">
              <w:rPr>
                <w:rFonts w:ascii="Arial" w:hAnsi="Arial" w:cs="Arial"/>
                <w:sz w:val="16"/>
                <w:szCs w:val="16"/>
              </w:rPr>
              <w:lastRenderedPageBreak/>
              <w:t xml:space="preserve">instancias EC2 o </w:t>
            </w:r>
            <w:proofErr w:type="spellStart"/>
            <w:r w:rsidRPr="00EA5CCE">
              <w:rPr>
                <w:rFonts w:ascii="Arial" w:hAnsi="Arial" w:cs="Arial"/>
                <w:sz w:val="16"/>
                <w:szCs w:val="16"/>
              </w:rPr>
              <w:t>ENIs</w:t>
            </w:r>
            <w:proofErr w:type="spellEnd"/>
            <w:r w:rsidRPr="00EA5CCE">
              <w:rPr>
                <w:rFonts w:ascii="Arial" w:hAnsi="Arial" w:cs="Arial"/>
                <w:sz w:val="16"/>
                <w:szCs w:val="16"/>
              </w:rPr>
              <w:t xml:space="preserve"> para una administración efectiva del entorno.</w:t>
            </w:r>
          </w:p>
          <w:p w14:paraId="313BD311"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DE0C20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restricted-ssh</w:t>
            </w:r>
            <w:proofErr w:type="spellEnd"/>
            <w:r w:rsidRPr="00EA5CCE">
              <w:rPr>
                <w:rFonts w:ascii="Arial" w:hAnsi="Arial" w:cs="Arial"/>
                <w:sz w:val="16"/>
                <w:szCs w:val="16"/>
              </w:rPr>
              <w:t>: Restringe el acceso SSH a instancias EC2 para mejorar la seguridad de la red.</w:t>
            </w:r>
          </w:p>
          <w:p w14:paraId="79273D02"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3280A03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no-</w:t>
            </w:r>
            <w:proofErr w:type="spellStart"/>
            <w:r w:rsidRPr="00EA5CCE">
              <w:rPr>
                <w:rFonts w:ascii="Arial" w:hAnsi="Arial" w:cs="Arial"/>
                <w:b/>
                <w:bCs/>
                <w:sz w:val="16"/>
                <w:szCs w:val="16"/>
              </w:rPr>
              <w:t>unrestricted</w:t>
            </w:r>
            <w:proofErr w:type="spellEnd"/>
            <w:r w:rsidRPr="00EA5CCE">
              <w:rPr>
                <w:rFonts w:ascii="Arial" w:hAnsi="Arial" w:cs="Arial"/>
                <w:b/>
                <w:bCs/>
                <w:sz w:val="16"/>
                <w:szCs w:val="16"/>
              </w:rPr>
              <w:t>-</w:t>
            </w:r>
            <w:proofErr w:type="spellStart"/>
            <w:r w:rsidRPr="00EA5CCE">
              <w:rPr>
                <w:rFonts w:ascii="Arial" w:hAnsi="Arial" w:cs="Arial"/>
                <w:b/>
                <w:bCs/>
                <w:sz w:val="16"/>
                <w:szCs w:val="16"/>
              </w:rPr>
              <w:t>route-to-igw</w:t>
            </w:r>
            <w:proofErr w:type="spellEnd"/>
            <w:r w:rsidRPr="00EA5CCE">
              <w:rPr>
                <w:rFonts w:ascii="Arial" w:hAnsi="Arial" w:cs="Arial"/>
                <w:sz w:val="16"/>
                <w:szCs w:val="16"/>
              </w:rPr>
              <w:t xml:space="preserve">: Evita rutas sin restricciones hacia una </w:t>
            </w:r>
            <w:proofErr w:type="spellStart"/>
            <w:r w:rsidRPr="00EA5CCE">
              <w:rPr>
                <w:rFonts w:ascii="Arial" w:hAnsi="Arial" w:cs="Arial"/>
                <w:sz w:val="16"/>
                <w:szCs w:val="16"/>
              </w:rPr>
              <w:t>gateway</w:t>
            </w:r>
            <w:proofErr w:type="spellEnd"/>
            <w:r w:rsidRPr="00EA5CCE">
              <w:rPr>
                <w:rFonts w:ascii="Arial" w:hAnsi="Arial" w:cs="Arial"/>
                <w:sz w:val="16"/>
                <w:szCs w:val="16"/>
              </w:rPr>
              <w:t xml:space="preserve"> de Internet en las tablas de enrutamiento de EC2 para reducir el acceso no deseado.</w:t>
            </w:r>
          </w:p>
          <w:p w14:paraId="039AD7D6" w14:textId="77777777"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B83316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restricted-common-ports</w:t>
            </w:r>
            <w:proofErr w:type="spellEnd"/>
            <w:r w:rsidRPr="00EA5CCE">
              <w:rPr>
                <w:rFonts w:ascii="Arial" w:hAnsi="Arial" w:cs="Arial"/>
                <w:sz w:val="16"/>
                <w:szCs w:val="16"/>
              </w:rPr>
              <w:t>: Administra el acceso a los puertos comunes restringiendo el tráfico en los grupos de seguridad de EC2 para prevenir ataques.</w:t>
            </w:r>
          </w:p>
          <w:p w14:paraId="7D7FDCF6" w14:textId="0B8F732B" w:rsidR="00AC4782" w:rsidRPr="00EA5CCE" w:rsidRDefault="00AC4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c>
          <w:tcPr>
            <w:tcW w:w="4395" w:type="dxa"/>
          </w:tcPr>
          <w:p w14:paraId="1941DE8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lastRenderedPageBreak/>
              <w:t>https://docs.aws.amazon.com/config/latest/developerguide/eip-attached.html</w:t>
            </w:r>
          </w:p>
          <w:p w14:paraId="0F03042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01C3834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https://docs.aws.amazon.com/config/latest/developerguide/ec2-stopped-instance.html</w:t>
            </w:r>
          </w:p>
          <w:p w14:paraId="4490AB6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D0BD85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https://docs.aws.amazon.com/config/latest/developerguide/vpc-network-acl-unused-check.html</w:t>
            </w:r>
          </w:p>
          <w:p w14:paraId="4A76AD1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45DB030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 xml:space="preserve">https://docs.aws.amazon.com/config/latest/developerguide/ec2-instance-managed-by-systems-manager.html  </w:t>
            </w:r>
          </w:p>
          <w:p w14:paraId="7E0FFBC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463C0CF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https://docs.aws.amazon.com/config/latest/developerguide/ec2-managedinstance-association-compliance-status-check.html</w:t>
            </w:r>
          </w:p>
          <w:p w14:paraId="08CB293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4F80A2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https://docs.aws.amazon.com/config/latest/developerguide/ec2-security-group-attached-to-eni.html</w:t>
            </w:r>
          </w:p>
          <w:p w14:paraId="6AA958D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DC253F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https://docs.aws.amazon.com/config/latest/developerguide/restricted-ssh.html</w:t>
            </w:r>
          </w:p>
          <w:p w14:paraId="231C5AD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11D4B20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https://docs.aws.amazon.com/config/latest/developerguide/no-unrestricted-route-to-igw.html</w:t>
            </w:r>
          </w:p>
          <w:p w14:paraId="27BDC56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364ACF9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https://docs.aws.amazon.com/config/latest/developerguide/restricted-common-ports.html</w:t>
            </w:r>
          </w:p>
          <w:p w14:paraId="6F0BBA0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FEBE83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 xml:space="preserve">https://docs.aws.amazon.com/config/latest/developerguide/ec2-instance-managed-by-systems-manager.html  </w:t>
            </w:r>
          </w:p>
          <w:p w14:paraId="0838922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D4C760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959C94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D4CC7B3" w14:textId="048BB30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br/>
            </w:r>
          </w:p>
        </w:tc>
      </w:tr>
      <w:tr w:rsidR="002870D3" w:rsidRPr="00FE6D71" w14:paraId="36D8CC46" w14:textId="77777777" w:rsidTr="002870D3">
        <w:trPr>
          <w:trHeight w:val="8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59B69758"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GA-4</w:t>
            </w:r>
          </w:p>
        </w:tc>
        <w:tc>
          <w:tcPr>
            <w:tcW w:w="1072" w:type="dxa"/>
            <w:hideMark/>
          </w:tcPr>
          <w:p w14:paraId="4CD8F82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AB4498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activos</w:t>
            </w:r>
            <w:proofErr w:type="spellEnd"/>
          </w:p>
        </w:tc>
        <w:tc>
          <w:tcPr>
            <w:tcW w:w="2126" w:type="dxa"/>
            <w:hideMark/>
          </w:tcPr>
          <w:p w14:paraId="3174BE3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6B13FF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38EF71E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4F13A8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Gestión de roles de acceso privilegiado</w:t>
            </w:r>
          </w:p>
          <w:p w14:paraId="455E384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AA3198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E17EA7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3.3 - Configurar listas de control de acceso a datos</w:t>
            </w:r>
          </w:p>
          <w:p w14:paraId="268A086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871545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EBCC62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del acceso</w:t>
            </w:r>
          </w:p>
        </w:tc>
        <w:tc>
          <w:tcPr>
            <w:tcW w:w="4395" w:type="dxa"/>
          </w:tcPr>
          <w:p w14:paraId="7E603F0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lang w:val="en-US"/>
              </w:rPr>
              <w:t>autoscaling-launch-config-public-</w:t>
            </w:r>
            <w:proofErr w:type="spellStart"/>
            <w:r w:rsidRPr="00EA5CCE">
              <w:rPr>
                <w:rFonts w:ascii="Arial" w:hAnsi="Arial" w:cs="Arial"/>
                <w:b/>
                <w:bCs/>
                <w:sz w:val="16"/>
                <w:szCs w:val="16"/>
                <w:lang w:val="en-US"/>
              </w:rPr>
              <w:t>ip</w:t>
            </w:r>
            <w:proofErr w:type="spellEnd"/>
            <w:r w:rsidRPr="00EA5CCE">
              <w:rPr>
                <w:rFonts w:ascii="Arial" w:hAnsi="Arial" w:cs="Arial"/>
                <w:b/>
                <w:bCs/>
                <w:sz w:val="16"/>
                <w:szCs w:val="16"/>
                <w:lang w:val="en-US"/>
              </w:rPr>
              <w:t>-disabled</w:t>
            </w:r>
            <w:r w:rsidRPr="00EA5CCE">
              <w:rPr>
                <w:rFonts w:ascii="Arial" w:hAnsi="Arial" w:cs="Arial"/>
                <w:sz w:val="16"/>
                <w:szCs w:val="16"/>
                <w:lang w:val="en-US"/>
              </w:rPr>
              <w:t xml:space="preserve">. </w:t>
            </w:r>
            <w:r w:rsidRPr="00EA5CCE">
              <w:rPr>
                <w:rFonts w:ascii="Arial" w:hAnsi="Arial" w:cs="Arial"/>
                <w:sz w:val="16"/>
                <w:szCs w:val="16"/>
              </w:rPr>
              <w:t>Evita el acceso público a los recursos asociados a interfaces de red con dirección IP pública en EC2.</w:t>
            </w:r>
          </w:p>
          <w:p w14:paraId="6800F1B5"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D5FCD4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ec2-imdsv2-check</w:t>
            </w:r>
            <w:r w:rsidRPr="00EA5CCE">
              <w:rPr>
                <w:rFonts w:ascii="Arial" w:hAnsi="Arial" w:cs="Arial"/>
                <w:sz w:val="16"/>
                <w:szCs w:val="16"/>
              </w:rPr>
              <w:t xml:space="preserve">: Verifica si el método </w:t>
            </w:r>
            <w:proofErr w:type="spellStart"/>
            <w:r w:rsidRPr="00EA5CCE">
              <w:rPr>
                <w:rFonts w:ascii="Arial" w:hAnsi="Arial" w:cs="Arial"/>
                <w:sz w:val="16"/>
                <w:szCs w:val="16"/>
              </w:rPr>
              <w:t>Instance</w:t>
            </w:r>
            <w:proofErr w:type="spellEnd"/>
            <w:r w:rsidRPr="00EA5CCE">
              <w:rPr>
                <w:rFonts w:ascii="Arial" w:hAnsi="Arial" w:cs="Arial"/>
                <w:sz w:val="16"/>
                <w:szCs w:val="16"/>
              </w:rPr>
              <w:t xml:space="preserve"> </w:t>
            </w:r>
            <w:proofErr w:type="spellStart"/>
            <w:r w:rsidRPr="00EA5CCE">
              <w:rPr>
                <w:rFonts w:ascii="Arial" w:hAnsi="Arial" w:cs="Arial"/>
                <w:sz w:val="16"/>
                <w:szCs w:val="16"/>
              </w:rPr>
              <w:t>Metadata</w:t>
            </w:r>
            <w:proofErr w:type="spellEnd"/>
            <w:r w:rsidRPr="00EA5CCE">
              <w:rPr>
                <w:rFonts w:ascii="Arial" w:hAnsi="Arial" w:cs="Arial"/>
                <w:sz w:val="16"/>
                <w:szCs w:val="16"/>
              </w:rPr>
              <w:t xml:space="preserve"> Service </w:t>
            </w:r>
            <w:proofErr w:type="spellStart"/>
            <w:r w:rsidRPr="00EA5CCE">
              <w:rPr>
                <w:rFonts w:ascii="Arial" w:hAnsi="Arial" w:cs="Arial"/>
                <w:sz w:val="16"/>
                <w:szCs w:val="16"/>
              </w:rPr>
              <w:t>Version</w:t>
            </w:r>
            <w:proofErr w:type="spellEnd"/>
            <w:r w:rsidRPr="00EA5CCE">
              <w:rPr>
                <w:rFonts w:ascii="Arial" w:hAnsi="Arial" w:cs="Arial"/>
                <w:sz w:val="16"/>
                <w:szCs w:val="16"/>
              </w:rPr>
              <w:t xml:space="preserve"> 2 (IMDSv2) está habilitado para proteger los metadatos de instancia de EC2.</w:t>
            </w:r>
          </w:p>
          <w:p w14:paraId="11D340B0"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F5425A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ec2-instance-profile-attached</w:t>
            </w:r>
            <w:r w:rsidRPr="00EA5CCE">
              <w:rPr>
                <w:rFonts w:ascii="Arial" w:hAnsi="Arial" w:cs="Arial"/>
                <w:sz w:val="16"/>
                <w:szCs w:val="16"/>
              </w:rPr>
              <w:t>: Utiliza perfiles de instancia EC2 para administrar roles IAM asociados a instancias.</w:t>
            </w:r>
          </w:p>
          <w:p w14:paraId="7946A64C"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0A34EB8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dms</w:t>
            </w:r>
            <w:proofErr w:type="spellEnd"/>
            <w:r w:rsidRPr="00EA5CCE">
              <w:rPr>
                <w:rFonts w:ascii="Arial" w:hAnsi="Arial" w:cs="Arial"/>
                <w:b/>
                <w:bCs/>
                <w:sz w:val="16"/>
                <w:szCs w:val="16"/>
              </w:rPr>
              <w:t>-</w:t>
            </w:r>
            <w:proofErr w:type="spellStart"/>
            <w:r w:rsidRPr="00EA5CCE">
              <w:rPr>
                <w:rFonts w:ascii="Arial" w:hAnsi="Arial" w:cs="Arial"/>
                <w:b/>
                <w:bCs/>
                <w:sz w:val="16"/>
                <w:szCs w:val="16"/>
              </w:rPr>
              <w:t>replication</w:t>
            </w:r>
            <w:proofErr w:type="spellEnd"/>
            <w:r w:rsidRPr="00EA5CCE">
              <w:rPr>
                <w:rFonts w:ascii="Arial" w:hAnsi="Arial" w:cs="Arial"/>
                <w:b/>
                <w:bCs/>
                <w:sz w:val="16"/>
                <w:szCs w:val="16"/>
              </w:rPr>
              <w:t>-not-</w:t>
            </w:r>
            <w:proofErr w:type="spellStart"/>
            <w:r w:rsidRPr="00EA5CCE">
              <w:rPr>
                <w:rFonts w:ascii="Arial" w:hAnsi="Arial" w:cs="Arial"/>
                <w:b/>
                <w:bCs/>
                <w:sz w:val="16"/>
                <w:szCs w:val="16"/>
              </w:rPr>
              <w:t>public</w:t>
            </w:r>
            <w:proofErr w:type="spellEnd"/>
            <w:r w:rsidRPr="00EA5CCE">
              <w:rPr>
                <w:rFonts w:ascii="Arial" w:hAnsi="Arial" w:cs="Arial"/>
                <w:sz w:val="16"/>
                <w:szCs w:val="16"/>
              </w:rPr>
              <w:t>: Asegura que las instancias de replicación de DMS no sean accesibles públicamente.</w:t>
            </w:r>
          </w:p>
          <w:p w14:paraId="4E0DBB4F"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B3C8A1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ebs-snapshot-public-restorable-check</w:t>
            </w:r>
            <w:proofErr w:type="spellEnd"/>
            <w:r w:rsidRPr="00EA5CCE">
              <w:rPr>
                <w:rFonts w:ascii="Arial" w:hAnsi="Arial" w:cs="Arial"/>
                <w:sz w:val="16"/>
                <w:szCs w:val="16"/>
              </w:rPr>
              <w:t>: Garantiza que las instantáneas de EBS no puedan ser restauradas públicamente.</w:t>
            </w:r>
          </w:p>
          <w:p w14:paraId="0C63F614"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C89507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ecs</w:t>
            </w:r>
            <w:proofErr w:type="spellEnd"/>
            <w:r w:rsidRPr="00EA5CCE">
              <w:rPr>
                <w:rFonts w:ascii="Arial" w:hAnsi="Arial" w:cs="Arial"/>
                <w:b/>
                <w:bCs/>
                <w:sz w:val="16"/>
                <w:szCs w:val="16"/>
              </w:rPr>
              <w:t>-</w:t>
            </w:r>
            <w:proofErr w:type="spellStart"/>
            <w:r w:rsidRPr="00EA5CCE">
              <w:rPr>
                <w:rFonts w:ascii="Arial" w:hAnsi="Arial" w:cs="Arial"/>
                <w:b/>
                <w:bCs/>
                <w:sz w:val="16"/>
                <w:szCs w:val="16"/>
              </w:rPr>
              <w:t>task</w:t>
            </w:r>
            <w:proofErr w:type="spellEnd"/>
            <w:r w:rsidRPr="00EA5CCE">
              <w:rPr>
                <w:rFonts w:ascii="Arial" w:hAnsi="Arial" w:cs="Arial"/>
                <w:b/>
                <w:bCs/>
                <w:sz w:val="16"/>
                <w:szCs w:val="16"/>
              </w:rPr>
              <w:t>-</w:t>
            </w:r>
            <w:proofErr w:type="spellStart"/>
            <w:r w:rsidRPr="00EA5CCE">
              <w:rPr>
                <w:rFonts w:ascii="Arial" w:hAnsi="Arial" w:cs="Arial"/>
                <w:b/>
                <w:bCs/>
                <w:sz w:val="16"/>
                <w:szCs w:val="16"/>
              </w:rPr>
              <w:t>definition</w:t>
            </w:r>
            <w:proofErr w:type="spellEnd"/>
            <w:r w:rsidRPr="00EA5CCE">
              <w:rPr>
                <w:rFonts w:ascii="Arial" w:hAnsi="Arial" w:cs="Arial"/>
                <w:b/>
                <w:bCs/>
                <w:sz w:val="16"/>
                <w:szCs w:val="16"/>
              </w:rPr>
              <w:t>-</w:t>
            </w:r>
            <w:proofErr w:type="spellStart"/>
            <w:r w:rsidRPr="00EA5CCE">
              <w:rPr>
                <w:rFonts w:ascii="Arial" w:hAnsi="Arial" w:cs="Arial"/>
                <w:b/>
                <w:bCs/>
                <w:sz w:val="16"/>
                <w:szCs w:val="16"/>
              </w:rPr>
              <w:t>user</w:t>
            </w:r>
            <w:proofErr w:type="spellEnd"/>
            <w:r w:rsidRPr="00EA5CCE">
              <w:rPr>
                <w:rFonts w:ascii="Arial" w:hAnsi="Arial" w:cs="Arial"/>
                <w:b/>
                <w:bCs/>
                <w:sz w:val="16"/>
                <w:szCs w:val="16"/>
              </w:rPr>
              <w:t>-for-host-</w:t>
            </w:r>
            <w:proofErr w:type="spellStart"/>
            <w:r w:rsidRPr="00EA5CCE">
              <w:rPr>
                <w:rFonts w:ascii="Arial" w:hAnsi="Arial" w:cs="Arial"/>
                <w:b/>
                <w:bCs/>
                <w:sz w:val="16"/>
                <w:szCs w:val="16"/>
              </w:rPr>
              <w:t>mode</w:t>
            </w:r>
            <w:proofErr w:type="spellEnd"/>
            <w:r w:rsidRPr="00EA5CCE">
              <w:rPr>
                <w:rFonts w:ascii="Arial" w:hAnsi="Arial" w:cs="Arial"/>
                <w:b/>
                <w:bCs/>
                <w:sz w:val="16"/>
                <w:szCs w:val="16"/>
              </w:rPr>
              <w:t>-</w:t>
            </w:r>
            <w:proofErr w:type="spellStart"/>
            <w:r w:rsidRPr="00EA5CCE">
              <w:rPr>
                <w:rFonts w:ascii="Arial" w:hAnsi="Arial" w:cs="Arial"/>
                <w:b/>
                <w:bCs/>
                <w:sz w:val="16"/>
                <w:szCs w:val="16"/>
              </w:rPr>
              <w:t>check</w:t>
            </w:r>
            <w:proofErr w:type="spellEnd"/>
            <w:r w:rsidRPr="00EA5CCE">
              <w:rPr>
                <w:rFonts w:ascii="Arial" w:hAnsi="Arial" w:cs="Arial"/>
                <w:sz w:val="16"/>
                <w:szCs w:val="16"/>
              </w:rPr>
              <w:t>: Verifica si las definiciones de tarea de ECS tienen habilitadas redes de host para evitar privilegios elevados no deseados.</w:t>
            </w:r>
          </w:p>
          <w:p w14:paraId="555D5AF4"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AE1D2F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elasticsearch</w:t>
            </w:r>
            <w:proofErr w:type="spellEnd"/>
            <w:r w:rsidRPr="00EA5CCE">
              <w:rPr>
                <w:rFonts w:ascii="Arial" w:hAnsi="Arial" w:cs="Arial"/>
                <w:b/>
                <w:bCs/>
                <w:sz w:val="16"/>
                <w:szCs w:val="16"/>
              </w:rPr>
              <w:t>-</w:t>
            </w:r>
            <w:proofErr w:type="spellStart"/>
            <w:r w:rsidRPr="00EA5CCE">
              <w:rPr>
                <w:rFonts w:ascii="Arial" w:hAnsi="Arial" w:cs="Arial"/>
                <w:b/>
                <w:bCs/>
                <w:sz w:val="16"/>
                <w:szCs w:val="16"/>
              </w:rPr>
              <w:t>in-vpc-only</w:t>
            </w:r>
            <w:proofErr w:type="spellEnd"/>
            <w:r w:rsidRPr="00EA5CCE">
              <w:rPr>
                <w:rFonts w:ascii="Arial" w:hAnsi="Arial" w:cs="Arial"/>
                <w:sz w:val="16"/>
                <w:szCs w:val="16"/>
              </w:rPr>
              <w:t xml:space="preserve">: Asegura que los dominios de </w:t>
            </w:r>
            <w:proofErr w:type="spellStart"/>
            <w:r w:rsidRPr="00EA5CCE">
              <w:rPr>
                <w:rFonts w:ascii="Arial" w:hAnsi="Arial" w:cs="Arial"/>
                <w:sz w:val="16"/>
                <w:szCs w:val="16"/>
              </w:rPr>
              <w:t>OpenSearch</w:t>
            </w:r>
            <w:proofErr w:type="spellEnd"/>
            <w:r w:rsidRPr="00EA5CCE">
              <w:rPr>
                <w:rFonts w:ascii="Arial" w:hAnsi="Arial" w:cs="Arial"/>
                <w:sz w:val="16"/>
                <w:szCs w:val="16"/>
              </w:rPr>
              <w:t xml:space="preserve"> Service estén dentro de una VPC para una comunicación segura.</w:t>
            </w:r>
          </w:p>
          <w:p w14:paraId="6AB75EE7"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466CB0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emr</w:t>
            </w:r>
            <w:proofErr w:type="spellEnd"/>
            <w:r w:rsidRPr="00EA5CCE">
              <w:rPr>
                <w:rFonts w:ascii="Arial" w:hAnsi="Arial" w:cs="Arial"/>
                <w:b/>
                <w:bCs/>
                <w:sz w:val="16"/>
                <w:szCs w:val="16"/>
              </w:rPr>
              <w:t>-master-no-</w:t>
            </w:r>
            <w:proofErr w:type="spellStart"/>
            <w:r w:rsidRPr="00EA5CCE">
              <w:rPr>
                <w:rFonts w:ascii="Arial" w:hAnsi="Arial" w:cs="Arial"/>
                <w:b/>
                <w:bCs/>
                <w:sz w:val="16"/>
                <w:szCs w:val="16"/>
              </w:rPr>
              <w:t>public</w:t>
            </w:r>
            <w:proofErr w:type="spellEnd"/>
            <w:r w:rsidRPr="00EA5CCE">
              <w:rPr>
                <w:rFonts w:ascii="Arial" w:hAnsi="Arial" w:cs="Arial"/>
                <w:b/>
                <w:bCs/>
                <w:sz w:val="16"/>
                <w:szCs w:val="16"/>
              </w:rPr>
              <w:t>-</w:t>
            </w:r>
            <w:proofErr w:type="spellStart"/>
            <w:r w:rsidRPr="00EA5CCE">
              <w:rPr>
                <w:rFonts w:ascii="Arial" w:hAnsi="Arial" w:cs="Arial"/>
                <w:b/>
                <w:bCs/>
                <w:sz w:val="16"/>
                <w:szCs w:val="16"/>
              </w:rPr>
              <w:t>ip</w:t>
            </w:r>
            <w:proofErr w:type="spellEnd"/>
            <w:r w:rsidRPr="00EA5CCE">
              <w:rPr>
                <w:rFonts w:ascii="Arial" w:hAnsi="Arial" w:cs="Arial"/>
                <w:sz w:val="16"/>
                <w:szCs w:val="16"/>
              </w:rPr>
              <w:t>: Evita el acceso público a los nodos maestros del clúster de EMR.</w:t>
            </w:r>
          </w:p>
          <w:p w14:paraId="582836D5" w14:textId="77777777" w:rsidR="00AC4782" w:rsidRPr="00EA5CCE" w:rsidRDefault="00AC4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0687DD6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iam-customer-policy-blocked-kms-actions</w:t>
            </w:r>
            <w:proofErr w:type="spellEnd"/>
            <w:r w:rsidRPr="00EA5CCE">
              <w:rPr>
                <w:rFonts w:ascii="Arial" w:hAnsi="Arial" w:cs="Arial"/>
                <w:sz w:val="16"/>
                <w:szCs w:val="16"/>
              </w:rPr>
              <w:t>: Evita que las políticas de IAM contengan acciones bloqueadas en todas las claves de KMS.</w:t>
            </w:r>
          </w:p>
          <w:p w14:paraId="036FCCF5"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546918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lastRenderedPageBreak/>
              <w:t>iam</w:t>
            </w:r>
            <w:proofErr w:type="spellEnd"/>
            <w:r w:rsidRPr="00EA5CCE">
              <w:rPr>
                <w:rFonts w:ascii="Arial" w:hAnsi="Arial" w:cs="Arial"/>
                <w:b/>
                <w:bCs/>
                <w:sz w:val="16"/>
                <w:szCs w:val="16"/>
              </w:rPr>
              <w:t>-</w:t>
            </w:r>
            <w:proofErr w:type="spellStart"/>
            <w:r w:rsidRPr="00EA5CCE">
              <w:rPr>
                <w:rFonts w:ascii="Arial" w:hAnsi="Arial" w:cs="Arial"/>
                <w:b/>
                <w:bCs/>
                <w:sz w:val="16"/>
                <w:szCs w:val="16"/>
              </w:rPr>
              <w:t>group</w:t>
            </w:r>
            <w:proofErr w:type="spellEnd"/>
            <w:r w:rsidRPr="00EA5CCE">
              <w:rPr>
                <w:rFonts w:ascii="Arial" w:hAnsi="Arial" w:cs="Arial"/>
                <w:b/>
                <w:bCs/>
                <w:sz w:val="16"/>
                <w:szCs w:val="16"/>
              </w:rPr>
              <w:t>-has-</w:t>
            </w:r>
            <w:proofErr w:type="spellStart"/>
            <w:r w:rsidRPr="00EA5CCE">
              <w:rPr>
                <w:rFonts w:ascii="Arial" w:hAnsi="Arial" w:cs="Arial"/>
                <w:b/>
                <w:bCs/>
                <w:sz w:val="16"/>
                <w:szCs w:val="16"/>
              </w:rPr>
              <w:t>users</w:t>
            </w:r>
            <w:proofErr w:type="spellEnd"/>
            <w:r w:rsidRPr="00EA5CCE">
              <w:rPr>
                <w:rFonts w:ascii="Arial" w:hAnsi="Arial" w:cs="Arial"/>
                <w:b/>
                <w:bCs/>
                <w:sz w:val="16"/>
                <w:szCs w:val="16"/>
              </w:rPr>
              <w:t>-</w:t>
            </w:r>
            <w:proofErr w:type="spellStart"/>
            <w:r w:rsidRPr="00EA5CCE">
              <w:rPr>
                <w:rFonts w:ascii="Arial" w:hAnsi="Arial" w:cs="Arial"/>
                <w:b/>
                <w:bCs/>
                <w:sz w:val="16"/>
                <w:szCs w:val="16"/>
              </w:rPr>
              <w:t>check</w:t>
            </w:r>
            <w:proofErr w:type="spellEnd"/>
            <w:r w:rsidRPr="00EA5CCE">
              <w:rPr>
                <w:rFonts w:ascii="Arial" w:hAnsi="Arial" w:cs="Arial"/>
                <w:sz w:val="16"/>
                <w:szCs w:val="16"/>
              </w:rPr>
              <w:t>: Verifica que los grupos de IAM tengan al menos un usuario para aplicar el principio de privilegios mínimos.</w:t>
            </w:r>
          </w:p>
          <w:p w14:paraId="373966E7"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F4A270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iam-inline-policy-blocked-kms-actions</w:t>
            </w:r>
            <w:proofErr w:type="spellEnd"/>
            <w:r w:rsidRPr="00EA5CCE">
              <w:rPr>
                <w:rFonts w:ascii="Arial" w:hAnsi="Arial" w:cs="Arial"/>
                <w:sz w:val="16"/>
                <w:szCs w:val="16"/>
              </w:rPr>
              <w:t>: Asegura que los usuarios, roles o grupos de IAM no tengan políticas en línea para acciones bloqueadas en claves de KMS.</w:t>
            </w:r>
          </w:p>
          <w:p w14:paraId="5A213B4C"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7AC85E2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w:t>
            </w:r>
            <w:proofErr w:type="spellEnd"/>
            <w:r w:rsidRPr="00EA5CCE">
              <w:rPr>
                <w:rFonts w:ascii="Arial" w:hAnsi="Arial" w:cs="Arial"/>
                <w:b/>
                <w:bCs/>
                <w:sz w:val="16"/>
                <w:szCs w:val="16"/>
              </w:rPr>
              <w:t>-no-</w:t>
            </w:r>
            <w:proofErr w:type="spellStart"/>
            <w:r w:rsidRPr="00EA5CCE">
              <w:rPr>
                <w:rFonts w:ascii="Arial" w:hAnsi="Arial" w:cs="Arial"/>
                <w:b/>
                <w:bCs/>
                <w:sz w:val="16"/>
                <w:szCs w:val="16"/>
              </w:rPr>
              <w:t>inline</w:t>
            </w:r>
            <w:proofErr w:type="spellEnd"/>
            <w:r w:rsidRPr="00EA5CCE">
              <w:rPr>
                <w:rFonts w:ascii="Arial" w:hAnsi="Arial" w:cs="Arial"/>
                <w:b/>
                <w:bCs/>
                <w:sz w:val="16"/>
                <w:szCs w:val="16"/>
              </w:rPr>
              <w:t>-</w:t>
            </w:r>
            <w:proofErr w:type="spellStart"/>
            <w:r w:rsidRPr="00EA5CCE">
              <w:rPr>
                <w:rFonts w:ascii="Arial" w:hAnsi="Arial" w:cs="Arial"/>
                <w:b/>
                <w:bCs/>
                <w:sz w:val="16"/>
                <w:szCs w:val="16"/>
              </w:rPr>
              <w:t>policy-check</w:t>
            </w:r>
            <w:proofErr w:type="spellEnd"/>
            <w:r w:rsidRPr="00EA5CCE">
              <w:rPr>
                <w:rFonts w:ascii="Arial" w:hAnsi="Arial" w:cs="Arial"/>
                <w:b/>
                <w:bCs/>
                <w:sz w:val="16"/>
                <w:szCs w:val="16"/>
              </w:rPr>
              <w:t>:</w:t>
            </w:r>
            <w:r w:rsidRPr="00EA5CCE">
              <w:rPr>
                <w:rFonts w:ascii="Arial" w:hAnsi="Arial" w:cs="Arial"/>
                <w:sz w:val="16"/>
                <w:szCs w:val="16"/>
              </w:rPr>
              <w:t xml:space="preserve"> Evita que usuarios, roles o grupos de IAM tengan políticas en línea, recomendando el uso de políticas administradas.</w:t>
            </w:r>
          </w:p>
          <w:p w14:paraId="6185FC92"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73D209B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w:t>
            </w:r>
            <w:proofErr w:type="spellEnd"/>
            <w:r w:rsidRPr="00EA5CCE">
              <w:rPr>
                <w:rFonts w:ascii="Arial" w:hAnsi="Arial" w:cs="Arial"/>
                <w:b/>
                <w:bCs/>
                <w:sz w:val="16"/>
                <w:szCs w:val="16"/>
              </w:rPr>
              <w:t>-</w:t>
            </w:r>
            <w:proofErr w:type="spellStart"/>
            <w:r w:rsidRPr="00EA5CCE">
              <w:rPr>
                <w:rFonts w:ascii="Arial" w:hAnsi="Arial" w:cs="Arial"/>
                <w:b/>
                <w:bCs/>
                <w:sz w:val="16"/>
                <w:szCs w:val="16"/>
              </w:rPr>
              <w:t>policy</w:t>
            </w:r>
            <w:proofErr w:type="spellEnd"/>
            <w:r w:rsidRPr="00EA5CCE">
              <w:rPr>
                <w:rFonts w:ascii="Arial" w:hAnsi="Arial" w:cs="Arial"/>
                <w:b/>
                <w:bCs/>
                <w:sz w:val="16"/>
                <w:szCs w:val="16"/>
              </w:rPr>
              <w:t>-no-</w:t>
            </w:r>
            <w:proofErr w:type="spellStart"/>
            <w:r w:rsidRPr="00EA5CCE">
              <w:rPr>
                <w:rFonts w:ascii="Arial" w:hAnsi="Arial" w:cs="Arial"/>
                <w:b/>
                <w:bCs/>
                <w:sz w:val="16"/>
                <w:szCs w:val="16"/>
              </w:rPr>
              <w:t>statements</w:t>
            </w:r>
            <w:proofErr w:type="spellEnd"/>
            <w:r w:rsidRPr="00EA5CCE">
              <w:rPr>
                <w:rFonts w:ascii="Arial" w:hAnsi="Arial" w:cs="Arial"/>
                <w:b/>
                <w:bCs/>
                <w:sz w:val="16"/>
                <w:szCs w:val="16"/>
              </w:rPr>
              <w:t>-</w:t>
            </w:r>
            <w:proofErr w:type="spellStart"/>
            <w:r w:rsidRPr="00EA5CCE">
              <w:rPr>
                <w:rFonts w:ascii="Arial" w:hAnsi="Arial" w:cs="Arial"/>
                <w:b/>
                <w:bCs/>
                <w:sz w:val="16"/>
                <w:szCs w:val="16"/>
              </w:rPr>
              <w:t>with-admin-access</w:t>
            </w:r>
            <w:proofErr w:type="spellEnd"/>
            <w:r w:rsidRPr="00EA5CCE">
              <w:rPr>
                <w:rFonts w:ascii="Arial" w:hAnsi="Arial" w:cs="Arial"/>
                <w:sz w:val="16"/>
                <w:szCs w:val="16"/>
              </w:rPr>
              <w:t>: Restringe las políticas de IAM para que no contengan acciones de administrador, siguiendo el principio de privilegios mínimos.</w:t>
            </w:r>
          </w:p>
          <w:p w14:paraId="23C02835"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BCB86D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w:t>
            </w:r>
            <w:proofErr w:type="spellEnd"/>
            <w:r w:rsidRPr="00EA5CCE">
              <w:rPr>
                <w:rFonts w:ascii="Arial" w:hAnsi="Arial" w:cs="Arial"/>
                <w:b/>
                <w:bCs/>
                <w:sz w:val="16"/>
                <w:szCs w:val="16"/>
              </w:rPr>
              <w:t>-</w:t>
            </w:r>
            <w:proofErr w:type="spellStart"/>
            <w:r w:rsidRPr="00EA5CCE">
              <w:rPr>
                <w:rFonts w:ascii="Arial" w:hAnsi="Arial" w:cs="Arial"/>
                <w:b/>
                <w:bCs/>
                <w:sz w:val="16"/>
                <w:szCs w:val="16"/>
              </w:rPr>
              <w:t>policy</w:t>
            </w:r>
            <w:proofErr w:type="spellEnd"/>
            <w:r w:rsidRPr="00EA5CCE">
              <w:rPr>
                <w:rFonts w:ascii="Arial" w:hAnsi="Arial" w:cs="Arial"/>
                <w:b/>
                <w:bCs/>
                <w:sz w:val="16"/>
                <w:szCs w:val="16"/>
              </w:rPr>
              <w:t>-no-</w:t>
            </w:r>
            <w:proofErr w:type="spellStart"/>
            <w:r w:rsidRPr="00EA5CCE">
              <w:rPr>
                <w:rFonts w:ascii="Arial" w:hAnsi="Arial" w:cs="Arial"/>
                <w:b/>
                <w:bCs/>
                <w:sz w:val="16"/>
                <w:szCs w:val="16"/>
              </w:rPr>
              <w:t>statements</w:t>
            </w:r>
            <w:proofErr w:type="spellEnd"/>
            <w:r w:rsidRPr="00EA5CCE">
              <w:rPr>
                <w:rFonts w:ascii="Arial" w:hAnsi="Arial" w:cs="Arial"/>
                <w:b/>
                <w:bCs/>
                <w:sz w:val="16"/>
                <w:szCs w:val="16"/>
              </w:rPr>
              <w:t>-</w:t>
            </w:r>
            <w:proofErr w:type="spellStart"/>
            <w:r w:rsidRPr="00EA5CCE">
              <w:rPr>
                <w:rFonts w:ascii="Arial" w:hAnsi="Arial" w:cs="Arial"/>
                <w:b/>
                <w:bCs/>
                <w:sz w:val="16"/>
                <w:szCs w:val="16"/>
              </w:rPr>
              <w:t>with</w:t>
            </w:r>
            <w:proofErr w:type="spellEnd"/>
            <w:r w:rsidRPr="00EA5CCE">
              <w:rPr>
                <w:rFonts w:ascii="Arial" w:hAnsi="Arial" w:cs="Arial"/>
                <w:b/>
                <w:bCs/>
                <w:sz w:val="16"/>
                <w:szCs w:val="16"/>
              </w:rPr>
              <w:t>-full-</w:t>
            </w:r>
            <w:proofErr w:type="spellStart"/>
            <w:r w:rsidRPr="00EA5CCE">
              <w:rPr>
                <w:rFonts w:ascii="Arial" w:hAnsi="Arial" w:cs="Arial"/>
                <w:b/>
                <w:bCs/>
                <w:sz w:val="16"/>
                <w:szCs w:val="16"/>
              </w:rPr>
              <w:t>access</w:t>
            </w:r>
            <w:proofErr w:type="spellEnd"/>
            <w:r w:rsidRPr="00EA5CCE">
              <w:rPr>
                <w:rFonts w:ascii="Arial" w:hAnsi="Arial" w:cs="Arial"/>
                <w:sz w:val="16"/>
                <w:szCs w:val="16"/>
              </w:rPr>
              <w:t>: Restringe las acciones de IAM solo a las necesarias para evitar privilegios excesivos.</w:t>
            </w:r>
          </w:p>
          <w:p w14:paraId="4DE59FE0"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A00224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iam-root-access-key-check</w:t>
            </w:r>
            <w:proofErr w:type="spellEnd"/>
            <w:r w:rsidRPr="00EA5CCE">
              <w:rPr>
                <w:rFonts w:ascii="Arial" w:hAnsi="Arial" w:cs="Arial"/>
                <w:b/>
                <w:bCs/>
                <w:sz w:val="16"/>
                <w:szCs w:val="16"/>
              </w:rPr>
              <w:t>:</w:t>
            </w:r>
            <w:r w:rsidRPr="00EA5CCE">
              <w:rPr>
                <w:rFonts w:ascii="Arial" w:hAnsi="Arial" w:cs="Arial"/>
                <w:sz w:val="16"/>
                <w:szCs w:val="16"/>
              </w:rPr>
              <w:t xml:space="preserve"> Verifica que el usuario raíz no tenga claves de acceso asociadas en IAM.</w:t>
            </w:r>
          </w:p>
          <w:p w14:paraId="2F9D845C"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23088B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iam-user-group-membership-check</w:t>
            </w:r>
            <w:proofErr w:type="spellEnd"/>
            <w:r w:rsidRPr="00EA5CCE">
              <w:rPr>
                <w:rFonts w:ascii="Arial" w:hAnsi="Arial" w:cs="Arial"/>
                <w:sz w:val="16"/>
                <w:szCs w:val="16"/>
              </w:rPr>
              <w:t>: Verifica que los usuarios sean miembros de al menos un grupo en IAM para aplicar el principio de privilegios mínimos.</w:t>
            </w:r>
          </w:p>
          <w:p w14:paraId="10983CB5"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7AF8A1E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w:t>
            </w:r>
            <w:proofErr w:type="spellEnd"/>
            <w:r w:rsidRPr="00EA5CCE">
              <w:rPr>
                <w:rFonts w:ascii="Arial" w:hAnsi="Arial" w:cs="Arial"/>
                <w:b/>
                <w:bCs/>
                <w:sz w:val="16"/>
                <w:szCs w:val="16"/>
              </w:rPr>
              <w:t>-</w:t>
            </w:r>
            <w:proofErr w:type="spellStart"/>
            <w:r w:rsidRPr="00EA5CCE">
              <w:rPr>
                <w:rFonts w:ascii="Arial" w:hAnsi="Arial" w:cs="Arial"/>
                <w:b/>
                <w:bCs/>
                <w:sz w:val="16"/>
                <w:szCs w:val="16"/>
              </w:rPr>
              <w:t>user</w:t>
            </w:r>
            <w:proofErr w:type="spellEnd"/>
            <w:r w:rsidRPr="00EA5CCE">
              <w:rPr>
                <w:rFonts w:ascii="Arial" w:hAnsi="Arial" w:cs="Arial"/>
                <w:b/>
                <w:bCs/>
                <w:sz w:val="16"/>
                <w:szCs w:val="16"/>
              </w:rPr>
              <w:t>-no-</w:t>
            </w:r>
            <w:proofErr w:type="spellStart"/>
            <w:r w:rsidRPr="00EA5CCE">
              <w:rPr>
                <w:rFonts w:ascii="Arial" w:hAnsi="Arial" w:cs="Arial"/>
                <w:b/>
                <w:bCs/>
                <w:sz w:val="16"/>
                <w:szCs w:val="16"/>
              </w:rPr>
              <w:t>policies</w:t>
            </w:r>
            <w:proofErr w:type="spellEnd"/>
            <w:r w:rsidRPr="00EA5CCE">
              <w:rPr>
                <w:rFonts w:ascii="Arial" w:hAnsi="Arial" w:cs="Arial"/>
                <w:b/>
                <w:bCs/>
                <w:sz w:val="16"/>
                <w:szCs w:val="16"/>
              </w:rPr>
              <w:t>-</w:t>
            </w:r>
            <w:proofErr w:type="spellStart"/>
            <w:r w:rsidRPr="00EA5CCE">
              <w:rPr>
                <w:rFonts w:ascii="Arial" w:hAnsi="Arial" w:cs="Arial"/>
                <w:b/>
                <w:bCs/>
                <w:sz w:val="16"/>
                <w:szCs w:val="16"/>
              </w:rPr>
              <w:t>check</w:t>
            </w:r>
            <w:proofErr w:type="spellEnd"/>
            <w:r w:rsidRPr="00EA5CCE">
              <w:rPr>
                <w:rFonts w:ascii="Arial" w:hAnsi="Arial" w:cs="Arial"/>
                <w:sz w:val="16"/>
                <w:szCs w:val="16"/>
              </w:rPr>
              <w:t>: Garantiza que las políticas de IAM se asocien solo a grupos o roles para controlar el acceso.</w:t>
            </w:r>
          </w:p>
          <w:p w14:paraId="100EBEFE"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F68E0B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iam-user-unused-credentials-check</w:t>
            </w:r>
            <w:proofErr w:type="spellEnd"/>
            <w:r w:rsidRPr="00EA5CCE">
              <w:rPr>
                <w:rFonts w:ascii="Arial" w:hAnsi="Arial" w:cs="Arial"/>
                <w:sz w:val="16"/>
                <w:szCs w:val="16"/>
              </w:rPr>
              <w:t>: Comprueba contraseñas y claves de acceso IAM no utilizadas para asegurar el principio de privilegio mínimo.</w:t>
            </w:r>
          </w:p>
          <w:p w14:paraId="4382B226"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58150E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lambda-</w:t>
            </w:r>
            <w:proofErr w:type="spellStart"/>
            <w:r w:rsidRPr="00EA5CCE">
              <w:rPr>
                <w:rFonts w:ascii="Arial" w:hAnsi="Arial" w:cs="Arial"/>
                <w:b/>
                <w:bCs/>
                <w:sz w:val="16"/>
                <w:szCs w:val="16"/>
              </w:rPr>
              <w:t>function</w:t>
            </w:r>
            <w:proofErr w:type="spellEnd"/>
            <w:r w:rsidRPr="00EA5CCE">
              <w:rPr>
                <w:rFonts w:ascii="Arial" w:hAnsi="Arial" w:cs="Arial"/>
                <w:b/>
                <w:bCs/>
                <w:sz w:val="16"/>
                <w:szCs w:val="16"/>
              </w:rPr>
              <w:t>-</w:t>
            </w:r>
            <w:proofErr w:type="spellStart"/>
            <w:r w:rsidRPr="00EA5CCE">
              <w:rPr>
                <w:rFonts w:ascii="Arial" w:hAnsi="Arial" w:cs="Arial"/>
                <w:b/>
                <w:bCs/>
                <w:sz w:val="16"/>
                <w:szCs w:val="16"/>
              </w:rPr>
              <w:t>public-access-prohibited</w:t>
            </w:r>
            <w:proofErr w:type="spellEnd"/>
            <w:r w:rsidRPr="00EA5CCE">
              <w:rPr>
                <w:rFonts w:ascii="Arial" w:hAnsi="Arial" w:cs="Arial"/>
                <w:sz w:val="16"/>
                <w:szCs w:val="16"/>
              </w:rPr>
              <w:t>: Evita el acceso público a las funciones de Lambda para proteger la disponibilidad de recursos.</w:t>
            </w:r>
          </w:p>
          <w:p w14:paraId="7EBF8A48"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D097CE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lambda-</w:t>
            </w:r>
            <w:proofErr w:type="spellStart"/>
            <w:r w:rsidRPr="00EA5CCE">
              <w:rPr>
                <w:rFonts w:ascii="Arial" w:hAnsi="Arial" w:cs="Arial"/>
                <w:b/>
                <w:bCs/>
                <w:sz w:val="16"/>
                <w:szCs w:val="16"/>
              </w:rPr>
              <w:t>inside</w:t>
            </w:r>
            <w:proofErr w:type="spellEnd"/>
            <w:r w:rsidRPr="00EA5CCE">
              <w:rPr>
                <w:rFonts w:ascii="Arial" w:hAnsi="Arial" w:cs="Arial"/>
                <w:b/>
                <w:bCs/>
                <w:sz w:val="16"/>
                <w:szCs w:val="16"/>
              </w:rPr>
              <w:t>-</w:t>
            </w:r>
            <w:proofErr w:type="spellStart"/>
            <w:r w:rsidRPr="00EA5CCE">
              <w:rPr>
                <w:rFonts w:ascii="Arial" w:hAnsi="Arial" w:cs="Arial"/>
                <w:b/>
                <w:bCs/>
                <w:sz w:val="16"/>
                <w:szCs w:val="16"/>
              </w:rPr>
              <w:t>vpc</w:t>
            </w:r>
            <w:proofErr w:type="spellEnd"/>
            <w:r w:rsidRPr="00EA5CCE">
              <w:rPr>
                <w:rFonts w:ascii="Arial" w:hAnsi="Arial" w:cs="Arial"/>
                <w:sz w:val="16"/>
                <w:szCs w:val="16"/>
              </w:rPr>
              <w:t>: Despliega funciones de Lambda dentro de una VPC para una comunicación segura.</w:t>
            </w:r>
          </w:p>
          <w:p w14:paraId="600921E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opensearch</w:t>
            </w:r>
            <w:proofErr w:type="spellEnd"/>
            <w:r w:rsidRPr="00EA5CCE">
              <w:rPr>
                <w:rFonts w:ascii="Arial" w:hAnsi="Arial" w:cs="Arial"/>
                <w:b/>
                <w:bCs/>
                <w:sz w:val="16"/>
                <w:szCs w:val="16"/>
              </w:rPr>
              <w:t>-</w:t>
            </w:r>
            <w:proofErr w:type="spellStart"/>
            <w:r w:rsidRPr="00EA5CCE">
              <w:rPr>
                <w:rFonts w:ascii="Arial" w:hAnsi="Arial" w:cs="Arial"/>
                <w:b/>
                <w:bCs/>
                <w:sz w:val="16"/>
                <w:szCs w:val="16"/>
              </w:rPr>
              <w:t>in-vpc-only</w:t>
            </w:r>
            <w:proofErr w:type="spellEnd"/>
            <w:r w:rsidRPr="00EA5CCE">
              <w:rPr>
                <w:rFonts w:ascii="Arial" w:hAnsi="Arial" w:cs="Arial"/>
                <w:sz w:val="16"/>
                <w:szCs w:val="16"/>
              </w:rPr>
              <w:t xml:space="preserve">: Asegura que los dominios de </w:t>
            </w:r>
            <w:proofErr w:type="spellStart"/>
            <w:r w:rsidRPr="00EA5CCE">
              <w:rPr>
                <w:rFonts w:ascii="Arial" w:hAnsi="Arial" w:cs="Arial"/>
                <w:sz w:val="16"/>
                <w:szCs w:val="16"/>
              </w:rPr>
              <w:t>OpenSearch</w:t>
            </w:r>
            <w:proofErr w:type="spellEnd"/>
            <w:r w:rsidRPr="00EA5CCE">
              <w:rPr>
                <w:rFonts w:ascii="Arial" w:hAnsi="Arial" w:cs="Arial"/>
                <w:sz w:val="16"/>
                <w:szCs w:val="16"/>
              </w:rPr>
              <w:t xml:space="preserve"> Service estén dentro de una VPC para comunicación segura.</w:t>
            </w:r>
          </w:p>
          <w:p w14:paraId="5E50D38C"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966640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rds-instance-public-access-check</w:t>
            </w:r>
            <w:proofErr w:type="spellEnd"/>
            <w:r w:rsidRPr="00EA5CCE">
              <w:rPr>
                <w:rFonts w:ascii="Arial" w:hAnsi="Arial" w:cs="Arial"/>
                <w:sz w:val="16"/>
                <w:szCs w:val="16"/>
              </w:rPr>
              <w:t>: Evita el acceso público a instancias de RDS para proteger información confidencial.</w:t>
            </w:r>
          </w:p>
          <w:p w14:paraId="2314E8F8"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81904F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rds-snapshots-public-prohibited</w:t>
            </w:r>
            <w:proofErr w:type="spellEnd"/>
            <w:r w:rsidRPr="00EA5CCE">
              <w:rPr>
                <w:rFonts w:ascii="Arial" w:hAnsi="Arial" w:cs="Arial"/>
                <w:b/>
                <w:bCs/>
                <w:sz w:val="16"/>
                <w:szCs w:val="16"/>
              </w:rPr>
              <w:t>:</w:t>
            </w:r>
            <w:r w:rsidRPr="00EA5CCE">
              <w:rPr>
                <w:rFonts w:ascii="Arial" w:hAnsi="Arial" w:cs="Arial"/>
                <w:sz w:val="16"/>
                <w:szCs w:val="16"/>
              </w:rPr>
              <w:t xml:space="preserve"> Garantiza que las instantáneas de RDS no sean públicas.</w:t>
            </w:r>
          </w:p>
          <w:p w14:paraId="02E135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lastRenderedPageBreak/>
              <w:t>redshift-cluster-public-access-check</w:t>
            </w:r>
            <w:proofErr w:type="spellEnd"/>
            <w:r w:rsidRPr="00EA5CCE">
              <w:rPr>
                <w:rFonts w:ascii="Arial" w:hAnsi="Arial" w:cs="Arial"/>
                <w:sz w:val="16"/>
                <w:szCs w:val="16"/>
              </w:rPr>
              <w:t xml:space="preserve">: Evita que los clústeres de </w:t>
            </w:r>
            <w:proofErr w:type="spellStart"/>
            <w:r w:rsidRPr="00EA5CCE">
              <w:rPr>
                <w:rFonts w:ascii="Arial" w:hAnsi="Arial" w:cs="Arial"/>
                <w:sz w:val="16"/>
                <w:szCs w:val="16"/>
              </w:rPr>
              <w:t>Redshift</w:t>
            </w:r>
            <w:proofErr w:type="spellEnd"/>
            <w:r w:rsidRPr="00EA5CCE">
              <w:rPr>
                <w:rFonts w:ascii="Arial" w:hAnsi="Arial" w:cs="Arial"/>
                <w:sz w:val="16"/>
                <w:szCs w:val="16"/>
              </w:rPr>
              <w:t xml:space="preserve"> sean públicos para proteger información confidencial.</w:t>
            </w:r>
          </w:p>
          <w:p w14:paraId="762A7EEC"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4D1362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s3-account-level-public-access-blocks-periodic</w:t>
            </w:r>
            <w:r w:rsidRPr="00EA5CCE">
              <w:rPr>
                <w:rFonts w:ascii="Arial" w:hAnsi="Arial" w:cs="Arial"/>
                <w:sz w:val="16"/>
                <w:szCs w:val="16"/>
              </w:rPr>
              <w:t xml:space="preserve">: Evita el acceso público a los </w:t>
            </w:r>
            <w:proofErr w:type="spellStart"/>
            <w:r w:rsidRPr="00EA5CCE">
              <w:rPr>
                <w:rFonts w:ascii="Arial" w:hAnsi="Arial" w:cs="Arial"/>
                <w:sz w:val="16"/>
                <w:szCs w:val="16"/>
              </w:rPr>
              <w:t>buckets</w:t>
            </w:r>
            <w:proofErr w:type="spellEnd"/>
            <w:r w:rsidRPr="00EA5CCE">
              <w:rPr>
                <w:rFonts w:ascii="Arial" w:hAnsi="Arial" w:cs="Arial"/>
                <w:sz w:val="16"/>
                <w:szCs w:val="16"/>
              </w:rPr>
              <w:t xml:space="preserve"> de S3 y establece parámetros para mantener la seguridad.</w:t>
            </w:r>
          </w:p>
          <w:p w14:paraId="520A7EE6"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391813C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s3-bucket-level-public-access-prohibited</w:t>
            </w:r>
            <w:r w:rsidRPr="00EA5CCE">
              <w:rPr>
                <w:rFonts w:ascii="Arial" w:hAnsi="Arial" w:cs="Arial"/>
                <w:sz w:val="16"/>
                <w:szCs w:val="16"/>
              </w:rPr>
              <w:t xml:space="preserve">: Evita el acceso público a nivel de </w:t>
            </w:r>
            <w:proofErr w:type="spellStart"/>
            <w:r w:rsidRPr="00EA5CCE">
              <w:rPr>
                <w:rFonts w:ascii="Arial" w:hAnsi="Arial" w:cs="Arial"/>
                <w:sz w:val="16"/>
                <w:szCs w:val="16"/>
              </w:rPr>
              <w:t>bucket</w:t>
            </w:r>
            <w:proofErr w:type="spellEnd"/>
            <w:r w:rsidRPr="00EA5CCE">
              <w:rPr>
                <w:rFonts w:ascii="Arial" w:hAnsi="Arial" w:cs="Arial"/>
                <w:sz w:val="16"/>
                <w:szCs w:val="16"/>
              </w:rPr>
              <w:t xml:space="preserve"> en S3.</w:t>
            </w:r>
          </w:p>
          <w:p w14:paraId="2E5E5ACD"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BBC537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r w:rsidRPr="00EA5CCE">
              <w:rPr>
                <w:rFonts w:ascii="Arial" w:hAnsi="Arial" w:cs="Arial"/>
                <w:b/>
                <w:bCs/>
                <w:sz w:val="16"/>
                <w:szCs w:val="16"/>
                <w:lang w:val="en-US"/>
              </w:rPr>
              <w:t>s3-bucket-public-read-prohibited</w:t>
            </w:r>
            <w:r w:rsidRPr="00EA5CCE">
              <w:rPr>
                <w:rFonts w:ascii="Arial" w:hAnsi="Arial" w:cs="Arial"/>
                <w:sz w:val="16"/>
                <w:szCs w:val="16"/>
                <w:lang w:val="en-US"/>
              </w:rPr>
              <w:t xml:space="preserve">: Solo </w:t>
            </w:r>
            <w:proofErr w:type="spellStart"/>
            <w:r w:rsidRPr="00EA5CCE">
              <w:rPr>
                <w:rFonts w:ascii="Arial" w:hAnsi="Arial" w:cs="Arial"/>
                <w:sz w:val="16"/>
                <w:szCs w:val="16"/>
                <w:lang w:val="en-US"/>
              </w:rPr>
              <w:t>permite</w:t>
            </w:r>
            <w:proofErr w:type="spellEnd"/>
            <w:r w:rsidRPr="00EA5CCE">
              <w:rPr>
                <w:rFonts w:ascii="Arial" w:hAnsi="Arial" w:cs="Arial"/>
                <w:sz w:val="16"/>
                <w:szCs w:val="16"/>
                <w:lang w:val="en-US"/>
              </w:rPr>
              <w:t xml:space="preserve"> </w:t>
            </w:r>
            <w:proofErr w:type="spellStart"/>
            <w:r w:rsidRPr="00EA5CCE">
              <w:rPr>
                <w:rFonts w:ascii="Arial" w:hAnsi="Arial" w:cs="Arial"/>
                <w:sz w:val="16"/>
                <w:szCs w:val="16"/>
                <w:lang w:val="en-US"/>
              </w:rPr>
              <w:t>acceso</w:t>
            </w:r>
            <w:proofErr w:type="spellEnd"/>
            <w:r w:rsidRPr="00EA5CCE">
              <w:rPr>
                <w:rFonts w:ascii="Arial" w:hAnsi="Arial" w:cs="Arial"/>
                <w:sz w:val="16"/>
                <w:szCs w:val="16"/>
                <w:lang w:val="en-US"/>
              </w:rPr>
              <w:t xml:space="preserve"> </w:t>
            </w:r>
            <w:proofErr w:type="spellStart"/>
            <w:r w:rsidRPr="00EA5CCE">
              <w:rPr>
                <w:rFonts w:ascii="Arial" w:hAnsi="Arial" w:cs="Arial"/>
                <w:sz w:val="16"/>
                <w:szCs w:val="16"/>
                <w:lang w:val="en-US"/>
              </w:rPr>
              <w:t>autorizado</w:t>
            </w:r>
            <w:proofErr w:type="spellEnd"/>
            <w:r w:rsidRPr="00EA5CCE">
              <w:rPr>
                <w:rFonts w:ascii="Arial" w:hAnsi="Arial" w:cs="Arial"/>
                <w:sz w:val="16"/>
                <w:szCs w:val="16"/>
                <w:lang w:val="en-US"/>
              </w:rPr>
              <w:t xml:space="preserve"> a buckets de S3.</w:t>
            </w:r>
          </w:p>
          <w:p w14:paraId="279B48AF"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
          <w:p w14:paraId="32DB250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ssm</w:t>
            </w:r>
            <w:proofErr w:type="spellEnd"/>
            <w:r w:rsidRPr="00EA5CCE">
              <w:rPr>
                <w:rFonts w:ascii="Arial" w:hAnsi="Arial" w:cs="Arial"/>
                <w:b/>
                <w:bCs/>
                <w:sz w:val="16"/>
                <w:szCs w:val="16"/>
              </w:rPr>
              <w:t>-</w:t>
            </w:r>
            <w:proofErr w:type="spellStart"/>
            <w:r w:rsidRPr="00EA5CCE">
              <w:rPr>
                <w:rFonts w:ascii="Arial" w:hAnsi="Arial" w:cs="Arial"/>
                <w:b/>
                <w:bCs/>
                <w:sz w:val="16"/>
                <w:szCs w:val="16"/>
              </w:rPr>
              <w:t>document</w:t>
            </w:r>
            <w:proofErr w:type="spellEnd"/>
            <w:r w:rsidRPr="00EA5CCE">
              <w:rPr>
                <w:rFonts w:ascii="Arial" w:hAnsi="Arial" w:cs="Arial"/>
                <w:b/>
                <w:bCs/>
                <w:sz w:val="16"/>
                <w:szCs w:val="16"/>
              </w:rPr>
              <w:t>-not-</w:t>
            </w:r>
            <w:proofErr w:type="spellStart"/>
            <w:r w:rsidRPr="00EA5CCE">
              <w:rPr>
                <w:rFonts w:ascii="Arial" w:hAnsi="Arial" w:cs="Arial"/>
                <w:b/>
                <w:bCs/>
                <w:sz w:val="16"/>
                <w:szCs w:val="16"/>
              </w:rPr>
              <w:t>public</w:t>
            </w:r>
            <w:proofErr w:type="spellEnd"/>
            <w:r w:rsidRPr="00EA5CCE">
              <w:rPr>
                <w:rFonts w:ascii="Arial" w:hAnsi="Arial" w:cs="Arial"/>
                <w:sz w:val="16"/>
                <w:szCs w:val="16"/>
              </w:rPr>
              <w:t>: Asegura que los documentos de SSM no sean públicos para proteger la información de la cuenta.</w:t>
            </w:r>
          </w:p>
          <w:p w14:paraId="39CCA7D6"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C28F9F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subnet</w:t>
            </w:r>
            <w:proofErr w:type="spellEnd"/>
            <w:r w:rsidRPr="00EA5CCE">
              <w:rPr>
                <w:rFonts w:ascii="Arial" w:hAnsi="Arial" w:cs="Arial"/>
                <w:b/>
                <w:bCs/>
                <w:sz w:val="16"/>
                <w:szCs w:val="16"/>
              </w:rPr>
              <w:t>-</w:t>
            </w:r>
            <w:proofErr w:type="spellStart"/>
            <w:r w:rsidRPr="00EA5CCE">
              <w:rPr>
                <w:rFonts w:ascii="Arial" w:hAnsi="Arial" w:cs="Arial"/>
                <w:b/>
                <w:bCs/>
                <w:sz w:val="16"/>
                <w:szCs w:val="16"/>
              </w:rPr>
              <w:t>auto-assign-public-ip-disabled</w:t>
            </w:r>
            <w:proofErr w:type="spellEnd"/>
            <w:r w:rsidRPr="00EA5CCE">
              <w:rPr>
                <w:rFonts w:ascii="Arial" w:hAnsi="Arial" w:cs="Arial"/>
                <w:sz w:val="16"/>
                <w:szCs w:val="16"/>
              </w:rPr>
              <w:t>: Asegura que las subredes de una VPC no tengan asignada automáticamente una IP pública.</w:t>
            </w:r>
          </w:p>
          <w:p w14:paraId="367BED5F"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B0AC3A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ecs-task-definition-nonroot-user</w:t>
            </w:r>
            <w:proofErr w:type="spellEnd"/>
            <w:r w:rsidRPr="00EA5CCE">
              <w:rPr>
                <w:rFonts w:ascii="Arial" w:hAnsi="Arial" w:cs="Arial"/>
                <w:sz w:val="16"/>
                <w:szCs w:val="16"/>
              </w:rPr>
              <w:t xml:space="preserve">: Asigna un usuario no </w:t>
            </w:r>
            <w:proofErr w:type="spellStart"/>
            <w:r w:rsidRPr="00EA5CCE">
              <w:rPr>
                <w:rFonts w:ascii="Arial" w:hAnsi="Arial" w:cs="Arial"/>
                <w:sz w:val="16"/>
                <w:szCs w:val="16"/>
              </w:rPr>
              <w:t>root</w:t>
            </w:r>
            <w:proofErr w:type="spellEnd"/>
            <w:r w:rsidRPr="00EA5CCE">
              <w:rPr>
                <w:rFonts w:ascii="Arial" w:hAnsi="Arial" w:cs="Arial"/>
                <w:sz w:val="16"/>
                <w:szCs w:val="16"/>
              </w:rPr>
              <w:t xml:space="preserve"> para acceder a definiciones de tareas de ECS.</w:t>
            </w:r>
          </w:p>
          <w:p w14:paraId="111F6582" w14:textId="77777777" w:rsidR="004066B3" w:rsidRPr="00EA5CCE" w:rsidRDefault="004066B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0D47F4D2" w14:textId="1700199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roofErr w:type="spellStart"/>
            <w:r w:rsidRPr="00EA5CCE">
              <w:rPr>
                <w:rFonts w:ascii="Arial" w:hAnsi="Arial" w:cs="Arial"/>
                <w:b/>
                <w:bCs/>
                <w:sz w:val="16"/>
                <w:szCs w:val="16"/>
              </w:rPr>
              <w:t>efs-access-point-enforce-root-directory</w:t>
            </w:r>
            <w:proofErr w:type="spellEnd"/>
            <w:r w:rsidRPr="00EA5CCE">
              <w:rPr>
                <w:rFonts w:ascii="Arial" w:hAnsi="Arial" w:cs="Arial"/>
                <w:sz w:val="16"/>
                <w:szCs w:val="16"/>
              </w:rPr>
              <w:t>: Restringe el acceso a datos en EFS mediante un directorio raíz en puntos de acceso.</w:t>
            </w:r>
          </w:p>
        </w:tc>
        <w:tc>
          <w:tcPr>
            <w:tcW w:w="4395" w:type="dxa"/>
          </w:tcPr>
          <w:p w14:paraId="79E15897" w14:textId="7330C9D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 xml:space="preserve"> https://docs.aws.amazon.com/config/latest/developerguide/autoscaling-launch-config-public-ip-disabled.html</w:t>
            </w:r>
          </w:p>
          <w:p w14:paraId="55108A4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6965FB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https://docs.aws.amazon.com/config/latest/developerguide/ec2-imdsv2-check.html</w:t>
            </w:r>
          </w:p>
          <w:p w14:paraId="01E40FF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5440CE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https://docs.aws.amazon.com/config/latest/developerguide/ec2-instance-profile-attached.html</w:t>
            </w:r>
          </w:p>
          <w:p w14:paraId="3EAEF16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86FC8D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https://docs.aws.amazon.com/config/latest/developerguide/dms-replication-not-public.html</w:t>
            </w:r>
          </w:p>
          <w:p w14:paraId="5378EAC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0D4764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https://docs.aws.amazon.com/config/latest/developerguide/ebs-snapshot-public-restorable-check.html</w:t>
            </w:r>
          </w:p>
          <w:p w14:paraId="51C9E69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9A0318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https://docs.aws.amazon.com/config/latest/developerguide/emr-kerberos-enabled.html</w:t>
            </w:r>
          </w:p>
          <w:p w14:paraId="2198FFD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59C390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https://docs.aws.amazon.com/config/latest/developerguide/iam-group-has-users-check.html</w:t>
            </w:r>
          </w:p>
          <w:p w14:paraId="5545359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B2586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https://docs.aws.amazon.com/config/latest/developerguide/iam-no-inline-policy-check.html</w:t>
            </w:r>
          </w:p>
          <w:p w14:paraId="499729C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72B95C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https://docs.aws.amazon.com/config/latest/developerguide/ec2-instance-no-public-ip.html</w:t>
            </w:r>
          </w:p>
          <w:p w14:paraId="6E1EF5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4ADA43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https://docs.aws.amazon.com/config/latest/developerguide/iam-policy-no-statements-with-full-access.html</w:t>
            </w:r>
          </w:p>
          <w:p w14:paraId="048092B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3884E3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https://docs.aws.amazon.com/config/latest/developerguide/elasticsearch-in-vpc-only.html</w:t>
            </w:r>
          </w:p>
          <w:p w14:paraId="2F2C88F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A902DE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https://docs.aws.amazon.com/config/latest/developerguide/iam-user-group-membership-check.html</w:t>
            </w:r>
          </w:p>
          <w:p w14:paraId="683E92A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38DA57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https://docs.aws.amazon.com/config/latest/developerguide/ec2-instances-in-vpc.html</w:t>
            </w:r>
            <w:r w:rsidRPr="00EA5CCE">
              <w:rPr>
                <w:rFonts w:ascii="Arial" w:hAnsi="Arial" w:cs="Arial"/>
                <w:sz w:val="16"/>
                <w:szCs w:val="16"/>
                <w:u w:val="single"/>
              </w:rPr>
              <w:br/>
              <w:t xml:space="preserve">   https://docs.aws.amazon.com/config/latest/developerguide/emr-master-no-public-ip.html</w:t>
            </w:r>
          </w:p>
          <w:p w14:paraId="2C112C3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9DAAC2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https://docs.aws.amazon.com/config/latest/developerguide/iam-policy-no-statements-with-admin-access.html</w:t>
            </w:r>
          </w:p>
          <w:p w14:paraId="450B0A0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38D127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https://docs.aws.amazon.com/config/latest/developerguide/iam-root-access-key-check.html</w:t>
            </w:r>
          </w:p>
          <w:p w14:paraId="660A9AE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FE6505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https://docs.aws.amazon.com/config/latest/developerguide/iam-user-unused-credentials-check.html</w:t>
            </w:r>
          </w:p>
          <w:p w14:paraId="01A3DB3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61D91C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https://docs.aws.amazon.com/config/latest/developerguide/iam-customer-policy-blocked-kms-actions.html</w:t>
            </w:r>
          </w:p>
          <w:p w14:paraId="376DDC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CA961F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https://docs.aws.amazon.com/config/latest/developerguide/iam-inline-policy-blocked-kms-actions.html</w:t>
            </w:r>
          </w:p>
          <w:p w14:paraId="592092E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1B0950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https://docs.aws.amazon.com/config/latest/developerguide/lambda-function-public-access-prohibited.html</w:t>
            </w:r>
          </w:p>
          <w:p w14:paraId="7E517FE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7A4F6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https://docs.aws.amazon.com/config/latest/developerguide/lambda-inside-vpc.html</w:t>
            </w:r>
          </w:p>
          <w:p w14:paraId="2E81D8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66141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https://docs.aws.amazon.com/config/latest/developerguide/rds-snapshots-public-prohibited.html</w:t>
            </w:r>
          </w:p>
          <w:p w14:paraId="1C208C5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7B4DC4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https://docs.aws.amazon.com/config/latest/developerguide/rds-instance-public-access-check.html</w:t>
            </w:r>
          </w:p>
          <w:p w14:paraId="6073F84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C09474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https://docs.aws.amazon.com/config/latest/developerguide/redshift-cluster-public-access-check.html</w:t>
            </w:r>
          </w:p>
          <w:p w14:paraId="6B00A6E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30F5DD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https://docs.aws.amazon.com/config/latest/developerguide/s3-bucket-level-public-access-prohibited.html</w:t>
            </w:r>
          </w:p>
          <w:p w14:paraId="4F8F888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07555D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https://docs.aws.amazon.com/config/latest/developerguide/s3-account-level-public-access-blocks-periodic.html</w:t>
            </w:r>
          </w:p>
          <w:p w14:paraId="406B1F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896F34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https://docs.aws.amazon.com/config/latest/developerguide/s3-bucket-public-read-prohibited.html</w:t>
            </w:r>
          </w:p>
          <w:p w14:paraId="0200026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567E1F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https://docs.aws.amazon.com/config/latest/developerguide/s3-bucket-public-write-prohibited.html</w:t>
            </w:r>
          </w:p>
          <w:p w14:paraId="0D545FF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8F2E0D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https://docs.aws.amazon.com/config/latest/developerguide/sagemaker-notebook-no-direct-internet-access.html</w:t>
            </w:r>
          </w:p>
          <w:p w14:paraId="18A8B54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B404E7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https://docs.aws.amazon.com/config/latest/developerguide/subnet-auto-assign-public-ip-disabled.html</w:t>
            </w:r>
          </w:p>
          <w:p w14:paraId="0D0F495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E7CFF6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https://docs.aws.amazon.com/config/latest/developerguide/ssm-document-not-public.html</w:t>
            </w:r>
          </w:p>
          <w:p w14:paraId="3C5EA46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5D5CDA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https://docs.aws.amazon.com/config/latest/developerguide/ecs-task-definition-user-for-host-mode-check.html</w:t>
            </w:r>
          </w:p>
          <w:p w14:paraId="464019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420F67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https://docs.aws.amazon.com/config/latest/developerguide/ecs-task-definition-nonroot-user.html</w:t>
            </w:r>
          </w:p>
          <w:p w14:paraId="1F9AF3B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68482D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https://docs.aws.amazon.com/config/latest/developerguide/autoscaling-launch-config-public-ip-disabled.html</w:t>
            </w:r>
          </w:p>
          <w:p w14:paraId="749BE69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BE9239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https://docs.aws.amazon.com/config/latest/developerguide/opensearch-in-vpc-only.html</w:t>
            </w:r>
          </w:p>
          <w:p w14:paraId="5A0631E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C87C308" w14:textId="3AB4C4D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https://docs.aws.amazon.com/config/latest/developerguide/efs-access-point-enforce-root-directory.html</w:t>
            </w:r>
          </w:p>
        </w:tc>
      </w:tr>
      <w:tr w:rsidR="002870D3" w:rsidRPr="00FE6D71" w14:paraId="73DB53E3" w14:textId="77777777" w:rsidTr="002870D3">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662" w:type="dxa"/>
            <w:noWrap/>
            <w:hideMark/>
          </w:tcPr>
          <w:p w14:paraId="36215765"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GA-5</w:t>
            </w:r>
          </w:p>
        </w:tc>
        <w:tc>
          <w:tcPr>
            <w:tcW w:w="1072" w:type="dxa"/>
            <w:hideMark/>
          </w:tcPr>
          <w:p w14:paraId="38229FD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235B1FB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activos</w:t>
            </w:r>
          </w:p>
        </w:tc>
        <w:tc>
          <w:tcPr>
            <w:tcW w:w="2126" w:type="dxa"/>
            <w:hideMark/>
          </w:tcPr>
          <w:p w14:paraId="79DCD88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86B37C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UEM-04 Inventario de terminales</w:t>
            </w:r>
          </w:p>
          <w:p w14:paraId="34471EC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774006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UEM-02 Aprobación de Solicitud y Servicio</w:t>
            </w:r>
          </w:p>
          <w:p w14:paraId="28400F9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CA1DE3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28D74BE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686FDC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UEM-07 Sistemas operativos UEM-01 Política y procedimientos de dispositivos terminales</w:t>
            </w:r>
          </w:p>
          <w:p w14:paraId="63C1E17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FF3012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87FD8C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2.5 - Software autorizado de la lista de permitidos</w:t>
            </w:r>
          </w:p>
          <w:p w14:paraId="6BAB6F0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ACF56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2.6 - Bibliotecas autorizadas de la lista de permitidos</w:t>
            </w:r>
          </w:p>
          <w:p w14:paraId="6F3A43E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94C260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2.7 - Scripts autorizados de la lista de permitidos</w:t>
            </w:r>
          </w:p>
          <w:p w14:paraId="695C837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D2CFFD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4.8 - Desinstalar o deshabilitar servicios innecesarios en activos y software de la empresa </w:t>
            </w:r>
          </w:p>
          <w:p w14:paraId="625ED19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9C41F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79B509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CM-8: Inventario de componentes del sistema</w:t>
            </w:r>
          </w:p>
          <w:p w14:paraId="6C704D2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B4BF0B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CM-7: Funcionalidad mínima</w:t>
            </w:r>
          </w:p>
          <w:p w14:paraId="1B5F3EF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FFFDF2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CM-10: Restricciones de uso de software</w:t>
            </w:r>
          </w:p>
          <w:p w14:paraId="061FB47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5A9A3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CM-11: Software instalado por el usuario</w:t>
            </w:r>
          </w:p>
        </w:tc>
        <w:tc>
          <w:tcPr>
            <w:tcW w:w="4395" w:type="dxa"/>
          </w:tcPr>
          <w:p w14:paraId="43F0D4E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lastRenderedPageBreak/>
              <w:t>restricted</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ssh</w:t>
            </w:r>
            <w:proofErr w:type="spellEnd"/>
            <w:r w:rsidRPr="00EA5CCE">
              <w:rPr>
                <w:rFonts w:ascii="Arial" w:hAnsi="Arial" w:cs="Arial"/>
                <w:sz w:val="16"/>
                <w:szCs w:val="16"/>
              </w:rPr>
              <w:t xml:space="preserve"> Los grupos de seguridad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Compute Cloud (Amazon EC2) pueden administrar el acceso a la red al filtrar el tráfico de entrada y salida a los recursos de AWS. Evitar el tráfico entrante desde 0.0.0.0/0 al puerto 22 ayuda a restringir el acceso remoto.</w:t>
            </w:r>
          </w:p>
          <w:p w14:paraId="395671DF" w14:textId="77777777" w:rsidR="004066B3" w:rsidRPr="00EA5CCE" w:rsidRDefault="004066B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0924AFD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 xml:space="preserve">No </w:t>
            </w:r>
            <w:proofErr w:type="spellStart"/>
            <w:r w:rsidRPr="00EA5CCE">
              <w:rPr>
                <w:rFonts w:ascii="Arial" w:hAnsi="Arial" w:cs="Arial"/>
                <w:b/>
                <w:bCs/>
                <w:sz w:val="16"/>
                <w:szCs w:val="16"/>
              </w:rPr>
              <w:t>Unrestricted</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Route</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to</w:t>
            </w:r>
            <w:proofErr w:type="spellEnd"/>
            <w:r w:rsidRPr="00EA5CCE">
              <w:rPr>
                <w:rFonts w:ascii="Arial" w:hAnsi="Arial" w:cs="Arial"/>
                <w:b/>
                <w:bCs/>
                <w:sz w:val="16"/>
                <w:szCs w:val="16"/>
              </w:rPr>
              <w:t xml:space="preserve"> IGW</w:t>
            </w:r>
            <w:r w:rsidRPr="00EA5CCE">
              <w:rPr>
                <w:rFonts w:ascii="Arial" w:hAnsi="Arial" w:cs="Arial"/>
                <w:sz w:val="16"/>
                <w:szCs w:val="16"/>
              </w:rPr>
              <w:t>: Asegúrese de que las tablas de enrutamiento de Amazon EC2 no tengan rutas sin restricciones a una Gateway de Internet (IGW) para evitar el acceso no deseado dentro de las VPC de Amazon.</w:t>
            </w:r>
          </w:p>
          <w:p w14:paraId="7BE78651" w14:textId="77777777" w:rsidR="004066B3" w:rsidRPr="00EA5CCE" w:rsidRDefault="004066B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5F7A594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Restricted</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Common</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Ports</w:t>
            </w:r>
            <w:proofErr w:type="spellEnd"/>
            <w:r w:rsidRPr="00EA5CCE">
              <w:rPr>
                <w:rFonts w:ascii="Arial" w:hAnsi="Arial" w:cs="Arial"/>
                <w:sz w:val="16"/>
                <w:szCs w:val="16"/>
              </w:rPr>
              <w:t>: Administre el acceso restringiendo puertos comunes en los grupos de seguridad de Amazon EC2 para prevenir ataques. Puede configurar los puertos bloqueados según las políticas de su organización.</w:t>
            </w:r>
          </w:p>
          <w:p w14:paraId="5D013853" w14:textId="77777777" w:rsidR="004066B3" w:rsidRPr="00EA5CCE" w:rsidRDefault="004066B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3BF6C3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 xml:space="preserve">EC2 </w:t>
            </w:r>
            <w:proofErr w:type="spellStart"/>
            <w:r w:rsidRPr="00EA5CCE">
              <w:rPr>
                <w:rFonts w:ascii="Arial" w:hAnsi="Arial" w:cs="Arial"/>
                <w:b/>
                <w:bCs/>
                <w:sz w:val="16"/>
                <w:szCs w:val="16"/>
              </w:rPr>
              <w:t>Instance</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Managed</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by</w:t>
            </w:r>
            <w:proofErr w:type="spellEnd"/>
            <w:r w:rsidRPr="00EA5CCE">
              <w:rPr>
                <w:rFonts w:ascii="Arial" w:hAnsi="Arial" w:cs="Arial"/>
                <w:b/>
                <w:bCs/>
                <w:sz w:val="16"/>
                <w:szCs w:val="16"/>
              </w:rPr>
              <w:t xml:space="preserve"> Systems Manager</w:t>
            </w:r>
            <w:r w:rsidRPr="00EA5CCE">
              <w:rPr>
                <w:rFonts w:ascii="Arial" w:hAnsi="Arial" w:cs="Arial"/>
                <w:sz w:val="16"/>
                <w:szCs w:val="16"/>
              </w:rPr>
              <w:t>: Utilice AWS Systems Manager para realizar un inventario detallado de plataformas de software y aplicaciones en las instancias de EC2.</w:t>
            </w:r>
          </w:p>
          <w:p w14:paraId="68969E2B" w14:textId="77777777" w:rsidR="004066B3" w:rsidRPr="00EA5CCE" w:rsidRDefault="004066B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637DC4FB" w14:textId="11A6F351"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b/>
                <w:bCs/>
                <w:sz w:val="16"/>
                <w:szCs w:val="16"/>
              </w:rPr>
              <w:lastRenderedPageBreak/>
              <w:t xml:space="preserve">EC2 </w:t>
            </w:r>
            <w:proofErr w:type="spellStart"/>
            <w:r w:rsidRPr="00EA5CCE">
              <w:rPr>
                <w:rFonts w:ascii="Arial" w:hAnsi="Arial" w:cs="Arial"/>
                <w:b/>
                <w:bCs/>
                <w:sz w:val="16"/>
                <w:szCs w:val="16"/>
              </w:rPr>
              <w:t>Managed</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Instance</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Association</w:t>
            </w:r>
            <w:proofErr w:type="spellEnd"/>
            <w:r w:rsidRPr="00EA5CCE">
              <w:rPr>
                <w:rFonts w:ascii="Arial" w:hAnsi="Arial" w:cs="Arial"/>
                <w:b/>
                <w:bCs/>
                <w:sz w:val="16"/>
                <w:szCs w:val="16"/>
              </w:rPr>
              <w:t xml:space="preserve"> </w:t>
            </w:r>
            <w:proofErr w:type="spellStart"/>
            <w:r w:rsidRPr="00EA5CCE">
              <w:rPr>
                <w:rFonts w:ascii="Arial" w:hAnsi="Arial" w:cs="Arial"/>
                <w:b/>
                <w:bCs/>
                <w:sz w:val="16"/>
                <w:szCs w:val="16"/>
              </w:rPr>
              <w:t>Compliance</w:t>
            </w:r>
            <w:proofErr w:type="spellEnd"/>
            <w:r w:rsidRPr="00EA5CCE">
              <w:rPr>
                <w:rFonts w:ascii="Arial" w:hAnsi="Arial" w:cs="Arial"/>
                <w:b/>
                <w:bCs/>
                <w:sz w:val="16"/>
                <w:szCs w:val="16"/>
              </w:rPr>
              <w:t xml:space="preserve"> Status </w:t>
            </w:r>
            <w:proofErr w:type="spellStart"/>
            <w:r w:rsidRPr="00EA5CCE">
              <w:rPr>
                <w:rFonts w:ascii="Arial" w:hAnsi="Arial" w:cs="Arial"/>
                <w:b/>
                <w:bCs/>
                <w:sz w:val="16"/>
                <w:szCs w:val="16"/>
              </w:rPr>
              <w:t>Check</w:t>
            </w:r>
            <w:proofErr w:type="spellEnd"/>
            <w:r w:rsidRPr="00EA5CCE">
              <w:rPr>
                <w:rFonts w:ascii="Arial" w:hAnsi="Arial" w:cs="Arial"/>
                <w:sz w:val="16"/>
                <w:szCs w:val="16"/>
              </w:rPr>
              <w:t xml:space="preserve">: Emplee AWS Systems Manager </w:t>
            </w:r>
            <w:proofErr w:type="spellStart"/>
            <w:r w:rsidRPr="00EA5CCE">
              <w:rPr>
                <w:rFonts w:ascii="Arial" w:hAnsi="Arial" w:cs="Arial"/>
                <w:sz w:val="16"/>
                <w:szCs w:val="16"/>
              </w:rPr>
              <w:t>Associations</w:t>
            </w:r>
            <w:proofErr w:type="spellEnd"/>
            <w:r w:rsidRPr="00EA5CCE">
              <w:rPr>
                <w:rFonts w:ascii="Arial" w:hAnsi="Arial" w:cs="Arial"/>
                <w:sz w:val="16"/>
                <w:szCs w:val="16"/>
              </w:rPr>
              <w:t xml:space="preserve"> para gestionar el inventario de software y aplicaciones en las instancias. Esto permite establecer líneas de base para parches del sistema operativo, instalaciones de software, configuraciones de aplicaciones y otros detalles.</w:t>
            </w:r>
          </w:p>
        </w:tc>
        <w:tc>
          <w:tcPr>
            <w:tcW w:w="4395" w:type="dxa"/>
          </w:tcPr>
          <w:p w14:paraId="4CD1179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 xml:space="preserve">   https://docs.aws.amazon.com/config/latest/developerguide/restricted-ssh.html</w:t>
            </w:r>
          </w:p>
          <w:p w14:paraId="0C83837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2C56D36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https://docs.aws.amazon.com/config/latest/developerguide/no-unrestricted-route-to-igw.html</w:t>
            </w:r>
          </w:p>
          <w:p w14:paraId="19F9F81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25AEFE4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https://docs.aws.amazon.com/config/latest/developerguide/restricted-common-ports.html</w:t>
            </w:r>
          </w:p>
          <w:p w14:paraId="455E53B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br/>
              <w:t>https://docs.aws.amazon.com/config/latest/developerguide/ec2-instance-managed-by-systems-manager.html</w:t>
            </w:r>
          </w:p>
          <w:p w14:paraId="6AFACF5C" w14:textId="4EBE96D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br/>
              <w:t>https://docs.aws.amazon.com/config/latest/developerguide/ec2-managedinstance-association-compliance-status-check.html</w:t>
            </w:r>
          </w:p>
        </w:tc>
      </w:tr>
      <w:tr w:rsidR="002870D3" w:rsidRPr="00FE6D71" w14:paraId="3EC1CE58" w14:textId="77777777" w:rsidTr="002870D3">
        <w:trPr>
          <w:trHeight w:val="714"/>
        </w:trPr>
        <w:tc>
          <w:tcPr>
            <w:cnfStyle w:val="001000000000" w:firstRow="0" w:lastRow="0" w:firstColumn="1" w:lastColumn="0" w:oddVBand="0" w:evenVBand="0" w:oddHBand="0" w:evenHBand="0" w:firstRowFirstColumn="0" w:firstRowLastColumn="0" w:lastRowFirstColumn="0" w:lastRowLastColumn="0"/>
            <w:tcW w:w="662" w:type="dxa"/>
            <w:noWrap/>
            <w:hideMark/>
          </w:tcPr>
          <w:p w14:paraId="402E2034"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CR-1</w:t>
            </w:r>
          </w:p>
        </w:tc>
        <w:tc>
          <w:tcPr>
            <w:tcW w:w="1072" w:type="dxa"/>
            <w:hideMark/>
          </w:tcPr>
          <w:p w14:paraId="449644B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53D78B9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0F1392B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CEFAB4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Copia de seguridad BCR-03 Estrategia de Continuidad del Negocio</w:t>
            </w:r>
          </w:p>
          <w:p w14:paraId="1189A85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90CEA3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BCR-04 Planificación de la Continuidad del Negocio</w:t>
            </w:r>
          </w:p>
          <w:p w14:paraId="2F818E6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83FEFA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BCR-09 Plan de Respuesta a Desastres</w:t>
            </w:r>
          </w:p>
          <w:p w14:paraId="67D9163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E36C35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5F13F7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11.2 - Realizar copias de seguridad automatizadas</w:t>
            </w:r>
          </w:p>
          <w:p w14:paraId="731BB38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8C34E5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CP-2: Plan de contingencia</w:t>
            </w:r>
          </w:p>
          <w:p w14:paraId="47A007B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155ABB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CP-4: Pruebas del plan de contingencia</w:t>
            </w:r>
          </w:p>
          <w:p w14:paraId="2EAA2F7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EC2F8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w:t>
            </w:r>
          </w:p>
        </w:tc>
        <w:tc>
          <w:tcPr>
            <w:tcW w:w="4395" w:type="dxa"/>
          </w:tcPr>
          <w:p w14:paraId="00AD2CD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dynamodb</w:t>
            </w:r>
            <w:proofErr w:type="spellEnd"/>
            <w:r w:rsidRPr="00EA5CCE">
              <w:rPr>
                <w:rFonts w:ascii="Arial" w:hAnsi="Arial" w:cs="Arial"/>
                <w:b/>
                <w:bCs/>
                <w:sz w:val="16"/>
                <w:szCs w:val="16"/>
              </w:rPr>
              <w:t>-</w:t>
            </w:r>
            <w:proofErr w:type="spellStart"/>
            <w:r w:rsidRPr="00EA5CCE">
              <w:rPr>
                <w:rFonts w:ascii="Arial" w:hAnsi="Arial" w:cs="Arial"/>
                <w:b/>
                <w:bCs/>
                <w:sz w:val="16"/>
                <w:szCs w:val="16"/>
              </w:rPr>
              <w:t>in-backup-plan</w:t>
            </w:r>
            <w:proofErr w:type="spellEnd"/>
            <w:r w:rsidRPr="00EA5CCE">
              <w:rPr>
                <w:rFonts w:ascii="Arial" w:hAnsi="Arial" w:cs="Arial"/>
                <w:sz w:val="16"/>
                <w:szCs w:val="16"/>
              </w:rPr>
              <w:t xml:space="preserve">: Asegúrese de que las tablas de Amazon </w:t>
            </w:r>
            <w:proofErr w:type="spellStart"/>
            <w:r w:rsidRPr="00EA5CCE">
              <w:rPr>
                <w:rFonts w:ascii="Arial" w:hAnsi="Arial" w:cs="Arial"/>
                <w:sz w:val="16"/>
                <w:szCs w:val="16"/>
              </w:rPr>
              <w:t>DynamoDB</w:t>
            </w:r>
            <w:proofErr w:type="spellEnd"/>
            <w:r w:rsidRPr="00EA5CCE">
              <w:rPr>
                <w:rFonts w:ascii="Arial" w:hAnsi="Arial" w:cs="Arial"/>
                <w:sz w:val="16"/>
                <w:szCs w:val="16"/>
              </w:rPr>
              <w:t xml:space="preserve"> estén incluidas en un plan de AWS Backup para simplificar la gestión de copias de seguridad y cumplir con los requisitos de cumplimiento normativo y empresarial.</w:t>
            </w:r>
          </w:p>
          <w:p w14:paraId="67D49070" w14:textId="77777777" w:rsidR="005E4A4B" w:rsidRPr="00EA5CCE" w:rsidRDefault="005E4A4B"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0E9D13B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ebs</w:t>
            </w:r>
            <w:proofErr w:type="spellEnd"/>
            <w:r w:rsidRPr="00EA5CCE">
              <w:rPr>
                <w:rFonts w:ascii="Arial" w:hAnsi="Arial" w:cs="Arial"/>
                <w:b/>
                <w:bCs/>
                <w:sz w:val="16"/>
                <w:szCs w:val="16"/>
              </w:rPr>
              <w:t>-</w:t>
            </w:r>
            <w:proofErr w:type="spellStart"/>
            <w:r w:rsidRPr="00EA5CCE">
              <w:rPr>
                <w:rFonts w:ascii="Arial" w:hAnsi="Arial" w:cs="Arial"/>
                <w:b/>
                <w:bCs/>
                <w:sz w:val="16"/>
                <w:szCs w:val="16"/>
              </w:rPr>
              <w:t>in-backup-plan</w:t>
            </w:r>
            <w:proofErr w:type="spellEnd"/>
            <w:r w:rsidRPr="00EA5CCE">
              <w:rPr>
                <w:rFonts w:ascii="Arial" w:hAnsi="Arial" w:cs="Arial"/>
                <w:b/>
                <w:bCs/>
                <w:sz w:val="16"/>
                <w:szCs w:val="16"/>
              </w:rPr>
              <w:t>:</w:t>
            </w:r>
            <w:r w:rsidRPr="00EA5CCE">
              <w:rPr>
                <w:rFonts w:ascii="Arial" w:hAnsi="Arial" w:cs="Arial"/>
                <w:sz w:val="16"/>
                <w:szCs w:val="16"/>
              </w:rPr>
              <w:t xml:space="preserve"> Verifique que los volúmenes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Block Store (Amazon EBS) estén incluidos en un plan de AWS Backup para gestionar las copias de seguridad de manera efectiva y cumplir con los requisitos de cumplimiento.</w:t>
            </w:r>
          </w:p>
          <w:p w14:paraId="49890719" w14:textId="77777777" w:rsidR="004C361A" w:rsidRPr="00EA5CCE" w:rsidRDefault="004C361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3B08FE8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ebs-optimized-instance</w:t>
            </w:r>
            <w:proofErr w:type="spellEnd"/>
            <w:r w:rsidRPr="00EA5CCE">
              <w:rPr>
                <w:rFonts w:ascii="Arial" w:hAnsi="Arial" w:cs="Arial"/>
                <w:sz w:val="16"/>
                <w:szCs w:val="16"/>
              </w:rPr>
              <w:t xml:space="preserve">: Una instancia optimizada en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Block Store (Amazon EBS) proporciona capacidad adicional dedicada para operaciones de E/S más eficientes en volúmenes de EBS.</w:t>
            </w:r>
          </w:p>
          <w:p w14:paraId="06F6217F" w14:textId="77777777" w:rsidR="004C361A" w:rsidRPr="00EA5CCE" w:rsidRDefault="004C361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319AA9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dynamodb-pitr-enabled</w:t>
            </w:r>
            <w:proofErr w:type="spellEnd"/>
            <w:r w:rsidRPr="00EA5CCE">
              <w:rPr>
                <w:rFonts w:ascii="Arial" w:hAnsi="Arial" w:cs="Arial"/>
                <w:sz w:val="16"/>
                <w:szCs w:val="16"/>
              </w:rPr>
              <w:t xml:space="preserve">: Asegúrese de que Amazon </w:t>
            </w:r>
            <w:proofErr w:type="spellStart"/>
            <w:r w:rsidRPr="00EA5CCE">
              <w:rPr>
                <w:rFonts w:ascii="Arial" w:hAnsi="Arial" w:cs="Arial"/>
                <w:sz w:val="16"/>
                <w:szCs w:val="16"/>
              </w:rPr>
              <w:t>DynamoDB</w:t>
            </w:r>
            <w:proofErr w:type="spellEnd"/>
            <w:r w:rsidRPr="00EA5CCE">
              <w:rPr>
                <w:rFonts w:ascii="Arial" w:hAnsi="Arial" w:cs="Arial"/>
                <w:sz w:val="16"/>
                <w:szCs w:val="16"/>
              </w:rPr>
              <w:t xml:space="preserve"> tenga habilitada la recuperación a un momento dado para mantener copias de seguridad continuas y recuperarse de posibles errores.</w:t>
            </w:r>
          </w:p>
          <w:p w14:paraId="778036E9" w14:textId="77777777" w:rsidR="004C361A" w:rsidRPr="00EA5CCE" w:rsidRDefault="004C361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AB1684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elasticache-redis-cluster-automatic-backup-check</w:t>
            </w:r>
            <w:proofErr w:type="spellEnd"/>
            <w:r w:rsidRPr="00EA5CCE">
              <w:rPr>
                <w:rFonts w:ascii="Arial" w:hAnsi="Arial" w:cs="Arial"/>
                <w:sz w:val="16"/>
                <w:szCs w:val="16"/>
              </w:rPr>
              <w:t xml:space="preserve">: Verifique que las copias de seguridad automáticas estén habilitadas en los clústeres de Amazon </w:t>
            </w:r>
            <w:proofErr w:type="spellStart"/>
            <w:r w:rsidRPr="00EA5CCE">
              <w:rPr>
                <w:rFonts w:ascii="Arial" w:hAnsi="Arial" w:cs="Arial"/>
                <w:sz w:val="16"/>
                <w:szCs w:val="16"/>
              </w:rPr>
              <w:t>ElastiCache</w:t>
            </w:r>
            <w:proofErr w:type="spellEnd"/>
            <w:r w:rsidRPr="00EA5CCE">
              <w:rPr>
                <w:rFonts w:ascii="Arial" w:hAnsi="Arial" w:cs="Arial"/>
                <w:sz w:val="16"/>
                <w:szCs w:val="16"/>
              </w:rPr>
              <w:t xml:space="preserve"> para protegerse contra la pérdida de datos y poder restaurarlos en caso de falla.</w:t>
            </w:r>
          </w:p>
          <w:p w14:paraId="54A61AAB" w14:textId="77777777" w:rsidR="004C361A" w:rsidRPr="00EA5CCE" w:rsidRDefault="004C361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32FA18F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efs</w:t>
            </w:r>
            <w:proofErr w:type="spellEnd"/>
            <w:r w:rsidRPr="00EA5CCE">
              <w:rPr>
                <w:rFonts w:ascii="Arial" w:hAnsi="Arial" w:cs="Arial"/>
                <w:b/>
                <w:bCs/>
                <w:sz w:val="16"/>
                <w:szCs w:val="16"/>
              </w:rPr>
              <w:t>-</w:t>
            </w:r>
            <w:proofErr w:type="spellStart"/>
            <w:r w:rsidRPr="00EA5CCE">
              <w:rPr>
                <w:rFonts w:ascii="Arial" w:hAnsi="Arial" w:cs="Arial"/>
                <w:b/>
                <w:bCs/>
                <w:sz w:val="16"/>
                <w:szCs w:val="16"/>
              </w:rPr>
              <w:t>in-backup-plan</w:t>
            </w:r>
            <w:proofErr w:type="spellEnd"/>
            <w:r w:rsidRPr="00EA5CCE">
              <w:rPr>
                <w:rFonts w:ascii="Arial" w:hAnsi="Arial" w:cs="Arial"/>
                <w:b/>
                <w:bCs/>
                <w:sz w:val="16"/>
                <w:szCs w:val="16"/>
              </w:rPr>
              <w:t>:</w:t>
            </w:r>
            <w:r w:rsidRPr="00EA5CCE">
              <w:rPr>
                <w:rFonts w:ascii="Arial" w:hAnsi="Arial" w:cs="Arial"/>
                <w:sz w:val="16"/>
                <w:szCs w:val="16"/>
              </w:rPr>
              <w:t xml:space="preserve"> Asegúrese de que los sistemas de archivos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File </w:t>
            </w:r>
            <w:proofErr w:type="spellStart"/>
            <w:r w:rsidRPr="00EA5CCE">
              <w:rPr>
                <w:rFonts w:ascii="Arial" w:hAnsi="Arial" w:cs="Arial"/>
                <w:sz w:val="16"/>
                <w:szCs w:val="16"/>
              </w:rPr>
              <w:t>System</w:t>
            </w:r>
            <w:proofErr w:type="spellEnd"/>
            <w:r w:rsidRPr="00EA5CCE">
              <w:rPr>
                <w:rFonts w:ascii="Arial" w:hAnsi="Arial" w:cs="Arial"/>
                <w:sz w:val="16"/>
                <w:szCs w:val="16"/>
              </w:rPr>
              <w:t xml:space="preserve"> (Amazon EFS) estén incluidos en un plan de AWS Backup para </w:t>
            </w:r>
            <w:r w:rsidRPr="00EA5CCE">
              <w:rPr>
                <w:rFonts w:ascii="Arial" w:hAnsi="Arial" w:cs="Arial"/>
                <w:sz w:val="16"/>
                <w:szCs w:val="16"/>
              </w:rPr>
              <w:lastRenderedPageBreak/>
              <w:t>simplificar la gestión de copias de seguridad y cumplir con los requisitos de cumplimiento.</w:t>
            </w:r>
          </w:p>
          <w:p w14:paraId="1FF4C242" w14:textId="77777777" w:rsidR="00224D2A" w:rsidRPr="00EA5CCE" w:rsidRDefault="00224D2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3F9CF69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db-instance-backup-enabled</w:t>
            </w:r>
            <w:proofErr w:type="spellEnd"/>
            <w:r w:rsidRPr="00EA5CCE">
              <w:rPr>
                <w:rFonts w:ascii="Arial" w:hAnsi="Arial" w:cs="Arial"/>
                <w:sz w:val="16"/>
                <w:szCs w:val="16"/>
              </w:rPr>
              <w:t>: Verifique que las instancias de base de datos de Amazon RDS tengan habilitada la característica de copia de seguridad para asegurar la protección de los datos y cumplir con los requisitos de resiliencia.</w:t>
            </w:r>
          </w:p>
          <w:p w14:paraId="578D6502" w14:textId="77777777" w:rsidR="00224D2A" w:rsidRPr="00EA5CCE" w:rsidRDefault="00224D2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03AD4C3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redshift-backup-enabled</w:t>
            </w:r>
            <w:proofErr w:type="spellEnd"/>
            <w:r w:rsidRPr="00EA5CCE">
              <w:rPr>
                <w:rFonts w:ascii="Arial" w:hAnsi="Arial" w:cs="Arial"/>
                <w:sz w:val="16"/>
                <w:szCs w:val="16"/>
              </w:rPr>
              <w:t xml:space="preserve">: Asegúrese de que los clústeres de Amazon </w:t>
            </w:r>
            <w:proofErr w:type="spellStart"/>
            <w:r w:rsidRPr="00EA5CCE">
              <w:rPr>
                <w:rFonts w:ascii="Arial" w:hAnsi="Arial" w:cs="Arial"/>
                <w:sz w:val="16"/>
                <w:szCs w:val="16"/>
              </w:rPr>
              <w:t>Redshift</w:t>
            </w:r>
            <w:proofErr w:type="spellEnd"/>
            <w:r w:rsidRPr="00EA5CCE">
              <w:rPr>
                <w:rFonts w:ascii="Arial" w:hAnsi="Arial" w:cs="Arial"/>
                <w:sz w:val="16"/>
                <w:szCs w:val="16"/>
              </w:rPr>
              <w:t xml:space="preserve"> tengan habilitadas las instantáneas automáticas para facilitar los procesos de copia de seguridad y restauración.</w:t>
            </w:r>
          </w:p>
          <w:p w14:paraId="5E848E76" w14:textId="77777777" w:rsidR="00224D2A" w:rsidRPr="00EA5CCE" w:rsidRDefault="00224D2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A526EE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224D2A">
              <w:rPr>
                <w:rFonts w:ascii="Arial" w:hAnsi="Arial" w:cs="Arial"/>
                <w:b/>
                <w:bCs/>
                <w:sz w:val="16"/>
                <w:szCs w:val="16"/>
              </w:rPr>
              <w:t>s3-bucket-versioning-enabled:</w:t>
            </w:r>
            <w:r w:rsidRPr="00EA5CCE">
              <w:rPr>
                <w:rFonts w:ascii="Arial" w:hAnsi="Arial" w:cs="Arial"/>
                <w:sz w:val="16"/>
                <w:szCs w:val="16"/>
              </w:rPr>
              <w:t xml:space="preserve"> Verifique que el control de versiones esté habilitado en los </w:t>
            </w:r>
            <w:proofErr w:type="spellStart"/>
            <w:r w:rsidRPr="00EA5CCE">
              <w:rPr>
                <w:rFonts w:ascii="Arial" w:hAnsi="Arial" w:cs="Arial"/>
                <w:sz w:val="16"/>
                <w:szCs w:val="16"/>
              </w:rPr>
              <w:t>buckets</w:t>
            </w:r>
            <w:proofErr w:type="spellEnd"/>
            <w:r w:rsidRPr="00EA5CCE">
              <w:rPr>
                <w:rFonts w:ascii="Arial" w:hAnsi="Arial" w:cs="Arial"/>
                <w:sz w:val="16"/>
                <w:szCs w:val="16"/>
              </w:rPr>
              <w:t xml:space="preserve"> de Amazon S3 para conservar y recuperar todas las versiones de los objetos almacenados, lo que ayuda a recuperarse de acciones no deseadas o errores.</w:t>
            </w:r>
          </w:p>
          <w:p w14:paraId="01C07E49" w14:textId="77777777" w:rsidR="00224D2A" w:rsidRPr="00EA5CCE" w:rsidRDefault="00224D2A"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3775EE0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redshift-cluster-maintenancesettings-check</w:t>
            </w:r>
            <w:proofErr w:type="spellEnd"/>
            <w:r w:rsidRPr="00EA5CCE">
              <w:rPr>
                <w:rFonts w:ascii="Arial" w:hAnsi="Arial" w:cs="Arial"/>
                <w:sz w:val="16"/>
                <w:szCs w:val="16"/>
              </w:rPr>
              <w:t xml:space="preserve">: Garantice que los clústeres de Amazon </w:t>
            </w:r>
            <w:proofErr w:type="spellStart"/>
            <w:r w:rsidRPr="00EA5CCE">
              <w:rPr>
                <w:rFonts w:ascii="Arial" w:hAnsi="Arial" w:cs="Arial"/>
                <w:sz w:val="16"/>
                <w:szCs w:val="16"/>
              </w:rPr>
              <w:t>Redshift</w:t>
            </w:r>
            <w:proofErr w:type="spellEnd"/>
            <w:r w:rsidRPr="00EA5CCE">
              <w:rPr>
                <w:rFonts w:ascii="Arial" w:hAnsi="Arial" w:cs="Arial"/>
                <w:sz w:val="16"/>
                <w:szCs w:val="16"/>
              </w:rPr>
              <w:t xml:space="preserve"> tengan configuradas las ventanas de mantenimiento preferidas y los períodos de retención de instantáneas automatizadas según las necesidades de la organización.</w:t>
            </w:r>
          </w:p>
          <w:p w14:paraId="75672F1F" w14:textId="77777777" w:rsidR="00C723EF" w:rsidRPr="00EA5CCE" w:rsidRDefault="00C723E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2399FB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s3-bucket-replication-enabled</w:t>
            </w:r>
            <w:r w:rsidRPr="00EA5CCE">
              <w:rPr>
                <w:rFonts w:ascii="Arial" w:hAnsi="Arial" w:cs="Arial"/>
                <w:sz w:val="16"/>
                <w:szCs w:val="16"/>
              </w:rPr>
              <w:t xml:space="preserve">: Asegúrese de que la replicación entre regiones esté habilitada en los </w:t>
            </w:r>
            <w:proofErr w:type="spellStart"/>
            <w:r w:rsidRPr="00EA5CCE">
              <w:rPr>
                <w:rFonts w:ascii="Arial" w:hAnsi="Arial" w:cs="Arial"/>
                <w:sz w:val="16"/>
                <w:szCs w:val="16"/>
              </w:rPr>
              <w:t>buckets</w:t>
            </w:r>
            <w:proofErr w:type="spellEnd"/>
            <w:r w:rsidRPr="00EA5CCE">
              <w:rPr>
                <w:rFonts w:ascii="Arial" w:hAnsi="Arial" w:cs="Arial"/>
                <w:sz w:val="16"/>
                <w:szCs w:val="16"/>
              </w:rPr>
              <w:t xml:space="preserve"> de Amazon S3 para mantener la disponibilidad y la capacidad adecuadas de los datos.</w:t>
            </w:r>
          </w:p>
          <w:p w14:paraId="7A71EDC6" w14:textId="77777777" w:rsidR="00C723EF" w:rsidRDefault="00C723EF"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
          <w:p w14:paraId="4287C873" w14:textId="37B2190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b/>
                <w:bCs/>
                <w:sz w:val="16"/>
                <w:szCs w:val="16"/>
              </w:rPr>
              <w:t>s3-version-lifecycle-policy-check</w:t>
            </w:r>
            <w:r w:rsidRPr="00EA5CCE">
              <w:rPr>
                <w:rFonts w:ascii="Arial" w:hAnsi="Arial" w:cs="Arial"/>
                <w:sz w:val="16"/>
                <w:szCs w:val="16"/>
              </w:rPr>
              <w:t>: Verifique que las políticas de ciclo de vida de Amazon S3 estén configuradas para definir las acciones deseadas durante la vida útil de un objeto, como la transición de objetos a otra clase de almacenamiento o su eliminación después de un período especificado.</w:t>
            </w:r>
          </w:p>
        </w:tc>
        <w:tc>
          <w:tcPr>
            <w:tcW w:w="4395" w:type="dxa"/>
          </w:tcPr>
          <w:p w14:paraId="46764B8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 xml:space="preserve">   https://docs.aws.amazon.com/config/latest/developerguide/dynamodb-in-backup-plan.html</w:t>
            </w:r>
          </w:p>
          <w:p w14:paraId="796879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br/>
              <w:t>https://docs.aws.amazon.com/config/latest/developerguide/ebs-optimized-instance.html</w:t>
            </w:r>
          </w:p>
          <w:p w14:paraId="3807689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br/>
              <w:t>https://docs.aws.amazon.com/config/latest/developerguide/dynamodb-pitr-enabled.html</w:t>
            </w:r>
          </w:p>
          <w:p w14:paraId="0F4578C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736212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https://docs.aws.amazon.com/config/latest/developerguide/elasticache-redis-cluster-automatic-backup-check.html</w:t>
            </w:r>
          </w:p>
          <w:p w14:paraId="72A3F43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AC3306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https://docs.aws.amazon.com/config/latest/developerguide/db-instance-backup-enabled.html</w:t>
            </w:r>
          </w:p>
          <w:p w14:paraId="0D24E4D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AC2780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184BFE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https://docs.aws.amazon.com/config/latest/developerguide/s3-bucket-versioning-enabled.html</w:t>
            </w:r>
          </w:p>
          <w:p w14:paraId="2CC2BC7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5C5CA6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https://docs.aws.amazon.com/config/latest/developerguide/redshift-cluster-maintenancesettings-check.html</w:t>
            </w:r>
          </w:p>
          <w:p w14:paraId="4FF26D5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25A7F7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https://docs.aws.amazon.com/config/latest/developerguide/s3-bucket-replication-enabled.html</w:t>
            </w:r>
          </w:p>
          <w:p w14:paraId="04D9140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E21C362" w14:textId="16E15C68"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https://docs.aws.amazon.com/config/latest/developerguide/s3-version-lifecycle-policy-check.html</w:t>
            </w:r>
          </w:p>
        </w:tc>
      </w:tr>
      <w:tr w:rsidR="002870D3" w:rsidRPr="00FE6D71" w14:paraId="63A68205" w14:textId="77777777" w:rsidTr="002870D3">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noWrap/>
            <w:hideMark/>
          </w:tcPr>
          <w:p w14:paraId="2C15DB3D"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CR-2</w:t>
            </w:r>
          </w:p>
        </w:tc>
        <w:tc>
          <w:tcPr>
            <w:tcW w:w="1072" w:type="dxa"/>
            <w:hideMark/>
          </w:tcPr>
          <w:p w14:paraId="5D8881C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58E6DE1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2BE2364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048FE3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BCR-11 Redundancia de equipos</w:t>
            </w:r>
          </w:p>
          <w:p w14:paraId="2B4C3A5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6674A0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Backup</w:t>
            </w:r>
          </w:p>
          <w:p w14:paraId="6390361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E776BF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674CBC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11.3 - Proteger los datos de recuperación</w:t>
            </w:r>
          </w:p>
          <w:p w14:paraId="39B95E5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765F8E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E0B0EC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CP-6: Sitio de almacenamiento alternativo</w:t>
            </w:r>
          </w:p>
          <w:p w14:paraId="49421BF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836C2D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CP-9: Copia de seguridad del sistema</w:t>
            </w:r>
          </w:p>
        </w:tc>
        <w:tc>
          <w:tcPr>
            <w:tcW w:w="4395" w:type="dxa"/>
          </w:tcPr>
          <w:p w14:paraId="5EA2C6C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lastRenderedPageBreak/>
              <w:t>backup-recovery-point-encrypted</w:t>
            </w:r>
            <w:proofErr w:type="spellEnd"/>
            <w:r w:rsidRPr="00EA5CCE">
              <w:rPr>
                <w:rFonts w:ascii="Arial" w:hAnsi="Arial" w:cs="Arial"/>
                <w:sz w:val="16"/>
                <w:szCs w:val="16"/>
              </w:rPr>
              <w:t xml:space="preserve"> Asegúrese de que el cifrado esté habilitado para los puntos de recuperación de AWS Backup. Dado que los datos confidenciales pueden existir en reposo, habilite el cifrado en reposo para ayudar a proteger esos datos.</w:t>
            </w:r>
          </w:p>
          <w:p w14:paraId="5DBDC6C1" w14:textId="77777777" w:rsidR="00C723EF" w:rsidRPr="00EA5CCE" w:rsidRDefault="00C723E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5B1186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encrypted-volumes</w:t>
            </w:r>
            <w:proofErr w:type="spellEnd"/>
            <w:r w:rsidRPr="00EA5CCE">
              <w:rPr>
                <w:rFonts w:ascii="Arial" w:hAnsi="Arial" w:cs="Arial"/>
                <w:sz w:val="16"/>
                <w:szCs w:val="16"/>
              </w:rPr>
              <w:t xml:space="preserve">: Debido a que pueden existir datos confidenciales y para ayudar a proteger los datos en reposo, asegúrese de que el cifrado esté habilitado para los volúmenes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Block Store (Amazon EBS).</w:t>
            </w:r>
          </w:p>
          <w:p w14:paraId="1EFAC496" w14:textId="77777777" w:rsidR="00C723EF" w:rsidRPr="00EA5CCE" w:rsidRDefault="00C723E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1601621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ec2-ebs-encryption-by-default</w:t>
            </w:r>
            <w:r w:rsidRPr="00EA5CCE">
              <w:rPr>
                <w:rFonts w:ascii="Arial" w:hAnsi="Arial" w:cs="Arial"/>
                <w:sz w:val="16"/>
                <w:szCs w:val="16"/>
              </w:rPr>
              <w:t xml:space="preserve">: Para ayudar a proteger los datos en reposo, asegúrese de que el cifrado esté habilitado para los volúmenes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Block </w:t>
            </w:r>
            <w:r w:rsidRPr="00EA5CCE">
              <w:rPr>
                <w:rFonts w:ascii="Arial" w:hAnsi="Arial" w:cs="Arial"/>
                <w:sz w:val="16"/>
                <w:szCs w:val="16"/>
              </w:rPr>
              <w:lastRenderedPageBreak/>
              <w:t>Store (Amazon EBS). Dado que los datos confidenciales pueden existir en reposo en estos volúmenes, habilite el cifrado en reposo para ayudar a proteger esos datos.</w:t>
            </w:r>
          </w:p>
          <w:p w14:paraId="640258F3" w14:textId="77777777" w:rsidR="00C723EF" w:rsidRPr="00EA5CCE" w:rsidRDefault="00C723E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5C91E024" w14:textId="4E1DA556"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roofErr w:type="spellStart"/>
            <w:r w:rsidRPr="00EA5CCE">
              <w:rPr>
                <w:rFonts w:ascii="Arial" w:hAnsi="Arial" w:cs="Arial"/>
                <w:b/>
                <w:bCs/>
                <w:sz w:val="16"/>
                <w:szCs w:val="16"/>
              </w:rPr>
              <w:t>rds-storage-encrypted</w:t>
            </w:r>
            <w:proofErr w:type="spellEnd"/>
            <w:r w:rsidRPr="00EA5CCE">
              <w:rPr>
                <w:rFonts w:ascii="Arial" w:hAnsi="Arial" w:cs="Arial"/>
                <w:b/>
                <w:bCs/>
                <w:sz w:val="16"/>
                <w:szCs w:val="16"/>
              </w:rPr>
              <w:t>:</w:t>
            </w:r>
            <w:r w:rsidRPr="00EA5CCE">
              <w:rPr>
                <w:rFonts w:ascii="Arial" w:hAnsi="Arial" w:cs="Arial"/>
                <w:sz w:val="16"/>
                <w:szCs w:val="16"/>
              </w:rPr>
              <w:t xml:space="preserve"> Para ayudar a proteger los datos en reposo, asegúrese de que el cifrado esté habilitado para las instancias de Amazon </w:t>
            </w:r>
            <w:proofErr w:type="spellStart"/>
            <w:r w:rsidRPr="00EA5CCE">
              <w:rPr>
                <w:rFonts w:ascii="Arial" w:hAnsi="Arial" w:cs="Arial"/>
                <w:sz w:val="16"/>
                <w:szCs w:val="16"/>
              </w:rPr>
              <w:t>Relational</w:t>
            </w:r>
            <w:proofErr w:type="spellEnd"/>
            <w:r w:rsidRPr="00EA5CCE">
              <w:rPr>
                <w:rFonts w:ascii="Arial" w:hAnsi="Arial" w:cs="Arial"/>
                <w:sz w:val="16"/>
                <w:szCs w:val="16"/>
              </w:rPr>
              <w:t xml:space="preserve"> </w:t>
            </w:r>
            <w:proofErr w:type="spellStart"/>
            <w:r w:rsidRPr="00EA5CCE">
              <w:rPr>
                <w:rFonts w:ascii="Arial" w:hAnsi="Arial" w:cs="Arial"/>
                <w:sz w:val="16"/>
                <w:szCs w:val="16"/>
              </w:rPr>
              <w:t>Database</w:t>
            </w:r>
            <w:proofErr w:type="spellEnd"/>
            <w:r w:rsidRPr="00EA5CCE">
              <w:rPr>
                <w:rFonts w:ascii="Arial" w:hAnsi="Arial" w:cs="Arial"/>
                <w:sz w:val="16"/>
                <w:szCs w:val="16"/>
              </w:rPr>
              <w:t xml:space="preserve"> Service (Amazon RDS). Dado que los datos confidenciales pueden existir en reposo en las instancias de Amazon RDS, habilite el cifrado en reposo para ayudar a proteger esos datos.</w:t>
            </w:r>
          </w:p>
        </w:tc>
        <w:tc>
          <w:tcPr>
            <w:tcW w:w="4395" w:type="dxa"/>
          </w:tcPr>
          <w:p w14:paraId="625CB3E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 xml:space="preserve">   https://docs.aws.amazon.com/config/latest/developerguide/backup-recovery-point-encrypted.html</w:t>
            </w:r>
          </w:p>
          <w:p w14:paraId="196F633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613DFFD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https://docs.aws.amazon.com/config/latest/developerguide/encrypted-volumes.html</w:t>
            </w:r>
          </w:p>
          <w:p w14:paraId="228C79D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022A7FA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https://docs.aws.amazon.com/config/latest/developerguide/ec2-ebs-encryption-by-default.html</w:t>
            </w:r>
          </w:p>
          <w:p w14:paraId="336EED2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6350B804" w14:textId="418CA459"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https://docs.aws.amazon.com/config/latest/developerguide/rds-storage-encrypted.html</w:t>
            </w:r>
          </w:p>
        </w:tc>
      </w:tr>
      <w:tr w:rsidR="002870D3" w:rsidRPr="00FE6D71" w14:paraId="18619B46" w14:textId="77777777" w:rsidTr="002870D3">
        <w:trPr>
          <w:trHeight w:val="8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05D6F813"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CR-3</w:t>
            </w:r>
          </w:p>
        </w:tc>
        <w:tc>
          <w:tcPr>
            <w:tcW w:w="1072" w:type="dxa"/>
            <w:hideMark/>
          </w:tcPr>
          <w:p w14:paraId="22F7A6D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11C8CAA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5F12E06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238902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BCR-08 Copia de seguridad de </w:t>
            </w:r>
          </w:p>
          <w:p w14:paraId="7F004C1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972FEB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BA2AAE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11.3 - Proteger los datos de recuperación</w:t>
            </w:r>
          </w:p>
          <w:p w14:paraId="0A82C2B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57406A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F2FDBE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w:t>
            </w:r>
          </w:p>
        </w:tc>
        <w:tc>
          <w:tcPr>
            <w:tcW w:w="4395" w:type="dxa"/>
          </w:tcPr>
          <w:p w14:paraId="3819F753" w14:textId="77777777" w:rsidR="00C723EF"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backup-recovery-point-encrypted</w:t>
            </w:r>
            <w:proofErr w:type="spellEnd"/>
            <w:r w:rsidRPr="00EA5CCE">
              <w:rPr>
                <w:rFonts w:ascii="Arial" w:hAnsi="Arial" w:cs="Arial"/>
                <w:sz w:val="16"/>
                <w:szCs w:val="16"/>
              </w:rPr>
              <w:t xml:space="preserve"> Asegúrese de que el cifrado esté habilitado para los puntos de recuperación de AWS Backup. Dado que los datos confidenciales pueden existir en reposo, habilite el cifrado en reposo para ayudar a proteger esos datos.</w:t>
            </w:r>
          </w:p>
          <w:p w14:paraId="35411295" w14:textId="77777777" w:rsidR="00C723EF"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br/>
            </w:r>
            <w:proofErr w:type="spellStart"/>
            <w:r w:rsidRPr="00EA5CCE">
              <w:rPr>
                <w:rFonts w:ascii="Arial" w:hAnsi="Arial" w:cs="Arial"/>
                <w:b/>
                <w:bCs/>
                <w:sz w:val="16"/>
                <w:szCs w:val="16"/>
              </w:rPr>
              <w:t>encrypted-volumes</w:t>
            </w:r>
            <w:proofErr w:type="spellEnd"/>
            <w:r w:rsidRPr="00EA5CCE">
              <w:rPr>
                <w:rFonts w:ascii="Arial" w:hAnsi="Arial" w:cs="Arial"/>
                <w:color w:val="000000"/>
                <w:sz w:val="16"/>
                <w:szCs w:val="16"/>
                <w:shd w:val="clear" w:color="auto" w:fill="FFFFFF"/>
                <w:lang w:val="es-PE"/>
              </w:rPr>
              <w:t xml:space="preserve"> </w:t>
            </w:r>
            <w:r w:rsidRPr="00EA5CCE">
              <w:rPr>
                <w:rFonts w:ascii="Arial" w:hAnsi="Arial" w:cs="Arial"/>
                <w:sz w:val="16"/>
                <w:szCs w:val="16"/>
              </w:rPr>
              <w:t xml:space="preserve">Debido a que pueden existir datos confidenciales y para ayudar a proteger los datos en reposo, asegúrese de que el cifrado esté habilitado para los volúmenes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Block Store (Amazon EBS).</w:t>
            </w:r>
          </w:p>
          <w:p w14:paraId="7927E9D4" w14:textId="77777777" w:rsidR="00C723EF"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br/>
            </w:r>
            <w:r w:rsidRPr="00EA5CCE">
              <w:rPr>
                <w:rFonts w:ascii="Arial" w:hAnsi="Arial" w:cs="Arial"/>
                <w:b/>
                <w:bCs/>
                <w:sz w:val="16"/>
                <w:szCs w:val="16"/>
              </w:rPr>
              <w:t>ec2-ebs-encryption-by-default</w:t>
            </w:r>
            <w:r w:rsidRPr="00EA5CCE">
              <w:rPr>
                <w:rFonts w:ascii="Arial" w:hAnsi="Arial" w:cs="Arial"/>
                <w:sz w:val="16"/>
                <w:szCs w:val="16"/>
              </w:rPr>
              <w:t xml:space="preserve"> Para ayudar a proteger los datos en reposo, asegúrese de que el cifrado esté habilitado para los volúmenes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Block Store (Amazon EBS). Dado que los datos confidenciales pueden existir en reposo en estos volúmenes, habilite el cifrado en reposo para ayudar a proteger esos datos.</w:t>
            </w:r>
          </w:p>
          <w:p w14:paraId="0F5BE7CC" w14:textId="77777777" w:rsidR="00C723EF" w:rsidRDefault="00C723E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C706E2B" w14:textId="53D848F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roofErr w:type="spellStart"/>
            <w:r w:rsidRPr="00EA5CCE">
              <w:rPr>
                <w:rFonts w:ascii="Arial" w:hAnsi="Arial" w:cs="Arial"/>
                <w:b/>
                <w:bCs/>
                <w:sz w:val="16"/>
                <w:szCs w:val="16"/>
              </w:rPr>
              <w:t>rds-storage-encrypted</w:t>
            </w:r>
            <w:proofErr w:type="spellEnd"/>
            <w:r w:rsidRPr="00EA5CCE">
              <w:rPr>
                <w:rFonts w:ascii="Arial" w:hAnsi="Arial" w:cs="Arial"/>
                <w:sz w:val="16"/>
                <w:szCs w:val="16"/>
              </w:rPr>
              <w:t xml:space="preserve"> Para ayudar a proteger los datos en reposo, asegúrese de que el cifrado esté habilitado para las instancias de Amazon </w:t>
            </w:r>
            <w:proofErr w:type="spellStart"/>
            <w:r w:rsidRPr="00EA5CCE">
              <w:rPr>
                <w:rFonts w:ascii="Arial" w:hAnsi="Arial" w:cs="Arial"/>
                <w:sz w:val="16"/>
                <w:szCs w:val="16"/>
              </w:rPr>
              <w:t>Relational</w:t>
            </w:r>
            <w:proofErr w:type="spellEnd"/>
            <w:r w:rsidRPr="00EA5CCE">
              <w:rPr>
                <w:rFonts w:ascii="Arial" w:hAnsi="Arial" w:cs="Arial"/>
                <w:sz w:val="16"/>
                <w:szCs w:val="16"/>
              </w:rPr>
              <w:t xml:space="preserve"> </w:t>
            </w:r>
            <w:proofErr w:type="spellStart"/>
            <w:r w:rsidRPr="00EA5CCE">
              <w:rPr>
                <w:rFonts w:ascii="Arial" w:hAnsi="Arial" w:cs="Arial"/>
                <w:sz w:val="16"/>
                <w:szCs w:val="16"/>
              </w:rPr>
              <w:t>Database</w:t>
            </w:r>
            <w:proofErr w:type="spellEnd"/>
            <w:r w:rsidRPr="00EA5CCE">
              <w:rPr>
                <w:rFonts w:ascii="Arial" w:hAnsi="Arial" w:cs="Arial"/>
                <w:sz w:val="16"/>
                <w:szCs w:val="16"/>
              </w:rPr>
              <w:t xml:space="preserve"> Service (Amazon RDS). Dado que los datos confidenciales pueden existir en reposo en las instancias de Amazon RDS, habilite el cifrado en reposo para ayudar a proteger esos datos.</w:t>
            </w:r>
          </w:p>
        </w:tc>
        <w:tc>
          <w:tcPr>
            <w:tcW w:w="4395" w:type="dxa"/>
          </w:tcPr>
          <w:p w14:paraId="7D43742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 xml:space="preserve">   https://docs.aws.amazon.com/config/latest/developerguide/backup-recovery-point-encrypted.html</w:t>
            </w:r>
          </w:p>
          <w:p w14:paraId="1FCC167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385ED4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https://docs.aws.amazon.com/config/latest/developerguide/encrypted-volumes.html</w:t>
            </w:r>
          </w:p>
          <w:p w14:paraId="73EBA84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2A3D20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https://docs.aws.amazon.com/config/latest/developerguide/ec2-ebs-encryption-by-default.html</w:t>
            </w:r>
          </w:p>
          <w:p w14:paraId="51BE65A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03F3638" w14:textId="104FDB6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https://docs.aws.amazon.com/config/latest/developerguide/rds-storage-encrypted.html</w:t>
            </w:r>
          </w:p>
        </w:tc>
      </w:tr>
      <w:tr w:rsidR="002870D3" w:rsidRPr="00FE6D71" w14:paraId="35B40364" w14:textId="77777777" w:rsidTr="002870D3">
        <w:trPr>
          <w:cnfStyle w:val="000000100000" w:firstRow="0" w:lastRow="0" w:firstColumn="0" w:lastColumn="0" w:oddVBand="0" w:evenVBand="0" w:oddHBand="1"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738E96C1"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CR-4</w:t>
            </w:r>
          </w:p>
        </w:tc>
        <w:tc>
          <w:tcPr>
            <w:tcW w:w="1072" w:type="dxa"/>
            <w:hideMark/>
          </w:tcPr>
          <w:p w14:paraId="403A718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1D216AC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Copia de seguridad y recuperación</w:t>
            </w:r>
          </w:p>
        </w:tc>
        <w:tc>
          <w:tcPr>
            <w:tcW w:w="2126" w:type="dxa"/>
            <w:hideMark/>
          </w:tcPr>
          <w:p w14:paraId="260968D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208148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BCR-03 Estrategia de Continuidad de Negocio</w:t>
            </w:r>
          </w:p>
          <w:p w14:paraId="1B08C57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A8BCC6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BCR-04 Planificación de la Continuidad del Negocio </w:t>
            </w:r>
          </w:p>
          <w:p w14:paraId="202C8BE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7FF7DD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BCR-09 Plan de Respuesta a Desastres</w:t>
            </w:r>
          </w:p>
          <w:p w14:paraId="4F8AD2E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C8E9A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Copia de seguridad</w:t>
            </w:r>
          </w:p>
          <w:p w14:paraId="05B8F62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3C6FB8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3AC0B9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11.5 - Recuperación de datos de prueba</w:t>
            </w:r>
          </w:p>
          <w:p w14:paraId="1A4647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5410F6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BF9D6B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CP-4: Pruebas del plan de contingencia</w:t>
            </w:r>
          </w:p>
          <w:p w14:paraId="3AAFDA1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74E7E7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w:t>
            </w:r>
          </w:p>
        </w:tc>
        <w:tc>
          <w:tcPr>
            <w:tcW w:w="4395" w:type="dxa"/>
          </w:tcPr>
          <w:p w14:paraId="62A1607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lastRenderedPageBreak/>
              <w:t>dynamodb</w:t>
            </w:r>
            <w:proofErr w:type="spellEnd"/>
            <w:r w:rsidRPr="00EA5CCE">
              <w:rPr>
                <w:rFonts w:ascii="Arial" w:hAnsi="Arial" w:cs="Arial"/>
                <w:b/>
                <w:bCs/>
                <w:sz w:val="16"/>
                <w:szCs w:val="16"/>
              </w:rPr>
              <w:t>-</w:t>
            </w:r>
            <w:proofErr w:type="spellStart"/>
            <w:r w:rsidRPr="00EA5CCE">
              <w:rPr>
                <w:rFonts w:ascii="Arial" w:hAnsi="Arial" w:cs="Arial"/>
                <w:b/>
                <w:bCs/>
                <w:sz w:val="16"/>
                <w:szCs w:val="16"/>
              </w:rPr>
              <w:t>in-backup-plan</w:t>
            </w:r>
            <w:proofErr w:type="spellEnd"/>
            <w:r w:rsidRPr="00EA5CCE">
              <w:rPr>
                <w:rFonts w:ascii="Arial" w:hAnsi="Arial" w:cs="Arial"/>
                <w:b/>
                <w:bCs/>
                <w:sz w:val="16"/>
                <w:szCs w:val="16"/>
              </w:rPr>
              <w:t xml:space="preserve">: </w:t>
            </w:r>
            <w:r w:rsidRPr="00EA5CCE">
              <w:rPr>
                <w:rFonts w:ascii="Arial" w:hAnsi="Arial" w:cs="Arial"/>
                <w:sz w:val="16"/>
                <w:szCs w:val="16"/>
              </w:rPr>
              <w:t xml:space="preserve">Asegúrese de incluir las tablas de Amazon </w:t>
            </w:r>
            <w:proofErr w:type="spellStart"/>
            <w:r w:rsidRPr="00EA5CCE">
              <w:rPr>
                <w:rFonts w:ascii="Arial" w:hAnsi="Arial" w:cs="Arial"/>
                <w:sz w:val="16"/>
                <w:szCs w:val="16"/>
              </w:rPr>
              <w:t>DynamoDB</w:t>
            </w:r>
            <w:proofErr w:type="spellEnd"/>
            <w:r w:rsidRPr="00EA5CCE">
              <w:rPr>
                <w:rFonts w:ascii="Arial" w:hAnsi="Arial" w:cs="Arial"/>
                <w:sz w:val="16"/>
                <w:szCs w:val="16"/>
              </w:rPr>
              <w:t xml:space="preserve"> en un plan de AWS Backup para gestionar las copias de seguridad de datos de manera eficiente y cumplir con los requisitos normativos y empresariales.</w:t>
            </w:r>
          </w:p>
          <w:p w14:paraId="73BFDF1C" w14:textId="77777777" w:rsidR="00C723EF" w:rsidRPr="00EA5CCE" w:rsidRDefault="00C723E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63FF028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ebs</w:t>
            </w:r>
            <w:proofErr w:type="spellEnd"/>
            <w:r w:rsidRPr="00EA5CCE">
              <w:rPr>
                <w:rFonts w:ascii="Arial" w:hAnsi="Arial" w:cs="Arial"/>
                <w:b/>
                <w:bCs/>
                <w:sz w:val="16"/>
                <w:szCs w:val="16"/>
              </w:rPr>
              <w:t>-</w:t>
            </w:r>
            <w:proofErr w:type="spellStart"/>
            <w:r w:rsidRPr="00EA5CCE">
              <w:rPr>
                <w:rFonts w:ascii="Arial" w:hAnsi="Arial" w:cs="Arial"/>
                <w:b/>
                <w:bCs/>
                <w:sz w:val="16"/>
                <w:szCs w:val="16"/>
              </w:rPr>
              <w:t>in-backup-plan</w:t>
            </w:r>
            <w:proofErr w:type="spellEnd"/>
            <w:r w:rsidRPr="00EA5CCE">
              <w:rPr>
                <w:rFonts w:ascii="Arial" w:hAnsi="Arial" w:cs="Arial"/>
                <w:b/>
                <w:bCs/>
                <w:sz w:val="16"/>
                <w:szCs w:val="16"/>
              </w:rPr>
              <w:t>:</w:t>
            </w:r>
            <w:r w:rsidRPr="00EA5CCE">
              <w:rPr>
                <w:rFonts w:ascii="Arial" w:hAnsi="Arial" w:cs="Arial"/>
                <w:sz w:val="16"/>
                <w:szCs w:val="16"/>
              </w:rPr>
              <w:t xml:space="preserve"> Los volúmenes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Block Store (Amazon EBS) deben formar parte de un plan de AWS Backup para garantizar la protección de los datos y cumplir con los estándares de seguridad.</w:t>
            </w:r>
          </w:p>
          <w:p w14:paraId="02DC2538" w14:textId="77777777" w:rsidR="009A0DEB" w:rsidRPr="00EA5CCE" w:rsidRDefault="009A0DEB"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49110FE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efs</w:t>
            </w:r>
            <w:proofErr w:type="spellEnd"/>
            <w:r w:rsidRPr="00EA5CCE">
              <w:rPr>
                <w:rFonts w:ascii="Arial" w:hAnsi="Arial" w:cs="Arial"/>
                <w:b/>
                <w:bCs/>
                <w:sz w:val="16"/>
                <w:szCs w:val="16"/>
              </w:rPr>
              <w:t>-</w:t>
            </w:r>
            <w:proofErr w:type="spellStart"/>
            <w:r w:rsidRPr="00EA5CCE">
              <w:rPr>
                <w:rFonts w:ascii="Arial" w:hAnsi="Arial" w:cs="Arial"/>
                <w:b/>
                <w:bCs/>
                <w:sz w:val="16"/>
                <w:szCs w:val="16"/>
              </w:rPr>
              <w:t>in-backup-plan</w:t>
            </w:r>
            <w:proofErr w:type="spellEnd"/>
            <w:r w:rsidRPr="00EA5CCE">
              <w:rPr>
                <w:rFonts w:ascii="Arial" w:hAnsi="Arial" w:cs="Arial"/>
                <w:sz w:val="16"/>
                <w:szCs w:val="16"/>
              </w:rPr>
              <w:t xml:space="preserve">: Asegúrese de incluir los sistemas de archivos de Amazon </w:t>
            </w:r>
            <w:proofErr w:type="spellStart"/>
            <w:r w:rsidRPr="00EA5CCE">
              <w:rPr>
                <w:rFonts w:ascii="Arial" w:hAnsi="Arial" w:cs="Arial"/>
                <w:sz w:val="16"/>
                <w:szCs w:val="16"/>
              </w:rPr>
              <w:t>Elastic</w:t>
            </w:r>
            <w:proofErr w:type="spellEnd"/>
            <w:r w:rsidRPr="00EA5CCE">
              <w:rPr>
                <w:rFonts w:ascii="Arial" w:hAnsi="Arial" w:cs="Arial"/>
                <w:sz w:val="16"/>
                <w:szCs w:val="16"/>
              </w:rPr>
              <w:t xml:space="preserve"> File </w:t>
            </w:r>
            <w:proofErr w:type="spellStart"/>
            <w:r w:rsidRPr="00EA5CCE">
              <w:rPr>
                <w:rFonts w:ascii="Arial" w:hAnsi="Arial" w:cs="Arial"/>
                <w:sz w:val="16"/>
                <w:szCs w:val="16"/>
              </w:rPr>
              <w:t>System</w:t>
            </w:r>
            <w:proofErr w:type="spellEnd"/>
            <w:r w:rsidRPr="00EA5CCE">
              <w:rPr>
                <w:rFonts w:ascii="Arial" w:hAnsi="Arial" w:cs="Arial"/>
                <w:sz w:val="16"/>
                <w:szCs w:val="16"/>
              </w:rPr>
              <w:t xml:space="preserve"> (Amazon EFS) en un plan de AWS Backup para simplificar la gestión de las </w:t>
            </w:r>
            <w:r w:rsidRPr="00EA5CCE">
              <w:rPr>
                <w:rFonts w:ascii="Arial" w:hAnsi="Arial" w:cs="Arial"/>
                <w:sz w:val="16"/>
                <w:szCs w:val="16"/>
              </w:rPr>
              <w:lastRenderedPageBreak/>
              <w:t>copias de seguridad y cumplir con los requisitos normativos y empresariales.</w:t>
            </w:r>
          </w:p>
          <w:p w14:paraId="1636C0B1"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E9C958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redshift-backup-enabled</w:t>
            </w:r>
            <w:proofErr w:type="spellEnd"/>
            <w:r w:rsidRPr="00EA5CCE">
              <w:rPr>
                <w:rFonts w:ascii="Arial" w:hAnsi="Arial" w:cs="Arial"/>
                <w:sz w:val="16"/>
                <w:szCs w:val="16"/>
              </w:rPr>
              <w:t xml:space="preserve">: Verifique que los clústeres de Amazon </w:t>
            </w:r>
            <w:proofErr w:type="spellStart"/>
            <w:r w:rsidRPr="00EA5CCE">
              <w:rPr>
                <w:rFonts w:ascii="Arial" w:hAnsi="Arial" w:cs="Arial"/>
                <w:sz w:val="16"/>
                <w:szCs w:val="16"/>
              </w:rPr>
              <w:t>Redshift</w:t>
            </w:r>
            <w:proofErr w:type="spellEnd"/>
            <w:r w:rsidRPr="00EA5CCE">
              <w:rPr>
                <w:rFonts w:ascii="Arial" w:hAnsi="Arial" w:cs="Arial"/>
                <w:sz w:val="16"/>
                <w:szCs w:val="16"/>
              </w:rPr>
              <w:t xml:space="preserve"> tengan instantáneas automatizadas para garantizar la protección de los datos y la disponibilidad del sistema.</w:t>
            </w:r>
          </w:p>
          <w:p w14:paraId="6B09D185"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4820DF6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s3-version-lifecycle-policy-check</w:t>
            </w:r>
            <w:r w:rsidRPr="00EA5CCE">
              <w:rPr>
                <w:rFonts w:ascii="Arial" w:hAnsi="Arial" w:cs="Arial"/>
                <w:sz w:val="16"/>
                <w:szCs w:val="16"/>
              </w:rPr>
              <w:t>: Configure las políticas de ciclo de vida de Amazon S3 para definir las acciones necesarias durante la vida útil de los objetos almacenados, como la transición a otro almacenamiento o la eliminación después de un tiempo específico.</w:t>
            </w:r>
          </w:p>
          <w:p w14:paraId="0DF8227C"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3027C60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db-instance-backup-enabled</w:t>
            </w:r>
            <w:proofErr w:type="spellEnd"/>
            <w:r w:rsidRPr="00EA5CCE">
              <w:rPr>
                <w:rFonts w:ascii="Arial" w:hAnsi="Arial" w:cs="Arial"/>
                <w:sz w:val="16"/>
                <w:szCs w:val="16"/>
              </w:rPr>
              <w:t>: Habilite la característica de copia de seguridad de Amazon RDS para crear y gestionar copias de seguridad de bases de datos de manera automática, cumpliendo con los requisitos de resiliencia y seguridad de los datos.</w:t>
            </w:r>
          </w:p>
          <w:p w14:paraId="211AC05B"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00E45F7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dynamodb-pitr-enabled</w:t>
            </w:r>
            <w:proofErr w:type="spellEnd"/>
            <w:r w:rsidRPr="00EA5CCE">
              <w:rPr>
                <w:rFonts w:ascii="Arial" w:hAnsi="Arial" w:cs="Arial"/>
                <w:sz w:val="16"/>
                <w:szCs w:val="16"/>
              </w:rPr>
              <w:t xml:space="preserve">: Active la recuperación a un punto en el tiempo (PITR) en Amazon </w:t>
            </w:r>
            <w:proofErr w:type="spellStart"/>
            <w:r w:rsidRPr="00EA5CCE">
              <w:rPr>
                <w:rFonts w:ascii="Arial" w:hAnsi="Arial" w:cs="Arial"/>
                <w:sz w:val="16"/>
                <w:szCs w:val="16"/>
              </w:rPr>
              <w:t>DynamoDB</w:t>
            </w:r>
            <w:proofErr w:type="spellEnd"/>
            <w:r w:rsidRPr="00EA5CCE">
              <w:rPr>
                <w:rFonts w:ascii="Arial" w:hAnsi="Arial" w:cs="Arial"/>
                <w:sz w:val="16"/>
                <w:szCs w:val="16"/>
              </w:rPr>
              <w:t xml:space="preserve"> para mantener copias de seguridad continuas de las tablas y habilitar la restauración de datos en caso de necesidad.</w:t>
            </w:r>
          </w:p>
          <w:p w14:paraId="5A262F38"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54304F0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ebs-optimized-instance</w:t>
            </w:r>
            <w:proofErr w:type="spellEnd"/>
            <w:r w:rsidRPr="00EA5CCE">
              <w:rPr>
                <w:rFonts w:ascii="Arial" w:hAnsi="Arial" w:cs="Arial"/>
                <w:sz w:val="16"/>
                <w:szCs w:val="16"/>
              </w:rPr>
              <w:t>: Utilice instancias optimizadas en Amazon EBS para mejorar el rendimiento de los volúmenes de EBS y minimizar la contención de E/S.</w:t>
            </w:r>
          </w:p>
          <w:p w14:paraId="24F4CF7F"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5C54626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elasticache-redis-cluster-automatic-backup-check</w:t>
            </w:r>
            <w:proofErr w:type="spellEnd"/>
            <w:r w:rsidRPr="00EA5CCE">
              <w:rPr>
                <w:rFonts w:ascii="Arial" w:hAnsi="Arial" w:cs="Arial"/>
                <w:sz w:val="16"/>
                <w:szCs w:val="16"/>
              </w:rPr>
              <w:t xml:space="preserve">: Verifique que las copias de seguridad automáticas estén habilitadas en Amazon </w:t>
            </w:r>
            <w:proofErr w:type="spellStart"/>
            <w:r w:rsidRPr="00EA5CCE">
              <w:rPr>
                <w:rFonts w:ascii="Arial" w:hAnsi="Arial" w:cs="Arial"/>
                <w:sz w:val="16"/>
                <w:szCs w:val="16"/>
              </w:rPr>
              <w:t>ElastiCache</w:t>
            </w:r>
            <w:proofErr w:type="spellEnd"/>
            <w:r w:rsidRPr="00EA5CCE">
              <w:rPr>
                <w:rFonts w:ascii="Arial" w:hAnsi="Arial" w:cs="Arial"/>
                <w:sz w:val="16"/>
                <w:szCs w:val="16"/>
              </w:rPr>
              <w:t xml:space="preserve"> para proteger los datos y garantizar la disponibilidad del sistema.</w:t>
            </w:r>
          </w:p>
          <w:p w14:paraId="5E8222AE"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2C4F40A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redshift-cluster-maintenancesettings-check</w:t>
            </w:r>
            <w:proofErr w:type="spellEnd"/>
            <w:r w:rsidRPr="00EA5CCE">
              <w:rPr>
                <w:rFonts w:ascii="Arial" w:hAnsi="Arial" w:cs="Arial"/>
                <w:b/>
                <w:bCs/>
                <w:sz w:val="16"/>
                <w:szCs w:val="16"/>
              </w:rPr>
              <w:t>:</w:t>
            </w:r>
            <w:r w:rsidRPr="00EA5CCE">
              <w:rPr>
                <w:rFonts w:ascii="Arial" w:hAnsi="Arial" w:cs="Arial"/>
                <w:sz w:val="16"/>
                <w:szCs w:val="16"/>
              </w:rPr>
              <w:t xml:space="preserve"> Asegúrese de que los clústeres de Amazon </w:t>
            </w:r>
            <w:proofErr w:type="spellStart"/>
            <w:r w:rsidRPr="00EA5CCE">
              <w:rPr>
                <w:rFonts w:ascii="Arial" w:hAnsi="Arial" w:cs="Arial"/>
                <w:sz w:val="16"/>
                <w:szCs w:val="16"/>
              </w:rPr>
              <w:t>Redshift</w:t>
            </w:r>
            <w:proofErr w:type="spellEnd"/>
            <w:r w:rsidRPr="00EA5CCE">
              <w:rPr>
                <w:rFonts w:ascii="Arial" w:hAnsi="Arial" w:cs="Arial"/>
                <w:sz w:val="16"/>
                <w:szCs w:val="16"/>
              </w:rPr>
              <w:t xml:space="preserve"> tengan configuradas las ventanas de mantenimiento y los períodos de retención de instantáneas automatizadas según las preferencias de su organización.</w:t>
            </w:r>
          </w:p>
          <w:p w14:paraId="64A4AF86"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7770854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s3-bucket-replication-enabled</w:t>
            </w:r>
            <w:r w:rsidRPr="00EA5CCE">
              <w:rPr>
                <w:rFonts w:ascii="Arial" w:hAnsi="Arial" w:cs="Arial"/>
                <w:sz w:val="16"/>
                <w:szCs w:val="16"/>
              </w:rPr>
              <w:t>: Active la replicación entre regiones en Amazon S3 para mantener la capacidad y disponibilidad adecuadas de los datos almacenados.</w:t>
            </w:r>
          </w:p>
          <w:p w14:paraId="057876A8" w14:textId="77777777" w:rsidR="00B33757" w:rsidRPr="00EA5CCE" w:rsidRDefault="00B3375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4ED108AF" w14:textId="32B61EF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b/>
                <w:bCs/>
                <w:sz w:val="16"/>
                <w:szCs w:val="16"/>
              </w:rPr>
              <w:t>s3-bucket-versioning-enabled</w:t>
            </w:r>
            <w:r w:rsidRPr="00EA5CCE">
              <w:rPr>
                <w:rFonts w:ascii="Arial" w:hAnsi="Arial" w:cs="Arial"/>
                <w:sz w:val="16"/>
                <w:szCs w:val="16"/>
              </w:rPr>
              <w:t xml:space="preserve">: Habilite el control de versiones en los </w:t>
            </w:r>
            <w:proofErr w:type="spellStart"/>
            <w:r w:rsidRPr="00EA5CCE">
              <w:rPr>
                <w:rFonts w:ascii="Arial" w:hAnsi="Arial" w:cs="Arial"/>
                <w:sz w:val="16"/>
                <w:szCs w:val="16"/>
              </w:rPr>
              <w:t>buckets</w:t>
            </w:r>
            <w:proofErr w:type="spellEnd"/>
            <w:r w:rsidRPr="00EA5CCE">
              <w:rPr>
                <w:rFonts w:ascii="Arial" w:hAnsi="Arial" w:cs="Arial"/>
                <w:sz w:val="16"/>
                <w:szCs w:val="16"/>
              </w:rPr>
              <w:t xml:space="preserve"> de Amazon S3 para conservar y restaurar todas las versiones de los objetos almacenados, lo que facilita la recuperación de errores y acciones no deseadas.</w:t>
            </w:r>
          </w:p>
        </w:tc>
        <w:tc>
          <w:tcPr>
            <w:tcW w:w="4395" w:type="dxa"/>
          </w:tcPr>
          <w:p w14:paraId="0FCE63F7" w14:textId="3C306DC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https://docs.aws.amazon.com/config/latest/developerguide/dynamodb-in-backup-plan.html</w:t>
            </w:r>
          </w:p>
          <w:p w14:paraId="7BDDAEB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3415C4E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https://docs.aws.amazon.com/config/latest/developerguide/redshift-backup-enabled.html</w:t>
            </w:r>
          </w:p>
          <w:p w14:paraId="4230304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4DB9FE5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https://docs.aws.amazon.com/config/latest/developerguide/s3-version-lifecycle-policy-check.html</w:t>
            </w:r>
          </w:p>
          <w:p w14:paraId="73605AC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52875D1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https://docs.aws.amazon.com/config/latest/developerguide/db-instance-backup-enabled.html</w:t>
            </w:r>
          </w:p>
          <w:p w14:paraId="2E0AD1E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7023A4F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https://docs.aws.amazon.com/config/latest/developerguide/dynamodb-pitr-enabled.html</w:t>
            </w:r>
          </w:p>
          <w:p w14:paraId="227CA95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23785F9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https://docs.aws.amazon.com/config/latest/developerguide/ebs-optimized-instance.html</w:t>
            </w:r>
          </w:p>
          <w:p w14:paraId="5BF7210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32BB043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https://docs.aws.amazon.com/config/latest/developerguide/elasticache-redis-cluster-automatic-backup-check.html</w:t>
            </w:r>
          </w:p>
          <w:p w14:paraId="4B9CFFA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61079AE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https://docs.aws.amazon.com/config/latest/developerguide/redshift-cluster-maintenancesettings-check.html</w:t>
            </w:r>
          </w:p>
          <w:p w14:paraId="7BCF755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60D4DB5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https://docs.aws.amazon.com/config/latest/developerguide/s3-bucket-replication-enabled.html</w:t>
            </w:r>
          </w:p>
          <w:p w14:paraId="60EEE7D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
          <w:p w14:paraId="44470348" w14:textId="4840805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https://docs.aws.amazon.com/config/latest/developerguide/s3-bucket-versioning-enabled.html</w:t>
            </w:r>
          </w:p>
        </w:tc>
      </w:tr>
      <w:tr w:rsidR="002870D3" w:rsidRPr="00FE6D71" w14:paraId="25D4D000" w14:textId="77777777" w:rsidTr="002870D3">
        <w:trPr>
          <w:trHeight w:val="2131"/>
        </w:trPr>
        <w:tc>
          <w:tcPr>
            <w:cnfStyle w:val="001000000000" w:firstRow="0" w:lastRow="0" w:firstColumn="1" w:lastColumn="0" w:oddVBand="0" w:evenVBand="0" w:oddHBand="0" w:evenHBand="0" w:firstRowFirstColumn="0" w:firstRowLastColumn="0" w:lastRowFirstColumn="0" w:lastRowLastColumn="0"/>
            <w:tcW w:w="662" w:type="dxa"/>
            <w:hideMark/>
          </w:tcPr>
          <w:p w14:paraId="55F2D0FE"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PD-1</w:t>
            </w:r>
          </w:p>
        </w:tc>
        <w:tc>
          <w:tcPr>
            <w:tcW w:w="1072" w:type="dxa"/>
            <w:hideMark/>
          </w:tcPr>
          <w:p w14:paraId="5F488CE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7D52FBB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7390A93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FB7E91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DSP-03 Inventario de datos</w:t>
            </w:r>
          </w:p>
          <w:p w14:paraId="1D74D51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61EC73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DSP-04 Clasificación de datos</w:t>
            </w:r>
          </w:p>
          <w:p w14:paraId="05CE55B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BC00A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UEM-11 Prevención de pérdida de datos</w:t>
            </w:r>
          </w:p>
          <w:p w14:paraId="62732F4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7E9EB1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3EBEC6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3.2 - Establecer y mantener un inventario de datos</w:t>
            </w:r>
          </w:p>
          <w:p w14:paraId="6CD9F82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112A36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3.7 - Establecer y mantener un esquema de clasificación de datos</w:t>
            </w:r>
          </w:p>
          <w:p w14:paraId="4312693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5B974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3.13 - Implementar una solución de prevención de pérdida de datos</w:t>
            </w:r>
          </w:p>
          <w:p w14:paraId="38C6A55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C1660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172E9B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RA-2: Categorizaciones de seguridad</w:t>
            </w:r>
          </w:p>
          <w:p w14:paraId="007CD18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F7FA6F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tcPr>
          <w:p w14:paraId="6D8858A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Asegurar el cifrado para los </w:t>
            </w:r>
            <w:proofErr w:type="spellStart"/>
            <w:r w:rsidRPr="00EA5CCE">
              <w:rPr>
                <w:rFonts w:ascii="Arial" w:hAnsi="Arial" w:cs="Arial"/>
                <w:sz w:val="16"/>
                <w:szCs w:val="16"/>
                <w:lang w:val="es-PE"/>
              </w:rPr>
              <w:t>artifacts</w:t>
            </w:r>
            <w:proofErr w:type="spellEnd"/>
            <w:r w:rsidRPr="00EA5CCE">
              <w:rPr>
                <w:rFonts w:ascii="Arial" w:hAnsi="Arial" w:cs="Arial"/>
                <w:sz w:val="16"/>
                <w:szCs w:val="16"/>
                <w:lang w:val="es-PE"/>
              </w:rPr>
              <w:t xml:space="preserve">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p w14:paraId="7FABC216"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BDF0B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w:t>
            </w:r>
            <w:proofErr w:type="spellEnd"/>
            <w:r w:rsidRPr="00EA5CCE">
              <w:rPr>
                <w:rFonts w:ascii="Arial" w:hAnsi="Arial" w:cs="Arial"/>
                <w:b/>
                <w:bCs/>
                <w:sz w:val="16"/>
                <w:szCs w:val="16"/>
                <w:lang w:val="es-PE"/>
              </w:rPr>
              <w:t>-table-</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w:t>
            </w:r>
            <w:proofErr w:type="spellEnd"/>
            <w:r w:rsidRPr="00EA5CCE">
              <w:rPr>
                <w:rFonts w:ascii="Arial" w:hAnsi="Arial" w:cs="Arial"/>
                <w:sz w:val="16"/>
                <w:szCs w:val="16"/>
                <w:lang w:val="es-PE"/>
              </w:rPr>
              <w:t xml:space="preserve">: Habilitar cifrado para tablas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w:t>
            </w:r>
          </w:p>
          <w:p w14:paraId="24044D6F"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BC83B4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lang w:val="es-PE"/>
              </w:rPr>
              <w:t>ec2-ebs-encryption-by-default:</w:t>
            </w:r>
            <w:r w:rsidRPr="00EA5CCE">
              <w:rPr>
                <w:rFonts w:ascii="Arial" w:hAnsi="Arial" w:cs="Arial"/>
                <w:sz w:val="16"/>
                <w:szCs w:val="16"/>
              </w:rPr>
              <w:t xml:space="preserve"> Habilitar cifrado para volúmenes EBS de EC2.</w:t>
            </w:r>
          </w:p>
          <w:p w14:paraId="3706DC02"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7B96DF5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r w:rsidRPr="00EA5CCE">
              <w:rPr>
                <w:rFonts w:ascii="Arial" w:hAnsi="Arial" w:cs="Arial"/>
                <w:b/>
                <w:bCs/>
                <w:sz w:val="16"/>
                <w:szCs w:val="16"/>
                <w:lang w:val="en-US"/>
              </w:rPr>
              <w:t xml:space="preserve">kinesis-stream-encrypted: </w:t>
            </w:r>
            <w:proofErr w:type="spellStart"/>
            <w:r w:rsidRPr="00EA5CCE">
              <w:rPr>
                <w:rFonts w:ascii="Arial" w:hAnsi="Arial" w:cs="Arial"/>
                <w:sz w:val="16"/>
                <w:szCs w:val="16"/>
                <w:lang w:val="en-US"/>
              </w:rPr>
              <w:t>Habilitar</w:t>
            </w:r>
            <w:proofErr w:type="spellEnd"/>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para Amazon Kinesis Streams.</w:t>
            </w:r>
          </w:p>
          <w:p w14:paraId="48C6F418"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
          <w:p w14:paraId="66040B9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rds-snapshot-encrypted</w:t>
            </w:r>
            <w:proofErr w:type="spellEnd"/>
            <w:r w:rsidRPr="00EA5CCE">
              <w:rPr>
                <w:rFonts w:ascii="Arial" w:hAnsi="Arial" w:cs="Arial"/>
                <w:b/>
                <w:bCs/>
                <w:sz w:val="16"/>
                <w:szCs w:val="16"/>
                <w:lang w:val="es-PE"/>
              </w:rPr>
              <w:t>:</w:t>
            </w:r>
            <w:r w:rsidRPr="00EA5CCE">
              <w:rPr>
                <w:rFonts w:ascii="Arial" w:hAnsi="Arial" w:cs="Arial"/>
                <w:sz w:val="16"/>
                <w:szCs w:val="16"/>
              </w:rPr>
              <w:t xml:space="preserve"> Asegurar el cifrado para instantáneas de RDS.</w:t>
            </w:r>
          </w:p>
          <w:p w14:paraId="71A0D1CB"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43C7B3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s3-default-encryption-kms</w:t>
            </w:r>
            <w:r w:rsidRPr="00EA5CCE">
              <w:rPr>
                <w:rFonts w:ascii="Arial" w:hAnsi="Arial" w:cs="Arial"/>
                <w:sz w:val="16"/>
                <w:szCs w:val="16"/>
              </w:rPr>
              <w:t xml:space="preserve">: Asegurar el cifrado para </w:t>
            </w:r>
            <w:proofErr w:type="spellStart"/>
            <w:r w:rsidRPr="00EA5CCE">
              <w:rPr>
                <w:rFonts w:ascii="Arial" w:hAnsi="Arial" w:cs="Arial"/>
                <w:sz w:val="16"/>
                <w:szCs w:val="16"/>
              </w:rPr>
              <w:t>buckets</w:t>
            </w:r>
            <w:proofErr w:type="spellEnd"/>
            <w:r w:rsidRPr="00EA5CCE">
              <w:rPr>
                <w:rFonts w:ascii="Arial" w:hAnsi="Arial" w:cs="Arial"/>
                <w:sz w:val="16"/>
                <w:szCs w:val="16"/>
              </w:rPr>
              <w:t xml:space="preserve"> de S3.</w:t>
            </w:r>
          </w:p>
          <w:p w14:paraId="4AF484D6"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F50AA8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roofErr w:type="spellStart"/>
            <w:r w:rsidRPr="00EA5CCE">
              <w:rPr>
                <w:rFonts w:ascii="Arial" w:hAnsi="Arial" w:cs="Arial"/>
                <w:b/>
                <w:bCs/>
                <w:sz w:val="16"/>
                <w:szCs w:val="16"/>
                <w:lang w:val="en-US"/>
              </w:rPr>
              <w:t>sagemaker</w:t>
            </w:r>
            <w:proofErr w:type="spellEnd"/>
            <w:r w:rsidRPr="00EA5CCE">
              <w:rPr>
                <w:rFonts w:ascii="Arial" w:hAnsi="Arial" w:cs="Arial"/>
                <w:b/>
                <w:bCs/>
                <w:sz w:val="16"/>
                <w:szCs w:val="16"/>
                <w:lang w:val="en-US"/>
              </w:rPr>
              <w:t>-notebook-instance-kms-key-configured:</w:t>
            </w:r>
            <w:r w:rsidRPr="00EA5CCE">
              <w:rPr>
                <w:rFonts w:ascii="Arial" w:hAnsi="Arial" w:cs="Arial"/>
                <w:sz w:val="16"/>
                <w:szCs w:val="16"/>
                <w:lang w:val="en-US"/>
              </w:rPr>
              <w:t xml:space="preserve"> </w:t>
            </w:r>
            <w:proofErr w:type="spellStart"/>
            <w:r w:rsidRPr="00EA5CCE">
              <w:rPr>
                <w:rFonts w:ascii="Arial" w:hAnsi="Arial" w:cs="Arial"/>
                <w:sz w:val="16"/>
                <w:szCs w:val="16"/>
                <w:lang w:val="en-US"/>
              </w:rPr>
              <w:t>Habilitar</w:t>
            </w:r>
            <w:proofErr w:type="spellEnd"/>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con AWS KMS para </w:t>
            </w:r>
            <w:proofErr w:type="spellStart"/>
            <w:r w:rsidRPr="00EA5CCE">
              <w:rPr>
                <w:rFonts w:ascii="Arial" w:hAnsi="Arial" w:cs="Arial"/>
                <w:sz w:val="16"/>
                <w:szCs w:val="16"/>
                <w:lang w:val="en-US"/>
              </w:rPr>
              <w:t>SageMaker</w:t>
            </w:r>
            <w:proofErr w:type="spellEnd"/>
            <w:r w:rsidRPr="00EA5CCE">
              <w:rPr>
                <w:rFonts w:ascii="Arial" w:hAnsi="Arial" w:cs="Arial"/>
                <w:sz w:val="16"/>
                <w:szCs w:val="16"/>
                <w:lang w:val="en-US"/>
              </w:rPr>
              <w:t xml:space="preserve"> Notebook.</w:t>
            </w:r>
          </w:p>
          <w:p w14:paraId="018C7FE2"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
          <w:p w14:paraId="34AACEF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sns-encrypted-kms</w:t>
            </w:r>
            <w:proofErr w:type="spellEnd"/>
            <w:r w:rsidRPr="00EA5CCE">
              <w:rPr>
                <w:rFonts w:ascii="Arial" w:hAnsi="Arial" w:cs="Arial"/>
                <w:b/>
                <w:bCs/>
                <w:sz w:val="16"/>
                <w:szCs w:val="16"/>
              </w:rPr>
              <w:t>:</w:t>
            </w:r>
            <w:r w:rsidRPr="00EA5CCE">
              <w:rPr>
                <w:rFonts w:ascii="Arial" w:hAnsi="Arial" w:cs="Arial"/>
                <w:sz w:val="16"/>
                <w:szCs w:val="16"/>
              </w:rPr>
              <w:t xml:space="preserve"> Requerir cifrado con AWS KMS para temas de SNS.</w:t>
            </w:r>
          </w:p>
          <w:p w14:paraId="14369F81"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7D1BB7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b/>
                <w:bCs/>
                <w:sz w:val="16"/>
                <w:szCs w:val="16"/>
              </w:rPr>
              <w:t>api-</w:t>
            </w:r>
            <w:proofErr w:type="spellStart"/>
            <w:r w:rsidRPr="00EA5CCE">
              <w:rPr>
                <w:rFonts w:ascii="Arial" w:hAnsi="Arial" w:cs="Arial"/>
                <w:b/>
                <w:bCs/>
                <w:sz w:val="16"/>
                <w:szCs w:val="16"/>
              </w:rPr>
              <w:t>gw</w:t>
            </w:r>
            <w:proofErr w:type="spellEnd"/>
            <w:r w:rsidRPr="00EA5CCE">
              <w:rPr>
                <w:rFonts w:ascii="Arial" w:hAnsi="Arial" w:cs="Arial"/>
                <w:b/>
                <w:bCs/>
                <w:sz w:val="16"/>
                <w:szCs w:val="16"/>
              </w:rPr>
              <w:t>-cache-</w:t>
            </w:r>
            <w:proofErr w:type="spellStart"/>
            <w:r w:rsidRPr="00EA5CCE">
              <w:rPr>
                <w:rFonts w:ascii="Arial" w:hAnsi="Arial" w:cs="Arial"/>
                <w:b/>
                <w:bCs/>
                <w:sz w:val="16"/>
                <w:szCs w:val="16"/>
              </w:rPr>
              <w:t>enabled</w:t>
            </w:r>
            <w:proofErr w:type="spellEnd"/>
            <w:r w:rsidRPr="00EA5CCE">
              <w:rPr>
                <w:rFonts w:ascii="Arial" w:hAnsi="Arial" w:cs="Arial"/>
                <w:b/>
                <w:bCs/>
                <w:sz w:val="16"/>
                <w:szCs w:val="16"/>
              </w:rPr>
              <w:t>-and-</w:t>
            </w:r>
            <w:proofErr w:type="spellStart"/>
            <w:r w:rsidRPr="00EA5CCE">
              <w:rPr>
                <w:rFonts w:ascii="Arial" w:hAnsi="Arial" w:cs="Arial"/>
                <w:b/>
                <w:bCs/>
                <w:sz w:val="16"/>
                <w:szCs w:val="16"/>
              </w:rPr>
              <w:t>encrypted</w:t>
            </w:r>
            <w:proofErr w:type="spellEnd"/>
            <w:r w:rsidRPr="00EA5CCE">
              <w:rPr>
                <w:rFonts w:ascii="Arial" w:hAnsi="Arial" w:cs="Arial"/>
                <w:b/>
                <w:bCs/>
                <w:sz w:val="16"/>
                <w:szCs w:val="16"/>
              </w:rPr>
              <w:t>:</w:t>
            </w:r>
            <w:r w:rsidRPr="00EA5CCE">
              <w:rPr>
                <w:rFonts w:ascii="Arial" w:hAnsi="Arial" w:cs="Arial"/>
                <w:sz w:val="16"/>
                <w:szCs w:val="16"/>
              </w:rPr>
              <w:t xml:space="preserve"> Habilitar cifrado para la caché de API Gateway.</w:t>
            </w:r>
          </w:p>
          <w:p w14:paraId="0DA374A8"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41245E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cloud-trail-encryption-enabled</w:t>
            </w:r>
            <w:proofErr w:type="spellEnd"/>
            <w:r w:rsidRPr="00EA5CCE">
              <w:rPr>
                <w:rFonts w:ascii="Arial" w:hAnsi="Arial" w:cs="Arial"/>
                <w:b/>
                <w:bCs/>
                <w:sz w:val="16"/>
                <w:szCs w:val="16"/>
              </w:rPr>
              <w:t>:</w:t>
            </w:r>
            <w:r w:rsidRPr="00EA5CCE">
              <w:rPr>
                <w:rFonts w:ascii="Arial" w:hAnsi="Arial" w:cs="Arial"/>
                <w:sz w:val="16"/>
                <w:szCs w:val="16"/>
              </w:rPr>
              <w:t xml:space="preserve"> Asegurar el cifrado para registros de </w:t>
            </w:r>
            <w:proofErr w:type="spellStart"/>
            <w:r w:rsidRPr="00EA5CCE">
              <w:rPr>
                <w:rFonts w:ascii="Arial" w:hAnsi="Arial" w:cs="Arial"/>
                <w:sz w:val="16"/>
                <w:szCs w:val="16"/>
              </w:rPr>
              <w:t>CloudTrail</w:t>
            </w:r>
            <w:proofErr w:type="spellEnd"/>
            <w:r w:rsidRPr="00EA5CCE">
              <w:rPr>
                <w:rFonts w:ascii="Arial" w:hAnsi="Arial" w:cs="Arial"/>
                <w:sz w:val="16"/>
                <w:szCs w:val="16"/>
              </w:rPr>
              <w:t>.</w:t>
            </w:r>
          </w:p>
          <w:p w14:paraId="0424D40F"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C10C88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efs-encrypted-check</w:t>
            </w:r>
            <w:proofErr w:type="spellEnd"/>
            <w:r w:rsidRPr="00EA5CCE">
              <w:rPr>
                <w:rFonts w:ascii="Arial" w:hAnsi="Arial" w:cs="Arial"/>
                <w:b/>
                <w:bCs/>
                <w:sz w:val="16"/>
                <w:szCs w:val="16"/>
              </w:rPr>
              <w:t>:</w:t>
            </w:r>
            <w:r w:rsidRPr="00EA5CCE">
              <w:rPr>
                <w:rFonts w:ascii="Arial" w:hAnsi="Arial" w:cs="Arial"/>
                <w:sz w:val="16"/>
                <w:szCs w:val="16"/>
              </w:rPr>
              <w:t xml:space="preserve"> Habilitar cifrado para Amazon EFS.</w:t>
            </w:r>
          </w:p>
          <w:p w14:paraId="1AE97E1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roofErr w:type="spellStart"/>
            <w:r w:rsidRPr="00EA5CCE">
              <w:rPr>
                <w:rFonts w:ascii="Arial" w:hAnsi="Arial" w:cs="Arial"/>
                <w:b/>
                <w:bCs/>
                <w:sz w:val="16"/>
                <w:szCs w:val="16"/>
              </w:rPr>
              <w:t>elasticsearch</w:t>
            </w:r>
            <w:proofErr w:type="spellEnd"/>
            <w:r w:rsidRPr="00EA5CCE">
              <w:rPr>
                <w:rFonts w:ascii="Arial" w:hAnsi="Arial" w:cs="Arial"/>
                <w:b/>
                <w:bCs/>
                <w:sz w:val="16"/>
                <w:szCs w:val="16"/>
              </w:rPr>
              <w:t>-</w:t>
            </w:r>
            <w:proofErr w:type="spellStart"/>
            <w:r w:rsidRPr="00EA5CCE">
              <w:rPr>
                <w:rFonts w:ascii="Arial" w:hAnsi="Arial" w:cs="Arial"/>
                <w:b/>
                <w:bCs/>
                <w:sz w:val="16"/>
                <w:szCs w:val="16"/>
              </w:rPr>
              <w:t>encrypted</w:t>
            </w:r>
            <w:proofErr w:type="spellEnd"/>
            <w:r w:rsidRPr="00EA5CCE">
              <w:rPr>
                <w:rFonts w:ascii="Arial" w:hAnsi="Arial" w:cs="Arial"/>
                <w:b/>
                <w:bCs/>
                <w:sz w:val="16"/>
                <w:szCs w:val="16"/>
              </w:rPr>
              <w:t>-at-</w:t>
            </w:r>
            <w:proofErr w:type="spellStart"/>
            <w:r w:rsidRPr="00EA5CCE">
              <w:rPr>
                <w:rFonts w:ascii="Arial" w:hAnsi="Arial" w:cs="Arial"/>
                <w:b/>
                <w:bCs/>
                <w:sz w:val="16"/>
                <w:szCs w:val="16"/>
              </w:rPr>
              <w:t>rest</w:t>
            </w:r>
            <w:proofErr w:type="spellEnd"/>
            <w:r w:rsidRPr="00EA5CCE">
              <w:rPr>
                <w:rFonts w:ascii="Arial" w:hAnsi="Arial" w:cs="Arial"/>
                <w:b/>
                <w:bCs/>
                <w:sz w:val="16"/>
                <w:szCs w:val="16"/>
              </w:rPr>
              <w:t>:</w:t>
            </w:r>
            <w:r w:rsidRPr="00EA5CCE">
              <w:rPr>
                <w:rFonts w:ascii="Arial" w:hAnsi="Arial" w:cs="Arial"/>
                <w:sz w:val="16"/>
                <w:szCs w:val="16"/>
              </w:rPr>
              <w:t xml:space="preserve"> Habilitar cifrado para dominios de Amazon </w:t>
            </w:r>
            <w:proofErr w:type="spellStart"/>
            <w:r w:rsidRPr="00EA5CCE">
              <w:rPr>
                <w:rFonts w:ascii="Arial" w:hAnsi="Arial" w:cs="Arial"/>
                <w:b/>
                <w:bCs/>
                <w:sz w:val="16"/>
                <w:szCs w:val="16"/>
              </w:rPr>
              <w:t>OpenSearch</w:t>
            </w:r>
            <w:proofErr w:type="spellEnd"/>
            <w:r w:rsidRPr="00EA5CCE">
              <w:rPr>
                <w:rFonts w:ascii="Arial" w:hAnsi="Arial" w:cs="Arial"/>
                <w:b/>
                <w:bCs/>
                <w:sz w:val="16"/>
                <w:szCs w:val="16"/>
              </w:rPr>
              <w:t xml:space="preserve"> Service.</w:t>
            </w:r>
          </w:p>
          <w:p w14:paraId="421E949E"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
          <w:p w14:paraId="0A97282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roofErr w:type="spellStart"/>
            <w:r w:rsidRPr="00EA5CCE">
              <w:rPr>
                <w:rFonts w:ascii="Arial" w:hAnsi="Arial" w:cs="Arial"/>
                <w:b/>
                <w:bCs/>
                <w:sz w:val="16"/>
                <w:szCs w:val="16"/>
              </w:rPr>
              <w:t>opensearch</w:t>
            </w:r>
            <w:proofErr w:type="spellEnd"/>
            <w:r w:rsidRPr="00EA5CCE">
              <w:rPr>
                <w:rFonts w:ascii="Arial" w:hAnsi="Arial" w:cs="Arial"/>
                <w:b/>
                <w:bCs/>
                <w:sz w:val="16"/>
                <w:szCs w:val="16"/>
              </w:rPr>
              <w:t>-</w:t>
            </w:r>
            <w:proofErr w:type="spellStart"/>
            <w:r w:rsidRPr="00EA5CCE">
              <w:rPr>
                <w:rFonts w:ascii="Arial" w:hAnsi="Arial" w:cs="Arial"/>
                <w:b/>
                <w:bCs/>
                <w:sz w:val="16"/>
                <w:szCs w:val="16"/>
              </w:rPr>
              <w:t>encrypted</w:t>
            </w:r>
            <w:proofErr w:type="spellEnd"/>
            <w:r w:rsidRPr="00EA5CCE">
              <w:rPr>
                <w:rFonts w:ascii="Arial" w:hAnsi="Arial" w:cs="Arial"/>
                <w:b/>
                <w:bCs/>
                <w:sz w:val="16"/>
                <w:szCs w:val="16"/>
              </w:rPr>
              <w:t>-at-</w:t>
            </w:r>
            <w:proofErr w:type="spellStart"/>
            <w:r w:rsidRPr="00EA5CCE">
              <w:rPr>
                <w:rFonts w:ascii="Arial" w:hAnsi="Arial" w:cs="Arial"/>
                <w:b/>
                <w:bCs/>
                <w:sz w:val="16"/>
                <w:szCs w:val="16"/>
              </w:rPr>
              <w:t>rest</w:t>
            </w:r>
            <w:proofErr w:type="spellEnd"/>
            <w:r w:rsidRPr="00EA5CCE">
              <w:rPr>
                <w:rFonts w:ascii="Arial" w:hAnsi="Arial" w:cs="Arial"/>
                <w:b/>
                <w:bCs/>
                <w:sz w:val="16"/>
                <w:szCs w:val="16"/>
              </w:rPr>
              <w:t>:</w:t>
            </w:r>
            <w:r w:rsidRPr="00EA5CCE">
              <w:rPr>
                <w:rFonts w:ascii="Arial" w:hAnsi="Arial" w:cs="Arial"/>
                <w:sz w:val="16"/>
                <w:szCs w:val="16"/>
              </w:rPr>
              <w:t xml:space="preserve"> Habilitar cifrado para dominios de Amazon </w:t>
            </w:r>
            <w:proofErr w:type="spellStart"/>
            <w:r w:rsidRPr="00EA5CCE">
              <w:rPr>
                <w:rFonts w:ascii="Arial" w:hAnsi="Arial" w:cs="Arial"/>
                <w:b/>
                <w:bCs/>
                <w:sz w:val="16"/>
                <w:szCs w:val="16"/>
              </w:rPr>
              <w:t>OpenSearch</w:t>
            </w:r>
            <w:proofErr w:type="spellEnd"/>
            <w:r w:rsidRPr="00EA5CCE">
              <w:rPr>
                <w:rFonts w:ascii="Arial" w:hAnsi="Arial" w:cs="Arial"/>
                <w:b/>
                <w:bCs/>
                <w:sz w:val="16"/>
                <w:szCs w:val="16"/>
              </w:rPr>
              <w:t xml:space="preserve"> Service.</w:t>
            </w:r>
          </w:p>
          <w:p w14:paraId="4E3DA2BA"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
          <w:p w14:paraId="63EC13F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redshift-cluster-configuration-check</w:t>
            </w:r>
            <w:proofErr w:type="spellEnd"/>
            <w:r w:rsidRPr="00EA5CCE">
              <w:rPr>
                <w:rFonts w:ascii="Arial" w:hAnsi="Arial" w:cs="Arial"/>
                <w:b/>
                <w:bCs/>
                <w:sz w:val="16"/>
                <w:szCs w:val="16"/>
              </w:rPr>
              <w:t>:</w:t>
            </w:r>
            <w:r w:rsidRPr="00EA5CCE">
              <w:rPr>
                <w:rFonts w:ascii="Arial" w:hAnsi="Arial" w:cs="Arial"/>
                <w:sz w:val="16"/>
                <w:szCs w:val="16"/>
              </w:rPr>
              <w:t xml:space="preserve"> Asegurar cifrado para clústeres de </w:t>
            </w:r>
            <w:proofErr w:type="spellStart"/>
            <w:r w:rsidRPr="00EA5CCE">
              <w:rPr>
                <w:rFonts w:ascii="Arial" w:hAnsi="Arial" w:cs="Arial"/>
                <w:sz w:val="16"/>
                <w:szCs w:val="16"/>
              </w:rPr>
              <w:t>Redshift</w:t>
            </w:r>
            <w:proofErr w:type="spellEnd"/>
            <w:r w:rsidRPr="00EA5CCE">
              <w:rPr>
                <w:rFonts w:ascii="Arial" w:hAnsi="Arial" w:cs="Arial"/>
                <w:sz w:val="16"/>
                <w:szCs w:val="16"/>
              </w:rPr>
              <w:t xml:space="preserve"> y configuraciones.</w:t>
            </w:r>
          </w:p>
          <w:p w14:paraId="5111382E"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72C5F21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redshift-cluster-kms-enabled</w:t>
            </w:r>
            <w:proofErr w:type="spellEnd"/>
            <w:r w:rsidRPr="00EA5CCE">
              <w:rPr>
                <w:rFonts w:ascii="Arial" w:hAnsi="Arial" w:cs="Arial"/>
                <w:b/>
                <w:bCs/>
                <w:sz w:val="16"/>
                <w:szCs w:val="16"/>
              </w:rPr>
              <w:t>:</w:t>
            </w:r>
            <w:r w:rsidRPr="00EA5CCE">
              <w:rPr>
                <w:rFonts w:ascii="Arial" w:hAnsi="Arial" w:cs="Arial"/>
                <w:sz w:val="16"/>
                <w:szCs w:val="16"/>
              </w:rPr>
              <w:t xml:space="preserve"> Habilitar cifrado con AWS KMS para clústeres de </w:t>
            </w:r>
            <w:proofErr w:type="spellStart"/>
            <w:r w:rsidRPr="00EA5CCE">
              <w:rPr>
                <w:rFonts w:ascii="Arial" w:hAnsi="Arial" w:cs="Arial"/>
                <w:sz w:val="16"/>
                <w:szCs w:val="16"/>
              </w:rPr>
              <w:t>Redshift</w:t>
            </w:r>
            <w:proofErr w:type="spellEnd"/>
            <w:r w:rsidRPr="00EA5CCE">
              <w:rPr>
                <w:rFonts w:ascii="Arial" w:hAnsi="Arial" w:cs="Arial"/>
                <w:sz w:val="16"/>
                <w:szCs w:val="16"/>
              </w:rPr>
              <w:t>.</w:t>
            </w:r>
          </w:p>
          <w:p w14:paraId="031CFF62"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EE571F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r w:rsidRPr="00EA5CCE">
              <w:rPr>
                <w:rFonts w:ascii="Arial" w:hAnsi="Arial" w:cs="Arial"/>
                <w:b/>
                <w:bCs/>
                <w:sz w:val="16"/>
                <w:szCs w:val="16"/>
                <w:lang w:val="en-US"/>
              </w:rPr>
              <w:t>s3-bucket-server-side-encryption-enabled:</w:t>
            </w:r>
            <w:r w:rsidRPr="00EA5CCE">
              <w:rPr>
                <w:rFonts w:ascii="Arial" w:hAnsi="Arial" w:cs="Arial"/>
                <w:sz w:val="16"/>
                <w:szCs w:val="16"/>
                <w:lang w:val="en-US"/>
              </w:rPr>
              <w:t xml:space="preserve"> </w:t>
            </w:r>
            <w:proofErr w:type="spellStart"/>
            <w:r w:rsidRPr="00EA5CCE">
              <w:rPr>
                <w:rFonts w:ascii="Arial" w:hAnsi="Arial" w:cs="Arial"/>
                <w:sz w:val="16"/>
                <w:szCs w:val="16"/>
                <w:lang w:val="en-US"/>
              </w:rPr>
              <w:t>Asegurar</w:t>
            </w:r>
            <w:proofErr w:type="spellEnd"/>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para buckets de S3.</w:t>
            </w:r>
          </w:p>
          <w:p w14:paraId="1FD8BDA6"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
          <w:p w14:paraId="3352C6B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roofErr w:type="spellStart"/>
            <w:r w:rsidRPr="00EA5CCE">
              <w:rPr>
                <w:rFonts w:ascii="Arial" w:hAnsi="Arial" w:cs="Arial"/>
                <w:b/>
                <w:bCs/>
                <w:sz w:val="16"/>
                <w:szCs w:val="16"/>
                <w:lang w:val="en-US"/>
              </w:rPr>
              <w:t>sagemaker</w:t>
            </w:r>
            <w:proofErr w:type="spellEnd"/>
            <w:r w:rsidRPr="00EA5CCE">
              <w:rPr>
                <w:rFonts w:ascii="Arial" w:hAnsi="Arial" w:cs="Arial"/>
                <w:b/>
                <w:bCs/>
                <w:sz w:val="16"/>
                <w:szCs w:val="16"/>
                <w:lang w:val="en-US"/>
              </w:rPr>
              <w:t>-endpoint-configuration-kms-key-configured:</w:t>
            </w:r>
            <w:r w:rsidRPr="00EA5CCE">
              <w:rPr>
                <w:rFonts w:ascii="Arial" w:hAnsi="Arial" w:cs="Arial"/>
                <w:sz w:val="16"/>
                <w:szCs w:val="16"/>
                <w:lang w:val="en-US"/>
              </w:rPr>
              <w:t xml:space="preserve"> </w:t>
            </w:r>
            <w:proofErr w:type="spellStart"/>
            <w:r w:rsidRPr="00EA5CCE">
              <w:rPr>
                <w:rFonts w:ascii="Arial" w:hAnsi="Arial" w:cs="Arial"/>
                <w:sz w:val="16"/>
                <w:szCs w:val="16"/>
                <w:lang w:val="en-US"/>
              </w:rPr>
              <w:t>Habilitar</w:t>
            </w:r>
            <w:proofErr w:type="spellEnd"/>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con AWS KMS para </w:t>
            </w:r>
            <w:proofErr w:type="spellStart"/>
            <w:r w:rsidRPr="00EA5CCE">
              <w:rPr>
                <w:rFonts w:ascii="Arial" w:hAnsi="Arial" w:cs="Arial"/>
                <w:sz w:val="16"/>
                <w:szCs w:val="16"/>
                <w:lang w:val="en-US"/>
              </w:rPr>
              <w:t>SageMaker</w:t>
            </w:r>
            <w:proofErr w:type="spellEnd"/>
            <w:r w:rsidRPr="00EA5CCE">
              <w:rPr>
                <w:rFonts w:ascii="Arial" w:hAnsi="Arial" w:cs="Arial"/>
                <w:sz w:val="16"/>
                <w:szCs w:val="16"/>
                <w:lang w:val="en-US"/>
              </w:rPr>
              <w:t xml:space="preserve"> Endpoint.</w:t>
            </w:r>
          </w:p>
          <w:p w14:paraId="164C3858" w14:textId="77777777" w:rsidR="00AA5C01" w:rsidRPr="00EA5CCE" w:rsidRDefault="00AA5C01"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
          <w:p w14:paraId="0FE890E3" w14:textId="099DF8C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roofErr w:type="spellStart"/>
            <w:r w:rsidRPr="00EA5CCE">
              <w:rPr>
                <w:rFonts w:ascii="Arial" w:hAnsi="Arial" w:cs="Arial"/>
                <w:b/>
                <w:bCs/>
                <w:sz w:val="16"/>
                <w:szCs w:val="16"/>
              </w:rPr>
              <w:lastRenderedPageBreak/>
              <w:t>secretsmanager-using-cmk</w:t>
            </w:r>
            <w:proofErr w:type="spellEnd"/>
            <w:r w:rsidRPr="00EA5CCE">
              <w:rPr>
                <w:rFonts w:ascii="Arial" w:hAnsi="Arial" w:cs="Arial"/>
                <w:b/>
                <w:bCs/>
                <w:sz w:val="16"/>
                <w:szCs w:val="16"/>
              </w:rPr>
              <w:t>:</w:t>
            </w:r>
            <w:r w:rsidRPr="00EA5CCE">
              <w:rPr>
                <w:rFonts w:ascii="Arial" w:hAnsi="Arial" w:cs="Arial"/>
                <w:sz w:val="16"/>
                <w:szCs w:val="16"/>
              </w:rPr>
              <w:t xml:space="preserve"> Habilitar cifrado con AWS KMS para </w:t>
            </w:r>
            <w:proofErr w:type="spellStart"/>
            <w:r w:rsidRPr="00EA5CCE">
              <w:rPr>
                <w:rFonts w:ascii="Arial" w:hAnsi="Arial" w:cs="Arial"/>
                <w:sz w:val="16"/>
                <w:szCs w:val="16"/>
              </w:rPr>
              <w:t>Secrets</w:t>
            </w:r>
            <w:proofErr w:type="spellEnd"/>
            <w:r w:rsidRPr="00EA5CCE">
              <w:rPr>
                <w:rFonts w:ascii="Arial" w:hAnsi="Arial" w:cs="Arial"/>
                <w:sz w:val="16"/>
                <w:szCs w:val="16"/>
              </w:rPr>
              <w:t xml:space="preserve"> Manager.</w:t>
            </w:r>
          </w:p>
        </w:tc>
        <w:tc>
          <w:tcPr>
            <w:tcW w:w="4395" w:type="dxa"/>
          </w:tcPr>
          <w:p w14:paraId="0C5CC647" w14:textId="62CBB2B5" w:rsidR="002870D3" w:rsidRPr="00231F37"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h</w:t>
            </w:r>
            <w:r w:rsidRPr="00231F37">
              <w:rPr>
                <w:rFonts w:ascii="Arial" w:hAnsi="Arial" w:cs="Arial"/>
                <w:sz w:val="16"/>
                <w:szCs w:val="16"/>
                <w:u w:val="single"/>
              </w:rPr>
              <w:t>ttps://docs.aws.amazon.com/config/latest/developerguide/operational-best-practices-for-nist-800-53_rev_5.html</w:t>
            </w:r>
          </w:p>
          <w:p w14:paraId="5E2F542E" w14:textId="77777777" w:rsidR="002870D3" w:rsidRPr="00231F37"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8BD400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https://docs.aws.amazon.com/config/latest/developerguide/codebuild-project-artifact-encryption.html</w:t>
            </w:r>
          </w:p>
          <w:p w14:paraId="6F4D314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F68D64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https://docs.aws.amazon.com/config/latest/developerguide/dynamodb-table-encrypted-kms.html</w:t>
            </w:r>
          </w:p>
          <w:p w14:paraId="73F2098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764A43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https://docs.aws.amazon.com/config/latest/developerguide/ec2-ebs-encryption-by-default.html</w:t>
            </w:r>
          </w:p>
          <w:p w14:paraId="5AFC848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4762CB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https://docs.aws.amazon.com/config/latest/developerguide/kinesis-stream-encrypted.html</w:t>
            </w:r>
          </w:p>
          <w:p w14:paraId="649EC00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93A7C7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https://docs.aws.amazon.com/config/latest/developerguide/rds-snapshot-encrypted.html</w:t>
            </w:r>
          </w:p>
          <w:p w14:paraId="13C53DC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0E04B7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https://docs.aws.amazon.com/config/latest/developerguide/s3-default-encryption-kms.html</w:t>
            </w:r>
          </w:p>
          <w:p w14:paraId="07BB1ED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09A1FE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https://docs.aws.amazon.com/config/latest/developerguide/sagemaker-notebook-instance-kms-key-configured.html</w:t>
            </w:r>
          </w:p>
          <w:p w14:paraId="23C7A56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D22611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https://docs.aws.amazon.com/config/latest/developerguide/sns-encrypted-kms.html</w:t>
            </w:r>
          </w:p>
          <w:p w14:paraId="6AF3EAC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A81AC7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https://docs.aws.amazon.com/config/latest/developerguide/api-gw-cache-enabled-and-encrypted.html</w:t>
            </w:r>
          </w:p>
          <w:p w14:paraId="4BC1BCC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273E19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https://docs.aws.amazon.com/config/latest/developerguide/cloud-trail-encryption-enabled.html</w:t>
            </w:r>
          </w:p>
          <w:p w14:paraId="12A1C8F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3A6F87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https://docs.aws.amazon.com/config/latest/developerguide/efs-encrypted-check.html</w:t>
            </w:r>
          </w:p>
          <w:p w14:paraId="1797573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3FA566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https://docs.aws.amazon.com/config/latest/developerguide/elasticsearch-encrypted-at-rest.html</w:t>
            </w:r>
          </w:p>
          <w:p w14:paraId="55D0F9A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D05F51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https://docs.aws.amazon.com/config/latest/developerguide/encrypted-volumes.html</w:t>
            </w:r>
          </w:p>
          <w:p w14:paraId="7897B45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EEE50A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https://docs.aws.amazon.com/config/latest/developerguide/opensearch-encrypted-at-rest.html</w:t>
            </w:r>
          </w:p>
          <w:p w14:paraId="4799425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D926FB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https://docs.aws.amazon.com/config/latest/developerguide/rds-storage-encrypted.html</w:t>
            </w:r>
          </w:p>
          <w:p w14:paraId="55D5ED6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B02057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https://docs.aws.amazon.com/config/latest/developerguide/redshift-cluster-configuration-check.html</w:t>
            </w:r>
          </w:p>
          <w:p w14:paraId="6797F5F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BC4528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lastRenderedPageBreak/>
              <w:t>https://docs.aws.amazon.com/config/latest/developerguide/redshift-cluster-kms-enabled.html</w:t>
            </w:r>
          </w:p>
          <w:p w14:paraId="45A0108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8A6664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https://docs.aws.amazon.com/config/latest/developerguide/s3-bucket-server-side-encryption-enabled.html</w:t>
            </w:r>
          </w:p>
          <w:p w14:paraId="12AD9E5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9A0111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https://docs.aws.amazon.com/config/latest/developerguide/sagemaker-endpoint-configuration-kms-key-configured.html</w:t>
            </w:r>
          </w:p>
          <w:p w14:paraId="7CBCCD5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80B1C78" w14:textId="721E539A"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https://docs.aws.amazon.com/config/latest/developerguide/secretsmanager-using-cmk.html</w:t>
            </w:r>
          </w:p>
        </w:tc>
      </w:tr>
      <w:tr w:rsidR="002870D3" w:rsidRPr="00FE6D71" w14:paraId="55CFBB04" w14:textId="77777777" w:rsidTr="002870D3">
        <w:trPr>
          <w:cnfStyle w:val="000000100000" w:firstRow="0" w:lastRow="0" w:firstColumn="0" w:lastColumn="0" w:oddVBand="0" w:evenVBand="0" w:oddHBand="1" w:evenHBand="0" w:firstRowFirstColumn="0" w:firstRowLastColumn="0" w:lastRowFirstColumn="0" w:lastRowLastColumn="0"/>
          <w:trHeight w:val="3111"/>
        </w:trPr>
        <w:tc>
          <w:tcPr>
            <w:cnfStyle w:val="001000000000" w:firstRow="0" w:lastRow="0" w:firstColumn="1" w:lastColumn="0" w:oddVBand="0" w:evenVBand="0" w:oddHBand="0" w:evenHBand="0" w:firstRowFirstColumn="0" w:firstRowLastColumn="0" w:lastRowFirstColumn="0" w:lastRowLastColumn="0"/>
            <w:tcW w:w="662" w:type="dxa"/>
            <w:hideMark/>
          </w:tcPr>
          <w:p w14:paraId="703C493E"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PD-2</w:t>
            </w:r>
          </w:p>
        </w:tc>
        <w:tc>
          <w:tcPr>
            <w:tcW w:w="1072" w:type="dxa"/>
            <w:hideMark/>
          </w:tcPr>
          <w:p w14:paraId="53D2C70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82A735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6F96DC7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994AC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UEM-11 Prevención de pérdida de datos</w:t>
            </w:r>
          </w:p>
          <w:p w14:paraId="27AE750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CC424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DSP-10 Transferencia de datos confidenciales </w:t>
            </w:r>
          </w:p>
          <w:p w14:paraId="39180C4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9C530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A299C0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3.13 - Implementar una solución de prevención de pérdida de datos</w:t>
            </w:r>
          </w:p>
          <w:p w14:paraId="79531DF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4B0944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5340BB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38B2CC6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58E34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w:t>
            </w:r>
          </w:p>
        </w:tc>
        <w:tc>
          <w:tcPr>
            <w:tcW w:w="4395" w:type="dxa"/>
          </w:tcPr>
          <w:p w14:paraId="107A226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sz w:val="16"/>
                <w:szCs w:val="16"/>
                <w:lang w:val="es-PE"/>
              </w:rPr>
              <w:t>: No permitir IP públicas en interfaces de red de EC2 para evitar acceso no autorizado.</w:t>
            </w:r>
          </w:p>
          <w:p w14:paraId="2F2AB404"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8875D3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sz w:val="16"/>
                <w:szCs w:val="16"/>
                <w:lang w:val="es-PE"/>
              </w:rPr>
              <w:t xml:space="preserve">: Habilitar cifrado nodo a nodo para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datos confidenciales.</w:t>
            </w:r>
          </w:p>
          <w:p w14:paraId="452B3B73"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C106BA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sz w:val="16"/>
                <w:szCs w:val="16"/>
                <w:lang w:val="es-PE"/>
              </w:rPr>
              <w:t xml:space="preserve">: Configurar </w:t>
            </w:r>
            <w:proofErr w:type="spellStart"/>
            <w:r w:rsidRPr="00EA5CCE">
              <w:rPr>
                <w:rFonts w:ascii="Arial" w:hAnsi="Arial" w:cs="Arial"/>
                <w:sz w:val="16"/>
                <w:szCs w:val="16"/>
                <w:lang w:val="es-PE"/>
              </w:rPr>
              <w:t>ELBs</w:t>
            </w:r>
            <w:proofErr w:type="spellEnd"/>
            <w:r w:rsidRPr="00EA5CCE">
              <w:rPr>
                <w:rFonts w:ascii="Arial" w:hAnsi="Arial" w:cs="Arial"/>
                <w:sz w:val="16"/>
                <w:szCs w:val="16"/>
                <w:lang w:val="es-PE"/>
              </w:rPr>
              <w:t xml:space="preserve"> con escuchas SSL o HTTPS para proteger datos confidenciales.</w:t>
            </w:r>
          </w:p>
          <w:p w14:paraId="2B710A68"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CFF1A5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Restringir tráfico de entrada al puerto 22 en grupos de seguridad de EC2 para limitar acceso remoto.</w:t>
            </w:r>
          </w:p>
          <w:p w14:paraId="31E24046"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1A1932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Desplegar instancias de EC2 dentro de una VPC para comunicación segura y aislada.</w:t>
            </w:r>
          </w:p>
          <w:p w14:paraId="5A664602"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E97376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sz w:val="16"/>
                <w:szCs w:val="16"/>
                <w:lang w:val="es-PE"/>
              </w:rPr>
              <w:t xml:space="preserve">: Evitar rutas sin restricciones a una </w:t>
            </w:r>
            <w:proofErr w:type="spellStart"/>
            <w:r w:rsidRPr="00EA5CCE">
              <w:rPr>
                <w:rFonts w:ascii="Arial" w:hAnsi="Arial" w:cs="Arial"/>
                <w:sz w:val="16"/>
                <w:szCs w:val="16"/>
                <w:lang w:val="es-PE"/>
              </w:rPr>
              <w:t>gateway</w:t>
            </w:r>
            <w:proofErr w:type="spellEnd"/>
            <w:r w:rsidRPr="00EA5CCE">
              <w:rPr>
                <w:rFonts w:ascii="Arial" w:hAnsi="Arial" w:cs="Arial"/>
                <w:sz w:val="16"/>
                <w:szCs w:val="16"/>
                <w:lang w:val="es-PE"/>
              </w:rPr>
              <w:t xml:space="preserve"> de Internet en tablas de enrutamiento de EC2.</w:t>
            </w:r>
          </w:p>
          <w:p w14:paraId="1B261238"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A363EE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required</w:t>
            </w:r>
            <w:proofErr w:type="spellEnd"/>
            <w:r w:rsidRPr="00EA5CCE">
              <w:rPr>
                <w:rFonts w:ascii="Arial" w:hAnsi="Arial" w:cs="Arial"/>
                <w:sz w:val="16"/>
                <w:szCs w:val="16"/>
                <w:lang w:val="es-PE"/>
              </w:rPr>
              <w:t xml:space="preserve">: Habilitar HTTPS para conexiones a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w:t>
            </w:r>
          </w:p>
          <w:p w14:paraId="4E17990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Implementar enrutamiento de VPC mejorado para proteger tráfico COPY y UNLOAD.</w:t>
            </w:r>
          </w:p>
          <w:p w14:paraId="14A73E66"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A577AF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Asegurarse documentos de AWS Systems Manager no sean públicos para evitar acceso no autorizado.</w:t>
            </w:r>
          </w:p>
          <w:p w14:paraId="0D50B283"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915172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xml:space="preserve">: Redirigir automáticamente solicitudes HTTP a HTTPS en </w:t>
            </w:r>
            <w:proofErr w:type="spellStart"/>
            <w:r w:rsidRPr="00EA5CCE">
              <w:rPr>
                <w:rFonts w:ascii="Arial" w:hAnsi="Arial" w:cs="Arial"/>
                <w:sz w:val="16"/>
                <w:szCs w:val="16"/>
                <w:lang w:val="es-PE"/>
              </w:rPr>
              <w:t>Application</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w:t>
            </w:r>
          </w:p>
          <w:p w14:paraId="1B11DFBE"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925AFF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sz w:val="16"/>
                <w:szCs w:val="16"/>
                <w:lang w:val="es-PE"/>
              </w:rPr>
              <w:t>: Configurar etapas de la API de API Gateway con certificados SSL para autenticar solicitudes.</w:t>
            </w:r>
          </w:p>
          <w:p w14:paraId="05DBB80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No permitir acceso público a instancias de replicación de DMS para controlar acceso.</w:t>
            </w:r>
          </w:p>
          <w:p w14:paraId="6C1C7294"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92F813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Evitar que instantáneas de EBS sean restaurables públicamente para proteger datos confidenciales.</w:t>
            </w:r>
          </w:p>
          <w:p w14:paraId="1FAE1C46"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E7DF0C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No permitir acceso público a instancias de EC2 para proteger información confidencial.</w:t>
            </w:r>
          </w:p>
          <w:p w14:paraId="360734D2"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8BDB0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Colocar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 para comunicación segura.</w:t>
            </w:r>
          </w:p>
          <w:p w14:paraId="148382C5"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05EDE0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elb-acm-certificate-required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y usar AWS </w:t>
            </w:r>
            <w:proofErr w:type="spellStart"/>
            <w:r w:rsidRPr="00EA5CCE">
              <w:rPr>
                <w:rFonts w:ascii="Arial" w:hAnsi="Arial" w:cs="Arial"/>
                <w:sz w:val="16"/>
                <w:szCs w:val="16"/>
                <w:lang w:val="es-PE"/>
              </w:rPr>
              <w:t>Certificate</w:t>
            </w:r>
            <w:proofErr w:type="spellEnd"/>
            <w:r w:rsidRPr="00EA5CCE">
              <w:rPr>
                <w:rFonts w:ascii="Arial" w:hAnsi="Arial" w:cs="Arial"/>
                <w:sz w:val="16"/>
                <w:szCs w:val="16"/>
                <w:lang w:val="es-PE"/>
              </w:rPr>
              <w:t xml:space="preserve"> Manager para gestionar certificados SSL/TLS.</w:t>
            </w:r>
          </w:p>
          <w:p w14:paraId="70E4DE55"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79AD9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Restringir puertos comunes en grupos de seguridad de EC2 para prevenir ataques.</w:t>
            </w:r>
          </w:p>
          <w:p w14:paraId="0105EA1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Evitar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configurando bloqueos de acceso a nivel de cuenta.</w:t>
            </w:r>
          </w:p>
          <w:p w14:paraId="03D36596"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AF1C1C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Prohibir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datos confidenciales.</w:t>
            </w:r>
          </w:p>
          <w:p w14:paraId="1C6C4AB1"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7A3D83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Restringir lectura pública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controlar acceso.</w:t>
            </w:r>
          </w:p>
          <w:p w14:paraId="46D5B874"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3A9C07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Restringir escritura pública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controlar acceso.</w:t>
            </w:r>
          </w:p>
          <w:p w14:paraId="20648385"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24A82C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s3-bucket-ssl-requests-only</w:t>
            </w:r>
            <w:r w:rsidRPr="00EA5CCE">
              <w:rPr>
                <w:rFonts w:ascii="Arial" w:hAnsi="Arial" w:cs="Arial"/>
                <w:sz w:val="16"/>
                <w:szCs w:val="16"/>
                <w:lang w:val="es-PE"/>
              </w:rPr>
              <w:t xml:space="preserve">: Requerir solicitudes SSL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datos en tránsito.</w:t>
            </w:r>
          </w:p>
          <w:p w14:paraId="3208AD54"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88FB4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acceso directo a Internet desde notebooks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w:t>
            </w:r>
          </w:p>
          <w:p w14:paraId="7BB50E6B"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51D39A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Desactivar asignación automática de IP pública en subredes de VPC para evitar acceso público.</w:t>
            </w:r>
          </w:p>
          <w:p w14:paraId="0372A204"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D39612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sz w:val="16"/>
                <w:szCs w:val="16"/>
                <w:lang w:val="es-PE"/>
              </w:rPr>
              <w:t>: Restringir todo tráfico en grupo de seguridad predeterminado de VPC para controlar acceso.</w:t>
            </w:r>
          </w:p>
          <w:p w14:paraId="1A0E2AFC"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D50284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puertos comunes en grupos de seguridad de EC2 para prevenir ataques.</w:t>
            </w:r>
          </w:p>
          <w:p w14:paraId="0726C86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s3-event-notifications-enabled:</w:t>
            </w:r>
            <w:r w:rsidRPr="00EA5CCE">
              <w:rPr>
                <w:rFonts w:ascii="Arial" w:hAnsi="Arial" w:cs="Arial"/>
                <w:sz w:val="16"/>
                <w:szCs w:val="16"/>
                <w:lang w:val="es-PE"/>
              </w:rPr>
              <w:t xml:space="preserve"> Activar notificaciones de eventos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alertar sobre modificaciones.</w:t>
            </w:r>
          </w:p>
          <w:p w14:paraId="3BC05ABF"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5E1B98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Validar archivos de registro de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asegurar integridad de registros.</w:t>
            </w:r>
          </w:p>
          <w:p w14:paraId="334A651B"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84E448F" w14:textId="6F985CA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sz w:val="16"/>
                <w:szCs w:val="16"/>
                <w:lang w:val="es-PE"/>
              </w:rPr>
              <w:t xml:space="preserve">: Habilitar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para monitorear y detectar eventos de ciberseguridad. </w:t>
            </w:r>
          </w:p>
        </w:tc>
        <w:tc>
          <w:tcPr>
            <w:tcW w:w="4395" w:type="dxa"/>
          </w:tcPr>
          <w:p w14:paraId="4326FAAF" w14:textId="1BAFF50E"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https://docs.aws.amazon.com/config/latest/developerguide/autoscaling-launch-config-public-ip-disabled.html</w:t>
            </w:r>
          </w:p>
          <w:p w14:paraId="496BF63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DD0C83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https://docs.aws.amazon.com/config/latest/developerguide/elasticsearch-node-to-node-encryption-check.html</w:t>
            </w:r>
          </w:p>
          <w:p w14:paraId="5D9D969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1A7B41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https://docs.aws.amazon.com/config/latest/developerguide/elb-tls-https-listeners-only.html</w:t>
            </w:r>
          </w:p>
          <w:p w14:paraId="19B4B2E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43FBB2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https://docs.aws.amazon.com/config/latest/developerguide/restricted-ssh.html</w:t>
            </w:r>
          </w:p>
          <w:p w14:paraId="5BFCBDB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A06401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https://docs.aws.amazon.com/config/latest/developerguide/ec2-instances-in-vpc.html</w:t>
            </w:r>
          </w:p>
          <w:p w14:paraId="2CD47CF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ECA7FF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https://docs.aws.amazon.com/config/latest/developerguide/no-unrestricted-route-to-igw.html</w:t>
            </w:r>
          </w:p>
          <w:p w14:paraId="699D2DE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DF7EAA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https://docs.aws.amazon.com/config/latest/developerguide/opensearch-https-required.html</w:t>
            </w:r>
          </w:p>
          <w:p w14:paraId="3AF14DA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63BC7D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https://docs.aws.amazon.com/config/latest/developerguide/opensearch-node-to-node-encryption-check.html</w:t>
            </w:r>
          </w:p>
          <w:p w14:paraId="4E6F7A3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5AFB53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https://docs.aws.amazon.com/config/latest/developerguide/redshift-enhanced-vpc-routing-enabled.html</w:t>
            </w:r>
          </w:p>
          <w:p w14:paraId="60C8E6A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644D04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https://docs.aws.amazon.com/config/latest/developerguide/ssm-document-not-public.html</w:t>
            </w:r>
          </w:p>
          <w:p w14:paraId="68F6540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D02B1D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https://docs.aws.amazon.com/config/latest/developerguide/alb-http-to-https-redirection-check.html</w:t>
            </w:r>
          </w:p>
          <w:p w14:paraId="7B6E47E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0C9098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https://docs.aws.amazon.com/config/latest/developerguide/api-gw-ssl-enabled.html</w:t>
            </w:r>
          </w:p>
          <w:p w14:paraId="4B7EC10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8C00C9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https://docs.aws.amazon.com/config/latest/developerguide/dms-replication-not-public.html</w:t>
            </w:r>
          </w:p>
          <w:p w14:paraId="5AB0285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3096F5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https://docs.aws.amazon.com/config/latest/developerguide/ebs-snapshot-public-restorable-check.html</w:t>
            </w:r>
          </w:p>
          <w:p w14:paraId="0C02657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2FAFA1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https://docs.aws.amazon.com/config/latest/developerguide/ec2-instance-no-public-ip.html</w:t>
            </w:r>
          </w:p>
          <w:p w14:paraId="0159343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6354FD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https://docs.aws.amazon.com/config/latest/developerguide/elasticsearch-in-vpc-only.html</w:t>
            </w:r>
          </w:p>
          <w:p w14:paraId="5643C7F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15C09A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https://docs.aws.amazon.com/config/latest/developerguide/elb-acm-certificate-required.html</w:t>
            </w:r>
          </w:p>
          <w:p w14:paraId="42EB363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48BC10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https://docs.aws.amazon.com/config/latest/developerguide/elbv2-acm-certificate-required.html</w:t>
            </w:r>
          </w:p>
          <w:p w14:paraId="107A430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D6A309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https://docs.aws.amazon.com/config/latest/developerguide/emr-master-no-public-ip.html</w:t>
            </w:r>
          </w:p>
          <w:p w14:paraId="2DD6206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AA55D8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https://docs.aws.amazon.com/config/latest/developerguide/lambda-function-public-access-prohibited.html</w:t>
            </w:r>
          </w:p>
          <w:p w14:paraId="05016BD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292FD9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https://docs.aws.amazon.com/config/latest/developerguide/lambda-inside-vpc.html</w:t>
            </w:r>
          </w:p>
          <w:p w14:paraId="7C180FB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2204C6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https://docs.aws.amazon.com/config/latest/developerguide/opensearch-in-vpc-only.html</w:t>
            </w:r>
          </w:p>
          <w:p w14:paraId="6C1FF2B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0B04F5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https://docs.aws.amazon.com/config/latest/developerguide/rds-instance-public-access-check.html</w:t>
            </w:r>
          </w:p>
          <w:p w14:paraId="26E1BC2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CFC6A2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https://docs.aws.amazon.com/config/latest/developerguide/rds-snapshots-public-prohibited.html</w:t>
            </w:r>
          </w:p>
          <w:p w14:paraId="3A8049C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69B56A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https://docs.aws.amazon.com/config/latest/developerguide/redshift-cluster-public-access-check.html</w:t>
            </w:r>
          </w:p>
          <w:p w14:paraId="7058D63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B1F75C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https://docs.aws.amazon.com/config/latest/developerguide/redshift-require-tls-ssl.html</w:t>
            </w:r>
          </w:p>
          <w:p w14:paraId="20F6B70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3D7551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https://docs.aws.amazon.com/config/latest/developerguide/restricted-common-ports.html</w:t>
            </w:r>
          </w:p>
          <w:p w14:paraId="66E72D6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DC5225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https://docs.aws.amazon.com/config/latest/developerguide/s3-account-level-public-access-blocks-periodic.html</w:t>
            </w:r>
          </w:p>
          <w:p w14:paraId="1EC3CC6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885995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https://docs.aws.amazon.com/config/latest/developerguide/s3-bucket-level-public-access-prohibited.html</w:t>
            </w:r>
          </w:p>
          <w:p w14:paraId="18582CC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9BA41B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https://docs.aws.amazon.com/config/latest/developerguide/s3-bucket-public-read-prohibited.html</w:t>
            </w:r>
          </w:p>
          <w:p w14:paraId="497782D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8E2390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https://docs.aws.amazon.com/config/latest/developerguide/s3-bucket-public-write-prohibited.html</w:t>
            </w:r>
          </w:p>
          <w:p w14:paraId="69B2CF1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BBF370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https://docs.aws.amazon.com/config/latest/developerguide/s3-bucket-ssl-requests-only.html</w:t>
            </w:r>
          </w:p>
          <w:p w14:paraId="41AF4F6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D85006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https://docs.aws.amazon.com/config/latest/developerguide/sagemaker-notebook-no-direct-internet-access.html</w:t>
            </w:r>
          </w:p>
          <w:p w14:paraId="726E144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40E1C4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https://docs.aws.amazon.com/config/latest/developerguide/subnet-auto-assign-public-ip-disabled.html</w:t>
            </w:r>
          </w:p>
          <w:p w14:paraId="2C5E9F5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513892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https://docs.aws.amazon.com/config/latest/developerguide/vpc-default-security-group-closed.html</w:t>
            </w:r>
          </w:p>
          <w:p w14:paraId="198147A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FA6AB2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https://docs.aws.amazon.com/config/latest/developerguide/vpc-sg-open-only-to-authorized-ports.html</w:t>
            </w:r>
          </w:p>
          <w:p w14:paraId="08000C8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4EE1E7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https://docs.aws.amazon.com/config/latest/developerguide/s3-event-notifications-enabled.html</w:t>
            </w:r>
          </w:p>
          <w:p w14:paraId="3E14942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6836CF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https://docs.aws.amazon.com/config/latest/developerguide/cloud-trail-log-file-validation-enabled.html</w:t>
            </w:r>
          </w:p>
          <w:p w14:paraId="6AF8E5D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DA8E77B" w14:textId="6995A72B"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https://docs.aws.amazon.com/config/latest/developerguide/guardduty-enabled-centralized.html</w:t>
            </w:r>
          </w:p>
        </w:tc>
      </w:tr>
      <w:tr w:rsidR="002870D3" w:rsidRPr="00FE6D71" w14:paraId="338AAAD1" w14:textId="77777777" w:rsidTr="002870D3">
        <w:trPr>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1D46722E"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PD-3</w:t>
            </w:r>
          </w:p>
        </w:tc>
        <w:tc>
          <w:tcPr>
            <w:tcW w:w="1072" w:type="dxa"/>
            <w:hideMark/>
          </w:tcPr>
          <w:p w14:paraId="32970D8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67EDC99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Protección de datos</w:t>
            </w:r>
          </w:p>
        </w:tc>
        <w:tc>
          <w:tcPr>
            <w:tcW w:w="2126" w:type="dxa"/>
            <w:hideMark/>
          </w:tcPr>
          <w:p w14:paraId="285B2A0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C69152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DSP-10 Transferencia de datos confidenciales</w:t>
            </w:r>
          </w:p>
          <w:p w14:paraId="765D709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9B5B25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w:t>
            </w:r>
          </w:p>
          <w:p w14:paraId="4A86965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Cifrado de datos </w:t>
            </w:r>
          </w:p>
          <w:p w14:paraId="28420AA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8A079D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red</w:t>
            </w:r>
          </w:p>
          <w:p w14:paraId="0F6F3BF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5D680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F6C857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3.10 - Cifrar datos confidenciales en tránsito</w:t>
            </w:r>
          </w:p>
          <w:p w14:paraId="11493DE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1D7F98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SC-8: Confidencialidad e integridad de la transmisión</w:t>
            </w:r>
          </w:p>
        </w:tc>
        <w:tc>
          <w:tcPr>
            <w:tcW w:w="4395" w:type="dxa"/>
          </w:tcPr>
          <w:p w14:paraId="2D3AFC7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sz w:val="16"/>
                <w:szCs w:val="16"/>
                <w:lang w:val="es-PE"/>
              </w:rPr>
              <w:t xml:space="preserve">: Configurar certificados SSL en las etapas de la API de REST de Amazon API Gateway para autenticar solicitudes de sistemas </w:t>
            </w:r>
            <w:proofErr w:type="spellStart"/>
            <w:r w:rsidRPr="00EA5CCE">
              <w:rPr>
                <w:rFonts w:ascii="Arial" w:hAnsi="Arial" w:cs="Arial"/>
                <w:sz w:val="16"/>
                <w:szCs w:val="16"/>
                <w:lang w:val="es-PE"/>
              </w:rPr>
              <w:t>backend</w:t>
            </w:r>
            <w:proofErr w:type="spellEnd"/>
            <w:r w:rsidRPr="00EA5CCE">
              <w:rPr>
                <w:rFonts w:ascii="Arial" w:hAnsi="Arial" w:cs="Arial"/>
                <w:sz w:val="16"/>
                <w:szCs w:val="16"/>
                <w:lang w:val="es-PE"/>
              </w:rPr>
              <w:t>.</w:t>
            </w:r>
          </w:p>
          <w:p w14:paraId="7DFF3E75"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AF3D43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xml:space="preserve">: Redireccionar automáticamente solicitudes HTTP a HTTPS en </w:t>
            </w:r>
            <w:proofErr w:type="spellStart"/>
            <w:r w:rsidRPr="00EA5CCE">
              <w:rPr>
                <w:rFonts w:ascii="Arial" w:hAnsi="Arial" w:cs="Arial"/>
                <w:sz w:val="16"/>
                <w:szCs w:val="16"/>
                <w:lang w:val="es-PE"/>
              </w:rPr>
              <w:t>Application</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 xml:space="preserve"> para proteger datos en tránsito.</w:t>
            </w:r>
          </w:p>
          <w:p w14:paraId="1DB9C636"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72044C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elb-acm-certificate-required</w:t>
            </w:r>
            <w:proofErr w:type="spellEnd"/>
            <w:r w:rsidRPr="00EA5CCE">
              <w:rPr>
                <w:rFonts w:ascii="Arial" w:hAnsi="Arial" w:cs="Arial"/>
                <w:sz w:val="16"/>
                <w:szCs w:val="16"/>
                <w:lang w:val="es-PE"/>
              </w:rPr>
              <w:t xml:space="preserve">: Habilitar cifrado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usando AWS </w:t>
            </w:r>
            <w:proofErr w:type="spellStart"/>
            <w:r w:rsidRPr="00EA5CCE">
              <w:rPr>
                <w:rFonts w:ascii="Arial" w:hAnsi="Arial" w:cs="Arial"/>
                <w:sz w:val="16"/>
                <w:szCs w:val="16"/>
                <w:lang w:val="es-PE"/>
              </w:rPr>
              <w:t>Certificate</w:t>
            </w:r>
            <w:proofErr w:type="spellEnd"/>
            <w:r w:rsidRPr="00EA5CCE">
              <w:rPr>
                <w:rFonts w:ascii="Arial" w:hAnsi="Arial" w:cs="Arial"/>
                <w:sz w:val="16"/>
                <w:szCs w:val="16"/>
                <w:lang w:val="es-PE"/>
              </w:rPr>
              <w:t xml:space="preserve"> Manager para administrar certificados SSL/TLS.</w:t>
            </w:r>
          </w:p>
          <w:p w14:paraId="4057790E"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FB4C1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sz w:val="16"/>
                <w:szCs w:val="16"/>
                <w:lang w:val="es-PE"/>
              </w:rPr>
              <w:t xml:space="preserve">: Configurar </w:t>
            </w:r>
            <w:proofErr w:type="spellStart"/>
            <w:r w:rsidRPr="00EA5CCE">
              <w:rPr>
                <w:rFonts w:ascii="Arial" w:hAnsi="Arial" w:cs="Arial"/>
                <w:sz w:val="16"/>
                <w:szCs w:val="16"/>
                <w:lang w:val="es-PE"/>
              </w:rPr>
              <w:t>ELBs</w:t>
            </w:r>
            <w:proofErr w:type="spellEnd"/>
            <w:r w:rsidRPr="00EA5CCE">
              <w:rPr>
                <w:rFonts w:ascii="Arial" w:hAnsi="Arial" w:cs="Arial"/>
                <w:sz w:val="16"/>
                <w:szCs w:val="16"/>
                <w:lang w:val="es-PE"/>
              </w:rPr>
              <w:t xml:space="preserve"> con escuchas SSL o HTTPS para proteger datos confidenciales en tránsito.</w:t>
            </w:r>
          </w:p>
          <w:p w14:paraId="05FAD2E1"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2A44C8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s3-bucket-ssl-requests-only</w:t>
            </w:r>
            <w:r w:rsidRPr="00EA5CCE">
              <w:rPr>
                <w:rFonts w:ascii="Arial" w:hAnsi="Arial" w:cs="Arial"/>
                <w:sz w:val="16"/>
                <w:szCs w:val="16"/>
                <w:lang w:val="es-PE"/>
              </w:rPr>
              <w:t xml:space="preserve">: Requerir SSL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datos en tránsito.</w:t>
            </w:r>
          </w:p>
          <w:p w14:paraId="6BFACE95" w14:textId="77777777" w:rsidR="00231F37"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PE"/>
              </w:rPr>
            </w:pPr>
          </w:p>
          <w:p w14:paraId="2419B0D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elbv2-acm-certificate-required</w:t>
            </w:r>
            <w:r w:rsidRPr="00EA5CCE">
              <w:rPr>
                <w:rFonts w:ascii="Arial" w:hAnsi="Arial" w:cs="Arial"/>
                <w:sz w:val="16"/>
                <w:szCs w:val="16"/>
                <w:lang w:val="es-PE"/>
              </w:rPr>
              <w:t xml:space="preserve">: Habilitar cifrado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usando AWS </w:t>
            </w:r>
            <w:proofErr w:type="spellStart"/>
            <w:r w:rsidRPr="00EA5CCE">
              <w:rPr>
                <w:rFonts w:ascii="Arial" w:hAnsi="Arial" w:cs="Arial"/>
                <w:sz w:val="16"/>
                <w:szCs w:val="16"/>
                <w:lang w:val="es-PE"/>
              </w:rPr>
              <w:t>Certificate</w:t>
            </w:r>
            <w:proofErr w:type="spellEnd"/>
            <w:r w:rsidRPr="00EA5CCE">
              <w:rPr>
                <w:rFonts w:ascii="Arial" w:hAnsi="Arial" w:cs="Arial"/>
                <w:sz w:val="16"/>
                <w:szCs w:val="16"/>
                <w:lang w:val="es-PE"/>
              </w:rPr>
              <w:t xml:space="preserve"> Manager para administrar certificados SSL/TLS.</w:t>
            </w:r>
          </w:p>
          <w:p w14:paraId="5535D7EC" w14:textId="77777777" w:rsidR="00231F37"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PE"/>
              </w:rPr>
            </w:pPr>
          </w:p>
          <w:p w14:paraId="08A1E61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HTTPS en conexiones a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datos en tránsito.</w:t>
            </w:r>
          </w:p>
          <w:p w14:paraId="5E94279D" w14:textId="460422B2"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lastRenderedPageBreak/>
              <w:t>elasticsearch-node-to-node-encryption-check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el cifrado de nodo a nodo para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 habilitado para proteger datos confidenciales en tránsito.</w:t>
            </w:r>
          </w:p>
        </w:tc>
        <w:tc>
          <w:tcPr>
            <w:tcW w:w="4395" w:type="dxa"/>
          </w:tcPr>
          <w:p w14:paraId="27B3DE8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 xml:space="preserve">   https://docs.aws.amazon.com/config/latest/developerguide/api-gw-ssl-enabled.html</w:t>
            </w:r>
          </w:p>
          <w:p w14:paraId="3A6DC9E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0E74E0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https://docs.aws.amazon.com/config/latest/developerguide/alb-http-to-https-redirection-check.html</w:t>
            </w:r>
          </w:p>
          <w:p w14:paraId="64A840D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5CC9F6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https://docs.aws.amazon.com/config/latest/developerguide/elb-acm-certificate-required.html</w:t>
            </w:r>
          </w:p>
          <w:p w14:paraId="360CBCD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B640D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https://docs.aws.amazon.com/config/latest/developerguide/elb-tls-https-listeners-only.html</w:t>
            </w:r>
          </w:p>
          <w:p w14:paraId="67E1D6F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E0176C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https://docs.aws.amazon.com/config/latest/developerguide/s3-bucket-ssl-requests-only.html</w:t>
            </w:r>
          </w:p>
          <w:p w14:paraId="7937C74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BE5C89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https://docs.aws.amazon.com/config/latest/developerguide/redshift-require-tls-ssl.html</w:t>
            </w:r>
          </w:p>
          <w:p w14:paraId="694D06D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B0B888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https://docs.aws.amazon.com/config/latest/developerguide/elbv2-acm-certificate-required.html</w:t>
            </w:r>
          </w:p>
          <w:p w14:paraId="1481352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BE1D78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https://docs.aws.amazon.com/config/latest/developerguide/opensearch-https-required.html</w:t>
            </w:r>
          </w:p>
          <w:p w14:paraId="62169AF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4369F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https://docs.aws.amazon.com/config/latest/developerguide/elasticsearch-node-to-node-encryption-check.html</w:t>
            </w:r>
          </w:p>
          <w:p w14:paraId="6D45151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C0935D" w14:textId="0E466CC5"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https://docs.aws.amazon.com/config/latest/developerguide/opensearch-node-to-node-encryption-check.html</w:t>
            </w:r>
          </w:p>
        </w:tc>
      </w:tr>
      <w:tr w:rsidR="002870D3" w:rsidRPr="00FE6D71" w14:paraId="49184FF1" w14:textId="77777777" w:rsidTr="002870D3">
        <w:trPr>
          <w:cnfStyle w:val="000000100000" w:firstRow="0" w:lastRow="0" w:firstColumn="0" w:lastColumn="0" w:oddVBand="0" w:evenVBand="0" w:oddHBand="1" w:evenHBand="0" w:firstRowFirstColumn="0" w:firstRowLastColumn="0" w:lastRowFirstColumn="0" w:lastRowLastColumn="0"/>
          <w:trHeight w:val="2557"/>
        </w:trPr>
        <w:tc>
          <w:tcPr>
            <w:cnfStyle w:val="001000000000" w:firstRow="0" w:lastRow="0" w:firstColumn="1" w:lastColumn="0" w:oddVBand="0" w:evenVBand="0" w:oddHBand="0" w:evenHBand="0" w:firstRowFirstColumn="0" w:firstRowLastColumn="0" w:lastRowFirstColumn="0" w:lastRowLastColumn="0"/>
            <w:tcW w:w="662" w:type="dxa"/>
            <w:hideMark/>
          </w:tcPr>
          <w:p w14:paraId="69C7DB7B"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 -4</w:t>
            </w:r>
          </w:p>
        </w:tc>
        <w:tc>
          <w:tcPr>
            <w:tcW w:w="1072" w:type="dxa"/>
            <w:hideMark/>
          </w:tcPr>
          <w:p w14:paraId="333BE96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1C77027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1CA58EF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66A01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Cifrado de datos</w:t>
            </w:r>
          </w:p>
          <w:p w14:paraId="7BCF3E4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8955AB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UEM-08Cifrado de almacenamiento </w:t>
            </w:r>
          </w:p>
          <w:p w14:paraId="74C5595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20085E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91D534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3.11 - Cifrar datos confidenciales en reposo</w:t>
            </w:r>
          </w:p>
          <w:p w14:paraId="751056E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EE3D2C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51A394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tcPr>
          <w:p w14:paraId="3EC7869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cloud-trail-encryption-enabled</w:t>
            </w:r>
            <w:proofErr w:type="spellEnd"/>
            <w:r w:rsidRPr="00EA5CCE">
              <w:rPr>
                <w:rFonts w:ascii="Arial" w:hAnsi="Arial" w:cs="Arial"/>
                <w:sz w:val="16"/>
                <w:szCs w:val="16"/>
                <w:lang w:val="es-PE"/>
              </w:rPr>
              <w:t xml:space="preserve"> Habilitar el cifrado para volúmenes de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proteger datos en reposo.</w:t>
            </w:r>
          </w:p>
          <w:p w14:paraId="07829A6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ec2-ebs-encryption-by-default: Habilitar el cifrado para volúmenes de EBS para proteger datos en reposo.</w:t>
            </w:r>
          </w:p>
          <w:p w14:paraId="336747DC" w14:textId="77777777" w:rsidR="00231F37"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386A5BE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efs-encrypted-check</w:t>
            </w:r>
            <w:proofErr w:type="spellEnd"/>
            <w:r w:rsidRPr="00EA5CCE">
              <w:rPr>
                <w:rFonts w:ascii="Arial" w:hAnsi="Arial" w:cs="Arial"/>
                <w:sz w:val="16"/>
                <w:szCs w:val="16"/>
                <w:lang w:val="es-PE"/>
              </w:rPr>
              <w:t xml:space="preserve">: Habilitar el cifrado para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File </w:t>
            </w:r>
            <w:proofErr w:type="spellStart"/>
            <w:r w:rsidRPr="00EA5CCE">
              <w:rPr>
                <w:rFonts w:ascii="Arial" w:hAnsi="Arial" w:cs="Arial"/>
                <w:sz w:val="16"/>
                <w:szCs w:val="16"/>
                <w:lang w:val="es-PE"/>
              </w:rPr>
              <w:t>System</w:t>
            </w:r>
            <w:proofErr w:type="spellEnd"/>
            <w:r w:rsidRPr="00EA5CCE">
              <w:rPr>
                <w:rFonts w:ascii="Arial" w:hAnsi="Arial" w:cs="Arial"/>
                <w:sz w:val="16"/>
                <w:szCs w:val="16"/>
                <w:lang w:val="es-PE"/>
              </w:rPr>
              <w:t xml:space="preserve"> (EFS) para proteger datos en reposo.</w:t>
            </w:r>
          </w:p>
          <w:p w14:paraId="5C2018F8" w14:textId="77777777" w:rsidR="00231F37"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63556C4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backup-recovery-point-encrypted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el cifrado para puntos de recuperación de AWS Backup para proteger datos en reposo.</w:t>
            </w:r>
          </w:p>
          <w:p w14:paraId="57E3AF8E" w14:textId="77777777" w:rsidR="00231F37"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5F27260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-at-</w:t>
            </w:r>
            <w:proofErr w:type="spellStart"/>
            <w:r w:rsidRPr="00EA5CCE">
              <w:rPr>
                <w:rFonts w:ascii="Arial" w:hAnsi="Arial" w:cs="Arial"/>
                <w:b/>
                <w:bCs/>
                <w:sz w:val="16"/>
                <w:szCs w:val="16"/>
                <w:lang w:val="es-PE"/>
              </w:rPr>
              <w:t>rest</w:t>
            </w:r>
            <w:proofErr w:type="spellEnd"/>
            <w:r w:rsidRPr="00EA5CCE">
              <w:rPr>
                <w:rFonts w:ascii="Arial" w:hAnsi="Arial" w:cs="Arial"/>
                <w:sz w:val="16"/>
                <w:szCs w:val="16"/>
                <w:lang w:val="es-PE"/>
              </w:rPr>
              <w:t xml:space="preserve">: Habilitar cifrado para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datos en reposo.</w:t>
            </w:r>
          </w:p>
          <w:p w14:paraId="348B5250" w14:textId="77777777" w:rsidR="00231F37"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7BEA8C4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redshift-cluster-kms-enabled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con AWS KMS para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proteger datos en reposo.</w:t>
            </w:r>
          </w:p>
          <w:p w14:paraId="699F60DC" w14:textId="77777777" w:rsidR="00231F37"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70150A7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rds-storage-encrypted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para instancias de Amazon RDS para proteger datos en reposo.</w:t>
            </w:r>
          </w:p>
          <w:p w14:paraId="051B7ADD" w14:textId="77777777" w:rsidR="00231F37"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723F3C6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para instantáneas de Amazon RDS para proteger datos en reposo.</w:t>
            </w:r>
          </w:p>
          <w:p w14:paraId="7EFC94F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231F37">
              <w:rPr>
                <w:rFonts w:ascii="Arial" w:hAnsi="Arial" w:cs="Arial"/>
                <w:b/>
                <w:bCs/>
                <w:sz w:val="16"/>
                <w:szCs w:val="16"/>
                <w:lang w:val="es-PE"/>
              </w:rPr>
              <w:t xml:space="preserve">s3-default-encryption-kms: </w:t>
            </w:r>
            <w:r w:rsidRPr="00EA5CCE">
              <w:rPr>
                <w:rFonts w:ascii="Arial" w:hAnsi="Arial" w:cs="Arial"/>
                <w:sz w:val="16"/>
                <w:szCs w:val="16"/>
                <w:lang w:val="es-PE"/>
              </w:rPr>
              <w:t xml:space="preserve">Habilitar cifrado para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datos en reposo.</w:t>
            </w:r>
          </w:p>
          <w:p w14:paraId="1737FB82"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4454DA8" w14:textId="77777777" w:rsidR="00231F37"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y configuraciones necesarias para clústeres de Amazon </w:t>
            </w:r>
          </w:p>
          <w:p w14:paraId="3AEC3421" w14:textId="59B873F4"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proteger datos en reposo.</w:t>
            </w:r>
          </w:p>
          <w:p w14:paraId="1EE0BC57"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298B2D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sagemaker-endpoint-configuration-kms-key-configured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con AWS KMS para puntos de enlace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en reposo.</w:t>
            </w:r>
          </w:p>
          <w:p w14:paraId="0711248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sagemaker</w:t>
            </w:r>
            <w:proofErr w:type="spellEnd"/>
            <w:r w:rsidRPr="00EA5CCE">
              <w:rPr>
                <w:rFonts w:ascii="Arial" w:hAnsi="Arial" w:cs="Arial"/>
                <w:b/>
                <w:bCs/>
                <w:sz w:val="16"/>
                <w:szCs w:val="16"/>
                <w:lang w:val="es-PE"/>
              </w:rPr>
              <w:t>-notebook-</w:t>
            </w:r>
            <w:proofErr w:type="spellStart"/>
            <w:r w:rsidRPr="00EA5CCE">
              <w:rPr>
                <w:rFonts w:ascii="Arial" w:hAnsi="Arial" w:cs="Arial"/>
                <w:b/>
                <w:bCs/>
                <w:sz w:val="16"/>
                <w:szCs w:val="16"/>
                <w:lang w:val="es-PE"/>
              </w:rPr>
              <w:t>instance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kms-key-configured</w:t>
            </w:r>
            <w:proofErr w:type="spellEnd"/>
            <w:r w:rsidRPr="00EA5CCE">
              <w:rPr>
                <w:rFonts w:ascii="Arial" w:hAnsi="Arial" w:cs="Arial"/>
                <w:sz w:val="16"/>
                <w:szCs w:val="16"/>
                <w:lang w:val="es-PE"/>
              </w:rPr>
              <w:t xml:space="preserve">: Habilitar cifrado con AWS KMS para blocs de notas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en reposo.</w:t>
            </w:r>
          </w:p>
          <w:p w14:paraId="34D683DC"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7B2A9F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secretsmanager-using-cmk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con AWS KMS para secretos de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 para proteger datos en reposo.</w:t>
            </w:r>
          </w:p>
          <w:p w14:paraId="5E2A0755"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C2ED2D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s3-bucket-server-side-encryption-enabled</w:t>
            </w:r>
            <w:r w:rsidRPr="00EA5CCE">
              <w:rPr>
                <w:rFonts w:ascii="Arial" w:hAnsi="Arial" w:cs="Arial"/>
                <w:sz w:val="16"/>
                <w:szCs w:val="16"/>
                <w:lang w:val="es-PE"/>
              </w:rPr>
              <w:t xml:space="preserve">: Habilitar cifrado para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datos en reposo.</w:t>
            </w:r>
          </w:p>
          <w:p w14:paraId="70832EC3"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B5BCD8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sns-encrypted-kms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Requerir cifrado con AWS KMS para temas de Amazon SNS para proteger datos en reposo.</w:t>
            </w:r>
          </w:p>
          <w:p w14:paraId="3C6F11BF"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BE8E08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w:t>
            </w:r>
            <w:proofErr w:type="spellEnd"/>
            <w:r w:rsidRPr="00EA5CCE">
              <w:rPr>
                <w:rFonts w:ascii="Arial" w:hAnsi="Arial" w:cs="Arial"/>
                <w:b/>
                <w:bCs/>
                <w:sz w:val="16"/>
                <w:szCs w:val="16"/>
                <w:lang w:val="es-PE"/>
              </w:rPr>
              <w:t>-table-</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para tablas de Amazon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 xml:space="preserve"> para proteger datos en reposo.</w:t>
            </w:r>
          </w:p>
          <w:p w14:paraId="4111E56F" w14:textId="77777777" w:rsidR="00231F37" w:rsidRPr="00EA5CCE" w:rsidRDefault="00231F37"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92E9567" w14:textId="0FFA7A21"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-at-</w:t>
            </w:r>
            <w:proofErr w:type="spellStart"/>
            <w:r w:rsidRPr="00EA5CCE">
              <w:rPr>
                <w:rFonts w:ascii="Arial" w:hAnsi="Arial" w:cs="Arial"/>
                <w:b/>
                <w:bCs/>
                <w:sz w:val="16"/>
                <w:szCs w:val="16"/>
                <w:lang w:val="es-PE"/>
              </w:rPr>
              <w:t>rest</w:t>
            </w:r>
            <w:proofErr w:type="spellEnd"/>
            <w:r w:rsidRPr="00EA5CCE">
              <w:rPr>
                <w:rFonts w:ascii="Arial" w:hAnsi="Arial" w:cs="Arial"/>
                <w:sz w:val="16"/>
                <w:szCs w:val="16"/>
                <w:lang w:val="es-PE"/>
              </w:rPr>
              <w:t xml:space="preserve">: Habilitar cifrado para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datos en reposo.</w:t>
            </w:r>
          </w:p>
        </w:tc>
        <w:tc>
          <w:tcPr>
            <w:tcW w:w="4395" w:type="dxa"/>
          </w:tcPr>
          <w:p w14:paraId="172C0AB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br/>
              <w:t xml:space="preserve">   https://docs.aws.amazon.com/config/latest/developerguide/cloud-trail-encryption-enabled.html</w:t>
            </w:r>
          </w:p>
          <w:p w14:paraId="0FA420A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686023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https://docs.aws.amazon.com/config/latest/developerguide/encrypted-volumes.html</w:t>
            </w:r>
          </w:p>
          <w:p w14:paraId="7E0F8D0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5A26DA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https://docs.aws.amazon.com/config/latest/developerguide/ec2-ebs-encryption-by-default.html</w:t>
            </w:r>
          </w:p>
          <w:p w14:paraId="33569D2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CD6CA9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https://docs.aws.amazon.com/config/latest/developerguide/efs-encrypted-check.html</w:t>
            </w:r>
          </w:p>
          <w:p w14:paraId="7725CC6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01F804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https://docs.aws.amazon.com/config/latest/developerguide/backup-recovery-point-encrypted.html</w:t>
            </w:r>
          </w:p>
          <w:p w14:paraId="538A17F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3C61A3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https://docs.aws.amazon.com/config/latest/developerguide/elasticsearch-encrypted-at-rest.html</w:t>
            </w:r>
          </w:p>
          <w:p w14:paraId="11E8ED7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FEB230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https://docs.aws.amazon.com/config/latest/developerguide/redshift-cluster-kms-enabled.html</w:t>
            </w:r>
          </w:p>
          <w:p w14:paraId="6AABCF3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C39144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https://docs.aws.amazon.com/config/latest/developerguide/rds-storage-encrypted.html</w:t>
            </w:r>
          </w:p>
          <w:p w14:paraId="14CB8A1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F7E355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https://docs.aws.amazon.com/config/latest/developerguide/rds-snapshot-encrypted.html</w:t>
            </w:r>
          </w:p>
          <w:p w14:paraId="07D1AE1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2106D8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https://docs.aws.amazon.com/config/latest/developerguide/s3-default-encryption-kms.html</w:t>
            </w:r>
          </w:p>
          <w:p w14:paraId="1B462D8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E4D864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https://docs.aws.amazon.com/config/latest/developerguide/redshift-cluster-configuration-check.html</w:t>
            </w:r>
          </w:p>
          <w:p w14:paraId="2F265E9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E0885A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https://docs.aws.amazon.com/config/latest/developerguide/sagemaker-endpoint-configuration-kms-key-configured.html</w:t>
            </w:r>
          </w:p>
          <w:p w14:paraId="57FD131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2D334A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https://docs.aws.amazon.com/config/latest/developerguide/sagemaker-notebook-instance-kms-key-configured.html</w:t>
            </w:r>
          </w:p>
          <w:p w14:paraId="1B979A7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20DE97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https://docs.aws.amazon.com/config/latest/developerguide/secretsmanager-using-cmk.html</w:t>
            </w:r>
          </w:p>
          <w:p w14:paraId="0AC1C44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693E06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https://docs.aws.amazon.com/config/latest/developerguide/s3-bucket-server-side-encryption-enabled.html</w:t>
            </w:r>
          </w:p>
          <w:p w14:paraId="321414D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76FBAD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https://docs.aws.amazon.com/config/latest/developerguide/sns-encrypted-kms.html</w:t>
            </w:r>
          </w:p>
          <w:p w14:paraId="245FC24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8AD783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https://docs.aws.amazon.com/config/latest/developerguide/dynamodb-table-encrypted-kms.html</w:t>
            </w:r>
          </w:p>
          <w:p w14:paraId="01E9759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B26762C" w14:textId="74516172"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https://docs.aws.amazon.com/config/latest/developerguide/opensearch-encrypted-at-rest.html</w:t>
            </w:r>
          </w:p>
        </w:tc>
      </w:tr>
      <w:tr w:rsidR="002870D3" w:rsidRPr="00FE6D71" w14:paraId="2B1D1235" w14:textId="77777777" w:rsidTr="002870D3">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44BFB913"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PD-5</w:t>
            </w:r>
          </w:p>
        </w:tc>
        <w:tc>
          <w:tcPr>
            <w:tcW w:w="1072" w:type="dxa"/>
            <w:hideMark/>
          </w:tcPr>
          <w:p w14:paraId="0A2BF6A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3A23BF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11E3174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0018AA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CEK-01 Política y procedimientos de cifrado y gestión de claves</w:t>
            </w:r>
          </w:p>
          <w:p w14:paraId="66315D3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ED30A4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Cifrado de datos</w:t>
            </w:r>
          </w:p>
          <w:p w14:paraId="513E688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3D3DB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UEM-08 Cifrado de almacenamiento </w:t>
            </w:r>
          </w:p>
          <w:p w14:paraId="627474A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8AD3F0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958E1F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3.11 - Cifrar datos confidenciales en reposo</w:t>
            </w:r>
          </w:p>
          <w:p w14:paraId="01E281F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9A0155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D6001E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2734D99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18C99A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tcPr>
          <w:p w14:paraId="71143DB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cloud-trail-encryption-enabled</w:t>
            </w:r>
            <w:proofErr w:type="spellEnd"/>
            <w:r w:rsidRPr="00EA5CCE">
              <w:rPr>
                <w:rFonts w:ascii="Arial" w:hAnsi="Arial" w:cs="Arial"/>
                <w:sz w:val="16"/>
                <w:szCs w:val="16"/>
                <w:lang w:val="es-PE"/>
              </w:rPr>
              <w:t xml:space="preserve"> Asegurar que el cifrado esté activado para los volúmenes de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y Amazon EBS para proteger los datos en reposo.</w:t>
            </w:r>
          </w:p>
          <w:p w14:paraId="7E51AA49"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90643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ec2-ebs-encryption-by-default:</w:t>
            </w:r>
            <w:r w:rsidRPr="00EA5CCE">
              <w:rPr>
                <w:rFonts w:ascii="Arial" w:hAnsi="Arial" w:cs="Arial"/>
                <w:sz w:val="16"/>
                <w:szCs w:val="16"/>
                <w:lang w:val="es-PE"/>
              </w:rPr>
              <w:t xml:space="preserve"> Activar el cifrado para los volúmenes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Block Store (Amazon EBS) para proteger los datos almacenados en reposo.</w:t>
            </w:r>
          </w:p>
          <w:p w14:paraId="50F29FBE"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6201A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efs-encrypted-check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el cifrado esté habilitado para su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File </w:t>
            </w:r>
            <w:proofErr w:type="spellStart"/>
            <w:r w:rsidRPr="00EA5CCE">
              <w:rPr>
                <w:rFonts w:ascii="Arial" w:hAnsi="Arial" w:cs="Arial"/>
                <w:sz w:val="16"/>
                <w:szCs w:val="16"/>
                <w:lang w:val="es-PE"/>
              </w:rPr>
              <w:t>System</w:t>
            </w:r>
            <w:proofErr w:type="spellEnd"/>
            <w:r w:rsidRPr="00EA5CCE">
              <w:rPr>
                <w:rFonts w:ascii="Arial" w:hAnsi="Arial" w:cs="Arial"/>
                <w:sz w:val="16"/>
                <w:szCs w:val="16"/>
                <w:lang w:val="es-PE"/>
              </w:rPr>
              <w:t xml:space="preserve"> (EFS) para proteger los datos en reposo.</w:t>
            </w:r>
          </w:p>
          <w:p w14:paraId="6D6C0C5B"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0E7265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backup-recovery-point-encrypted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cifrado esté habilitado para los puntos de recuperación de AWS Backup para proteger los datos en reposo.</w:t>
            </w:r>
          </w:p>
          <w:p w14:paraId="0848FA4E"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B5841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-at-</w:t>
            </w:r>
            <w:proofErr w:type="spellStart"/>
            <w:r w:rsidRPr="00EA5CCE">
              <w:rPr>
                <w:rFonts w:ascii="Arial" w:hAnsi="Arial" w:cs="Arial"/>
                <w:b/>
                <w:bCs/>
                <w:sz w:val="16"/>
                <w:szCs w:val="16"/>
                <w:lang w:val="es-PE"/>
              </w:rPr>
              <w:t>rest</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Garantizar que el cifrado esté activado para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los datos en reposo.</w:t>
            </w:r>
          </w:p>
          <w:p w14:paraId="779B751F"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498FC3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redshift-cluster-kms-enabled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el cifrado con AWS Key Management Service (AWS KMS) esté activado para su clúster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proteger los datos en reposo.</w:t>
            </w:r>
          </w:p>
          <w:p w14:paraId="087B34B9"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11709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rds-storage-encrypted</w:t>
            </w:r>
            <w:proofErr w:type="spellEnd"/>
            <w:r w:rsidRPr="00EA5CCE">
              <w:rPr>
                <w:rFonts w:ascii="Arial" w:hAnsi="Arial" w:cs="Arial"/>
                <w:sz w:val="16"/>
                <w:szCs w:val="16"/>
                <w:lang w:val="es-PE"/>
              </w:rPr>
              <w:t xml:space="preserve">: Asegurarse de que el cifrado esté activado para las instancias de Amazon </w:t>
            </w:r>
            <w:proofErr w:type="spellStart"/>
            <w:r w:rsidRPr="00EA5CCE">
              <w:rPr>
                <w:rFonts w:ascii="Arial" w:hAnsi="Arial" w:cs="Arial"/>
                <w:sz w:val="16"/>
                <w:szCs w:val="16"/>
                <w:lang w:val="es-PE"/>
              </w:rPr>
              <w:t>Relational</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Service (Amazon RDS) para proteger los datos en reposo.</w:t>
            </w:r>
          </w:p>
          <w:p w14:paraId="14197F8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rds-snapshot-encrypted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cifrado esté activado para las instantáneas de Amazon RDS para proteger los datos en reposo.</w:t>
            </w:r>
          </w:p>
          <w:p w14:paraId="62BBFE38"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13DADF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s3-default-encryption-kms</w:t>
            </w:r>
            <w:r w:rsidRPr="00EA5CCE">
              <w:rPr>
                <w:rFonts w:ascii="Arial" w:hAnsi="Arial" w:cs="Arial"/>
                <w:sz w:val="16"/>
                <w:szCs w:val="16"/>
                <w:lang w:val="es-PE"/>
              </w:rPr>
              <w:t xml:space="preserve">: Configurar el cifrado para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Simple Storage Service (Amazon S3) para proteger los datos almacenados en reposo.</w:t>
            </w:r>
          </w:p>
          <w:p w14:paraId="6DC63239"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646B8D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Configurar el cifrado para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y verificar las configuraciones necesarias.</w:t>
            </w:r>
          </w:p>
          <w:p w14:paraId="73EF7871"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22EC69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sagemaker-endpoint-configuration-kms-key-configured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cifrado con AWS KMS esté habilitado para su punto de enlace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los datos en reposo.</w:t>
            </w:r>
          </w:p>
          <w:p w14:paraId="41EAF054"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7861DB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w:t>
            </w:r>
            <w:proofErr w:type="spellStart"/>
            <w:r w:rsidRPr="00EA5CCE">
              <w:rPr>
                <w:rFonts w:ascii="Arial" w:hAnsi="Arial" w:cs="Arial"/>
                <w:b/>
                <w:bCs/>
                <w:sz w:val="16"/>
                <w:szCs w:val="16"/>
                <w:lang w:val="es-PE"/>
              </w:rPr>
              <w:t>instance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kms-key-configured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cifrado con AWS KMS esté habilitado para su instancia de bloc de notas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los datos en reposo.</w:t>
            </w:r>
          </w:p>
          <w:p w14:paraId="7CFDC77B" w14:textId="77777777" w:rsidR="00231F37" w:rsidRPr="00EA5CCE" w:rsidRDefault="00231F37"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2F0DE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secretsmanager-using-cmk</w:t>
            </w:r>
            <w:proofErr w:type="spellEnd"/>
            <w:r w:rsidRPr="00EA5CCE">
              <w:rPr>
                <w:rFonts w:ascii="Arial" w:hAnsi="Arial" w:cs="Arial"/>
                <w:sz w:val="16"/>
                <w:szCs w:val="16"/>
                <w:lang w:val="es-PE"/>
              </w:rPr>
              <w:t xml:space="preserve">: Habilitar el cifrado con AWS KMS para los secretos de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 para proteger los datos en reposo.</w:t>
            </w:r>
          </w:p>
          <w:p w14:paraId="70092D0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B34997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s3-bucket-server-side-encryption-enabled:</w:t>
            </w:r>
            <w:r w:rsidRPr="00EA5CCE">
              <w:rPr>
                <w:rFonts w:ascii="Arial" w:hAnsi="Arial" w:cs="Arial"/>
                <w:sz w:val="16"/>
                <w:szCs w:val="16"/>
                <w:lang w:val="es-PE"/>
              </w:rPr>
              <w:t xml:space="preserve"> Asegurarse de que el cifrado esté habilitado para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los datos almacenados en reposo.</w:t>
            </w:r>
          </w:p>
          <w:p w14:paraId="3EB68834"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BF0B94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sns-encrypted-kms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los temas de Amazon Simple Notification Service (Amazon SNS) requieran cifrado mediante AWS KMS para proteger los datos en reposo.</w:t>
            </w:r>
          </w:p>
          <w:p w14:paraId="782F6552"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CFFEDF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w:t>
            </w:r>
            <w:proofErr w:type="spellEnd"/>
            <w:r w:rsidRPr="00EA5CCE">
              <w:rPr>
                <w:rFonts w:ascii="Arial" w:hAnsi="Arial" w:cs="Arial"/>
                <w:b/>
                <w:bCs/>
                <w:sz w:val="16"/>
                <w:szCs w:val="16"/>
                <w:lang w:val="es-PE"/>
              </w:rPr>
              <w:t>-table-</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el cifrado esté habilitado para las tablas de Amazon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 xml:space="preserve"> para proteger los datos en reposo.</w:t>
            </w:r>
          </w:p>
          <w:p w14:paraId="6850876B"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97603F" w14:textId="7158360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-at-</w:t>
            </w:r>
            <w:proofErr w:type="spellStart"/>
            <w:r w:rsidRPr="00EA5CCE">
              <w:rPr>
                <w:rFonts w:ascii="Arial" w:hAnsi="Arial" w:cs="Arial"/>
                <w:b/>
                <w:bCs/>
                <w:sz w:val="16"/>
                <w:szCs w:val="16"/>
                <w:lang w:val="es-PE"/>
              </w:rPr>
              <w:t>rest</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cifrado esté activado para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los datos en reposo.</w:t>
            </w:r>
          </w:p>
        </w:tc>
        <w:tc>
          <w:tcPr>
            <w:tcW w:w="4395" w:type="dxa"/>
          </w:tcPr>
          <w:p w14:paraId="601C9D1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br/>
              <w:t xml:space="preserve">   https://docs.aws.amazon.com/config/latest/developerguide/cloud-trail-encryption-enabled.html</w:t>
            </w:r>
          </w:p>
          <w:p w14:paraId="44C2E48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3C4F35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https://docs.aws.amazon.com/config/latest/developerguide/encrypted-volumes.html</w:t>
            </w:r>
          </w:p>
          <w:p w14:paraId="35B83F9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86BC49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https://docs.aws.amazon.com/config/latest/developerguide/ec2-ebs-encryption-by-default.html</w:t>
            </w:r>
          </w:p>
          <w:p w14:paraId="5962AF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9F5791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https://docs.aws.amazon.com/config/latest/developerguide/efs-encrypted-check.html</w:t>
            </w:r>
          </w:p>
          <w:p w14:paraId="1932F1B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26F160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https://docs.aws.amazon.com/config/latest/developerguide/backup-recovery-point-encrypted.html</w:t>
            </w:r>
          </w:p>
          <w:p w14:paraId="0AADC92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80A2A7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https://docs.aws.amazon.com/config/latest/developerguide/elasticsearch-encrypted-at-rest.html</w:t>
            </w:r>
          </w:p>
          <w:p w14:paraId="490B0C0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7D8BC8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https://docs.aws.amazon.com/config/latest/developerguide/redshift-cluster-kms-enabled.html</w:t>
            </w:r>
          </w:p>
          <w:p w14:paraId="60C6A23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F4B451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https://docs.aws.amazon.com/config/latest/developerguide/rds-storage-encrypted.html</w:t>
            </w:r>
          </w:p>
          <w:p w14:paraId="45A68D6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18A65A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https://docs.aws.amazon.com/config/latest/developerguide/rds-snapshot-encrypted.html</w:t>
            </w:r>
          </w:p>
          <w:p w14:paraId="556B9AD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C1F8FF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https://docs.aws.amazon.com/config/latest/developerguide/s3-default-encryption-kms.html</w:t>
            </w:r>
          </w:p>
          <w:p w14:paraId="01E274C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7A7012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https://docs.aws.amazon.com/config/latest/developerguide/redshift-cluster-configuration-check.html</w:t>
            </w:r>
          </w:p>
          <w:p w14:paraId="0CE3657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AB7AD1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https://docs.aws.amazon.com/config/latest/developerguide/sagemaker-endpoint-configuration-kms-key-configured.html</w:t>
            </w:r>
          </w:p>
          <w:p w14:paraId="4377392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FD9183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https://docs.aws.amazon.com/config/latest/developerguide/sagemaker-notebook-instance-kms-key-configured.html</w:t>
            </w:r>
          </w:p>
          <w:p w14:paraId="5682B78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FC826D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https://docs.aws.amazon.com/config/latest/developerguide/secretsmanager-using-cmk.html</w:t>
            </w:r>
          </w:p>
          <w:p w14:paraId="6C87BE2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E97D91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https://docs.aws.amazon.com/config/latest/developerguide/s3-bucket-server-side-encryption-enabled.html</w:t>
            </w:r>
          </w:p>
          <w:p w14:paraId="126FC38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4AD2E7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https://docs.aws.amazon.com/config/latest/developerguide/sns-encrypted-kms.html</w:t>
            </w:r>
          </w:p>
          <w:p w14:paraId="62DD7B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5E3541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https://docs.aws.amazon.com/config/latest/developerguide/dynamodb-table-encrypted-kms.html</w:t>
            </w:r>
          </w:p>
          <w:p w14:paraId="5D1EEB4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8545A3B" w14:textId="0634B73F"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https://docs.aws.amazon.com/config/latest/developerguide/opensearch-encrypted-at-rest.html</w:t>
            </w:r>
          </w:p>
        </w:tc>
      </w:tr>
      <w:tr w:rsidR="002870D3" w:rsidRPr="00FE6D71" w14:paraId="3781D0AE" w14:textId="77777777" w:rsidTr="002870D3">
        <w:trPr>
          <w:cnfStyle w:val="000000100000" w:firstRow="0" w:lastRow="0" w:firstColumn="0" w:lastColumn="0" w:oddVBand="0" w:evenVBand="0" w:oddHBand="1" w:evenHBand="0" w:firstRowFirstColumn="0" w:firstRowLastColumn="0" w:lastRowFirstColumn="0" w:lastRowLastColumn="0"/>
          <w:trHeight w:val="2565"/>
        </w:trPr>
        <w:tc>
          <w:tcPr>
            <w:cnfStyle w:val="001000000000" w:firstRow="0" w:lastRow="0" w:firstColumn="1" w:lastColumn="0" w:oddVBand="0" w:evenVBand="0" w:oddHBand="0" w:evenHBand="0" w:firstRowFirstColumn="0" w:firstRowLastColumn="0" w:lastRowFirstColumn="0" w:lastRowLastColumn="0"/>
            <w:tcW w:w="662" w:type="dxa"/>
            <w:hideMark/>
          </w:tcPr>
          <w:p w14:paraId="1550564B"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PD-6</w:t>
            </w:r>
          </w:p>
        </w:tc>
        <w:tc>
          <w:tcPr>
            <w:tcW w:w="1072" w:type="dxa"/>
            <w:hideMark/>
          </w:tcPr>
          <w:p w14:paraId="460B495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3A08B2F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7AC6A84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233E53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CEK-01 Política y procedimientos de cifrado y gestión de claves</w:t>
            </w:r>
          </w:p>
          <w:p w14:paraId="0BEC8AC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C95B9E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Cifrado de datos</w:t>
            </w:r>
          </w:p>
          <w:p w14:paraId="670AC90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3CF357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UEM-08 Cifrado de almacenamiento </w:t>
            </w:r>
          </w:p>
          <w:p w14:paraId="5F43C05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537CCA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8B43D0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0596EFA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A74513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B5BFD9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p w14:paraId="031BC76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BBD431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06C465B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77ECE1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SC-28: protección de la información en reposo</w:t>
            </w:r>
          </w:p>
        </w:tc>
        <w:tc>
          <w:tcPr>
            <w:tcW w:w="4395" w:type="dxa"/>
          </w:tcPr>
          <w:p w14:paraId="2F66A50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cmk-backing-key-rotation-enabled</w:t>
            </w:r>
            <w:proofErr w:type="spellEnd"/>
            <w:r w:rsidRPr="00EA5CCE">
              <w:rPr>
                <w:rFonts w:ascii="Arial" w:hAnsi="Arial" w:cs="Arial"/>
                <w:sz w:val="16"/>
                <w:szCs w:val="16"/>
              </w:rPr>
              <w:t>: Habilitar rotación de claves.</w:t>
            </w:r>
          </w:p>
          <w:p w14:paraId="53B7FE09"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p w14:paraId="0FD6FAA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rPr>
              <w:t>kms</w:t>
            </w:r>
            <w:proofErr w:type="spellEnd"/>
            <w:r w:rsidRPr="00EA5CCE">
              <w:rPr>
                <w:rFonts w:ascii="Arial" w:hAnsi="Arial" w:cs="Arial"/>
                <w:b/>
                <w:bCs/>
                <w:sz w:val="16"/>
                <w:szCs w:val="16"/>
              </w:rPr>
              <w:t>-</w:t>
            </w:r>
            <w:proofErr w:type="spellStart"/>
            <w:r w:rsidRPr="00EA5CCE">
              <w:rPr>
                <w:rFonts w:ascii="Arial" w:hAnsi="Arial" w:cs="Arial"/>
                <w:b/>
                <w:bCs/>
                <w:sz w:val="16"/>
                <w:szCs w:val="16"/>
              </w:rPr>
              <w:t>cmk</w:t>
            </w:r>
            <w:proofErr w:type="spellEnd"/>
            <w:r w:rsidRPr="00EA5CCE">
              <w:rPr>
                <w:rFonts w:ascii="Arial" w:hAnsi="Arial" w:cs="Arial"/>
                <w:b/>
                <w:bCs/>
                <w:sz w:val="16"/>
                <w:szCs w:val="16"/>
              </w:rPr>
              <w:t>-not-</w:t>
            </w:r>
            <w:proofErr w:type="spellStart"/>
            <w:r w:rsidRPr="00EA5CCE">
              <w:rPr>
                <w:rFonts w:ascii="Arial" w:hAnsi="Arial" w:cs="Arial"/>
                <w:b/>
                <w:bCs/>
                <w:sz w:val="16"/>
                <w:szCs w:val="16"/>
              </w:rPr>
              <w:t>scheduled</w:t>
            </w:r>
            <w:proofErr w:type="spellEnd"/>
            <w:r w:rsidRPr="00EA5CCE">
              <w:rPr>
                <w:rFonts w:ascii="Arial" w:hAnsi="Arial" w:cs="Arial"/>
                <w:b/>
                <w:bCs/>
                <w:sz w:val="16"/>
                <w:szCs w:val="16"/>
              </w:rPr>
              <w:t>-for-</w:t>
            </w:r>
            <w:proofErr w:type="spellStart"/>
            <w:r w:rsidRPr="00EA5CCE">
              <w:rPr>
                <w:rFonts w:ascii="Arial" w:hAnsi="Arial" w:cs="Arial"/>
                <w:b/>
                <w:bCs/>
                <w:sz w:val="16"/>
                <w:szCs w:val="16"/>
              </w:rPr>
              <w:t>deletion</w:t>
            </w:r>
            <w:proofErr w:type="spellEnd"/>
            <w:r w:rsidRPr="00EA5CCE">
              <w:rPr>
                <w:rFonts w:ascii="Arial" w:hAnsi="Arial" w:cs="Arial"/>
                <w:sz w:val="16"/>
                <w:szCs w:val="16"/>
              </w:rPr>
              <w:t>: Evitar programación de eliminación de CMK.</w:t>
            </w:r>
          </w:p>
          <w:p w14:paraId="4559C59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cifrado de artefactos en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p w14:paraId="21295D6E"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FFDCFD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w:t>
            </w:r>
            <w:proofErr w:type="spellEnd"/>
            <w:r w:rsidRPr="00EA5CCE">
              <w:rPr>
                <w:rFonts w:ascii="Arial" w:hAnsi="Arial" w:cs="Arial"/>
                <w:b/>
                <w:bCs/>
                <w:sz w:val="16"/>
                <w:szCs w:val="16"/>
                <w:lang w:val="es-PE"/>
              </w:rPr>
              <w:t>-table-</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tablas de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w:t>
            </w:r>
          </w:p>
          <w:p w14:paraId="4110E422"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71AC4A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ec2-ebs-encryption-by-default:</w:t>
            </w:r>
            <w:r w:rsidRPr="00EA5CCE">
              <w:rPr>
                <w:rFonts w:ascii="Arial" w:hAnsi="Arial" w:cs="Arial"/>
                <w:sz w:val="16"/>
                <w:szCs w:val="16"/>
                <w:lang w:val="es-PE"/>
              </w:rPr>
              <w:t xml:space="preserve"> Cifrado por defecto para volúmenes EBS.</w:t>
            </w:r>
          </w:p>
          <w:p w14:paraId="46190C18"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8F7A6F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r w:rsidRPr="00EA5CCE">
              <w:rPr>
                <w:rFonts w:ascii="Arial" w:hAnsi="Arial" w:cs="Arial"/>
                <w:b/>
                <w:bCs/>
                <w:sz w:val="16"/>
                <w:szCs w:val="16"/>
                <w:lang w:val="en-US"/>
              </w:rPr>
              <w:t>kinesis-stream-encrypted</w:t>
            </w:r>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para Kinesis Streams.</w:t>
            </w:r>
          </w:p>
          <w:p w14:paraId="1FCE341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instantáneas de RDS.</w:t>
            </w:r>
          </w:p>
          <w:p w14:paraId="59E1F466"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4B0493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r w:rsidRPr="00EA5CCE">
              <w:rPr>
                <w:rFonts w:ascii="Arial" w:hAnsi="Arial" w:cs="Arial"/>
                <w:b/>
                <w:bCs/>
                <w:sz w:val="16"/>
                <w:szCs w:val="16"/>
                <w:lang w:val="en-US"/>
              </w:rPr>
              <w:t>s3-default-encryption-kms:</w:t>
            </w:r>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w:t>
            </w:r>
            <w:proofErr w:type="spellStart"/>
            <w:r w:rsidRPr="00EA5CCE">
              <w:rPr>
                <w:rFonts w:ascii="Arial" w:hAnsi="Arial" w:cs="Arial"/>
                <w:sz w:val="16"/>
                <w:szCs w:val="16"/>
                <w:lang w:val="en-US"/>
              </w:rPr>
              <w:t>predeterminado</w:t>
            </w:r>
            <w:proofErr w:type="spellEnd"/>
            <w:r w:rsidRPr="00EA5CCE">
              <w:rPr>
                <w:rFonts w:ascii="Arial" w:hAnsi="Arial" w:cs="Arial"/>
                <w:sz w:val="16"/>
                <w:szCs w:val="16"/>
                <w:lang w:val="en-US"/>
              </w:rPr>
              <w:t xml:space="preserve"> para buckets S3.</w:t>
            </w:r>
          </w:p>
          <w:p w14:paraId="14306C23"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
          <w:p w14:paraId="39F4AE8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roofErr w:type="spellStart"/>
            <w:r w:rsidRPr="00EA5CCE">
              <w:rPr>
                <w:rFonts w:ascii="Arial" w:hAnsi="Arial" w:cs="Arial"/>
                <w:b/>
                <w:bCs/>
                <w:sz w:val="16"/>
                <w:szCs w:val="16"/>
                <w:lang w:val="en-US"/>
              </w:rPr>
              <w:t>sagemaker</w:t>
            </w:r>
            <w:proofErr w:type="spellEnd"/>
            <w:r w:rsidRPr="00EA5CCE">
              <w:rPr>
                <w:rFonts w:ascii="Arial" w:hAnsi="Arial" w:cs="Arial"/>
                <w:b/>
                <w:bCs/>
                <w:sz w:val="16"/>
                <w:szCs w:val="16"/>
                <w:lang w:val="en-US"/>
              </w:rPr>
              <w:t>-notebook-instance-kms-key-configured:</w:t>
            </w:r>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para notebooks </w:t>
            </w:r>
            <w:proofErr w:type="spellStart"/>
            <w:r w:rsidRPr="00EA5CCE">
              <w:rPr>
                <w:rFonts w:ascii="Arial" w:hAnsi="Arial" w:cs="Arial"/>
                <w:sz w:val="16"/>
                <w:szCs w:val="16"/>
                <w:lang w:val="en-US"/>
              </w:rPr>
              <w:t>SageMaker</w:t>
            </w:r>
            <w:proofErr w:type="spellEnd"/>
            <w:r w:rsidRPr="00EA5CCE">
              <w:rPr>
                <w:rFonts w:ascii="Arial" w:hAnsi="Arial" w:cs="Arial"/>
                <w:sz w:val="16"/>
                <w:szCs w:val="16"/>
                <w:lang w:val="en-US"/>
              </w:rPr>
              <w:t>.</w:t>
            </w:r>
          </w:p>
          <w:p w14:paraId="4B08FFA8"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
          <w:p w14:paraId="7AD9113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sns-encrypted-kms</w:t>
            </w:r>
            <w:proofErr w:type="spellEnd"/>
            <w:r w:rsidRPr="00EA5CCE">
              <w:rPr>
                <w:rFonts w:ascii="Arial" w:hAnsi="Arial" w:cs="Arial"/>
                <w:sz w:val="16"/>
                <w:szCs w:val="16"/>
                <w:lang w:val="es-PE"/>
              </w:rPr>
              <w:t>: Cifrado para temas de SNS.</w:t>
            </w:r>
          </w:p>
          <w:p w14:paraId="6F717C6F"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4765B7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-cache-</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-and-</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caché de API Gateway.</w:t>
            </w:r>
          </w:p>
          <w:p w14:paraId="27E1FF6E"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B9F16F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cloud-trail-encryption-enabled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registros de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w:t>
            </w:r>
          </w:p>
          <w:p w14:paraId="36938B45"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1416AA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efs-encrypted-check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EFS.</w:t>
            </w:r>
          </w:p>
          <w:p w14:paraId="610D9F1F"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5A68AC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-at-</w:t>
            </w:r>
            <w:proofErr w:type="spellStart"/>
            <w:r w:rsidRPr="00EA5CCE">
              <w:rPr>
                <w:rFonts w:ascii="Arial" w:hAnsi="Arial" w:cs="Arial"/>
                <w:b/>
                <w:bCs/>
                <w:sz w:val="16"/>
                <w:szCs w:val="16"/>
                <w:lang w:val="es-PE"/>
              </w:rPr>
              <w:t>rest</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w:t>
            </w:r>
          </w:p>
          <w:p w14:paraId="7117BA8A"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126A78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encrypted-volumes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volúmenes EBS.</w:t>
            </w:r>
          </w:p>
          <w:p w14:paraId="02F662A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roofErr w:type="spellStart"/>
            <w:r w:rsidRPr="00EA5CCE">
              <w:rPr>
                <w:rFonts w:ascii="Arial" w:hAnsi="Arial" w:cs="Arial"/>
                <w:b/>
                <w:bCs/>
                <w:sz w:val="16"/>
                <w:szCs w:val="16"/>
                <w:lang w:val="en-US"/>
              </w:rPr>
              <w:t>opensearch</w:t>
            </w:r>
            <w:proofErr w:type="spellEnd"/>
            <w:r w:rsidRPr="00EA5CCE">
              <w:rPr>
                <w:rFonts w:ascii="Arial" w:hAnsi="Arial" w:cs="Arial"/>
                <w:b/>
                <w:bCs/>
                <w:sz w:val="16"/>
                <w:szCs w:val="16"/>
                <w:lang w:val="en-US"/>
              </w:rPr>
              <w:t>-encrypted-at-rest</w:t>
            </w:r>
            <w:r w:rsidRPr="00EA5CCE">
              <w:rPr>
                <w:rFonts w:ascii="Arial" w:hAnsi="Arial" w:cs="Arial"/>
                <w:sz w:val="16"/>
                <w:szCs w:val="16"/>
                <w:lang w:val="en-US"/>
              </w:rPr>
              <w:t xml:space="preserve">: </w:t>
            </w:r>
            <w:proofErr w:type="spellStart"/>
            <w:r w:rsidRPr="00EA5CCE">
              <w:rPr>
                <w:rFonts w:ascii="Arial" w:hAnsi="Arial" w:cs="Arial"/>
                <w:sz w:val="16"/>
                <w:szCs w:val="16"/>
                <w:lang w:val="en-US"/>
              </w:rPr>
              <w:t>Cifrado</w:t>
            </w:r>
            <w:proofErr w:type="spellEnd"/>
            <w:r w:rsidRPr="00EA5CCE">
              <w:rPr>
                <w:rFonts w:ascii="Arial" w:hAnsi="Arial" w:cs="Arial"/>
                <w:sz w:val="16"/>
                <w:szCs w:val="16"/>
                <w:lang w:val="en-US"/>
              </w:rPr>
              <w:t xml:space="preserve"> para </w:t>
            </w:r>
            <w:proofErr w:type="spellStart"/>
            <w:r w:rsidRPr="00EA5CCE">
              <w:rPr>
                <w:rFonts w:ascii="Arial" w:hAnsi="Arial" w:cs="Arial"/>
                <w:sz w:val="16"/>
                <w:szCs w:val="16"/>
                <w:lang w:val="en-US"/>
              </w:rPr>
              <w:t>dominios</w:t>
            </w:r>
            <w:proofErr w:type="spellEnd"/>
            <w:r w:rsidRPr="00EA5CCE">
              <w:rPr>
                <w:rFonts w:ascii="Arial" w:hAnsi="Arial" w:cs="Arial"/>
                <w:sz w:val="16"/>
                <w:szCs w:val="16"/>
                <w:lang w:val="en-US"/>
              </w:rPr>
              <w:t xml:space="preserve"> de OpenSearch.</w:t>
            </w:r>
          </w:p>
          <w:p w14:paraId="0A230BC1"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
          <w:p w14:paraId="413279E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rds-storage-encrypted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Cifrado para instancias de RDS.</w:t>
            </w:r>
          </w:p>
          <w:p w14:paraId="7C1DB6B1" w14:textId="487A79D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Configuración de cifrado para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w:t>
            </w:r>
          </w:p>
        </w:tc>
        <w:tc>
          <w:tcPr>
            <w:tcW w:w="4395" w:type="dxa"/>
          </w:tcPr>
          <w:p w14:paraId="1DA11A6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br/>
              <w:t xml:space="preserve">   https://docs.aws.amazon.com/config/latest/developerguide/cmk-backing-key-rotation-enabled.html</w:t>
            </w:r>
          </w:p>
          <w:p w14:paraId="487FA1F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375367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https://docs.aws.amazon.com/config/latest/developerguide/kms-cmk-not-scheduled-for-deletion.html</w:t>
            </w:r>
          </w:p>
          <w:p w14:paraId="22B6E30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D31143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https://docs.aws.amazon.com/config/latest/developerguide/codebuild-project-artifact-encryption.html</w:t>
            </w:r>
          </w:p>
          <w:p w14:paraId="3EE10EB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AFE7E0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https://docs.aws.amazon.com/config/latest/developerguide/dynamodb-table-encrypted-kms.html</w:t>
            </w:r>
          </w:p>
          <w:p w14:paraId="70360D4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4A7B60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https://docs.aws.amazon.com/config/latest/developerguide/ec2-ebs-encryption-by-default.html</w:t>
            </w:r>
          </w:p>
          <w:p w14:paraId="1100148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B201F9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https://docs.aws.amazon.com/config/latest/developerguide/kinesis-stream-encrypted.html</w:t>
            </w:r>
          </w:p>
          <w:p w14:paraId="2A67AAB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60CC1F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https://docs.aws.amazon.com/config/latest/developerguide/rds-snapshot-encrypted.html</w:t>
            </w:r>
          </w:p>
          <w:p w14:paraId="1279DCE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81C37E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https://docs.aws.amazon.com/config/latest/developerguide/s3-default-encryption-kms.html</w:t>
            </w:r>
          </w:p>
          <w:p w14:paraId="1D9A46C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29B202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https://docs.aws.amazon.com/config/latest/developerguide/sagemaker-notebook-instance-kms-key-configured.html</w:t>
            </w:r>
          </w:p>
          <w:p w14:paraId="542D77C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F58A73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https://docs.aws.amazon.com/config/latest/developerguide/sns-encrypted-kms.html</w:t>
            </w:r>
          </w:p>
          <w:p w14:paraId="3713E35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1054BE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https://docs.aws.amazon.com/config/latest/developerguide/api-gw-cache-enabled-and-encrypted.html</w:t>
            </w:r>
          </w:p>
          <w:p w14:paraId="133DF22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A807B9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https://docs.aws.amazon.com/config/latest/developerguide/cloud-trail-encryption-enabled.html</w:t>
            </w:r>
          </w:p>
          <w:p w14:paraId="3E12487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E73CE2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https://docs.aws.amazon.com/config/latest/developerguide/efs-encrypted-check.html</w:t>
            </w:r>
          </w:p>
          <w:p w14:paraId="1BB9B4B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E55DF6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https://docs.aws.amazon.com/config/latest/developerguide/elasticsearch-encrypted-at-rest.html</w:t>
            </w:r>
          </w:p>
          <w:p w14:paraId="7F68BBA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FF4B15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https://docs.aws.amazon.com/config/latest/developerguide/encrypted-volumes.html</w:t>
            </w:r>
          </w:p>
          <w:p w14:paraId="19443A3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979065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https://docs.aws.amazon.com/config/latest/developerguide/opensearch-encrypted-at-rest.html</w:t>
            </w:r>
          </w:p>
          <w:p w14:paraId="62F5660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B58621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https://docs.aws.amazon.com/config/latest/developerguide/rds-storage-encrypted.html</w:t>
            </w:r>
          </w:p>
          <w:p w14:paraId="08B767F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F1B57E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https://docs.aws.amazon.com/config/latest/developerguide/redshift-cluster-configuration-check.html</w:t>
            </w:r>
          </w:p>
          <w:p w14:paraId="5707FA1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812B8D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https://docs.aws.amazon.com/config/latest/developerguide/redshift-cluster-kms-enabled.html</w:t>
            </w:r>
          </w:p>
          <w:p w14:paraId="314A2AE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55CEA7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https://docs.aws.amazon.com/config/latest/developerguide/s3-bucket-server-side-encryption-enabled.html</w:t>
            </w:r>
          </w:p>
          <w:p w14:paraId="589B851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14D7D2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https://docs.aws.amazon.com/config/latest/developerguide/sagemaker-endpoint-configuration-kms-key-configured.html</w:t>
            </w:r>
          </w:p>
          <w:p w14:paraId="74C6102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AF6A541" w14:textId="6D67D9E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https://docs.aws.amazon.com/config/latest/developerguide/secretsmanager-using-cmk.html</w:t>
            </w:r>
          </w:p>
        </w:tc>
      </w:tr>
      <w:tr w:rsidR="002870D3" w:rsidRPr="00FE6D71" w14:paraId="157E0DFE" w14:textId="77777777" w:rsidTr="002870D3">
        <w:trPr>
          <w:trHeight w:val="1408"/>
        </w:trPr>
        <w:tc>
          <w:tcPr>
            <w:cnfStyle w:val="001000000000" w:firstRow="0" w:lastRow="0" w:firstColumn="1" w:lastColumn="0" w:oddVBand="0" w:evenVBand="0" w:oddHBand="0" w:evenHBand="0" w:firstRowFirstColumn="0" w:firstRowLastColumn="0" w:lastRowFirstColumn="0" w:lastRowLastColumn="0"/>
            <w:tcW w:w="662" w:type="dxa"/>
            <w:hideMark/>
          </w:tcPr>
          <w:p w14:paraId="0A2F81B3"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PD-7</w:t>
            </w:r>
          </w:p>
        </w:tc>
        <w:tc>
          <w:tcPr>
            <w:tcW w:w="1072" w:type="dxa"/>
            <w:hideMark/>
          </w:tcPr>
          <w:p w14:paraId="5B8F656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730FA4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1CFF416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77DCA3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FC27A3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CEK-01 Política y Procedimientos de Cifrado y Gestión de Claves </w:t>
            </w:r>
          </w:p>
          <w:p w14:paraId="62D8581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0B853C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IAM-14 Autenticación Fuerte </w:t>
            </w:r>
          </w:p>
          <w:p w14:paraId="5A72E8E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5F0B6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A44CAC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2C23164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91A2BD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C10714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p w14:paraId="7DD5B38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A548DD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68D1740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65DEA7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SC-17: Certificados de infraestructura de clave pública</w:t>
            </w:r>
          </w:p>
        </w:tc>
        <w:tc>
          <w:tcPr>
            <w:tcW w:w="4395" w:type="dxa"/>
          </w:tcPr>
          <w:p w14:paraId="30EEF37C" w14:textId="77777777" w:rsidR="0025759F"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cmk-backing-key-rotation-enabled</w:t>
            </w:r>
            <w:proofErr w:type="spellEnd"/>
            <w:r w:rsidRPr="00EA5CCE">
              <w:rPr>
                <w:rFonts w:ascii="Arial" w:hAnsi="Arial" w:cs="Arial"/>
                <w:sz w:val="16"/>
                <w:szCs w:val="16"/>
                <w:lang w:val="es-PE"/>
              </w:rPr>
              <w:t>: Habilite la rotación de claves para asegurarse de que las claves se rotan una vez que hayan llegado al final de su período criptográfico.</w:t>
            </w:r>
          </w:p>
          <w:p w14:paraId="0E1553EA" w14:textId="7D86A182"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br/>
            </w:r>
            <w:proofErr w:type="spellStart"/>
            <w:r w:rsidRPr="00EA5CCE">
              <w:rPr>
                <w:rFonts w:ascii="Arial" w:hAnsi="Arial" w:cs="Arial"/>
                <w:b/>
                <w:bCs/>
                <w:sz w:val="16"/>
                <w:szCs w:val="16"/>
                <w:lang w:val="es-PE"/>
              </w:rPr>
              <w:t>kms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cmk</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scheduled</w:t>
            </w:r>
            <w:proofErr w:type="spellEnd"/>
            <w:r w:rsidRPr="00EA5CCE">
              <w:rPr>
                <w:rFonts w:ascii="Arial" w:hAnsi="Arial" w:cs="Arial"/>
                <w:b/>
                <w:bCs/>
                <w:sz w:val="16"/>
                <w:szCs w:val="16"/>
                <w:lang w:val="es-PE"/>
              </w:rPr>
              <w:t>-for-</w:t>
            </w:r>
            <w:proofErr w:type="spellStart"/>
            <w:r w:rsidRPr="00EA5CCE">
              <w:rPr>
                <w:rFonts w:ascii="Arial" w:hAnsi="Arial" w:cs="Arial"/>
                <w:b/>
                <w:bCs/>
                <w:sz w:val="16"/>
                <w:szCs w:val="16"/>
                <w:lang w:val="es-PE"/>
              </w:rPr>
              <w:t>deletion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Para ayudar a proteger los datos en reposo, asegúrese de que las claves maestras de cliente (CMK) necesarias no estén programadas para su eliminación en AWS Key Management Service (AWS KMS). Esta regla puede ayudar a comprobar todas las claves programadas para su eliminación, en caso de que una clave se haya programado involuntariamente.</w:t>
            </w:r>
          </w:p>
        </w:tc>
        <w:tc>
          <w:tcPr>
            <w:tcW w:w="4395" w:type="dxa"/>
          </w:tcPr>
          <w:p w14:paraId="254B908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   https://docs.aws.amazon.com/config/latest/developerguide/cmk-backing-key-rotation-enabled.html</w:t>
            </w:r>
          </w:p>
          <w:p w14:paraId="5EF4A2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340E929" w14:textId="69FB7A1D"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https://docs.aws.amazon.com/config/latest/developerguide/kms-cmk-not-scheduled-for-deletion.html</w:t>
            </w:r>
            <w:r w:rsidRPr="00EA5CCE">
              <w:rPr>
                <w:rFonts w:ascii="Arial" w:hAnsi="Arial" w:cs="Arial"/>
                <w:sz w:val="16"/>
                <w:szCs w:val="16"/>
                <w:lang w:val="es-PE"/>
              </w:rPr>
              <w:br/>
            </w:r>
            <w:r w:rsidRPr="00EA5CCE">
              <w:rPr>
                <w:rFonts w:ascii="Arial" w:hAnsi="Arial" w:cs="Arial"/>
                <w:sz w:val="16"/>
                <w:szCs w:val="16"/>
                <w:lang w:val="es-PE"/>
              </w:rPr>
              <w:br/>
            </w:r>
            <w:r w:rsidRPr="00EA5CCE">
              <w:rPr>
                <w:rFonts w:ascii="Arial" w:hAnsi="Arial" w:cs="Arial"/>
                <w:sz w:val="16"/>
                <w:szCs w:val="16"/>
                <w:lang w:val="es-PE"/>
              </w:rPr>
              <w:br/>
            </w:r>
            <w:r w:rsidRPr="00EA5CCE">
              <w:rPr>
                <w:rFonts w:ascii="Arial" w:hAnsi="Arial" w:cs="Arial"/>
                <w:sz w:val="16"/>
                <w:szCs w:val="16"/>
                <w:lang w:val="es-PE"/>
              </w:rPr>
              <w:br/>
            </w:r>
          </w:p>
        </w:tc>
      </w:tr>
      <w:tr w:rsidR="002870D3" w:rsidRPr="00FE6D71" w14:paraId="44411079" w14:textId="77777777" w:rsidTr="002870D3">
        <w:trPr>
          <w:cnfStyle w:val="000000100000" w:firstRow="0" w:lastRow="0" w:firstColumn="0" w:lastColumn="0" w:oddVBand="0" w:evenVBand="0" w:oddHBand="1"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1FEB7F60"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PD-8</w:t>
            </w:r>
          </w:p>
        </w:tc>
        <w:tc>
          <w:tcPr>
            <w:tcW w:w="1072" w:type="dxa"/>
            <w:hideMark/>
          </w:tcPr>
          <w:p w14:paraId="28823E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7B3B9C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Protección de </w:t>
            </w:r>
            <w:proofErr w:type="spellStart"/>
            <w:r w:rsidRPr="009C0C50">
              <w:rPr>
                <w:rFonts w:ascii="Arial" w:eastAsia="Aptos" w:hAnsi="Arial" w:cs="Arial"/>
                <w:kern w:val="2"/>
                <w:sz w:val="16"/>
                <w:szCs w:val="16"/>
                <w:lang w:val="en-US" w:eastAsia="en-US"/>
              </w:rPr>
              <w:t>datos</w:t>
            </w:r>
            <w:proofErr w:type="spellEnd"/>
          </w:p>
        </w:tc>
        <w:tc>
          <w:tcPr>
            <w:tcW w:w="2126" w:type="dxa"/>
            <w:hideMark/>
          </w:tcPr>
          <w:p w14:paraId="34EBA27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EC3D95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CEK-21 Gestión de inventario clave</w:t>
            </w:r>
          </w:p>
          <w:p w14:paraId="4A76987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2C47C6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6E54D7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25D9A41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979331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9A8E0C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p w14:paraId="4EC4F93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5992CD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SC-12: Establecimiento y gestión de claves criptográficas</w:t>
            </w:r>
          </w:p>
          <w:p w14:paraId="1059EBA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4B149E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SC-17: Certificados de infraestructura de clave pública</w:t>
            </w:r>
          </w:p>
        </w:tc>
        <w:tc>
          <w:tcPr>
            <w:tcW w:w="4395" w:type="dxa"/>
          </w:tcPr>
          <w:p w14:paraId="40CC6454" w14:textId="77777777" w:rsidR="0025759F"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cmk-backing-key-rotation-enabled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Habilite la rotación de claves para asegurarse de que las claves se rotan una vez que hayan llegado al final de su período criptográfico.</w:t>
            </w:r>
          </w:p>
          <w:p w14:paraId="47195E91" w14:textId="59FFAE3E"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br/>
            </w:r>
            <w:proofErr w:type="spellStart"/>
            <w:r w:rsidRPr="00EA5CCE">
              <w:rPr>
                <w:rFonts w:ascii="Arial" w:hAnsi="Arial" w:cs="Arial"/>
                <w:b/>
                <w:bCs/>
                <w:sz w:val="16"/>
                <w:szCs w:val="16"/>
                <w:lang w:val="es-PE"/>
              </w:rPr>
              <w:t>kms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cmk</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scheduled</w:t>
            </w:r>
            <w:proofErr w:type="spellEnd"/>
            <w:r w:rsidRPr="00EA5CCE">
              <w:rPr>
                <w:rFonts w:ascii="Arial" w:hAnsi="Arial" w:cs="Arial"/>
                <w:b/>
                <w:bCs/>
                <w:sz w:val="16"/>
                <w:szCs w:val="16"/>
                <w:lang w:val="es-PE"/>
              </w:rPr>
              <w:t>-for-</w:t>
            </w:r>
            <w:proofErr w:type="spellStart"/>
            <w:r w:rsidRPr="00EA5CCE">
              <w:rPr>
                <w:rFonts w:ascii="Arial" w:hAnsi="Arial" w:cs="Arial"/>
                <w:b/>
                <w:bCs/>
                <w:sz w:val="16"/>
                <w:szCs w:val="16"/>
                <w:lang w:val="es-PE"/>
              </w:rPr>
              <w:t>deletion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Para ayudar a proteger los datos en reposo, asegúrese de que las claves maestras de cliente (CMK) necesarias no estén programadas para su eliminación en AWS Key Management Service (AWS KMS). Esta regla puede ayudar a comprobar todas las claves programadas para su eliminación, en caso de que una clave se haya programado involuntariamente.</w:t>
            </w:r>
          </w:p>
        </w:tc>
        <w:tc>
          <w:tcPr>
            <w:tcW w:w="4395" w:type="dxa"/>
          </w:tcPr>
          <w:p w14:paraId="6495B9A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   https://docs.aws.amazon.com/config/latest/developerguide/cmk-backing-key-rotation-enabled.html</w:t>
            </w:r>
          </w:p>
          <w:p w14:paraId="5F00EDC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34DCCA6" w14:textId="41ADB8A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https://docs.aws.amazon.com/config/latest/developerguide/kms-cmk-not-scheduled-for-deletion.html</w:t>
            </w:r>
            <w:r w:rsidRPr="00EA5CCE">
              <w:rPr>
                <w:rFonts w:ascii="Arial" w:hAnsi="Arial" w:cs="Arial"/>
                <w:sz w:val="16"/>
                <w:szCs w:val="16"/>
                <w:lang w:val="es-PE"/>
              </w:rPr>
              <w:br/>
            </w:r>
            <w:r w:rsidRPr="00EA5CCE">
              <w:rPr>
                <w:rFonts w:ascii="Arial" w:hAnsi="Arial" w:cs="Arial"/>
                <w:sz w:val="16"/>
                <w:szCs w:val="16"/>
                <w:lang w:val="es-PE"/>
              </w:rPr>
              <w:br/>
            </w:r>
            <w:r w:rsidRPr="00EA5CCE">
              <w:rPr>
                <w:rFonts w:ascii="Arial" w:hAnsi="Arial" w:cs="Arial"/>
                <w:sz w:val="16"/>
                <w:szCs w:val="16"/>
                <w:lang w:val="es-PE"/>
              </w:rPr>
              <w:br/>
            </w:r>
            <w:r w:rsidRPr="00EA5CCE">
              <w:rPr>
                <w:rFonts w:ascii="Arial" w:hAnsi="Arial" w:cs="Arial"/>
                <w:sz w:val="16"/>
                <w:szCs w:val="16"/>
                <w:lang w:val="es-PE"/>
              </w:rPr>
              <w:br/>
            </w:r>
          </w:p>
        </w:tc>
      </w:tr>
      <w:tr w:rsidR="002870D3" w:rsidRPr="00FE6D71" w14:paraId="11C92062" w14:textId="77777777" w:rsidTr="002870D3">
        <w:trPr>
          <w:trHeight w:val="6633"/>
        </w:trPr>
        <w:tc>
          <w:tcPr>
            <w:cnfStyle w:val="001000000000" w:firstRow="0" w:lastRow="0" w:firstColumn="1" w:lastColumn="0" w:oddVBand="0" w:evenVBand="0" w:oddHBand="0" w:evenHBand="0" w:firstRowFirstColumn="0" w:firstRowLastColumn="0" w:lastRowFirstColumn="0" w:lastRowLastColumn="0"/>
            <w:tcW w:w="662" w:type="dxa"/>
            <w:hideMark/>
          </w:tcPr>
          <w:p w14:paraId="0F21C5BB"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SD-1</w:t>
            </w:r>
          </w:p>
        </w:tc>
        <w:tc>
          <w:tcPr>
            <w:tcW w:w="1072" w:type="dxa"/>
            <w:hideMark/>
          </w:tcPr>
          <w:p w14:paraId="1DAB4D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4FBFAAE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070C362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A869F5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Defecto</w:t>
            </w:r>
          </w:p>
          <w:p w14:paraId="199C457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B20E2B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57A7023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0DC3F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 Identificación de Vulnerabilidades</w:t>
            </w:r>
          </w:p>
          <w:p w14:paraId="542494F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A74336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AIS-04 Diseño y Desarrollo de Aplicaciones Seguras</w:t>
            </w:r>
          </w:p>
          <w:p w14:paraId="76E3F40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21621B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16.10 - Aplicación de principios de diseño seguro en arquitecturas de aplicaciones</w:t>
            </w:r>
          </w:p>
          <w:p w14:paraId="46191E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CA4F8D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16.14 - Realizar modelado de amenazas</w:t>
            </w:r>
          </w:p>
          <w:p w14:paraId="6FEAC2F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C476C4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B11D01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569A6B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SA-15: Proceso de desarrollo, normas y herramientas</w:t>
            </w:r>
          </w:p>
        </w:tc>
        <w:tc>
          <w:tcPr>
            <w:tcW w:w="4395" w:type="dxa"/>
          </w:tcPr>
          <w:p w14:paraId="7F6047E8" w14:textId="40922A66"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N.A.</w:t>
            </w:r>
          </w:p>
        </w:tc>
        <w:tc>
          <w:tcPr>
            <w:tcW w:w="4395" w:type="dxa"/>
          </w:tcPr>
          <w:p w14:paraId="2BB3904F" w14:textId="4271605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N.A.</w:t>
            </w:r>
          </w:p>
        </w:tc>
      </w:tr>
      <w:tr w:rsidR="002870D3" w:rsidRPr="00FE6D71" w14:paraId="1D5579B2" w14:textId="77777777" w:rsidTr="002870D3">
        <w:trPr>
          <w:cnfStyle w:val="000000100000" w:firstRow="0" w:lastRow="0" w:firstColumn="0" w:lastColumn="0" w:oddVBand="0" w:evenVBand="0" w:oddHBand="1" w:evenHBand="0" w:firstRowFirstColumn="0" w:firstRowLastColumn="0" w:lastRowFirstColumn="0" w:lastRowLastColumn="0"/>
          <w:trHeight w:val="4969"/>
        </w:trPr>
        <w:tc>
          <w:tcPr>
            <w:cnfStyle w:val="001000000000" w:firstRow="0" w:lastRow="0" w:firstColumn="1" w:lastColumn="0" w:oddVBand="0" w:evenVBand="0" w:oddHBand="0" w:evenHBand="0" w:firstRowFirstColumn="0" w:firstRowLastColumn="0" w:lastRowFirstColumn="0" w:lastRowLastColumn="0"/>
            <w:tcW w:w="662" w:type="dxa"/>
            <w:hideMark/>
          </w:tcPr>
          <w:p w14:paraId="6BEC1A14"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SD-2</w:t>
            </w:r>
          </w:p>
        </w:tc>
        <w:tc>
          <w:tcPr>
            <w:tcW w:w="1072" w:type="dxa"/>
            <w:hideMark/>
          </w:tcPr>
          <w:p w14:paraId="5BB1603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3EC5B8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4233F91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EE88E3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AIS-07 - Corrección de vulnerabilidades de aplicaciones</w:t>
            </w:r>
          </w:p>
          <w:p w14:paraId="1AA40B0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246DBF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por defecto</w:t>
            </w:r>
          </w:p>
          <w:p w14:paraId="13723C5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081E81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16.4 - Establecer y administrar un inventario de componentes de software de terceros</w:t>
            </w:r>
          </w:p>
          <w:p w14:paraId="32B1985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22D2CB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16.6 - Establecer y mantener un sistema y un proceso de clasificación de gravedad para las vulnerabilidades de las aplicaciones</w:t>
            </w:r>
          </w:p>
          <w:p w14:paraId="7A19921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2076BB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16.11 - Aprovechar los módulos o servicios examinados para los componentes de seguridad de las aplicaciones</w:t>
            </w:r>
          </w:p>
          <w:p w14:paraId="31BCAEE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E8E1F0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D48D38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SA-12: Protecciones de la cadena de suministro</w:t>
            </w:r>
          </w:p>
          <w:p w14:paraId="0DE73A7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ABB5E1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SA-15: Proceso de desarrollo, normas y herramientas</w:t>
            </w:r>
          </w:p>
        </w:tc>
        <w:tc>
          <w:tcPr>
            <w:tcW w:w="4395" w:type="dxa"/>
          </w:tcPr>
          <w:p w14:paraId="29A93879" w14:textId="12891EC1"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N.A.</w:t>
            </w:r>
          </w:p>
        </w:tc>
        <w:tc>
          <w:tcPr>
            <w:tcW w:w="4395" w:type="dxa"/>
          </w:tcPr>
          <w:p w14:paraId="5BE84961" w14:textId="316D9A58"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rPr>
              <w:t>N.A.</w:t>
            </w:r>
          </w:p>
        </w:tc>
      </w:tr>
      <w:tr w:rsidR="002870D3" w:rsidRPr="00FE6D71" w14:paraId="1C4F594F" w14:textId="77777777" w:rsidTr="002870D3">
        <w:trPr>
          <w:trHeight w:val="1990"/>
        </w:trPr>
        <w:tc>
          <w:tcPr>
            <w:cnfStyle w:val="001000000000" w:firstRow="0" w:lastRow="0" w:firstColumn="1" w:lastColumn="0" w:oddVBand="0" w:evenVBand="0" w:oddHBand="0" w:evenHBand="0" w:firstRowFirstColumn="0" w:firstRowLastColumn="0" w:lastRowFirstColumn="0" w:lastRowLastColumn="0"/>
            <w:tcW w:w="662" w:type="dxa"/>
            <w:hideMark/>
          </w:tcPr>
          <w:p w14:paraId="732A610D"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SD-3</w:t>
            </w:r>
          </w:p>
        </w:tc>
        <w:tc>
          <w:tcPr>
            <w:tcW w:w="1072" w:type="dxa"/>
            <w:hideMark/>
          </w:tcPr>
          <w:p w14:paraId="3BDA233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3A84BED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1199B56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0D17AA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del cambio</w:t>
            </w:r>
          </w:p>
          <w:p w14:paraId="0F5B15A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5AC8B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del cambio</w:t>
            </w:r>
          </w:p>
          <w:p w14:paraId="19D1EF0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5CC2A1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2476F3C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272906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00199B7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16E60A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IAM-04 Separación de funciones</w:t>
            </w:r>
          </w:p>
          <w:p w14:paraId="327FB70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89CEC3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IAM-05 Privilegio mínimo</w:t>
            </w:r>
          </w:p>
          <w:p w14:paraId="671E088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63A6FD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0AE0B56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99B789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IVS-05 - Separar entornos de producción y no producción</w:t>
            </w:r>
          </w:p>
          <w:p w14:paraId="0C6E531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F75393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Política y procedimientos de gestión de amenazas y vulnerabilidades</w:t>
            </w:r>
          </w:p>
          <w:p w14:paraId="4F21F4B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4B5C74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CA9D9F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16.7 - Uso de plantillas de configuración de protección estándar para la infraestructura de aplicaciones</w:t>
            </w:r>
          </w:p>
          <w:p w14:paraId="0B1C7C6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EDE404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F55E0F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6CA3CAB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A441F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5283943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CD9187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4F8D0A1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0C9D5C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AC-3: Acceso de aplicación  </w:t>
            </w:r>
          </w:p>
          <w:p w14:paraId="0A1BD61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8F108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tcPr>
          <w:p w14:paraId="54C6FFB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account-part-of-organizations</w:t>
            </w:r>
            <w:proofErr w:type="spellEnd"/>
            <w:r w:rsidRPr="00EA5CCE">
              <w:rPr>
                <w:rFonts w:ascii="Arial" w:hAnsi="Arial" w:cs="Arial"/>
                <w:sz w:val="16"/>
                <w:szCs w:val="16"/>
                <w:lang w:val="es-PE"/>
              </w:rPr>
              <w:t xml:space="preserve">: Asegura la gestión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para garantizar el cumplimiento de los requisitos y evitar configuraciones incoherentes.</w:t>
            </w:r>
          </w:p>
          <w:p w14:paraId="1BF62C5B"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4C7F2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instance</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admin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Cambia los nombres de usuario predeterminados en las instancias de bases de datos de Amazon RDS para reducir la exposición a posibles ataques.</w:t>
            </w:r>
          </w:p>
          <w:p w14:paraId="633B2371"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EB697B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Administra instancias de EC2 con Systems Manager para inventariar plataformas y aplicaciones de software, y proporcionar configuraciones detalladas del sistema.</w:t>
            </w:r>
          </w:p>
          <w:p w14:paraId="0FE4E047"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DE7294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ec2-managedinstance-association-compliance-status-check</w:t>
            </w:r>
            <w:r w:rsidRPr="00EA5CCE">
              <w:rPr>
                <w:rFonts w:ascii="Arial" w:hAnsi="Arial" w:cs="Arial"/>
                <w:sz w:val="16"/>
                <w:szCs w:val="16"/>
                <w:lang w:val="es-PE"/>
              </w:rPr>
              <w:t xml:space="preserve">: Utiliza Systems Manager </w:t>
            </w:r>
            <w:proofErr w:type="spellStart"/>
            <w:r w:rsidRPr="00EA5CCE">
              <w:rPr>
                <w:rFonts w:ascii="Arial" w:hAnsi="Arial" w:cs="Arial"/>
                <w:sz w:val="16"/>
                <w:szCs w:val="16"/>
                <w:lang w:val="es-PE"/>
              </w:rPr>
              <w:t>Associations</w:t>
            </w:r>
            <w:proofErr w:type="spellEnd"/>
            <w:r w:rsidRPr="00EA5CCE">
              <w:rPr>
                <w:rFonts w:ascii="Arial" w:hAnsi="Arial" w:cs="Arial"/>
                <w:sz w:val="16"/>
                <w:szCs w:val="16"/>
                <w:lang w:val="es-PE"/>
              </w:rPr>
              <w:t xml:space="preserve"> para ayudar con el inventario de plataformas de software y aplicaciones, asignando estados de configuración a las instancias administradas.</w:t>
            </w:r>
          </w:p>
          <w:p w14:paraId="0132F9D7"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26CAC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Ayuda con la configuración de referencia de instancias de EC2, verificando si se han detenido durante más días de los permitidos.</w:t>
            </w:r>
          </w:p>
          <w:p w14:paraId="003F39A6"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33D18A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ec2-volume-inuse-check</w:t>
            </w:r>
            <w:r w:rsidRPr="00EA5CCE">
              <w:rPr>
                <w:rFonts w:ascii="Arial" w:hAnsi="Arial" w:cs="Arial"/>
                <w:sz w:val="16"/>
                <w:szCs w:val="16"/>
                <w:lang w:val="es-PE"/>
              </w:rPr>
              <w:t>: Garantiza que los volúmenes de EBS adjuntos a instancias de EC2 se marquen para su eliminación cuando se finalice una instancia.</w:t>
            </w:r>
          </w:p>
          <w:p w14:paraId="727435B8"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E827B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elb-deletion-protection-enabled</w:t>
            </w:r>
            <w:proofErr w:type="spellEnd"/>
            <w:r w:rsidRPr="00EA5CCE">
              <w:rPr>
                <w:rFonts w:ascii="Arial" w:hAnsi="Arial" w:cs="Arial"/>
                <w:sz w:val="16"/>
                <w:szCs w:val="16"/>
                <w:lang w:val="es-PE"/>
              </w:rPr>
              <w:t xml:space="preserve">: Evita la eliminación accidental o malintencionada de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Balancers</w:t>
            </w:r>
            <w:proofErr w:type="spellEnd"/>
            <w:r w:rsidRPr="00EA5CCE">
              <w:rPr>
                <w:rFonts w:ascii="Arial" w:hAnsi="Arial" w:cs="Arial"/>
                <w:sz w:val="16"/>
                <w:szCs w:val="16"/>
                <w:lang w:val="es-PE"/>
              </w:rPr>
              <w:t xml:space="preserve"> habilitando la protección contra eliminación.</w:t>
            </w:r>
          </w:p>
          <w:p w14:paraId="2E79A289"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47ADC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sz w:val="16"/>
                <w:szCs w:val="16"/>
                <w:lang w:val="es-PE"/>
              </w:rPr>
              <w:t xml:space="preserve">: Garantiza la configuración preferida de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ventanas de mantenimiento y retención de instantáneas automatizadas.</w:t>
            </w:r>
          </w:p>
          <w:p w14:paraId="112C73B6"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AE1BA0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admin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xml:space="preserve">: Cambia los nombres de usuario predeterminados en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reducir la exposición a posibles ataques.</w:t>
            </w:r>
          </w:p>
          <w:p w14:paraId="02D0C8DC"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0A979A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sz w:val="16"/>
                <w:szCs w:val="16"/>
                <w:lang w:val="es-PE"/>
              </w:rPr>
              <w:t>: Administra el acceso a los recursos de AWS restringiendo los puertos comunes en los grupos de seguridad de EC2.</w:t>
            </w:r>
          </w:p>
          <w:p w14:paraId="51C75774"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0ABD10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sz w:val="16"/>
                <w:szCs w:val="16"/>
                <w:lang w:val="es-PE"/>
              </w:rPr>
              <w:t>: Evita políticas en línea para usuarios, roles o grupos de IAM, favoreciendo el uso de políticas administradas.</w:t>
            </w:r>
          </w:p>
          <w:p w14:paraId="3F5462D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A7FEF7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sz w:val="16"/>
                <w:szCs w:val="16"/>
                <w:lang w:val="es-PE"/>
              </w:rPr>
              <w:t>: Restringe las acciones de IAM a las necesarias para evitar privilegios innecesarios.</w:t>
            </w:r>
          </w:p>
          <w:p w14:paraId="38225867"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115E0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sz w:val="16"/>
                <w:szCs w:val="16"/>
                <w:lang w:val="es-PE"/>
              </w:rPr>
              <w:t>: Impide que las políticas de IAM contengan acciones bloqueadas en todas las claves de KMS para mantener la seguridad.</w:t>
            </w:r>
          </w:p>
          <w:p w14:paraId="3BFA3FF8"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4FF65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sz w:val="16"/>
                <w:szCs w:val="16"/>
                <w:lang w:val="es-PE"/>
              </w:rPr>
              <w:t>: Evita políticas en línea que permitan acciones bloqueadas en todas las claves de KMS, favoreciendo políticas administradas.</w:t>
            </w:r>
          </w:p>
          <w:p w14:paraId="4219CD01"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A99D3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Restringe las políticas de IAM que otorgan acceso de administrador para garantizar la seguridad.</w:t>
            </w:r>
          </w:p>
          <w:p w14:paraId="3E009F9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iam-user-group-membership-check</w:t>
            </w:r>
            <w:proofErr w:type="spellEnd"/>
            <w:r w:rsidRPr="00EA5CCE">
              <w:rPr>
                <w:rFonts w:ascii="Arial" w:hAnsi="Arial" w:cs="Arial"/>
                <w:sz w:val="16"/>
                <w:szCs w:val="16"/>
                <w:lang w:val="es-PE"/>
              </w:rPr>
              <w:t>: Asegura que los usuarios sean miembros de al menos un grupo de IAM para aplicar el principio de privilegios mínimos.</w:t>
            </w:r>
          </w:p>
          <w:p w14:paraId="42E9EBBE"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8F6690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sz w:val="16"/>
                <w:szCs w:val="16"/>
                <w:lang w:val="es-PE"/>
              </w:rPr>
              <w:t>: Ayuda con la gestión de permisos y autorizaciones de acceso mediante la identificación y eliminación de credenciales de IAM no utilizadas.</w:t>
            </w:r>
          </w:p>
          <w:p w14:paraId="2D6B329D"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28D65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la asignación de direcciones IP públicas a interfaces de red para mantener los recursos de EC2 privados.</w:t>
            </w:r>
          </w:p>
          <w:p w14:paraId="753E6D2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9B481E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xml:space="preserve"> Habilita IMDSv2 para proteger el acceso a los metadatos de las instancias EC2 y aplicar controles basados en sesiones.</w:t>
            </w:r>
          </w:p>
          <w:p w14:paraId="196AD332"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CE960A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ec2-instance-profile-attached</w:t>
            </w:r>
            <w:r w:rsidRPr="00EA5CCE">
              <w:rPr>
                <w:rFonts w:ascii="Arial" w:hAnsi="Arial" w:cs="Arial"/>
                <w:sz w:val="16"/>
                <w:szCs w:val="16"/>
                <w:lang w:val="es-PE"/>
              </w:rPr>
              <w:t>: Transfiere roles de IAM a instancias EC2 para gestionar privilegios mínimos y permisos.</w:t>
            </w:r>
          </w:p>
          <w:p w14:paraId="31FA4B25"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2CB9C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sz w:val="16"/>
                <w:szCs w:val="16"/>
                <w:lang w:val="es-PE"/>
              </w:rPr>
              <w:t>: Habilita el acceso de solo lectura a los contenedores de ECS para cumplir con el principio de privilegios mínimos.</w:t>
            </w:r>
          </w:p>
          <w:p w14:paraId="275D7331"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E1125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Verifica la escalada inesperada de privilegios al habilitar redes de host en definiciones de tareas.</w:t>
            </w:r>
          </w:p>
          <w:p w14:paraId="22C58BBD"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B88784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documentos de Systems Manager sean públicos para prevenir el acceso no autorizado.</w:t>
            </w:r>
          </w:p>
          <w:p w14:paraId="69B32017"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D7B273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las instancias de replicación de DMS para proteger la información confidencial.</w:t>
            </w:r>
          </w:p>
          <w:p w14:paraId="7CCD4F4F"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9D3B2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instantáneas de EBS sean restaurables públicamente para proteger datos confidenciales.</w:t>
            </w:r>
          </w:p>
          <w:p w14:paraId="22DB878C"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2F2576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Evita la asignación de direcciones IP públicas a instancias EC2 para mantener la privacidad de los recursos.</w:t>
            </w:r>
          </w:p>
          <w:p w14:paraId="251CF145"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60ED76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sz w:val="16"/>
                <w:szCs w:val="16"/>
                <w:lang w:val="es-PE"/>
              </w:rPr>
              <w:t xml:space="preserve">: Asegura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w:t>
            </w:r>
          </w:p>
          <w:p w14:paraId="34064318"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26AD9A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público a los nodos maestros de EMR para proteger la información confidencial.</w:t>
            </w:r>
          </w:p>
          <w:p w14:paraId="082D5F0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sz w:val="16"/>
                <w:szCs w:val="16"/>
                <w:lang w:val="es-PE"/>
              </w:rPr>
              <w:t>: Evita el acceso público a las funciones de Lambda para garantizar la disponibilidad de los recursos.</w:t>
            </w:r>
          </w:p>
          <w:p w14:paraId="531C2AA4"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A2297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sz w:val="16"/>
                <w:szCs w:val="16"/>
                <w:lang w:val="es-PE"/>
              </w:rPr>
              <w:t>: Despliega funciones de Lambda dentro de una VPC para una comunicación segura sin acceso a Internet.</w:t>
            </w:r>
          </w:p>
          <w:p w14:paraId="5272FD20"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B1C8E7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proteger la comunicación.</w:t>
            </w:r>
          </w:p>
          <w:p w14:paraId="7225C7C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1936BB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instancias de RDS sean públicas para proteger información confidencial.</w:t>
            </w:r>
          </w:p>
          <w:p w14:paraId="3A80AAF8"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F9718B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para proteger información confidencial.</w:t>
            </w:r>
          </w:p>
          <w:p w14:paraId="289AB2ED"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9B7C1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Impide el acceso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datos confidenciales.</w:t>
            </w:r>
          </w:p>
          <w:p w14:paraId="093A8FDF"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1F4824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Evita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S3 para proteger datos confidenciales.</w:t>
            </w:r>
          </w:p>
          <w:p w14:paraId="7DEA853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C37BF2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Restringe el acceso público de escritura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datos confidenciales.</w:t>
            </w:r>
          </w:p>
          <w:p w14:paraId="0DDC25FC"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AD2CB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Evita el acceso público de lectura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datos confidenciales.</w:t>
            </w:r>
          </w:p>
          <w:p w14:paraId="7DB2C5CC"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B982D8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sz w:val="16"/>
                <w:szCs w:val="16"/>
                <w:lang w:val="es-PE"/>
              </w:rPr>
              <w:t xml:space="preserve">: Evita el acceso directo a Internet en los notebooks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confidenciales y prevenir accesos no autorizados.</w:t>
            </w:r>
          </w:p>
          <w:p w14:paraId="18FF0A78"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E89BB3" w14:textId="6817B33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subredes de VPC de Amazon no asignen automáticamente direcciones IP públicas para prevenir el acceso no autorizado a instancias EC2. </w:t>
            </w:r>
          </w:p>
        </w:tc>
        <w:tc>
          <w:tcPr>
            <w:tcW w:w="4395" w:type="dxa"/>
          </w:tcPr>
          <w:p w14:paraId="7042312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br/>
              <w:t xml:space="preserve">   https://docs.aws.amazon.com/config/latest/developerguide/account-part-of-organizations.html</w:t>
            </w:r>
          </w:p>
          <w:p w14:paraId="36644A2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07EBCB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https://docs.aws.amazon.com/config/latest/developerguide/rds-instance-default-admin-check.html</w:t>
            </w:r>
          </w:p>
          <w:p w14:paraId="591AE24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7673B7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https://docs.aws.amazon.com/config/latest/developerguide/ec2-instance-managed-by-systems-manager.html</w:t>
            </w:r>
          </w:p>
          <w:p w14:paraId="4E61529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6AA6F8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https://docs.aws.amazon.com/config/latest/developerguide/ec2-managedinstance-association-compliance-status-check.html</w:t>
            </w:r>
          </w:p>
          <w:p w14:paraId="5386685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65E801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https://docs.aws.amazon.com/config/latest/developerguide/ec2-stopped-instance.html</w:t>
            </w:r>
          </w:p>
          <w:p w14:paraId="5264D70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19B391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https://docs.aws.amazon.com/config/latest/developerguide/ec2-volume-inuse-check.html</w:t>
            </w:r>
          </w:p>
          <w:p w14:paraId="3AE9C44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51BB5F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https://docs.aws.amazon.com/config/latest/developerguide/elb-deletion-protection-enabled.html</w:t>
            </w:r>
          </w:p>
          <w:p w14:paraId="0321297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A4168F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https://docs.aws.amazon.com/config/latest/developerguide/redshift-cluster-maintenancesettings-check.html</w:t>
            </w:r>
          </w:p>
          <w:p w14:paraId="2A63B8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EB5536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https://docs.aws.amazon.com/config/latest/developerguide/redshift-default-admin-check.html</w:t>
            </w:r>
          </w:p>
          <w:p w14:paraId="1D4CB84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347832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https://docs.aws.amazon.com/config/latest/developerguide/restricted-common-ports.html</w:t>
            </w:r>
          </w:p>
          <w:p w14:paraId="097EF1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5F4DB1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https://docs.aws.amazon.com/config/latest/developerguide/iam-no-inline-policy-check.html</w:t>
            </w:r>
          </w:p>
          <w:p w14:paraId="7D8627B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EADBAC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https://docs.aws.amazon.com/config/latest/developerguide/iam-policy-no-statements-with-full-access.html</w:t>
            </w:r>
          </w:p>
          <w:p w14:paraId="09E3E39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69E527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https://docs.aws.amazon.com/config/latest/developerguide/iam-customer-policy-blocked-kms-actions.html</w:t>
            </w:r>
          </w:p>
          <w:p w14:paraId="02CEBE2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061C1F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https://docs.aws.amazon.com/config/latest/developerguide/iam-inline-policy-blocked-kms-actions.html</w:t>
            </w:r>
          </w:p>
          <w:p w14:paraId="515B453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57A9AE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https://docs.aws.amazon.com/config/latest/developerguide/iam-policy-no-statements-with-admin-access.html</w:t>
            </w:r>
          </w:p>
          <w:p w14:paraId="3B9586E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26536D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https://docs.aws.amazon.com/config/latest/developerguide/iam-user-group-membership-check.html</w:t>
            </w:r>
          </w:p>
          <w:p w14:paraId="2FF5B7A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093BB6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https://docs.aws.amazon.com/config/latest/developerguide/iam-user-unused-credentials-check.html</w:t>
            </w:r>
          </w:p>
          <w:p w14:paraId="3E89B65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425D3F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https://docs.aws.amazon.com/config/latest/developerguide/autoscaling-launch-config-public-ip-disabled.html</w:t>
            </w:r>
          </w:p>
          <w:p w14:paraId="7A42A42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99FF65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https://docs.aws.amazon.com/config/latest/developerguide/ec2-imdsv2-check.html</w:t>
            </w:r>
          </w:p>
          <w:p w14:paraId="38BAF5D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7774CA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https://docs.aws.amazon.com/config/latest/developerguide/ec2-instance-profile-attached.html</w:t>
            </w:r>
          </w:p>
          <w:p w14:paraId="36C522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3B9FB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https://docs.aws.amazon.com/config/latest/developerguide/ecs-containers-readonly-access.html</w:t>
            </w:r>
          </w:p>
          <w:p w14:paraId="50E54B2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782042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https://docs.aws.amazon.com/config/latest/developerguide/ecs-task-definition-user-for-host-mode-check.html</w:t>
            </w:r>
          </w:p>
          <w:p w14:paraId="21E5D08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87D1FF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https://docs.aws.amazon.com/config/latest/developerguide/iam-no-inline-policy-check.html</w:t>
            </w:r>
          </w:p>
          <w:p w14:paraId="433FE93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5E2124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https://docs.aws.amazon.com/config/latest/developerguide/iam-policy-no-statements-with-full-access.html</w:t>
            </w:r>
          </w:p>
          <w:p w14:paraId="4CE43C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AEA689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https://docs.aws.amazon.com/config/latest/developerguide/ssm-document-not-public.html</w:t>
            </w:r>
          </w:p>
          <w:p w14:paraId="3DBBEE3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DAE30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https://docs.aws.amazon.com/config/latest/developerguide/dms-replication-not-public.html</w:t>
            </w:r>
          </w:p>
          <w:p w14:paraId="4E80245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4FFB95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https://docs.aws.amazon.com/config/latest/developerguide/ebs-snapshot-public-restorable-check.html</w:t>
            </w:r>
          </w:p>
          <w:p w14:paraId="0176D36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6987C6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https://docs.aws.amazon.com/config/latest/developerguide/ec2-instance-no-public-ip.html</w:t>
            </w:r>
          </w:p>
          <w:p w14:paraId="62E9ED9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34C7B3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https://docs.aws.amazon.com/config/latest/developerguide/elasticsearch-in-vpc-only.html</w:t>
            </w:r>
          </w:p>
          <w:p w14:paraId="681EEFA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5DBAB6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https://docs.aws.amazon.com/config/latest/developerguide/emr-master-no-public-ip.html</w:t>
            </w:r>
          </w:p>
          <w:p w14:paraId="574ABBC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912675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lang w:val="es-PE"/>
              </w:rPr>
              <w:t>https://docs.aws.amazon.com/config/latest/developerguide/iam-customer-policy-blocked-kms</w:t>
            </w:r>
            <w:r w:rsidRPr="00EA5CCE">
              <w:rPr>
                <w:rFonts w:ascii="Arial" w:hAnsi="Arial" w:cs="Arial"/>
                <w:sz w:val="16"/>
                <w:szCs w:val="16"/>
                <w:u w:val="single"/>
              </w:rPr>
              <w:t>-actions.html</w:t>
            </w:r>
          </w:p>
          <w:p w14:paraId="0213F26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246A2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https://docs.aws.amazon.com/config/latest/developerguide/iam-policy-no-statements-with-admin-access.html</w:t>
            </w:r>
          </w:p>
          <w:p w14:paraId="7AC657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60A667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https://docs.aws.amazon.com/config/latest/developerguide/opensearch-in-vpc-only.html</w:t>
            </w:r>
          </w:p>
          <w:p w14:paraId="780A6B8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2CB002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https://docs.aws.amazon.com/config/latest/developerguide/rds-instance-public-access-check.html</w:t>
            </w:r>
          </w:p>
          <w:p w14:paraId="00D13BA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5E914B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https://docs.aws.amazon.com/config/latest/developerguide/rds-snapshots-public-prohibited.html</w:t>
            </w:r>
          </w:p>
          <w:p w14:paraId="09CD3F3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1FE50E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https://docs.aws.amazon.com/config/latest/developerguide/redshift-cluster-public-access-check.html</w:t>
            </w:r>
          </w:p>
          <w:p w14:paraId="3471C14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B1065B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https://docs.aws.amazon.com/config/latest/developerguide/s3-bucket-level-public-access-prohibited.html</w:t>
            </w:r>
          </w:p>
          <w:p w14:paraId="0F1BA5D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2B5894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https://docs.aws.amazon.com/config/latest/developerguide/s3-bucket-public-write-prohibited.html</w:t>
            </w:r>
            <w:r w:rsidRPr="00EA5CCE">
              <w:rPr>
                <w:rFonts w:ascii="Arial" w:hAnsi="Arial" w:cs="Arial"/>
                <w:sz w:val="16"/>
                <w:szCs w:val="16"/>
                <w:u w:val="single"/>
              </w:rPr>
              <w:br/>
              <w:t xml:space="preserve">   </w:t>
            </w:r>
            <w:r w:rsidRPr="00EA5CCE">
              <w:rPr>
                <w:rFonts w:ascii="Arial" w:hAnsi="Arial" w:cs="Arial"/>
                <w:sz w:val="16"/>
                <w:szCs w:val="16"/>
                <w:u w:val="single"/>
              </w:rPr>
              <w:lastRenderedPageBreak/>
              <w:t>https://docs.aws.amazon.com/config/latest/developerguide/subnet-auto-assign-public-ip-disabled.html</w:t>
            </w:r>
          </w:p>
          <w:p w14:paraId="795FA19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4C7C87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https://docs.aws.amazon.com/config/latest/developerguide/autoscaling-launch-config-public-ip-disabled.html</w:t>
            </w:r>
          </w:p>
          <w:p w14:paraId="5F61911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3D08B4E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https://docs.aws.amazon.com/config/latest/developerguide/ec2-imdsv2-check.html</w:t>
            </w:r>
          </w:p>
          <w:p w14:paraId="121060E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961473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https://docs.aws.amazon.com/config/latest/developerguide/ec2-instance-profile-attached.html</w:t>
            </w:r>
          </w:p>
          <w:p w14:paraId="43F6F58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43549D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https://docs.aws.amazon.com/config/latest/developerguide/ecs-containers-readonly-access.html</w:t>
            </w:r>
          </w:p>
          <w:p w14:paraId="3B5F10E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919411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https://docs.aws.amazon.com/config/latest/developerguide/ecs-task-definition-user-for-host-mode-check.html</w:t>
            </w:r>
          </w:p>
          <w:p w14:paraId="68E400C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DFDB25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https://docs.aws.amazon.com/config/latest/developerguide/iam-policy-no-statements-with-full-access.html</w:t>
            </w:r>
          </w:p>
          <w:p w14:paraId="58AED53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635BE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https://docs.aws.amazon.com/config/latest/developerguide/ec2-instances-in-vpc.html</w:t>
            </w:r>
          </w:p>
          <w:p w14:paraId="16CAA43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70BAC3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rPr>
              <w:t>https://doc</w:t>
            </w:r>
            <w:r w:rsidRPr="00EA5CCE">
              <w:rPr>
                <w:rFonts w:ascii="Arial" w:hAnsi="Arial" w:cs="Arial"/>
                <w:sz w:val="16"/>
                <w:szCs w:val="16"/>
                <w:u w:val="single"/>
                <w:lang w:val="es-PE"/>
              </w:rPr>
              <w:t>s.aws.amazon.com/config/latest/developerguide/ssm-document-not-public.html</w:t>
            </w:r>
          </w:p>
          <w:p w14:paraId="15DAEE6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AF8F49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https://docs.aws.amazon.com/config/latest/developerguide/elasticsearch-in-vpc-only.html</w:t>
            </w:r>
          </w:p>
          <w:p w14:paraId="0BCCBC9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86AF3D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https://docs.aws.amazon.com/config/latest/developerguide/emr-master-no-public-ip.html</w:t>
            </w:r>
          </w:p>
          <w:p w14:paraId="4A19984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2F300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https://docs.aws.amazon.com/config/latest/developerguide/iam-customer-policy-blocked-kms-actions.html</w:t>
            </w:r>
          </w:p>
          <w:p w14:paraId="4F5F927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083C3A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https://docs.aws.amazon.com/config/latest/developerguide/iam-policy-no-statements-with-admin-access.html</w:t>
            </w:r>
          </w:p>
          <w:p w14:paraId="79F62D1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42BDCF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https://docs.aws.amazon.com/config/latest/developerguide/iam-root-access-key-check.html</w:t>
            </w:r>
          </w:p>
          <w:p w14:paraId="51C99A7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E37CF3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https://docs.aws.amazon.com/config/latest/developerguide/iam-user-group-membership-check.html</w:t>
            </w:r>
          </w:p>
          <w:p w14:paraId="7E15B18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1491AA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https://docs.aws.amazon.com/config/latest/developerguide/iam-user-unused-credentials-check.html</w:t>
            </w:r>
          </w:p>
          <w:p w14:paraId="0C906DE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BD6279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https://docs.aws.amazon.com/config/latest/developerguide/lambda-function-public-access-prohibited.html</w:t>
            </w:r>
          </w:p>
          <w:p w14:paraId="01B8B2E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5B5125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https://docs.aws.amazon.com/config/latest/developerguide/rds-instance-public-access-check.html</w:t>
            </w:r>
          </w:p>
          <w:p w14:paraId="2E8DE1E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41F8E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https://docs.aws.amazon.com/config/latest/developerguide/s3-account-level-public-access-blocks-periodic.html</w:t>
            </w:r>
          </w:p>
          <w:p w14:paraId="199BE7C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D17465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https://docs.aws.amazon.com/config/latest/developerguide/s3-bucket-level-public-access-prohibited.html</w:t>
            </w:r>
          </w:p>
          <w:p w14:paraId="50F3107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EA9D8CC" w14:textId="17CA6A7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https://docs.aws.amazon.com/config/latest/developerguide/subnet-auto-assign-public-ip-disabled.html</w:t>
            </w:r>
          </w:p>
        </w:tc>
      </w:tr>
      <w:tr w:rsidR="002870D3" w:rsidRPr="00FE6D71" w14:paraId="65A4CB3A" w14:textId="77777777" w:rsidTr="002870D3">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662" w:type="dxa"/>
            <w:hideMark/>
          </w:tcPr>
          <w:p w14:paraId="2B21F6EE"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SD-4</w:t>
            </w:r>
          </w:p>
        </w:tc>
        <w:tc>
          <w:tcPr>
            <w:tcW w:w="1072" w:type="dxa"/>
            <w:hideMark/>
          </w:tcPr>
          <w:p w14:paraId="510ACA0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Reconocer</w:t>
            </w:r>
          </w:p>
        </w:tc>
        <w:tc>
          <w:tcPr>
            <w:tcW w:w="1238" w:type="dxa"/>
            <w:hideMark/>
          </w:tcPr>
          <w:p w14:paraId="25F51F8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Desarrollo y Operaciones</w:t>
            </w:r>
          </w:p>
        </w:tc>
        <w:tc>
          <w:tcPr>
            <w:tcW w:w="2126" w:type="dxa"/>
            <w:hideMark/>
          </w:tcPr>
          <w:p w14:paraId="47C80FC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1114D6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6FD3770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E8954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157F7FE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759656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Identificación de vulnerabilidades</w:t>
            </w:r>
          </w:p>
          <w:p w14:paraId="1B930C2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34562A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7E63C2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16.12 - Implementar comprobaciones de seguridad a nivel de código</w:t>
            </w:r>
          </w:p>
          <w:p w14:paraId="669F0A9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E6571C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4CAF15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SA-11: Pruebas y evaluación de desarrolladores</w:t>
            </w:r>
          </w:p>
        </w:tc>
        <w:tc>
          <w:tcPr>
            <w:tcW w:w="4395" w:type="dxa"/>
          </w:tcPr>
          <w:p w14:paraId="4B6204A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codebuild-project-envvar-awscred-check</w:t>
            </w:r>
            <w:proofErr w:type="spellEnd"/>
            <w:r w:rsidRPr="00EA5CCE">
              <w:rPr>
                <w:rFonts w:ascii="Arial" w:hAnsi="Arial" w:cs="Arial"/>
                <w:sz w:val="16"/>
                <w:szCs w:val="16"/>
                <w:lang w:val="es-PE"/>
              </w:rPr>
              <w:t xml:space="preserve">: Verificar que las credenciales de autenticación AWS_ACCESS_KEY_ID y AWS_SECRET_ACCESS_KEY no estén presentes en los entornos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Almacenar estas variables sin cifrar puede exponer los datos y permitir acceso no autorizado.</w:t>
            </w:r>
          </w:p>
          <w:p w14:paraId="64068EC0"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A5A77A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project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source</w:t>
            </w:r>
            <w:proofErr w:type="spellEnd"/>
            <w:r w:rsidRPr="00EA5CCE">
              <w:rPr>
                <w:rFonts w:ascii="Arial" w:hAnsi="Arial" w:cs="Arial"/>
                <w:b/>
                <w:bCs/>
                <w:sz w:val="16"/>
                <w:szCs w:val="16"/>
                <w:lang w:val="es-PE"/>
              </w:rPr>
              <w:t>-repo-</w:t>
            </w:r>
            <w:proofErr w:type="spellStart"/>
            <w:r w:rsidRPr="00EA5CCE">
              <w:rPr>
                <w:rFonts w:ascii="Arial" w:hAnsi="Arial" w:cs="Arial"/>
                <w:b/>
                <w:bCs/>
                <w:sz w:val="16"/>
                <w:szCs w:val="16"/>
                <w:lang w:val="es-PE"/>
              </w:rPr>
              <w:t>url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xml:space="preserve">: Asegurarse de que la URL del repositorio de origen de GitHub o </w:t>
            </w:r>
            <w:proofErr w:type="spellStart"/>
            <w:r w:rsidRPr="00EA5CCE">
              <w:rPr>
                <w:rFonts w:ascii="Arial" w:hAnsi="Arial" w:cs="Arial"/>
                <w:sz w:val="16"/>
                <w:szCs w:val="16"/>
                <w:lang w:val="es-PE"/>
              </w:rPr>
              <w:t>Bitbucket</w:t>
            </w:r>
            <w:proofErr w:type="spellEnd"/>
            <w:r w:rsidRPr="00EA5CCE">
              <w:rPr>
                <w:rFonts w:ascii="Arial" w:hAnsi="Arial" w:cs="Arial"/>
                <w:sz w:val="16"/>
                <w:szCs w:val="16"/>
                <w:lang w:val="es-PE"/>
              </w:rPr>
              <w:t xml:space="preserve"> no contenga tokens de acceso personal ni credenciales de inicio de sesión en los entornos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Se recomienda usar OAuth en lugar de tokens de acceso personal o credenciales de inicio de sesión.</w:t>
            </w:r>
          </w:p>
          <w:p w14:paraId="7E49D4CD"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BAE1A5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codebuild-project-environment-privileged-check</w:t>
            </w:r>
            <w:proofErr w:type="spellEnd"/>
            <w:r w:rsidRPr="00EA5CCE">
              <w:rPr>
                <w:rFonts w:ascii="Arial" w:hAnsi="Arial" w:cs="Arial"/>
                <w:sz w:val="16"/>
                <w:szCs w:val="16"/>
                <w:lang w:val="es-PE"/>
              </w:rPr>
              <w:t xml:space="preserve">: Deshabilitar el modo con privilegios en el entorno del proyecto de Amazon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para adherirse al principio de privilegios mínimos y evitar acceso no autorizado a las API de Docker y al hardware subyacente del contenedor.</w:t>
            </w:r>
          </w:p>
          <w:p w14:paraId="4C30320A"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135440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el cifrado para los artefactos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para proteger los datos confidenciales en reposo.</w:t>
            </w:r>
          </w:p>
          <w:p w14:paraId="4809EB13"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A27883F" w14:textId="2380E61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codebuild-project-logging-enabled</w:t>
            </w:r>
            <w:proofErr w:type="spellEnd"/>
            <w:r w:rsidRPr="00EA5CCE">
              <w:rPr>
                <w:rFonts w:ascii="Arial" w:hAnsi="Arial" w:cs="Arial"/>
                <w:sz w:val="16"/>
                <w:szCs w:val="16"/>
                <w:lang w:val="es-PE"/>
              </w:rPr>
              <w:t xml:space="preserve">: Asegurar que el registro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esté activado para enviar los registros de salida de la compilación 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o Amazon Simple Storage Service (Amazon S3), proporcionando información detallada sobre el proyecto de compilación.</w:t>
            </w:r>
          </w:p>
        </w:tc>
        <w:tc>
          <w:tcPr>
            <w:tcW w:w="4395" w:type="dxa"/>
          </w:tcPr>
          <w:p w14:paraId="2307D6E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https://docs.aws.amazon.com/config/latest/developerguide/codebuild-project-envvar-awscred-check.html</w:t>
            </w:r>
          </w:p>
          <w:p w14:paraId="7ECC078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44994F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https://docs.aws.amazon.com/config/latest/developerguide/codebuild-project-source-repo-url-check.html</w:t>
            </w:r>
          </w:p>
          <w:p w14:paraId="45E3C5B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E256B3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https://docs.aws.amazon.com/config/latest/developerguide/codebuild-project-environment-privileged-check.html</w:t>
            </w:r>
          </w:p>
          <w:p w14:paraId="0C8F772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6DBAA6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https://docs.aws.amazon.com/config/latest/developerguide/codebuild-project-artifact-encryption.html</w:t>
            </w:r>
          </w:p>
          <w:p w14:paraId="6425F07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9A2D964" w14:textId="1E86C931"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https://docs.aws.amazon.com/config/latest/developerguide/codebuild-project-logging-enabled.html</w:t>
            </w:r>
          </w:p>
        </w:tc>
      </w:tr>
      <w:tr w:rsidR="002870D3" w:rsidRPr="00FE6D71" w14:paraId="5EF4AA8B" w14:textId="77777777" w:rsidTr="002870D3">
        <w:trPr>
          <w:trHeight w:val="4609"/>
        </w:trPr>
        <w:tc>
          <w:tcPr>
            <w:cnfStyle w:val="001000000000" w:firstRow="0" w:lastRow="0" w:firstColumn="1" w:lastColumn="0" w:oddVBand="0" w:evenVBand="0" w:oddHBand="0" w:evenHBand="0" w:firstRowFirstColumn="0" w:firstRowLastColumn="0" w:lastRowFirstColumn="0" w:lastRowLastColumn="0"/>
            <w:tcW w:w="662" w:type="dxa"/>
            <w:hideMark/>
          </w:tcPr>
          <w:p w14:paraId="7E156867"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SD-5</w:t>
            </w:r>
          </w:p>
        </w:tc>
        <w:tc>
          <w:tcPr>
            <w:tcW w:w="1072" w:type="dxa"/>
            <w:hideMark/>
          </w:tcPr>
          <w:p w14:paraId="16532CA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0FE5F36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03B7178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20F35F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3C972CD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E9FE63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2750532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F91EFD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Identificación de vulnerabilidades</w:t>
            </w:r>
          </w:p>
          <w:p w14:paraId="2CAA85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4DE2DB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A8C11A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16.12 - Implementar comprobaciones de seguridad a nivel de código</w:t>
            </w:r>
          </w:p>
          <w:p w14:paraId="6A8D330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5EAFF1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348D8A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SA-11: Pruebas y evaluación de desarrolladores</w:t>
            </w:r>
          </w:p>
        </w:tc>
        <w:tc>
          <w:tcPr>
            <w:tcW w:w="4395" w:type="dxa"/>
          </w:tcPr>
          <w:p w14:paraId="33E12CF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codebuild-project-envvar-awscred-check</w:t>
            </w:r>
            <w:proofErr w:type="spellEnd"/>
            <w:r w:rsidRPr="00EA5CCE">
              <w:rPr>
                <w:rFonts w:ascii="Arial" w:hAnsi="Arial" w:cs="Arial"/>
                <w:sz w:val="16"/>
                <w:szCs w:val="16"/>
                <w:lang w:val="es-PE"/>
              </w:rPr>
              <w:t xml:space="preserve">: Verificar que las credenciales de autenticación AWS_ACCESS_KEY_ID y AWS_SECRET_ACCESS_KEY no estén presentes en los entornos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Almacenar estas variables sin cifrar puede exponer los datos y permitir acceso no autorizado.</w:t>
            </w:r>
          </w:p>
          <w:p w14:paraId="7A4F862D"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8733E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project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source</w:t>
            </w:r>
            <w:proofErr w:type="spellEnd"/>
            <w:r w:rsidRPr="00EA5CCE">
              <w:rPr>
                <w:rFonts w:ascii="Arial" w:hAnsi="Arial" w:cs="Arial"/>
                <w:b/>
                <w:bCs/>
                <w:sz w:val="16"/>
                <w:szCs w:val="16"/>
                <w:lang w:val="es-PE"/>
              </w:rPr>
              <w:t>-repo-</w:t>
            </w:r>
            <w:proofErr w:type="spellStart"/>
            <w:r w:rsidRPr="00EA5CCE">
              <w:rPr>
                <w:rFonts w:ascii="Arial" w:hAnsi="Arial" w:cs="Arial"/>
                <w:b/>
                <w:bCs/>
                <w:sz w:val="16"/>
                <w:szCs w:val="16"/>
                <w:lang w:val="es-PE"/>
              </w:rPr>
              <w:t>url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xml:space="preserve">: Asegurarse de que la URL del repositorio de origen de GitHub o </w:t>
            </w:r>
            <w:proofErr w:type="spellStart"/>
            <w:r w:rsidRPr="00EA5CCE">
              <w:rPr>
                <w:rFonts w:ascii="Arial" w:hAnsi="Arial" w:cs="Arial"/>
                <w:sz w:val="16"/>
                <w:szCs w:val="16"/>
                <w:lang w:val="es-PE"/>
              </w:rPr>
              <w:t>Bitbucket</w:t>
            </w:r>
            <w:proofErr w:type="spellEnd"/>
            <w:r w:rsidRPr="00EA5CCE">
              <w:rPr>
                <w:rFonts w:ascii="Arial" w:hAnsi="Arial" w:cs="Arial"/>
                <w:sz w:val="16"/>
                <w:szCs w:val="16"/>
                <w:lang w:val="es-PE"/>
              </w:rPr>
              <w:t xml:space="preserve"> no contenga tokens de acceso personal ni credenciales de inicio de sesión en los entornos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Se recomienda usar OAuth en lugar de tokens de acceso personal o credenciales de inicio de sesión.</w:t>
            </w:r>
          </w:p>
          <w:p w14:paraId="17FCEDAE"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E02BB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codebuild-project-environment-privileged-check</w:t>
            </w:r>
            <w:proofErr w:type="spellEnd"/>
            <w:r w:rsidRPr="00EA5CCE">
              <w:rPr>
                <w:rFonts w:ascii="Arial" w:hAnsi="Arial" w:cs="Arial"/>
                <w:sz w:val="16"/>
                <w:szCs w:val="16"/>
                <w:lang w:val="es-PE"/>
              </w:rPr>
              <w:t xml:space="preserve">: Deshabilitar el modo con privilegios en el entorno del proyecto de Amazon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para adherirse al principio de privilegios mínimos y evitar acceso no autorizado a las API de Docker y al hardware subyacente del contenedor.</w:t>
            </w:r>
          </w:p>
          <w:p w14:paraId="46AC73F9"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BFB02A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el cifrado para los artefactos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para proteger los datos confidenciales en reposo.</w:t>
            </w:r>
          </w:p>
          <w:p w14:paraId="1DBD0E46"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979579" w14:textId="47A15FFD"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codebuild-project-logging-enabled</w:t>
            </w:r>
            <w:proofErr w:type="spellEnd"/>
            <w:r w:rsidRPr="00EA5CCE">
              <w:rPr>
                <w:rFonts w:ascii="Arial" w:hAnsi="Arial" w:cs="Arial"/>
                <w:sz w:val="16"/>
                <w:szCs w:val="16"/>
                <w:lang w:val="es-PE"/>
              </w:rPr>
              <w:t xml:space="preserve">: Asegurar que el registro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esté activado para enviar los registros de salida de la compilación 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o Amazon Simple Storage Service (Amazon S3), proporcionando información detallada sobre el proyecto de compilación.</w:t>
            </w:r>
          </w:p>
        </w:tc>
        <w:tc>
          <w:tcPr>
            <w:tcW w:w="4395" w:type="dxa"/>
          </w:tcPr>
          <w:p w14:paraId="14EC43E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https://docs.aws.amazon.com/config/latest/developerguide/codebuild-project-envvar-awscred-check.html</w:t>
            </w:r>
          </w:p>
          <w:p w14:paraId="46F5CA5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E6021C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https://docs.aws.amazon.com/config/latest/developerguide/codebuild-project-source-repo-url-check.html</w:t>
            </w:r>
          </w:p>
          <w:p w14:paraId="28FCB5A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1D159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https://docs.aws.amazon.com/config/latest/developerguide/codebuild-project-environment-privileged-check.html</w:t>
            </w:r>
          </w:p>
          <w:p w14:paraId="5760864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D0D6B2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https://docs.aws.amazon.com/config/latest/developerguide/codebuild-project-artifact-encryption.html</w:t>
            </w:r>
          </w:p>
          <w:p w14:paraId="76D3A71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74E2363" w14:textId="30BD9F28"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https://docs.aws.amazon.com/config/latest/developerguide/codebuild-project-logging-enabled.html</w:t>
            </w:r>
          </w:p>
        </w:tc>
      </w:tr>
      <w:tr w:rsidR="002870D3" w:rsidRPr="00FE6D71" w14:paraId="196F1A75" w14:textId="77777777" w:rsidTr="002870D3">
        <w:trPr>
          <w:cnfStyle w:val="000000100000" w:firstRow="0" w:lastRow="0" w:firstColumn="0" w:lastColumn="0" w:oddVBand="0" w:evenVBand="0" w:oddHBand="1" w:evenHBand="0" w:firstRowFirstColumn="0" w:firstRowLastColumn="0" w:lastRowFirstColumn="0" w:lastRowLastColumn="0"/>
          <w:trHeight w:val="1564"/>
        </w:trPr>
        <w:tc>
          <w:tcPr>
            <w:cnfStyle w:val="001000000000" w:firstRow="0" w:lastRow="0" w:firstColumn="1" w:lastColumn="0" w:oddVBand="0" w:evenVBand="0" w:oddHBand="0" w:evenHBand="0" w:firstRowFirstColumn="0" w:firstRowLastColumn="0" w:lastRowFirstColumn="0" w:lastRowLastColumn="0"/>
            <w:tcW w:w="662" w:type="dxa"/>
            <w:hideMark/>
          </w:tcPr>
          <w:p w14:paraId="6B3F7A73"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SD-6</w:t>
            </w:r>
          </w:p>
        </w:tc>
        <w:tc>
          <w:tcPr>
            <w:tcW w:w="1072" w:type="dxa"/>
            <w:hideMark/>
          </w:tcPr>
          <w:p w14:paraId="7D49737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05DF15B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5A50C8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82C7B7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 Requisitos de Línea Base de Seguridad de Aplicaciones</w:t>
            </w:r>
          </w:p>
          <w:p w14:paraId="0D8A1F1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6D75D1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CCC-02 - Pruebas de Calidad</w:t>
            </w:r>
          </w:p>
          <w:p w14:paraId="0F1A395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C172C4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 Línea Base de Gestión del Cambio</w:t>
            </w:r>
          </w:p>
          <w:p w14:paraId="200A7FE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DA82B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IVS-05 - Entornos de Producción y No Producción</w:t>
            </w:r>
          </w:p>
          <w:p w14:paraId="52D645C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13EE6B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CCC-07 - Detección de Desviación de Línea Base</w:t>
            </w:r>
          </w:p>
          <w:p w14:paraId="6524C52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EAC537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 Identificación de Vulnerabilidades</w:t>
            </w:r>
          </w:p>
          <w:p w14:paraId="440BE4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7466F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AIS-04 - Diseño y Desarrollo de Aplicaciones Seguras</w:t>
            </w:r>
          </w:p>
          <w:p w14:paraId="0434508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601D58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6F69ACB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414521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A9EBD6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7.5 - Realizar análisis automatizados de vulnerabilidades de los activos internos de la empresa</w:t>
            </w:r>
          </w:p>
          <w:p w14:paraId="16D62D2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190201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7.6 - Realizar análisis automatizados de vulnerabilidades de los activos empresariales expuestos externamente</w:t>
            </w:r>
          </w:p>
          <w:p w14:paraId="012BFF2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FE84B1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7.7 - Corregir las vulnerabilidades detectadas</w:t>
            </w:r>
          </w:p>
          <w:p w14:paraId="5D96907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31376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16.1 - Establecer y mantener un proceso seguro de desarrollo de aplicaciones</w:t>
            </w:r>
          </w:p>
          <w:p w14:paraId="1F26561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C064C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16.7 - Utilizar plantillas de configuración de endurecimiento estándar para la infraestructura de aplicaciones</w:t>
            </w:r>
          </w:p>
          <w:p w14:paraId="1BE6EC4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5032C4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5C7248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23D1C68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1BA27A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1D90CA4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ACC2A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3CB3AD9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416A96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046CEB4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18B7C2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tcPr>
          <w:p w14:paraId="758F82C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ecr-private-image-scanning-enabled</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Habilita el escaneo de imágenes en ECR para detectar vulnerabilidades en las imágenes de contenedores.</w:t>
            </w:r>
          </w:p>
          <w:p w14:paraId="0AA3F93B"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D99879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codebuild-project-envvar-awscred-check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almacenar credenciales AWS_ACCESS_KEY_ID y AWS_SECRET_ACCESS_KEY sin cifrar en entornos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p w14:paraId="57C44047"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5F4017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project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source</w:t>
            </w:r>
            <w:proofErr w:type="spellEnd"/>
            <w:r w:rsidRPr="00EA5CCE">
              <w:rPr>
                <w:rFonts w:ascii="Arial" w:hAnsi="Arial" w:cs="Arial"/>
                <w:b/>
                <w:bCs/>
                <w:sz w:val="16"/>
                <w:szCs w:val="16"/>
                <w:lang w:val="es-PE"/>
              </w:rPr>
              <w:t>-repo-</w:t>
            </w:r>
            <w:proofErr w:type="spellStart"/>
            <w:r w:rsidRPr="00EA5CCE">
              <w:rPr>
                <w:rFonts w:ascii="Arial" w:hAnsi="Arial" w:cs="Arial"/>
                <w:b/>
                <w:bCs/>
                <w:sz w:val="16"/>
                <w:szCs w:val="16"/>
                <w:lang w:val="es-PE"/>
              </w:rPr>
              <w:t>url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que las </w:t>
            </w:r>
            <w:proofErr w:type="spellStart"/>
            <w:r w:rsidRPr="00EA5CCE">
              <w:rPr>
                <w:rFonts w:ascii="Arial" w:hAnsi="Arial" w:cs="Arial"/>
                <w:sz w:val="16"/>
                <w:szCs w:val="16"/>
                <w:lang w:val="es-PE"/>
              </w:rPr>
              <w:t>URLs</w:t>
            </w:r>
            <w:proofErr w:type="spellEnd"/>
            <w:r w:rsidRPr="00EA5CCE">
              <w:rPr>
                <w:rFonts w:ascii="Arial" w:hAnsi="Arial" w:cs="Arial"/>
                <w:sz w:val="16"/>
                <w:szCs w:val="16"/>
                <w:lang w:val="es-PE"/>
              </w:rPr>
              <w:t xml:space="preserve"> de repositorios de GitHub o </w:t>
            </w:r>
            <w:proofErr w:type="spellStart"/>
            <w:r w:rsidRPr="00EA5CCE">
              <w:rPr>
                <w:rFonts w:ascii="Arial" w:hAnsi="Arial" w:cs="Arial"/>
                <w:sz w:val="16"/>
                <w:szCs w:val="16"/>
                <w:lang w:val="es-PE"/>
              </w:rPr>
              <w:t>Bitbucket</w:t>
            </w:r>
            <w:proofErr w:type="spellEnd"/>
            <w:r w:rsidRPr="00EA5CCE">
              <w:rPr>
                <w:rFonts w:ascii="Arial" w:hAnsi="Arial" w:cs="Arial"/>
                <w:sz w:val="16"/>
                <w:szCs w:val="16"/>
                <w:lang w:val="es-PE"/>
              </w:rPr>
              <w:t xml:space="preserve"> no contengan tokens de acceso personal.</w:t>
            </w:r>
          </w:p>
          <w:p w14:paraId="7CC273D0"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CE979B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codebuild-project-environment-privileged-check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entornos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no tengan privilegios, reduciendo el riesgo de acceso no autorizado.</w:t>
            </w:r>
          </w:p>
          <w:p w14:paraId="43EE430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cifrado de artefactos en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para proteger datos confidenciales en reposo.</w:t>
            </w:r>
          </w:p>
          <w:p w14:paraId="3806C180" w14:textId="268D770C"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lastRenderedPageBreak/>
              <w:t>codebuild-project-logging-enabled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el registro de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esté habilitado para enviar registros de compilación a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o S3.</w:t>
            </w:r>
          </w:p>
        </w:tc>
        <w:tc>
          <w:tcPr>
            <w:tcW w:w="4395" w:type="dxa"/>
          </w:tcPr>
          <w:p w14:paraId="1C1CE09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https://docs.aws.amazon.com/config/latest/developerguide/ecr-private-image-scanning-enabled.html</w:t>
            </w:r>
          </w:p>
          <w:p w14:paraId="1AE1343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C9DB5C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https://docs.aws.amazon.com/config/latest/developerguide/codebuild-project-envvar-awscred-check.html</w:t>
            </w:r>
          </w:p>
          <w:p w14:paraId="5953F7F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55CF36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https://docs.aws.amazon.com/config/latest/developerguide/codebuild-project-source-repo-url-check.html</w:t>
            </w:r>
          </w:p>
          <w:p w14:paraId="59F1CDF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C7774F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https://docs.aws.amazon.com/config/latest/developerguide/codebuild-project-environment-privileged-check.html</w:t>
            </w:r>
          </w:p>
          <w:p w14:paraId="7DCFFC3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F0B3F1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https://docs.aws.amazon.com/config/latest/developerguide/codebuild-project-artifact-encryption.html</w:t>
            </w:r>
          </w:p>
          <w:p w14:paraId="5D812ED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63A0E09" w14:textId="3FEF299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https://docs.aws.amazon.com/config/latest/developerguide/codebuild-project-logging-enabled.html</w:t>
            </w:r>
          </w:p>
        </w:tc>
      </w:tr>
      <w:tr w:rsidR="002870D3" w:rsidRPr="00FE6D71" w14:paraId="09EB99D2" w14:textId="77777777" w:rsidTr="002870D3">
        <w:trPr>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5656B58C"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SD-7</w:t>
            </w:r>
          </w:p>
        </w:tc>
        <w:tc>
          <w:tcPr>
            <w:tcW w:w="1072" w:type="dxa"/>
            <w:hideMark/>
          </w:tcPr>
          <w:p w14:paraId="577F9AC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55623CE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en el Desarrollo y Operaciones</w:t>
            </w:r>
          </w:p>
        </w:tc>
        <w:tc>
          <w:tcPr>
            <w:tcW w:w="2126" w:type="dxa"/>
            <w:hideMark/>
          </w:tcPr>
          <w:p w14:paraId="34C75DF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F6D4DE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 Generar registros de auditoría que contienen información de seguridad relevante</w:t>
            </w:r>
          </w:p>
          <w:p w14:paraId="7F51BFE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E3CC55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 Monitoreo y respuesta de registros de auditoría</w:t>
            </w:r>
          </w:p>
          <w:p w14:paraId="7C6C216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B4960A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LOG-13 - Reporte de fallas y anomalías</w:t>
            </w:r>
          </w:p>
          <w:p w14:paraId="290EAFF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381EF9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 Monitoreo y alertas de seguridad</w:t>
            </w:r>
          </w:p>
          <w:p w14:paraId="1AD0A78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B6D62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E438623" w14:textId="77777777" w:rsidR="002870D3" w:rsidRPr="009C0C50" w:rsidRDefault="002870D3" w:rsidP="006A0E5B">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8.2 Recopilar registros de auditoría</w:t>
            </w:r>
          </w:p>
          <w:p w14:paraId="2F7DEE58" w14:textId="77777777" w:rsidR="002870D3" w:rsidRPr="009C0C50" w:rsidRDefault="002870D3" w:rsidP="006A0E5B">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8.5 Recopilar registros de auditoría detallados</w:t>
            </w:r>
          </w:p>
          <w:p w14:paraId="0D2D62BD" w14:textId="77777777" w:rsidR="002870D3" w:rsidRPr="009C0C50" w:rsidRDefault="002870D3" w:rsidP="006A0E5B">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8.9 Centralizar registros de auditoría</w:t>
            </w:r>
          </w:p>
          <w:p w14:paraId="2131AC0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Realizar revisiones de registros de auditoría</w:t>
            </w:r>
          </w:p>
          <w:p w14:paraId="09A23BD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FDDE3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E7F848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2D0BE3F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C3477A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registros de auditoría</w:t>
            </w:r>
          </w:p>
          <w:p w14:paraId="43E033F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3657D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3ED45CB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3F4FC1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AI-4: Monitoreo del sistema</w:t>
            </w:r>
            <w:r w:rsidRPr="009C0C50">
              <w:rPr>
                <w:rFonts w:ascii="Arial" w:eastAsia="Aptos" w:hAnsi="Arial" w:cs="Arial"/>
                <w:kern w:val="2"/>
                <w:sz w:val="16"/>
                <w:szCs w:val="16"/>
                <w:lang w:eastAsia="en-US"/>
              </w:rPr>
              <w:br/>
            </w:r>
          </w:p>
        </w:tc>
        <w:tc>
          <w:tcPr>
            <w:tcW w:w="4395" w:type="dxa"/>
          </w:tcPr>
          <w:p w14:paraId="551AD81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execution-logging-enabled</w:t>
            </w:r>
            <w:proofErr w:type="spellEnd"/>
            <w:r w:rsidRPr="00EA5CCE">
              <w:rPr>
                <w:rFonts w:ascii="Arial" w:hAnsi="Arial" w:cs="Arial"/>
                <w:sz w:val="16"/>
                <w:szCs w:val="16"/>
                <w:lang w:val="es-PE"/>
              </w:rPr>
              <w:t>: Este punto destaca la importancia de habilitar el registro de ejecución en API Gateway para obtener vistas detalladas de los usuarios que acceden a la API, lo que permite la visibilidad de las actividades de los usuarios.</w:t>
            </w:r>
          </w:p>
          <w:p w14:paraId="56E0B555"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1E02B6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multi-region-cloudtrail-enabled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Describe la funcionalidad de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registrar acciones y llamadas a la API en AWS, identificando usuarios, cuentas y direcciones IP de origen. Destaca la entrega de archivos de registro de todas las regiones a un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de S3 si está habilitado el modo </w:t>
            </w:r>
            <w:proofErr w:type="spellStart"/>
            <w:r w:rsidRPr="00EA5CCE">
              <w:rPr>
                <w:rFonts w:ascii="Arial" w:hAnsi="Arial" w:cs="Arial"/>
                <w:sz w:val="16"/>
                <w:szCs w:val="16"/>
                <w:lang w:val="es-PE"/>
              </w:rPr>
              <w:t>multi-región</w:t>
            </w:r>
            <w:proofErr w:type="spellEnd"/>
            <w:r w:rsidRPr="00EA5CCE">
              <w:rPr>
                <w:rFonts w:ascii="Arial" w:hAnsi="Arial" w:cs="Arial"/>
                <w:sz w:val="16"/>
                <w:szCs w:val="16"/>
                <w:lang w:val="es-PE"/>
              </w:rPr>
              <w:t>.</w:t>
            </w:r>
          </w:p>
          <w:p w14:paraId="674299F4"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FEE6B8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cloudtrail-s3-dataevents-enabled</w:t>
            </w:r>
            <w:r w:rsidRPr="00EA5CCE">
              <w:rPr>
                <w:rFonts w:ascii="Arial" w:hAnsi="Arial" w:cs="Arial"/>
                <w:sz w:val="16"/>
                <w:szCs w:val="16"/>
                <w:lang w:val="es-PE"/>
              </w:rPr>
              <w:t>: Se enfoca en la recopilación de eventos de datos de Amazon S3 para detectar actividad anómala, proporcionando detalles como la información de la cuenta de AWS, la dirección IP y la hora del evento.</w:t>
            </w:r>
          </w:p>
          <w:p w14:paraId="392D2AEA"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A01B1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watch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Sugiere utilizar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para recopilar y administrar de forma centralizada la actividad de eventos de registro.</w:t>
            </w:r>
          </w:p>
          <w:p w14:paraId="28FA92CB"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13B6A2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sz w:val="16"/>
                <w:szCs w:val="16"/>
                <w:lang w:val="es-PE"/>
              </w:rPr>
              <w:t xml:space="preserve">: Destaca la importancia de habilitar y transmitir los registros de errores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a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Logs para su retención y respuesta, ayudando con auditorías de seguridad, acceso y diagnóstico de problemas de disponibilidad.</w:t>
            </w:r>
          </w:p>
          <w:p w14:paraId="794D7C76"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F63B06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flow</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sz w:val="16"/>
                <w:szCs w:val="16"/>
                <w:lang w:val="es-PE"/>
              </w:rPr>
              <w:t>: Subraya la utilidad de los registros de flujo de VPC para proporcionar información detallada sobre el tráfico IP en una Amazon VPC, incluyendo origen, destino y protocolo.</w:t>
            </w:r>
          </w:p>
          <w:p w14:paraId="7907797E"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74657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25759F">
              <w:rPr>
                <w:rFonts w:ascii="Arial" w:hAnsi="Arial" w:cs="Arial"/>
                <w:b/>
                <w:bCs/>
                <w:sz w:val="16"/>
                <w:szCs w:val="16"/>
                <w:lang w:val="es-PE"/>
              </w:rPr>
              <w:t>elb-logging-enabled</w:t>
            </w:r>
            <w:proofErr w:type="spellEnd"/>
            <w:r w:rsidRPr="00EA5CCE">
              <w:rPr>
                <w:rFonts w:ascii="Arial" w:hAnsi="Arial" w:cs="Arial"/>
                <w:sz w:val="16"/>
                <w:szCs w:val="16"/>
                <w:lang w:val="es-PE"/>
              </w:rPr>
              <w:t xml:space="preserve">: Hace hincapié en habilitar el registro de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 xml:space="preserve"> (ELB) para obtener información detallada sobre las solicitudes enviadas al balanceador de carga, incluyendo hora, dirección IP del cliente, latencias, rutas de acceso y respuestas del servidor.</w:t>
            </w:r>
          </w:p>
          <w:p w14:paraId="7F805342"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66847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Recomienda habilitar el registro de Amazon RDS para capturar eventos como conexiones, desconexiones, consultas o tablas consultadas, lo que ayuda en la monitorización del entorno.</w:t>
            </w:r>
          </w:p>
          <w:p w14:paraId="1AE37C76"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F3AB9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s3-bucket-logging-enabled:</w:t>
            </w:r>
            <w:r w:rsidRPr="00EA5CCE">
              <w:rPr>
                <w:rFonts w:ascii="Arial" w:hAnsi="Arial" w:cs="Arial"/>
                <w:sz w:val="16"/>
                <w:szCs w:val="16"/>
                <w:lang w:val="es-PE"/>
              </w:rPr>
              <w:t xml:space="preserve"> Destaca la importancia de habilitar los registros de acceso de Amazon S3 para monitorear posibles eventos de ciberseguridad.</w:t>
            </w:r>
          </w:p>
          <w:p w14:paraId="0ECBCA1F"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C0A466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Se centra en garantizar que el cifrado esté habilitado para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junto con las configuraciones necesarias para proporcionar información sobre conexiones y actividades de usuarios en la base de datos.</w:t>
            </w:r>
          </w:p>
          <w:p w14:paraId="4CAC6AB1"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13AA32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wafv2-logging-enabled:</w:t>
            </w:r>
            <w:r w:rsidRPr="00EA5CCE">
              <w:rPr>
                <w:rFonts w:ascii="Arial" w:hAnsi="Arial" w:cs="Arial"/>
                <w:sz w:val="16"/>
                <w:szCs w:val="16"/>
                <w:lang w:val="es-PE"/>
              </w:rPr>
              <w:t xml:space="preserve"> Sugiere habilitar el registro de AWS WAF (V2) en ACL web regionales y globales para obtener información detallada sobre el tráfico que analiza la ACL web, incluyendo hora, solicitud y acción para la regla coincidente.</w:t>
            </w:r>
          </w:p>
          <w:p w14:paraId="6618BB8A"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191AD3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 xml:space="preserve">Amazon </w:t>
            </w:r>
            <w:proofErr w:type="spellStart"/>
            <w:r w:rsidRPr="00EA5CCE">
              <w:rPr>
                <w:rFonts w:ascii="Arial" w:hAnsi="Arial" w:cs="Arial"/>
                <w:b/>
                <w:bCs/>
                <w:sz w:val="16"/>
                <w:szCs w:val="16"/>
                <w:lang w:val="es-PE"/>
              </w:rPr>
              <w:t>GuardDuty</w:t>
            </w:r>
            <w:proofErr w:type="spellEnd"/>
            <w:r w:rsidRPr="00EA5CCE">
              <w:rPr>
                <w:rFonts w:ascii="Arial" w:hAnsi="Arial" w:cs="Arial"/>
                <w:sz w:val="16"/>
                <w:szCs w:val="16"/>
                <w:lang w:val="es-PE"/>
              </w:rPr>
              <w:t>: Destaca la capacidad de esta herramienta para monitorear y detectar posibles eventos de ciberseguridad mediante el uso de fuentes de inteligencia de amenazas.</w:t>
            </w:r>
          </w:p>
          <w:p w14:paraId="6306278E"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1391DB" w14:textId="4CAEEA9A"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codebuild-project-logging-enabled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Subraya la importancia de habilitar el registro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para enviar registros de salida de la compilación a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o S3.</w:t>
            </w:r>
          </w:p>
        </w:tc>
        <w:tc>
          <w:tcPr>
            <w:tcW w:w="4395" w:type="dxa"/>
          </w:tcPr>
          <w:p w14:paraId="6D6AE4B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https://docs.aws.amazon.com/config/latest/developerguide/api-gw-execution-logging-enabled.html</w:t>
            </w:r>
          </w:p>
          <w:p w14:paraId="38D4624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6CBCB2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https://docs.aws.amazon.com/config/latest/developerguide/multi-region-cloudtrail-enabled.html</w:t>
            </w:r>
          </w:p>
          <w:p w14:paraId="133DBDA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2A1C7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https://docs.aws.amazon.com/config/latest/developerguide/cloudtrail-s3-dataevents-enabled.html</w:t>
            </w:r>
          </w:p>
          <w:p w14:paraId="535FE79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144801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https://docs.aws.amazon.com/config/latest/developerguide/cloudtrail-enabled.html</w:t>
            </w:r>
          </w:p>
          <w:p w14:paraId="5BF201D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E3C692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https://docs.aws.amazon.com/config/latest/developerguide/cloud-trail-cloud-watch-logs-enabled.html</w:t>
            </w:r>
          </w:p>
          <w:p w14:paraId="1E9A8F7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A7E14E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https://docs.aws.amazon.com/config/latest/developerguide/elasticsearch-logs-to-cloudwatch.html</w:t>
            </w:r>
          </w:p>
          <w:p w14:paraId="41F4D1D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823CCF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https://docs.aws.amazon.com/config/latest/developerguide/vpc-flow-logs-enabled.html</w:t>
            </w:r>
          </w:p>
          <w:p w14:paraId="407C37F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87AE23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https://docs.aws.amazon.com/config/latest/developerguide/elb-logging-enabled.html</w:t>
            </w:r>
          </w:p>
          <w:p w14:paraId="1D44D3F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48359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https://docs.aws.amazon.com/config/latest/developerguide/rds-logging-enabled.html</w:t>
            </w:r>
          </w:p>
          <w:p w14:paraId="6E002B7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7918A9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https://docs.aws.amazon.com/config/latest/developerguide/s3-bucket-logging-enabled.html</w:t>
            </w:r>
          </w:p>
          <w:p w14:paraId="457DB80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309350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https://docs.aws.amazon.com/config/latest/developerguide/redshift-cluster-configuration-check.html</w:t>
            </w:r>
          </w:p>
          <w:p w14:paraId="1344945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8FB303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https://docs.aws.amazon.com/config/latest/developerguide/wafv2-logging-enabled.html</w:t>
            </w:r>
          </w:p>
          <w:p w14:paraId="677656D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1EE8FA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https://docs.aws.amazon.com/config/latest/developerguide/codebuild-project-logging-enabled.html</w:t>
            </w:r>
          </w:p>
          <w:p w14:paraId="78091AA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05092F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https://docs.aws.amazon.com/config/latest/developerguide/api-gw-execution-logging-enabled.html</w:t>
            </w:r>
          </w:p>
          <w:p w14:paraId="7E2227C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F5BE8C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https://docs.aws.amazon.com/config/latest/developerguide/multi-region-cloudtrail-enabled.html</w:t>
            </w:r>
          </w:p>
          <w:p w14:paraId="03FE409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BFF8A2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https://docs.aws.amazon.com/config/latest/developerguide/cloudtrail-s3-dataevents-enabled.html</w:t>
            </w:r>
          </w:p>
          <w:p w14:paraId="25651DE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33988F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https://docs.aws.amazon.com/config/latest/developerguide/cloudtrail-enabled.html</w:t>
            </w:r>
          </w:p>
          <w:p w14:paraId="4148B90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DEF5C6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https://docs.aws.amazon.com/config/latest/developerguide/cloud-trail-cloud-watch-logs-enabled.html</w:t>
            </w:r>
          </w:p>
          <w:p w14:paraId="02B9600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CA56FE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https://docs.aws.amazon.com/config/latest/developerguide/elasticsearch-logs-to-cloudwatch.html</w:t>
            </w:r>
          </w:p>
          <w:p w14:paraId="11C3448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B286B0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https://docs.aws.amazon.com/config/latest/developerguide/vpc-flow-logs-enabled.html</w:t>
            </w:r>
          </w:p>
          <w:p w14:paraId="289D99D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122D75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https://docs.aws.amazon.com/config/latest/developerguide/elb-logging-enabled.html</w:t>
            </w:r>
          </w:p>
          <w:p w14:paraId="70AB29F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1751BD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https://docs.aws.amazon.com/config/latest/developerguide/rds-logging-enabled.html</w:t>
            </w:r>
          </w:p>
          <w:p w14:paraId="34BA6C9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EE5849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https://docs.aws.amazon.com/config/latest/developerguide/s3-bucket-logging-enabled.html</w:t>
            </w:r>
          </w:p>
          <w:p w14:paraId="761CB8F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6F0145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https://docs.aws.amazon.com/config/latest/developerguide/redshift-cluster-configuration-check.html</w:t>
            </w:r>
          </w:p>
          <w:p w14:paraId="03488A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0E6A1A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https://docs.aws.amazon.com/config/latest/developerguide/wafv2-logging-enabled.html</w:t>
            </w:r>
          </w:p>
          <w:p w14:paraId="7AD50CF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A603E0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https://docs.aws.amazon.com/config/latest/developerguide/guardduty-enabled-centralized.html</w:t>
            </w:r>
          </w:p>
          <w:p w14:paraId="3938264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A20365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https://docs.aws.amazon.com/config/latest/developerguide/codebuild-project-logging-enabled.html</w:t>
            </w:r>
          </w:p>
          <w:p w14:paraId="00D0D6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BCF72ED" w14:textId="66B4ABB9"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https://docs.aws.amazon.com/config/latest/developerguide/cloud-trail-cloud-watch-logs-enabled.html</w:t>
            </w:r>
          </w:p>
        </w:tc>
      </w:tr>
      <w:tr w:rsidR="002870D3" w:rsidRPr="00FE6D71" w14:paraId="71F4D7AD" w14:textId="77777777" w:rsidTr="002870D3">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noWrap/>
            <w:hideMark/>
          </w:tcPr>
          <w:p w14:paraId="2E78B407"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SE-1</w:t>
            </w:r>
          </w:p>
        </w:tc>
        <w:tc>
          <w:tcPr>
            <w:tcW w:w="1072" w:type="dxa"/>
            <w:hideMark/>
          </w:tcPr>
          <w:p w14:paraId="679F46D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646E495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endpoints</w:t>
            </w:r>
          </w:p>
        </w:tc>
        <w:tc>
          <w:tcPr>
            <w:tcW w:w="2126" w:type="dxa"/>
            <w:hideMark/>
          </w:tcPr>
          <w:p w14:paraId="7600DCF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A2985F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valores predeterminados</w:t>
            </w:r>
          </w:p>
          <w:p w14:paraId="4605EC7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C4C60F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IVS-04 - Endurecimiento del sistema operativo y controles básicos</w:t>
            </w:r>
          </w:p>
          <w:p w14:paraId="49320E7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061165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47A2C2C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A17F8F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4B78C1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13.7 - Implementación de una solución de prevención de intrusiones basada en host</w:t>
            </w:r>
          </w:p>
          <w:p w14:paraId="60868FE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54B24D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ED17EC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SC-3: Aislamiento de la función de seguridad</w:t>
            </w:r>
          </w:p>
          <w:p w14:paraId="55FAAD3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CD3943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defecto</w:t>
            </w:r>
          </w:p>
          <w:p w14:paraId="2BE999C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BBE6A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Protección de código malicioso</w:t>
            </w:r>
          </w:p>
          <w:p w14:paraId="1317C5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1F0941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SI-16 Protección de memoria</w:t>
            </w:r>
          </w:p>
        </w:tc>
        <w:tc>
          <w:tcPr>
            <w:tcW w:w="4395" w:type="dxa"/>
          </w:tcPr>
          <w:p w14:paraId="3C2CC75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rds-enhanced-monitoring-enabled</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Monitorea la disponibilidad detallada de Amazon RDS, incluso en configuraciones Multi-AZ.</w:t>
            </w:r>
          </w:p>
          <w:p w14:paraId="6E5B9CFD"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CE7AEC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autoscaling-group-elb-healthcheck-required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y redirige el tráfico a instancias saludables de EC2 en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w:t>
            </w:r>
          </w:p>
          <w:p w14:paraId="32C55D91"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F28797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beanstalk-enhanced-health-reporting-enabled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Proporciona informes detallados para una respuesta rápida a cambios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r w:rsidRPr="00EA5CCE">
              <w:rPr>
                <w:rFonts w:ascii="Arial" w:hAnsi="Arial" w:cs="Arial"/>
                <w:sz w:val="16"/>
                <w:szCs w:val="16"/>
                <w:lang w:val="es-PE"/>
              </w:rPr>
              <w:t>.</w:t>
            </w:r>
          </w:p>
          <w:p w14:paraId="0AFD2885"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C858B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cloudwatch-alarm-action-check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acciones para alarmas de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que superen umbrales definidos.</w:t>
            </w:r>
          </w:p>
          <w:p w14:paraId="2FE163C5"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FF5A6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dynamodb-throughput-limit-check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Controla la capacidad de rendimiento de tablas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 xml:space="preserve"> para evitar sobrecargas.</w:t>
            </w:r>
          </w:p>
          <w:p w14:paraId="3D3B6AD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ec2-managedinstance-patch-compliance-status-check:</w:t>
            </w:r>
            <w:r w:rsidRPr="00EA5CCE">
              <w:rPr>
                <w:rFonts w:ascii="Arial" w:hAnsi="Arial" w:cs="Arial"/>
                <w:sz w:val="16"/>
                <w:szCs w:val="16"/>
                <w:lang w:val="es-PE"/>
              </w:rPr>
              <w:t xml:space="preserve"> Verifica y documenta la conformidad con parches en instancias EC2.</w:t>
            </w:r>
          </w:p>
          <w:p w14:paraId="1BF3E4A0"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B7FBDD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roofErr w:type="spellStart"/>
            <w:r w:rsidRPr="00EA5CCE">
              <w:rPr>
                <w:rFonts w:ascii="Arial" w:hAnsi="Arial" w:cs="Arial"/>
                <w:b/>
                <w:bCs/>
                <w:sz w:val="16"/>
                <w:szCs w:val="16"/>
                <w:lang w:val="es-PE"/>
              </w:rPr>
              <w:t>elastic-beanstalk-managed-updates-enabled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la instalación de actualizaciones críticas en </w:t>
            </w:r>
            <w:proofErr w:type="spellStart"/>
            <w:r w:rsidRPr="00EA5CCE">
              <w:rPr>
                <w:rFonts w:ascii="Arial" w:hAnsi="Arial" w:cs="Arial"/>
                <w:b/>
                <w:bCs/>
                <w:sz w:val="16"/>
                <w:szCs w:val="16"/>
                <w:lang w:val="es-PE"/>
              </w:rPr>
              <w:t>Elastic</w:t>
            </w:r>
            <w:proofErr w:type="spellEnd"/>
            <w:r w:rsidRPr="00EA5CCE">
              <w:rPr>
                <w:rFonts w:ascii="Arial" w:hAnsi="Arial" w:cs="Arial"/>
                <w:b/>
                <w:bCs/>
                <w:sz w:val="16"/>
                <w:szCs w:val="16"/>
                <w:lang w:val="es-PE"/>
              </w:rPr>
              <w:t xml:space="preserve"> </w:t>
            </w:r>
            <w:proofErr w:type="spellStart"/>
            <w:r w:rsidRPr="00EA5CCE">
              <w:rPr>
                <w:rFonts w:ascii="Arial" w:hAnsi="Arial" w:cs="Arial"/>
                <w:b/>
                <w:bCs/>
                <w:sz w:val="16"/>
                <w:szCs w:val="16"/>
                <w:lang w:val="es-PE"/>
              </w:rPr>
              <w:t>Beanstalk</w:t>
            </w:r>
            <w:proofErr w:type="spellEnd"/>
            <w:r w:rsidRPr="00EA5CCE">
              <w:rPr>
                <w:rFonts w:ascii="Arial" w:hAnsi="Arial" w:cs="Arial"/>
                <w:b/>
                <w:bCs/>
                <w:sz w:val="16"/>
                <w:szCs w:val="16"/>
                <w:lang w:val="es-PE"/>
              </w:rPr>
              <w:t>.</w:t>
            </w:r>
          </w:p>
          <w:p w14:paraId="06448AA4"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2B565499" w14:textId="5EA37A62"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la configuración adecuada de clústeres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incluyendo mantenimientos y retenciones de instantáneas. </w:t>
            </w:r>
          </w:p>
        </w:tc>
        <w:tc>
          <w:tcPr>
            <w:tcW w:w="4395" w:type="dxa"/>
          </w:tcPr>
          <w:p w14:paraId="409AFD2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https://docs.aws.amazon.com/config/latest/developerguide/lambda-dlq-check.html</w:t>
            </w:r>
          </w:p>
          <w:p w14:paraId="14EED58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982686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https://docs.aws.amazon.com/config/latest/developerguide/rds-enhanced-monitoring-enabled.html</w:t>
            </w:r>
          </w:p>
          <w:p w14:paraId="0AEBC80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266810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https://docs.aws.amazon.com/config/latest/developerguide/autoscaling-group-elb-healthcheck-required.html</w:t>
            </w:r>
          </w:p>
          <w:p w14:paraId="016FB48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56D0BC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https://docs.aws.amazon.com/config/latest/developerguide/beanstalk-enhanced-health-reporting-enabled.html</w:t>
            </w:r>
          </w:p>
          <w:p w14:paraId="336A041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52B1AF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https://docs.aws.amazon.com/config/latest/developerguide/cloudwatch-alarm-action-check.html</w:t>
            </w:r>
          </w:p>
          <w:p w14:paraId="61B6CCF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CE34D3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https://docs.aws.amazon.com/config/latest/developerguide/dynamodb-throughput-limit-check.html</w:t>
            </w:r>
          </w:p>
          <w:p w14:paraId="77163D7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B414CE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https://docs.aws.amazon.com/config/latest/developerguide/ec2-managedinstance-patch-compliance-status-check.html</w:t>
            </w:r>
          </w:p>
          <w:p w14:paraId="032F52B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986184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https://docs.aws.amazon.com/config/latest/developerguide/elastic-beanstalk-managed-updates-enabled.html</w:t>
            </w:r>
          </w:p>
          <w:p w14:paraId="385EC3D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9F83851" w14:textId="268C3B11"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https://docs.aws.amazon.com/config/latest/developerguide/redshift-cluster-maintenancesettings-check.html</w:t>
            </w:r>
          </w:p>
        </w:tc>
      </w:tr>
      <w:tr w:rsidR="002870D3" w:rsidRPr="00FE6D71" w14:paraId="4AC1F6FA" w14:textId="77777777" w:rsidTr="002870D3">
        <w:trPr>
          <w:trHeight w:val="1710"/>
        </w:trPr>
        <w:tc>
          <w:tcPr>
            <w:cnfStyle w:val="001000000000" w:firstRow="0" w:lastRow="0" w:firstColumn="1" w:lastColumn="0" w:oddVBand="0" w:evenVBand="0" w:oddHBand="0" w:evenHBand="0" w:firstRowFirstColumn="0" w:firstRowLastColumn="0" w:lastRowFirstColumn="0" w:lastRowLastColumn="0"/>
            <w:tcW w:w="662" w:type="dxa"/>
            <w:noWrap/>
            <w:hideMark/>
          </w:tcPr>
          <w:p w14:paraId="5902EA61"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SE-2</w:t>
            </w:r>
          </w:p>
        </w:tc>
        <w:tc>
          <w:tcPr>
            <w:tcW w:w="1072" w:type="dxa"/>
            <w:hideMark/>
          </w:tcPr>
          <w:p w14:paraId="5FE65FA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23F18B4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endpoints</w:t>
            </w:r>
          </w:p>
        </w:tc>
        <w:tc>
          <w:tcPr>
            <w:tcW w:w="2126" w:type="dxa"/>
            <w:hideMark/>
          </w:tcPr>
          <w:p w14:paraId="0477E57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6AA466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CCC-07 - Detección de desviación de línea base</w:t>
            </w:r>
          </w:p>
          <w:p w14:paraId="4D5B4D7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2B767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TVM-04 - Actualizaciones de detección</w:t>
            </w:r>
          </w:p>
          <w:p w14:paraId="11011C1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29F019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 Política y procedimientos de protección contra malware</w:t>
            </w:r>
          </w:p>
          <w:p w14:paraId="590C948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2AC0D4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2D86937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ED4364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UEM-10 - Cortafuegos de software</w:t>
            </w:r>
          </w:p>
          <w:p w14:paraId="4E338A9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A5907F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494712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10.1 - Implementar y mantener software antimalware</w:t>
            </w:r>
          </w:p>
          <w:p w14:paraId="3DC5521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5E9FD7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AC926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379FFD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SC-3: Aislamiento de la función de seguridad</w:t>
            </w:r>
          </w:p>
          <w:p w14:paraId="0A57D2D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63F3FE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defecto</w:t>
            </w:r>
          </w:p>
          <w:p w14:paraId="2382EE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112506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Protección de código malicioso</w:t>
            </w:r>
          </w:p>
          <w:p w14:paraId="66A266A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F486D7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SI-16 Protección de memoria</w:t>
            </w:r>
          </w:p>
        </w:tc>
        <w:tc>
          <w:tcPr>
            <w:tcW w:w="4395" w:type="dxa"/>
          </w:tcPr>
          <w:p w14:paraId="6CC2CFD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sz w:val="16"/>
                <w:szCs w:val="16"/>
                <w:lang w:val="es-PE"/>
              </w:rPr>
              <w:t>: Monitorea y detecta eventos de ciberseguridad utilizando inteligencia de amenazas en la nube de AWS.</w:t>
            </w:r>
          </w:p>
          <w:p w14:paraId="79D0A709"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AC750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rds-enhanced-monitoring-enabled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Proporciona visibilidad detallada del estado de las instancias de base de datos de Amazon RDS, incluyendo configuraciones Multi-AZ.</w:t>
            </w:r>
          </w:p>
          <w:p w14:paraId="55C6D47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B1336A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autoscaling-group-elb-healthcheck-required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 salud de instancias EC2 en grupos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utilizando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w:t>
            </w:r>
          </w:p>
          <w:p w14:paraId="3DC1DDB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9125EC3" w14:textId="77777777" w:rsidR="0025759F"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beanstalk-enhanced-health-reporting-enabled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Ofrece informes detallados para una respuesta rápida a cambios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p>
          <w:p w14:paraId="0B23C690" w14:textId="5162DF0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w:t>
            </w:r>
          </w:p>
          <w:p w14:paraId="7685306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cloudwatch-alarm-action-check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acciones para alarmas de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basadas en métricas y umbrales definidos.</w:t>
            </w:r>
          </w:p>
          <w:p w14:paraId="5D3FEB17"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E9E615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dynamodb-throughput-limit-check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Monitorea y alerta sobre el rendimiento cercano al límite máximo de tablas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w:t>
            </w:r>
          </w:p>
          <w:p w14:paraId="1B96E511"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D0A227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ec2-managedinstance-patch-compliance-status-check:</w:t>
            </w:r>
            <w:r w:rsidRPr="00EA5CCE">
              <w:rPr>
                <w:rFonts w:ascii="Arial" w:hAnsi="Arial" w:cs="Arial"/>
                <w:sz w:val="16"/>
                <w:szCs w:val="16"/>
                <w:lang w:val="es-PE"/>
              </w:rPr>
              <w:t xml:space="preserve"> Verifica la conformidad con parches en instancias EC2 según las políticas de la organización.</w:t>
            </w:r>
          </w:p>
          <w:p w14:paraId="2043B4F1"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DA49C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elastic-beanstalk-managed-updates-enabled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Instala automáticamente las últimas correcciones y actualizaciones en entornos de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r w:rsidRPr="00EA5CCE">
              <w:rPr>
                <w:rFonts w:ascii="Arial" w:hAnsi="Arial" w:cs="Arial"/>
                <w:sz w:val="16"/>
                <w:szCs w:val="16"/>
                <w:lang w:val="es-PE"/>
              </w:rPr>
              <w:t>.</w:t>
            </w:r>
          </w:p>
          <w:p w14:paraId="5CE3E546"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94C9FB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configuraciones preferidas para clústeres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incluyendo mantenimientos y retenciones de instantáneas.</w:t>
            </w:r>
          </w:p>
          <w:p w14:paraId="73ABCEC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tc>
        <w:tc>
          <w:tcPr>
            <w:tcW w:w="4395" w:type="dxa"/>
          </w:tcPr>
          <w:p w14:paraId="5B97520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   https://docs.aws.amazon.com/config/latest/developerguide/guardduty-enabled-centralized.html</w:t>
            </w:r>
          </w:p>
          <w:p w14:paraId="57335CC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87BA7B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https://docs.aws.amazon.com/config/latest/developerguide/lambda-dlq-check.html</w:t>
            </w:r>
          </w:p>
          <w:p w14:paraId="6ADD2A3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1AA201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https://docs.aws.amazon.com/config/latest/developerguide/rds-enhanced-monitoring-enabled.html</w:t>
            </w:r>
          </w:p>
          <w:p w14:paraId="369D88D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497775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https://docs.aws.amazon.com/config/latest/developerguide/autoscaling-group-elb-healthcheck-required.html</w:t>
            </w:r>
          </w:p>
          <w:p w14:paraId="51C96F1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B87BB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https://docs.aws.amazon.com/config/latest/developerguide/beanstalk-enhanced-health-reporting-enabled.html</w:t>
            </w:r>
          </w:p>
          <w:p w14:paraId="3B6EB63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51C95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https://docs.aws.amazon.com/config/latest/developerguide/cloudwatch-alarm-action-check.html</w:t>
            </w:r>
          </w:p>
          <w:p w14:paraId="59A66C5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964B7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https://docs.aws.amazon.com/config/latest/developerguide/dynamodb-throughput-limit-check.html</w:t>
            </w:r>
          </w:p>
          <w:p w14:paraId="00DA37F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A13AB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https://docs.aws.amazon.com/config/latest/developerguide/ec2-managedinstance-patch-compliance-status-check.html</w:t>
            </w:r>
          </w:p>
          <w:p w14:paraId="1A559B3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12FE55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https://docs.aws.amazon.com/config/latest/developerguide/elastic-beanstalk-managed-updates-enabled.html</w:t>
            </w:r>
          </w:p>
          <w:p w14:paraId="057E377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2872D9" w14:textId="56218EB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https://docs.aws.amazon.com/config/latest/developerguide/redshift-cluster-maintenancesettings-check.html</w:t>
            </w:r>
          </w:p>
        </w:tc>
      </w:tr>
      <w:tr w:rsidR="002870D3" w:rsidRPr="00FE6D71" w14:paraId="1673B6C0" w14:textId="77777777" w:rsidTr="002870D3">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662" w:type="dxa"/>
            <w:noWrap/>
            <w:hideMark/>
          </w:tcPr>
          <w:p w14:paraId="0E2CA36C"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SE-3</w:t>
            </w:r>
          </w:p>
        </w:tc>
        <w:tc>
          <w:tcPr>
            <w:tcW w:w="1072" w:type="dxa"/>
            <w:hideMark/>
          </w:tcPr>
          <w:p w14:paraId="61862E7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73B168F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endpoints</w:t>
            </w:r>
          </w:p>
        </w:tc>
        <w:tc>
          <w:tcPr>
            <w:tcW w:w="2126" w:type="dxa"/>
            <w:hideMark/>
          </w:tcPr>
          <w:p w14:paraId="7814AE7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TVM-04 - Actualizaciones de detección</w:t>
            </w:r>
          </w:p>
          <w:p w14:paraId="4C76B47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0F64F5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 Política y procedimientos de protección contra malware</w:t>
            </w:r>
          </w:p>
          <w:p w14:paraId="044D833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CB0601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563997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903913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10.2 - Configurar actualizaciones automáticas de firmas antimalware</w:t>
            </w:r>
          </w:p>
          <w:p w14:paraId="78E6831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3F1F6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6A4B8E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856C49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defecto</w:t>
            </w:r>
          </w:p>
          <w:p w14:paraId="43BFED8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50841B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Protección de código malicioso</w:t>
            </w:r>
          </w:p>
        </w:tc>
        <w:tc>
          <w:tcPr>
            <w:tcW w:w="4395" w:type="dxa"/>
          </w:tcPr>
          <w:p w14:paraId="606BEF5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 </w:t>
            </w:r>
            <w:proofErr w:type="spellStart"/>
            <w:r w:rsidRPr="00EA5CCE">
              <w:rPr>
                <w:rFonts w:ascii="Arial" w:hAnsi="Arial" w:cs="Arial"/>
                <w:b/>
                <w:bCs/>
                <w:sz w:val="16"/>
                <w:szCs w:val="16"/>
                <w:lang w:val="es-PE"/>
              </w:rPr>
              <w:t>guardduty-enabled-centralized</w:t>
            </w:r>
            <w:proofErr w:type="spellEnd"/>
            <w:r w:rsidRPr="00EA5CCE">
              <w:rPr>
                <w:rFonts w:ascii="Arial" w:hAnsi="Arial" w:cs="Arial"/>
                <w:sz w:val="16"/>
                <w:szCs w:val="16"/>
                <w:lang w:val="es-PE"/>
              </w:rPr>
              <w:t>: Monitorea y detecta eventos de ciberseguridad utilizando inteligencia de amenazas en la nube de AWS.</w:t>
            </w:r>
          </w:p>
          <w:p w14:paraId="67850D72"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7C9008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rds-enhanced-monitoring-enabled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Proporciona visibilidad detallada del estado de las instancias de base de datos de Amazon RDS, incluyendo configuraciones Multi-AZ.</w:t>
            </w:r>
          </w:p>
          <w:p w14:paraId="1D77A0A8"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525BF1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autoscaling-group-elb-healthcheck-required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 salud de instancias EC2 en grupos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utilizando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w:t>
            </w:r>
          </w:p>
          <w:p w14:paraId="6C490039"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420A7D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beanstalk-enhanced-health-reporting-enabled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Ofrece informes detallados para una respuesta rápida a cambios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r w:rsidRPr="00EA5CCE">
              <w:rPr>
                <w:rFonts w:ascii="Arial" w:hAnsi="Arial" w:cs="Arial"/>
                <w:sz w:val="16"/>
                <w:szCs w:val="16"/>
                <w:lang w:val="es-PE"/>
              </w:rPr>
              <w:t>.</w:t>
            </w:r>
          </w:p>
          <w:p w14:paraId="0BB68217"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3D42F8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cloudwatch-alarm-action-check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acciones para alarmas de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basadas en métricas y umbrales definidos.</w:t>
            </w:r>
          </w:p>
          <w:p w14:paraId="42C2EC14"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2F7BD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dynamodb-throughput-limit-check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Monitorea y alerta sobre el rendimiento cercano al límite máximo de tablas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w:t>
            </w:r>
          </w:p>
          <w:p w14:paraId="31333FC6"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AF03B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ec2-managedinstance-patch-compliance-status-check:</w:t>
            </w:r>
            <w:r w:rsidRPr="00EA5CCE">
              <w:rPr>
                <w:rFonts w:ascii="Arial" w:hAnsi="Arial" w:cs="Arial"/>
                <w:sz w:val="16"/>
                <w:szCs w:val="16"/>
                <w:lang w:val="es-PE"/>
              </w:rPr>
              <w:t xml:space="preserve"> Verifica la conformidad con parches en instancias EC2 según las políticas de la organización.</w:t>
            </w:r>
          </w:p>
          <w:p w14:paraId="41761B1A"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2E025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elastic-beanstalk-managed-updates-enabled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Instala automáticamente las últimas correcciones y actualizaciones en entornos de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r w:rsidRPr="00EA5CCE">
              <w:rPr>
                <w:rFonts w:ascii="Arial" w:hAnsi="Arial" w:cs="Arial"/>
                <w:sz w:val="16"/>
                <w:szCs w:val="16"/>
                <w:lang w:val="es-PE"/>
              </w:rPr>
              <w:t>.</w:t>
            </w:r>
          </w:p>
          <w:p w14:paraId="269C35F0"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F22EB62" w14:textId="6F1D4176"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configuraciones preferidas para clústeres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incluyendo mantenimientos y retenciones de instantáneas.</w:t>
            </w:r>
          </w:p>
        </w:tc>
        <w:tc>
          <w:tcPr>
            <w:tcW w:w="4395" w:type="dxa"/>
          </w:tcPr>
          <w:p w14:paraId="506534F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   https://docs.aws.amazon.com/config/latest/developerguide/guardduty-enabled-centralized.html</w:t>
            </w:r>
          </w:p>
          <w:p w14:paraId="55AEC81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D400A8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https://docs.aws.amazon.com/config/latest/developerguide/lambda-dlq-check.html</w:t>
            </w:r>
          </w:p>
          <w:p w14:paraId="0CE1B36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9ABD9F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https://docs.aws.amazon.com/config/latest/developerguide/rds-enhanced-monitoring-enabled.html</w:t>
            </w:r>
          </w:p>
          <w:p w14:paraId="60D4F1D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44F295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https://docs.aws.amazon.com/config/latest/developerguide/autoscaling-group-elb-healthcheck-required.html</w:t>
            </w:r>
          </w:p>
          <w:p w14:paraId="4BF1ACB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17BFEF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https://docs.aws.amazon.com/config/latest/developerguide/beanstalk-enhanced-health-reporting-enabled.html</w:t>
            </w:r>
          </w:p>
          <w:p w14:paraId="5CF00CD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0294AC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https://docs.aws.amazon.com/config/latest/developerguide/cloudwatch-alarm-action-check.html</w:t>
            </w:r>
          </w:p>
          <w:p w14:paraId="4B278B3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7158B2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https://docs.aws.amazon.com/config/latest/developerguide/dynamodb-throughput-limit-check.html</w:t>
            </w:r>
          </w:p>
          <w:p w14:paraId="2088909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20C66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https://docs.aws.amazon.com/config/latest/developerguide/ec2-managedinstance-patch-compliance-status-check.html</w:t>
            </w:r>
          </w:p>
          <w:p w14:paraId="2E674DE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C25835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https://docs.aws.amazon.com/config/latest/developerguide/elastic-beanstalk-managed-updates-enabled.html</w:t>
            </w:r>
          </w:p>
          <w:p w14:paraId="562D9A2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9ACECF0" w14:textId="2E80487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https://docs.aws.amazon.com/config/latest/developerguide/redshift-cluster-maintenancesettings-check.html</w:t>
            </w:r>
          </w:p>
        </w:tc>
      </w:tr>
      <w:tr w:rsidR="002870D3" w:rsidRPr="00FE6D71" w14:paraId="6A262B12" w14:textId="77777777" w:rsidTr="002870D3">
        <w:trPr>
          <w:trHeight w:val="19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7036A2FD"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GE-1</w:t>
            </w:r>
          </w:p>
        </w:tc>
        <w:tc>
          <w:tcPr>
            <w:tcW w:w="1072" w:type="dxa"/>
            <w:hideMark/>
          </w:tcPr>
          <w:p w14:paraId="7B17A96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5CC0C5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10018F8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GRC-02 - Programa de Gestión de Riesgos</w:t>
            </w:r>
          </w:p>
          <w:p w14:paraId="26EB79B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2AA501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GRC-01 - Política y Procedimientos del Programa de </w:t>
            </w:r>
            <w:r w:rsidRPr="009C0C50">
              <w:rPr>
                <w:rFonts w:ascii="Arial" w:eastAsia="Aptos" w:hAnsi="Arial" w:cs="Arial"/>
                <w:sz w:val="16"/>
                <w:szCs w:val="16"/>
                <w:lang w:eastAsia="en-US"/>
              </w:rPr>
              <w:t>Gobierno</w:t>
            </w:r>
          </w:p>
          <w:p w14:paraId="4ACFECB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5B9A25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HRS-11 - Capacitación en Concientización sobre Seguridad</w:t>
            </w:r>
          </w:p>
          <w:p w14:paraId="5D96C13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B7F6FB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DCS-11 - Capacitación en Respuesta a Accesos No Autorizados</w:t>
            </w:r>
          </w:p>
          <w:p w14:paraId="62ED884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D932DD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HRS-12 - Concientización y Capacitación en Datos Personales y Confidenciales</w:t>
            </w:r>
          </w:p>
          <w:p w14:paraId="2251931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E842C2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F9F7FE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4F9CA2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14.9 - Llevar a cabo una formación en materia de habilidades y concienciación en materia de seguridad específica de cada función</w:t>
            </w:r>
          </w:p>
          <w:p w14:paraId="3DCD3E3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D7B99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FF79CE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PL-9: Gerencia central</w:t>
            </w:r>
          </w:p>
          <w:p w14:paraId="194A91C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CC8171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PM-10: Proceso de autorización</w:t>
            </w:r>
          </w:p>
          <w:p w14:paraId="032A173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0C8336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PM-13: Fuerza laboral de seguridad y privacidad </w:t>
            </w:r>
          </w:p>
          <w:p w14:paraId="1B68BB4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BE580D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AT-1: Políticas y procedimientos</w:t>
            </w:r>
          </w:p>
          <w:p w14:paraId="4E8D381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AADF3C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AT-3: Capacitación basada en roles</w:t>
            </w:r>
          </w:p>
        </w:tc>
        <w:tc>
          <w:tcPr>
            <w:tcW w:w="4395" w:type="dxa"/>
          </w:tcPr>
          <w:p w14:paraId="34560418" w14:textId="0A693688"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lastRenderedPageBreak/>
              <w:t>N.A.</w:t>
            </w:r>
          </w:p>
        </w:tc>
        <w:tc>
          <w:tcPr>
            <w:tcW w:w="4395" w:type="dxa"/>
          </w:tcPr>
          <w:p w14:paraId="62E7D001" w14:textId="015DBA74"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N.A.</w:t>
            </w:r>
          </w:p>
        </w:tc>
      </w:tr>
      <w:tr w:rsidR="002870D3" w:rsidRPr="00FE6D71" w14:paraId="20A75639" w14:textId="77777777" w:rsidTr="002870D3">
        <w:trPr>
          <w:cnfStyle w:val="000000100000" w:firstRow="0" w:lastRow="0" w:firstColumn="0" w:lastColumn="0" w:oddVBand="0" w:evenVBand="0" w:oddHBand="1" w:evenHBand="0" w:firstRowFirstColumn="0" w:firstRowLastColumn="0" w:lastRowFirstColumn="0" w:lastRowLastColumn="0"/>
          <w:trHeight w:val="4560"/>
        </w:trPr>
        <w:tc>
          <w:tcPr>
            <w:cnfStyle w:val="001000000000" w:firstRow="0" w:lastRow="0" w:firstColumn="1" w:lastColumn="0" w:oddVBand="0" w:evenVBand="0" w:oddHBand="0" w:evenHBand="0" w:firstRowFirstColumn="0" w:firstRowLastColumn="0" w:lastRowFirstColumn="0" w:lastRowLastColumn="0"/>
            <w:tcW w:w="662" w:type="dxa"/>
            <w:noWrap/>
            <w:hideMark/>
          </w:tcPr>
          <w:p w14:paraId="554F2EF9"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GE-10</w:t>
            </w:r>
          </w:p>
        </w:tc>
        <w:tc>
          <w:tcPr>
            <w:tcW w:w="1072" w:type="dxa"/>
            <w:hideMark/>
          </w:tcPr>
          <w:p w14:paraId="59C9F3B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p w14:paraId="339713C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noWrap/>
            <w:hideMark/>
          </w:tcPr>
          <w:p w14:paraId="45DEE63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133321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B9CE55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AIS-03 - Métricas de seguridad de aplicaciones</w:t>
            </w:r>
          </w:p>
          <w:p w14:paraId="3D161C2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44217A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por diseño y por defecto</w:t>
            </w:r>
          </w:p>
          <w:p w14:paraId="4692FAB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FA971D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7281D8E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A6B7A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 Política y procedimientos de gestión de cambios</w:t>
            </w:r>
          </w:p>
          <w:p w14:paraId="084B278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6377DA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 Requisitos de referencia de seguridad de aplicaciones</w:t>
            </w:r>
          </w:p>
          <w:p w14:paraId="59DCE1F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D66AB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AIS-04 - Diseño y desarrollo de aplicaciones seguras</w:t>
            </w:r>
          </w:p>
          <w:p w14:paraId="01C8FD7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6AFC7C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AIS-05 - Pruebas automatizadas de seguridad de aplicaciones</w:t>
            </w:r>
          </w:p>
          <w:p w14:paraId="708FA3B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896BF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IVS-09 Defensa de la red </w:t>
            </w:r>
          </w:p>
          <w:p w14:paraId="1FFFC88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2BDEA0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Métricas de seguridad de aplicaciones</w:t>
            </w:r>
          </w:p>
          <w:p w14:paraId="3AC7940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5861A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AM-14 Autenticación</w:t>
            </w:r>
            <w:r w:rsidRPr="009C0C50">
              <w:rPr>
                <w:rFonts w:ascii="Arial" w:eastAsia="Aptos" w:hAnsi="Arial" w:cs="Arial"/>
                <w:kern w:val="2"/>
                <w:sz w:val="16"/>
                <w:szCs w:val="16"/>
                <w:lang w:eastAsia="en-US"/>
              </w:rPr>
              <w:br/>
              <w:t xml:space="preserve"> fuerte</w:t>
            </w:r>
          </w:p>
          <w:p w14:paraId="54C29AE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8BE913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51D52B3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9E7C71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BCD2B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1919E41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150B99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0EC071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4.1 - Establecer y mantener un proceso de configuración seguro</w:t>
            </w:r>
          </w:p>
          <w:p w14:paraId="59D9745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6503BA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4.2 - Establecer y mantener un proceso de configuración seguro para la infraestructura de red</w:t>
            </w:r>
          </w:p>
          <w:p w14:paraId="4F0CD1D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9DB78C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16.1 - Establecer y mantener un proceso seguro de desarrollo de aplicaciones</w:t>
            </w:r>
          </w:p>
          <w:p w14:paraId="33B549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CC9F51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16.2 - Establecer y mantener un proceso para aceptar y abordar las vulnerabilidades del software</w:t>
            </w:r>
          </w:p>
          <w:p w14:paraId="7ACCB00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989BE4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454A8F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EE3E8E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SA-12: Protecciones de la cadena de suministro</w:t>
            </w:r>
          </w:p>
          <w:p w14:paraId="186A841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95B2E1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SA-15: Proceso de desarrollo, estándares y herramientas</w:t>
            </w:r>
          </w:p>
          <w:p w14:paraId="4A04153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9AF28F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CM-1: Políticas y procedimientos de gestión de la configuración</w:t>
            </w:r>
          </w:p>
          <w:p w14:paraId="6FC4405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E5EA1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referencia</w:t>
            </w:r>
          </w:p>
          <w:p w14:paraId="4D51E76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A26D74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1F1D5A2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417FC6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673A054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7E87DA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AC-3: Acceso de aplicación   </w:t>
            </w:r>
          </w:p>
          <w:p w14:paraId="6D29773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CF430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Privilegios mínimos</w:t>
            </w:r>
          </w:p>
          <w:p w14:paraId="2C4A8F4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36656E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SA-11: Pruebas y evaluación de desarrolladores</w:t>
            </w:r>
          </w:p>
          <w:p w14:paraId="4820AEC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8DE512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e informes de auditoría</w:t>
            </w:r>
          </w:p>
          <w:p w14:paraId="73DD045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0FD358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AU-12: Generación de Auditoría </w:t>
            </w:r>
          </w:p>
          <w:p w14:paraId="0CFB82D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7D7432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Supervisión del sistema</w:t>
            </w:r>
          </w:p>
          <w:p w14:paraId="08390F3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03C6ACB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account-part-of-organizations</w:t>
            </w:r>
            <w:proofErr w:type="spellEnd"/>
            <w:r w:rsidRPr="00EA5CCE">
              <w:rPr>
                <w:rFonts w:ascii="Arial" w:hAnsi="Arial" w:cs="Arial"/>
                <w:sz w:val="16"/>
                <w:szCs w:val="16"/>
                <w:lang w:val="es-PE"/>
              </w:rPr>
              <w:t xml:space="preserve">: La administración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garantiza la coherencia en la configuración de cuentas, evitando exposición de recursos y datos confidenciales.</w:t>
            </w:r>
          </w:p>
          <w:p w14:paraId="67D5FC63"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7DCA14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xml:space="preserve"> Esta regla verifica si las instancias de EC2 se han detenido por más tiempo del permitido según los estándares de la organización.</w:t>
            </w:r>
          </w:p>
          <w:p w14:paraId="1A8D2E1C"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623F9F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ec2-volume-inuse-check:</w:t>
            </w:r>
            <w:r w:rsidRPr="00EA5CCE">
              <w:rPr>
                <w:rFonts w:ascii="Arial" w:hAnsi="Arial" w:cs="Arial"/>
                <w:sz w:val="16"/>
                <w:szCs w:val="16"/>
                <w:lang w:val="es-PE"/>
              </w:rPr>
              <w:t xml:space="preserve"> Garantiza que los volúmenes de EBS estén marcados para su eliminación cuando se finalice una instancia de EC2, evitando la acumulación innecesaria de recursos.</w:t>
            </w:r>
          </w:p>
          <w:p w14:paraId="57D10414"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D3A4DB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sz w:val="16"/>
                <w:szCs w:val="16"/>
                <w:lang w:val="es-PE"/>
              </w:rPr>
              <w:t xml:space="preserve">: Asegura que los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estén configurados con las preferencias deseadas para ventanas de mantenimiento y retención de instantáneas.</w:t>
            </w:r>
          </w:p>
          <w:p w14:paraId="0C5A70FB"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C4CB3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Proporciona un inventario detallado de plataformas y aplicaciones de software en instancias de EC2 administradas por AWS Systems Manager.</w:t>
            </w:r>
          </w:p>
          <w:p w14:paraId="68B4AD0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ec2-managedinstance-association-compliance-status-check:</w:t>
            </w:r>
            <w:r w:rsidRPr="00EA5CCE">
              <w:rPr>
                <w:rFonts w:ascii="Arial" w:hAnsi="Arial" w:cs="Arial"/>
                <w:sz w:val="16"/>
                <w:szCs w:val="16"/>
                <w:lang w:val="es-PE"/>
              </w:rPr>
              <w:t xml:space="preserve"> Utiliza AWS Systems Manager para asignar un estado de configuración a las instancias administradas y establecer líneas de base de configuración.</w:t>
            </w:r>
          </w:p>
          <w:p w14:paraId="7B0DAFED"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5E101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efs-access-point-enforce-root-directory</w:t>
            </w:r>
            <w:proofErr w:type="spellEnd"/>
            <w:r w:rsidRPr="00EA5CCE">
              <w:rPr>
                <w:rFonts w:ascii="Arial" w:hAnsi="Arial" w:cs="Arial"/>
                <w:sz w:val="16"/>
                <w:szCs w:val="16"/>
                <w:lang w:val="es-PE"/>
              </w:rPr>
              <w:t>: Restringe el acceso a los datos en un punto de acceso de EFS al especificar un directorio raíz.</w:t>
            </w:r>
          </w:p>
          <w:p w14:paraId="7852F5F1"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19D72C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secretsmanager-rotation-enabled-check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que los secretos en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 tengan habilitada la rotación periódica.</w:t>
            </w:r>
          </w:p>
          <w:p w14:paraId="6048ACA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F139E1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access-keys-rotated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Audita las credenciales de IAM para garantizar que las claves de acceso se roten periódicamente según la política organizativa.</w:t>
            </w:r>
          </w:p>
          <w:p w14:paraId="46982336"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EA5A18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codebuild-project-envvar-awscred-check</w:t>
            </w:r>
            <w:proofErr w:type="spellEnd"/>
            <w:r w:rsidRPr="00EA5CCE">
              <w:rPr>
                <w:rFonts w:ascii="Arial" w:hAnsi="Arial" w:cs="Arial"/>
                <w:sz w:val="16"/>
                <w:szCs w:val="16"/>
                <w:lang w:val="es-PE"/>
              </w:rPr>
              <w:t xml:space="preserve">: Asegura que las credenciales de AWS no estén almacenadas en texto sin cifrar en entornos de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p w14:paraId="6A517C18"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3321CC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project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source</w:t>
            </w:r>
            <w:proofErr w:type="spellEnd"/>
            <w:r w:rsidRPr="00EA5CCE">
              <w:rPr>
                <w:rFonts w:ascii="Arial" w:hAnsi="Arial" w:cs="Arial"/>
                <w:b/>
                <w:bCs/>
                <w:sz w:val="16"/>
                <w:szCs w:val="16"/>
                <w:lang w:val="es-PE"/>
              </w:rPr>
              <w:t>-repo-</w:t>
            </w:r>
            <w:proofErr w:type="spellStart"/>
            <w:r w:rsidRPr="00EA5CCE">
              <w:rPr>
                <w:rFonts w:ascii="Arial" w:hAnsi="Arial" w:cs="Arial"/>
                <w:b/>
                <w:bCs/>
                <w:sz w:val="16"/>
                <w:szCs w:val="16"/>
                <w:lang w:val="es-PE"/>
              </w:rPr>
              <w:t>url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que las URL de los repositorios de GitHub o </w:t>
            </w:r>
            <w:proofErr w:type="spellStart"/>
            <w:r w:rsidRPr="00EA5CCE">
              <w:rPr>
                <w:rFonts w:ascii="Arial" w:hAnsi="Arial" w:cs="Arial"/>
                <w:sz w:val="16"/>
                <w:szCs w:val="16"/>
                <w:lang w:val="es-PE"/>
              </w:rPr>
              <w:t>Bitbucket</w:t>
            </w:r>
            <w:proofErr w:type="spellEnd"/>
            <w:r w:rsidRPr="00EA5CCE">
              <w:rPr>
                <w:rFonts w:ascii="Arial" w:hAnsi="Arial" w:cs="Arial"/>
                <w:sz w:val="16"/>
                <w:szCs w:val="16"/>
                <w:lang w:val="es-PE"/>
              </w:rPr>
              <w:t xml:space="preserve"> no contengan tokens de acceso personal ni credenciales de inicio de sesión en entornos de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p w14:paraId="0CF4A76B"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48686E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codebuild-project-environment-privileged-check</w:t>
            </w:r>
            <w:proofErr w:type="spellEnd"/>
            <w:r w:rsidRPr="00EA5CCE">
              <w:rPr>
                <w:rFonts w:ascii="Arial" w:hAnsi="Arial" w:cs="Arial"/>
                <w:sz w:val="16"/>
                <w:szCs w:val="16"/>
                <w:lang w:val="es-PE"/>
              </w:rPr>
              <w:t xml:space="preserve">: Garantiza que el entorno de los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no tenga habilitado el modo con privilegios, siguiendo el principio de privilegios mínimos.</w:t>
            </w:r>
          </w:p>
          <w:p w14:paraId="1EA91DED"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7F26E3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sz w:val="16"/>
                <w:szCs w:val="16"/>
                <w:lang w:val="es-PE"/>
              </w:rPr>
              <w:t xml:space="preserve">: Asegura que el cifrado esté habilitado para los artefactos generados por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p w14:paraId="36C1D964" w14:textId="77777777" w:rsidR="0025759F" w:rsidRPr="00EA5CCE" w:rsidRDefault="0025759F"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3ADD860" w14:textId="1A7B0F19"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codebuild-project-logging-enabled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el registro de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esté habilitado para facilitar la monitorización y el análisis de las compilaciones.</w:t>
            </w:r>
          </w:p>
        </w:tc>
        <w:tc>
          <w:tcPr>
            <w:tcW w:w="4395" w:type="dxa"/>
          </w:tcPr>
          <w:p w14:paraId="7DFEE0C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 xml:space="preserve">   https://docs.aws.amazon.com/config/latest/developerguide/account-part-of-organizations.html</w:t>
            </w:r>
          </w:p>
          <w:p w14:paraId="360178E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187E44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https://docs.aws.amazon.com/config/latest/developerguide/ec2-stopped-instance.html</w:t>
            </w:r>
          </w:p>
          <w:p w14:paraId="054E222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1813DC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https://docs.aws.amazon.com/config/latest/developerguide/ec2-volume-inuse-check.html</w:t>
            </w:r>
          </w:p>
          <w:p w14:paraId="762B248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0251BD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https://docs.aws.amazon.com/config/latest/developerguide/redshift-cluster-maintenancesettings-check.html</w:t>
            </w:r>
          </w:p>
          <w:p w14:paraId="5AAA0E5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F5674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https://docs.aws.amazon.com/config/latest/developerguide/ec2-instance-managed-by-systems-manager.html</w:t>
            </w:r>
          </w:p>
          <w:p w14:paraId="09885E7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9DF51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https://docs.aws.amazon.com/config/latest/developerguide/ec2-managedinstance-association-compliance-status-check.html</w:t>
            </w:r>
          </w:p>
          <w:p w14:paraId="79D0741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D0225B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https://docs.aws.amazon.com/config/latest/developerguide/efs-access-point-enforce-root-directory.html</w:t>
            </w:r>
          </w:p>
          <w:p w14:paraId="666DC07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B7D46B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https://docs.aws.amazon.com/config/latest/developerguide/secretsmanager-rotation-enabled-check.html</w:t>
            </w:r>
          </w:p>
          <w:p w14:paraId="300D7CE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7E18F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https://docs.aws.amazon.com/config/latest/developerguide/access-keys-rotated.html</w:t>
            </w:r>
          </w:p>
          <w:p w14:paraId="508F99A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006C68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https://docs.aws.amazon.com/config/latest/developerguide/codebuild-project-envvar-awscred-check.html</w:t>
            </w:r>
          </w:p>
          <w:p w14:paraId="0EFA22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CFAEDC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https://docs.aws.amazon.com/config/latest/developerguide/codebuild-project-source-repo-url-check.html</w:t>
            </w:r>
          </w:p>
          <w:p w14:paraId="317FC25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D4EF9B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https://docs.aws.amazon.com/config/latest/developerguide/codebuild-project-environment-privileged-check.html</w:t>
            </w:r>
          </w:p>
          <w:p w14:paraId="29CEBC3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B1788E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https://docs.aws.amazon.com/config/latest/developerguide/codebuild-project-artifact-encryption.html</w:t>
            </w:r>
          </w:p>
          <w:p w14:paraId="50EC20F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F52C08E" w14:textId="0DB8B6B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https://docs.aws.amazon.com/config/latest/developerguide/codebuild-project-logging-enabled.html</w:t>
            </w:r>
          </w:p>
        </w:tc>
      </w:tr>
      <w:tr w:rsidR="002870D3" w:rsidRPr="00FE6D71" w14:paraId="51DF2E65" w14:textId="77777777" w:rsidTr="002870D3">
        <w:trPr>
          <w:trHeight w:val="1155"/>
        </w:trPr>
        <w:tc>
          <w:tcPr>
            <w:cnfStyle w:val="001000000000" w:firstRow="0" w:lastRow="0" w:firstColumn="1" w:lastColumn="0" w:oddVBand="0" w:evenVBand="0" w:oddHBand="0" w:evenHBand="0" w:firstRowFirstColumn="0" w:firstRowLastColumn="0" w:lastRowFirstColumn="0" w:lastRowLastColumn="0"/>
            <w:tcW w:w="662" w:type="dxa"/>
            <w:noWrap/>
            <w:hideMark/>
          </w:tcPr>
          <w:p w14:paraId="4EA38B18"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GE-2</w:t>
            </w:r>
          </w:p>
        </w:tc>
        <w:tc>
          <w:tcPr>
            <w:tcW w:w="1072" w:type="dxa"/>
            <w:hideMark/>
          </w:tcPr>
          <w:p w14:paraId="731BEF0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11AD110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3772B8D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72B048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IVS-06 - Segmentación y Segregación</w:t>
            </w:r>
          </w:p>
          <w:p w14:paraId="585872E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43CB79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IVS-07 - Migración a Entornos Cloud</w:t>
            </w:r>
          </w:p>
          <w:p w14:paraId="385B49F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13127C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5CED23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Procesamiento y almacenamiento de datos de segmentos en función de la sensibilidad</w:t>
            </w:r>
          </w:p>
          <w:p w14:paraId="1A64075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A7A494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05A1D3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6C20449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CF50F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Protecciones de límites</w:t>
            </w:r>
          </w:p>
          <w:p w14:paraId="505710B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72A4AF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Particionamiento de aplicaciones</w:t>
            </w:r>
          </w:p>
        </w:tc>
        <w:tc>
          <w:tcPr>
            <w:tcW w:w="4395" w:type="dxa"/>
          </w:tcPr>
          <w:p w14:paraId="024632F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Si configura las interfaces de red con una dirección IP pública, se puede acceder a los recursos asociados desde Internet, lo cual debe evitarse para mantener la seguridad de las aplicaciones o servidores de EC2.</w:t>
            </w:r>
          </w:p>
          <w:p w14:paraId="16769827"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1D24A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el cifrado de nodo a nodo para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 habilitado, lo que garantiza el cifrado TLS 1.2 para todas las comunicaciones dentro de Amazon VPC, protegiendo así datos confidenciales.</w:t>
            </w:r>
          </w:p>
          <w:p w14:paraId="4BAB392C"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15455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que los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Balancers</w:t>
            </w:r>
            <w:proofErr w:type="spellEnd"/>
            <w:r w:rsidRPr="00EA5CCE">
              <w:rPr>
                <w:rFonts w:ascii="Arial" w:hAnsi="Arial" w:cs="Arial"/>
                <w:sz w:val="16"/>
                <w:szCs w:val="16"/>
                <w:lang w:val="es-PE"/>
              </w:rPr>
              <w:t xml:space="preserve"> (ELB) estén configurados con agentes de escucha SSL o HTTPS para proteger los datos en tránsito.</w:t>
            </w:r>
          </w:p>
          <w:p w14:paraId="2E5ED4A0"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10E29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tráfico de entrada al puerto 22 en los grupos de seguridad de Amazon EC2 para evitar accesos no autorizados.</w:t>
            </w:r>
          </w:p>
          <w:p w14:paraId="05786BF0"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4D143C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Implementa instancias de EC2 dentro de una VPC para una comunicación segura y aislada de la red pública.</w:t>
            </w:r>
          </w:p>
          <w:p w14:paraId="0B21CE0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enrutamiento de EC2 no tengan rutas sin restricciones a una </w:t>
            </w:r>
            <w:proofErr w:type="spellStart"/>
            <w:r w:rsidRPr="00EA5CCE">
              <w:rPr>
                <w:rFonts w:ascii="Arial" w:hAnsi="Arial" w:cs="Arial"/>
                <w:sz w:val="16"/>
                <w:szCs w:val="16"/>
                <w:lang w:val="es-PE"/>
              </w:rPr>
              <w:t>gateway</w:t>
            </w:r>
            <w:proofErr w:type="spellEnd"/>
            <w:r w:rsidRPr="00EA5CCE">
              <w:rPr>
                <w:rFonts w:ascii="Arial" w:hAnsi="Arial" w:cs="Arial"/>
                <w:sz w:val="16"/>
                <w:szCs w:val="16"/>
                <w:lang w:val="es-PE"/>
              </w:rPr>
              <w:t xml:space="preserve"> de Internet para reducir el acceso no deseado dentro del entorno de AWS.</w:t>
            </w:r>
          </w:p>
          <w:p w14:paraId="39CC70C3"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AE8FCB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Requiere que HTTPS esté habilitado para las conexiones a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los datos en tránsito.</w:t>
            </w:r>
          </w:p>
          <w:p w14:paraId="1769693B"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733D81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opensearch-node-to-node-encryption-check</w:t>
            </w:r>
            <w:proofErr w:type="spellEnd"/>
            <w:r w:rsidRPr="00EA5CCE">
              <w:rPr>
                <w:rFonts w:ascii="Arial" w:hAnsi="Arial" w:cs="Arial"/>
                <w:sz w:val="16"/>
                <w:szCs w:val="16"/>
                <w:lang w:val="es-PE"/>
              </w:rPr>
              <w:t xml:space="preserve">: Verifica que el cifrado de nodo a nodo esté habilitado en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las comunicaciones dentro de Amazon VPC.</w:t>
            </w:r>
          </w:p>
          <w:p w14:paraId="3325A885"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AF5BB8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Obliga a que todo el tráfico COPY y UNLOAD entre el clúster y los repositorios de datos pase por la VPC, permitiendo así proteger el tráfico de red mediante grupos de seguridad y listas de control de acceso.</w:t>
            </w:r>
          </w:p>
          <w:p w14:paraId="1FE5AFFC"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2712D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para evitar el acceso no deseado a la información de la cuenta.</w:t>
            </w:r>
          </w:p>
          <w:p w14:paraId="660A86D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w:t>
            </w:r>
            <w:proofErr w:type="spellStart"/>
            <w:r w:rsidRPr="00EA5CCE">
              <w:rPr>
                <w:rFonts w:ascii="Arial" w:hAnsi="Arial" w:cs="Arial"/>
                <w:sz w:val="16"/>
                <w:szCs w:val="16"/>
                <w:lang w:val="es-PE"/>
              </w:rPr>
              <w:t>Application</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 xml:space="preserve"> para redirigir automáticamente las solicitudes HTTP a HTTPS para proteger los datos en tránsito.</w:t>
            </w:r>
          </w:p>
          <w:p w14:paraId="292053A5"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CE2C90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etapas de la API de REST de Amazon API Gateway estén configuradas con certificados SSL para autenticar las solicitudes que se originan en API Gateway.</w:t>
            </w:r>
          </w:p>
          <w:p w14:paraId="1F542774"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34802B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Asegura que las instancias de replicación de DMS no sean públicas para proteger la información confidencial.</w:t>
            </w:r>
          </w:p>
          <w:p w14:paraId="405B3012"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C9CFE2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EBS no se puedan restaurar públicamente para proteger la información confidencial.</w:t>
            </w:r>
          </w:p>
          <w:p w14:paraId="0DCEBF3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ec2-instance-no-public-ip: Evita que las instancias de EC2 tengan direcciones IP públicas para proteger la información confidencial.</w:t>
            </w:r>
          </w:p>
          <w:p w14:paraId="65E005F2"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8A586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puertas de enlace a Internet.</w:t>
            </w:r>
          </w:p>
          <w:p w14:paraId="6650C0D4"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96F375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nodos maestros del clúster de Amazon EMR no sean accesibles públicamente para proteger la información confidencial.</w:t>
            </w:r>
          </w:p>
          <w:p w14:paraId="0AAA29F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sz w:val="16"/>
                <w:szCs w:val="16"/>
                <w:lang w:val="es-PE"/>
              </w:rPr>
              <w:t>: Evita que las funciones de AWS Lambda sean accesibles públicamente para proteger la disponibilidad de los recursos.</w:t>
            </w:r>
          </w:p>
          <w:p w14:paraId="45B9343A"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17E4A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 funciones de AWS Lambda dentro de una VPC para una comunicación segura sin necesidad de una conexión VPN.</w:t>
            </w:r>
          </w:p>
          <w:p w14:paraId="692D3F3F"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8AAEBC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acceso a Internet público.</w:t>
            </w:r>
          </w:p>
          <w:p w14:paraId="427FD99E"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23EB5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Amazon RDS no sean públicas para proteger la información confidencial.</w:t>
            </w:r>
          </w:p>
          <w:p w14:paraId="61AB3C79"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091FD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sean públicas para proteger la información confidencial.</w:t>
            </w:r>
          </w:p>
          <w:p w14:paraId="6E192705"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21802E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la información confidencial.</w:t>
            </w:r>
          </w:p>
          <w:p w14:paraId="13765A5E"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352D5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sean públicos para proteger los datos confidenciales.</w:t>
            </w:r>
          </w:p>
          <w:p w14:paraId="3DAF884E"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91A3EE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sean públicos para proteger los datos confidenciales.</w:t>
            </w:r>
          </w:p>
          <w:p w14:paraId="138E72B9"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EEAD50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tengan acceso público de lectura para proteger los datos confidenciales.</w:t>
            </w:r>
          </w:p>
          <w:p w14:paraId="0EC847C1"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1FBCD4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tengan acceso público de escritura para proteger los datos confidenciales.</w:t>
            </w:r>
          </w:p>
          <w:p w14:paraId="187B498A"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3FF052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tengan acceso directo a Internet para proteger los datos confidenciales.</w:t>
            </w:r>
          </w:p>
          <w:p w14:paraId="1E89E9C9"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9761D7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subredes de VPC asignen automáticamente direcciones IP públicas para proteger la información confidencial.</w:t>
            </w:r>
          </w:p>
          <w:p w14:paraId="13540AD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EC2 para evitar accesos no autorizados.</w:t>
            </w:r>
          </w:p>
          <w:p w14:paraId="7BECBDD7" w14:textId="77777777" w:rsidR="0025759F" w:rsidRPr="00EA5CCE" w:rsidRDefault="0025759F"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34658E" w14:textId="1A31641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a los puertos comunes en los grupos de seguridad de EC2 para proteger la disponibilidad, integridad y confidencialidad de los sistemas.</w:t>
            </w:r>
          </w:p>
        </w:tc>
        <w:tc>
          <w:tcPr>
            <w:tcW w:w="4395" w:type="dxa"/>
          </w:tcPr>
          <w:p w14:paraId="73DA0C8A" w14:textId="4BE1D3A9"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 xml:space="preserve"> https://docs.aws.amazon.com/config/latest/developerguide/autoscaling-launch-config-public-ip-disabled.html</w:t>
            </w:r>
          </w:p>
          <w:p w14:paraId="0F1FF4D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8005C0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https://docs.aws.amazon.com/config/latest/developerguide/elasticsearch-node-to-node-encryption-check.html</w:t>
            </w:r>
          </w:p>
          <w:p w14:paraId="20D771C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434B51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https://docs.aws.amazon.com/config/latest/developerguide/elb-tls-https-listeners-only.html</w:t>
            </w:r>
          </w:p>
          <w:p w14:paraId="7513E60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76BAC7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https://docs.aws.amazon.com/config/latest/developerguide/restricted-ssh.html</w:t>
            </w:r>
          </w:p>
          <w:p w14:paraId="18C47E6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31936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https://docs.aws.amazon.com/config/latest/developerguide/ec2-instances-in-vpc.html</w:t>
            </w:r>
          </w:p>
          <w:p w14:paraId="19F09E6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FA84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https://docs.aws.amazon.com/config/latest/developerguide/no-unrestricted-route-to-igw.html</w:t>
            </w:r>
          </w:p>
          <w:p w14:paraId="2BB738B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F07ACA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https://docs.aws.amazon.com/config/latest/developerguide/opensearch-https-required.html</w:t>
            </w:r>
          </w:p>
          <w:p w14:paraId="547688C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69665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https://docs.aws.amazon.com/config/latest/developerguide/opensearch-node-to-node-encryption-check.html</w:t>
            </w:r>
          </w:p>
          <w:p w14:paraId="008939E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803D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https://docs.aws.amazon.com/config/latest/developerguide/redshift-enhanced-vpc-routing-enabled.html</w:t>
            </w:r>
          </w:p>
          <w:p w14:paraId="71B5AA0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149874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https://docs.aws.amazon.com/config/latest/developerguide/ssm-document-not-public.html</w:t>
            </w:r>
          </w:p>
          <w:p w14:paraId="5CD6B8A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475E78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https://docs.aws.amazon.com/config/latest/developerguide/ebs-snapshot-public-restorable-check.html</w:t>
            </w:r>
          </w:p>
          <w:p w14:paraId="2A402D9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21C3E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https://docs.aws.amazon.com/config/latest/developerguide/ec2-instance-no-public-ip.html</w:t>
            </w:r>
          </w:p>
          <w:p w14:paraId="5964A09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472E6C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p>
          <w:p w14:paraId="470C33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A13A80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https://docs.aws.amazon.com/config/latest/developerguide/elbv2-acm-certificate-required.html</w:t>
            </w:r>
          </w:p>
          <w:p w14:paraId="1F22D3B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621CB6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https://docs.aws.amazon.com/config/latest/developerguide/emr-master-no-public-ip.html</w:t>
            </w:r>
          </w:p>
          <w:p w14:paraId="2985352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54702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https://docs.aws.amazon.com/config/latest/developerguide/lambda-function-public-access-prohibited.html</w:t>
            </w:r>
          </w:p>
          <w:p w14:paraId="2060873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22F9E5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https://docs.aws.amazon.com/config/latest/developerguide/lambda-inside-vpc.html</w:t>
            </w:r>
          </w:p>
          <w:p w14:paraId="67DA889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B79F1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https://docs.aws.amazon.com/config/latest/developerguide/opensearch-in-vpc-only.html</w:t>
            </w:r>
          </w:p>
          <w:p w14:paraId="305E133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413D5C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https://docs.aws.amazon.com/config/latest/developerguide/rds-instance-public-access-check.html</w:t>
            </w:r>
          </w:p>
          <w:p w14:paraId="27FC56D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69BFDA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https://docs.aws.amazon.com/config/latest/developerguide/rds-snapshots-public-prohibited.html</w:t>
            </w:r>
          </w:p>
          <w:p w14:paraId="795F969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320CFE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https://docs.aws.amazon.com/config/latest/developerguide/redshift-cluster-public-access-check.html</w:t>
            </w:r>
          </w:p>
          <w:p w14:paraId="7CD5DCC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38315F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https://docs.aws.amazon.com/config/latest/developerguide/redshift-require-tls-ssl.html</w:t>
            </w:r>
          </w:p>
          <w:p w14:paraId="46EF22D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F175D3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https://docs.aws.amazon.com/config/latest/developerguide/restricted-common-ports.html</w:t>
            </w:r>
          </w:p>
          <w:p w14:paraId="1E6067D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37C80E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https://docs.aws.amazon.com/config/latest/developerguide/s3-account-level-public-access-blocks-periodic.html</w:t>
            </w:r>
          </w:p>
          <w:p w14:paraId="0A6A7AB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1F33D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https://docs.aws.amazon.com/config/latest/developerguide/s3-bucket-level-public-access-prohibited.html</w:t>
            </w:r>
            <w:r w:rsidRPr="00EA5CCE">
              <w:rPr>
                <w:rFonts w:ascii="Arial" w:hAnsi="Arial" w:cs="Arial"/>
                <w:sz w:val="16"/>
                <w:szCs w:val="16"/>
                <w:lang w:val="es-PE"/>
              </w:rPr>
              <w:br/>
              <w:t xml:space="preserve">   https://docs.aws.amazon.com/config/latest/developerguide/s3-bucket-public-read-prohibited.html</w:t>
            </w:r>
          </w:p>
          <w:p w14:paraId="5B7E36F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40EAEB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https://docs.aws.amazon.com/config/latest/developerguide/s3-bucket-public-write-prohibited.html</w:t>
            </w:r>
          </w:p>
          <w:p w14:paraId="1251834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C267B6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https://docs.aws.amazon.com/config/latest/developerguide/s3-bucket-ssl-requests-only.html</w:t>
            </w:r>
          </w:p>
          <w:p w14:paraId="4B5A2B1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D33DC0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https://docs.aws.amazon.com/config/latest/developerguide/sagemaker-notebook-no-direct-internet-access.html</w:t>
            </w:r>
          </w:p>
          <w:p w14:paraId="298E08F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FA933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w:t>
            </w:r>
            <w:r w:rsidRPr="00EA5CCE">
              <w:rPr>
                <w:rFonts w:ascii="Arial" w:hAnsi="Arial" w:cs="Arial"/>
                <w:sz w:val="16"/>
                <w:szCs w:val="16"/>
              </w:rPr>
              <w:t>om/config/latest/developerguide/subnet-auto-assign-public-ip-disabled.html</w:t>
            </w:r>
          </w:p>
          <w:p w14:paraId="4FEE9A9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0FAE7FF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https://docs.aws.amazon.com/config/latest/developerguide/vpc-default-security-group-closed.html</w:t>
            </w:r>
          </w:p>
          <w:p w14:paraId="34709F3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F9800E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https://docs.aws.amazon.com/config/latest/developerguide/vpc-sg-open-only-to-authorized-ports.html</w:t>
            </w:r>
          </w:p>
          <w:p w14:paraId="6568740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73388BB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https://docs.aws.amazon.com/config/latest/developerguide/autoscaling-launch-config-public-ip-disabled.html</w:t>
            </w:r>
          </w:p>
          <w:p w14:paraId="5B54840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45AFD1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https://docs.aws.amazon.com/config/latest/developerguide/restricted-ssh.html</w:t>
            </w:r>
          </w:p>
          <w:p w14:paraId="41ACBD7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AEE459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https://docs.aws.amazon.com/config/latest/developerguide/ec2-instances-in-vpc.html</w:t>
            </w:r>
          </w:p>
          <w:p w14:paraId="41F0A24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78D366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https://docs.aws.amazon.com/config/latest/developerguide/no-unrestricted-route-to-igw.html</w:t>
            </w:r>
          </w:p>
          <w:p w14:paraId="0F6D26B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973531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https://docs.aws.amazon.com/config/latest/developerguide/redshift-enhanced-vpc-routing-enabled.html</w:t>
            </w:r>
          </w:p>
          <w:p w14:paraId="0848331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4DCABA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https://docs.aws.amazon.com/config/latest/developerguide/ssm-document-not-public.html</w:t>
            </w:r>
          </w:p>
          <w:p w14:paraId="30B13B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A35E2D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https://docs.aws.amazon.com/config/latest/developerguide/dms-replication-not-public.html</w:t>
            </w:r>
          </w:p>
          <w:p w14:paraId="204D008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519A5B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https://docs.aws.amazon.com/config/latest/developerguide/ebs-snapshot-public-restorable-check.html</w:t>
            </w:r>
          </w:p>
          <w:p w14:paraId="03F633B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729F69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lastRenderedPageBreak/>
              <w:t>https://docs.aws.amazon.com/config/latest/developerguide/ec2-instance-no-public-ip.html</w:t>
            </w:r>
          </w:p>
          <w:p w14:paraId="3FE5471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59E5D19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https://docs.aws.amazon.com/config/latest/developerguide/elasticsearch-in-vpc-only.html</w:t>
            </w:r>
          </w:p>
          <w:p w14:paraId="60A7691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176CD1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https://docs.aws.amazon.com/config/latest/developerguide/emr-master-no-public-ip.html</w:t>
            </w:r>
          </w:p>
          <w:p w14:paraId="15A7381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4B1E7A9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https://docs.aws.amazon.com/config/latest/developerguide/lambda-function-public-access-prohibited.html</w:t>
            </w:r>
          </w:p>
          <w:p w14:paraId="6B51658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CB06C6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https://docs.aws.amazon.com/config/latest/developerguide/opensearch-in-vpc-only.html</w:t>
            </w:r>
          </w:p>
          <w:p w14:paraId="073C1B4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7EEC3B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rPr>
              <w:t>https://docs.aws</w:t>
            </w:r>
            <w:r w:rsidRPr="00EA5CCE">
              <w:rPr>
                <w:rFonts w:ascii="Arial" w:hAnsi="Arial" w:cs="Arial"/>
                <w:sz w:val="16"/>
                <w:szCs w:val="16"/>
                <w:lang w:val="es-PE"/>
              </w:rPr>
              <w:t>.amazon.com/config/latest/developerguide/rds-instance-public-access-check.html</w:t>
            </w:r>
          </w:p>
          <w:p w14:paraId="0DD800C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2A39BD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https://docs.aws.amazon.com/config/latest/developerguide/redshift-cluster-public-access-check.html</w:t>
            </w:r>
          </w:p>
          <w:p w14:paraId="499DE84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9E605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https://docs.aws.amazon.com/config/latest/developerguide/restricted-common-ports.html</w:t>
            </w:r>
          </w:p>
          <w:p w14:paraId="187960E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387C9E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https://docs.aws.amazon.com/config/latest/developerguide/s3-bucket-public-write-prohibited.html</w:t>
            </w:r>
          </w:p>
          <w:p w14:paraId="0B585A3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788A5A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https://docs.aws.amazon.com/config/latest/developerguide/sagemaker-notebook-no-direct-internet-access.html</w:t>
            </w:r>
          </w:p>
          <w:p w14:paraId="3048A73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E43490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https://docs.aws.amazon.com/config/latest/developerguide/subnet-auto-assign-public-ip-disabled.html</w:t>
            </w:r>
          </w:p>
          <w:p w14:paraId="2656B61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795658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https://docs.aws.amazon.com/config/latest/developerguide/vpc-default-security-group-closed.html</w:t>
            </w:r>
          </w:p>
          <w:p w14:paraId="6963E01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428B162" w14:textId="37982D6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https://docs.aws.amazon.com/config/latest/developerguide/vpc-sg-open-only-to-authorized-ports.html</w:t>
            </w:r>
          </w:p>
        </w:tc>
      </w:tr>
      <w:tr w:rsidR="002870D3" w:rsidRPr="00FE6D71" w14:paraId="233BA98C" w14:textId="77777777" w:rsidTr="002870D3">
        <w:trPr>
          <w:cnfStyle w:val="000000100000" w:firstRow="0" w:lastRow="0" w:firstColumn="0" w:lastColumn="0" w:oddVBand="0" w:evenVBand="0" w:oddHBand="1" w:evenHBand="0" w:firstRowFirstColumn="0" w:firstRowLastColumn="0" w:lastRowFirstColumn="0" w:lastRowLastColumn="0"/>
          <w:trHeight w:val="3420"/>
        </w:trPr>
        <w:tc>
          <w:tcPr>
            <w:cnfStyle w:val="001000000000" w:firstRow="0" w:lastRow="0" w:firstColumn="1" w:lastColumn="0" w:oddVBand="0" w:evenVBand="0" w:oddHBand="0" w:evenHBand="0" w:firstRowFirstColumn="0" w:firstRowLastColumn="0" w:lastRowFirstColumn="0" w:lastRowLastColumn="0"/>
            <w:tcW w:w="662" w:type="dxa"/>
            <w:noWrap/>
            <w:hideMark/>
          </w:tcPr>
          <w:p w14:paraId="7A03C688"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GE-3</w:t>
            </w:r>
          </w:p>
        </w:tc>
        <w:tc>
          <w:tcPr>
            <w:tcW w:w="1072" w:type="dxa"/>
            <w:hideMark/>
          </w:tcPr>
          <w:p w14:paraId="7DE45A8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3C72928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sz w:val="16"/>
                <w:szCs w:val="16"/>
                <w:lang w:eastAsia="en-US"/>
              </w:rPr>
              <w:t>Gobierno</w:t>
            </w:r>
            <w:r w:rsidRPr="009C0C50">
              <w:rPr>
                <w:rFonts w:ascii="Arial" w:eastAsia="Aptos" w:hAnsi="Arial" w:cs="Arial"/>
                <w:kern w:val="2"/>
                <w:sz w:val="16"/>
                <w:szCs w:val="16"/>
                <w:lang w:eastAsia="en-US"/>
              </w:rPr>
              <w:t xml:space="preserve"> y estrategia</w:t>
            </w:r>
          </w:p>
        </w:tc>
        <w:tc>
          <w:tcPr>
            <w:tcW w:w="2126" w:type="dxa"/>
            <w:hideMark/>
          </w:tcPr>
          <w:p w14:paraId="126C7E5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737B10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DSP-04 - Clasificación de datos</w:t>
            </w:r>
          </w:p>
          <w:p w14:paraId="5E8E9F0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077885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DSP-05 - Documentación de flujo de datos</w:t>
            </w:r>
          </w:p>
          <w:p w14:paraId="24B63F4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EA77B0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DSP-10 - Transferencia de datos confidenciales</w:t>
            </w:r>
          </w:p>
          <w:p w14:paraId="7A27F11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59040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CEK-03 - Cifrado de datos</w:t>
            </w:r>
          </w:p>
          <w:p w14:paraId="16FD5AF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096787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DSP-07 - Protección de datos desde el diseño y por defecto</w:t>
            </w:r>
          </w:p>
          <w:p w14:paraId="7798277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32E45C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DSP-17 - Protección de datos confidenciales</w:t>
            </w:r>
          </w:p>
          <w:p w14:paraId="4138162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FB6796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 Seguridad de la red</w:t>
            </w:r>
          </w:p>
          <w:p w14:paraId="365B8C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30AE2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IVS-07 - Migración a entornos en la nube</w:t>
            </w:r>
          </w:p>
          <w:p w14:paraId="7395D7D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85826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UEM-08 - Cifrado de almacenamiento</w:t>
            </w:r>
          </w:p>
          <w:p w14:paraId="5AE8B80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CE7F1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UEM-11 - Prevención de pérdida de datos</w:t>
            </w:r>
          </w:p>
          <w:p w14:paraId="592C88B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85EAA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DSP-01 - Política y procedimientos de seguridad y privacidad</w:t>
            </w:r>
          </w:p>
          <w:p w14:paraId="5887495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915EF3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987E66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D9FD9B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3.1 - Establecer y mantener un proceso de gestión de datos</w:t>
            </w:r>
          </w:p>
          <w:p w14:paraId="686EF29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35DEA9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3.7 - Establecer y mantener un esquema de clasificación de datos</w:t>
            </w:r>
          </w:p>
          <w:p w14:paraId="44FD8B3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DD3313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Segmentar el procesamiento y almacenamiento de datos en función de la sensibilidad</w:t>
            </w:r>
          </w:p>
          <w:p w14:paraId="3A151D6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716826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595EF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AC-4: aplicación del flujo de información</w:t>
            </w:r>
          </w:p>
          <w:p w14:paraId="3415D1A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418739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w:t>
            </w:r>
          </w:p>
          <w:p w14:paraId="791761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0F4852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SC-8: confidencialidad e integridad de la transmisión</w:t>
            </w:r>
          </w:p>
          <w:p w14:paraId="0FA4DB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294B8E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SC-12: Establecimiento y gestión de claves criptográficas</w:t>
            </w:r>
          </w:p>
          <w:p w14:paraId="5E86788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7CA50C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SC-17: Certificados de infraestructura de clave pública</w:t>
            </w:r>
          </w:p>
          <w:p w14:paraId="578A6AB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2CC8B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SC-28: Protección de la información en </w:t>
            </w:r>
            <w:proofErr w:type="spellStart"/>
            <w:r w:rsidRPr="009C0C50">
              <w:rPr>
                <w:rFonts w:ascii="Arial" w:eastAsia="Aptos" w:hAnsi="Arial" w:cs="Arial"/>
                <w:kern w:val="2"/>
                <w:sz w:val="16"/>
                <w:szCs w:val="16"/>
                <w:lang w:eastAsia="en-US"/>
              </w:rPr>
              <w:t>rest</w:t>
            </w:r>
            <w:proofErr w:type="spellEnd"/>
          </w:p>
          <w:p w14:paraId="751C22D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37070C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RA-2: Categorización de seguridad</w:t>
            </w:r>
          </w:p>
        </w:tc>
        <w:tc>
          <w:tcPr>
            <w:tcW w:w="4395" w:type="dxa"/>
          </w:tcPr>
          <w:p w14:paraId="641326A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autoscaling-launch-config-public-ip-disabled</w:t>
            </w:r>
            <w:proofErr w:type="spellEnd"/>
            <w:r w:rsidRPr="00EA5CCE">
              <w:rPr>
                <w:rFonts w:ascii="Arial" w:hAnsi="Arial" w:cs="Arial"/>
                <w:sz w:val="16"/>
                <w:szCs w:val="16"/>
                <w:lang w:val="es-PE"/>
              </w:rPr>
              <w:t xml:space="preserve">: Deshabilitar la IP pública en las configuraciones de lanzamiento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w:t>
            </w:r>
          </w:p>
          <w:p w14:paraId="5BDA7D6D"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DBECB2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sz w:val="16"/>
                <w:szCs w:val="16"/>
                <w:lang w:val="es-PE"/>
              </w:rPr>
              <w:t xml:space="preserve">: Verificar el cifrado de nodo a nodo en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w:t>
            </w:r>
          </w:p>
          <w:p w14:paraId="7B05212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B83917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los ELB tengan solo agentes de escucha HTTPS o SSL.</w:t>
            </w:r>
          </w:p>
          <w:p w14:paraId="71718D2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sz w:val="16"/>
                <w:szCs w:val="16"/>
                <w:lang w:val="es-PE"/>
              </w:rPr>
              <w:t>: Restringir el acceso SSH en los grupos de seguridad de EC2.</w:t>
            </w:r>
          </w:p>
          <w:p w14:paraId="406F60E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C41E19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Desplegar instancias de EC2 dentro de una VPC.</w:t>
            </w:r>
          </w:p>
          <w:p w14:paraId="7CEAEB07"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7873E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rutas sin restricciones a una </w:t>
            </w:r>
            <w:proofErr w:type="spellStart"/>
            <w:r w:rsidRPr="00EA5CCE">
              <w:rPr>
                <w:rFonts w:ascii="Arial" w:hAnsi="Arial" w:cs="Arial"/>
                <w:sz w:val="16"/>
                <w:szCs w:val="16"/>
                <w:lang w:val="es-PE"/>
              </w:rPr>
              <w:t>gateway</w:t>
            </w:r>
            <w:proofErr w:type="spellEnd"/>
            <w:r w:rsidRPr="00EA5CCE">
              <w:rPr>
                <w:rFonts w:ascii="Arial" w:hAnsi="Arial" w:cs="Arial"/>
                <w:sz w:val="16"/>
                <w:szCs w:val="16"/>
                <w:lang w:val="es-PE"/>
              </w:rPr>
              <w:t xml:space="preserve"> de Internet en las tablas de enrutamiento de EC2.</w:t>
            </w:r>
          </w:p>
          <w:p w14:paraId="5C3FC41A"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604915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Requerir HTTPS en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w:t>
            </w:r>
          </w:p>
          <w:p w14:paraId="784941D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el cifrado de nodo a nodo en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w:t>
            </w:r>
          </w:p>
          <w:p w14:paraId="2DF7FEE7"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D7104D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xml:space="preserve">: Habilitar el enrutamiento mejorado de VPC en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w:t>
            </w:r>
          </w:p>
          <w:p w14:paraId="63D39D9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Asegurar que los documentos de SSM no sean públicos.</w:t>
            </w:r>
          </w:p>
          <w:p w14:paraId="36827655"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52BDB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la redirección de HTTP a HTTPS en </w:t>
            </w:r>
            <w:proofErr w:type="spellStart"/>
            <w:r w:rsidRPr="00EA5CCE">
              <w:rPr>
                <w:rFonts w:ascii="Arial" w:hAnsi="Arial" w:cs="Arial"/>
                <w:sz w:val="16"/>
                <w:szCs w:val="16"/>
                <w:lang w:val="es-PE"/>
              </w:rPr>
              <w:t>Application</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w:t>
            </w:r>
          </w:p>
          <w:p w14:paraId="650E41FE"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945175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las etapas de la API Gateway estén configuradas con SSL.</w:t>
            </w:r>
          </w:p>
          <w:p w14:paraId="5A9CE96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Administrar el acceso a las instancias de replicación de DMS.</w:t>
            </w:r>
          </w:p>
          <w:p w14:paraId="69578B3F"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0B2DFD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Asegurar que las instantáneas de EBS no sean restaurables públicamente.</w:t>
            </w:r>
          </w:p>
          <w:p w14:paraId="51BA86A6"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943447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Asegurarse de que las instancias de EC2 no tengan IP pública.</w:t>
            </w:r>
          </w:p>
          <w:p w14:paraId="6E64C6D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4A6EDB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w:t>
            </w:r>
          </w:p>
          <w:p w14:paraId="08C87BD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F94C0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elb-acm-certificate-required</w:t>
            </w:r>
            <w:proofErr w:type="spellEnd"/>
            <w:r w:rsidRPr="00EA5CCE">
              <w:rPr>
                <w:rFonts w:ascii="Arial" w:hAnsi="Arial" w:cs="Arial"/>
                <w:sz w:val="16"/>
                <w:szCs w:val="16"/>
                <w:lang w:val="es-PE"/>
              </w:rPr>
              <w:t xml:space="preserve">: Requerir certificados ACM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w:t>
            </w:r>
          </w:p>
          <w:p w14:paraId="20E6B99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elbv2-acm-certificate-required</w:t>
            </w:r>
            <w:r w:rsidRPr="00EA5CCE">
              <w:rPr>
                <w:rFonts w:ascii="Arial" w:hAnsi="Arial" w:cs="Arial"/>
                <w:sz w:val="16"/>
                <w:szCs w:val="16"/>
                <w:lang w:val="es-PE"/>
              </w:rPr>
              <w:t xml:space="preserve">: Requerir certificados ACM en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v2.</w:t>
            </w:r>
          </w:p>
          <w:p w14:paraId="5FF91D41"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6B3BF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Asegurarse de que los nodos maestros de EMR no tengan IP pública.</w:t>
            </w:r>
          </w:p>
          <w:p w14:paraId="384D0AD1"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2E81F3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sz w:val="16"/>
                <w:szCs w:val="16"/>
                <w:lang w:val="es-PE"/>
              </w:rPr>
              <w:t>: Prohibir el acceso público a las funciones de Lambda.</w:t>
            </w:r>
          </w:p>
          <w:p w14:paraId="131AAE04"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033CF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Desplegar funciones de Lambda dentro de una VPC.</w:t>
            </w:r>
          </w:p>
          <w:p w14:paraId="7D4635A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w:t>
            </w:r>
          </w:p>
          <w:p w14:paraId="6F2E19AE"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98556C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las instancias de RDS no sean públicas.</w:t>
            </w:r>
          </w:p>
          <w:p w14:paraId="3C12B27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B5F0E1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Prohibir las instantáneas de RDS públicas.</w:t>
            </w:r>
          </w:p>
          <w:p w14:paraId="526D8FCF"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8ACADF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los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w:t>
            </w:r>
          </w:p>
          <w:p w14:paraId="439A071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redshift-require-tls-ssl</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Requerir TLS/SSL en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w:t>
            </w:r>
          </w:p>
          <w:p w14:paraId="4B375E35"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70EBF9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sz w:val="16"/>
                <w:szCs w:val="16"/>
                <w:lang w:val="es-PE"/>
              </w:rPr>
              <w:t>: Restringir los puertos comunes en los grupos de seguridad de EC2.</w:t>
            </w:r>
          </w:p>
          <w:p w14:paraId="1793A36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BD8F39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Bloquear el acceso público a nivel de cuenta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w:t>
            </w:r>
          </w:p>
          <w:p w14:paraId="5D548E36"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D05219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Prohibir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w:t>
            </w:r>
          </w:p>
          <w:p w14:paraId="34B379ED"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8E5CFB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Prohibir la lectura pública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w:t>
            </w:r>
          </w:p>
          <w:p w14:paraId="4FC18A86"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35E1B4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Prohibir la escritura pública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w:t>
            </w:r>
          </w:p>
          <w:p w14:paraId="54FA052E"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C4992C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r w:rsidRPr="00AC4782">
              <w:rPr>
                <w:rFonts w:ascii="Arial" w:hAnsi="Arial" w:cs="Arial"/>
                <w:b/>
                <w:bCs/>
                <w:sz w:val="16"/>
                <w:szCs w:val="16"/>
                <w:lang w:val="en-US"/>
              </w:rPr>
              <w:t>s3-bucket-ssl-requests-only:</w:t>
            </w:r>
            <w:r w:rsidRPr="00AC4782">
              <w:rPr>
                <w:rFonts w:ascii="Arial" w:hAnsi="Arial" w:cs="Arial"/>
                <w:sz w:val="16"/>
                <w:szCs w:val="16"/>
                <w:lang w:val="en-US"/>
              </w:rPr>
              <w:t xml:space="preserve"> </w:t>
            </w:r>
            <w:proofErr w:type="spellStart"/>
            <w:r w:rsidRPr="00AC4782">
              <w:rPr>
                <w:rFonts w:ascii="Arial" w:hAnsi="Arial" w:cs="Arial"/>
                <w:sz w:val="16"/>
                <w:szCs w:val="16"/>
                <w:lang w:val="en-US"/>
              </w:rPr>
              <w:t>Requerir</w:t>
            </w:r>
            <w:proofErr w:type="spellEnd"/>
            <w:r w:rsidRPr="00AC4782">
              <w:rPr>
                <w:rFonts w:ascii="Arial" w:hAnsi="Arial" w:cs="Arial"/>
                <w:sz w:val="16"/>
                <w:szCs w:val="16"/>
                <w:lang w:val="en-US"/>
              </w:rPr>
              <w:t xml:space="preserve"> solicitudes SSL </w:t>
            </w:r>
            <w:proofErr w:type="spellStart"/>
            <w:r w:rsidRPr="00AC4782">
              <w:rPr>
                <w:rFonts w:ascii="Arial" w:hAnsi="Arial" w:cs="Arial"/>
                <w:sz w:val="16"/>
                <w:szCs w:val="16"/>
                <w:lang w:val="en-US"/>
              </w:rPr>
              <w:t>en</w:t>
            </w:r>
            <w:proofErr w:type="spellEnd"/>
            <w:r w:rsidRPr="00AC4782">
              <w:rPr>
                <w:rFonts w:ascii="Arial" w:hAnsi="Arial" w:cs="Arial"/>
                <w:sz w:val="16"/>
                <w:szCs w:val="16"/>
                <w:lang w:val="en-US"/>
              </w:rPr>
              <w:t xml:space="preserve"> buckets de S3.</w:t>
            </w:r>
          </w:p>
          <w:p w14:paraId="021B6DB8" w14:textId="77777777" w:rsidR="0039095E" w:rsidRPr="00AC4782"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
          <w:p w14:paraId="1D903B7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Prohibir el acceso directo a Internet en blocs de notas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w:t>
            </w:r>
          </w:p>
          <w:p w14:paraId="2EE929E7"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1467BB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Deshabilitar la asignación automática de IP pública en subredes de VPC.</w:t>
            </w:r>
          </w:p>
          <w:p w14:paraId="1393F0BE"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05888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sz w:val="16"/>
                <w:szCs w:val="16"/>
                <w:lang w:val="es-PE"/>
              </w:rPr>
              <w:t>: Cerrar el grupo de seguridad predeterminado en VPC.</w:t>
            </w:r>
          </w:p>
          <w:p w14:paraId="3D4AA84B"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7547E5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los puertos comunes en grupos de seguridad de EC2 a fuentes autorizadas.</w:t>
            </w:r>
          </w:p>
          <w:p w14:paraId="1A877030"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F7F7F6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s3-event-notifications-enabled:</w:t>
            </w:r>
            <w:r w:rsidRPr="00EA5CCE">
              <w:rPr>
                <w:rFonts w:ascii="Arial" w:hAnsi="Arial" w:cs="Arial"/>
                <w:sz w:val="16"/>
                <w:szCs w:val="16"/>
                <w:lang w:val="es-PE"/>
              </w:rPr>
              <w:t xml:space="preserve"> Habilitar las notificaciones de eventos en S3.</w:t>
            </w:r>
          </w:p>
          <w:p w14:paraId="469C2E70"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947B4A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la validación de archivos de registro en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w:t>
            </w:r>
          </w:p>
          <w:p w14:paraId="4EE9B4B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Amazon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Monitorear y detectar eventos de ciberseguridad en AWS.</w:t>
            </w:r>
          </w:p>
          <w:p w14:paraId="6E052801"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C6D91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cmk-backing-key-rotation-enabled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la rotación de claves para CMK.</w:t>
            </w:r>
          </w:p>
          <w:p w14:paraId="6630FB53"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5828CC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kms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cmk</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scheduled</w:t>
            </w:r>
            <w:proofErr w:type="spellEnd"/>
            <w:r w:rsidRPr="00EA5CCE">
              <w:rPr>
                <w:rFonts w:ascii="Arial" w:hAnsi="Arial" w:cs="Arial"/>
                <w:b/>
                <w:bCs/>
                <w:sz w:val="16"/>
                <w:szCs w:val="16"/>
                <w:lang w:val="es-PE"/>
              </w:rPr>
              <w:t>-for-</w:t>
            </w:r>
            <w:proofErr w:type="spellStart"/>
            <w:r w:rsidRPr="00EA5CCE">
              <w:rPr>
                <w:rFonts w:ascii="Arial" w:hAnsi="Arial" w:cs="Arial"/>
                <w:b/>
                <w:bCs/>
                <w:sz w:val="16"/>
                <w:szCs w:val="16"/>
                <w:lang w:val="es-PE"/>
              </w:rPr>
              <w:t>deletion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las CMK no estén programadas para eliminación en KMS.</w:t>
            </w:r>
          </w:p>
          <w:p w14:paraId="617D7D1B"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C5EED2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sz w:val="16"/>
                <w:szCs w:val="16"/>
                <w:lang w:val="es-PE"/>
              </w:rPr>
              <w:t xml:space="preserve">: Habilitar el cifrado para artefactos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p w14:paraId="6647F42A"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0BDDD7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w:t>
            </w:r>
            <w:proofErr w:type="spellEnd"/>
            <w:r w:rsidRPr="00EA5CCE">
              <w:rPr>
                <w:rFonts w:ascii="Arial" w:hAnsi="Arial" w:cs="Arial"/>
                <w:b/>
                <w:bCs/>
                <w:sz w:val="16"/>
                <w:szCs w:val="16"/>
                <w:lang w:val="es-PE"/>
              </w:rPr>
              <w:t>-table-</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w:t>
            </w:r>
            <w:proofErr w:type="spellEnd"/>
            <w:r w:rsidRPr="00EA5CCE">
              <w:rPr>
                <w:rFonts w:ascii="Arial" w:hAnsi="Arial" w:cs="Arial"/>
                <w:sz w:val="16"/>
                <w:szCs w:val="16"/>
                <w:lang w:val="es-PE"/>
              </w:rPr>
              <w:t xml:space="preserve">: Habilitar el cifrado en tablas de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 xml:space="preserve"> con KMS.</w:t>
            </w:r>
          </w:p>
          <w:p w14:paraId="425C334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EE623A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ec2-ebs-encryption-by-default:</w:t>
            </w:r>
            <w:r w:rsidRPr="00EA5CCE">
              <w:rPr>
                <w:rFonts w:ascii="Arial" w:hAnsi="Arial" w:cs="Arial"/>
                <w:sz w:val="16"/>
                <w:szCs w:val="16"/>
                <w:lang w:val="es-PE"/>
              </w:rPr>
              <w:t xml:space="preserve"> Habilitar el cifrado de EBS por defecto.</w:t>
            </w:r>
          </w:p>
          <w:p w14:paraId="44BA84D0"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DF390F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roofErr w:type="spellStart"/>
            <w:r w:rsidRPr="00EA5CCE">
              <w:rPr>
                <w:rFonts w:ascii="Arial" w:hAnsi="Arial" w:cs="Arial"/>
                <w:b/>
                <w:bCs/>
                <w:sz w:val="16"/>
                <w:szCs w:val="16"/>
                <w:lang w:val="es-PE"/>
              </w:rPr>
              <w:t>kinesis-stream-encrypted</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Habilitar el cifrado en Amazon </w:t>
            </w:r>
            <w:proofErr w:type="spellStart"/>
            <w:r w:rsidRPr="00EA5CCE">
              <w:rPr>
                <w:rFonts w:ascii="Arial" w:hAnsi="Arial" w:cs="Arial"/>
                <w:b/>
                <w:bCs/>
                <w:sz w:val="16"/>
                <w:szCs w:val="16"/>
                <w:lang w:val="es-PE"/>
              </w:rPr>
              <w:t>Kinesis</w:t>
            </w:r>
            <w:proofErr w:type="spellEnd"/>
            <w:r w:rsidRPr="00EA5CCE">
              <w:rPr>
                <w:rFonts w:ascii="Arial" w:hAnsi="Arial" w:cs="Arial"/>
                <w:b/>
                <w:bCs/>
                <w:sz w:val="16"/>
                <w:szCs w:val="16"/>
                <w:lang w:val="es-PE"/>
              </w:rPr>
              <w:t xml:space="preserve"> </w:t>
            </w:r>
            <w:proofErr w:type="spellStart"/>
            <w:r w:rsidRPr="00EA5CCE">
              <w:rPr>
                <w:rFonts w:ascii="Arial" w:hAnsi="Arial" w:cs="Arial"/>
                <w:b/>
                <w:bCs/>
                <w:sz w:val="16"/>
                <w:szCs w:val="16"/>
                <w:lang w:val="es-PE"/>
              </w:rPr>
              <w:t>Streams</w:t>
            </w:r>
            <w:proofErr w:type="spellEnd"/>
            <w:r w:rsidRPr="00EA5CCE">
              <w:rPr>
                <w:rFonts w:ascii="Arial" w:hAnsi="Arial" w:cs="Arial"/>
                <w:b/>
                <w:bCs/>
                <w:sz w:val="16"/>
                <w:szCs w:val="16"/>
                <w:lang w:val="es-PE"/>
              </w:rPr>
              <w:t>.</w:t>
            </w:r>
          </w:p>
          <w:p w14:paraId="277BC493"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lang w:val="es-PE"/>
              </w:rPr>
            </w:pPr>
          </w:p>
          <w:p w14:paraId="140C596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las instantáneas de RDS estén cifradas.</w:t>
            </w:r>
          </w:p>
          <w:p w14:paraId="40257BE7"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8CD79F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s3-default-encryption-kms:</w:t>
            </w:r>
            <w:r w:rsidRPr="00EA5CCE">
              <w:rPr>
                <w:rFonts w:ascii="Arial" w:hAnsi="Arial" w:cs="Arial"/>
                <w:sz w:val="16"/>
                <w:szCs w:val="16"/>
                <w:lang w:val="es-PE"/>
              </w:rPr>
              <w:t xml:space="preserve"> Habilitar el cifrado predeterminado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con KMS.</w:t>
            </w:r>
          </w:p>
          <w:p w14:paraId="54D037D6"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DCCB42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w:t>
            </w:r>
            <w:proofErr w:type="spellStart"/>
            <w:r w:rsidRPr="00EA5CCE">
              <w:rPr>
                <w:rFonts w:ascii="Arial" w:hAnsi="Arial" w:cs="Arial"/>
                <w:b/>
                <w:bCs/>
                <w:sz w:val="16"/>
                <w:szCs w:val="16"/>
                <w:lang w:val="es-PE"/>
              </w:rPr>
              <w:t>instance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kms-key-configured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Configurar el cifrado con KMS para instancias de bloc de notas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w:t>
            </w:r>
          </w:p>
          <w:p w14:paraId="028E8437"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127F13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sns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-km:</w:t>
            </w:r>
            <w:r w:rsidRPr="00EA5CCE">
              <w:rPr>
                <w:rFonts w:ascii="Arial" w:hAnsi="Arial" w:cs="Arial"/>
                <w:sz w:val="16"/>
                <w:szCs w:val="16"/>
                <w:lang w:val="es-PE"/>
              </w:rPr>
              <w:t xml:space="preserve"> Requerir cifrado con KMS en temas de SNS.</w:t>
            </w:r>
          </w:p>
          <w:p w14:paraId="3FBA6F22"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45DBBE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-cache-</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-and-</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y cifrar la caché de API Gateway.</w:t>
            </w:r>
          </w:p>
          <w:p w14:paraId="15B17ED1"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AFE363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cloud-trail-encryption-enabled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el cifrado en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w:t>
            </w:r>
          </w:p>
          <w:p w14:paraId="457245F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efs-encrypted-check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el cifrado en Amazon EFS.</w:t>
            </w:r>
          </w:p>
          <w:p w14:paraId="183CB474"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BF26C0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-at-</w:t>
            </w:r>
            <w:proofErr w:type="spellStart"/>
            <w:r w:rsidRPr="00EA5CCE">
              <w:rPr>
                <w:rFonts w:ascii="Arial" w:hAnsi="Arial" w:cs="Arial"/>
                <w:b/>
                <w:bCs/>
                <w:sz w:val="16"/>
                <w:szCs w:val="16"/>
                <w:lang w:val="es-PE"/>
              </w:rPr>
              <w:t>rest</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el cifrado en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w:t>
            </w:r>
          </w:p>
          <w:p w14:paraId="1294DEDD"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E27C9F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encrypted-volumes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el cifrado en volúmenes de EBS.</w:t>
            </w:r>
          </w:p>
          <w:p w14:paraId="6AC52CAE"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77D19F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encrypted</w:t>
            </w:r>
            <w:proofErr w:type="spellEnd"/>
            <w:r w:rsidRPr="00EA5CCE">
              <w:rPr>
                <w:rFonts w:ascii="Arial" w:hAnsi="Arial" w:cs="Arial"/>
                <w:b/>
                <w:bCs/>
                <w:sz w:val="16"/>
                <w:szCs w:val="16"/>
                <w:lang w:val="es-PE"/>
              </w:rPr>
              <w:t>-at-</w:t>
            </w:r>
            <w:proofErr w:type="spellStart"/>
            <w:r w:rsidRPr="00EA5CCE">
              <w:rPr>
                <w:rFonts w:ascii="Arial" w:hAnsi="Arial" w:cs="Arial"/>
                <w:b/>
                <w:bCs/>
                <w:sz w:val="16"/>
                <w:szCs w:val="16"/>
                <w:lang w:val="es-PE"/>
              </w:rPr>
              <w:t>rest</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el cifrado en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w:t>
            </w:r>
          </w:p>
          <w:p w14:paraId="7BC8D127"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55A333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rds-storage-encrypted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almacenamiento de RDS esté cifrado.</w:t>
            </w:r>
          </w:p>
          <w:p w14:paraId="1ED74104"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6C4D1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la configuración del clúster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w:t>
            </w:r>
          </w:p>
          <w:p w14:paraId="0D990F9B"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5D6C327" w14:textId="2E894254"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redshift-cluster-kms-enabled</w:t>
            </w:r>
            <w:proofErr w:type="spellEnd"/>
            <w:r w:rsidRPr="00EA5CCE">
              <w:rPr>
                <w:rFonts w:ascii="Arial" w:hAnsi="Arial" w:cs="Arial"/>
                <w:sz w:val="16"/>
                <w:szCs w:val="16"/>
                <w:lang w:val="es-PE"/>
              </w:rPr>
              <w:t xml:space="preserve"> Para ayudar a proteger los datos en reposo, asegúrese de que el cifrado con AWS Key Management Service (AWS KMS) esté habilitado para su clúster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Dado que los datos confidenciales pueden existir en reposo en los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habilite el cifrado en reposo.</w:t>
            </w:r>
          </w:p>
          <w:p w14:paraId="29C2BAE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09677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s3-bucket-server-side-encryption-enabled</w:t>
            </w:r>
            <w:r w:rsidRPr="00EA5CCE">
              <w:rPr>
                <w:rFonts w:ascii="Arial" w:hAnsi="Arial" w:cs="Arial"/>
                <w:sz w:val="16"/>
                <w:szCs w:val="16"/>
                <w:lang w:val="es-PE"/>
              </w:rPr>
              <w:t xml:space="preserve"> Para ayudar a proteger los datos en reposo, asegúrese de que el cifrado esté habilitado para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Simple Storage Service (Amazon S3). Habilite el cifrado para ayudar a proteger esos datos.</w:t>
            </w:r>
          </w:p>
          <w:p w14:paraId="5709BBA5"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2D21D5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sagemaker-endpoint-configuration-kms-key-configured</w:t>
            </w:r>
            <w:proofErr w:type="spellEnd"/>
            <w:r w:rsidRPr="00EA5CCE">
              <w:rPr>
                <w:rFonts w:ascii="Arial" w:hAnsi="Arial" w:cs="Arial"/>
                <w:sz w:val="16"/>
                <w:szCs w:val="16"/>
                <w:lang w:val="es-PE"/>
              </w:rPr>
              <w:t xml:space="preserve"> Para ayudar a proteger los datos en reposo, asegúrese de que el cifrado con AWS Key Management Service (AWS KMS) esté habilitado para su punto de enlace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Habilite el cifrado en reposo para ayudar a proteger esos datos.</w:t>
            </w:r>
          </w:p>
          <w:p w14:paraId="16BD7FAD"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35EF308" w14:textId="01BC4A6E"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secretsmanager-using-cmk</w:t>
            </w:r>
            <w:proofErr w:type="spellEnd"/>
            <w:r w:rsidRPr="00EA5CCE">
              <w:rPr>
                <w:rFonts w:ascii="Arial" w:hAnsi="Arial" w:cs="Arial"/>
                <w:sz w:val="16"/>
                <w:szCs w:val="16"/>
                <w:lang w:val="es-PE"/>
              </w:rPr>
              <w:t xml:space="preserve"> Para ayudar a proteger los datos en reposo, asegúrese de que el cifrado con AWS Key Management Service (AWS KMS) esté habilitado para los secretos de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 Habilite el cifrado en reposo para ayudar a proteger esos datos.</w:t>
            </w:r>
          </w:p>
        </w:tc>
        <w:tc>
          <w:tcPr>
            <w:tcW w:w="4395" w:type="dxa"/>
          </w:tcPr>
          <w:p w14:paraId="2F801DE0" w14:textId="2018822E"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https://docs.aws.amazon.com/config/latest/developerguide/autoscaling-launch-config-public-ip-disabled.html</w:t>
            </w:r>
          </w:p>
          <w:p w14:paraId="6106F1E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27AAEA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https://docs.aws.amazon.com/config/latest/developerguide/elasticsearch-node-to-node-encryption-check.html</w:t>
            </w:r>
          </w:p>
          <w:p w14:paraId="178B8CB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FA33ED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https://docs.aws.amazon.com/config/latest/developerguide/elb-tls-https-listeners-only.html</w:t>
            </w:r>
          </w:p>
          <w:p w14:paraId="14ADEA6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F069C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https://docs.aws.amazon.com/config/latest/developerguide/restricted-ssh.html</w:t>
            </w:r>
          </w:p>
          <w:p w14:paraId="6B9F89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25BADC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https://docs.aws.amazon.com/config/latest/developerguide/ec2-instances-in-vpc.html</w:t>
            </w:r>
          </w:p>
          <w:p w14:paraId="72272E9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434567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https://docs.aws.amazon.com/config/latest/developerguide/no-unrestricted-route-to-igw.html</w:t>
            </w:r>
          </w:p>
          <w:p w14:paraId="46E6D34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0430FE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https://docs.aws.amazon.com/config/latest/developerguide/opensearch-https-required.html</w:t>
            </w:r>
          </w:p>
          <w:p w14:paraId="47C6AA2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B795BD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https://docs.aws.amazon.com/config/latest/developerguide/opensearch-node-to-node-encryption-check.html</w:t>
            </w:r>
          </w:p>
          <w:p w14:paraId="69C585F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9B0874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https://docs.aws.amazon.com/config/latest/developerguide/redshift-enhanced-vpc-routing-enabled.html</w:t>
            </w:r>
          </w:p>
          <w:p w14:paraId="6441A97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61041A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https://docs.aws.amazon.com/config/latest/developerguide/ssm-document-not-public.html</w:t>
            </w:r>
          </w:p>
          <w:p w14:paraId="78B39FA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E017AE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https://docs.aws.amazon.com/config/latest/developerguide/alb-http-to-https-redirection-check.html</w:t>
            </w:r>
          </w:p>
          <w:p w14:paraId="39D5B03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5D6DB5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https://docs.aws.amazon.com/config/latest/developerguide/elb-acm-certificate-required.html</w:t>
            </w:r>
          </w:p>
          <w:p w14:paraId="2EA987E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8CE6C1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https://docs.aws.amazon.com/config/latest/developerguide/elbv2-acm-certificate-required.html</w:t>
            </w:r>
            <w:r w:rsidRPr="00EA5CCE">
              <w:rPr>
                <w:rFonts w:ascii="Arial" w:hAnsi="Arial" w:cs="Arial"/>
                <w:sz w:val="16"/>
                <w:szCs w:val="16"/>
                <w:u w:val="single"/>
                <w:lang w:val="es-PE"/>
              </w:rPr>
              <w:br/>
              <w:t xml:space="preserve">   https://docs.aws.amazon.com/config/latest/developerguide/emr-master-no-public-ip.html</w:t>
            </w:r>
          </w:p>
          <w:p w14:paraId="6215DF1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C1D21D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https://docs.aws.amazon.com/config/latest/developerguide/lambda-function-public-access-prohibited.html</w:t>
            </w:r>
          </w:p>
          <w:p w14:paraId="04A7374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E015FD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https://docs.aws.amazon.com/config/latest/developerguide/lambda-inside-vpc.html</w:t>
            </w:r>
          </w:p>
          <w:p w14:paraId="35C7616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CF158A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https://docs.aws.amazon.com/config/latest/developerguide/opensearch-in-vpc-only.html</w:t>
            </w:r>
          </w:p>
          <w:p w14:paraId="11E2F88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B642DA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https://docs.aws.amazon.com/config/latest/developerguide/rds-instance-public-access-check.html</w:t>
            </w:r>
          </w:p>
          <w:p w14:paraId="5D39244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430CCB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https://docs.aws.amazon.com/config/latest/developerguide/rds-snapshots-public-prohibited.html</w:t>
            </w:r>
          </w:p>
          <w:p w14:paraId="0F2A996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04B768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https://docs.aws.amazon.com/config/latest/developerguide/redshift-cluster-public-access-check.html</w:t>
            </w:r>
          </w:p>
          <w:p w14:paraId="1A100EA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50E502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https://docs.aws.amazon.com/config/latest/developerguide/redshift-require-tls-ssl.html</w:t>
            </w:r>
          </w:p>
          <w:p w14:paraId="41264A0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4F1CDD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https://docs.aws.amazon.com/config/latest/developerguide/restricted-common-ports.html</w:t>
            </w:r>
          </w:p>
          <w:p w14:paraId="7B71D9B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9BB099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https://docs.aws.amazon.com/config/latest/developerguide/s3-account-level-public-access-blocks-periodic.html</w:t>
            </w:r>
          </w:p>
          <w:p w14:paraId="776BCF4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DFBC66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https://docs.aws.amazon.com/config/latest/developerguide/s3-bucket-level-public-access-prohibited.html</w:t>
            </w:r>
          </w:p>
          <w:p w14:paraId="3EF8830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EC7F41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https://docs.aws.amazon.com/config/latest/developerguide/s3-bucket-public-read-prohibited.html</w:t>
            </w:r>
          </w:p>
          <w:p w14:paraId="37EB1D6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1D48BA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https://docs.aws.amazon.com/config/latest/developerguide/s3-bucket-public-write-prohibited.html</w:t>
            </w:r>
          </w:p>
          <w:p w14:paraId="61FD7FB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518B23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https://docs.aws.amazon.com/config/latest/developerguide/s3-bucket-ssl-requests-only.html</w:t>
            </w:r>
          </w:p>
          <w:p w14:paraId="2F78FC8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F7CDB7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https://docs.aws.amazon.com/config/latest/developerguide/sagemaker-notebook-no-direct-internet-access.html</w:t>
            </w:r>
          </w:p>
          <w:p w14:paraId="03FCAAA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F2B2ED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https://docs.aws.amazon.com/config/latest/developerguide/subnet-auto-assign-public-ip-disabled.html</w:t>
            </w:r>
          </w:p>
          <w:p w14:paraId="06AFEE9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66077C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https://docs.aws.amazon.com/config/latest/developerguide/vpc-default-security-group-closed.html</w:t>
            </w:r>
          </w:p>
          <w:p w14:paraId="5DDF3F1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88357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https://docs.aws.amazon.com/config/latest/developerguide/vpc-sg-open-only-to-authorized-ports.html</w:t>
            </w:r>
          </w:p>
          <w:p w14:paraId="41B157D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B82987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https://docs.aws.amazon.com/config/latest/developerguide/s3-event-notifications-enabled.html</w:t>
            </w:r>
          </w:p>
          <w:p w14:paraId="6C1FAEC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681B05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https://docs.aws.amazon.com/config/latest/developerguide/cloud-trail-log-file-validation-enabled.html</w:t>
            </w:r>
          </w:p>
          <w:p w14:paraId="0856A03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E4C668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https://docs.aws.amazon.com/config/latest/developerguide/guardduty-enabled-centralized.html</w:t>
            </w:r>
          </w:p>
          <w:p w14:paraId="5406CE2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420223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https://docs.aws.amazon.com/config/latest/developerguide/elasticsearch-node-to-node-encryption-check.html</w:t>
            </w:r>
          </w:p>
          <w:p w14:paraId="7FCD3C3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F8D136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https://docs.aws.amazon.com/config/latest/developerguide/elbv2-acm-certificate-required.html</w:t>
            </w:r>
          </w:p>
          <w:p w14:paraId="622F350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81163A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https://docs.aws.amazon.com/config/latest/developerguide/elb-tls-https-listeners-only.html</w:t>
            </w:r>
          </w:p>
          <w:p w14:paraId="5E297E1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8D6686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https://docs.aws.amazon.com/config/latest/developerguide/opensearch-https-required.html</w:t>
            </w:r>
          </w:p>
          <w:p w14:paraId="54703EE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12973E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https://docs.aws.amazon.com/config/latest/developerguide/opensearch-node-to-node-encryption-check.html</w:t>
            </w:r>
          </w:p>
          <w:p w14:paraId="5E4FBB1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3C9ED8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https://docs.aws.amazon.com/config/latest/developerguide/alb-http-to-https-redirection-check.html</w:t>
            </w:r>
          </w:p>
          <w:p w14:paraId="64AA0B0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A7664E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https://docs.aws.amazon.com/config/latest/developerguide/api-gw-ssl-enabled.html</w:t>
            </w:r>
          </w:p>
          <w:p w14:paraId="5B0A162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D0102B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https://docs.aws.amazon.com/config/latest/developerguide/elb-acm-certificate-required.html</w:t>
            </w:r>
          </w:p>
          <w:p w14:paraId="1AD27FA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876DFB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https://docs.aws.amazon.com/config/latest/developerguide/redshift-require-tls-ssl.html</w:t>
            </w:r>
          </w:p>
          <w:p w14:paraId="23721B7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B9595B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https://docs.aws.amazon.com/config/latest/developerguide/s3-bucket-ssl-requests-only.html</w:t>
            </w:r>
          </w:p>
          <w:p w14:paraId="649CE79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26C831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https://docs.aws.amazon.com/config/latest/developerguide/cmk-backing-key-rotation-enabled.html</w:t>
            </w:r>
          </w:p>
          <w:p w14:paraId="47EEB66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BD8FA6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https://docs.aws.amazon.com/config/latest/developerguide/kms-cmk-not-scheduled-for-deletion.html</w:t>
            </w:r>
          </w:p>
          <w:p w14:paraId="3E0BA2A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F6BBAF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https://docs.aws.amazon.com/config/latest/developerguide/codebuild-project-artifact-encryption.html</w:t>
            </w:r>
          </w:p>
          <w:p w14:paraId="42F01E1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0C0724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https://docs.aws.amazon.com/config/latest/developerguide/dynamodb-table-encrypted-kms.html</w:t>
            </w:r>
          </w:p>
          <w:p w14:paraId="41ED515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856ED0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https://docs.aws.amazon.com/config/latest/developerguide/ec2-ebs-encryption-by-default.html</w:t>
            </w:r>
          </w:p>
          <w:p w14:paraId="49D0A8C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4E85FD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https://docs.aws.amazon.com/config/latest/developerguide/kinesis-stream-encrypted.html</w:t>
            </w:r>
          </w:p>
          <w:p w14:paraId="41B2A59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D8822F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https://docs.aws.amazon.com/config/latest/developerguide/rds-snapshot-encrypted.html</w:t>
            </w:r>
          </w:p>
          <w:p w14:paraId="6AB2610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840463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https://docs.aws.amazon.com/config/latest/developerguide/s3-default-encryption-kms.html</w:t>
            </w:r>
          </w:p>
          <w:p w14:paraId="34D1B60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C41A19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https://docs.aws.amazon.com/config/latest/developerguide/sagemaker-notebook-instance-kms-key-configured.html</w:t>
            </w:r>
          </w:p>
          <w:p w14:paraId="2CE0A5F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14B266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https://docs.aws.amazon.com/config/latest/developerguide/sns-encrypted-kms.html</w:t>
            </w:r>
          </w:p>
          <w:p w14:paraId="7B0E2AE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99154D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https://docs.aws.amazon.com/config/latest/developerguide/api-gw-cache-enabled-and-encrypted.html</w:t>
            </w:r>
          </w:p>
          <w:p w14:paraId="07714D8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0B7B9B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https://docs.aws.amazon.com/config/latest/developerguide/cloud-trail-encryption-enabled.html</w:t>
            </w:r>
          </w:p>
          <w:p w14:paraId="435D5A0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F52CA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https://docs.aws.amazon.com/config/latest/developerguide/efs-encrypted-check.html</w:t>
            </w:r>
          </w:p>
          <w:p w14:paraId="56203D4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DDCCEE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https://docs.aws.amazon.com/config/latest/developerguide/efs-encrypted-check.html</w:t>
            </w:r>
          </w:p>
          <w:p w14:paraId="0AFA272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9BD7FC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https://docs.aws.amazon.com/config/latest/developerguide/encrypted-volumes.html</w:t>
            </w:r>
          </w:p>
          <w:p w14:paraId="35DACE8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630F7F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https://docs.aws.amazon.com/config/latest/developerguide/opensearch-encrypted-at-rest.html</w:t>
            </w:r>
          </w:p>
          <w:p w14:paraId="3FA5950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C9E6E1E" w14:textId="4E53D0C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https://docs.aws.amazon.com/config/latest/developerguide/secretsmanager-using-cmk.html</w:t>
            </w:r>
          </w:p>
        </w:tc>
      </w:tr>
      <w:tr w:rsidR="002870D3" w:rsidRPr="00FE6D71" w14:paraId="3D90E21F" w14:textId="77777777" w:rsidTr="002870D3">
        <w:trPr>
          <w:trHeight w:val="4935"/>
        </w:trPr>
        <w:tc>
          <w:tcPr>
            <w:cnfStyle w:val="001000000000" w:firstRow="0" w:lastRow="0" w:firstColumn="1" w:lastColumn="0" w:oddVBand="0" w:evenVBand="0" w:oddHBand="0" w:evenHBand="0" w:firstRowFirstColumn="0" w:firstRowLastColumn="0" w:lastRowFirstColumn="0" w:lastRowLastColumn="0"/>
            <w:tcW w:w="662" w:type="dxa"/>
            <w:noWrap/>
            <w:hideMark/>
          </w:tcPr>
          <w:p w14:paraId="42E420AC"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GE-4</w:t>
            </w:r>
          </w:p>
        </w:tc>
        <w:tc>
          <w:tcPr>
            <w:tcW w:w="1072" w:type="dxa"/>
            <w:hideMark/>
          </w:tcPr>
          <w:p w14:paraId="44C644E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054DD9F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sz w:val="16"/>
                <w:szCs w:val="16"/>
                <w:lang w:eastAsia="en-US"/>
              </w:rPr>
              <w:t>Gobierno</w:t>
            </w:r>
            <w:r w:rsidRPr="009C0C50">
              <w:rPr>
                <w:rFonts w:ascii="Arial" w:eastAsia="Aptos" w:hAnsi="Arial" w:cs="Arial"/>
                <w:kern w:val="2"/>
                <w:sz w:val="16"/>
                <w:szCs w:val="16"/>
                <w:lang w:eastAsia="en-US"/>
              </w:rPr>
              <w:t xml:space="preserve"> y estrategia</w:t>
            </w:r>
          </w:p>
        </w:tc>
        <w:tc>
          <w:tcPr>
            <w:tcW w:w="2126" w:type="dxa"/>
            <w:hideMark/>
          </w:tcPr>
          <w:p w14:paraId="16AE906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1E5719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HRS-04 - Política y Procedimientos de Trabajo Remoto y en Casa</w:t>
            </w:r>
          </w:p>
          <w:p w14:paraId="1A4388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EA672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IVS-01 - Política y Procedimientos de Seguridad de Infraestructura y Virtualización</w:t>
            </w:r>
          </w:p>
          <w:p w14:paraId="5A8389C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349458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 Seguridad de Redes</w:t>
            </w:r>
          </w:p>
          <w:p w14:paraId="2CFD024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14DBE3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IVS-05 - Entornos de Producción y No Producción</w:t>
            </w:r>
          </w:p>
          <w:p w14:paraId="1E86C2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2D7310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IVS-06 - Segmentación y Segregación</w:t>
            </w:r>
          </w:p>
          <w:p w14:paraId="047F95D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DA5451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 Defensa de Redes</w:t>
            </w:r>
          </w:p>
          <w:p w14:paraId="3857967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3337FE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CEK-01 - Política y Procedimientos de Cifrado y Gestión de Claves</w:t>
            </w:r>
          </w:p>
          <w:p w14:paraId="39BD78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B5ABC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CEK-02 - Funciones y Responsabilidades de CEK</w:t>
            </w:r>
          </w:p>
          <w:p w14:paraId="388CCB5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608E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UEM-10 - Cortafuegos de Software</w:t>
            </w:r>
          </w:p>
          <w:p w14:paraId="6F555CB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8D3E88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48C2E2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12.2 - Establecer y mantener una infraestructura de red segura</w:t>
            </w:r>
          </w:p>
          <w:p w14:paraId="00D26C7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398388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12.4 - Establecer y mantener diagramas de arquitectura</w:t>
            </w:r>
          </w:p>
          <w:p w14:paraId="21BE1D7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57E267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39610C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4F0DD82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12A210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AC-17: acceso remotoca-3: interconexiones de sistemas</w:t>
            </w:r>
          </w:p>
          <w:p w14:paraId="2842DFD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891249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CM-1: políticas y procedimientos</w:t>
            </w:r>
          </w:p>
          <w:p w14:paraId="6334F87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22CB7A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088DA9D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B9EE8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2100BC2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3FE0A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CM-7: funcionalidades mínimas</w:t>
            </w:r>
          </w:p>
          <w:p w14:paraId="119ABD3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858B5B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 políticas y procedimientos</w:t>
            </w:r>
          </w:p>
          <w:p w14:paraId="7E3F770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3C55F9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particionamiento de aplicaciones</w:t>
            </w:r>
          </w:p>
          <w:p w14:paraId="25F20CC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E1536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SC-5: protecciones de denegación de servicio</w:t>
            </w:r>
          </w:p>
          <w:p w14:paraId="4C4AB00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850BDA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protecciones de límites</w:t>
            </w:r>
          </w:p>
          <w:p w14:paraId="7C89D00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DFF1E4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SC-20: servicio de resolución de nombre/dirección segura (fuente autorizada)</w:t>
            </w:r>
          </w:p>
          <w:p w14:paraId="4F3A1D7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388CEC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SC-21: servicio de resolución de nombre/dirección seguro (resolución recursiva o de almacenamiento en caché)</w:t>
            </w:r>
          </w:p>
          <w:p w14:paraId="327231E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1F1B4A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supervisión del sistema</w:t>
            </w:r>
          </w:p>
        </w:tc>
        <w:tc>
          <w:tcPr>
            <w:tcW w:w="4395" w:type="dxa"/>
          </w:tcPr>
          <w:p w14:paraId="007DB0A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acm-certificate-expiration-check</w:t>
            </w:r>
            <w:proofErr w:type="spellEnd"/>
            <w:r w:rsidRPr="00EA5CCE">
              <w:rPr>
                <w:rFonts w:ascii="Arial" w:hAnsi="Arial" w:cs="Arial"/>
                <w:sz w:val="16"/>
                <w:szCs w:val="16"/>
                <w:lang w:val="es-PE"/>
              </w:rPr>
              <w:t xml:space="preserve"> Verifica que los certificados X509 emitidos por AWS ACM sean válidos y vigentes, con un valor recomendado de 90 días antes de la expiración.</w:t>
            </w:r>
          </w:p>
          <w:p w14:paraId="371F50CF"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0EE8CE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replicación de DMS no sean accesibles públicamente para proteger la información confidencial.</w:t>
            </w:r>
          </w:p>
          <w:p w14:paraId="0EE150C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A1118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EBS no puedan ser restauradas públicamente para proteger la información confidencial.</w:t>
            </w:r>
          </w:p>
          <w:p w14:paraId="1CBAF10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2B2F1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SSH en los grupos de seguridad de EC2 para gestionar el acceso remoto y mejorar la seguridad de la red.</w:t>
            </w:r>
          </w:p>
          <w:p w14:paraId="7935B172"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3BAF35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EC2 para limitar el acceso remoto a los recursos de AWS.</w:t>
            </w:r>
          </w:p>
          <w:p w14:paraId="467E81C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615B32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 que las instancias de EC2 no sean accesibles públicamente para proteger la información confidencial.</w:t>
            </w:r>
          </w:p>
          <w:p w14:paraId="2999A2E9"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86F70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sz w:val="16"/>
                <w:szCs w:val="16"/>
                <w:lang w:val="es-PE"/>
              </w:rPr>
              <w:t xml:space="preserve">: Asegura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puertas de enlace a Internet.</w:t>
            </w:r>
          </w:p>
          <w:p w14:paraId="03BDEFE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C0685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Despliega instancias de EC2 dentro de una VPC para una comunicación segura y un mayor nivel de seguridad.</w:t>
            </w:r>
          </w:p>
          <w:p w14:paraId="7756FCD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56EC6E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Asegura que los nodos maestros del clúster EMR no sean accesibles públicamente para proteger la información confidencial.</w:t>
            </w:r>
          </w:p>
          <w:p w14:paraId="4621A75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5D1D09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sz w:val="16"/>
                <w:szCs w:val="16"/>
                <w:lang w:val="es-PE"/>
              </w:rPr>
              <w:t xml:space="preserve">: Evita rutas sin restricciones a una </w:t>
            </w:r>
            <w:proofErr w:type="spellStart"/>
            <w:r w:rsidRPr="00EA5CCE">
              <w:rPr>
                <w:rFonts w:ascii="Arial" w:hAnsi="Arial" w:cs="Arial"/>
                <w:sz w:val="16"/>
                <w:szCs w:val="16"/>
                <w:lang w:val="es-PE"/>
              </w:rPr>
              <w:t>gateway</w:t>
            </w:r>
            <w:proofErr w:type="spellEnd"/>
            <w:r w:rsidRPr="00EA5CCE">
              <w:rPr>
                <w:rFonts w:ascii="Arial" w:hAnsi="Arial" w:cs="Arial"/>
                <w:sz w:val="16"/>
                <w:szCs w:val="16"/>
                <w:lang w:val="es-PE"/>
              </w:rPr>
              <w:t xml:space="preserve"> de Internet en las tablas de enrutamiento de EC2 para reducir el acceso no deseado.</w:t>
            </w:r>
          </w:p>
          <w:p w14:paraId="366B206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3C9CB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Prohíbe el acceso público a las funciones de Lambda para evitar la degradación de la disponibilidad de los recursos.</w:t>
            </w:r>
          </w:p>
          <w:p w14:paraId="3D4FED48"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955844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Lambda dentro de una VPC para una comunicación segura y un mayor nivel de seguridad.</w:t>
            </w:r>
          </w:p>
          <w:p w14:paraId="6BE6892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0C0898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Prohíbe el acceso público a las instantáneas de RDS para proteger la información confidencial.</w:t>
            </w:r>
          </w:p>
          <w:p w14:paraId="388CB3F0"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5691C4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RDS no sean accesibles públicamente para proteger la información confidencial.</w:t>
            </w:r>
          </w:p>
          <w:p w14:paraId="0B0E1D2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C6E523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EC2 para evitar ataques y mejorar la seguridad.</w:t>
            </w:r>
          </w:p>
          <w:p w14:paraId="645C9EB4"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53F47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accesibles públicamente para proteger la información y principios confidenciales.</w:t>
            </w:r>
          </w:p>
          <w:p w14:paraId="72C16CA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D5A0A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Evita el acceso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los datos confidenciales seguros.</w:t>
            </w:r>
          </w:p>
          <w:p w14:paraId="0908BD2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8817F2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Prohíbe la lectura pública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controlar el acceso a los recursos.</w:t>
            </w:r>
          </w:p>
          <w:p w14:paraId="1ECC9880"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F7325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Prohíbe la escritura pública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controlar el acceso a los recursos.</w:t>
            </w:r>
          </w:p>
          <w:p w14:paraId="54EFC31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852F82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Prohíbe el acceso directo a Internet en los notebooks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evitar accesos no autorizados a datos confidenciales.</w:t>
            </w:r>
          </w:p>
          <w:p w14:paraId="7F1545C4"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20744D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 asignación automática de IP pública en subredes de VPC para mejorar la seguridad.</w:t>
            </w:r>
          </w:p>
          <w:p w14:paraId="383F6E8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BE7CC6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en los grupos de seguridad de EC2 a puertos autorizados para mejorar la seguridad.</w:t>
            </w:r>
          </w:p>
          <w:p w14:paraId="0D9C334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69A953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SSM no sean públicos para evitar accesos no deseados a información confidencial.</w:t>
            </w:r>
          </w:p>
          <w:p w14:paraId="1F4D078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35C510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interfaces de red con IP pública no estén configuradas para evitar accesos no deseados a recursos de EC2.</w:t>
            </w:r>
          </w:p>
          <w:p w14:paraId="720844AF"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79E3E4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redshift-enhanced-vpc-routing-enabled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enrutamiento mejorado de VPC en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una comunicación segura.</w:t>
            </w:r>
          </w:p>
          <w:p w14:paraId="26BD5DA2"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CC832D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dynamodb-autoscaling-enabled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AWS </w:t>
            </w:r>
            <w:proofErr w:type="spellStart"/>
            <w:r w:rsidRPr="00EA5CCE">
              <w:rPr>
                <w:rFonts w:ascii="Arial" w:hAnsi="Arial" w:cs="Arial"/>
                <w:sz w:val="16"/>
                <w:szCs w:val="16"/>
                <w:lang w:val="es-PE"/>
              </w:rPr>
              <w:t>Application</w:t>
            </w:r>
            <w:proofErr w:type="spellEnd"/>
            <w:r w:rsidRPr="00EA5CCE">
              <w:rPr>
                <w:rFonts w:ascii="Arial" w:hAnsi="Arial" w:cs="Arial"/>
                <w:sz w:val="16"/>
                <w:szCs w:val="16"/>
                <w:lang w:val="es-PE"/>
              </w:rPr>
              <w:t xml:space="preserv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para ajustar automáticamente la capacidad de rendimiento en tablas de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w:t>
            </w:r>
          </w:p>
          <w:p w14:paraId="115CCF49"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7531E0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cross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zone</w:t>
            </w:r>
            <w:proofErr w:type="spellEnd"/>
            <w:r w:rsidRPr="00EA5CCE">
              <w:rPr>
                <w:rFonts w:ascii="Arial" w:hAnsi="Arial" w:cs="Arial"/>
                <w:b/>
                <w:bCs/>
                <w:sz w:val="16"/>
                <w:szCs w:val="16"/>
                <w:lang w:val="es-PE"/>
              </w:rPr>
              <w:t>-load-</w:t>
            </w:r>
            <w:proofErr w:type="spellStart"/>
            <w:r w:rsidRPr="00EA5CCE">
              <w:rPr>
                <w:rFonts w:ascii="Arial" w:hAnsi="Arial" w:cs="Arial"/>
                <w:b/>
                <w:bCs/>
                <w:sz w:val="16"/>
                <w:szCs w:val="16"/>
                <w:lang w:val="es-PE"/>
              </w:rPr>
              <w:t>balancing</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balanceo de carga entre zonas en los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Balancers</w:t>
            </w:r>
            <w:proofErr w:type="spellEnd"/>
            <w:r w:rsidRPr="00EA5CCE">
              <w:rPr>
                <w:rFonts w:ascii="Arial" w:hAnsi="Arial" w:cs="Arial"/>
                <w:sz w:val="16"/>
                <w:szCs w:val="16"/>
                <w:lang w:val="es-PE"/>
              </w:rPr>
              <w:t xml:space="preserve"> para mantener la capacidad y disponibilidad adecuadas.</w:t>
            </w:r>
          </w:p>
          <w:p w14:paraId="0B62352F"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AB4982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elb-deletion-protection-enabled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tenga habilitada la protección contra eliminación para evitar pérdidas de disponibilidad.</w:t>
            </w:r>
          </w:p>
          <w:p w14:paraId="5DB59F4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3F3D8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rds-instance-deletion-protection-enabled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RDS tengan habilitada la protección contra eliminación para evitar pérdidas de disponibilidad.</w:t>
            </w:r>
          </w:p>
          <w:p w14:paraId="245034D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27769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multi-az-support</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Proporciona mayor disponibilidad y durabilidad para las instancias de base de datos en RDS mediante la compatibilidad con Multi-AZ.</w:t>
            </w:r>
          </w:p>
          <w:p w14:paraId="2DF7D32B"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AFCB0D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 xml:space="preserve">vpc-vpn-2-tunnels-up: </w:t>
            </w:r>
            <w:r w:rsidRPr="00EA5CCE">
              <w:rPr>
                <w:rFonts w:ascii="Arial" w:hAnsi="Arial" w:cs="Arial"/>
                <w:sz w:val="16"/>
                <w:szCs w:val="16"/>
                <w:lang w:val="es-PE"/>
              </w:rPr>
              <w:t>Implementa túneles VPN redundantes de sitio a sitio para garantizar la conectividad en caso de fallas.</w:t>
            </w:r>
          </w:p>
          <w:p w14:paraId="480EDC84"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B19981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acceso directo a Internet.</w:t>
            </w:r>
          </w:p>
          <w:p w14:paraId="7D8C9BB8"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A5D7C4D" w14:textId="7FECEF6A"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39095E">
              <w:rPr>
                <w:rFonts w:ascii="Arial" w:hAnsi="Arial" w:cs="Arial"/>
                <w:b/>
                <w:bCs/>
                <w:sz w:val="16"/>
                <w:szCs w:val="16"/>
                <w:lang w:val="es-PE"/>
              </w:rPr>
              <w:t>elbv2-multiple-az:</w:t>
            </w:r>
            <w:r w:rsidRPr="00EA5CCE">
              <w:rPr>
                <w:rFonts w:ascii="Arial" w:hAnsi="Arial" w:cs="Arial"/>
                <w:sz w:val="16"/>
                <w:szCs w:val="16"/>
                <w:lang w:val="es-PE"/>
              </w:rPr>
              <w:t xml:space="preserve"> Distribuye automáticamente el tráfico entre varias zonas de disponibilidad para garantizar la alta disponibilidad.</w:t>
            </w:r>
          </w:p>
        </w:tc>
        <w:tc>
          <w:tcPr>
            <w:tcW w:w="4395" w:type="dxa"/>
          </w:tcPr>
          <w:p w14:paraId="3FA9AAC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br/>
              <w:t xml:space="preserve">   https://docs.aws.amazon.com/config/latest/developerguide/acm-certificate-expiration-check.html</w:t>
            </w:r>
          </w:p>
          <w:p w14:paraId="6B092BB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9E0129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https://docs.aws.amazon.com/config/latest/developerguide/dms-replication-not-public.html</w:t>
            </w:r>
          </w:p>
          <w:p w14:paraId="0436A47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F4F5E9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https://docs.aws.amazon.com/config/latest/developerguide/ebs-snapshot-public-restorable-check.html</w:t>
            </w:r>
          </w:p>
          <w:p w14:paraId="62ED858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D28536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https://docs.aws.amazon.com/config/latest/developerguide/restricted-ssh.html</w:t>
            </w:r>
          </w:p>
          <w:p w14:paraId="1F1360B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723A5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https://docs.aws.amazon.com/config/latest/developerguide/vpc-default-security-group-closed.html</w:t>
            </w:r>
          </w:p>
          <w:p w14:paraId="4A3466E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75D9E1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https://docs.aws.amazon.com/config/latest/developerguide/ec2-instance-no-public-ip.html</w:t>
            </w:r>
          </w:p>
          <w:p w14:paraId="3D85B15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CF135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https://docs.aws.amazon.com/config/latest/developerguide/elasticsearch-in-vpc-only.html</w:t>
            </w:r>
          </w:p>
          <w:p w14:paraId="5C916EF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259CF7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https://docs.aws.amazon.com/config/latest/developerguide/ec2-instances-in-vpc.html</w:t>
            </w:r>
          </w:p>
          <w:p w14:paraId="5A79FA9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48FBA0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https://docs.aws.amazon.com/config/latest/developerguide/emr-master-no-public-ip.html</w:t>
            </w:r>
          </w:p>
          <w:p w14:paraId="68DFFDA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12AD1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https://docs.aws.amazon.com/config/latest/developerguide/no-unrestricted-route-to-igw.html</w:t>
            </w:r>
          </w:p>
          <w:p w14:paraId="0B87E2E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718F97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https://docs.aws.amazon.com/config/latest/developerguide/lambda-function-public-access-prohibited.html</w:t>
            </w:r>
          </w:p>
          <w:p w14:paraId="1426DE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225B10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https://docs.aws.amazon.com/config/latest/developerguide/lambda-inside-vpc.html</w:t>
            </w:r>
          </w:p>
          <w:p w14:paraId="6B04FCC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61868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https://docs.aws.amazon.com/config/latest/developerguide/rds-snapshots-public-prohibited.html</w:t>
            </w:r>
          </w:p>
          <w:p w14:paraId="6D73B49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E4489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https://docs.aws.amazon.com/config/latest/developerguide/rds-instance-public-access-check.html</w:t>
            </w:r>
          </w:p>
          <w:p w14:paraId="72C0CD9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9C482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https://docs.aws.amazon.com/config/latest/developerguide/restricted-common-ports.html</w:t>
            </w:r>
          </w:p>
          <w:p w14:paraId="2B8853B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80138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https://docs.aws.amazon.com/config/latest/developerguide/redshift-cluster-public-access-check.html</w:t>
            </w:r>
          </w:p>
          <w:p w14:paraId="51D3F66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B9FA24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https://docs.aws.amazon.com/config/latest/developerguide/s3-account-level-public-access-blocks-periodic.html</w:t>
            </w:r>
          </w:p>
          <w:p w14:paraId="4621831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EAEE88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https://docs.aws.amazon.com/config/latest/developerguide/s3-bucket-public-read-prohibited.html</w:t>
            </w:r>
          </w:p>
          <w:p w14:paraId="671ADD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B6375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https://docs.aws.amazon.com/config/latest/developerguide/s3-bucket-public-write-prohibited.html</w:t>
            </w:r>
          </w:p>
          <w:p w14:paraId="4576F9F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060A3B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https://docs.aws.amazon.com/config/latest/developerguide/sagemaker-notebook-no-direct-internet-access.html</w:t>
            </w:r>
          </w:p>
          <w:p w14:paraId="167590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3B23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https://docs.aws.amazon.com/config/latest/developerguide/subnet-auto-assign-public-ip-disabled.html</w:t>
            </w:r>
          </w:p>
          <w:p w14:paraId="72BE426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06C1B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https://docs.aws.amazon.com/config/latest/developerguide/vpc-sg-open-only-to-authorized-ports.html</w:t>
            </w:r>
          </w:p>
          <w:p w14:paraId="0643326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F22D0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https://docs.aws.amazon.com/config/latest/developerguide/ssm-document-not-public.html</w:t>
            </w:r>
          </w:p>
          <w:p w14:paraId="17B55C0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3992CA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https://docs.aws.amazon.com/config/latest/developerguide/autoscaling-launch-config-public-ip-disabled.html</w:t>
            </w:r>
          </w:p>
          <w:p w14:paraId="4652B2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98815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https://docs.aws.amazon.com/config/latest/developerguide/redshift-enhanced-vpc-routing-enabled.html</w:t>
            </w:r>
          </w:p>
          <w:p w14:paraId="0EA6062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247A8A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https://docs.aws.amazon.com/config/latest/developerguide/dynamodb-autoscaling-enabled.html</w:t>
            </w:r>
          </w:p>
          <w:p w14:paraId="621E641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2F19FA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https://docs.aws.amazon.com/config/latest/developerguide/elb-cross-zone-load-balancing-enabled.html</w:t>
            </w:r>
          </w:p>
          <w:p w14:paraId="4A862AA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1EF48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https://docs.aws.amazon.com/config/latest/developerguide/elb-deletion-protection-enabled.html</w:t>
            </w:r>
          </w:p>
          <w:p w14:paraId="7696B64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EDCA61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https://docs.aws.amazon.com/config/latest/developerguide/rds-instance-deletion-protection-enabled.html</w:t>
            </w:r>
          </w:p>
          <w:p w14:paraId="41DC1BB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4201C2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https://docs.aws.amazon.com/config/latest/developerguide/rds-multi-az-support.html</w:t>
            </w:r>
          </w:p>
          <w:p w14:paraId="4EE450B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7F8784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https://docs.aws.amazon.com/config/latest/developerguide/vpc-vpn-2-tunnels-up.html</w:t>
            </w:r>
          </w:p>
          <w:p w14:paraId="022C38A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586433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https://docs.aws.amazon.com/config/latest/developerguide/opensearch-in-vpc-only.html</w:t>
            </w:r>
          </w:p>
          <w:p w14:paraId="3ACDB26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F76605F" w14:textId="0042225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https://docs.aws.amazon.com/config/latest/developerguide/elbv2-multiple-az.html</w:t>
            </w:r>
          </w:p>
        </w:tc>
      </w:tr>
      <w:tr w:rsidR="002870D3" w:rsidRPr="00FE6D71" w14:paraId="1D3C55C1" w14:textId="77777777" w:rsidTr="002870D3">
        <w:trPr>
          <w:cnfStyle w:val="000000100000" w:firstRow="0" w:lastRow="0" w:firstColumn="0" w:lastColumn="0" w:oddVBand="0" w:evenVBand="0" w:oddHBand="1" w:evenHBand="0" w:firstRowFirstColumn="0" w:firstRowLastColumn="0" w:lastRowFirstColumn="0" w:lastRowLastColumn="0"/>
          <w:trHeight w:val="5985"/>
        </w:trPr>
        <w:tc>
          <w:tcPr>
            <w:cnfStyle w:val="001000000000" w:firstRow="0" w:lastRow="0" w:firstColumn="1" w:lastColumn="0" w:oddVBand="0" w:evenVBand="0" w:oddHBand="0" w:evenHBand="0" w:firstRowFirstColumn="0" w:firstRowLastColumn="0" w:lastRowFirstColumn="0" w:lastRowLastColumn="0"/>
            <w:tcW w:w="662" w:type="dxa"/>
            <w:noWrap/>
            <w:hideMark/>
          </w:tcPr>
          <w:p w14:paraId="7A3F88FD"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GE-5</w:t>
            </w:r>
          </w:p>
        </w:tc>
        <w:tc>
          <w:tcPr>
            <w:tcW w:w="1072" w:type="dxa"/>
            <w:hideMark/>
          </w:tcPr>
          <w:p w14:paraId="727747E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650F05D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sz w:val="16"/>
                <w:szCs w:val="16"/>
                <w:lang w:eastAsia="en-US"/>
              </w:rPr>
              <w:t>Gobierno</w:t>
            </w:r>
            <w:r w:rsidRPr="009C0C50">
              <w:rPr>
                <w:rFonts w:ascii="Arial" w:eastAsia="Aptos" w:hAnsi="Arial" w:cs="Arial"/>
                <w:kern w:val="2"/>
                <w:sz w:val="16"/>
                <w:szCs w:val="16"/>
                <w:lang w:eastAsia="en-US"/>
              </w:rPr>
              <w:t xml:space="preserve"> y estrategia</w:t>
            </w:r>
          </w:p>
        </w:tc>
        <w:tc>
          <w:tcPr>
            <w:tcW w:w="2126" w:type="dxa"/>
            <w:hideMark/>
          </w:tcPr>
          <w:p w14:paraId="0C610D7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24E2C5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A&amp;A-01 - Política y Procedimientos de Auditoría y Aseguramiento</w:t>
            </w:r>
          </w:p>
          <w:p w14:paraId="0C08534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66FE22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A&amp;A-04 - Cumplimiento de Requisitos</w:t>
            </w:r>
          </w:p>
          <w:p w14:paraId="7D43B95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A2A1E9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GRC-01 - Política y Procedimientos del Programa de </w:t>
            </w:r>
            <w:r w:rsidRPr="009C0C50">
              <w:rPr>
                <w:rFonts w:ascii="Arial" w:eastAsia="Aptos" w:hAnsi="Arial" w:cs="Arial"/>
                <w:sz w:val="16"/>
                <w:szCs w:val="16"/>
                <w:lang w:eastAsia="en-US"/>
              </w:rPr>
              <w:t>Gobierno</w:t>
            </w:r>
          </w:p>
          <w:p w14:paraId="2CE4548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E8CB34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 Política y Procedimientos de Gestión del Cambio</w:t>
            </w:r>
          </w:p>
          <w:p w14:paraId="06C6E05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6996E3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 Línea Base de Gestión del Cambio</w:t>
            </w:r>
          </w:p>
          <w:p w14:paraId="1726943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11DAF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UEM-01 - Política y Procedimientos de Dispositivos de Punto Final</w:t>
            </w:r>
          </w:p>
          <w:p w14:paraId="4E0980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D979C7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CCC-07 - Detección de Desviación de Línea Base</w:t>
            </w:r>
          </w:p>
          <w:p w14:paraId="1C5A592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19D69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GRC-04 - Proceso de Excepción de Política</w:t>
            </w:r>
          </w:p>
          <w:p w14:paraId="674996D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D2CEDA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GRC-01 - Política y Procedimientos del Programa de </w:t>
            </w:r>
            <w:r w:rsidRPr="009C0C50">
              <w:rPr>
                <w:rFonts w:ascii="Arial" w:eastAsia="Aptos" w:hAnsi="Arial" w:cs="Arial"/>
                <w:sz w:val="16"/>
                <w:szCs w:val="16"/>
                <w:lang w:eastAsia="en-US"/>
              </w:rPr>
              <w:t>Gobierno</w:t>
            </w:r>
          </w:p>
          <w:p w14:paraId="0FA706C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5BCB11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 Política y Procedimientos de Gestión de Amenazas y Vulnerabilidades</w:t>
            </w:r>
          </w:p>
          <w:p w14:paraId="02E308F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ADCA3E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 Política de Protección contra Malware y Procedimientos</w:t>
            </w:r>
          </w:p>
          <w:p w14:paraId="5D87E40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142CF1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TVM-10 - Métricas de Gestión de Vulnerabilidades</w:t>
            </w:r>
          </w:p>
          <w:p w14:paraId="3B10295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60F6D2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GRC-03 - Revisiones de Políticas Organizacionales</w:t>
            </w:r>
          </w:p>
          <w:p w14:paraId="48DAB2D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0B441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GRC-05 - Programa de Seguridad de la Información</w:t>
            </w:r>
          </w:p>
          <w:p w14:paraId="103ED38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544F6D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HRS-09 - Roles y Responsabilidades del Personal</w:t>
            </w:r>
          </w:p>
          <w:p w14:paraId="51BDB2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5850ED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C9881B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4.1 - Establecer y mantener un proceso de configuración seguro</w:t>
            </w:r>
          </w:p>
          <w:p w14:paraId="51B60BE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FF3410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4.2 - Establecer y mantener un proceso de configuración seguro para la infraestructura de red</w:t>
            </w:r>
          </w:p>
          <w:p w14:paraId="4212BEE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431719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7DF7C0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CA-1: política y procedimientos de evaluación y autorización de seguridad</w:t>
            </w:r>
          </w:p>
          <w:p w14:paraId="33A51D8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069FAB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CA-8: pruebas de penetración</w:t>
            </w:r>
          </w:p>
          <w:p w14:paraId="5CC3127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2A7777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CM-1: política y procedimientos de gestión de la configuración</w:t>
            </w:r>
          </w:p>
          <w:p w14:paraId="2D9E876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5BCD08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2798DD0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E6342E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w:t>
            </w:r>
          </w:p>
          <w:p w14:paraId="310AAC6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185ABE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RA-1: política y procedimientos de evaluación de riesgos</w:t>
            </w:r>
          </w:p>
          <w:p w14:paraId="001FF89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590532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RA-3: evaluación de riesgos</w:t>
            </w:r>
          </w:p>
          <w:p w14:paraId="6CD3018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5ED896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RA-5: análisis de vulnerabilidades</w:t>
            </w:r>
          </w:p>
          <w:p w14:paraId="34BC2E1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2404EA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SI-1: política y procedimientos de integridad del sistema y de la información</w:t>
            </w:r>
          </w:p>
          <w:p w14:paraId="6816BFB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BC51E1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SI-2: corrección de defecto</w:t>
            </w:r>
          </w:p>
          <w:p w14:paraId="6420B0B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5297F6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SI-5: alertas, avisos y directivas de seguridad</w:t>
            </w:r>
          </w:p>
        </w:tc>
        <w:tc>
          <w:tcPr>
            <w:tcW w:w="4395" w:type="dxa"/>
          </w:tcPr>
          <w:p w14:paraId="042B2B7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account-part-of-organizations</w:t>
            </w:r>
            <w:proofErr w:type="spellEnd"/>
            <w:r w:rsidRPr="00EA5CCE">
              <w:rPr>
                <w:rFonts w:ascii="Arial" w:hAnsi="Arial" w:cs="Arial"/>
                <w:sz w:val="16"/>
                <w:szCs w:val="16"/>
                <w:lang w:val="es-PE"/>
              </w:rPr>
              <w:t xml:space="preserve">: La administración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asegura el cumplimiento de requisitos. La falta de gobernanza centralizada puede resultar en configuraciones de cuentas incoherentes y exponer recursos y datos confidenciales.</w:t>
            </w:r>
          </w:p>
          <w:p w14:paraId="01F7A034"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72E090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xml:space="preserve"> Verifica si las instancias de Amazon EC2 se han detenido durante más tiempo del permitido según los estándares de la organización. Ayuda en la configuración de referencia de instancias de EC2.</w:t>
            </w:r>
          </w:p>
          <w:p w14:paraId="35C250DF"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C1D599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 xml:space="preserve">ec2-volume-inuse-check: </w:t>
            </w:r>
            <w:r w:rsidRPr="00EA5CCE">
              <w:rPr>
                <w:rFonts w:ascii="Arial" w:hAnsi="Arial" w:cs="Arial"/>
                <w:sz w:val="16"/>
                <w:szCs w:val="16"/>
                <w:lang w:val="es-PE"/>
              </w:rPr>
              <w:t>Garantiza que los volúmenes de Amazon EBS adjuntos a instancias de EC2 se marquen para su eliminación cuando se finalice una instancia, evitando así infracciones en la gestión de recursos.</w:t>
            </w:r>
          </w:p>
          <w:p w14:paraId="31FA54C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D03267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tengan configuraciones preferidas, incluyendo ventanas de mantenimiento y períodos de retención de instantáneas automatizados.</w:t>
            </w:r>
          </w:p>
          <w:p w14:paraId="1177F4A3"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CE8CB8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xml:space="preserve"> Facilita el inventario de plataformas y aplicaciones de software dentro de la organización mediante la administración de instancias de EC2 con AWS Systems Manager.</w:t>
            </w:r>
          </w:p>
          <w:p w14:paraId="4B691AF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9D43C0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ec2-managedinstance-association-compliance-status-check</w:t>
            </w:r>
            <w:r w:rsidRPr="00EA5CCE">
              <w:rPr>
                <w:rFonts w:ascii="Arial" w:hAnsi="Arial" w:cs="Arial"/>
                <w:sz w:val="16"/>
                <w:szCs w:val="16"/>
                <w:lang w:val="es-PE"/>
              </w:rPr>
              <w:t xml:space="preserve">: Utiliza AWS Systems Manager </w:t>
            </w:r>
            <w:proofErr w:type="spellStart"/>
            <w:r w:rsidRPr="00EA5CCE">
              <w:rPr>
                <w:rFonts w:ascii="Arial" w:hAnsi="Arial" w:cs="Arial"/>
                <w:sz w:val="16"/>
                <w:szCs w:val="16"/>
                <w:lang w:val="es-PE"/>
              </w:rPr>
              <w:t>Associations</w:t>
            </w:r>
            <w:proofErr w:type="spellEnd"/>
            <w:r w:rsidRPr="00EA5CCE">
              <w:rPr>
                <w:rFonts w:ascii="Arial" w:hAnsi="Arial" w:cs="Arial"/>
                <w:sz w:val="16"/>
                <w:szCs w:val="16"/>
                <w:lang w:val="es-PE"/>
              </w:rPr>
              <w:t xml:space="preserve"> para ayudar con el inventario de plataformas y aplicaciones dentro de la organización, asignando un estado de configuración a las instancias administradas.</w:t>
            </w:r>
          </w:p>
          <w:p w14:paraId="24DA038A"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E0EBCE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efs-access-point-enforce-root-directory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Aplica un directorio raíz para un punto de acceso de Amazon EFS, restringiendo el acceso a los datos y limitando a los usuarios acceder solo a archivos del subdirectorio especificado.</w:t>
            </w:r>
          </w:p>
          <w:p w14:paraId="0CABB7B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67252F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secretsmanager-rotation-enabled-check</w:t>
            </w:r>
            <w:proofErr w:type="spellEnd"/>
            <w:r w:rsidRPr="00EA5CCE">
              <w:rPr>
                <w:rFonts w:ascii="Arial" w:hAnsi="Arial" w:cs="Arial"/>
                <w:sz w:val="16"/>
                <w:szCs w:val="16"/>
                <w:lang w:val="es-PE"/>
              </w:rPr>
              <w:t xml:space="preserve">: Asegura que los secretos de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 tengan habilitada la rotación, lo que puede reducir el impacto empresarial si un secreto se ve comprometido.</w:t>
            </w:r>
          </w:p>
          <w:p w14:paraId="3DC893D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397D95E" w14:textId="4AE4E402"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access-keys-rotated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Audita las credenciales para garantizar que las claves de acceso de IAM se roten según la política de la organización, una práctica recomendada de seguridad para reducir el impacto en caso de compromiso.</w:t>
            </w:r>
          </w:p>
        </w:tc>
        <w:tc>
          <w:tcPr>
            <w:tcW w:w="4395" w:type="dxa"/>
          </w:tcPr>
          <w:p w14:paraId="4A0BEF4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https://docs.aws.amazon.com/config/latest/developerguide/account-part-of-organizations.html</w:t>
            </w:r>
          </w:p>
          <w:p w14:paraId="46E651E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CDFE03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https://docs.aws.amazon.com/config/latest/developerguide/ec2-stopped-instance.html</w:t>
            </w:r>
          </w:p>
          <w:p w14:paraId="03AA19D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FAD2D5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https://docs.aws.amazon.com/config/latest/developerguide/ec2-volume-inuse-check.html</w:t>
            </w:r>
          </w:p>
          <w:p w14:paraId="21B1F25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2ABF91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https://docs.aws.amazon.com/config/latest/developerguide/redshift-cluster-maintenancesettings-check.html</w:t>
            </w:r>
          </w:p>
          <w:p w14:paraId="5A7F7AE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79B262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https://docs.aws.amazon.com/config/latest/developerguide/ec2-instance-managed-by-systems-manager.html</w:t>
            </w:r>
          </w:p>
          <w:p w14:paraId="461329B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833336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https://docs.aws.amazon.com/config/latest/developerguide/ec2-managedinstance-association-compliance-status-check.html</w:t>
            </w:r>
          </w:p>
          <w:p w14:paraId="0F47066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2CD620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https://docs.aws.amazon.com/config/latest/developerguide/efs-access-point-enforce-root-directory.html</w:t>
            </w:r>
          </w:p>
          <w:p w14:paraId="0C37754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699DAA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https://docs.aws.amazon.com/config/latest/developerguide/secretsmanager-rotation-enabled-check.html</w:t>
            </w:r>
          </w:p>
          <w:p w14:paraId="1765768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37ACBBB" w14:textId="2A802428"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https://docs.aws.amazon.com/config/latest/developerguide/access-keys-rotated.html</w:t>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p>
        </w:tc>
      </w:tr>
      <w:tr w:rsidR="002870D3" w:rsidRPr="00FE6D71" w14:paraId="0D71AA33" w14:textId="77777777" w:rsidTr="002870D3">
        <w:trPr>
          <w:trHeight w:val="5130"/>
        </w:trPr>
        <w:tc>
          <w:tcPr>
            <w:cnfStyle w:val="001000000000" w:firstRow="0" w:lastRow="0" w:firstColumn="1" w:lastColumn="0" w:oddVBand="0" w:evenVBand="0" w:oddHBand="0" w:evenHBand="0" w:firstRowFirstColumn="0" w:firstRowLastColumn="0" w:lastRowFirstColumn="0" w:lastRowLastColumn="0"/>
            <w:tcW w:w="662" w:type="dxa"/>
            <w:noWrap/>
            <w:hideMark/>
          </w:tcPr>
          <w:p w14:paraId="2EB29246"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GE-6</w:t>
            </w:r>
          </w:p>
        </w:tc>
        <w:tc>
          <w:tcPr>
            <w:tcW w:w="1072" w:type="dxa"/>
            <w:hideMark/>
          </w:tcPr>
          <w:p w14:paraId="13A2540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57D9CA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4EEEA66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472960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HRS-09 - Roles y Responsabilidades del Personal</w:t>
            </w:r>
          </w:p>
          <w:p w14:paraId="2AF392B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D506B7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 Política y Procedimientos de Gestión de Identidades y Accesos</w:t>
            </w:r>
          </w:p>
          <w:p w14:paraId="7136BCA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BEFE3A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IAM-02 - Procedimientos y Políticas de Contraseñas Seguras</w:t>
            </w:r>
          </w:p>
          <w:p w14:paraId="1CFE46A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1EA4B1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 Segregación de Roles de Acceso Privilegiado</w:t>
            </w:r>
          </w:p>
          <w:p w14:paraId="744F8EF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2B885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 Gestión de Roles de Acceso Privilegiado</w:t>
            </w:r>
          </w:p>
          <w:p w14:paraId="401B6FA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797ADB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IAM-13 - Usuarios Identificables de Forma Única</w:t>
            </w:r>
          </w:p>
          <w:p w14:paraId="10F020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72D9BB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IAM-14 - Autenticación Fuerte</w:t>
            </w:r>
          </w:p>
          <w:p w14:paraId="5BBAA7B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2C1368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 Mecanismos de Autorización</w:t>
            </w:r>
          </w:p>
          <w:p w14:paraId="6956B0F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CFC33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6817D8E" w14:textId="77777777" w:rsidR="002870D3" w:rsidRPr="009C0C50" w:rsidRDefault="002870D3" w:rsidP="006A0E5B">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5.6 - Centralizar la gestión de cuentas</w:t>
            </w:r>
          </w:p>
          <w:p w14:paraId="10BAA999" w14:textId="77777777" w:rsidR="002870D3" w:rsidRPr="009C0C50" w:rsidRDefault="002870D3" w:rsidP="006A0E5B">
            <w:pPr>
              <w:spacing w:after="160"/>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6.5 - Requerir MFA para el acceso administrativo</w:t>
            </w:r>
          </w:p>
          <w:p w14:paraId="6409137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6.7 - Centralizar el control de acceso</w:t>
            </w:r>
          </w:p>
          <w:p w14:paraId="4B3CC7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5D06C1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7CF263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AC-1: política y procedimientos de control de acceso</w:t>
            </w:r>
          </w:p>
          <w:p w14:paraId="40F8E11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6DF3D0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5D3495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54E871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del acceso</w:t>
            </w:r>
          </w:p>
          <w:p w14:paraId="70A0C10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1A6E0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2AFB006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A4AE8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AC-5: separación de funciones</w:t>
            </w:r>
          </w:p>
          <w:p w14:paraId="26D880D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AD3464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privilegios mínimos</w:t>
            </w:r>
          </w:p>
          <w:p w14:paraId="763B853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472084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IA-1: política y procedimientos de identificación y autenticación</w:t>
            </w:r>
          </w:p>
          <w:p w14:paraId="05B5B89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778007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41B63C6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7391D1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IA-4: gestión de identificadores</w:t>
            </w:r>
          </w:p>
          <w:p w14:paraId="351D6F4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54360B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del autenticador</w:t>
            </w:r>
          </w:p>
          <w:p w14:paraId="44E24FD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1D61D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organizativos)</w:t>
            </w:r>
          </w:p>
          <w:p w14:paraId="373E54A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D439B8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IA-9: identificación y autenticación de servicios</w:t>
            </w:r>
          </w:p>
          <w:p w14:paraId="55B2A81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1E6712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sistema de información monitorización</w:t>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r w:rsidRPr="009C0C50">
              <w:rPr>
                <w:rFonts w:ascii="Arial" w:eastAsia="Aptos" w:hAnsi="Arial" w:cs="Arial"/>
                <w:kern w:val="2"/>
                <w:sz w:val="16"/>
                <w:szCs w:val="16"/>
                <w:lang w:eastAsia="en-US"/>
              </w:rPr>
              <w:br/>
            </w:r>
          </w:p>
        </w:tc>
        <w:tc>
          <w:tcPr>
            <w:tcW w:w="4395" w:type="dxa"/>
          </w:tcPr>
          <w:p w14:paraId="10F7DE9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account-part-of-organizations</w:t>
            </w:r>
            <w:proofErr w:type="spellEnd"/>
            <w:r w:rsidRPr="00EA5CCE">
              <w:rPr>
                <w:rFonts w:ascii="Arial" w:hAnsi="Arial" w:cs="Arial"/>
                <w:sz w:val="16"/>
                <w:szCs w:val="16"/>
                <w:lang w:val="es-PE"/>
              </w:rPr>
              <w:t xml:space="preserve">: La administración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garantiza el cumplimiento de requisitos y evita configuraciones incoherentes que puedan exponer datos confidenciales.</w:t>
            </w:r>
          </w:p>
          <w:p w14:paraId="7739CFF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022E1F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root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account</w:t>
            </w:r>
            <w:proofErr w:type="spellEnd"/>
            <w:r w:rsidRPr="00EA5CCE">
              <w:rPr>
                <w:rFonts w:ascii="Arial" w:hAnsi="Arial" w:cs="Arial"/>
                <w:b/>
                <w:bCs/>
                <w:sz w:val="16"/>
                <w:szCs w:val="16"/>
                <w:lang w:val="es-PE"/>
              </w:rPr>
              <w:t>-hardware-</w:t>
            </w:r>
            <w:proofErr w:type="spellStart"/>
            <w:r w:rsidRPr="00EA5CCE">
              <w:rPr>
                <w:rFonts w:ascii="Arial" w:hAnsi="Arial" w:cs="Arial"/>
                <w:b/>
                <w:bCs/>
                <w:sz w:val="16"/>
                <w:szCs w:val="16"/>
                <w:lang w:val="es-PE"/>
              </w:rPr>
              <w:t>mfa</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la MFA de hardware para el usuario raíz en AWS añade una capa adicional de protección para las credenciales de inicio de sesión, reduciendo así los incidentes de cuentas comprometidas.</w:t>
            </w:r>
          </w:p>
          <w:p w14:paraId="6AA9A75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5442A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Deshabilitar la asignación de direcciones IP públicas a interfaces de red de recursos de EC2 para evitar accesos no autorizados desde Internet.</w:t>
            </w:r>
          </w:p>
          <w:p w14:paraId="0F33683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226C2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el cifrado de nodo a nodo esté habilitado para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las comunicaciones dentro de Amazon VPC.</w:t>
            </w:r>
          </w:p>
          <w:p w14:paraId="0291752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A9BB55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Configurar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Balancers</w:t>
            </w:r>
            <w:proofErr w:type="spellEnd"/>
            <w:r w:rsidRPr="00EA5CCE">
              <w:rPr>
                <w:rFonts w:ascii="Arial" w:hAnsi="Arial" w:cs="Arial"/>
                <w:sz w:val="16"/>
                <w:szCs w:val="16"/>
                <w:lang w:val="es-PE"/>
              </w:rPr>
              <w:t xml:space="preserve"> para utilizar solo agentes de escucha SSL o HTTPS, garantizando el cifrado en tránsito de los datos.</w:t>
            </w:r>
          </w:p>
          <w:p w14:paraId="5932C53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89762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el tráfico SSH en grupos de seguridad de Amazon EC2 para evitar acceso remoto no autorizado.</w:t>
            </w:r>
          </w:p>
          <w:p w14:paraId="6F73A63B"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87311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Implementar instancias de EC2 dentro de Amazon VPC para una comunicación segura y aislamiento lógico.</w:t>
            </w:r>
          </w:p>
          <w:p w14:paraId="6C233DE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373985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sz w:val="16"/>
                <w:szCs w:val="16"/>
                <w:lang w:val="es-PE"/>
              </w:rPr>
              <w:t xml:space="preserve">: Evitar rutas sin restricciones a una </w:t>
            </w:r>
            <w:proofErr w:type="spellStart"/>
            <w:r w:rsidRPr="00EA5CCE">
              <w:rPr>
                <w:rFonts w:ascii="Arial" w:hAnsi="Arial" w:cs="Arial"/>
                <w:sz w:val="16"/>
                <w:szCs w:val="16"/>
                <w:lang w:val="es-PE"/>
              </w:rPr>
              <w:t>gateway</w:t>
            </w:r>
            <w:proofErr w:type="spellEnd"/>
            <w:r w:rsidRPr="00EA5CCE">
              <w:rPr>
                <w:rFonts w:ascii="Arial" w:hAnsi="Arial" w:cs="Arial"/>
                <w:sz w:val="16"/>
                <w:szCs w:val="16"/>
                <w:lang w:val="es-PE"/>
              </w:rPr>
              <w:t xml:space="preserve"> de Internet en las tablas de enrutamiento de Amazon EC2 para reducir acceso no deseado desde Internet.</w:t>
            </w:r>
          </w:p>
          <w:p w14:paraId="1CB3E3E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A8695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HTTPS para conexiones a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datos en tránsito.</w:t>
            </w:r>
          </w:p>
          <w:p w14:paraId="5DEEF229"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DF2F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el cifrado de nodo a nodo esté habilitado para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comunicaciones dentro de Amazon VPC.</w:t>
            </w:r>
          </w:p>
          <w:p w14:paraId="7C4B0BF9"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C3171D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el enrutamiento de VPC mejorado en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dirigir todo el tráfico a través de Amazon VPC y aplicar medidas de seguridad adicionales.</w:t>
            </w:r>
          </w:p>
          <w:p w14:paraId="4FE8678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los documentos de AWS Systems Manager (SSM) no sean públicos para evitar el acceso no autorizado a información sensible.</w:t>
            </w:r>
          </w:p>
          <w:p w14:paraId="23DFA02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D8382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Configurar </w:t>
            </w:r>
            <w:proofErr w:type="spellStart"/>
            <w:r w:rsidRPr="00EA5CCE">
              <w:rPr>
                <w:rFonts w:ascii="Arial" w:hAnsi="Arial" w:cs="Arial"/>
                <w:sz w:val="16"/>
                <w:szCs w:val="16"/>
                <w:lang w:val="es-PE"/>
              </w:rPr>
              <w:t>Application</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 xml:space="preserve"> para redirigir automáticamente solicitudes HTTP a HTTPS para proteger datos en tránsito.</w:t>
            </w:r>
          </w:p>
          <w:p w14:paraId="0098D708"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EFEE8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Configurar certificados SSL en etapas de la API de REST de Amazon API Gateway para autenticar solicitudes originadas en API Gateway.</w:t>
            </w:r>
          </w:p>
          <w:p w14:paraId="2EE5C98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59EF5F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Administrar el acceso a instancias de replicación de DMS para evitar el acceso público no autorizado.</w:t>
            </w:r>
          </w:p>
          <w:p w14:paraId="3721BD1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4E78F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Administrar el acceso a las instantáneas de EBS para evitar la restauración pública y proteger información sensible.</w:t>
            </w:r>
          </w:p>
          <w:p w14:paraId="70FFE04B"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383881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Administrar el acceso a instancias de EC2 para evitar el acceso público no autorizado.</w:t>
            </w:r>
          </w:p>
          <w:p w14:paraId="462FDE8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80833C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Amazon VPC para una comunicación segura sin necesidad de una conexión a Internet.</w:t>
            </w:r>
          </w:p>
          <w:p w14:paraId="4975823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DB6D18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elb-acm-certificate-required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cifrado esté habilitado para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utilizando certificados SSL/TLS con AWS </w:t>
            </w:r>
            <w:proofErr w:type="spellStart"/>
            <w:r w:rsidRPr="00EA5CCE">
              <w:rPr>
                <w:rFonts w:ascii="Arial" w:hAnsi="Arial" w:cs="Arial"/>
                <w:sz w:val="16"/>
                <w:szCs w:val="16"/>
                <w:lang w:val="es-PE"/>
              </w:rPr>
              <w:t>Certificate</w:t>
            </w:r>
            <w:proofErr w:type="spellEnd"/>
            <w:r w:rsidRPr="00EA5CCE">
              <w:rPr>
                <w:rFonts w:ascii="Arial" w:hAnsi="Arial" w:cs="Arial"/>
                <w:sz w:val="16"/>
                <w:szCs w:val="16"/>
                <w:lang w:val="es-PE"/>
              </w:rPr>
              <w:t xml:space="preserve"> Manager.</w:t>
            </w:r>
          </w:p>
          <w:p w14:paraId="1EFBAC34"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8FF98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elbv2-acm-certificate-required:</w:t>
            </w:r>
            <w:r w:rsidRPr="00EA5CCE">
              <w:rPr>
                <w:rFonts w:ascii="Arial" w:hAnsi="Arial" w:cs="Arial"/>
                <w:sz w:val="16"/>
                <w:szCs w:val="16"/>
                <w:lang w:val="es-PE"/>
              </w:rPr>
              <w:t xml:space="preserve"> Similar a la anterior, asegurarse de que el cifrado esté habilitado para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utilizando certificados SSL/TLS con AWS </w:t>
            </w:r>
            <w:proofErr w:type="spellStart"/>
            <w:r w:rsidRPr="00EA5CCE">
              <w:rPr>
                <w:rFonts w:ascii="Arial" w:hAnsi="Arial" w:cs="Arial"/>
                <w:sz w:val="16"/>
                <w:szCs w:val="16"/>
                <w:lang w:val="es-PE"/>
              </w:rPr>
              <w:t>Certificate</w:t>
            </w:r>
            <w:proofErr w:type="spellEnd"/>
            <w:r w:rsidRPr="00EA5CCE">
              <w:rPr>
                <w:rFonts w:ascii="Arial" w:hAnsi="Arial" w:cs="Arial"/>
                <w:sz w:val="16"/>
                <w:szCs w:val="16"/>
                <w:lang w:val="es-PE"/>
              </w:rPr>
              <w:t xml:space="preserve"> Manager.</w:t>
            </w:r>
          </w:p>
          <w:p w14:paraId="75B0AD7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364D50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los nodos maestros del clúster de Amazon EMR no sean accesibles públicamente para proteger información sensible.</w:t>
            </w:r>
          </w:p>
          <w:p w14:paraId="68B204F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E4D933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el acceso público a las funciones de AWS Lambda para prevenir la degradación de la disponibilidad de los recursos.</w:t>
            </w:r>
          </w:p>
          <w:p w14:paraId="1D5D6AF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115496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Implementar funciones de AWS Lambda dentro de Amazon VPC para una comunicación segura sin necesidad de una conexión a Internet.</w:t>
            </w:r>
          </w:p>
          <w:p w14:paraId="560569B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AD8C5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Amazon VPC para una comunicación segura sin necesidad de una conexión a Internet.</w:t>
            </w:r>
          </w:p>
          <w:p w14:paraId="79AE5BA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4ECFD7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Administrar el acceso a instancias de Amazon RDS para evitar que sean públicas y proteger información sensible.</w:t>
            </w:r>
          </w:p>
          <w:p w14:paraId="2D14D0C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C438E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Administrar el acceso a las instantáneas de Amazon RDS para evitar la exposición pública y proteger información confidencial.</w:t>
            </w:r>
          </w:p>
          <w:p w14:paraId="27FD81A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CC8207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información confidencial.</w:t>
            </w:r>
          </w:p>
          <w:p w14:paraId="007F127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491EBD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redshift-require-tls-ssl</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el cifrado TLS/SSL en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proteger datos en tránsito.</w:t>
            </w:r>
          </w:p>
          <w:p w14:paraId="15DF0A4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12627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puertos comunes en los grupos de seguridad de Amazon EC2 para evitar ataques y garantizar la seguridad de los sistemas.</w:t>
            </w:r>
          </w:p>
          <w:p w14:paraId="20FEBF84"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55744C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 xml:space="preserve">s3-account-level-public-access-blocks-periodic: </w:t>
            </w:r>
            <w:r w:rsidRPr="00EA5CCE">
              <w:rPr>
                <w:rFonts w:ascii="Arial" w:hAnsi="Arial" w:cs="Arial"/>
                <w:sz w:val="16"/>
                <w:szCs w:val="16"/>
                <w:lang w:val="es-PE"/>
              </w:rPr>
              <w:t xml:space="preserve">Administrar el acceso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evitar el acceso público y proteger datos confidenciales.</w:t>
            </w:r>
          </w:p>
          <w:p w14:paraId="46004EE0"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FF60A9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Evitar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datos confidenciales.</w:t>
            </w:r>
          </w:p>
          <w:p w14:paraId="42143C3A"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D001DC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Permitir solo acceso autorizado a la lectura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garantizar la seguridad de los datos.</w:t>
            </w:r>
          </w:p>
          <w:p w14:paraId="3CAAC36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883A24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Permitir solo acceso autorizado a la escritura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la integridad de los datos.</w:t>
            </w:r>
          </w:p>
          <w:p w14:paraId="4CF64E9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s3-bucket-ssl-requests-only: Requerir solicitudes SSL para acceder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y proteger datos en tránsito.</w:t>
            </w:r>
          </w:p>
          <w:p w14:paraId="7A966A0A"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032094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el acceso directo a Internet desde blocs de notas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prevenir el acceso no autorizado a datos sensibles.</w:t>
            </w:r>
          </w:p>
          <w:p w14:paraId="3A9A4CB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sz w:val="16"/>
                <w:szCs w:val="16"/>
                <w:lang w:val="es-PE"/>
              </w:rPr>
              <w:lastRenderedPageBreak/>
              <w:t>subnet-auto-assign-public-ip-disabled:Deshabilitar</w:t>
            </w:r>
            <w:proofErr w:type="spellEnd"/>
            <w:r w:rsidRPr="00EA5CCE">
              <w:rPr>
                <w:rFonts w:ascii="Arial" w:hAnsi="Arial" w:cs="Arial"/>
                <w:sz w:val="16"/>
                <w:szCs w:val="16"/>
                <w:lang w:val="es-PE"/>
              </w:rPr>
              <w:t xml:space="preserve"> la asignación automática de direcciones IP públicas a subredes de Amazon VPC para proteger la infraestructura de EC2 de accesos no autorizados.</w:t>
            </w:r>
          </w:p>
          <w:p w14:paraId="751FA918"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C7D1E1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todo el tráfico en el grupo de seguridad predeterminado de EC2 para limitar el acceso remoto no autorizado a recursos de AWS.</w:t>
            </w:r>
          </w:p>
          <w:p w14:paraId="52D85EF2"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F7E82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sz w:val="16"/>
                <w:szCs w:val="16"/>
                <w:lang w:val="es-PE"/>
              </w:rPr>
              <w:t>: Restringir el acceso a puertos comunes en grupos de seguridad de EC2 para evitar ataques y garantizar la integridad de los sistemas.</w:t>
            </w:r>
          </w:p>
          <w:p w14:paraId="34B350F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F92799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s3-event-notifications-enabled: Habilitar notificaciones de eventos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alertar sobre modificaciones en objetos y mantener la seguridad de los datos.</w:t>
            </w:r>
          </w:p>
          <w:p w14:paraId="517E1E89"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150344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Utilizar la validación de archivos de registro de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garantizar la integridad de los registros y detectar modificaciones no autorizadas.</w:t>
            </w:r>
          </w:p>
          <w:p w14:paraId="6603CFC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77CA375" w14:textId="0CF37DFD"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Amazon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para monitorear y detectar eventos de seguridad y proteger el entorno de AWS contra amenazas.</w:t>
            </w:r>
          </w:p>
        </w:tc>
        <w:tc>
          <w:tcPr>
            <w:tcW w:w="4395" w:type="dxa"/>
          </w:tcPr>
          <w:p w14:paraId="74350AB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https://docs.aws.amazon.com/config/latest/developerguide/account-part-of-organizations.html</w:t>
            </w:r>
          </w:p>
          <w:p w14:paraId="31E98E2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7FEA54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https://docs.aws.amazon.com/config/latest/developerguide/root-account-hardware-mfa-enabled.html</w:t>
            </w:r>
          </w:p>
          <w:p w14:paraId="2F16DF4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B8125E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https://docs.aws.amazon.com/config/latest/developerguide/account-part-of-organizations.html</w:t>
            </w:r>
          </w:p>
          <w:p w14:paraId="4498BB3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253A0E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https://docs.aws.amazon.com/config/latest/developerguide/autoscaling-launch-config-public-ip-disabled.html</w:t>
            </w:r>
          </w:p>
          <w:p w14:paraId="4D4F6E1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B3E60F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https://docs.aws.amazon.com/config/latest/developerguide/elasticsearch-node-to-node-encryption-check.html</w:t>
            </w:r>
          </w:p>
          <w:p w14:paraId="231A8E9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CDD0CC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https://docs.aws.amazon.com/config/latest/developerguide/elb-tls-https-listeners-only.html</w:t>
            </w:r>
          </w:p>
          <w:p w14:paraId="5740D50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D3A905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https://docs.aws.amazon.com/config/latest/developerguide/restricted-ssh.html</w:t>
            </w:r>
          </w:p>
          <w:p w14:paraId="7ABF548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91ACED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https://docs.aws.amazon.com/config/latest/developerguide/ec2-instances-in-vpc.html</w:t>
            </w:r>
          </w:p>
          <w:p w14:paraId="347D8AB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F40217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https://docs.aws.amazon.com/config/latest/developerguide/no-unrestricted-route-to-igw.html</w:t>
            </w:r>
          </w:p>
          <w:p w14:paraId="6A50C3E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778171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https://docs.aws.amazon.com/config/latest/developerguide/opensearch-https-required.html</w:t>
            </w:r>
          </w:p>
          <w:p w14:paraId="151A7A3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3D0486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https://docs.aws.amazon.com/config/latest/developerguide/opensearch-node-to-node-encryption-check.html</w:t>
            </w:r>
          </w:p>
          <w:p w14:paraId="58778EB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DAB95E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https://docs.aws.amazon.com/config/latest/developerguide/redshift-enhanced-vpc-routing-enabled.html</w:t>
            </w:r>
          </w:p>
          <w:p w14:paraId="3AA327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020A68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https://docs.aws.amazon.com/config/latest/developerguide/ssm-document-not-public.html</w:t>
            </w:r>
          </w:p>
          <w:p w14:paraId="1FA07F5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B41728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https://docs.aws.amazon.com/config/latest/developerguide/alb-http-to-https-redirection-check.html</w:t>
            </w:r>
          </w:p>
          <w:p w14:paraId="48D3D46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187423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https://docs.aws.amazon.com/config/latest/developerguide/api-gw-ssl-enabled.html</w:t>
            </w:r>
          </w:p>
          <w:p w14:paraId="3D03FB9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CD6BD5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https://docs.aws.amazon.com/config/latest/developerguide/dms-replication-not-public.html</w:t>
            </w:r>
          </w:p>
          <w:p w14:paraId="352BC6B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B7264B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https://docs.aws.amazon.com/config/latest/developerguide/ebs-snapshot-public-restorable-check.html</w:t>
            </w:r>
          </w:p>
          <w:p w14:paraId="1E8DC5D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FEAFC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https://docs.aws.amazon.com/config/latest/developerguide/ec2-instance-no-public-ip.html</w:t>
            </w:r>
          </w:p>
          <w:p w14:paraId="34DE0F3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5FA3A0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https://docs.aws.amazon.com/config/latest/developerguide/elasticsearch-in-vpc-only.html</w:t>
            </w:r>
          </w:p>
          <w:p w14:paraId="2B91B76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034AFA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https://docs.aws.amazon.com/config/latest/developerguide/elb-acm-certificate-required.html</w:t>
            </w:r>
          </w:p>
          <w:p w14:paraId="5042471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9AF3A5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https://docs.aws.amazon.com/config/latest/developerguide/elbv2-acm-certificate-required.html</w:t>
            </w:r>
          </w:p>
          <w:p w14:paraId="725EF44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FCE104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https://docs.aws.amazon.com/config/latest/developerguide/emr-master-no-public-ip.html</w:t>
            </w:r>
          </w:p>
          <w:p w14:paraId="5F52339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F9278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https://docs.aws.amazon.com/config/latest/developerguide/lambda-function-public-access-prohibited.html</w:t>
            </w:r>
          </w:p>
          <w:p w14:paraId="611E2E9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DEF14A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https://docs.aws.amazon.com/config/latest/developerguide/lambda-inside-vpc.html</w:t>
            </w:r>
          </w:p>
          <w:p w14:paraId="37F724E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F507A0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https://docs.aws.amazon.com/config/latest/developerguide/opensearch-in-vpc-only.html</w:t>
            </w:r>
          </w:p>
          <w:p w14:paraId="6D6647E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7E0DE8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https://docs.aws.amazon.com/config/latest/developerguide/rds-instance-public-access-check.html</w:t>
            </w:r>
          </w:p>
          <w:p w14:paraId="58C4CB4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0B69F5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https://docs.aws.amazon.com/config/latest/developerguide/rds-snapshots-public-prohibited.html</w:t>
            </w:r>
          </w:p>
          <w:p w14:paraId="490C53F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8FE899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https://docs.aws.amazon.com/config/latest/developerguide/redshift-cluster-public-access-check.html</w:t>
            </w:r>
          </w:p>
          <w:p w14:paraId="57F0612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BCC218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https://docs.aws.amazon.com/config/latest/developerguide/redshift-require-tls-ssl.html</w:t>
            </w:r>
          </w:p>
          <w:p w14:paraId="212E5A3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A4879C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https://docs.aws.amazon.com/config/latest/developerguide/restricted-common-ports.html</w:t>
            </w:r>
          </w:p>
          <w:p w14:paraId="19739F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3B3440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https://docs.aws.amazon.com/config/latest/developerguide/s3-account-level-public-access-blocks-periodic.html</w:t>
            </w:r>
          </w:p>
          <w:p w14:paraId="0F45D8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59AE78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https://docs.aws.amazon.com/config/latest/developerguide/s3-bucket-level-public-access-prohibited.html</w:t>
            </w:r>
          </w:p>
          <w:p w14:paraId="22B1ACB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53CC86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https://docs.aws.amazon.com/config/latest/developerguide/s3-bucket-ssl-requests-only.html</w:t>
            </w:r>
          </w:p>
          <w:p w14:paraId="57E1911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3878E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https://docs.aws.amazon.com/config/latest/developerguide/sagemaker-notebook-no-direct-internet-access.html</w:t>
            </w:r>
          </w:p>
          <w:p w14:paraId="027DFC7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64BC26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https://docs.aws.amazon.com/config/latest/developerguide/subnet-auto-assign-public-ip-disabled.html</w:t>
            </w:r>
          </w:p>
          <w:p w14:paraId="136D49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2AF55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https://docs.aws.amazon.com/config/latest/developerguide/vpc-default-security-group-closed.html</w:t>
            </w:r>
          </w:p>
          <w:p w14:paraId="7B71B97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397A4CE" w14:textId="54E41F3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https://docs.aws.amazon.com/config/latest/developerguide/vpc-sg-open-only-to-authorized-ports.html</w:t>
            </w:r>
          </w:p>
        </w:tc>
      </w:tr>
      <w:tr w:rsidR="002870D3" w:rsidRPr="00FE6D71" w14:paraId="51DCD090" w14:textId="77777777" w:rsidTr="002870D3">
        <w:trPr>
          <w:cnfStyle w:val="000000100000" w:firstRow="0" w:lastRow="0" w:firstColumn="0" w:lastColumn="0" w:oddVBand="0" w:evenVBand="0" w:oddHBand="1" w:evenHBand="0" w:firstRowFirstColumn="0" w:firstRowLastColumn="0" w:lastRowFirstColumn="0" w:lastRowLastColumn="0"/>
          <w:trHeight w:val="3420"/>
        </w:trPr>
        <w:tc>
          <w:tcPr>
            <w:cnfStyle w:val="001000000000" w:firstRow="0" w:lastRow="0" w:firstColumn="1" w:lastColumn="0" w:oddVBand="0" w:evenVBand="0" w:oddHBand="0" w:evenHBand="0" w:firstRowFirstColumn="0" w:firstRowLastColumn="0" w:lastRowFirstColumn="0" w:lastRowLastColumn="0"/>
            <w:tcW w:w="662" w:type="dxa"/>
            <w:noWrap/>
            <w:hideMark/>
          </w:tcPr>
          <w:p w14:paraId="5C9B119C"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GE-7</w:t>
            </w:r>
          </w:p>
        </w:tc>
        <w:tc>
          <w:tcPr>
            <w:tcW w:w="1072" w:type="dxa"/>
            <w:hideMark/>
          </w:tcPr>
          <w:p w14:paraId="43FF788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Reconocer</w:t>
            </w:r>
          </w:p>
        </w:tc>
        <w:tc>
          <w:tcPr>
            <w:tcW w:w="1238" w:type="dxa"/>
            <w:noWrap/>
            <w:hideMark/>
          </w:tcPr>
          <w:p w14:paraId="3ABF60E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sz w:val="16"/>
                <w:szCs w:val="16"/>
                <w:lang w:eastAsia="en-US"/>
              </w:rPr>
              <w:t>Gobierno</w:t>
            </w:r>
            <w:r w:rsidRPr="009C0C50">
              <w:rPr>
                <w:rFonts w:ascii="Arial" w:eastAsia="Aptos" w:hAnsi="Arial" w:cs="Arial"/>
                <w:kern w:val="2"/>
                <w:sz w:val="16"/>
                <w:szCs w:val="16"/>
                <w:lang w:eastAsia="en-US"/>
              </w:rPr>
              <w:t xml:space="preserve"> y estrategia</w:t>
            </w:r>
          </w:p>
        </w:tc>
        <w:tc>
          <w:tcPr>
            <w:tcW w:w="2126" w:type="dxa"/>
            <w:hideMark/>
          </w:tcPr>
          <w:p w14:paraId="5AF56EE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4ACB73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GRC-01 - Política y Procedimientos del Programa de </w:t>
            </w:r>
            <w:r w:rsidRPr="009C0C50">
              <w:rPr>
                <w:rFonts w:ascii="Arial" w:eastAsia="Aptos" w:hAnsi="Arial" w:cs="Arial"/>
                <w:sz w:val="16"/>
                <w:szCs w:val="16"/>
                <w:lang w:eastAsia="en-US"/>
              </w:rPr>
              <w:t>Gobierno</w:t>
            </w:r>
          </w:p>
          <w:p w14:paraId="40FC7E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18A510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LOG-01 - Política y Procedimientos de Registro y Monitoreo</w:t>
            </w:r>
          </w:p>
          <w:p w14:paraId="2253F71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A3B6DB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 Monitoreo y Alertas de Seguridad</w:t>
            </w:r>
          </w:p>
          <w:p w14:paraId="24EC29E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310F79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SEF-01 - Política y Procedimientos de Gestión de Incidentes de Seguridad</w:t>
            </w:r>
          </w:p>
          <w:p w14:paraId="0CF604F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5292D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SEF-02 - Política y Procedimientos de Gestión de Servicios</w:t>
            </w:r>
          </w:p>
          <w:p w14:paraId="27BBDE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D4C2F6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SEF-03 - Planes de Respuesta a Incidentes</w:t>
            </w:r>
          </w:p>
          <w:p w14:paraId="1EC4415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A0A764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SEF-07 - Notificación de Violación de Seguridad</w:t>
            </w:r>
          </w:p>
          <w:p w14:paraId="2E69327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4C154C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57DCFD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3F9CB1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0F142D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8.1 - Establecer y mantener un proceso de gestión de registros de auditoría</w:t>
            </w:r>
          </w:p>
          <w:p w14:paraId="329F0EB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0595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13.1 - Centralizar las alertas de eventos de seguridad</w:t>
            </w:r>
          </w:p>
          <w:p w14:paraId="40544A3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CB0A3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17.2 - Establecer y mantener la información de contacto para informar de incidentes de seguridad</w:t>
            </w:r>
          </w:p>
          <w:p w14:paraId="1F8439C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EA972F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17.4 - Establecer y mantener un proceso de respuesta a incidentes</w:t>
            </w:r>
          </w:p>
          <w:p w14:paraId="35AC483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D5C5C8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17.7 - Realizar ejercicios rutinarios de respuesta a incidentes</w:t>
            </w:r>
          </w:p>
          <w:p w14:paraId="4B57418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D79834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9AE0D3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 política y procedimientos de auditoría y rendición de cuentas</w:t>
            </w:r>
          </w:p>
          <w:p w14:paraId="553DC95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6166E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IR-1: política y procedimientos de respuesta a incidentes</w:t>
            </w:r>
          </w:p>
          <w:p w14:paraId="39B52EB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6CD0B6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IR-2: capacitación en respuesta a incidentes</w:t>
            </w:r>
          </w:p>
          <w:p w14:paraId="333C273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5BA5CD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IR-10: equipos integrados de análisis de seguridad de la información</w:t>
            </w:r>
          </w:p>
          <w:p w14:paraId="7988DD2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299FA3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SI-1: política y procedimientos de integridad del sistema y de la información</w:t>
            </w:r>
          </w:p>
          <w:p w14:paraId="3820D4F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E97D2E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SI-5: alertas, avisos y directivas de seguridad</w:t>
            </w:r>
          </w:p>
        </w:tc>
        <w:tc>
          <w:tcPr>
            <w:tcW w:w="4395" w:type="dxa"/>
          </w:tcPr>
          <w:p w14:paraId="4E8F0BF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audit</w:t>
            </w:r>
            <w:proofErr w:type="spellEnd"/>
            <w:r w:rsidRPr="00EA5CCE">
              <w:rPr>
                <w:rFonts w:ascii="Arial" w:hAnsi="Arial" w:cs="Arial"/>
                <w:b/>
                <w:bCs/>
                <w:sz w:val="16"/>
                <w:szCs w:val="16"/>
                <w:lang w:val="es-PE"/>
              </w:rPr>
              <w:t>-log-</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exists</w:t>
            </w:r>
            <w:proofErr w:type="spellEnd"/>
            <w:r w:rsidRPr="00EA5CCE">
              <w:rPr>
                <w:rFonts w:ascii="Arial" w:hAnsi="Arial" w:cs="Arial"/>
                <w:b/>
                <w:bCs/>
                <w:sz w:val="16"/>
                <w:szCs w:val="16"/>
                <w:lang w:val="es-PE"/>
              </w:rPr>
              <w:t xml:space="preserve"> (Comprobación de procesos</w:t>
            </w:r>
            <w:r w:rsidRPr="00EA5CCE">
              <w:rPr>
                <w:rFonts w:ascii="Arial" w:hAnsi="Arial" w:cs="Arial"/>
                <w:sz w:val="16"/>
                <w:szCs w:val="16"/>
                <w:lang w:val="es-PE"/>
              </w:rPr>
              <w:t>) Establecer y mantener una política de administración de registros de auditoría que defina los requisitos de registro de la organización, incluida la revisión y retención de registros de auditoría.</w:t>
            </w:r>
          </w:p>
          <w:p w14:paraId="160246D0"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0CA4A3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Amazon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puede ayudar a monitorear y detectar posibles eventos de ciberseguridad mediante el uso de fuentes de inteligencia de amenazas, como listas de IP maliciosas y aprendizaje automático para identificar actividades inesperadas, no autorizadas y maliciosas dentro del entorno de nube de AWS.</w:t>
            </w:r>
          </w:p>
          <w:p w14:paraId="2BE891CF"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AEB9F12" w14:textId="4B8EBB49"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securityhub-enabled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AWS Security Hub habilitado para monitorear personal, conexiones, dispositivos y software no autorizados. AWS Security Hub agrega, organiza y prioriza las alertas de seguridad, o hallazgos, de varios servicios de AWS, como Amazon Security Hub, Amazon Inspector, Amazon </w:t>
            </w:r>
            <w:proofErr w:type="spellStart"/>
            <w:r w:rsidRPr="00EA5CCE">
              <w:rPr>
                <w:rFonts w:ascii="Arial" w:hAnsi="Arial" w:cs="Arial"/>
                <w:sz w:val="16"/>
                <w:szCs w:val="16"/>
                <w:lang w:val="es-PE"/>
              </w:rPr>
              <w:t>Macie</w:t>
            </w:r>
            <w:proofErr w:type="spellEnd"/>
            <w:r w:rsidRPr="00EA5CCE">
              <w:rPr>
                <w:rFonts w:ascii="Arial" w:hAnsi="Arial" w:cs="Arial"/>
                <w:sz w:val="16"/>
                <w:szCs w:val="16"/>
                <w:lang w:val="es-PE"/>
              </w:rPr>
              <w:t>, AWS Identity and Access Management (IAM) Access Analyzer, AWS Firewall Manager y soluciones de socios de AWS.</w:t>
            </w:r>
          </w:p>
        </w:tc>
        <w:tc>
          <w:tcPr>
            <w:tcW w:w="4395" w:type="dxa"/>
          </w:tcPr>
          <w:p w14:paraId="3DB3B10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https://docs.aws.amazon.com/config/latest/developerguide/guardduty-enabled-centralized.html</w:t>
            </w:r>
          </w:p>
          <w:p w14:paraId="319BBE7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C426808" w14:textId="3EE6183F"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https://docs.aws.amazon.com/config/latest/developerguide/securityhub-enabled.html</w:t>
            </w:r>
          </w:p>
        </w:tc>
      </w:tr>
      <w:tr w:rsidR="002870D3" w:rsidRPr="00FE6D71" w14:paraId="74738F82" w14:textId="77777777" w:rsidTr="002870D3">
        <w:trPr>
          <w:trHeight w:val="1695"/>
        </w:trPr>
        <w:tc>
          <w:tcPr>
            <w:cnfStyle w:val="001000000000" w:firstRow="0" w:lastRow="0" w:firstColumn="1" w:lastColumn="0" w:oddVBand="0" w:evenVBand="0" w:oddHBand="0" w:evenHBand="0" w:firstRowFirstColumn="0" w:firstRowLastColumn="0" w:lastRowFirstColumn="0" w:lastRowLastColumn="0"/>
            <w:tcW w:w="662" w:type="dxa"/>
            <w:noWrap/>
            <w:hideMark/>
          </w:tcPr>
          <w:p w14:paraId="1F3A07EF"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GE-8</w:t>
            </w:r>
          </w:p>
        </w:tc>
        <w:tc>
          <w:tcPr>
            <w:tcW w:w="1072" w:type="dxa"/>
            <w:hideMark/>
          </w:tcPr>
          <w:p w14:paraId="104F0EE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noWrap/>
            <w:hideMark/>
          </w:tcPr>
          <w:p w14:paraId="43FC6F4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464657E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3A61F1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BCR-01 - Política y Procedimientos de Gestión de la Continuidad del Negocio</w:t>
            </w:r>
          </w:p>
          <w:p w14:paraId="670392B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F205CC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BCR-03 - Estrategia de Continuidad del Negocio</w:t>
            </w:r>
          </w:p>
          <w:p w14:paraId="679355F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A56D1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BCR-08 - Copia de seguridad</w:t>
            </w:r>
          </w:p>
          <w:p w14:paraId="0FA0DE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99286E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BCR-11 - Redundancia de Equipos</w:t>
            </w:r>
          </w:p>
          <w:p w14:paraId="754DEB6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94C19E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78A337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11.1 - Establecer y mantener un proceso de recuperación de datos</w:t>
            </w:r>
          </w:p>
          <w:p w14:paraId="5BE45A4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693D8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A6A19B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368773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CP-1: política y procedimientos de planificación de contingencia</w:t>
            </w:r>
          </w:p>
          <w:p w14:paraId="69B3343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AE68EF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CP-9: copia de seguridad del sistema de información</w:t>
            </w:r>
          </w:p>
          <w:p w14:paraId="1A06D4E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3214BA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CP-10: recuperación y reconstitución del sistema de información</w:t>
            </w:r>
          </w:p>
        </w:tc>
        <w:tc>
          <w:tcPr>
            <w:tcW w:w="4395" w:type="dxa"/>
          </w:tcPr>
          <w:p w14:paraId="1C3CF3E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in-backup-plan</w:t>
            </w:r>
            <w:proofErr w:type="spellEnd"/>
            <w:r w:rsidRPr="00EA5CCE">
              <w:rPr>
                <w:rFonts w:ascii="Arial" w:hAnsi="Arial" w:cs="Arial"/>
                <w:sz w:val="16"/>
                <w:szCs w:val="16"/>
                <w:lang w:val="es-PE"/>
              </w:rPr>
              <w:t xml:space="preserve">: Asegurar que las tablas de Amazon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 xml:space="preserve"> estén incluidas en un plan de AWS Backup para facilitar los procesos de copia de seguridad de datos y cumplir con los requisitos normativos y empresariales.</w:t>
            </w:r>
          </w:p>
          <w:p w14:paraId="54416109"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6544D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in-backup-plan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Garantizar que los volúmenes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Block Store (Amazon EBS) formen parte de un plan de AWS Backup para simplificar la gestión de copias de seguridad y cumplir con los requisitos normativos y empresariales.</w:t>
            </w:r>
          </w:p>
          <w:p w14:paraId="557E76B0"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0F1C8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in-backup-plan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los sistemas de archivos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File </w:t>
            </w:r>
            <w:proofErr w:type="spellStart"/>
            <w:r w:rsidRPr="00EA5CCE">
              <w:rPr>
                <w:rFonts w:ascii="Arial" w:hAnsi="Arial" w:cs="Arial"/>
                <w:sz w:val="16"/>
                <w:szCs w:val="16"/>
                <w:lang w:val="es-PE"/>
              </w:rPr>
              <w:t>System</w:t>
            </w:r>
            <w:proofErr w:type="spellEnd"/>
            <w:r w:rsidRPr="00EA5CCE">
              <w:rPr>
                <w:rFonts w:ascii="Arial" w:hAnsi="Arial" w:cs="Arial"/>
                <w:sz w:val="16"/>
                <w:szCs w:val="16"/>
                <w:lang w:val="es-PE"/>
              </w:rPr>
              <w:t xml:space="preserve"> (Amazon EFS) sean parte de un plan de AWS Backup para facilitar los procesos de copia de seguridad y cumplir con los requisitos normativos y empresariales.</w:t>
            </w:r>
          </w:p>
          <w:p w14:paraId="544E67AF"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7C7911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redshift-backup-enabled</w:t>
            </w:r>
            <w:proofErr w:type="spellEnd"/>
            <w:r w:rsidRPr="00EA5CCE">
              <w:rPr>
                <w:rFonts w:ascii="Arial" w:hAnsi="Arial" w:cs="Arial"/>
                <w:sz w:val="16"/>
                <w:szCs w:val="16"/>
                <w:lang w:val="es-PE"/>
              </w:rPr>
              <w:t xml:space="preserve">: Verificar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tengan instantáneas automatizadas para facilitar los procesos de copia de seguridad de datos y garantizar la disponibilidad de los mismos.</w:t>
            </w:r>
          </w:p>
          <w:p w14:paraId="35804EBA"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15C7CC" w14:textId="77777777" w:rsidR="0039095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s3-version-lifecycle-policy-check</w:t>
            </w:r>
            <w:r w:rsidRPr="00EA5CCE">
              <w:rPr>
                <w:rFonts w:ascii="Arial" w:hAnsi="Arial" w:cs="Arial"/>
                <w:sz w:val="16"/>
                <w:szCs w:val="16"/>
                <w:lang w:val="es-PE"/>
              </w:rPr>
              <w:t xml:space="preserve">: Configurar políticas de ciclo de vida en Amazon S3 para definir acciones como transiciones de objetos a diferentes clases de almacenamiento o su eliminación después de cierto </w:t>
            </w:r>
          </w:p>
          <w:p w14:paraId="3E15CBA3" w14:textId="16590B5E"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tiempo, facilitando la gestión y cumplimiento normativo.</w:t>
            </w:r>
          </w:p>
          <w:p w14:paraId="4766A5C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532138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db-instance-backup-enabled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la característica de copia de seguridad de Amazon RDS para crear y gestionar copias de seguridad de bases de datos y registros de transacciones, cumpliendo con los requisitos de resiliencia.</w:t>
            </w:r>
          </w:p>
          <w:p w14:paraId="4D24817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dynamodb-pitr-enabled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Activar la recuperación a un momento dado en Amazon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 xml:space="preserve"> para mantener copias de seguridad continuas de las tablas y asegurar la disponibilidad de la información.</w:t>
            </w:r>
          </w:p>
          <w:p w14:paraId="4035820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88183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ebs-optimized-instance</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Utilizar instancias optimizadas en Amazon EBS para proporcionar capacidad adicional dedicada a operaciones de E/S, mejorando el rendimiento de los volúmenes de EBS.</w:t>
            </w:r>
          </w:p>
          <w:p w14:paraId="651E85B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C14AE5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elasticache-redis-cluster-automatic-backup-check</w:t>
            </w:r>
            <w:proofErr w:type="spellEnd"/>
            <w:r w:rsidRPr="00EA5CCE">
              <w:rPr>
                <w:rFonts w:ascii="Arial" w:hAnsi="Arial" w:cs="Arial"/>
                <w:sz w:val="16"/>
                <w:szCs w:val="16"/>
                <w:lang w:val="es-PE"/>
              </w:rPr>
              <w:t xml:space="preserve">: Verificar que se hayan habilitado las copias de seguridad automáticas en Amazon </w:t>
            </w:r>
            <w:proofErr w:type="spellStart"/>
            <w:r w:rsidRPr="00EA5CCE">
              <w:rPr>
                <w:rFonts w:ascii="Arial" w:hAnsi="Arial" w:cs="Arial"/>
                <w:sz w:val="16"/>
                <w:szCs w:val="16"/>
                <w:lang w:val="es-PE"/>
              </w:rPr>
              <w:t>ElastiCache</w:t>
            </w:r>
            <w:proofErr w:type="spellEnd"/>
            <w:r w:rsidRPr="00EA5CCE">
              <w:rPr>
                <w:rFonts w:ascii="Arial" w:hAnsi="Arial" w:cs="Arial"/>
                <w:sz w:val="16"/>
                <w:szCs w:val="16"/>
                <w:lang w:val="es-PE"/>
              </w:rPr>
              <w:t xml:space="preserve"> para proteger contra la pérdida de datos y facilitar la recuperación en caso de errores.</w:t>
            </w:r>
          </w:p>
          <w:p w14:paraId="4522145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072508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tengan configuraciones preferidas, incluyendo ventanas de mantenimiento y períodos de retención de instantáneas automatizadas, para cumplir con las políticas de la organización.</w:t>
            </w:r>
          </w:p>
          <w:p w14:paraId="1F3A341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C88E32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s3-bucket-replication-enabled:</w:t>
            </w:r>
            <w:r w:rsidRPr="00EA5CCE">
              <w:rPr>
                <w:rFonts w:ascii="Arial" w:hAnsi="Arial" w:cs="Arial"/>
                <w:sz w:val="16"/>
                <w:szCs w:val="16"/>
                <w:lang w:val="es-PE"/>
              </w:rPr>
              <w:t xml:space="preserve"> Habilitar la replicación entre regiones en Amazon S3 para mantener la disponibilidad de los datos y garantizar su capacidad de recuperación.</w:t>
            </w:r>
          </w:p>
          <w:p w14:paraId="493E972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7E1B6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s3-bucket-versioning-enabled:</w:t>
            </w:r>
            <w:r w:rsidRPr="00EA5CCE">
              <w:rPr>
                <w:rFonts w:ascii="Arial" w:hAnsi="Arial" w:cs="Arial"/>
                <w:sz w:val="16"/>
                <w:szCs w:val="16"/>
                <w:lang w:val="es-PE"/>
              </w:rPr>
              <w:t xml:space="preserve"> Activar el control de versiones en Amazon S3 para conservar y restaurar todas las variantes de un objeto, facilitando la recuperación ante acciones no deseadas o errores de la aplicación.</w:t>
            </w:r>
          </w:p>
          <w:p w14:paraId="76A1167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BBEC5D" w14:textId="22EE94B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b/>
                <w:bCs/>
                <w:sz w:val="16"/>
                <w:szCs w:val="16"/>
                <w:lang w:val="es-PE"/>
              </w:rPr>
              <w:t>vpc-vpn-2-tunnels-up:</w:t>
            </w:r>
            <w:r w:rsidRPr="00EA5CCE">
              <w:rPr>
                <w:rFonts w:ascii="Arial" w:hAnsi="Arial" w:cs="Arial"/>
                <w:sz w:val="16"/>
                <w:szCs w:val="16"/>
                <w:lang w:val="es-PE"/>
              </w:rPr>
              <w:t xml:space="preserve"> Implementar túneles VPN redundantes de sitio a sitio en Amazon Virtual Private Cloud (Amazon VPC) para garantizar la conectividad en caso de fallos y protegerse contra la pérdida de conectividad.</w:t>
            </w:r>
          </w:p>
        </w:tc>
        <w:tc>
          <w:tcPr>
            <w:tcW w:w="4395" w:type="dxa"/>
          </w:tcPr>
          <w:p w14:paraId="35CBF6D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br/>
              <w:t xml:space="preserve">   https://docs.aws.amazon.com/config/latest/developerguide/dynamodb-in-backup-plan.html</w:t>
            </w:r>
          </w:p>
          <w:p w14:paraId="6CC95F1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451A5B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https://docs.aws.amazon.com/config/latest/developerguide/ebs-in-backup-plan.html</w:t>
            </w:r>
          </w:p>
          <w:p w14:paraId="4B4E0A8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BF7DD9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https://docs.aws.amazon.com/config/latest/developerguide/efs-in-backup-plan.html</w:t>
            </w:r>
          </w:p>
          <w:p w14:paraId="3EFC312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BF5D24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https://docs.aws.amazon.com/config/latest/developerguide/redshift-backup-enabled.html</w:t>
            </w:r>
          </w:p>
          <w:p w14:paraId="50918B7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AA1518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https://docs.aws.amazon.com/config/latest/developerguide/s3-version-lifecycle-policy-check.html</w:t>
            </w:r>
          </w:p>
          <w:p w14:paraId="19C2032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2FF0DB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https://docs.aws.amazon.com/config/latest/developerguide/db-instance-backup-enabled.html</w:t>
            </w:r>
          </w:p>
          <w:p w14:paraId="4DBCE6B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2EBC2C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https://docs.aws.amazon.com/config/latest/developerguide/dynamodb-pitr-enabled.html</w:t>
            </w:r>
          </w:p>
          <w:p w14:paraId="099C7DB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39000D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https://docs.aws.amazon.com/config/latest/developerguide/ebs-optimized-instance.html</w:t>
            </w:r>
          </w:p>
          <w:p w14:paraId="567D21C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984C74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https://docs.aws.amazon.com/config/latest/developerguide/elasticache-redis-cluster-automatic-backup-check.html</w:t>
            </w:r>
          </w:p>
          <w:p w14:paraId="15DE94D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6FFC01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https://docs.aws.amazon.com/config/latest/developerguide/redshift-cluster-maintenancesettings-check.html</w:t>
            </w:r>
          </w:p>
          <w:p w14:paraId="6C79D62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9186F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https://docs.aws.amazon.com/config/latest/developerguide/s3-bucket-replication-enabled.html</w:t>
            </w:r>
          </w:p>
          <w:p w14:paraId="5972C98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3AABAE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https://docs.aws.amazon.com/config/latest/developerguide/s3-bucket-versioning-enabled.html</w:t>
            </w:r>
          </w:p>
          <w:p w14:paraId="67D10ED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A33A05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https://docs.aws.amazon.com/config/latest/developerguide/dynamodb-in-backup-plan.html</w:t>
            </w:r>
          </w:p>
          <w:p w14:paraId="099B90C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00D4A2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https://docs.aws.amazon.com/config/latest/developerguide/ebs-in-backup-plan.html</w:t>
            </w:r>
          </w:p>
          <w:p w14:paraId="08E3892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C123B3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https://docs.aws.amazon.com/config/latest/developerguide/efs-in-backup-plan.html</w:t>
            </w:r>
          </w:p>
          <w:p w14:paraId="0277A6B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342C71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https://docs.aws.amazon.com/config/latest/developerguide/elb-cross-zone-load-balancing-enabled.html</w:t>
            </w:r>
          </w:p>
          <w:p w14:paraId="73DCA1A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233AFB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https://docs.aws.amazon.com/config/latest/developerguide/redshift-backup-enabled.html</w:t>
            </w:r>
          </w:p>
          <w:p w14:paraId="43E98E3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200F85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https://docs.aws.amazon.com/config/latest/developerguide/s3-version-lifecycle-policy-check.html</w:t>
            </w:r>
          </w:p>
          <w:p w14:paraId="2A441C3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1FA3D9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https://docs.aws.amazon.com/config/latest/developerguide/db-instance-backup-enabled.html</w:t>
            </w:r>
          </w:p>
          <w:p w14:paraId="4818E59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E2D1D6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https://docs.aws.amazon.com/config/latest/developerguide/dynamodb-autoscaling-enabled.html</w:t>
            </w:r>
          </w:p>
          <w:p w14:paraId="23CF190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AFFABA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https://docs.aws.amazon.com/config/latest/developerguide/dynamodb-pitr-enabled.html</w:t>
            </w:r>
          </w:p>
          <w:p w14:paraId="1D6939E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8DE2B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https://docs.aws.amazon.com/config/latest/developerguide/ebs-optimized-instance.html</w:t>
            </w:r>
          </w:p>
          <w:p w14:paraId="2E2A5CC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A35D71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https://docs.aws.amazon.com/config/latest/developerguide/elasticache-redis-cluster-automatic-backup-check.html</w:t>
            </w:r>
          </w:p>
          <w:p w14:paraId="6E89924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EBD907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https://docs.aws.amazon.com/config/latest/developerguide/rds-multi-az-support.html</w:t>
            </w:r>
          </w:p>
          <w:p w14:paraId="395C545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61C540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https://docs.aws.amazon.com/config/latest/developerguide/s3-bucket-replication-enabled.html</w:t>
            </w:r>
          </w:p>
          <w:p w14:paraId="27D0D39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151CDB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https://docs.aws.amazon.com/config/latest/developerguide/s3-bucket-versioning-enabled.html</w:t>
            </w:r>
          </w:p>
          <w:p w14:paraId="0A4D2C5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796789E4" w14:textId="4DA9BC3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https://docs.aws.amazon.com/config/latest/developerguide/vpc-vpn-2-tunnels-up.html</w:t>
            </w:r>
          </w:p>
        </w:tc>
      </w:tr>
      <w:tr w:rsidR="002870D3" w:rsidRPr="00FE6D71" w14:paraId="795D7BD3" w14:textId="77777777" w:rsidTr="002870D3">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noWrap/>
            <w:hideMark/>
          </w:tcPr>
          <w:p w14:paraId="10555F26"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GE-9</w:t>
            </w:r>
          </w:p>
        </w:tc>
        <w:tc>
          <w:tcPr>
            <w:tcW w:w="1072" w:type="dxa"/>
            <w:hideMark/>
          </w:tcPr>
          <w:p w14:paraId="362FDE1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6567F56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sz w:val="16"/>
                <w:szCs w:val="16"/>
                <w:lang w:val="en-US" w:eastAsia="en-US"/>
              </w:rPr>
              <w:t>Gobierno</w:t>
            </w:r>
            <w:proofErr w:type="spellEnd"/>
            <w:r w:rsidRPr="009C0C50">
              <w:rPr>
                <w:rFonts w:ascii="Arial" w:eastAsia="Aptos" w:hAnsi="Arial" w:cs="Arial"/>
                <w:kern w:val="2"/>
                <w:sz w:val="16"/>
                <w:szCs w:val="16"/>
                <w:lang w:val="en-US" w:eastAsia="en-US"/>
              </w:rPr>
              <w:t xml:space="preserve"> y </w:t>
            </w:r>
            <w:proofErr w:type="spellStart"/>
            <w:r w:rsidRPr="009C0C50">
              <w:rPr>
                <w:rFonts w:ascii="Arial" w:eastAsia="Aptos" w:hAnsi="Arial" w:cs="Arial"/>
                <w:kern w:val="2"/>
                <w:sz w:val="16"/>
                <w:szCs w:val="16"/>
                <w:lang w:val="en-US" w:eastAsia="en-US"/>
              </w:rPr>
              <w:t>estrategia</w:t>
            </w:r>
            <w:proofErr w:type="spellEnd"/>
          </w:p>
        </w:tc>
        <w:tc>
          <w:tcPr>
            <w:tcW w:w="2126" w:type="dxa"/>
            <w:hideMark/>
          </w:tcPr>
          <w:p w14:paraId="603ED44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562696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 Política y procedimientos de protección contra malware</w:t>
            </w:r>
          </w:p>
          <w:p w14:paraId="0B737F4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8E7546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UEM-09 - Detección y prevención antimalware</w:t>
            </w:r>
          </w:p>
          <w:p w14:paraId="0D9D224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03895C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IVS-04 - Endurecimiento del sistema operativo y controles básicos</w:t>
            </w:r>
          </w:p>
          <w:p w14:paraId="75D6853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1C0DF2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 Identificación de vulnerabilidades</w:t>
            </w:r>
          </w:p>
          <w:p w14:paraId="1F3E9FA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080CA5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UEM-10 - Cortafuegos de software</w:t>
            </w:r>
          </w:p>
          <w:p w14:paraId="27DFA70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A168FB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CCC-07 - Detección de desviación de línea base</w:t>
            </w:r>
          </w:p>
          <w:p w14:paraId="5E93CB0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6E08ED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TVM-04 - Actualizaciones de detección</w:t>
            </w:r>
          </w:p>
          <w:p w14:paraId="4FD4393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A33FB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0D0B97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426887A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F285DE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10.1 - Implementar y mantener software antimalware</w:t>
            </w:r>
          </w:p>
          <w:p w14:paraId="0AA6E05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F8AA9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4B545E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SI-2: corrección de falla</w:t>
            </w:r>
          </w:p>
          <w:p w14:paraId="1947DA6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4937F2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SI-3: protecciones contra código malicioso</w:t>
            </w:r>
          </w:p>
          <w:p w14:paraId="5983040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23DF47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SC-3: aislamiento de funciones de seguridad</w:t>
            </w:r>
          </w:p>
        </w:tc>
        <w:tc>
          <w:tcPr>
            <w:tcW w:w="4395" w:type="dxa"/>
          </w:tcPr>
          <w:p w14:paraId="03A5C0C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rds-enhanced-monitoring-enable</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el monitoreo mejorado de Amazon RDS para obtener una visibilidad detallada del estado de las instancias de base de datos, especialmente en implementaciones Multi-AZ y cuando el almacenamiento utiliza múltiples dispositivos físicos.</w:t>
            </w:r>
          </w:p>
          <w:p w14:paraId="7A249FA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8E15A6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autoscaling-group-elb-healthcheck-required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Requerir comprobaciones de estado del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 xml:space="preserve"> (ELB) para grupos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de Amazon EC2, lo que garantiza una capacidad y disponibilidad adecuadas al redirigir el tráfico a instancias de EC2 sanas.</w:t>
            </w:r>
          </w:p>
          <w:p w14:paraId="31FCF40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54E4A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beanstalk-enhanced-health-reporting-enabled</w:t>
            </w:r>
            <w:proofErr w:type="spellEnd"/>
            <w:r w:rsidRPr="00EA5CCE">
              <w:rPr>
                <w:rFonts w:ascii="Arial" w:hAnsi="Arial" w:cs="Arial"/>
                <w:sz w:val="16"/>
                <w:szCs w:val="16"/>
                <w:lang w:val="es-PE"/>
              </w:rPr>
              <w:t xml:space="preserve">: Activar los informes de estado mejorados de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r w:rsidRPr="00EA5CCE">
              <w:rPr>
                <w:rFonts w:ascii="Arial" w:hAnsi="Arial" w:cs="Arial"/>
                <w:sz w:val="16"/>
                <w:szCs w:val="16"/>
                <w:lang w:val="es-PE"/>
              </w:rPr>
              <w:t xml:space="preserve"> para una respuesta más rápida a los cambios en el estado de la infraestructura subyacente, lo que ayuda a identificar y abordar problemas de disponibilidad de la aplicación.</w:t>
            </w:r>
          </w:p>
          <w:p w14:paraId="112FFC8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BD5857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cloudwatch-alarm-action-check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que las alarmas de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estén configuradas para realizar acciones específicas cuando las métricas superen umbrales definidos, asegurando una gestión proactiva de eventos y alertas.</w:t>
            </w:r>
          </w:p>
          <w:p w14:paraId="496EA83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dynamodb-throughput-limit-check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se monitoree la capacidad de rendimiento aprovisionada en las tablas de Amazon </w:t>
            </w:r>
            <w:proofErr w:type="spellStart"/>
            <w:r w:rsidRPr="00EA5CCE">
              <w:rPr>
                <w:rFonts w:ascii="Arial" w:hAnsi="Arial" w:cs="Arial"/>
                <w:sz w:val="16"/>
                <w:szCs w:val="16"/>
                <w:lang w:val="es-PE"/>
              </w:rPr>
              <w:t>DynamoDB</w:t>
            </w:r>
            <w:proofErr w:type="spellEnd"/>
            <w:r w:rsidRPr="00EA5CCE">
              <w:rPr>
                <w:rFonts w:ascii="Arial" w:hAnsi="Arial" w:cs="Arial"/>
                <w:sz w:val="16"/>
                <w:szCs w:val="16"/>
                <w:lang w:val="es-PE"/>
              </w:rPr>
              <w:t xml:space="preserve"> para evitar que se alcancen los límites máximos de la cuenta del cliente y garantizar un rendimiento óptimo de la base de datos.</w:t>
            </w:r>
          </w:p>
          <w:p w14:paraId="55F3DE6D"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537E21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ec2-managedinstance-patch-compliance-status-check:</w:t>
            </w:r>
            <w:r w:rsidRPr="00EA5CCE">
              <w:rPr>
                <w:rFonts w:ascii="Arial" w:hAnsi="Arial" w:cs="Arial"/>
                <w:sz w:val="16"/>
                <w:szCs w:val="16"/>
                <w:lang w:val="es-PE"/>
              </w:rPr>
              <w:t xml:space="preserve"> Verificar el estado de cumplimiento de parches en instancias de Amazon EC2 para identificar y documentar vulnerabilidades según las políticas y procedimientos de seguridad de la organización.</w:t>
            </w:r>
          </w:p>
          <w:p w14:paraId="757DDF6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E8F78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elastic-beanstalk-managed-updates-enabled</w:t>
            </w:r>
            <w:proofErr w:type="spellEnd"/>
            <w:r w:rsidRPr="00EA5CCE">
              <w:rPr>
                <w:rFonts w:ascii="Arial" w:hAnsi="Arial" w:cs="Arial"/>
                <w:sz w:val="16"/>
                <w:szCs w:val="16"/>
                <w:lang w:val="es-PE"/>
              </w:rPr>
              <w:t xml:space="preserve">: Habilitar las actualizaciones administradas de plataforma en entornos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r w:rsidRPr="00EA5CCE">
              <w:rPr>
                <w:rFonts w:ascii="Arial" w:hAnsi="Arial" w:cs="Arial"/>
                <w:sz w:val="16"/>
                <w:szCs w:val="16"/>
                <w:lang w:val="es-PE"/>
              </w:rPr>
              <w:t xml:space="preserve"> para garantizar la instalación oportuna de correcciones, actualizaciones y características de la plataforma.</w:t>
            </w:r>
          </w:p>
          <w:p w14:paraId="56EC92A9"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0B22465" w14:textId="736CBCD9"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tengan configuraciones preferidas, incluyendo ventanas de mantenimiento y períodos de retención de instantáneas automatizadas, según las directivas de la organización.</w:t>
            </w:r>
          </w:p>
        </w:tc>
        <w:tc>
          <w:tcPr>
            <w:tcW w:w="4395" w:type="dxa"/>
          </w:tcPr>
          <w:p w14:paraId="2D95C3A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https://docs.aws.amazon.com/config/latest/developerguide/lambda-dlq-check.html</w:t>
            </w:r>
          </w:p>
          <w:p w14:paraId="657E8F1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344478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https://docs.aws.amazon.com/config/latest/developerguide/rds-enhanced-monitoring-enabled.html</w:t>
            </w:r>
          </w:p>
          <w:p w14:paraId="2D78447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9E7FEF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https://docs.aws.amazon.com/config/latest/developerguide/autoscaling-group-elb-healthcheck-required.html</w:t>
            </w:r>
          </w:p>
          <w:p w14:paraId="542E4E1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F76668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https://docs.aws.amazon.com/config/latest/developerguide/beanstalk-enhanced-health-reporting-enabled.html</w:t>
            </w:r>
          </w:p>
          <w:p w14:paraId="4C4910C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A158F2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https://docs.aws.amazon.com/config/latest/developerguide/cloudwatch-alarm-action-check.html</w:t>
            </w:r>
          </w:p>
          <w:p w14:paraId="1822152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E932DC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https://docs.aws.amazon.com/config/latest/developerguide/dynamodb-throughput-limit-check.html</w:t>
            </w:r>
          </w:p>
          <w:p w14:paraId="1F50CBC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9A6045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https://docs.aws.amazon.com/config/latest/developerguide/ec2-managedinstance-patch-compliance-status-check.html</w:t>
            </w:r>
          </w:p>
          <w:p w14:paraId="7100FA7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D9542B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https://docs.aws.amazon.com/config/latest/developerguide/elastic-beanstalk-managed-updates-enabled.html</w:t>
            </w:r>
          </w:p>
          <w:p w14:paraId="722DCCE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D2B1FD0" w14:textId="6219E8D8"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https://docs.aws.amazon.com/config/latest/developerguide/redshift-cluster-maintenancesettings-check.html</w:t>
            </w:r>
          </w:p>
        </w:tc>
      </w:tr>
      <w:tr w:rsidR="002870D3" w:rsidRPr="00FE6D71" w14:paraId="7AA448ED" w14:textId="77777777" w:rsidTr="002870D3">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126440BF"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GI-1</w:t>
            </w:r>
          </w:p>
        </w:tc>
        <w:tc>
          <w:tcPr>
            <w:tcW w:w="1072" w:type="dxa"/>
            <w:hideMark/>
          </w:tcPr>
          <w:p w14:paraId="2B1492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4F52F9F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3D4C056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877C1E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557202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4A78379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0F9EFD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IAM-03 Inventario de identidades</w:t>
            </w:r>
          </w:p>
          <w:p w14:paraId="0F726C8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3BA996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Mecanismos de autorización de</w:t>
            </w:r>
          </w:p>
          <w:p w14:paraId="189C4E1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F6C8AA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20F228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6.7 - Centralizar el control de acceso</w:t>
            </w:r>
          </w:p>
          <w:p w14:paraId="59ABB97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BF77ED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12.5 - Centralizar la autenticación, autorización y auditoría de red (AAA)</w:t>
            </w:r>
          </w:p>
          <w:p w14:paraId="50CB0D0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8BF7B1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4E302D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13F1D7B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FEE466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del acceso</w:t>
            </w:r>
          </w:p>
          <w:p w14:paraId="330EAD1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513FC0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7AB7EE0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D348FA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tc>
        <w:tc>
          <w:tcPr>
            <w:tcW w:w="4395" w:type="dxa"/>
          </w:tcPr>
          <w:p w14:paraId="1706924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account-part-of-organizations</w:t>
            </w:r>
            <w:proofErr w:type="spellEnd"/>
            <w:r w:rsidRPr="00EA5CCE">
              <w:rPr>
                <w:rFonts w:ascii="Arial" w:hAnsi="Arial" w:cs="Arial"/>
                <w:sz w:val="16"/>
                <w:szCs w:val="16"/>
                <w:lang w:val="es-PE"/>
              </w:rPr>
              <w:t xml:space="preserve">: Administración centralizada de cuentas de AWS en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para cumplir con requisitos y evitar configuraciones incoherentes.</w:t>
            </w:r>
          </w:p>
          <w:p w14:paraId="78198B3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227095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Verificación de que usuarios, roles o grupos IAM no tengan políticas en línea para controlar acceso, recomendando políticas administradas.</w:t>
            </w:r>
          </w:p>
          <w:p w14:paraId="1BCE4EA2"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E9DE3A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sz w:val="16"/>
                <w:szCs w:val="16"/>
                <w:lang w:val="es-PE"/>
              </w:rPr>
              <w:t>: Asegurar que las acciones IAM estén restringidas a las necesarias, evitando privilegios excesivos.</w:t>
            </w:r>
          </w:p>
          <w:p w14:paraId="4D4F000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33A5E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 de acciones bloqueadas en políticas IAM relacionadas con AWS KMS para seguir principios de privilegios mínimos.</w:t>
            </w:r>
          </w:p>
          <w:p w14:paraId="62420328"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6FA09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sz w:val="16"/>
                <w:szCs w:val="16"/>
                <w:lang w:val="es-PE"/>
              </w:rPr>
              <w:t>: Garantizar que no haya políticas en línea permitiendo acciones bloqueadas en AWS KMS, recomendando políticas administradas.</w:t>
            </w:r>
          </w:p>
          <w:p w14:paraId="0771E5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Restricción de políticas IAM para evitar declaraciones de acceso administrativo completo, manteniendo privilegios mínimos.</w:t>
            </w:r>
          </w:p>
          <w:p w14:paraId="5EBDE24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81353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Verificación de que los usuarios sean miembros de al menos un grupo IAM para mantener privilegios mínimos y separación de funciones.</w:t>
            </w:r>
          </w:p>
          <w:p w14:paraId="1C3B00EB"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2E409C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Comprobación de contraseñas y claves de acceso IAM no utilizadas para evitar violaciones de privilegios mínimos.</w:t>
            </w:r>
          </w:p>
          <w:p w14:paraId="55A0CA98"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158D07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w:t>
            </w:r>
            <w:proofErr w:type="spellStart"/>
            <w:r w:rsidRPr="00EA5CCE">
              <w:rPr>
                <w:rFonts w:ascii="Arial" w:hAnsi="Arial" w:cs="Arial"/>
                <w:sz w:val="16"/>
                <w:szCs w:val="16"/>
                <w:lang w:val="es-PE"/>
              </w:rPr>
              <w:t>Deshabilitación</w:t>
            </w:r>
            <w:proofErr w:type="spellEnd"/>
            <w:r w:rsidRPr="00EA5CCE">
              <w:rPr>
                <w:rFonts w:ascii="Arial" w:hAnsi="Arial" w:cs="Arial"/>
                <w:sz w:val="16"/>
                <w:szCs w:val="16"/>
                <w:lang w:val="es-PE"/>
              </w:rPr>
              <w:t xml:space="preserve"> de direcciones IP públicas en interfaces de red de EC2 para prevenir acceso no autorizado.</w:t>
            </w:r>
          </w:p>
          <w:p w14:paraId="3743558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ec2-imdsv2-check: Asegurar que IMDSv2 esté habilitado para proteger metadatos de instancia EC2.</w:t>
            </w:r>
          </w:p>
          <w:p w14:paraId="2D3406A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ec2-instance-profile-attached: Uso de perfiles de instancia EC2 para transferir roles IAM y administrar privilegios mínimos.</w:t>
            </w:r>
          </w:p>
          <w:p w14:paraId="4207656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FEF6DB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Concesión de acceso de solo lectura a contenedores ECS para cumplir con privilegios mínimos y reducir vectores de ataque.</w:t>
            </w:r>
          </w:p>
          <w:p w14:paraId="5158B33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F50B8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Verificación de escalada de privilegios inesperada en definiciones de tarea ECS con redes de host habilitadas.</w:t>
            </w:r>
          </w:p>
          <w:p w14:paraId="36C041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Restricción de acceso público a funciones Lambda para evitar degradación de disponibilidad de recursos.</w:t>
            </w:r>
          </w:p>
          <w:p w14:paraId="7B222EE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A0C10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Despliegue de funciones Lambda dentro de VPC para comunicación segura y aislamiento lógico.</w:t>
            </w:r>
          </w:p>
          <w:p w14:paraId="661A676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A190EF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Aseguramiento de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residan dentro de una VPC para comunicación segura.</w:t>
            </w:r>
          </w:p>
          <w:p w14:paraId="23AF3690"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5FFE2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Gestión de acceso para evitar que las instancias de RDS sean públicas y proteger información confidencial.</w:t>
            </w:r>
          </w:p>
          <w:p w14:paraId="39F3C16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3A5477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Restricción de acceso público a instantáneas de RDS para proteger datos confidenciales.</w:t>
            </w:r>
          </w:p>
          <w:p w14:paraId="0453352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B3E71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 de acceso para evitar que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y proteger información confidencial.</w:t>
            </w:r>
          </w:p>
          <w:p w14:paraId="33892E0A"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B53A0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Configuración para evitar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y proteger datos confidenciales.</w:t>
            </w:r>
          </w:p>
          <w:p w14:paraId="3783CF0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98085E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Restricción de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la seguridad de los datos.</w:t>
            </w:r>
          </w:p>
          <w:p w14:paraId="475FE5C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9E84F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Gestión del acceso para permitir solo lectura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por usuarios autorizados.</w:t>
            </w:r>
          </w:p>
          <w:p w14:paraId="7395275B"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60474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Limitación de acceso público de escritura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garantizar seguridad de datos.</w:t>
            </w:r>
          </w:p>
          <w:p w14:paraId="6004C4D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69B748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 de acceso para evitar acceso directo a Internet desde notebooks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y proteger datos confidenciales.</w:t>
            </w:r>
          </w:p>
          <w:p w14:paraId="512EB393"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14F2501" w14:textId="74D2B4CF"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w:t>
            </w:r>
            <w:proofErr w:type="spellStart"/>
            <w:r w:rsidRPr="00EA5CCE">
              <w:rPr>
                <w:rFonts w:ascii="Arial" w:hAnsi="Arial" w:cs="Arial"/>
                <w:sz w:val="16"/>
                <w:szCs w:val="16"/>
                <w:lang w:val="es-PE"/>
              </w:rPr>
              <w:t>Deshabilitación</w:t>
            </w:r>
            <w:proofErr w:type="spellEnd"/>
            <w:r w:rsidRPr="00EA5CCE">
              <w:rPr>
                <w:rFonts w:ascii="Arial" w:hAnsi="Arial" w:cs="Arial"/>
                <w:sz w:val="16"/>
                <w:szCs w:val="16"/>
                <w:lang w:val="es-PE"/>
              </w:rPr>
              <w:t xml:space="preserve"> de asignación automática de IP pública a subredes de VPC para evitar acceso no autorizado.</w:t>
            </w:r>
          </w:p>
        </w:tc>
        <w:tc>
          <w:tcPr>
            <w:tcW w:w="4395" w:type="dxa"/>
          </w:tcPr>
          <w:p w14:paraId="526F71D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https://docs.aws.amazon.com/config/latest/developerguide/account-part-of-organizations.html</w:t>
            </w:r>
          </w:p>
          <w:p w14:paraId="1870377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40D176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https://docs.aws.amazon.com/config/latest/developerguide/iam-no-inline-policy-check.html</w:t>
            </w:r>
          </w:p>
          <w:p w14:paraId="2547298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610DD7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400DB5C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03D4C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5305F0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5DB655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6CCC35B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3494C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093C693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9E25F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6724837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D593A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628E327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4325C6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https://docs.aws.amazon.com/config/latest/developerguide/autoscaling-launch-config-public-ip-disabled.html</w:t>
            </w:r>
          </w:p>
          <w:p w14:paraId="1B0F306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C0FBF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https://docs.aws.amazon.com/config/latest/developerguide/ec2-imdsv2-check.html</w:t>
            </w:r>
          </w:p>
          <w:p w14:paraId="768E37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F5DE6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https://docs.aws.amazon.com/config/latest/developerguide/ec2-instance-profile-attached.html</w:t>
            </w:r>
          </w:p>
          <w:p w14:paraId="1B613E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CA4B9D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https://docs.aws.amazon.com/config/latest/developerguide/ecs-containers-readonly-access.html</w:t>
            </w:r>
          </w:p>
          <w:p w14:paraId="567AF3B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E5196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https://docs.aws.amazon.com/config/latest/developerguide/ecs-task-definition-user-for-host-mode-check.html</w:t>
            </w:r>
          </w:p>
          <w:p w14:paraId="010DA2A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3248B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https://docs.aws.amazon.com/config/latest/developerguide/iam-no-inline-policy-check.html</w:t>
            </w:r>
          </w:p>
          <w:p w14:paraId="2C13E96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2ECEC2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262CE21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EB1C0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https://docs.aws.amazon.com/config/latest/developerguide/ssm-document-not-public.html</w:t>
            </w:r>
          </w:p>
          <w:p w14:paraId="309E540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0A63D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https://docs.aws.amazon.com/config/latest/developerguide/dms-replication-not-public.html</w:t>
            </w:r>
          </w:p>
          <w:p w14:paraId="3AA47E9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3993C6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https://docs.aws.amazon.com/config/latest/developerguide/ebs-snapshot-public-restorable-check.html</w:t>
            </w:r>
          </w:p>
          <w:p w14:paraId="38AFE5B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0C2ED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https://docs.aws.amazon.com/config/latest/developerguide/ec2-instance-no-public-ip.html</w:t>
            </w:r>
          </w:p>
          <w:p w14:paraId="216EB38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E9C9F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https://docs.aws.amazon.com/config/latest/developerguide/elasticsearch-in-vpc-only.html</w:t>
            </w:r>
          </w:p>
          <w:p w14:paraId="59F6AC2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73630D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https://docs.aws.amazon.com/config/latest/developerguide/emr-master-no-public-ip.html</w:t>
            </w:r>
          </w:p>
          <w:p w14:paraId="24FBE96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F3579E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7192147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28F89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1AD4C7F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007264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5D54D87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B02647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45D50B6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922ACD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624E29D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BA9217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https://docs.aws.amazon.com/config/latest/developerguide/lambda-function-public-access-prohibited.html</w:t>
            </w:r>
          </w:p>
          <w:p w14:paraId="5275705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6407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https://docs.aws.amazon.com/config/latest/developerguide/lambda-inside-vpc.html</w:t>
            </w:r>
          </w:p>
          <w:p w14:paraId="5E7E05E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3B4CA4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https://docs.aws.amazon.com/config/latest/developerguide/opensearch-in-vpc-only.html</w:t>
            </w:r>
          </w:p>
          <w:p w14:paraId="69C0E67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855AFC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https://docs.aws.amazon.com/config/latest/developerguide/rds-instance-public-access-check.html</w:t>
            </w:r>
          </w:p>
          <w:p w14:paraId="7A44611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C4EAC3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https://docs.aws.amazon.com/config/latest/developerguide/rds-snapshots-public-prohibited.html</w:t>
            </w:r>
          </w:p>
          <w:p w14:paraId="61319E9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79E9E5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https://docs.aws.amazon.com/config/latest/developerguide/redshift-cluster-public-access-check.html</w:t>
            </w:r>
          </w:p>
          <w:p w14:paraId="2B2D370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0A44BE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https://docs.aws.amazon.com/config/latest/developerguide/s3-account-level-public-access-blocks-periodic.html</w:t>
            </w:r>
          </w:p>
          <w:p w14:paraId="3A00A04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11A8F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https://docs.aws.amazon.com/config/latest/developerguide/s3-bucket-level-public-access-prohibited.html</w:t>
            </w:r>
          </w:p>
          <w:p w14:paraId="518B397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5282CC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https://docs.aws.amazon.com/config/latest/developerguide/s3-bucket-public-read-prohibited.html</w:t>
            </w:r>
          </w:p>
          <w:p w14:paraId="514A77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DD25B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https://docs.aws.amazon.com/config/latest/developerguide/s3-bucket-public-write-prohibited.html</w:t>
            </w:r>
          </w:p>
          <w:p w14:paraId="2EFC0A5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624611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https://docs.aws.amazon.com/config/latest/developerguide/sagemaker-notebook-no-direct-internet-access.html</w:t>
            </w:r>
          </w:p>
          <w:p w14:paraId="0CACF0B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44B73E7" w14:textId="619B7C0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https://docs.aws.amazon.com/config/latest/developerguide/subnet-auto-assign-public-ip-disabled.html</w:t>
            </w:r>
          </w:p>
        </w:tc>
      </w:tr>
      <w:tr w:rsidR="002870D3" w:rsidRPr="00FE6D71" w14:paraId="3FD2A8E0" w14:textId="77777777" w:rsidTr="002870D3">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0B8EAF00"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GI-2</w:t>
            </w:r>
          </w:p>
        </w:tc>
        <w:tc>
          <w:tcPr>
            <w:tcW w:w="1072" w:type="dxa"/>
            <w:hideMark/>
          </w:tcPr>
          <w:p w14:paraId="7BDC530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4E6B724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identidades</w:t>
            </w:r>
          </w:p>
        </w:tc>
        <w:tc>
          <w:tcPr>
            <w:tcW w:w="2126" w:type="dxa"/>
            <w:hideMark/>
          </w:tcPr>
          <w:p w14:paraId="0B0B727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1324DC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IAM-02 Política y procedimientos de contraseñas seguras</w:t>
            </w:r>
          </w:p>
          <w:p w14:paraId="11DF181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6AB54A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con privilegios</w:t>
            </w:r>
          </w:p>
          <w:p w14:paraId="65DAD2D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6D79C5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Gestión de roles de acceso con privilegios</w:t>
            </w:r>
          </w:p>
          <w:p w14:paraId="6894557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DA0B7F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IAM-14 Autenticación fuerte</w:t>
            </w:r>
          </w:p>
          <w:p w14:paraId="39BE358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17673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9E04C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5.4 - Restringir los privilegios de administrador a cuentas de administrador dedicadas</w:t>
            </w:r>
          </w:p>
          <w:p w14:paraId="7CEA678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793A33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6.5 - Requerir MFA para el acceso administrativo</w:t>
            </w:r>
          </w:p>
          <w:p w14:paraId="05E8DC0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4DE6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480C94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4BB5DF1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B3B4CD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del acceso</w:t>
            </w:r>
          </w:p>
          <w:p w14:paraId="4CFFC0C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A926E2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2E979C7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959543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p w14:paraId="4300D8E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28D4F9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supervisión del sistema de información</w:t>
            </w:r>
          </w:p>
        </w:tc>
        <w:tc>
          <w:tcPr>
            <w:tcW w:w="4395" w:type="dxa"/>
          </w:tcPr>
          <w:p w14:paraId="24F16FA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iam-root-access-key-check</w:t>
            </w:r>
            <w:proofErr w:type="spellEnd"/>
            <w:r w:rsidRPr="00EA5CCE">
              <w:rPr>
                <w:rFonts w:ascii="Arial" w:hAnsi="Arial" w:cs="Arial"/>
                <w:sz w:val="16"/>
                <w:szCs w:val="16"/>
                <w:lang w:val="es-PE"/>
              </w:rPr>
              <w:t>: Controla el acceso a los sistemas y activos verificando que el usuario raíz no tenga claves de acceso asociadas a su rol de IAM en AWS.</w:t>
            </w:r>
          </w:p>
          <w:p w14:paraId="6A1BB722"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D546CF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políticas de IAM no contengan declaraciones con acceso de administrador, siguiendo el principio de privilegios mínimos y separación de funciones.</w:t>
            </w:r>
          </w:p>
          <w:p w14:paraId="6A2ED94A"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AE46A9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root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account</w:t>
            </w:r>
            <w:proofErr w:type="spellEnd"/>
            <w:r w:rsidRPr="00EA5CCE">
              <w:rPr>
                <w:rFonts w:ascii="Arial" w:hAnsi="Arial" w:cs="Arial"/>
                <w:b/>
                <w:bCs/>
                <w:sz w:val="16"/>
                <w:szCs w:val="16"/>
                <w:lang w:val="es-PE"/>
              </w:rPr>
              <w:t>-hardware-</w:t>
            </w:r>
            <w:proofErr w:type="spellStart"/>
            <w:r w:rsidRPr="00EA5CCE">
              <w:rPr>
                <w:rFonts w:ascii="Arial" w:hAnsi="Arial" w:cs="Arial"/>
                <w:b/>
                <w:bCs/>
                <w:sz w:val="16"/>
                <w:szCs w:val="16"/>
                <w:lang w:val="es-PE"/>
              </w:rPr>
              <w:t>mfa</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sz w:val="16"/>
                <w:szCs w:val="16"/>
                <w:lang w:val="es-PE"/>
              </w:rPr>
              <w:t xml:space="preserve">: Administra el acceso a los recursos de AWS asegurándose de que la autenticación </w:t>
            </w:r>
            <w:proofErr w:type="spellStart"/>
            <w:r w:rsidRPr="00EA5CCE">
              <w:rPr>
                <w:rFonts w:ascii="Arial" w:hAnsi="Arial" w:cs="Arial"/>
                <w:sz w:val="16"/>
                <w:szCs w:val="16"/>
                <w:lang w:val="es-PE"/>
              </w:rPr>
              <w:t>multifactor</w:t>
            </w:r>
            <w:proofErr w:type="spellEnd"/>
            <w:r w:rsidRPr="00EA5CCE">
              <w:rPr>
                <w:rFonts w:ascii="Arial" w:hAnsi="Arial" w:cs="Arial"/>
                <w:sz w:val="16"/>
                <w:szCs w:val="16"/>
                <w:lang w:val="es-PE"/>
              </w:rPr>
              <w:t xml:space="preserve"> de hardware esté habilitada para el usuario raíz.</w:t>
            </w:r>
          </w:p>
          <w:p w14:paraId="5E8BE3F4"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7DAD5A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que no haya políticas en línea para controlar el acceso a los sistemas y activos, recomendando el uso de políticas administradas.</w:t>
            </w:r>
          </w:p>
          <w:p w14:paraId="31E495BA"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14493C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acciones de IAM estén restringidas a lo necesario, evitando privilegios excesivos.</w:t>
            </w:r>
          </w:p>
          <w:p w14:paraId="1BD536F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EE7422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Impide que las políticas de IAM contengan acciones bloqueadas en todas las claves de AWS KMS, siguiendo el principio de privilegio mínimo.</w:t>
            </w:r>
          </w:p>
          <w:p w14:paraId="7192735A"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8E1460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políticas en línea que permitan acciones bloqueadas en todas las claves de AWS KMS, recomendando el uso de políticas administradas.</w:t>
            </w:r>
          </w:p>
          <w:p w14:paraId="7A787BF5"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5486A6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permisos de acceso asegurándose de que los usuarios sean miembros de al menos un grupo en IAM.</w:t>
            </w:r>
          </w:p>
          <w:p w14:paraId="3A8295EF"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6271F4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Ayuda a gestionar los permisos de acceso verificando contraseñas y claves de acceso de IAM no utilizadas durante un período específico.</w:t>
            </w:r>
          </w:p>
          <w:p w14:paraId="05E6C3A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interfaces de red tengan IP pública para proteger los recursos de acceso no autorizado.</w:t>
            </w:r>
          </w:p>
          <w:p w14:paraId="386A0C80"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0ED8D2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xml:space="preserve"> Asegura que IMDSv2 esté habilitado para proteger los metadatos de instancia de EC2.</w:t>
            </w:r>
          </w:p>
          <w:p w14:paraId="344BF73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ec2-instance-profile-attached:</w:t>
            </w:r>
            <w:r w:rsidRPr="00EA5CCE">
              <w:rPr>
                <w:rFonts w:ascii="Arial" w:hAnsi="Arial" w:cs="Arial"/>
                <w:sz w:val="16"/>
                <w:szCs w:val="16"/>
                <w:lang w:val="es-PE"/>
              </w:rPr>
              <w:t xml:space="preserve"> Transfiere roles de IAM a instancias EC2 para administrar privilegios mínimos y permisos.</w:t>
            </w:r>
          </w:p>
          <w:p w14:paraId="3F5D02AD"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156E23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acceso de solo lectura a los contenedores de ECS para cumplir con el principio de privilegios mínimos.</w:t>
            </w:r>
          </w:p>
          <w:p w14:paraId="22B72AE3"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D319EB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 escalada de privilegios inesperada en las definiciones de tarea de ECS.</w:t>
            </w:r>
          </w:p>
          <w:p w14:paraId="3E7B4953"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3A32B0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SSM no sean públicos para evitar acceso no autorizado.</w:t>
            </w:r>
          </w:p>
          <w:p w14:paraId="3CDE8F7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5B65CC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 las instancias de replicación de DMS para proteger información confidencial.</w:t>
            </w:r>
          </w:p>
          <w:p w14:paraId="6898B1A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011D85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instantáneas de EBS sean restaurables públicamente para proteger datos confidenciales.</w:t>
            </w:r>
          </w:p>
          <w:p w14:paraId="08668D2F"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7A6701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Evita que las instancias EC2 sean accesibles públicamente para proteger información confidencial.</w:t>
            </w:r>
          </w:p>
          <w:p w14:paraId="62D49A3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726989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Ubica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 para una comunicación segura sin acceso público.</w:t>
            </w:r>
          </w:p>
          <w:p w14:paraId="21B46852"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EB9A7B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Evita el acceso público a los nodos maestros de EMR para proteger información confidencial.</w:t>
            </w:r>
          </w:p>
          <w:p w14:paraId="2868D82D"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363C17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 los recursos en la nube de AWS asegurándose de que no se pueda acceder públicamente a las funciones de AWS Lambda.</w:t>
            </w:r>
          </w:p>
          <w:p w14:paraId="6BA1AB4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500DB1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 funciones de AWS Lambda dentro de una Amazon VPC para una comunicación segura entre una función y otros servicios dentro de Amazon VPC.</w:t>
            </w:r>
          </w:p>
          <w:p w14:paraId="0CE2402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 la nube de AWS asegurándose de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se encuentren dentro de una nube privada virtual de Amazon (Amazon VPC).</w:t>
            </w:r>
          </w:p>
          <w:p w14:paraId="6B1D54D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EC2D0A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 los recursos en la nube de AWS asegurándose de que las instancias de Amazon </w:t>
            </w:r>
            <w:proofErr w:type="spellStart"/>
            <w:r w:rsidRPr="00EA5CCE">
              <w:rPr>
                <w:rFonts w:ascii="Arial" w:hAnsi="Arial" w:cs="Arial"/>
                <w:sz w:val="16"/>
                <w:szCs w:val="16"/>
                <w:lang w:val="es-PE"/>
              </w:rPr>
              <w:t>Relational</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Service (Amazon RDS) no sean públicas.</w:t>
            </w:r>
          </w:p>
          <w:p w14:paraId="36EDF3FF"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2CABBD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 los recursos en la nube de AWS asegurándose de que las instancias de Amazon </w:t>
            </w:r>
            <w:proofErr w:type="spellStart"/>
            <w:r w:rsidRPr="00EA5CCE">
              <w:rPr>
                <w:rFonts w:ascii="Arial" w:hAnsi="Arial" w:cs="Arial"/>
                <w:sz w:val="16"/>
                <w:szCs w:val="16"/>
                <w:lang w:val="es-PE"/>
              </w:rPr>
              <w:t>Relational</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Service (Amazon RDS) no sean públicas.</w:t>
            </w:r>
          </w:p>
          <w:p w14:paraId="2983694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69594B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 los recursos en la nube de AWS asegurándose de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w:t>
            </w:r>
          </w:p>
          <w:p w14:paraId="7ED51125"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37696A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Administra el acceso a los recursos en la nube de AWS asegurándose de que no se pueda acceder públicamente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w:t>
            </w:r>
          </w:p>
          <w:p w14:paraId="439D80CA"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77D852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Administra el acceso a los recursos en la nube de AWS asegurándose de que no se pueda acceder públicamente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w:t>
            </w:r>
          </w:p>
          <w:p w14:paraId="3DD3C745"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5698A1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Administra el acceso a los recursos en la nube de AWS permitiendo que solo los usuarios, procesos y dispositivos autorizados accedan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w:t>
            </w:r>
          </w:p>
          <w:p w14:paraId="3F4AC358"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CE2C62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Administra el acceso a los recursos en la nube de AWS permitiendo que solo los usuarios, procesos y dispositivos autorizados accedan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w:t>
            </w:r>
          </w:p>
          <w:p w14:paraId="32F752F2"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2D7C7E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 los recursos en la nube de AWS asegurándose de que los blocs de notas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permitan el acceso directo a Internet.</w:t>
            </w:r>
          </w:p>
          <w:p w14:paraId="1002E90C"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B1D335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sz w:val="16"/>
                <w:szCs w:val="16"/>
                <w:lang w:val="es-PE"/>
              </w:rPr>
              <w:t>: Administra el acceso a la nube de AWS asegurándose de que a las subredes de Amazon Virtual Private Cloud (VPC) no se les asigne automáticamente una dirección IP pública.</w:t>
            </w:r>
          </w:p>
          <w:p w14:paraId="26C3E9F7"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A48BBC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la validación de archivos de registro de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garantizar la integridad de los registros.</w:t>
            </w:r>
          </w:p>
          <w:p w14:paraId="4BD6B8DE" w14:textId="77777777" w:rsidR="0039095E" w:rsidRPr="00EA5CCE" w:rsidRDefault="0039095E"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95EF6F" w14:textId="435862F0"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b/>
                <w:bCs/>
                <w:sz w:val="16"/>
                <w:szCs w:val="16"/>
                <w:lang w:val="es-PE"/>
              </w:rPr>
              <w:t xml:space="preserve">Amazon </w:t>
            </w:r>
            <w:proofErr w:type="spellStart"/>
            <w:r w:rsidRPr="00EA5CCE">
              <w:rPr>
                <w:rFonts w:ascii="Arial" w:hAnsi="Arial" w:cs="Arial"/>
                <w:b/>
                <w:bCs/>
                <w:sz w:val="16"/>
                <w:szCs w:val="16"/>
                <w:lang w:val="es-PE"/>
              </w:rPr>
              <w:t>GuardDuty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Monitorea y detecta eventos de ciberseguridad utilizando fuentes de inteligencia de amenazas.</w:t>
            </w:r>
            <w:r w:rsidRPr="00EA5CCE">
              <w:rPr>
                <w:rFonts w:ascii="Arial" w:hAnsi="Arial" w:cs="Arial"/>
                <w:sz w:val="16"/>
                <w:szCs w:val="16"/>
                <w:lang w:val="es-PE"/>
              </w:rPr>
              <w:br/>
            </w:r>
          </w:p>
        </w:tc>
        <w:tc>
          <w:tcPr>
            <w:tcW w:w="4395" w:type="dxa"/>
          </w:tcPr>
          <w:p w14:paraId="30D85A0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https://docs.aws.amazon.com/config/latest/developerguide/iam-root-access-key-check.html</w:t>
            </w:r>
          </w:p>
          <w:p w14:paraId="77023A9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2B8DDB3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https://docs.aws.amazon.com/config/latest/developerguide/iam-policy-no-statements-with-admin-access.html</w:t>
            </w:r>
          </w:p>
          <w:p w14:paraId="7C1EACD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FDA476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https://docs.aws.amazon.com/config/latest/developerguide/root-account-hardware-mfa-enabled.html</w:t>
            </w:r>
          </w:p>
          <w:p w14:paraId="33F1AEA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9C6290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https://docs.aws.amazon.com/config/latest/developerguide/iam-no-inline-policy-check.html</w:t>
            </w:r>
          </w:p>
          <w:p w14:paraId="22204AF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BE85DF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https://docs.aws.amazon.com/config/latest/developerguide/iam-policy-no-statements-with-full-access.html</w:t>
            </w:r>
          </w:p>
          <w:p w14:paraId="2C689E3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48AC8F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https://docs.aws.amazon.com/config/latest/developerguide/iam-customer-policy-blocked-kms-actions.html</w:t>
            </w:r>
          </w:p>
          <w:p w14:paraId="1B4CD14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D04411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https://docs.aws.amazon.com/config/latest/developerguide/iam-inline-policy-blocked-kms-actions.html</w:t>
            </w:r>
          </w:p>
          <w:p w14:paraId="5741FC1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970545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https://docs.aws.amazon.com/config/latest/developerguide/iam-policy-no-statements-with-admin-access.html</w:t>
            </w:r>
          </w:p>
          <w:p w14:paraId="055FAB7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241369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https://docs.aws.amazon.com/config/latest/developerguide/iam-user-group-membership-check.html</w:t>
            </w:r>
          </w:p>
          <w:p w14:paraId="5AD71FB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9E8441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https://docs.aws.amazon.com/config/latest/developerguide/iam-user-unused-credentials-check.html</w:t>
            </w:r>
          </w:p>
          <w:p w14:paraId="2E88D7F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2D1B54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https://docs.aws.amazon.com/config/latest/developerguide/autoscaling-launch-config-public-ip-disabled.html</w:t>
            </w:r>
          </w:p>
          <w:p w14:paraId="52247ED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D230FB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https://docs.aws.amazon.com/config/latest/developerguide/ec2-imdsv2-check.html</w:t>
            </w:r>
          </w:p>
          <w:p w14:paraId="251DD05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3CF828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https://docs.aws.amazon.com/config/latest/developerguide/ec2-instance-profile-attached.html</w:t>
            </w:r>
          </w:p>
          <w:p w14:paraId="4ACF9A2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95AE3C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https://docs.aws.amazon.com/config/latest/developerguide/ecs-containers-readonly-access.html</w:t>
            </w:r>
          </w:p>
          <w:p w14:paraId="4EE20A6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0B731C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https://docs.aws.amazon.com/config/latest/developerguide/ecs-task-definition-user-for-host-mode-check.html</w:t>
            </w:r>
          </w:p>
          <w:p w14:paraId="1EFE210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6469D3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https://docs.aws.amazon.com/config/latest/developerguide/iam-no-inline-policy-check.html</w:t>
            </w:r>
          </w:p>
          <w:p w14:paraId="2E09B78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5D33FA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https://docs.aws.amazon.com/config/latest/developerguide/iam-policy-no-statements-with-full-access.html</w:t>
            </w:r>
          </w:p>
          <w:p w14:paraId="543E336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145C2D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https://docs.aws.amazon.com/config/latest/developerguide/ssm-document-not-public.html</w:t>
            </w:r>
          </w:p>
          <w:p w14:paraId="1C4F96B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4555C0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https://docs.aws.amazon.com/config/latest/developerguide/dms-replication-not-public.html</w:t>
            </w:r>
          </w:p>
          <w:p w14:paraId="49B8037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36A737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https://docs.aws.amazon.com/config/latest/developerguide/ebs-snapshot-public-restorable-check.html</w:t>
            </w:r>
          </w:p>
          <w:p w14:paraId="15DC06F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503820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https://docs.aws.amazon.com/config/latest/developerguide/ec2-instance-no-public-ip.html</w:t>
            </w:r>
          </w:p>
          <w:p w14:paraId="629F1F2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D7AFD4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https://docs.aws.amazon.com/config/latest/developerguide/elasticsearch-in-vpc-only.html</w:t>
            </w:r>
          </w:p>
          <w:p w14:paraId="4252512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B00E56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https://docs.aws.amazon.com/config/latest/developerguide/emr-master-no-public-ip.html</w:t>
            </w:r>
          </w:p>
          <w:p w14:paraId="1C6E0AF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4A6AE1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https://docs.aws.amazon.com/config/latest/developerguide/iam-customer-policy-blocked-kms-actions.html</w:t>
            </w:r>
          </w:p>
          <w:p w14:paraId="4970BF4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567FA3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https://docs.aws.amazon.com/config/latest/developerguide/iam-inline-policy-blocked-kms-actions.html</w:t>
            </w:r>
          </w:p>
          <w:p w14:paraId="00F6D28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7F6F72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https://docs.aws.amazon.com/config/latest/developerguide/iam-policy-no-statements-with-admin-access.html</w:t>
            </w:r>
          </w:p>
          <w:p w14:paraId="787588C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00C792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https://docs.aws.amazon.com/config/latest/developerguide/iam-user-group-membership-check.html</w:t>
            </w:r>
          </w:p>
          <w:p w14:paraId="099049A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7F662A8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https://docs.aws.amazon.com/config/latest/developerguide/iam-user-unused-credentials-check.html</w:t>
            </w:r>
          </w:p>
          <w:p w14:paraId="0D7AC3A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9B1B21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https://docs.aws.amazon.com/config/latest/developerguide/lambda-function-public-access-prohibited.html</w:t>
            </w:r>
          </w:p>
          <w:p w14:paraId="7109176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4D4CE5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https://docs.aws.amazon.com/config/latest/developerguide/lambda-inside-vpc.html</w:t>
            </w:r>
          </w:p>
          <w:p w14:paraId="72FC074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9AF8F9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https://docs.aws.amazon.com/config/latest/developerguide/opensearch-in-vpc-only.html</w:t>
            </w:r>
          </w:p>
          <w:p w14:paraId="6F25B16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412E8A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https://docs.aws.amazon.com/config/latest/developerguide/rds-instance-public-access-check.html</w:t>
            </w:r>
          </w:p>
          <w:p w14:paraId="3473FF7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11B9BC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https://docs.aws.amazon.com/config/latest/developerguide/rds-snapshots-public-prohibited.html</w:t>
            </w:r>
          </w:p>
          <w:p w14:paraId="7B33A8D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7E1E70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https://docs.aws.amazon.com/config/latest/developerguide/redshift-cluster-public-access-check.html</w:t>
            </w:r>
          </w:p>
          <w:p w14:paraId="0068A8A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A19B4A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https://docs.aws.amazon.com/config/latest/developerguide/s3-account-level-public-access-blocks-periodic.html</w:t>
            </w:r>
          </w:p>
          <w:p w14:paraId="5733484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569829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https://docs.aws.amazon.com/config/latest/developerguide/s3-bucket-level-public-access-prohibited.html</w:t>
            </w:r>
          </w:p>
          <w:p w14:paraId="1BC3EC2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64702A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https://docs.aws.amazon.com/config/latest/developerguide/s3-bucket-public-read-prohibited.html</w:t>
            </w:r>
          </w:p>
          <w:p w14:paraId="2D3CEDB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578A92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https://docs.aws.amazon.com/config/latest/developerguide/s3-bucket-public-write-prohibited.html</w:t>
            </w:r>
          </w:p>
          <w:p w14:paraId="50FCFF1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14D25C9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https://docs.aws.amazon.com/config/latest/developerguide/sagemaker-notebook-no-direct-internet-access.html</w:t>
            </w:r>
          </w:p>
          <w:p w14:paraId="6535BFE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A10C9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https://docs.aws.amazon.com/config/latest/developerguide/subnet-auto-assign-public-ip-disabled.html</w:t>
            </w:r>
          </w:p>
          <w:p w14:paraId="50FFDAC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2784F6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https://docs.aws.amazon.com/config/latest/developerguide/s3-event-notifications-enabled.html</w:t>
            </w:r>
          </w:p>
          <w:p w14:paraId="5C8AA66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4E1E15D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https://docs.aws.amazon.com/config/latest/developerguide/cloud-trail-log-file-validation-enabled.html</w:t>
            </w:r>
          </w:p>
          <w:p w14:paraId="733966F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020F5AC8" w14:textId="7C3128D0"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https://docs.aws.amazon.com/config/latest/developerguide/guardduty-enabled-centralized.html</w:t>
            </w:r>
          </w:p>
        </w:tc>
      </w:tr>
      <w:tr w:rsidR="002870D3" w:rsidRPr="00FE6D71" w14:paraId="25515A1D" w14:textId="77777777" w:rsidTr="002870D3">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0FA56F2C"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GI-3</w:t>
            </w:r>
          </w:p>
        </w:tc>
        <w:tc>
          <w:tcPr>
            <w:tcW w:w="1072" w:type="dxa"/>
            <w:hideMark/>
          </w:tcPr>
          <w:p w14:paraId="58A69DA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0AFA47F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identidades</w:t>
            </w:r>
          </w:p>
        </w:tc>
        <w:tc>
          <w:tcPr>
            <w:tcW w:w="2126" w:type="dxa"/>
            <w:hideMark/>
          </w:tcPr>
          <w:p w14:paraId="3EA788B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IAM-13 Usuarios identificables de forma única </w:t>
            </w:r>
          </w:p>
          <w:p w14:paraId="3C3511A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AF3E5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de </w:t>
            </w:r>
          </w:p>
          <w:p w14:paraId="59CA704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642201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N/A</w:t>
            </w:r>
          </w:p>
          <w:p w14:paraId="71D528E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901C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8AFFB1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223F782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7F1DDE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14DB411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A5DA69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IA-4: gestión de identificadores</w:t>
            </w:r>
          </w:p>
          <w:p w14:paraId="35CDADE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E953AB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del autenticador</w:t>
            </w:r>
          </w:p>
          <w:p w14:paraId="2DFADA2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90935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IA-9: identificación y autenticación de servicios</w:t>
            </w:r>
          </w:p>
        </w:tc>
        <w:tc>
          <w:tcPr>
            <w:tcW w:w="4395" w:type="dxa"/>
          </w:tcPr>
          <w:p w14:paraId="04F7AE3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sz w:val="16"/>
                <w:szCs w:val="16"/>
                <w:lang w:val="es-PE"/>
              </w:rPr>
              <w:t>: Asegura que usuarios, roles o grupos de IAM no tengan políticas en línea para controlar el acceso a sistemas y activos. Se recomienda el uso de políticas administradas.</w:t>
            </w:r>
          </w:p>
          <w:p w14:paraId="2D41656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CE3818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las acciones de IAM estén restringidas a lo necesario para evitar privilegios excesivos, cumpliendo con el principio de privilegios mínimos y separación de funciones.</w:t>
            </w:r>
          </w:p>
          <w:p w14:paraId="425E7CF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ECA9B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Previene que las políticas de IAM incluyan acciones bloqueadas en todas las claves de AWS Key Management Service (KMS), asegurando el principio de privilegio mínimo y separación de funciones.</w:t>
            </w:r>
          </w:p>
          <w:p w14:paraId="4273729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38195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políticas en línea que permitan acciones bloqueadas en claves de AWS KMS, recomendando el uso de políticas administradas.</w:t>
            </w:r>
          </w:p>
          <w:p w14:paraId="4F9CB147"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2FFC9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Restringe las políticas para evitar declaraciones que otorguen acceso de administrador, cumpliendo con el principio de privilegios mínimos y separación de funciones.</w:t>
            </w:r>
          </w:p>
          <w:p w14:paraId="2D5D0CA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FAD1B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usuarios sean miembros de al menos un grupo en IAM, limitando los privilegios a lo necesario.</w:t>
            </w:r>
          </w:p>
          <w:p w14:paraId="38B6E46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34D8DD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permisos de acceso verificando contraseñas y claves de IAM no utilizadas, promoviendo el principio de privilegio mínimo y seguridad.</w:t>
            </w:r>
          </w:p>
          <w:p w14:paraId="2BAAEE15"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1482C5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las IP públicas en las configuraciones de inicio </w:t>
            </w:r>
            <w:r w:rsidRPr="00EA5CCE">
              <w:rPr>
                <w:rFonts w:ascii="Arial" w:hAnsi="Arial" w:cs="Arial"/>
                <w:sz w:val="16"/>
                <w:szCs w:val="16"/>
                <w:lang w:val="es-PE"/>
              </w:rPr>
              <w:lastRenderedPageBreak/>
              <w:t>de escalado automático para evitar acceso no autorizado a los recursos de Amazon EC2.</w:t>
            </w:r>
          </w:p>
          <w:p w14:paraId="6BB8A338"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D9729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Habilita IMDSv2 para proteger los metadatos de instancia de EC2 y controlar mejor el acceso.</w:t>
            </w:r>
          </w:p>
          <w:p w14:paraId="58F33976"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90D460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ec2-instance-profile-attached:</w:t>
            </w:r>
            <w:r w:rsidRPr="00EA5CCE">
              <w:rPr>
                <w:rFonts w:ascii="Arial" w:hAnsi="Arial" w:cs="Arial"/>
                <w:sz w:val="16"/>
                <w:szCs w:val="16"/>
                <w:lang w:val="es-PE"/>
              </w:rPr>
              <w:t xml:space="preserve"> Asocia roles de IAM a instancias EC2 para una gestión más precisa de los permisos.</w:t>
            </w:r>
          </w:p>
          <w:p w14:paraId="1BFD8A6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D43244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Limita el acceso de contenedores Amazon ECS a solo lectura para reducir los riesgos de seguridad.</w:t>
            </w:r>
          </w:p>
          <w:p w14:paraId="6338A5D2"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3D2723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 escalada de privilegios en definiciones de tarea de ECS cuando se habilitan redes de host.</w:t>
            </w:r>
          </w:p>
          <w:p w14:paraId="67A700D9"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B74359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protegiendo la información de la cuenta y recursos.</w:t>
            </w:r>
          </w:p>
          <w:p w14:paraId="69495DE1"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39CA7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públicamente a las instancias de replicación de AWS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Migration</w:t>
            </w:r>
            <w:proofErr w:type="spellEnd"/>
            <w:r w:rsidRPr="00EA5CCE">
              <w:rPr>
                <w:rFonts w:ascii="Arial" w:hAnsi="Arial" w:cs="Arial"/>
                <w:sz w:val="16"/>
                <w:szCs w:val="16"/>
                <w:lang w:val="es-PE"/>
              </w:rPr>
              <w:t xml:space="preserve"> Service (DMS).</w:t>
            </w:r>
          </w:p>
          <w:p w14:paraId="1F4929BD"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819D9F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xml:space="preserve">: Asegura que las instantáneas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Block Store (EBS) no sean restaurables públicamente para proteger la información confidencial.</w:t>
            </w:r>
          </w:p>
          <w:p w14:paraId="3AA1CEBE"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2CB367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39095E">
              <w:rPr>
                <w:rFonts w:ascii="Arial" w:hAnsi="Arial" w:cs="Arial"/>
                <w:b/>
                <w:bCs/>
                <w:sz w:val="16"/>
                <w:szCs w:val="16"/>
                <w:lang w:val="es-PE"/>
              </w:rPr>
              <w:t>ec2-instance-no-public-ip:</w:t>
            </w:r>
            <w:r w:rsidRPr="00EA5CCE">
              <w:rPr>
                <w:rFonts w:ascii="Arial" w:hAnsi="Arial" w:cs="Arial"/>
                <w:sz w:val="16"/>
                <w:szCs w:val="16"/>
                <w:lang w:val="es-PE"/>
              </w:rPr>
              <w:t xml:space="preserve"> Gestiona el acceso asegurándose de que no se pueda acceder públicamente a las instancias de Amazon EC2 para proteger los datos.</w:t>
            </w:r>
          </w:p>
          <w:p w14:paraId="4855BC4C" w14:textId="77777777" w:rsidR="0039095E" w:rsidRPr="00EA5CCE" w:rsidRDefault="0039095E"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F632E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se encuentren dentro de una Amazon Virtual Private Cloud (VPC) para una comunicación segura sin acceso público.</w:t>
            </w:r>
          </w:p>
          <w:p w14:paraId="0E12339D"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80A9091" w14:textId="7CE24374"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se pu</w:t>
            </w:r>
            <w:r w:rsidR="00C54A75">
              <w:rPr>
                <w:rFonts w:ascii="Arial" w:hAnsi="Arial" w:cs="Arial"/>
                <w:sz w:val="16"/>
                <w:szCs w:val="16"/>
                <w:lang w:val="es-PE"/>
              </w:rPr>
              <w:t xml:space="preserve">eda </w:t>
            </w:r>
            <w:r w:rsidRPr="00EA5CCE">
              <w:rPr>
                <w:rFonts w:ascii="Arial" w:hAnsi="Arial" w:cs="Arial"/>
                <w:sz w:val="16"/>
                <w:szCs w:val="16"/>
                <w:lang w:val="es-PE"/>
              </w:rPr>
              <w:t>acceder públicamente a los nodos maestros del clúster de Amazon EMR para proteger la información confidencial.</w:t>
            </w:r>
          </w:p>
          <w:p w14:paraId="643D891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858F8A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públicamente a las funciones de AWS Lambda para evitar la degradación de la disponibilidad.</w:t>
            </w:r>
          </w:p>
          <w:p w14:paraId="0848AAD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 funciones de AWS Lambda dentro de una Amazon VPC para una comunicación segura y un aislamiento lógico adicional.</w:t>
            </w:r>
          </w:p>
          <w:p w14:paraId="2048287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6CEB12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Amazon VPC para una comunicación segura sin acceso público.</w:t>
            </w:r>
          </w:p>
          <w:p w14:paraId="7D74D022"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6FF89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las instancias de Amazon RDS no sean públicas para proteger la información confidencial.</w:t>
            </w:r>
          </w:p>
          <w:p w14:paraId="0DE568D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CA0B29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sean públicas para proteger la información sensible.</w:t>
            </w:r>
          </w:p>
          <w:p w14:paraId="4E86F74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F1113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para proteger los datos confidenciales.</w:t>
            </w:r>
          </w:p>
          <w:p w14:paraId="00CAB482"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2F5A0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no se pueda acceder públicamente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los datos confidenciales.</w:t>
            </w:r>
          </w:p>
          <w:p w14:paraId="6E3BF19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59E9F8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Prohíbe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Amazon S3 para proteger datos confidenciales.</w:t>
            </w:r>
          </w:p>
          <w:p w14:paraId="094113BE"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5AF31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Gestiona el acceso permitiendo que solo los usuarios autorizados accedan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integridad de los datos.</w:t>
            </w:r>
          </w:p>
          <w:p w14:paraId="137F32D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2C3BD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Controla el acceso para evitar que usuarios no autorizados escriban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manteniendo la seguridad de los datos.</w:t>
            </w:r>
          </w:p>
          <w:p w14:paraId="58D1CCE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000DA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directo a Internet desde los blocs de notas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confidenciales.</w:t>
            </w:r>
          </w:p>
          <w:p w14:paraId="0AAA0AD2"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15EA380" w14:textId="2A17BC9F"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 asignación automática de IP públicas en subredes de Amazon VPC para proteger los recursos.</w:t>
            </w:r>
          </w:p>
        </w:tc>
        <w:tc>
          <w:tcPr>
            <w:tcW w:w="4395" w:type="dxa"/>
          </w:tcPr>
          <w:p w14:paraId="6BABDF3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br/>
              <w:t xml:space="preserve"> https://docs.aws.amazon.com/config/latest/developerguide/iam-no-inline-policy-check.html</w:t>
            </w:r>
          </w:p>
          <w:p w14:paraId="3B9F882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2369F6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348EE3F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8CCBD7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118D81A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CB3D46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19E98E5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05E47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6D1B5D2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DD2C2B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2985D7C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EB4B91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462CF3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83A18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https://docs.aws.amazon.com/config/latest/developerguide/autoscaling-launch-config-public-ip-disabled.html</w:t>
            </w:r>
          </w:p>
          <w:p w14:paraId="65D84DF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63511F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https://docs.aws.amazon.com/config/latest/developerguide/ec2-imdsv2-check.html</w:t>
            </w:r>
          </w:p>
          <w:p w14:paraId="2CFE306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92CD4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https://docs.aws.amazon.com/config/latest/developerguide/ec2-instance-profile-attached.html</w:t>
            </w:r>
          </w:p>
          <w:p w14:paraId="50DB21E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1B0320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https://docs.aws.amazon.com/config/latest/developerguide/ecs-containers-readonly-access.html</w:t>
            </w:r>
          </w:p>
          <w:p w14:paraId="5F7ADB6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73EE69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https://docs.aws.amazon.com/config/latest/developerguide/ecs-task-definition-user-for-host-mode-check.html</w:t>
            </w:r>
          </w:p>
          <w:p w14:paraId="132205B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B42919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https://docs.aws.amazon.com/config/latest/developerguide/iam-no-inline-policy-check.html</w:t>
            </w:r>
          </w:p>
          <w:p w14:paraId="63D8A36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90173D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17C50B1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4850D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https://docs.aws.amazon.com/config/latest/developerguide/ssm-document-not-public.html</w:t>
            </w:r>
          </w:p>
          <w:p w14:paraId="5A524B3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1CEB7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https://docs.aws.amazon.com/config/latest/developerguide/dms-replication-not-public.html</w:t>
            </w:r>
          </w:p>
          <w:p w14:paraId="4A82876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9068D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https://docs.aws.amazon.com/config/latest/developerguide/ebs-snapshot-public-restorable-check.html</w:t>
            </w:r>
          </w:p>
          <w:p w14:paraId="1B128FF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22ACA3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https://docs.aws.amazon.com/config/latest/developerguide/ec2-instance-no-public-ip.html</w:t>
            </w:r>
          </w:p>
          <w:p w14:paraId="2E9D13C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B0D553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https://docs.aws.amazon.com/config/latest/developerguide/elasticsearch-in-vpc-only.html</w:t>
            </w:r>
          </w:p>
          <w:p w14:paraId="298A421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8157D6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https://docs.aws.amazon.com/config/latest/developerguide/emr-master-no-public-ip.html</w:t>
            </w:r>
          </w:p>
          <w:p w14:paraId="2B7818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4E092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01C20B2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33169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1EF73C0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DC6FC2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25C52FE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CBF2D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6331227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F03784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7329D32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6970C3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https://docs.aws.amazon.com/config/latest/developerguide/lambda-function-public-access-prohibited.html</w:t>
            </w:r>
          </w:p>
          <w:p w14:paraId="0BBD3E2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0533C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https://docs.aws.amazon.com/config/latest/developerguide/lambda-inside-vpc.html</w:t>
            </w:r>
          </w:p>
          <w:p w14:paraId="40A057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4B723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https://docs.aws.amazon.com/config/latest/developerguide/opensearch-in-vpc-only.html</w:t>
            </w:r>
          </w:p>
          <w:p w14:paraId="036AB3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F6D77B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https://docs.aws.amazon.com/config/latest/developerguide/rds-instance-public-access-check.html</w:t>
            </w:r>
          </w:p>
          <w:p w14:paraId="1595E8F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3181F6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https://docs.aws.amazon.com/config/latest/developerguide/rds-snapshots-public-prohibited.html</w:t>
            </w:r>
          </w:p>
          <w:p w14:paraId="3F78B48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4B2E5F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https://docs.aws.amazon.com/config/latest/developerguide/redshift-cluster-public-access-check.html</w:t>
            </w:r>
          </w:p>
          <w:p w14:paraId="2E2D8B7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44C912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https://docs.aws.amazon.com/config/latest/developerguide/s3-account-level-public-access-blocks-periodic.html</w:t>
            </w:r>
          </w:p>
          <w:p w14:paraId="28684F3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4B4D67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https://docs.aws.amazon.com/config/latest/developerguide/s3-bucket-level-public-access-prohibited.html</w:t>
            </w:r>
          </w:p>
          <w:p w14:paraId="68945E0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EE7573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https://docs.aws.amazon.com/config/latest/developerguide/s3-bucket-public-read-prohibited.html</w:t>
            </w:r>
          </w:p>
          <w:p w14:paraId="2C0955F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34743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https://docs.aws.amazon.com/config/latest/developerguide/s3-bucket-public-write-prohibited.html</w:t>
            </w:r>
          </w:p>
          <w:p w14:paraId="605A7F3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CF9EA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https://docs.aws.amazon.com/config/latest/developerguide/sagemaker-notebook-no-direct-internet-access.html</w:t>
            </w:r>
          </w:p>
          <w:p w14:paraId="5A052FB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B34D6E" w14:textId="1403BC1F"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https://docs.aws.amazon.com/config/latest/developerguide/subnet-auto-assign-public-ip-disabled.html</w:t>
            </w:r>
          </w:p>
        </w:tc>
      </w:tr>
      <w:tr w:rsidR="002870D3" w:rsidRPr="00FE6D71" w14:paraId="11A324DF" w14:textId="77777777" w:rsidTr="002870D3">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hideMark/>
          </w:tcPr>
          <w:p w14:paraId="3CFADDC8"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GI-4</w:t>
            </w:r>
          </w:p>
        </w:tc>
        <w:tc>
          <w:tcPr>
            <w:tcW w:w="1072" w:type="dxa"/>
            <w:hideMark/>
          </w:tcPr>
          <w:p w14:paraId="7F1B13E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4CD855D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identidades</w:t>
            </w:r>
          </w:p>
        </w:tc>
        <w:tc>
          <w:tcPr>
            <w:tcW w:w="2126" w:type="dxa"/>
            <w:hideMark/>
          </w:tcPr>
          <w:p w14:paraId="22631FB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FC4387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IAM-13 Usuarios identificables de forma única </w:t>
            </w:r>
          </w:p>
          <w:p w14:paraId="35B74C0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3EB983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103BEF6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65CA97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BDF4DD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10BB2A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75DE71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877C12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IA-9: identificación y autenticación de servicios</w:t>
            </w:r>
          </w:p>
        </w:tc>
        <w:tc>
          <w:tcPr>
            <w:tcW w:w="4395" w:type="dxa"/>
          </w:tcPr>
          <w:p w14:paraId="53A52F18" w14:textId="6E54BFC9"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030C9EF6" w14:textId="444E69A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724A70A5" w14:textId="77777777" w:rsidTr="002870D3">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3ACA4AD7"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t>GI-5</w:t>
            </w:r>
          </w:p>
        </w:tc>
        <w:tc>
          <w:tcPr>
            <w:tcW w:w="1072" w:type="dxa"/>
            <w:hideMark/>
          </w:tcPr>
          <w:p w14:paraId="7DA5ED0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6183E87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identidades</w:t>
            </w:r>
          </w:p>
        </w:tc>
        <w:tc>
          <w:tcPr>
            <w:tcW w:w="2126" w:type="dxa"/>
            <w:hideMark/>
          </w:tcPr>
          <w:p w14:paraId="1C7AB21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r>
          </w:p>
          <w:p w14:paraId="2A0EFC6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IAM-14 Autenticación fuerte </w:t>
            </w:r>
          </w:p>
          <w:p w14:paraId="1BF6431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79190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Mecanismos de autorización</w:t>
            </w:r>
          </w:p>
          <w:p w14:paraId="2DC31B6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0FF3F2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B264A8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12.5 - Centralizar la autenticación, autorización y auditoría de red (AAA)</w:t>
            </w:r>
          </w:p>
          <w:p w14:paraId="1705FFF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C38DE2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CAE4B1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IA-4: Gestión de identificadores</w:t>
            </w:r>
          </w:p>
          <w:p w14:paraId="1583868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1CD96D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77211BE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C38971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tc>
        <w:tc>
          <w:tcPr>
            <w:tcW w:w="4395" w:type="dxa"/>
          </w:tcPr>
          <w:p w14:paraId="53198BFB" w14:textId="0F37C0E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161BF3DA" w14:textId="68EF145C"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10C0B748" w14:textId="77777777" w:rsidTr="002870D3">
        <w:trPr>
          <w:cnfStyle w:val="000000100000" w:firstRow="0" w:lastRow="0" w:firstColumn="0" w:lastColumn="0" w:oddVBand="0" w:evenVBand="0" w:oddHBand="1" w:evenHBand="0" w:firstRowFirstColumn="0" w:firstRowLastColumn="0" w:lastRowFirstColumn="0" w:lastRowLastColumn="0"/>
          <w:trHeight w:val="3990"/>
        </w:trPr>
        <w:tc>
          <w:tcPr>
            <w:cnfStyle w:val="001000000000" w:firstRow="0" w:lastRow="0" w:firstColumn="1" w:lastColumn="0" w:oddVBand="0" w:evenVBand="0" w:oddHBand="0" w:evenHBand="0" w:firstRowFirstColumn="0" w:firstRowLastColumn="0" w:lastRowFirstColumn="0" w:lastRowLastColumn="0"/>
            <w:tcW w:w="662" w:type="dxa"/>
            <w:hideMark/>
          </w:tcPr>
          <w:p w14:paraId="2CD04CD9"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GI-6</w:t>
            </w:r>
          </w:p>
        </w:tc>
        <w:tc>
          <w:tcPr>
            <w:tcW w:w="1072" w:type="dxa"/>
            <w:hideMark/>
          </w:tcPr>
          <w:p w14:paraId="4E20F1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60E479A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identidades</w:t>
            </w:r>
          </w:p>
        </w:tc>
        <w:tc>
          <w:tcPr>
            <w:tcW w:w="2126" w:type="dxa"/>
            <w:hideMark/>
          </w:tcPr>
          <w:p w14:paraId="381CB70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IAM-14 Autenticación fuerte </w:t>
            </w:r>
          </w:p>
          <w:p w14:paraId="40A6E8A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E3734D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06F2F97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259308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22A6C2B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89D2D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C6B019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029A6C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6.3 - Requerir MFA para aplicaciones expuestas externamente</w:t>
            </w:r>
          </w:p>
          <w:p w14:paraId="78F0B3E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5319B6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6.4 - Requerir MFA para el acceso administrativo</w:t>
            </w:r>
          </w:p>
          <w:p w14:paraId="1B24729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04D34C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CEF281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DE1B3C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66B9ABD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C01F77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727FC8C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B4662D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IA-2: identificación y autenticación (usuarios de la organización)</w:t>
            </w:r>
          </w:p>
          <w:p w14:paraId="4649D4C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973A80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administración del autenticador</w:t>
            </w:r>
          </w:p>
          <w:p w14:paraId="050141E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49E0F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IA-8: identificación y autenticación (usuarios no de la organización)</w:t>
            </w:r>
          </w:p>
        </w:tc>
        <w:tc>
          <w:tcPr>
            <w:tcW w:w="4395" w:type="dxa"/>
          </w:tcPr>
          <w:p w14:paraId="36ECF61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iam-user-mfa-enabled</w:t>
            </w:r>
            <w:proofErr w:type="spellEnd"/>
            <w:r w:rsidRPr="00EA5CCE">
              <w:rPr>
                <w:rFonts w:ascii="Arial" w:hAnsi="Arial" w:cs="Arial"/>
                <w:sz w:val="16"/>
                <w:szCs w:val="16"/>
                <w:lang w:val="es-PE"/>
              </w:rPr>
              <w:t xml:space="preserve">: Esta regla garantiza que la autenticación </w:t>
            </w:r>
            <w:proofErr w:type="spellStart"/>
            <w:r w:rsidRPr="00EA5CCE">
              <w:rPr>
                <w:rFonts w:ascii="Arial" w:hAnsi="Arial" w:cs="Arial"/>
                <w:sz w:val="16"/>
                <w:szCs w:val="16"/>
                <w:lang w:val="es-PE"/>
              </w:rPr>
              <w:t>multifactor</w:t>
            </w:r>
            <w:proofErr w:type="spellEnd"/>
            <w:r w:rsidRPr="00EA5CCE">
              <w:rPr>
                <w:rFonts w:ascii="Arial" w:hAnsi="Arial" w:cs="Arial"/>
                <w:sz w:val="16"/>
                <w:szCs w:val="16"/>
                <w:lang w:val="es-PE"/>
              </w:rPr>
              <w:t xml:space="preserve"> (MFA) esté habilitada para todos los usuarios de AWS, agregando una capa adicional de protección además de un nombre de usuario y contraseña, lo que reduce los incidentes de cuentas comprometidas.</w:t>
            </w:r>
          </w:p>
          <w:p w14:paraId="669E53D5"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A9ED6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mfa</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-for-</w:t>
            </w: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console-access</w:t>
            </w:r>
            <w:proofErr w:type="spellEnd"/>
            <w:r w:rsidRPr="00EA5CCE">
              <w:rPr>
                <w:rFonts w:ascii="Arial" w:hAnsi="Arial" w:cs="Arial"/>
                <w:sz w:val="16"/>
                <w:szCs w:val="16"/>
                <w:lang w:val="es-PE"/>
              </w:rPr>
              <w:t>: Administra el acceso asegurándose de que MFA esté habilitado para todos los usuarios de AWS IAM que tengan una contraseña de consola, reduciendo los incidentes de cuentas comprometidas y evitando el acceso no autorizado a datos confidenciales.</w:t>
            </w:r>
          </w:p>
          <w:p w14:paraId="03AB40D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1057DD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root-account-mfa-enabled</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Asegura que MFA esté habilitado para el usuario raíz de AWS, proporcionando una capa adicional de protección para el usuario con más privilegios y reduciendo los incidentes de cuentas comprometidas.</w:t>
            </w:r>
          </w:p>
          <w:p w14:paraId="169543A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AB9200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usuarios, roles o grupos de IAM no tengan políticas en línea para controlar el acceso a sistemas y activos, recomendando el uso de políticas administradas.</w:t>
            </w:r>
          </w:p>
          <w:p w14:paraId="0FBA876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0FA47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las acciones de IAM a las necesarias para evitar privilegios excesivos, cumpliendo con el principio de privilegios mínimos y separación de funciones.</w:t>
            </w:r>
          </w:p>
          <w:p w14:paraId="733A8CA4"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2250CF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políticas de IAM contengan acciones bloqueadas en todas las claves de AWS KMS, asegurando el principio de privilegio mínimo y separación de funciones.</w:t>
            </w:r>
          </w:p>
          <w:p w14:paraId="2FB28E75"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26F789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Previene políticas en línea que permitan acciones bloqueadas en claves de AWS KMS, recomendando el uso de políticas administradas.</w:t>
            </w:r>
          </w:p>
          <w:p w14:paraId="2C8F5DF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48AC37" w14:textId="77777777" w:rsidR="00C54A75"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las políticas para evitar declaraciones que otorguen acceso de administrador, cumpliendo con el principio de privilegios mínimos y separación de funciones</w:t>
            </w:r>
          </w:p>
          <w:p w14:paraId="4971DAF3" w14:textId="131546C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w:t>
            </w:r>
          </w:p>
          <w:p w14:paraId="2FE9688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usuarios sean miembros de al menos un grupo en IAM, limitando los privilegios a lo necesario.</w:t>
            </w:r>
          </w:p>
          <w:p w14:paraId="05625DF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85CE5F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permisos de acceso verificando contraseñas y claves de IAM no </w:t>
            </w:r>
            <w:r w:rsidRPr="00EA5CCE">
              <w:rPr>
                <w:rFonts w:ascii="Arial" w:hAnsi="Arial" w:cs="Arial"/>
                <w:sz w:val="16"/>
                <w:szCs w:val="16"/>
                <w:lang w:val="es-PE"/>
              </w:rPr>
              <w:lastRenderedPageBreak/>
              <w:t>utilizadas, promoviendo el principio de privilegio mínimo y seguridad.</w:t>
            </w:r>
          </w:p>
          <w:p w14:paraId="21142824"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EEF923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las IP públicas en las configuraciones de inicio de escalado automático para evitar acceso no autorizado a recursos de EC2.</w:t>
            </w:r>
          </w:p>
          <w:p w14:paraId="55F312F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7C9457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ec2-imdsv2-check: Habilita IMDSv2 para proteger metadatos de instancia EC2 y controlar mejor el acceso.</w:t>
            </w:r>
          </w:p>
          <w:p w14:paraId="1F7B896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ec2-instance-profile-attached: Asocia roles de IAM a instancias EC2 para gestión precisa de permisos.</w:t>
            </w:r>
          </w:p>
          <w:p w14:paraId="3B57F83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15308B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Limita acceso de contenedores ECS a solo lectura para reducir riesgos de seguridad.</w:t>
            </w:r>
          </w:p>
          <w:p w14:paraId="238F124D"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982153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escalada de privilegios en definiciones de tarea de ECS cuando se habilitan redes de host.</w:t>
            </w:r>
          </w:p>
          <w:p w14:paraId="09B2894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74DCC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documentos de SSM no sean públicos, protegiendo información de la cuenta y recursos.</w:t>
            </w:r>
          </w:p>
          <w:p w14:paraId="634B52D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446E3E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acceso asegurándose de que no se pueda acceder públicamente a instancias de replicación de DMS.</w:t>
            </w:r>
          </w:p>
          <w:p w14:paraId="027D7353"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EA13F4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instantáneas de EBS no sean restaurables públicamente para proteger información confidencial.</w:t>
            </w:r>
          </w:p>
          <w:p w14:paraId="0DE793C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B05490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Gestiona acceso asegurándose de que no se pueda acceder públicamente a instancias de EC2 para proteger datos.</w:t>
            </w:r>
          </w:p>
          <w:p w14:paraId="5A3B01A6"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4CF814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comunicación segura sin acceso público.</w:t>
            </w:r>
          </w:p>
          <w:p w14:paraId="3AA15F06"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79EBA9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acceso público a nodos maestros de clúster de EMR para proteger información confidencial.</w:t>
            </w:r>
          </w:p>
          <w:p w14:paraId="073D5EA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F68DEC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acceso asegurándose de que no se pueda acceder públicamente a funciones de Lambda para evitar degradación de disponibilidad.</w:t>
            </w:r>
          </w:p>
          <w:p w14:paraId="4134421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536C9C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 funciones de Lambda dentro de VPC para comunicación segura y aislamiento adicional.</w:t>
            </w:r>
          </w:p>
          <w:p w14:paraId="7ACE8985"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1E71F6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comunicación segura sin acceso público.</w:t>
            </w:r>
          </w:p>
          <w:p w14:paraId="771E8E0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AAC529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acceso asegurándose de que instancias de RDS no sean públicas para proteger información confidencial.</w:t>
            </w:r>
          </w:p>
          <w:p w14:paraId="23B32424"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E8354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sz w:val="16"/>
                <w:szCs w:val="16"/>
                <w:lang w:val="es-PE"/>
              </w:rPr>
              <w:t>: Asegura que instantáneas de RDS no sean públicas para proteger información sensible.</w:t>
            </w:r>
          </w:p>
          <w:p w14:paraId="48F28D8E"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A51C6C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para proteger datos confidenciales.</w:t>
            </w:r>
          </w:p>
          <w:p w14:paraId="130138A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42B6A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no se pueda acceder públicamente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datos confidenciales.</w:t>
            </w:r>
          </w:p>
          <w:p w14:paraId="0609B8BF"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065E4A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Prohíbe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S3 para proteger datos confidenciales.</w:t>
            </w:r>
          </w:p>
          <w:p w14:paraId="4ED6067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01DF8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Gestiona acceso permitiendo que solo usuarios autorizados accedan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integridad de datos.</w:t>
            </w:r>
          </w:p>
          <w:p w14:paraId="32E8A6B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Controla acceso para evitar que usuarios no autorizados escriban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manteniendo seguridad de datos.</w:t>
            </w:r>
          </w:p>
          <w:p w14:paraId="4B5E9BF6"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2518E0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acceso directo a Internet desde blocs de notas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confidenciales.</w:t>
            </w:r>
          </w:p>
          <w:p w14:paraId="0AAE324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0AC2DE6" w14:textId="2DC3906B"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asignación automática de IP públicas en subredes de VPC para proteger recursos.</w:t>
            </w:r>
          </w:p>
        </w:tc>
        <w:tc>
          <w:tcPr>
            <w:tcW w:w="4395" w:type="dxa"/>
          </w:tcPr>
          <w:p w14:paraId="428830D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br/>
              <w:t xml:space="preserve">   https://docs.aws.amazon.com/config/latest/developerguide/iam-user-mfa-enabled.html</w:t>
            </w:r>
          </w:p>
          <w:p w14:paraId="7DC6650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F1E648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https://docs.aws.amazon.com/config/latest/developerguide/mfa-enabled-for-iam-console-access.html</w:t>
            </w:r>
          </w:p>
          <w:p w14:paraId="0C02941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9F7E70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https://docs.aws.amazon.com/config/latest/developerguide/root-account-mfa-enabled.html</w:t>
            </w:r>
          </w:p>
          <w:p w14:paraId="166806D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FDB182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https://docs.aws.amazon.com/config/latest/developerguide/iam-no-inline-policy-check.html</w:t>
            </w:r>
          </w:p>
          <w:p w14:paraId="033A9D4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AAFC7F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44962FA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0AF3F5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6E1D910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F51514B"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6DA89A6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838AB3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310CA38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CE9A64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3A9D4C9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F8FD8F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0C82E6E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4E0F2B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https://docs.aws.amazon.com/config/latest/developerguide/autoscaling-launch-config-public-ip-disabled.html</w:t>
            </w:r>
          </w:p>
          <w:p w14:paraId="14CC960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7A33BF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https://docs.aws.amazon.com/config/latest/developerguide/ec2-imdsv2-check.html</w:t>
            </w:r>
          </w:p>
          <w:p w14:paraId="1C4054E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B05605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https://docs.aws.amazon.com/config/latest/developerguide/ec2-instance-profile-attached.html</w:t>
            </w:r>
          </w:p>
          <w:p w14:paraId="484E5F5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1AD90F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https://docs.aws.amazon.com/config/latest/developerguide/ecs-containers-readonly-access.html</w:t>
            </w:r>
          </w:p>
          <w:p w14:paraId="7A9EF1D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EB112C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https://docs.aws.amazon.com/config/latest/developerguide/ecs-task-definition-user-for-host-mode-check.html</w:t>
            </w:r>
          </w:p>
          <w:p w14:paraId="2A2A8AA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D15F62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https://docs.aws.amazon.com/config/latest/developerguide/iam-no-inline-policy-check.html</w:t>
            </w:r>
          </w:p>
          <w:p w14:paraId="0E90BC3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1923EF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428726A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5E3D8F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https://docs.aws.amazon.com/config/latest/developerguide/ssm-document-not-public.html</w:t>
            </w:r>
          </w:p>
          <w:p w14:paraId="21069FC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62D0D7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https://docs.aws.amazon.com/config/latest/developerguide/dms-replication-not-public.html</w:t>
            </w:r>
          </w:p>
          <w:p w14:paraId="596A0BC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451EB8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https://docs.aws.amazon.com/config/latest/developerguide/ebs-snapshot-public-restorable-check.html</w:t>
            </w:r>
          </w:p>
          <w:p w14:paraId="65C5F3B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235A2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https://docs.aws.amazon.com/config/latest/developerguide/ec2-instance-no-public-ip.html</w:t>
            </w:r>
          </w:p>
          <w:p w14:paraId="45460CC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B65890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https://docs.aws.amazon.com/config/latest/developerguide/elasticsearch-in-vpc-only.html</w:t>
            </w:r>
          </w:p>
          <w:p w14:paraId="7145F39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39E7D8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https://docs.aws.amazon.com/config/latest/developerguide/emr-master-no-public-ip.html</w:t>
            </w:r>
          </w:p>
          <w:p w14:paraId="1241D1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1FF830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4251657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7ADCD7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71AF184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544414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06890BA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290A46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11FF55F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B90A83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4791F92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6104FB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https://docs.aws.amazon.com/config/latest/developerguide/lambda-function-public-access-prohibited.html</w:t>
            </w:r>
          </w:p>
          <w:p w14:paraId="7ACE232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128421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https://docs.aws.amazon.com/config/latest/developerguide/lambda-inside-vpc.html</w:t>
            </w:r>
          </w:p>
          <w:p w14:paraId="107BACB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39EC6B1"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https://docs.aws.amazon.com/config/latest/developerguide/opensearch-in-vpc-only.html</w:t>
            </w:r>
          </w:p>
          <w:p w14:paraId="2D39740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260B6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https://docs.aws.amazon.com/config/latest/developerguide/rds-instance-public-access-check.html</w:t>
            </w:r>
          </w:p>
          <w:p w14:paraId="1E8FA7B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820D2C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https://docs.aws.amazon.com/config/latest/developerguide/rds-snapshots-public-prohibited.html</w:t>
            </w:r>
          </w:p>
          <w:p w14:paraId="6E439700"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04D25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https://docs.aws.amazon.com/config/latest/developerguide/redshift-cluster-public-access-check.html</w:t>
            </w:r>
          </w:p>
          <w:p w14:paraId="7E06FAE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CD41D7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https://docs.aws.amazon.com/config/latest/developerguide/s3-account-level-public-access-blocks-periodic.html</w:t>
            </w:r>
          </w:p>
          <w:p w14:paraId="207B959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0263AE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https://docs.aws.amazon.com/config/latest/developerguide/s3-bucket-level-public-access-prohibited.html</w:t>
            </w:r>
          </w:p>
          <w:p w14:paraId="15ADF46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D86CAE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https://docs.aws.amazon.com/config/latest/developerguide/s3-bucket-public-read-prohibited.html</w:t>
            </w:r>
          </w:p>
          <w:p w14:paraId="4722901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3FF184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https://docs.aws.amazon.com/config/latest/developerguide/s3-bucket-public-write-prohibited.html</w:t>
            </w:r>
          </w:p>
          <w:p w14:paraId="3C5325A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CD9151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https://docs.aws.amazon.com/config/latest/developerguide/sagemaker-notebook-no-direct-internet-access.html</w:t>
            </w:r>
          </w:p>
          <w:p w14:paraId="0F0A285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8698C45" w14:textId="13BB1C9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https://docs.aws.amazon.com/config/latest/developerguide/subnet-auto-assign-public-ip-disabled.html</w:t>
            </w:r>
          </w:p>
        </w:tc>
      </w:tr>
      <w:tr w:rsidR="002870D3" w:rsidRPr="00FE6D71" w14:paraId="6F72045D" w14:textId="77777777" w:rsidTr="002870D3">
        <w:trPr>
          <w:trHeight w:val="8192"/>
        </w:trPr>
        <w:tc>
          <w:tcPr>
            <w:cnfStyle w:val="001000000000" w:firstRow="0" w:lastRow="0" w:firstColumn="1" w:lastColumn="0" w:oddVBand="0" w:evenVBand="0" w:oddHBand="0" w:evenHBand="0" w:firstRowFirstColumn="0" w:firstRowLastColumn="0" w:lastRowFirstColumn="0" w:lastRowLastColumn="0"/>
            <w:tcW w:w="662" w:type="dxa"/>
            <w:hideMark/>
          </w:tcPr>
          <w:p w14:paraId="4C43FB1B"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GI-7</w:t>
            </w:r>
          </w:p>
        </w:tc>
        <w:tc>
          <w:tcPr>
            <w:tcW w:w="1072" w:type="dxa"/>
            <w:hideMark/>
          </w:tcPr>
          <w:p w14:paraId="67050C4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47B4047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identidades</w:t>
            </w:r>
          </w:p>
        </w:tc>
        <w:tc>
          <w:tcPr>
            <w:tcW w:w="2126" w:type="dxa"/>
            <w:hideMark/>
          </w:tcPr>
          <w:p w14:paraId="601BFD7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IAM-14 Autenticación fuerte </w:t>
            </w:r>
          </w:p>
          <w:p w14:paraId="2CD73C2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82ABAE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7A50B52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42DB2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70DE71B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0BD275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39AEE6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3.3 - Configurar listas de control de acceso a datos</w:t>
            </w:r>
          </w:p>
          <w:p w14:paraId="39B7B47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92052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6.4 - Requerir MFA para el acceso administrativo</w:t>
            </w:r>
          </w:p>
          <w:p w14:paraId="17DD7D0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712E5D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13.5 - Administrar el control de acceso para activos remotos</w:t>
            </w:r>
          </w:p>
          <w:p w14:paraId="1B08309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43CCF4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BE86FA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2F10D8A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5436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1DC99EF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AE44C0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tcPr>
          <w:p w14:paraId="0C44145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xml:space="preserve"> Asegurar que IMDSv2 esté habilitado para proteger el acceso y control de metadatos de instancia de EC2.</w:t>
            </w:r>
          </w:p>
          <w:p w14:paraId="383602B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ACDE8E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ec2-instance-profile-attached</w:t>
            </w:r>
            <w:r w:rsidRPr="00EA5CCE">
              <w:rPr>
                <w:rFonts w:ascii="Arial" w:hAnsi="Arial" w:cs="Arial"/>
                <w:sz w:val="16"/>
                <w:szCs w:val="16"/>
                <w:lang w:val="es-PE"/>
              </w:rPr>
              <w:t>: Asociar perfiles de instancia EC2 para gestionar privilegios mínimos y permisos.</w:t>
            </w:r>
          </w:p>
          <w:p w14:paraId="4FCC90E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86D042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Administrar acceso asegurándose de que instancias de replicación DMS no sean públicas.</w:t>
            </w:r>
          </w:p>
          <w:p w14:paraId="1DD8218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945B11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instantáneas de EBS no sean restaurables públicamente.</w:t>
            </w:r>
          </w:p>
          <w:p w14:paraId="7FA1011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A6FC5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emr-kerberos-enabled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Kerberos para administrar permisos y autorizaciones en clústeres EMR.</w:t>
            </w:r>
          </w:p>
          <w:p w14:paraId="38EE307B"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2C938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w:t>
            </w:r>
            <w:proofErr w:type="spellEnd"/>
            <w:r w:rsidRPr="00EA5CCE">
              <w:rPr>
                <w:rFonts w:ascii="Arial" w:hAnsi="Arial" w:cs="Arial"/>
                <w:b/>
                <w:bCs/>
                <w:sz w:val="16"/>
                <w:szCs w:val="16"/>
                <w:lang w:val="es-PE"/>
              </w:rPr>
              <w:t>-has-</w:t>
            </w:r>
            <w:proofErr w:type="spellStart"/>
            <w:r w:rsidRPr="00EA5CCE">
              <w:rPr>
                <w:rFonts w:ascii="Arial" w:hAnsi="Arial" w:cs="Arial"/>
                <w:b/>
                <w:bCs/>
                <w:sz w:val="16"/>
                <w:szCs w:val="16"/>
                <w:lang w:val="es-PE"/>
              </w:rPr>
              <w:t>users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grupos IAM tengan al menos un usuario para aplicar principios de privilegios mínimos.</w:t>
            </w:r>
          </w:p>
          <w:p w14:paraId="779BD31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F2401F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Evitar políticas en línea para usuarios, roles o grupos de IAM y utilizar políticas administradas.</w:t>
            </w:r>
          </w:p>
          <w:p w14:paraId="4B98C7DC"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6C913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Asegurar que instancias EC2 no sean accesibles públicamente.</w:t>
            </w:r>
          </w:p>
          <w:p w14:paraId="64ABEDEB"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0AAF3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acciones de IAM solo a las necesarias para evitar privilegios excesivos.</w:t>
            </w:r>
          </w:p>
          <w:p w14:paraId="6C826EB5"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FF07D1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Colocar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 para comunicación segura.</w:t>
            </w:r>
          </w:p>
          <w:p w14:paraId="78AA7B9D"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FC9AD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usuarios sean miembros de al menos un grupo IAM.</w:t>
            </w:r>
          </w:p>
          <w:p w14:paraId="41624740"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0CD647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Implementar instancias EC2 dentro de una VPC para comunicación segura.</w:t>
            </w:r>
          </w:p>
          <w:p w14:paraId="5749950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293860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acceso público a nodos maestros de clústeres EMR.</w:t>
            </w:r>
          </w:p>
          <w:p w14:paraId="26A0185D"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089133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políticas IAM para evitar permisos administrativos excesivos.</w:t>
            </w:r>
          </w:p>
          <w:p w14:paraId="04809E62"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5B2A43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policies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Asociar políticas IAM solo a grupos o roles, no a usuarios directamente.</w:t>
            </w:r>
          </w:p>
          <w:p w14:paraId="11534C5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iam-root-access-key-check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Eliminar claves de acceso raíz y utilizar roles IAM.</w:t>
            </w:r>
          </w:p>
          <w:p w14:paraId="647F1420"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A393F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Deshabilitar o eliminar credenciales IAM no utilizadas.</w:t>
            </w:r>
          </w:p>
          <w:p w14:paraId="37592BD5"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56F808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acciones bloqueadas en políticas IAM para claves KMS.</w:t>
            </w:r>
          </w:p>
          <w:p w14:paraId="7A9E34F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1A3B90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políticas en línea con acciones bloqueadas para claves KMS.</w:t>
            </w:r>
          </w:p>
          <w:p w14:paraId="2E6FAD3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0FE1BA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acceso público a funciones Lambda.</w:t>
            </w:r>
          </w:p>
          <w:p w14:paraId="6C992234"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F78CFC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Implementar funciones Lambda dentro de una VPC para comunicación segura.</w:t>
            </w:r>
          </w:p>
          <w:p w14:paraId="36EDC8B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8C70E6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que instantáneas de RDS sean públicas.</w:t>
            </w:r>
          </w:p>
          <w:p w14:paraId="5306702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77F956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que instancias de RDS sean públicas.</w:t>
            </w:r>
          </w:p>
          <w:p w14:paraId="668100DC"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493550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que clústeres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w:t>
            </w:r>
          </w:p>
          <w:p w14:paraId="01010D4D"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32BC3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Evitar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S3.</w:t>
            </w:r>
          </w:p>
          <w:p w14:paraId="4C8C4C4C"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6CA5A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Evitar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en S3 a nivel de cuenta.</w:t>
            </w:r>
          </w:p>
          <w:p w14:paraId="3F1B358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E0872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Permitir acceso autorizado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en S3.</w:t>
            </w:r>
          </w:p>
          <w:p w14:paraId="71898C87"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ADD5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roofErr w:type="spellStart"/>
            <w:r w:rsidRPr="004C361A">
              <w:rPr>
                <w:rFonts w:ascii="Arial" w:hAnsi="Arial" w:cs="Arial"/>
                <w:b/>
                <w:bCs/>
                <w:sz w:val="16"/>
                <w:szCs w:val="16"/>
                <w:lang w:val="en-US"/>
              </w:rPr>
              <w:t>sagemaker</w:t>
            </w:r>
            <w:proofErr w:type="spellEnd"/>
            <w:r w:rsidRPr="004C361A">
              <w:rPr>
                <w:rFonts w:ascii="Arial" w:hAnsi="Arial" w:cs="Arial"/>
                <w:b/>
                <w:bCs/>
                <w:sz w:val="16"/>
                <w:szCs w:val="16"/>
                <w:lang w:val="en-US"/>
              </w:rPr>
              <w:t>-notebook-no-direct-internet-access:</w:t>
            </w:r>
            <w:r w:rsidRPr="004C361A">
              <w:rPr>
                <w:rFonts w:ascii="Arial" w:hAnsi="Arial" w:cs="Arial"/>
                <w:sz w:val="16"/>
                <w:szCs w:val="16"/>
                <w:lang w:val="en-US"/>
              </w:rPr>
              <w:t xml:space="preserve"> </w:t>
            </w:r>
            <w:proofErr w:type="spellStart"/>
            <w:r w:rsidRPr="004C361A">
              <w:rPr>
                <w:rFonts w:ascii="Arial" w:hAnsi="Arial" w:cs="Arial"/>
                <w:sz w:val="16"/>
                <w:szCs w:val="16"/>
                <w:lang w:val="en-US"/>
              </w:rPr>
              <w:t>Evitar</w:t>
            </w:r>
            <w:proofErr w:type="spellEnd"/>
            <w:r w:rsidRPr="004C361A">
              <w:rPr>
                <w:rFonts w:ascii="Arial" w:hAnsi="Arial" w:cs="Arial"/>
                <w:sz w:val="16"/>
                <w:szCs w:val="16"/>
                <w:lang w:val="en-US"/>
              </w:rPr>
              <w:t xml:space="preserve"> </w:t>
            </w:r>
            <w:proofErr w:type="spellStart"/>
            <w:r w:rsidRPr="004C361A">
              <w:rPr>
                <w:rFonts w:ascii="Arial" w:hAnsi="Arial" w:cs="Arial"/>
                <w:sz w:val="16"/>
                <w:szCs w:val="16"/>
                <w:lang w:val="en-US"/>
              </w:rPr>
              <w:t>acceso</w:t>
            </w:r>
            <w:proofErr w:type="spellEnd"/>
            <w:r w:rsidRPr="004C361A">
              <w:rPr>
                <w:rFonts w:ascii="Arial" w:hAnsi="Arial" w:cs="Arial"/>
                <w:sz w:val="16"/>
                <w:szCs w:val="16"/>
                <w:lang w:val="en-US"/>
              </w:rPr>
              <w:t xml:space="preserve"> </w:t>
            </w:r>
            <w:proofErr w:type="spellStart"/>
            <w:r w:rsidRPr="004C361A">
              <w:rPr>
                <w:rFonts w:ascii="Arial" w:hAnsi="Arial" w:cs="Arial"/>
                <w:sz w:val="16"/>
                <w:szCs w:val="16"/>
                <w:lang w:val="en-US"/>
              </w:rPr>
              <w:t>directo</w:t>
            </w:r>
            <w:proofErr w:type="spellEnd"/>
            <w:r w:rsidRPr="004C361A">
              <w:rPr>
                <w:rFonts w:ascii="Arial" w:hAnsi="Arial" w:cs="Arial"/>
                <w:sz w:val="16"/>
                <w:szCs w:val="16"/>
                <w:lang w:val="en-US"/>
              </w:rPr>
              <w:t xml:space="preserve"> </w:t>
            </w:r>
            <w:proofErr w:type="spellStart"/>
            <w:r w:rsidRPr="004C361A">
              <w:rPr>
                <w:rFonts w:ascii="Arial" w:hAnsi="Arial" w:cs="Arial"/>
                <w:sz w:val="16"/>
                <w:szCs w:val="16"/>
                <w:lang w:val="en-US"/>
              </w:rPr>
              <w:t>a</w:t>
            </w:r>
            <w:proofErr w:type="spellEnd"/>
            <w:r w:rsidRPr="004C361A">
              <w:rPr>
                <w:rFonts w:ascii="Arial" w:hAnsi="Arial" w:cs="Arial"/>
                <w:sz w:val="16"/>
                <w:szCs w:val="16"/>
                <w:lang w:val="en-US"/>
              </w:rPr>
              <w:t xml:space="preserve"> Internet </w:t>
            </w:r>
            <w:proofErr w:type="spellStart"/>
            <w:r w:rsidRPr="004C361A">
              <w:rPr>
                <w:rFonts w:ascii="Arial" w:hAnsi="Arial" w:cs="Arial"/>
                <w:sz w:val="16"/>
                <w:szCs w:val="16"/>
                <w:lang w:val="en-US"/>
              </w:rPr>
              <w:t>desde</w:t>
            </w:r>
            <w:proofErr w:type="spellEnd"/>
            <w:r w:rsidRPr="004C361A">
              <w:rPr>
                <w:rFonts w:ascii="Arial" w:hAnsi="Arial" w:cs="Arial"/>
                <w:sz w:val="16"/>
                <w:szCs w:val="16"/>
                <w:lang w:val="en-US"/>
              </w:rPr>
              <w:t xml:space="preserve"> notebooks </w:t>
            </w:r>
            <w:proofErr w:type="spellStart"/>
            <w:r w:rsidRPr="004C361A">
              <w:rPr>
                <w:rFonts w:ascii="Arial" w:hAnsi="Arial" w:cs="Arial"/>
                <w:sz w:val="16"/>
                <w:szCs w:val="16"/>
                <w:lang w:val="en-US"/>
              </w:rPr>
              <w:t>SageMaker</w:t>
            </w:r>
            <w:proofErr w:type="spellEnd"/>
            <w:r w:rsidRPr="004C361A">
              <w:rPr>
                <w:rFonts w:ascii="Arial" w:hAnsi="Arial" w:cs="Arial"/>
                <w:sz w:val="16"/>
                <w:szCs w:val="16"/>
                <w:lang w:val="en-US"/>
              </w:rPr>
              <w:t>.</w:t>
            </w:r>
          </w:p>
          <w:p w14:paraId="07B07B62" w14:textId="77777777" w:rsidR="00C54A75" w:rsidRPr="004C361A"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
          <w:p w14:paraId="40E79CF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asignación automática de IP pública a subredes de VPC.</w:t>
            </w:r>
          </w:p>
          <w:p w14:paraId="1D5F431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07E19B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Evitar que documentos de SSM sean públicos.</w:t>
            </w:r>
          </w:p>
          <w:p w14:paraId="3812EA6A"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0ADFEE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escalada de privilegios con redes de host en definiciones de tarea ECS.</w:t>
            </w:r>
          </w:p>
          <w:p w14:paraId="3563793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18302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ecs-task-definition-nonroot-user</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Asignar usuario no </w:t>
            </w:r>
            <w:proofErr w:type="spellStart"/>
            <w:r w:rsidRPr="00EA5CCE">
              <w:rPr>
                <w:rFonts w:ascii="Arial" w:hAnsi="Arial" w:cs="Arial"/>
                <w:sz w:val="16"/>
                <w:szCs w:val="16"/>
                <w:lang w:val="es-PE"/>
              </w:rPr>
              <w:t>root</w:t>
            </w:r>
            <w:proofErr w:type="spellEnd"/>
            <w:r w:rsidRPr="00EA5CCE">
              <w:rPr>
                <w:rFonts w:ascii="Arial" w:hAnsi="Arial" w:cs="Arial"/>
                <w:sz w:val="16"/>
                <w:szCs w:val="16"/>
                <w:lang w:val="es-PE"/>
              </w:rPr>
              <w:t xml:space="preserve"> para acceso a definiciones de tareas ECS.</w:t>
            </w:r>
          </w:p>
          <w:p w14:paraId="40FBC19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configuración de IP pública en interfaces de red para instancias EC2.</w:t>
            </w:r>
          </w:p>
          <w:p w14:paraId="129E687B"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53DFED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sz w:val="16"/>
                <w:szCs w:val="16"/>
                <w:lang w:val="es-PE"/>
              </w:rPr>
              <w:t xml:space="preserve">: Colocar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w:t>
            </w:r>
          </w:p>
          <w:p w14:paraId="066661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efs-access-point-enforce-root-directory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Aplicar directorio raíz a puntos de acceso EFS.</w:t>
            </w:r>
          </w:p>
          <w:p w14:paraId="20AA40A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iam-user-mfa-enabled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MFA para todos los usuarios IAM.</w:t>
            </w:r>
          </w:p>
          <w:p w14:paraId="3EA70C4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80246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mfa</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-for-</w:t>
            </w: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console-access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MFA para usuarios IAM con acceso a consola.</w:t>
            </w:r>
          </w:p>
          <w:p w14:paraId="58CA2517" w14:textId="55028C44"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root-account-mfa-enabled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MFA para usuario raíz de la cuenta AWS.</w:t>
            </w:r>
          </w:p>
        </w:tc>
        <w:tc>
          <w:tcPr>
            <w:tcW w:w="4395" w:type="dxa"/>
          </w:tcPr>
          <w:p w14:paraId="5DCBF3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rPr>
              <w:lastRenderedPageBreak/>
              <w:br/>
              <w:t xml:space="preserve">   </w:t>
            </w:r>
            <w:r w:rsidRPr="00EA5CCE">
              <w:rPr>
                <w:rFonts w:ascii="Arial" w:hAnsi="Arial" w:cs="Arial"/>
                <w:sz w:val="16"/>
                <w:szCs w:val="16"/>
                <w:u w:val="single"/>
                <w:lang w:val="es-PE"/>
              </w:rPr>
              <w:t>https://docs.aws.amazon.com/config/latest/developerguide/ec2-imdsv2-check.html</w:t>
            </w:r>
          </w:p>
          <w:p w14:paraId="744F3D8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EF891E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https://docs.aws.amazon.com/config/latest/developerguide/ec2-instance-profile-attached.html</w:t>
            </w:r>
          </w:p>
          <w:p w14:paraId="410127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460ACC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https://docs.aws.amazon.com/config/latest/developerguide/dms-replication-not-public.html</w:t>
            </w:r>
          </w:p>
          <w:p w14:paraId="6BD0345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D73D6D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https://docs.aws.amazon.com/config/latest/developerguide/ebs-snapshot-public-restorable-check.html</w:t>
            </w:r>
          </w:p>
          <w:p w14:paraId="5006315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8A0207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https://docs.aws.amazon.com/config/latest/developerguide/emr-kerberos-enabled.html</w:t>
            </w:r>
          </w:p>
          <w:p w14:paraId="520A35B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CBCA2E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https://docs.aws.amazon.com/config/latest/developerguide/iam-group-has-users-check.html</w:t>
            </w:r>
          </w:p>
          <w:p w14:paraId="1BC31CF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273AF27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https://docs.aws.amazon.com/config/latest/developerguide/iam-no-inline-policy-check.html</w:t>
            </w:r>
          </w:p>
          <w:p w14:paraId="1B759F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A76743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https://docs.aws.amazon.com/config/latest/developerguide/ec2-instance-no-public-ip.html</w:t>
            </w:r>
          </w:p>
          <w:p w14:paraId="7D53FCF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A1DBF3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https://docs.aws.amazon.com/config/latest/developerguide/iam-policy-no-statements-with-full-access.html</w:t>
            </w:r>
          </w:p>
          <w:p w14:paraId="023E8A1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44347C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https://docs.aws.amazon.com/config/latest/developerguide/elasticsearch-in-vpc-only.html</w:t>
            </w:r>
          </w:p>
          <w:p w14:paraId="142661F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F88E6B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https://docs.aws.amazon.com/config/latest/developerguide/iam-user-group-membership-check.html</w:t>
            </w:r>
          </w:p>
          <w:p w14:paraId="6207FE3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7AFF7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https://docs.aws.amazon.com/config/latest/developerguide/ec2-instances-in-vpc.html</w:t>
            </w:r>
          </w:p>
          <w:p w14:paraId="64AA042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96D92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https://docs.aws.amazon.com/config/latest/developerguide/emr-master-no-public-ip.html</w:t>
            </w:r>
            <w:r w:rsidRPr="00EA5CCE">
              <w:rPr>
                <w:rFonts w:ascii="Arial" w:hAnsi="Arial" w:cs="Arial"/>
                <w:sz w:val="16"/>
                <w:szCs w:val="16"/>
                <w:u w:val="single"/>
                <w:lang w:val="es-PE"/>
              </w:rPr>
              <w:br/>
              <w:t xml:space="preserve">   https://docs.aws.amazon.com/config/latest/developerguide/iam-policy-no-statements-with-admin-access.html</w:t>
            </w:r>
          </w:p>
          <w:p w14:paraId="2B9BEAE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78FD59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https://docs.aws.amazon.com/config/latest/developerguide/iam-root-access-key-check.html</w:t>
            </w:r>
          </w:p>
          <w:p w14:paraId="0402FA9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1547E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https://docs.aws.amazon.com/config/latest/developerguide/iam-user-unused-credentials-check.html</w:t>
            </w:r>
          </w:p>
          <w:p w14:paraId="217844F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1DFB2E7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lang w:val="es-PE"/>
              </w:rPr>
              <w:t>https://docs</w:t>
            </w:r>
            <w:r w:rsidRPr="00EA5CCE">
              <w:rPr>
                <w:rFonts w:ascii="Arial" w:hAnsi="Arial" w:cs="Arial"/>
                <w:sz w:val="16"/>
                <w:szCs w:val="16"/>
                <w:u w:val="single"/>
              </w:rPr>
              <w:t>.aws.amazon.com/config/latest/developerguide/iam-customer-policy-blocked-kms-actions.html</w:t>
            </w:r>
          </w:p>
          <w:p w14:paraId="48329C6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58A705B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https://docs.aws.amazon.com/config/latest/developerguide/iam-inline-policy-blocked-kms-actions.html</w:t>
            </w:r>
          </w:p>
          <w:p w14:paraId="1A92AA4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79C12A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https://docs.aws.amazon.com/config/latest/developerguide/lambda-function-public-access-prohibited.html</w:t>
            </w:r>
          </w:p>
          <w:p w14:paraId="09838F5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71EE92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https://docs.aws.amazon.com/config/latest/developerguide/lambda-inside-vpc.html</w:t>
            </w:r>
          </w:p>
          <w:p w14:paraId="17E444C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B2E7F0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https://docs.aws.amazon.com/config/latest/developerguide/rds-snapshots-public-prohibited.html</w:t>
            </w:r>
          </w:p>
          <w:p w14:paraId="31CCCE8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91B920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https://docs.aws.amazon.com/config/latest/developerguide/rds-instance-public-access-check.html</w:t>
            </w:r>
          </w:p>
          <w:p w14:paraId="51BD8B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F903FF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https://docs.aws.amazon.com/config/latest/developerguide/redshift-cluster-public-access-check.html</w:t>
            </w:r>
          </w:p>
          <w:p w14:paraId="0BF3D18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3BA3BB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https://docs.aws.amazon.com/config/latest/developerguide/s3-bucket-level-public-access-prohibited.html</w:t>
            </w:r>
          </w:p>
          <w:p w14:paraId="3A9228E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143934E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https://docs.aws.amazon.com/config/latest/developerguide/s3-account-level-public-access-blocks-periodic.html</w:t>
            </w:r>
          </w:p>
          <w:p w14:paraId="71AFB1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7C3B3F1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https://docs.aws.amazon.com/config/latest/developerguide/s3-bucket-public-read-prohibited.html</w:t>
            </w:r>
          </w:p>
          <w:p w14:paraId="07EF6F1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07852E8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https://docs.aws.amazon.com/config/latest/developerguide/s3-bucket-public-write-prohibited.html</w:t>
            </w:r>
          </w:p>
          <w:p w14:paraId="1B55D55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6E6599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https://docs.aws.amazon.com/config/latest/developerguide/sagemaker-notebook-no-direct-internet-access.html</w:t>
            </w:r>
          </w:p>
          <w:p w14:paraId="0E07369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45C7198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https://docs.aws.amazon.com/config/latest/developerguide/subnet-auto-assign-public-ip-disabled.html</w:t>
            </w:r>
          </w:p>
          <w:p w14:paraId="022BFB0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C494BD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https://docs.aws.amazon.com/config/latest/developerguide/ssm-document-not-public.html</w:t>
            </w:r>
          </w:p>
          <w:p w14:paraId="52EEBE2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2C021A0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rPr>
              <w:t>https://docs.aws.amazon.com/config/latest/developerguide/ecs-task-definition-user-for-host-mode-check.html</w:t>
            </w:r>
          </w:p>
          <w:p w14:paraId="67ACCD3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
          <w:p w14:paraId="6B4A89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rPr>
              <w:t>https:</w:t>
            </w:r>
            <w:r w:rsidRPr="00EA5CCE">
              <w:rPr>
                <w:rFonts w:ascii="Arial" w:hAnsi="Arial" w:cs="Arial"/>
                <w:sz w:val="16"/>
                <w:szCs w:val="16"/>
                <w:u w:val="single"/>
                <w:lang w:val="es-PE"/>
              </w:rPr>
              <w:t>//docs.aws.amazon.com/config/latest/developerguide/ecs-task-definition-nonroot-user.html</w:t>
            </w:r>
          </w:p>
          <w:p w14:paraId="25872CD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4DD0BCF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https://docs.aws.amazon.com/config/latest/developerguide/autoscaling-launch-config-public-ip-disabled.html</w:t>
            </w:r>
          </w:p>
          <w:p w14:paraId="5BEEA07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C8F6A7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https://docs.aws.amazon.com/config/latest/developerguide/opensearch-in-vpc-only.html</w:t>
            </w:r>
          </w:p>
          <w:p w14:paraId="54F46AF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3FB94D3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https://docs.aws.amazon.com/config/latest/developerguide/efs-access-point-enforce-root-directory.html</w:t>
            </w:r>
          </w:p>
          <w:p w14:paraId="42D51B7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048C6DB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https://docs.aws.amazon.com/config/latest/developerguide/iam-user-mfa-enabled.html</w:t>
            </w:r>
          </w:p>
          <w:p w14:paraId="1A58ECA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607AA15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https://docs.aws.amazon.com/config/latest/developerguide/mfa-enabled-for-iam-console-access.html</w:t>
            </w:r>
          </w:p>
          <w:p w14:paraId="5B8CAA6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p w14:paraId="5DFDBF4A" w14:textId="3E71E77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https://docs.aws.amazon.com/config/latest/developerguide/root-account-mfa-enabled.html</w:t>
            </w:r>
          </w:p>
        </w:tc>
      </w:tr>
      <w:tr w:rsidR="002870D3" w:rsidRPr="00FE6D71" w14:paraId="23AB9015" w14:textId="77777777" w:rsidTr="002870D3">
        <w:trPr>
          <w:cnfStyle w:val="000000100000" w:firstRow="0" w:lastRow="0" w:firstColumn="0" w:lastColumn="0" w:oddVBand="0" w:evenVBand="0" w:oddHBand="1" w:evenHBand="0" w:firstRowFirstColumn="0" w:firstRowLastColumn="0" w:lastRowFirstColumn="0" w:lastRowLastColumn="0"/>
          <w:trHeight w:val="8192"/>
        </w:trPr>
        <w:tc>
          <w:tcPr>
            <w:cnfStyle w:val="001000000000" w:firstRow="0" w:lastRow="0" w:firstColumn="1" w:lastColumn="0" w:oddVBand="0" w:evenVBand="0" w:oddHBand="0" w:evenHBand="0" w:firstRowFirstColumn="0" w:firstRowLastColumn="0" w:lastRowFirstColumn="0" w:lastRowLastColumn="0"/>
            <w:tcW w:w="662" w:type="dxa"/>
            <w:hideMark/>
          </w:tcPr>
          <w:p w14:paraId="041E5E99"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GI -8</w:t>
            </w:r>
          </w:p>
        </w:tc>
        <w:tc>
          <w:tcPr>
            <w:tcW w:w="1072" w:type="dxa"/>
            <w:hideMark/>
          </w:tcPr>
          <w:p w14:paraId="1C1FBBF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087AEF4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identidades</w:t>
            </w:r>
          </w:p>
        </w:tc>
        <w:tc>
          <w:tcPr>
            <w:tcW w:w="2126" w:type="dxa"/>
            <w:hideMark/>
          </w:tcPr>
          <w:p w14:paraId="6F39B2D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 xml:space="preserve">IAM-14 Autenticación fuerte </w:t>
            </w:r>
          </w:p>
          <w:p w14:paraId="138E78E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BC0585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7D0993B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37591D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00692A1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D80A2B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AEF826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16.9 - Capacitar a los desarrolladores en conceptos de seguridad de aplicaciones y codificación segura</w:t>
            </w:r>
          </w:p>
          <w:p w14:paraId="416A808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DD2D1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16.12 - Implementar comprobaciones de seguridad a nivel de código</w:t>
            </w:r>
          </w:p>
          <w:p w14:paraId="0BB471A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478149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DBABC4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FD6887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IA-5: gestión de autenticadores</w:t>
            </w:r>
          </w:p>
        </w:tc>
        <w:tc>
          <w:tcPr>
            <w:tcW w:w="4395" w:type="dxa"/>
          </w:tcPr>
          <w:p w14:paraId="32C8B27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codebuild-project-envvar-awscred-check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Asegurarse de que las credenciales AWS_ACCESS_KEY_ID y AWS_SECRET_ACCESS_KEY no existan en los entornos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y evitar el almacenamiento de estas variables en texto sin cifrar para evitar la exposición no intencionada de datos y acceso no autorizado.</w:t>
            </w:r>
          </w:p>
          <w:p w14:paraId="6CC099A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87365F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project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source</w:t>
            </w:r>
            <w:proofErr w:type="spellEnd"/>
            <w:r w:rsidRPr="00EA5CCE">
              <w:rPr>
                <w:rFonts w:ascii="Arial" w:hAnsi="Arial" w:cs="Arial"/>
                <w:b/>
                <w:bCs/>
                <w:sz w:val="16"/>
                <w:szCs w:val="16"/>
                <w:lang w:val="es-PE"/>
              </w:rPr>
              <w:t>-repo-</w:t>
            </w:r>
            <w:proofErr w:type="spellStart"/>
            <w:r w:rsidRPr="00EA5CCE">
              <w:rPr>
                <w:rFonts w:ascii="Arial" w:hAnsi="Arial" w:cs="Arial"/>
                <w:b/>
                <w:bCs/>
                <w:sz w:val="16"/>
                <w:szCs w:val="16"/>
                <w:lang w:val="es-PE"/>
              </w:rPr>
              <w:t>url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la URL del repositorio de origen de GitHub o </w:t>
            </w:r>
            <w:proofErr w:type="spellStart"/>
            <w:r w:rsidRPr="00EA5CCE">
              <w:rPr>
                <w:rFonts w:ascii="Arial" w:hAnsi="Arial" w:cs="Arial"/>
                <w:sz w:val="16"/>
                <w:szCs w:val="16"/>
                <w:lang w:val="es-PE"/>
              </w:rPr>
              <w:t>Bitbucket</w:t>
            </w:r>
            <w:proofErr w:type="spellEnd"/>
            <w:r w:rsidRPr="00EA5CCE">
              <w:rPr>
                <w:rFonts w:ascii="Arial" w:hAnsi="Arial" w:cs="Arial"/>
                <w:sz w:val="16"/>
                <w:szCs w:val="16"/>
                <w:lang w:val="es-PE"/>
              </w:rPr>
              <w:t xml:space="preserve"> no contenga tokens de acceso personal ni credenciales de inicio de sesión en entornos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y utilizar OAuth en lugar de tokens de acceso personal o credenciales de inicio de sesión para autorizar el acceso a repositorios de GitHub o </w:t>
            </w:r>
            <w:proofErr w:type="spellStart"/>
            <w:r w:rsidRPr="00EA5CCE">
              <w:rPr>
                <w:rFonts w:ascii="Arial" w:hAnsi="Arial" w:cs="Arial"/>
                <w:sz w:val="16"/>
                <w:szCs w:val="16"/>
                <w:lang w:val="es-PE"/>
              </w:rPr>
              <w:t>Bitbucket</w:t>
            </w:r>
            <w:proofErr w:type="spellEnd"/>
            <w:r w:rsidRPr="00EA5CCE">
              <w:rPr>
                <w:rFonts w:ascii="Arial" w:hAnsi="Arial" w:cs="Arial"/>
                <w:sz w:val="16"/>
                <w:szCs w:val="16"/>
                <w:lang w:val="es-PE"/>
              </w:rPr>
              <w:t>.</w:t>
            </w:r>
          </w:p>
          <w:p w14:paraId="630DAD3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E1B42F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codebuild-project-environment-privileged-check</w:t>
            </w:r>
            <w:proofErr w:type="spellEnd"/>
            <w:r w:rsidRPr="00EA5CCE">
              <w:rPr>
                <w:rFonts w:ascii="Arial" w:hAnsi="Arial" w:cs="Arial"/>
                <w:sz w:val="16"/>
                <w:szCs w:val="16"/>
                <w:lang w:val="es-PE"/>
              </w:rPr>
              <w:t xml:space="preserve">: Asegurarse de que el entorno del proyecto de Amazon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no tenga habilitado el modo con privilegios para evitar acceso no deseado a las API de Docker y al hardware subyacente del contenedor, ayudando a implementar el principio de privilegios mínimos.</w:t>
            </w:r>
          </w:p>
          <w:p w14:paraId="1146094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6E4EB3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codebuild-project-artifact-encryption</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cifrado esté habilitado para los artefactos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para proteger los datos confidenciales en reposo.</w:t>
            </w:r>
          </w:p>
          <w:p w14:paraId="3BA0929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C7270DA" w14:textId="271FEBD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codebuild-project-logging-enabled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Asegurarse de que el registro de proyectos de AWS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 xml:space="preserve"> esté habilitado para enviar registros de salida de la compilación 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o Amazon Simple Storage Service (Amazon S3).</w:t>
            </w:r>
          </w:p>
        </w:tc>
        <w:tc>
          <w:tcPr>
            <w:tcW w:w="4395" w:type="dxa"/>
          </w:tcPr>
          <w:p w14:paraId="0EA6F7D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https://docs.aws.amazon.com/config/latest/developerguide/codebuild-project-envvar-awscred-check.html</w:t>
            </w:r>
          </w:p>
          <w:p w14:paraId="367F969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57C0759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https://docs.aws.amazon.com/config/latest/developerguide/codebuild-project-source-repo-url-check.html</w:t>
            </w:r>
          </w:p>
          <w:p w14:paraId="0D6B38A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5695DF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https://docs.aws.amazon.com/config/latest/developerguide/codebuild-project-environment-privileged-check.html</w:t>
            </w:r>
          </w:p>
          <w:p w14:paraId="1646E43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38AEB64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https://docs.aws.amazon.com/config/latest/developerguide/codebuild-project-artifact-encryption.html</w:t>
            </w:r>
          </w:p>
          <w:p w14:paraId="21938B8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p w14:paraId="6D6025AC" w14:textId="345C635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https://docs.aws.amazon.com/config/latest/developerguide/codebuild-project-logging-enabled.html</w:t>
            </w:r>
          </w:p>
        </w:tc>
      </w:tr>
      <w:tr w:rsidR="002870D3" w:rsidRPr="00FE6D71" w14:paraId="58E18BED" w14:textId="77777777" w:rsidTr="002870D3">
        <w:trPr>
          <w:trHeight w:val="7200"/>
        </w:trPr>
        <w:tc>
          <w:tcPr>
            <w:cnfStyle w:val="001000000000" w:firstRow="0" w:lastRow="0" w:firstColumn="1" w:lastColumn="0" w:oddVBand="0" w:evenVBand="0" w:oddHBand="0" w:evenHBand="0" w:firstRowFirstColumn="0" w:firstRowLastColumn="0" w:lastRowFirstColumn="0" w:lastRowLastColumn="0"/>
            <w:tcW w:w="662" w:type="dxa"/>
            <w:hideMark/>
          </w:tcPr>
          <w:p w14:paraId="07C344AF"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GI-9</w:t>
            </w:r>
          </w:p>
        </w:tc>
        <w:tc>
          <w:tcPr>
            <w:tcW w:w="1072" w:type="dxa"/>
            <w:hideMark/>
          </w:tcPr>
          <w:p w14:paraId="692E92E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3AC5F9D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Gestión de </w:t>
            </w:r>
            <w:proofErr w:type="spellStart"/>
            <w:r w:rsidRPr="009C0C50">
              <w:rPr>
                <w:rFonts w:ascii="Arial" w:eastAsia="Aptos" w:hAnsi="Arial" w:cs="Arial"/>
                <w:kern w:val="2"/>
                <w:sz w:val="16"/>
                <w:szCs w:val="16"/>
                <w:lang w:val="en-US" w:eastAsia="en-US"/>
              </w:rPr>
              <w:t>identidades</w:t>
            </w:r>
            <w:proofErr w:type="spellEnd"/>
          </w:p>
        </w:tc>
        <w:tc>
          <w:tcPr>
            <w:tcW w:w="2126" w:type="dxa"/>
            <w:hideMark/>
          </w:tcPr>
          <w:p w14:paraId="580E6BB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C48528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3D93049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C2334B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IAM-14 Autenticación fuerte</w:t>
            </w:r>
          </w:p>
          <w:p w14:paraId="7DAA755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F63BC0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IAM-15 Gestión de contraseñas </w:t>
            </w:r>
          </w:p>
          <w:p w14:paraId="00305DE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A8E9A0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IAM-16 Mecanismos de autorización </w:t>
            </w:r>
          </w:p>
          <w:p w14:paraId="2BB863E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BDD56D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5559E36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6.7 - Centralizar el control de acceso</w:t>
            </w:r>
          </w:p>
          <w:p w14:paraId="7475CA1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5D604B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12.5 - Centralizar la autenticación, autorización y auditoría de red (AAA)</w:t>
            </w:r>
          </w:p>
          <w:p w14:paraId="5E7F6A7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923775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0A571C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260BF70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119A4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225910A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DE0B59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SC-11: ruta de acceso de confianza</w:t>
            </w:r>
          </w:p>
        </w:tc>
        <w:tc>
          <w:tcPr>
            <w:tcW w:w="4395" w:type="dxa"/>
          </w:tcPr>
          <w:p w14:paraId="575B6A9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account-part-of-organizations</w:t>
            </w:r>
            <w:proofErr w:type="spellEnd"/>
            <w:r w:rsidRPr="00EA5CCE">
              <w:rPr>
                <w:rFonts w:ascii="Arial" w:hAnsi="Arial" w:cs="Arial"/>
                <w:sz w:val="16"/>
                <w:szCs w:val="16"/>
                <w:lang w:val="es-PE"/>
              </w:rPr>
              <w:t xml:space="preserve">: Administración centralizada de cuentas de AWS en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para cumplir con requisitos y evitar configuraciones incoherentes.</w:t>
            </w:r>
          </w:p>
          <w:p w14:paraId="110193BB"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147A2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Verificación de que usuarios, roles o grupos IAM no tengan políticas en línea para controlar acceso, recomendando políticas administradas.</w:t>
            </w:r>
          </w:p>
          <w:p w14:paraId="341B999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19FAB9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sz w:val="16"/>
                <w:szCs w:val="16"/>
                <w:lang w:val="es-PE"/>
              </w:rPr>
              <w:t>: Asegurar que las acciones IAM estén restringidas a las necesarias, evitando privilegios excesivos.</w:t>
            </w:r>
          </w:p>
          <w:p w14:paraId="24AB633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587D11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 de acciones bloqueadas en políticas IAM relacionadas con AWS KMS para seguir principios de privilegios mínimos.</w:t>
            </w:r>
          </w:p>
          <w:p w14:paraId="2BD449BA"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6D79D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sz w:val="16"/>
                <w:szCs w:val="16"/>
                <w:lang w:val="es-PE"/>
              </w:rPr>
              <w:t>: Garantizar que no haya políticas en línea permitiendo acciones bloqueadas en AWS KMS, recomendando políticas administradas.</w:t>
            </w:r>
          </w:p>
          <w:p w14:paraId="1D71C505"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E8B56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Restricción de políticas IAM para evitar declaraciones de acceso administrativo completo, manteniendo privilegios mínimos.</w:t>
            </w:r>
          </w:p>
          <w:p w14:paraId="0766D0B0"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83169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Verificación de que los usuarios sean miembros de al menos un grupo IAM para mantener privilegios mínimos y separación de funciones.</w:t>
            </w:r>
          </w:p>
          <w:p w14:paraId="2B8115A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2067C3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Comprobación de contraseñas y claves de acceso IAM no utilizadas para evitar violaciones de privilegios mínimos.</w:t>
            </w:r>
          </w:p>
          <w:p w14:paraId="3AF3DC3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D8304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w:t>
            </w:r>
            <w:proofErr w:type="spellStart"/>
            <w:r w:rsidRPr="00EA5CCE">
              <w:rPr>
                <w:rFonts w:ascii="Arial" w:hAnsi="Arial" w:cs="Arial"/>
                <w:sz w:val="16"/>
                <w:szCs w:val="16"/>
                <w:lang w:val="es-PE"/>
              </w:rPr>
              <w:t>Deshabilitación</w:t>
            </w:r>
            <w:proofErr w:type="spellEnd"/>
            <w:r w:rsidRPr="00EA5CCE">
              <w:rPr>
                <w:rFonts w:ascii="Arial" w:hAnsi="Arial" w:cs="Arial"/>
                <w:sz w:val="16"/>
                <w:szCs w:val="16"/>
                <w:lang w:val="es-PE"/>
              </w:rPr>
              <w:t xml:space="preserve"> de direcciones IP públicas en interfaces de red de EC2 para prevenir acceso no autorizado.</w:t>
            </w:r>
          </w:p>
          <w:p w14:paraId="69C02B9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ec2-imdsv2-check: Asegurar que IMDSv2 esté habilitado para proteger metadatos de instancia EC2.</w:t>
            </w:r>
          </w:p>
          <w:p w14:paraId="0C54408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ec2-instance-profile-attached: Uso de perfiles de instancia EC2 para transferir roles IAM y administrar privilegios mínimos.</w:t>
            </w:r>
          </w:p>
          <w:p w14:paraId="3885EAB7"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73D4A2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Concesión de acceso de solo lectura a contenedores ECS para cumplir con privilegios mínimos y reducir vectores de ataque.</w:t>
            </w:r>
          </w:p>
          <w:p w14:paraId="49559454"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5516C7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Verificación de escalada de privilegios inesperada en definiciones de tarea ECS con redes de host habilitadas.</w:t>
            </w:r>
          </w:p>
          <w:p w14:paraId="3FBBE07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Restricción de acceso público a funciones Lambda para evitar degradación de disponibilidad de recursos.</w:t>
            </w:r>
          </w:p>
          <w:p w14:paraId="6AD75CEC"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59EDBA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Despliegue de funciones Lambda dentro de VPC para comunicación segura y aislamiento lógico.</w:t>
            </w:r>
          </w:p>
          <w:p w14:paraId="2EF894EB"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5E0FE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Aseguramiento de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residan dentro de una VPC para comunicación segura.</w:t>
            </w:r>
          </w:p>
          <w:p w14:paraId="70562C3A"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595EB0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Gestión de acceso para evitar que las instancias de RDS sean públicas y proteger información confidencial.</w:t>
            </w:r>
          </w:p>
          <w:p w14:paraId="4E15E2C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65ABD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Restricción de acceso público a instantáneas de RDS para proteger datos confidenciales.</w:t>
            </w:r>
          </w:p>
          <w:p w14:paraId="4F48E82E"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7EBB4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 de acceso para evitar que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y proteger información confidencial.</w:t>
            </w:r>
          </w:p>
          <w:p w14:paraId="0DBCE1BB"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E2D6D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Configuración para evitar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y proteger datos confidenciales.</w:t>
            </w:r>
          </w:p>
          <w:p w14:paraId="1F5A053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F59370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Restricción de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la seguridad de los datos.</w:t>
            </w:r>
          </w:p>
          <w:p w14:paraId="20711EB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CA196A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Gestión del acceso para permitir solo lectura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por usuarios autorizados.</w:t>
            </w:r>
          </w:p>
          <w:p w14:paraId="2F2F3A3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E1CA5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Limitación de acceso público de escritura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garantizar seguridad de datos.</w:t>
            </w:r>
          </w:p>
          <w:p w14:paraId="45C0B9F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C09321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 de acceso para evitar acceso directo a Internet desde notebooks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y proteger datos confidenciales.</w:t>
            </w:r>
          </w:p>
          <w:p w14:paraId="62200C9C"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502D4B" w14:textId="67D2E0EF"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w:t>
            </w:r>
            <w:proofErr w:type="spellStart"/>
            <w:r w:rsidRPr="00EA5CCE">
              <w:rPr>
                <w:rFonts w:ascii="Arial" w:hAnsi="Arial" w:cs="Arial"/>
                <w:sz w:val="16"/>
                <w:szCs w:val="16"/>
                <w:lang w:val="es-PE"/>
              </w:rPr>
              <w:t>Deshabilitación</w:t>
            </w:r>
            <w:proofErr w:type="spellEnd"/>
            <w:r w:rsidRPr="00EA5CCE">
              <w:rPr>
                <w:rFonts w:ascii="Arial" w:hAnsi="Arial" w:cs="Arial"/>
                <w:sz w:val="16"/>
                <w:szCs w:val="16"/>
                <w:lang w:val="es-PE"/>
              </w:rPr>
              <w:t xml:space="preserve"> de asignación automática de IP pública a subredes de VPC para evitar acceso no autorizado.</w:t>
            </w:r>
          </w:p>
        </w:tc>
        <w:tc>
          <w:tcPr>
            <w:tcW w:w="4395" w:type="dxa"/>
          </w:tcPr>
          <w:p w14:paraId="200C2F7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br/>
              <w:t xml:space="preserve">   https://docs.aws.amazon.com/config/latest/developerguide/account-part-of-organizations.html</w:t>
            </w:r>
          </w:p>
          <w:p w14:paraId="0E854DE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0B86A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https://docs.aws.amazon.com/config/latest/developerguide/iam-no-inline-policy-check.html</w:t>
            </w:r>
          </w:p>
          <w:p w14:paraId="743A147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3307BA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2604FF9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8CE7E8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14D7E04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8C2B25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2041A60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8C1BC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4711D5E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248563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7C1F43A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673642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23D67AE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3582A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https://docs.aws.amazon.com/config/latest/developerguide/autoscaling-launch-config-public-ip-disabled.html</w:t>
            </w:r>
          </w:p>
          <w:p w14:paraId="7DE203E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BBA60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https://docs.aws.amazon.com/config/latest/developerguide/ec2-imdsv2-check.html</w:t>
            </w:r>
          </w:p>
          <w:p w14:paraId="53DD4BE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BB5FCA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https://docs.aws.amazon.com/config/latest/developerguide/ec2-instance-profile-attached.html</w:t>
            </w:r>
          </w:p>
          <w:p w14:paraId="3FAAE97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ACC314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https://docs.aws.amazon.com/config/latest/developerguide/ecs-containers-readonly-access.html</w:t>
            </w:r>
          </w:p>
          <w:p w14:paraId="268A8A7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EDE63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https://docs.aws.amazon.com/config/latest/developerguide/ecs-task-definition-user-for-host-mode-check.html</w:t>
            </w:r>
          </w:p>
          <w:p w14:paraId="60A6C68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1AA8A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https://docs.aws.amazon.com/config/latest/developerguide/iam-no-inline-policy-check.html</w:t>
            </w:r>
          </w:p>
          <w:p w14:paraId="0EC5857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A9EA61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https://docs.aws.amazon.com/config/latest/developerguide/iam-policy-no-statements-with-full-access.html</w:t>
            </w:r>
          </w:p>
          <w:p w14:paraId="435765A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E282B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https://docs.aws.amazon.com/config/latest/developerguide/ssm-document-not-public.html</w:t>
            </w:r>
          </w:p>
          <w:p w14:paraId="2EBD8D4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8E1E51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https://docs.aws.amazon.com/config/latest/developerguide/dms-replication-not-public.html</w:t>
            </w:r>
          </w:p>
          <w:p w14:paraId="4D1E665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49004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https://docs.aws.amazon.com/config/latest/developerguide/ebs-snapshot-public-restorable-check.html</w:t>
            </w:r>
          </w:p>
          <w:p w14:paraId="659C9A7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DF2FB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https://docs.aws.amazon.com/config/latest/developerguide/ec2-instance-no-public-ip.html</w:t>
            </w:r>
          </w:p>
          <w:p w14:paraId="64370AF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ACDDD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https://docs.aws.amazon.com/config/latest/developerguide/elasticsearch-in-vpc-only.html</w:t>
            </w:r>
          </w:p>
          <w:p w14:paraId="38C6F30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65DAF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https://docs.aws.amazon.com/config/latest/developerguide/emr-master-no-public-ip.html</w:t>
            </w:r>
          </w:p>
          <w:p w14:paraId="358DE88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01E891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https://docs.aws.amazon.com/config/latest/developerguide/iam-customer-policy-blocked-kms-actions.html</w:t>
            </w:r>
          </w:p>
          <w:p w14:paraId="4E7E0F7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5245FC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https://docs.aws.amazon.com/config/latest/developerguide/iam-inline-policy-blocked-kms-actions.html</w:t>
            </w:r>
          </w:p>
          <w:p w14:paraId="6F7C73A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46D6CE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https://docs.aws.amazon.com/config/latest/developerguide/iam-policy-no-statements-with-admin-access.html</w:t>
            </w:r>
          </w:p>
          <w:p w14:paraId="44F81D1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81755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https://docs.aws.amazon.com/config/latest/developerguide/iam-user-group-membership-check.html</w:t>
            </w:r>
          </w:p>
          <w:p w14:paraId="6A7E7C7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79CB8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https://docs.aws.amazon.com/config/latest/developerguide/iam-user-unused-credentials-check.html</w:t>
            </w:r>
          </w:p>
          <w:p w14:paraId="0882D6C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E75B7F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https://docs.aws.amazon.com/config/latest/developerguide/lambda-function-public-access-prohibited.html</w:t>
            </w:r>
          </w:p>
          <w:p w14:paraId="251EDF9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C735B93"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https://docs.aws.amazon.com/config/latest/developerguide/lambda-inside-vpc.html</w:t>
            </w:r>
          </w:p>
          <w:p w14:paraId="608CDC1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6E40EF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https://docs.aws.amazon.com/config/latest/developerguide/opensearch-in-vpc-only.html</w:t>
            </w:r>
          </w:p>
          <w:p w14:paraId="461FAEF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88164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https://docs.aws.amazon.com/config/latest/developerguide/rds-instance-public-access-check.html</w:t>
            </w:r>
          </w:p>
          <w:p w14:paraId="27CB150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4F3989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https://docs.aws.amazon.com/config/latest/developerguide/rds-snapshots-public-prohibited.html</w:t>
            </w:r>
          </w:p>
          <w:p w14:paraId="0030F4C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2A502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https://docs.aws.amazon.com/config/latest/developerguide/redshift-cluster-public-access-check.html</w:t>
            </w:r>
          </w:p>
          <w:p w14:paraId="7F52B3C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C8A57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https://docs.aws.amazon.com/config/latest/developerguide/s3-account-level-public-access-blocks-periodic.html</w:t>
            </w:r>
          </w:p>
          <w:p w14:paraId="06800ED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C6DED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https://docs.aws.amazon.com/config/latest/developerguide/s3-bucket-level-public-access-prohibited.html</w:t>
            </w:r>
          </w:p>
          <w:p w14:paraId="5D5FE4E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2DD431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https://docs.aws.amazon.com/config/latest/developerguide/s3-bucket-public-read-prohibited.html</w:t>
            </w:r>
          </w:p>
          <w:p w14:paraId="3D62B22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E5946E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https://docs.aws.amazon.com/config/latest/developerguide/s3-bucket-public-write-prohibited.html</w:t>
            </w:r>
          </w:p>
          <w:p w14:paraId="1200EED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D89F4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https://docs.aws.amazon.com/config/latest/developerguide/sagemaker-notebook-no-direct-internet-access.html</w:t>
            </w:r>
          </w:p>
          <w:p w14:paraId="39633E7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4E666B9" w14:textId="2F5FFC46"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https://docs.aws.amazon.com/config/latest/developerguide/subnet-auto-assign-public-ip-disabled.html</w:t>
            </w:r>
          </w:p>
        </w:tc>
      </w:tr>
      <w:tr w:rsidR="002870D3" w:rsidRPr="00FE6D71" w14:paraId="1155AE50" w14:textId="77777777" w:rsidTr="002870D3">
        <w:trPr>
          <w:cnfStyle w:val="000000100000" w:firstRow="0" w:lastRow="0" w:firstColumn="0" w:lastColumn="0" w:oddVBand="0" w:evenVBand="0" w:oddHBand="1" w:evenHBand="0" w:firstRowFirstColumn="0" w:firstRowLastColumn="0" w:lastRowFirstColumn="0" w:lastRowLastColumn="0"/>
          <w:trHeight w:val="4898"/>
        </w:trPr>
        <w:tc>
          <w:tcPr>
            <w:cnfStyle w:val="001000000000" w:firstRow="0" w:lastRow="0" w:firstColumn="1" w:lastColumn="0" w:oddVBand="0" w:evenVBand="0" w:oddHBand="0" w:evenHBand="0" w:firstRowFirstColumn="0" w:firstRowLastColumn="0" w:lastRowFirstColumn="0" w:lastRowLastColumn="0"/>
            <w:tcW w:w="662" w:type="dxa"/>
            <w:hideMark/>
          </w:tcPr>
          <w:p w14:paraId="5FC1EBEC"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RI-1</w:t>
            </w:r>
          </w:p>
        </w:tc>
        <w:tc>
          <w:tcPr>
            <w:tcW w:w="1072" w:type="dxa"/>
            <w:hideMark/>
          </w:tcPr>
          <w:p w14:paraId="2D849AF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Resolver</w:t>
            </w:r>
          </w:p>
        </w:tc>
        <w:tc>
          <w:tcPr>
            <w:tcW w:w="1238" w:type="dxa"/>
            <w:hideMark/>
          </w:tcPr>
          <w:p w14:paraId="533AEF7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Respuesta a incidentes</w:t>
            </w:r>
          </w:p>
        </w:tc>
        <w:tc>
          <w:tcPr>
            <w:tcW w:w="2126" w:type="dxa"/>
            <w:hideMark/>
          </w:tcPr>
          <w:p w14:paraId="1700B4D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126807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SEF-01 Política y Procedimientos de Gestión de Incidentes de Seguridad</w:t>
            </w:r>
          </w:p>
          <w:p w14:paraId="0D1A047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A2ABA9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SEF-03 Planes de Respuesta a Incidentes</w:t>
            </w:r>
          </w:p>
          <w:p w14:paraId="144475B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164BEE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SEF-04 Pruebas de Respuesta a Incidentes</w:t>
            </w:r>
          </w:p>
          <w:p w14:paraId="30FD74F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67C428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810197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17.4 - Establecer y mantener un proceso de respuesta a incidentes</w:t>
            </w:r>
          </w:p>
          <w:p w14:paraId="4CAECD5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9076E6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17.7 - Realizar ejercicios rutinarios de respuesta a incidentes</w:t>
            </w:r>
          </w:p>
          <w:p w14:paraId="5D230DF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4DB2DB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776C5A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7288E27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864F0C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IR-8: plan de respuesta a incidentes</w:t>
            </w:r>
          </w:p>
        </w:tc>
        <w:tc>
          <w:tcPr>
            <w:tcW w:w="4395" w:type="dxa"/>
          </w:tcPr>
          <w:p w14:paraId="58C58188" w14:textId="105DE73E"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2C073611" w14:textId="7D7CF8E1"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24B762CD" w14:textId="77777777" w:rsidTr="002870D3">
        <w:trPr>
          <w:trHeight w:val="7489"/>
        </w:trPr>
        <w:tc>
          <w:tcPr>
            <w:cnfStyle w:val="001000000000" w:firstRow="0" w:lastRow="0" w:firstColumn="1" w:lastColumn="0" w:oddVBand="0" w:evenVBand="0" w:oddHBand="0" w:evenHBand="0" w:firstRowFirstColumn="0" w:firstRowLastColumn="0" w:lastRowFirstColumn="0" w:lastRowLastColumn="0"/>
            <w:tcW w:w="662" w:type="dxa"/>
            <w:hideMark/>
          </w:tcPr>
          <w:p w14:paraId="1F0CE62B"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RI-2</w:t>
            </w:r>
          </w:p>
        </w:tc>
        <w:tc>
          <w:tcPr>
            <w:tcW w:w="1072" w:type="dxa"/>
            <w:hideMark/>
          </w:tcPr>
          <w:p w14:paraId="4CE6B9F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Resolver</w:t>
            </w:r>
          </w:p>
        </w:tc>
        <w:tc>
          <w:tcPr>
            <w:tcW w:w="1238" w:type="dxa"/>
            <w:hideMark/>
          </w:tcPr>
          <w:p w14:paraId="4A789BE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Respuesta a incidentes</w:t>
            </w:r>
          </w:p>
        </w:tc>
        <w:tc>
          <w:tcPr>
            <w:tcW w:w="2126" w:type="dxa"/>
            <w:hideMark/>
          </w:tcPr>
          <w:p w14:paraId="1002797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49FA7DB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SEF-07 Notificación de Violación de Seguridad</w:t>
            </w:r>
          </w:p>
          <w:p w14:paraId="29B55A6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D5AE0F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SEF-08 Mantenimiento de Puntos de Contacto</w:t>
            </w:r>
          </w:p>
          <w:p w14:paraId="1276182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88C27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499419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17.1 - Designar personal para gestionar el manejo de incidentes</w:t>
            </w:r>
          </w:p>
          <w:p w14:paraId="76755EE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FC758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17.3 - Establecer y mantener un proceso empresarial para informar incidentes</w:t>
            </w:r>
          </w:p>
          <w:p w14:paraId="6D918B4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3982E0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17.6 - Definir mecanismos para comunicarse durante la respuesta a incidentes</w:t>
            </w:r>
          </w:p>
          <w:p w14:paraId="002BA93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607DD4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6BFCF8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5788FF6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BBD7D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IR-8: respuesta a incidentes plan</w:t>
            </w:r>
          </w:p>
          <w:p w14:paraId="6A53DB0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E073EF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IR-5: monitoreo de incidentes</w:t>
            </w:r>
          </w:p>
          <w:p w14:paraId="6706666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B92BEB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IR-6: reporte de incidentes</w:t>
            </w:r>
          </w:p>
        </w:tc>
        <w:tc>
          <w:tcPr>
            <w:tcW w:w="4395" w:type="dxa"/>
          </w:tcPr>
          <w:p w14:paraId="4A4F47FE" w14:textId="3E64DB4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5E89B017" w14:textId="3E3C2ED8"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1EB3CEE2" w14:textId="77777777" w:rsidTr="002870D3">
        <w:trPr>
          <w:cnfStyle w:val="000000100000" w:firstRow="0" w:lastRow="0" w:firstColumn="0" w:lastColumn="0" w:oddVBand="0" w:evenVBand="0" w:oddHBand="1" w:evenHBand="0" w:firstRowFirstColumn="0" w:firstRowLastColumn="0" w:lastRowFirstColumn="0" w:lastRowLastColumn="0"/>
          <w:trHeight w:val="3974"/>
        </w:trPr>
        <w:tc>
          <w:tcPr>
            <w:cnfStyle w:val="001000000000" w:firstRow="0" w:lastRow="0" w:firstColumn="1" w:lastColumn="0" w:oddVBand="0" w:evenVBand="0" w:oddHBand="0" w:evenHBand="0" w:firstRowFirstColumn="0" w:firstRowLastColumn="0" w:lastRowFirstColumn="0" w:lastRowLastColumn="0"/>
            <w:tcW w:w="662" w:type="dxa"/>
            <w:hideMark/>
          </w:tcPr>
          <w:p w14:paraId="2A561217"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RI-3</w:t>
            </w:r>
          </w:p>
        </w:tc>
        <w:tc>
          <w:tcPr>
            <w:tcW w:w="1072" w:type="dxa"/>
            <w:hideMark/>
          </w:tcPr>
          <w:p w14:paraId="4300C66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0FC7892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74E45D3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77D85FC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SEF-06 Procesos de </w:t>
            </w:r>
            <w:proofErr w:type="spellStart"/>
            <w:r w:rsidRPr="009C0C50">
              <w:rPr>
                <w:rFonts w:ascii="Arial" w:eastAsia="Aptos" w:hAnsi="Arial" w:cs="Arial"/>
                <w:kern w:val="2"/>
                <w:sz w:val="16"/>
                <w:szCs w:val="16"/>
                <w:lang w:eastAsia="en-US"/>
              </w:rPr>
              <w:t>triaje</w:t>
            </w:r>
            <w:proofErr w:type="spellEnd"/>
            <w:r w:rsidRPr="009C0C50">
              <w:rPr>
                <w:rFonts w:ascii="Arial" w:eastAsia="Aptos" w:hAnsi="Arial" w:cs="Arial"/>
                <w:kern w:val="2"/>
                <w:sz w:val="16"/>
                <w:szCs w:val="16"/>
                <w:lang w:eastAsia="en-US"/>
              </w:rPr>
              <w:t xml:space="preserve"> de eventos</w:t>
            </w:r>
          </w:p>
          <w:p w14:paraId="42DFC8B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E24B3F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1197C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9C260D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17.9 - Establecer y mantener umbrales de incidentes de seguridad</w:t>
            </w:r>
          </w:p>
          <w:p w14:paraId="41096A1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138388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4DD0E5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2F7B4EF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891E2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IR-5: monitoreo de incidentes</w:t>
            </w:r>
          </w:p>
          <w:p w14:paraId="7FA38C1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0436D8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IR-7 asistencia de respuesta a incidentes</w:t>
            </w:r>
          </w:p>
        </w:tc>
        <w:tc>
          <w:tcPr>
            <w:tcW w:w="4395" w:type="dxa"/>
          </w:tcPr>
          <w:p w14:paraId="64A778A6" w14:textId="25DDF35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07CC6A20" w14:textId="4ECCB5B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4DA1C995" w14:textId="77777777" w:rsidTr="002870D3">
        <w:trPr>
          <w:trHeight w:val="841"/>
        </w:trPr>
        <w:tc>
          <w:tcPr>
            <w:cnfStyle w:val="001000000000" w:firstRow="0" w:lastRow="0" w:firstColumn="1" w:lastColumn="0" w:oddVBand="0" w:evenVBand="0" w:oddHBand="0" w:evenHBand="0" w:firstRowFirstColumn="0" w:firstRowLastColumn="0" w:lastRowFirstColumn="0" w:lastRowLastColumn="0"/>
            <w:tcW w:w="662" w:type="dxa"/>
            <w:hideMark/>
          </w:tcPr>
          <w:p w14:paraId="731469F9"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RI-4</w:t>
            </w:r>
          </w:p>
        </w:tc>
        <w:tc>
          <w:tcPr>
            <w:tcW w:w="1072" w:type="dxa"/>
            <w:hideMark/>
          </w:tcPr>
          <w:p w14:paraId="7132664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358B60B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3F0AA7C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6D409F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SEF-01 Política y Procedimientos de Gestión de Incidentes de Seguridad</w:t>
            </w:r>
          </w:p>
          <w:p w14:paraId="5F8FF05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003699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SEF-03 Planes de Respuesta a Incidentes </w:t>
            </w:r>
          </w:p>
          <w:p w14:paraId="0DF6534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E5454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F9E712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1C67DB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75330A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D7DF03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tc>
        <w:tc>
          <w:tcPr>
            <w:tcW w:w="4395" w:type="dxa"/>
          </w:tcPr>
          <w:p w14:paraId="4B5D77FC" w14:textId="1E63B294"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5BD0CF51" w14:textId="71C698BA"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2557D730" w14:textId="77777777" w:rsidTr="002870D3">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52BF49AC"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RI-5</w:t>
            </w:r>
          </w:p>
        </w:tc>
        <w:tc>
          <w:tcPr>
            <w:tcW w:w="1072" w:type="dxa"/>
            <w:hideMark/>
          </w:tcPr>
          <w:p w14:paraId="0F7A1E9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5AF3FE7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5D75E7E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F4D9BF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SEF-01 Política y Procedimientos de Gestión de Incidentes de Seguridad </w:t>
            </w:r>
          </w:p>
          <w:p w14:paraId="2F65754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24FF14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SEF-03 Planes de Respuesta a Incidentes </w:t>
            </w:r>
          </w:p>
          <w:p w14:paraId="2FE78F7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1770F2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F8C7BD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17.4 - Establecer y mantener un proceso de respuesta a incidentes</w:t>
            </w:r>
          </w:p>
          <w:p w14:paraId="3B76F36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D65185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17.9 - Establecer y mantener umbrales de incidentes de seguridad</w:t>
            </w:r>
          </w:p>
          <w:p w14:paraId="0A631AC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707B42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D968D1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tc>
        <w:tc>
          <w:tcPr>
            <w:tcW w:w="4395" w:type="dxa"/>
          </w:tcPr>
          <w:p w14:paraId="00BF00E1" w14:textId="6ADE03E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lastRenderedPageBreak/>
              <w:t>N.A.</w:t>
            </w:r>
          </w:p>
        </w:tc>
        <w:tc>
          <w:tcPr>
            <w:tcW w:w="4395" w:type="dxa"/>
          </w:tcPr>
          <w:p w14:paraId="3A915CFA" w14:textId="62491B0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3BC7608D" w14:textId="77777777" w:rsidTr="002870D3">
        <w:trPr>
          <w:trHeight w:val="2565"/>
        </w:trPr>
        <w:tc>
          <w:tcPr>
            <w:cnfStyle w:val="001000000000" w:firstRow="0" w:lastRow="0" w:firstColumn="1" w:lastColumn="0" w:oddVBand="0" w:evenVBand="0" w:oddHBand="0" w:evenHBand="0" w:firstRowFirstColumn="0" w:firstRowLastColumn="0" w:lastRowFirstColumn="0" w:lastRowLastColumn="0"/>
            <w:tcW w:w="662" w:type="dxa"/>
            <w:hideMark/>
          </w:tcPr>
          <w:p w14:paraId="35E70D2D"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RI-6</w:t>
            </w:r>
          </w:p>
        </w:tc>
        <w:tc>
          <w:tcPr>
            <w:tcW w:w="1072" w:type="dxa"/>
            <w:hideMark/>
          </w:tcPr>
          <w:p w14:paraId="7BF14EC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736874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09407F3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CCMCSA CCMSEF-01 Política y Procedimientos de Gestión de Incidentes de Seguridad</w:t>
            </w:r>
          </w:p>
          <w:p w14:paraId="0A5D0AD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E76AEB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SEF-03 Planes de Respuesta a Incidentes </w:t>
            </w:r>
          </w:p>
          <w:p w14:paraId="1A1A0BB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440EFE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A4165F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39F25D5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1F4E3D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AD5C99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6A42DF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p w14:paraId="6384B48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50E575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IR-5: monitoreo de incidentes</w:t>
            </w:r>
          </w:p>
          <w:p w14:paraId="423881B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D5017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IR-6: reporte de incidentes</w:t>
            </w:r>
          </w:p>
        </w:tc>
        <w:tc>
          <w:tcPr>
            <w:tcW w:w="4395" w:type="dxa"/>
          </w:tcPr>
          <w:p w14:paraId="1A4568C4" w14:textId="299E882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73D0E1B8" w14:textId="41D9106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1FE461EA" w14:textId="77777777" w:rsidTr="002870D3">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662" w:type="dxa"/>
            <w:hideMark/>
          </w:tcPr>
          <w:p w14:paraId="6ACFDFDB"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RI-7</w:t>
            </w:r>
          </w:p>
        </w:tc>
        <w:tc>
          <w:tcPr>
            <w:tcW w:w="1072" w:type="dxa"/>
            <w:hideMark/>
          </w:tcPr>
          <w:p w14:paraId="43CBBE3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Resolver</w:t>
            </w:r>
          </w:p>
        </w:tc>
        <w:tc>
          <w:tcPr>
            <w:tcW w:w="1238" w:type="dxa"/>
            <w:hideMark/>
          </w:tcPr>
          <w:p w14:paraId="7A4CD59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 xml:space="preserve">Respuesta a </w:t>
            </w:r>
            <w:proofErr w:type="spellStart"/>
            <w:r w:rsidRPr="009C0C50">
              <w:rPr>
                <w:rFonts w:ascii="Arial" w:eastAsia="Aptos" w:hAnsi="Arial" w:cs="Arial"/>
                <w:kern w:val="2"/>
                <w:sz w:val="16"/>
                <w:szCs w:val="16"/>
                <w:lang w:val="en-US" w:eastAsia="en-US"/>
              </w:rPr>
              <w:t>incidentes</w:t>
            </w:r>
            <w:proofErr w:type="spellEnd"/>
          </w:p>
        </w:tc>
        <w:tc>
          <w:tcPr>
            <w:tcW w:w="2126" w:type="dxa"/>
            <w:hideMark/>
          </w:tcPr>
          <w:p w14:paraId="70AACFA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3EC42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SEF-02 Política y Procedimientos de Gestión de Servicios</w:t>
            </w:r>
          </w:p>
          <w:p w14:paraId="79B89D0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A6DD9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32DE10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17.8 - Realizar revisiones posteriores al incidente</w:t>
            </w:r>
          </w:p>
          <w:p w14:paraId="321FBB8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66A74B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D0CC40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IR-4 manejo de incidentes</w:t>
            </w:r>
          </w:p>
        </w:tc>
        <w:tc>
          <w:tcPr>
            <w:tcW w:w="4395" w:type="dxa"/>
          </w:tcPr>
          <w:p w14:paraId="21A1ED71" w14:textId="3F567ADC"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5C1ED84C" w14:textId="73B41C0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0E0F41CE" w14:textId="77777777" w:rsidTr="002870D3">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178D1E69"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RD-1</w:t>
            </w:r>
          </w:p>
        </w:tc>
        <w:tc>
          <w:tcPr>
            <w:tcW w:w="1072" w:type="dxa"/>
            <w:hideMark/>
          </w:tcPr>
          <w:p w14:paraId="1BD451C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3B52ED0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775C114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210255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Monitoreo y respuesta de registros de auditoría</w:t>
            </w:r>
          </w:p>
          <w:p w14:paraId="607646C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8588D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1DFB6C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 Realizar revisiones del registro de auditoría</w:t>
            </w:r>
          </w:p>
          <w:p w14:paraId="7E74219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838D51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75428F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02B4D33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E16C68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AU-6: revisión, análisis y presentación de informes de auditoría</w:t>
            </w:r>
          </w:p>
          <w:p w14:paraId="7ACA3C8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B81B72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7A5D1D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153D77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tcPr>
          <w:p w14:paraId="5FA4AED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elasticsearch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sz w:val="16"/>
                <w:szCs w:val="16"/>
                <w:lang w:val="es-PE"/>
              </w:rPr>
              <w:t xml:space="preserve">: Asegúrate de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tengan los registros de errores habilitados y transmitidos 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Logs para su retención y respuesta. Esto ayuda con las auditorías de seguridad y acceso, y facilita el diagnóstico de problemas de disponibilidad.</w:t>
            </w:r>
          </w:p>
          <w:p w14:paraId="0163805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BD3FD5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multi-region-cloudtrail-enabled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en múltiples regiones para registrar las acciones de la consola de administración de AWS y las llamadas a la API. Esto te permite identificar qué usuarios y cuentas realizaron las llamadas, desde qué direcciones IP y cuándo.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entregará archivos de registro de todas </w:t>
            </w:r>
            <w:r w:rsidRPr="00EA5CCE">
              <w:rPr>
                <w:rFonts w:ascii="Arial" w:hAnsi="Arial" w:cs="Arial"/>
                <w:sz w:val="16"/>
                <w:szCs w:val="16"/>
                <w:lang w:val="es-PE"/>
              </w:rPr>
              <w:lastRenderedPageBreak/>
              <w:t xml:space="preserve">las regiones a tu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de S3 si esta configuración está habilitada.</w:t>
            </w:r>
          </w:p>
          <w:p w14:paraId="3A9CA5B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F1FCA7" w14:textId="77777777" w:rsidR="00C54A75"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Similar al primer punto, asegúrate de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envíen sus registros de errores a Amazon </w:t>
            </w:r>
          </w:p>
          <w:p w14:paraId="1EA9E166" w14:textId="268E58D0"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Logs para su retención y respuesta.</w:t>
            </w:r>
          </w:p>
          <w:p w14:paraId="65026AD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38B8C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wafv2-logging-enabled:</w:t>
            </w:r>
            <w:r w:rsidRPr="00EA5CCE">
              <w:rPr>
                <w:rFonts w:ascii="Arial" w:hAnsi="Arial" w:cs="Arial"/>
                <w:sz w:val="16"/>
                <w:szCs w:val="16"/>
                <w:lang w:val="es-PE"/>
              </w:rPr>
              <w:t xml:space="preserve"> Habilita el registro de AWS WAF (V2) en ACL web regionales y globales para obtener información detallada sobre el tráfico que analiza la ACL web.</w:t>
            </w:r>
          </w:p>
          <w:p w14:paraId="55F0371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15A95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execution-logging-enabled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registro de ejecución de API Gateway para obtener vistas detalladas de los usuarios que acceden a la API y cómo lo hacen.</w:t>
            </w:r>
          </w:p>
          <w:p w14:paraId="420BF5C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0F7DB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watch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para recopilar y administrar de forma centralizada la actividad de los eventos de registro, incluyendo datos de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w:t>
            </w:r>
          </w:p>
          <w:p w14:paraId="2F3AF01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057F94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03F4E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cloudtrail-s3-dataevents-enabled: Habilita la recopilación de eventos de datos de Amazon S3 para detectar actividad anómala en tus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w:t>
            </w:r>
          </w:p>
          <w:p w14:paraId="09DFD53A"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4D764B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el registro de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 xml:space="preserve"> (ELB) esté habilitado para obtener información detallada sobre las solicitudes enviadas al ELB.</w:t>
            </w:r>
          </w:p>
          <w:p w14:paraId="0CACDE4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640752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registro de Amazon RDS para capturar eventos como conexiones, desconexiones y consultas.</w:t>
            </w:r>
          </w:p>
          <w:p w14:paraId="29E95554"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1DC73B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el cifrado esté habilitado para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y que las configuraciones necesarias estén implementadas.</w:t>
            </w:r>
          </w:p>
          <w:p w14:paraId="4EE77902"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4F7BE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s3-bucket-logging-enabled:</w:t>
            </w:r>
            <w:r w:rsidRPr="00EA5CCE">
              <w:rPr>
                <w:rFonts w:ascii="Arial" w:hAnsi="Arial" w:cs="Arial"/>
                <w:sz w:val="16"/>
                <w:szCs w:val="16"/>
                <w:lang w:val="es-PE"/>
              </w:rPr>
              <w:t xml:space="preserve"> Habilita el registro de Amazon S3 para monitorear la red en busca de posibles eventos de ciberseguridad.</w:t>
            </w:r>
          </w:p>
          <w:p w14:paraId="038345A0"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506F7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flow</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los registros de flujo de VPC para obtener registros detallados de información sobre el tráfico IP en tu VPC.</w:t>
            </w:r>
          </w:p>
          <w:p w14:paraId="0FD0AF80"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5D1AE8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s3-event-notifications-enabled:</w:t>
            </w:r>
            <w:r w:rsidRPr="00EA5CCE">
              <w:rPr>
                <w:rFonts w:ascii="Arial" w:hAnsi="Arial" w:cs="Arial"/>
                <w:sz w:val="16"/>
                <w:szCs w:val="16"/>
                <w:lang w:val="es-PE"/>
              </w:rPr>
              <w:t xml:space="preserve"> Habilita las notificaciones de eventos de Amazon S3 para alertar sobre modificaciones en los objetos del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w:t>
            </w:r>
          </w:p>
          <w:p w14:paraId="3F6FDE8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822548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sz w:val="16"/>
                <w:szCs w:val="16"/>
                <w:lang w:val="es-PE"/>
              </w:rPr>
              <w:t xml:space="preserve">: Utiliza la validación de archivos de registro de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verificar la integridad de los registros.</w:t>
            </w:r>
          </w:p>
          <w:p w14:paraId="635FAA6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10A75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Amazon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para monitorear y detectar eventos de ciberseguridad utilizando </w:t>
            </w:r>
            <w:proofErr w:type="spellStart"/>
            <w:r w:rsidRPr="00EA5CCE">
              <w:rPr>
                <w:rFonts w:ascii="Arial" w:hAnsi="Arial" w:cs="Arial"/>
                <w:sz w:val="16"/>
                <w:szCs w:val="16"/>
                <w:lang w:val="es-PE"/>
              </w:rPr>
              <w:t>feeds</w:t>
            </w:r>
            <w:proofErr w:type="spellEnd"/>
            <w:r w:rsidRPr="00EA5CCE">
              <w:rPr>
                <w:rFonts w:ascii="Arial" w:hAnsi="Arial" w:cs="Arial"/>
                <w:sz w:val="16"/>
                <w:szCs w:val="16"/>
                <w:lang w:val="es-PE"/>
              </w:rPr>
              <w:t xml:space="preserve"> de inteligencia de amenazas.</w:t>
            </w:r>
          </w:p>
          <w:p w14:paraId="0081C69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tc>
        <w:tc>
          <w:tcPr>
            <w:tcW w:w="4395" w:type="dxa"/>
          </w:tcPr>
          <w:p w14:paraId="0DAD1123" w14:textId="01EF88B9"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https://docs.aws.amazon.com/config/latest/developerguide/opensearch-logs-to-cloudwatch.html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t xml:space="preserve">   https://docs.aws.amazon.com/config/latest/developerguide</w:t>
            </w:r>
            <w:r w:rsidRPr="00EA5CCE">
              <w:rPr>
                <w:rFonts w:ascii="Arial" w:hAnsi="Arial" w:cs="Arial"/>
                <w:sz w:val="16"/>
                <w:szCs w:val="16"/>
                <w:u w:val="single"/>
                <w:lang w:val="es-PE"/>
              </w:rPr>
              <w:lastRenderedPageBreak/>
              <w:t>/api-gw-execution-logging-enabled.html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https://docs.aws.amazon.com/config/latest/developerguide/opensearch-logs-to-cloudwatch.html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r>
            <w:r w:rsidRPr="00EA5CCE">
              <w:rPr>
                <w:rFonts w:ascii="Arial" w:hAnsi="Arial" w:cs="Arial"/>
                <w:sz w:val="16"/>
                <w:szCs w:val="16"/>
                <w:u w:val="single"/>
                <w:lang w:val="es-PE"/>
              </w:rPr>
              <w:lastRenderedPageBreak/>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https://docs.aws.amazon.com/config/latest/developerguide/s3-event-notifications-enabled.html</w:t>
            </w:r>
            <w:r w:rsidRPr="00EA5CCE">
              <w:rPr>
                <w:rFonts w:ascii="Arial" w:hAnsi="Arial" w:cs="Arial"/>
                <w:sz w:val="16"/>
                <w:szCs w:val="16"/>
                <w:u w:val="single"/>
                <w:lang w:val="es-PE"/>
              </w:rPr>
              <w:br/>
              <w:t xml:space="preserve">   https://docs.aws.amazon.com/config/latest/developerguide/cloud-trail-log-file-validation-enabled.html</w:t>
            </w:r>
            <w:r w:rsidRPr="00EA5CCE">
              <w:rPr>
                <w:rFonts w:ascii="Arial" w:hAnsi="Arial" w:cs="Arial"/>
                <w:sz w:val="16"/>
                <w:szCs w:val="16"/>
                <w:u w:val="single"/>
                <w:lang w:val="es-PE"/>
              </w:rPr>
              <w:br/>
              <w:t xml:space="preserve">   https://docs.aws.amazon.com/config/latest/developerguide/guardduty-enabled-centralized.html</w:t>
            </w:r>
          </w:p>
        </w:tc>
      </w:tr>
      <w:tr w:rsidR="002870D3" w:rsidRPr="00FE6D71" w14:paraId="208EAC2C" w14:textId="77777777" w:rsidTr="002870D3">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7A5C3B5F"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RD-2</w:t>
            </w:r>
          </w:p>
        </w:tc>
        <w:tc>
          <w:tcPr>
            <w:tcW w:w="1072" w:type="dxa"/>
            <w:hideMark/>
          </w:tcPr>
          <w:p w14:paraId="3F5EACE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2E1C5B2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10E1F8A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r w:rsidRPr="009C0C50">
              <w:rPr>
                <w:rFonts w:ascii="Arial" w:eastAsia="Aptos" w:hAnsi="Arial" w:cs="Arial"/>
                <w:kern w:val="2"/>
                <w:sz w:val="16"/>
                <w:szCs w:val="16"/>
                <w:lang w:eastAsia="en-US"/>
              </w:rPr>
              <w:br/>
              <w:t>LOG-05 Monitoreo y respuesta de registros de auditoría</w:t>
            </w:r>
          </w:p>
          <w:p w14:paraId="480DFB4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B6EE63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LOG-12 Registros de control de acceso</w:t>
            </w:r>
          </w:p>
          <w:p w14:paraId="4882574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B5BC27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A414B5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 Realizar revisiones del registro de auditoría</w:t>
            </w:r>
          </w:p>
          <w:p w14:paraId="55F4343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483827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42FCA7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087737E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0A7AE3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1BD3815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16E9F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361B458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F475C3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tcPr>
          <w:p w14:paraId="5D5CE0D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sz w:val="16"/>
                <w:szCs w:val="16"/>
                <w:lang w:val="es-PE"/>
              </w:rPr>
              <w:t xml:space="preserve">: Asegúrate de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tengan los registros de errores habilitados y transmitidos 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Logs para su retención y respuesta. Esto ayuda con las auditorías de seguridad y acceso, y facilita el diagnóstico de problemas de disponibilidad.</w:t>
            </w:r>
          </w:p>
          <w:p w14:paraId="0575125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29BA4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multi-region-cloudtrail-enabled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en múltiples regiones para registrar las acciones de la consola de administración de AWS y las llamadas a la API. Esto te permite identificar qué usuarios y cuentas realizaron las llamadas, desde qué direcciones IP y cuándo.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entregará archivos de registro de todas las regiones a tu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de S3 si esta configuración está habilitada.</w:t>
            </w:r>
          </w:p>
          <w:p w14:paraId="78CCDF9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EDCD69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Similar al primer punto, asegúrate de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envíen sus registros de errores 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Logs para su retención y respuesta.</w:t>
            </w:r>
          </w:p>
          <w:p w14:paraId="5189262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920542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wafv2-logging-enabled:</w:t>
            </w:r>
            <w:r w:rsidRPr="00EA5CCE">
              <w:rPr>
                <w:rFonts w:ascii="Arial" w:hAnsi="Arial" w:cs="Arial"/>
                <w:sz w:val="16"/>
                <w:szCs w:val="16"/>
                <w:lang w:val="es-PE"/>
              </w:rPr>
              <w:t xml:space="preserve"> Habilita el registro de AWS WAF (V2) en ACL web regionales y globales para obtener información detallada sobre el tráfico que analiza la ACL web.</w:t>
            </w:r>
          </w:p>
          <w:p w14:paraId="6A2B61A3"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849A0C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execution-logging-enabled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registro de ejecución de API Gateway para obtener vistas detalladas de los usuarios que acceden a la API y cómo lo hacen.</w:t>
            </w:r>
          </w:p>
          <w:p w14:paraId="3BA9E41C"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watch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Amazon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 xml:space="preserve"> para recopilar y administrar de forma centralizada la actividad de los eventos de registro, incluyendo datos de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w:t>
            </w:r>
          </w:p>
          <w:p w14:paraId="7FA0DCB6"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9402A7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cloudtrail-s3-dataevents-enabled: Habilita la recopilación de eventos de datos de Amazon S3 para detectar actividad anómala en tus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w:t>
            </w:r>
          </w:p>
          <w:p w14:paraId="455F15C3"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DA9733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el registro de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Balancer</w:t>
            </w:r>
            <w:proofErr w:type="spellEnd"/>
            <w:r w:rsidRPr="00EA5CCE">
              <w:rPr>
                <w:rFonts w:ascii="Arial" w:hAnsi="Arial" w:cs="Arial"/>
                <w:sz w:val="16"/>
                <w:szCs w:val="16"/>
                <w:lang w:val="es-PE"/>
              </w:rPr>
              <w:t xml:space="preserve"> (ELB) esté habilitado para obtener información detallada sobre las solicitudes enviadas al ELB.</w:t>
            </w:r>
          </w:p>
          <w:p w14:paraId="0CE5102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8B4EA7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registro de Amazon RDS para capturar eventos como conexiones, desconexiones y consultas.</w:t>
            </w:r>
          </w:p>
          <w:p w14:paraId="6141372D"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F9435B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el cifrado esté habilitado para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y que las configuraciones necesarias estén implementadas.</w:t>
            </w:r>
          </w:p>
          <w:p w14:paraId="67C1C561"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3DCAC4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s3-bucket-logging-enabled:</w:t>
            </w:r>
            <w:r w:rsidRPr="00EA5CCE">
              <w:rPr>
                <w:rFonts w:ascii="Arial" w:hAnsi="Arial" w:cs="Arial"/>
                <w:sz w:val="16"/>
                <w:szCs w:val="16"/>
                <w:lang w:val="es-PE"/>
              </w:rPr>
              <w:t xml:space="preserve"> Habilita el registro de Amazon S3 para monitorear la red en busca de posibles eventos de ciberseguridad.</w:t>
            </w:r>
          </w:p>
          <w:p w14:paraId="080C9521"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3CB007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flow</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los registros de flujo de VPC para obtener registros detallados de información sobre el tráfico IP en tu VPC.</w:t>
            </w:r>
          </w:p>
          <w:p w14:paraId="5363B1DF"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DDE47D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s3-event-notifications-enabled:</w:t>
            </w:r>
            <w:r w:rsidRPr="00EA5CCE">
              <w:rPr>
                <w:rFonts w:ascii="Arial" w:hAnsi="Arial" w:cs="Arial"/>
                <w:sz w:val="16"/>
                <w:szCs w:val="16"/>
                <w:lang w:val="es-PE"/>
              </w:rPr>
              <w:t xml:space="preserve"> Habilita las notificaciones de eventos de Amazon S3 para alertar sobre modificaciones en los objetos del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w:t>
            </w:r>
          </w:p>
          <w:p w14:paraId="7B51E68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3772F8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sz w:val="16"/>
                <w:szCs w:val="16"/>
                <w:lang w:val="es-PE"/>
              </w:rPr>
              <w:t xml:space="preserve">: Utiliza la validación de archivos de registro de AWS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verificar la integridad de los registros.</w:t>
            </w:r>
          </w:p>
          <w:p w14:paraId="21E78A35"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E66B312"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Amazon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para monitorear y detectar eventos de ciberseguridad utilizando </w:t>
            </w:r>
            <w:proofErr w:type="spellStart"/>
            <w:r w:rsidRPr="00EA5CCE">
              <w:rPr>
                <w:rFonts w:ascii="Arial" w:hAnsi="Arial" w:cs="Arial"/>
                <w:sz w:val="16"/>
                <w:szCs w:val="16"/>
                <w:lang w:val="es-PE"/>
              </w:rPr>
              <w:t>feeds</w:t>
            </w:r>
            <w:proofErr w:type="spellEnd"/>
            <w:r w:rsidRPr="00EA5CCE">
              <w:rPr>
                <w:rFonts w:ascii="Arial" w:hAnsi="Arial" w:cs="Arial"/>
                <w:sz w:val="16"/>
                <w:szCs w:val="16"/>
                <w:lang w:val="es-PE"/>
              </w:rPr>
              <w:t xml:space="preserve"> de inteligencia de amenazas.</w:t>
            </w:r>
          </w:p>
          <w:p w14:paraId="1B1289A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tc>
        <w:tc>
          <w:tcPr>
            <w:tcW w:w="4395" w:type="dxa"/>
          </w:tcPr>
          <w:p w14:paraId="31386B8B" w14:textId="04F0846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https://docs.aws.amazon.com/config/latest/developerguide/opensearch-logs-to-cloudwatch.html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w:t>
            </w:r>
            <w:r w:rsidRPr="00EA5CCE">
              <w:rPr>
                <w:rFonts w:ascii="Arial" w:hAnsi="Arial" w:cs="Arial"/>
                <w:sz w:val="16"/>
                <w:szCs w:val="16"/>
                <w:u w:val="single"/>
                <w:lang w:val="es-PE"/>
              </w:rPr>
              <w:lastRenderedPageBreak/>
              <w:t>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https://docs.aws.amazon.com/config/latest/developerguide/opensearch-logs-to-cloudwatch.html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https://docs.aws.amazon.com/config/latest/developerguide/s3-event-notifications-enabled.html</w:t>
            </w:r>
            <w:r w:rsidRPr="00EA5CCE">
              <w:rPr>
                <w:rFonts w:ascii="Arial" w:hAnsi="Arial" w:cs="Arial"/>
                <w:sz w:val="16"/>
                <w:szCs w:val="16"/>
                <w:u w:val="single"/>
                <w:lang w:val="es-PE"/>
              </w:rPr>
              <w:br/>
              <w:t xml:space="preserve">   https://docs.aws.amazon.com/config/latest/developerguide</w:t>
            </w:r>
            <w:r w:rsidRPr="00EA5CCE">
              <w:rPr>
                <w:rFonts w:ascii="Arial" w:hAnsi="Arial" w:cs="Arial"/>
                <w:sz w:val="16"/>
                <w:szCs w:val="16"/>
                <w:u w:val="single"/>
                <w:lang w:val="es-PE"/>
              </w:rPr>
              <w:lastRenderedPageBreak/>
              <w:t>/cloud-trail-log-file-validation-enabled.html</w:t>
            </w:r>
            <w:r w:rsidRPr="00EA5CCE">
              <w:rPr>
                <w:rFonts w:ascii="Arial" w:hAnsi="Arial" w:cs="Arial"/>
                <w:sz w:val="16"/>
                <w:szCs w:val="16"/>
                <w:u w:val="single"/>
                <w:lang w:val="es-PE"/>
              </w:rPr>
              <w:br/>
              <w:t xml:space="preserve">   https://docs.aws.amazon.com/config/latest/developerguide/guardduty-enabled-centralized.html</w:t>
            </w:r>
          </w:p>
        </w:tc>
      </w:tr>
      <w:tr w:rsidR="002870D3" w:rsidRPr="00FE6D71" w14:paraId="5EDA2529" w14:textId="77777777" w:rsidTr="002870D3">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1C6FD879"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RD-3</w:t>
            </w:r>
          </w:p>
        </w:tc>
        <w:tc>
          <w:tcPr>
            <w:tcW w:w="1072" w:type="dxa"/>
            <w:hideMark/>
          </w:tcPr>
          <w:p w14:paraId="09D04E3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17542BB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131D6EF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B3598C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Monitoreo y alertas de seguridad</w:t>
            </w:r>
          </w:p>
          <w:p w14:paraId="0233990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081C5E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Registros de registro</w:t>
            </w:r>
          </w:p>
          <w:p w14:paraId="5D92298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B4F0AA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257E1B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8.2 - Recopilar registros de auditoría</w:t>
            </w:r>
          </w:p>
          <w:p w14:paraId="707ADC6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467559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8.5 - Recopilar registros de auditoría detallados</w:t>
            </w:r>
          </w:p>
          <w:p w14:paraId="7B4B051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80EA2D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8.12 - Recopilar registros de proveedores de servicios</w:t>
            </w:r>
          </w:p>
          <w:p w14:paraId="3489CC2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56AAB6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83F16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7745115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FB798D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316E4BC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F5E51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106038C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66E0D9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tcPr>
          <w:p w14:paraId="1A13DBC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execution-logging-enabled</w:t>
            </w:r>
            <w:proofErr w:type="spellEnd"/>
            <w:r w:rsidRPr="00EA5CCE">
              <w:rPr>
                <w:rFonts w:ascii="Arial" w:hAnsi="Arial" w:cs="Arial"/>
                <w:sz w:val="16"/>
                <w:szCs w:val="16"/>
                <w:lang w:val="es-PE"/>
              </w:rPr>
              <w:t>: Registro detallado de usuarios que acceden a la API y su actividad.</w:t>
            </w:r>
          </w:p>
          <w:p w14:paraId="7DFDD18E"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E326E8"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multi-region-cloudtrail-enabled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acciones y llamadas a la API de AWS en todas las regiones.</w:t>
            </w:r>
          </w:p>
          <w:p w14:paraId="53583BF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cloudtrail-s3-dataevents-enabled: Detección de actividad anómala en Amazon S3.</w:t>
            </w:r>
          </w:p>
          <w:p w14:paraId="178BC335"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00661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acciones y llamadas a la API de AWS para no repudio.</w:t>
            </w:r>
          </w:p>
          <w:p w14:paraId="2A8E284A"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9595C8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watch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sz w:val="16"/>
                <w:szCs w:val="16"/>
                <w:lang w:val="es-PE"/>
              </w:rPr>
              <w:t xml:space="preserve">: Centralización de actividad de registro con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y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w:t>
            </w:r>
          </w:p>
          <w:p w14:paraId="3216AB9E"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43F1DF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errores de dominio en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diagnóstico.</w:t>
            </w:r>
          </w:p>
          <w:p w14:paraId="146DDA7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flow</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detallado de tráfico IP en la VPC.</w:t>
            </w:r>
          </w:p>
          <w:p w14:paraId="07706F5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56398A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elb-logging-enabled</w:t>
            </w:r>
            <w:proofErr w:type="spellEnd"/>
            <w:r w:rsidRPr="00EA5CCE">
              <w:rPr>
                <w:rFonts w:ascii="Arial" w:hAnsi="Arial" w:cs="Arial"/>
                <w:sz w:val="16"/>
                <w:szCs w:val="16"/>
                <w:lang w:val="es-PE"/>
              </w:rPr>
              <w:t xml:space="preserve">: Registro detallado de solicitudes a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w:t>
            </w:r>
          </w:p>
          <w:p w14:paraId="349044C0"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8E3C45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eventos en Amazon RDS para monitorización.</w:t>
            </w:r>
          </w:p>
          <w:p w14:paraId="789940BE"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4F0F62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s3-bucket-logging-enabled:</w:t>
            </w:r>
            <w:r w:rsidRPr="00EA5CCE">
              <w:rPr>
                <w:rFonts w:ascii="Arial" w:hAnsi="Arial" w:cs="Arial"/>
                <w:sz w:val="16"/>
                <w:szCs w:val="16"/>
                <w:lang w:val="es-PE"/>
              </w:rPr>
              <w:t xml:space="preserve"> Registro de acceso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ciberseguridad.</w:t>
            </w:r>
          </w:p>
          <w:p w14:paraId="29D43F5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D9BC6C" w14:textId="77777777" w:rsidR="00C54A75"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Habilitación de cifrado y auditoría en clústeres de </w:t>
            </w:r>
            <w:proofErr w:type="spellStart"/>
            <w:r w:rsidRPr="00EA5CCE">
              <w:rPr>
                <w:rFonts w:ascii="Arial" w:hAnsi="Arial" w:cs="Arial"/>
                <w:sz w:val="16"/>
                <w:szCs w:val="16"/>
                <w:lang w:val="es-PE"/>
              </w:rPr>
              <w:t>Redshift</w:t>
            </w:r>
            <w:proofErr w:type="spellEnd"/>
          </w:p>
          <w:p w14:paraId="2B1F41BB" w14:textId="4E8F0C5A"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w:t>
            </w:r>
          </w:p>
          <w:p w14:paraId="6929726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wafv2-logging-enabled:</w:t>
            </w:r>
            <w:r w:rsidRPr="00EA5CCE">
              <w:rPr>
                <w:rFonts w:ascii="Arial" w:hAnsi="Arial" w:cs="Arial"/>
                <w:sz w:val="16"/>
                <w:szCs w:val="16"/>
                <w:lang w:val="es-PE"/>
              </w:rPr>
              <w:t xml:space="preserve"> Registro detallado de tráfico analizado por AWS WAF.</w:t>
            </w:r>
          </w:p>
          <w:p w14:paraId="57167902"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17DB7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Monitoreo de eventos de ciberseguridad con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w:t>
            </w:r>
          </w:p>
          <w:p w14:paraId="21733C4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2294016" w14:textId="0C4A9D6D"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codebuild-project-logging-enabled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Habilitación de registro de salida en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tc>
        <w:tc>
          <w:tcPr>
            <w:tcW w:w="4395" w:type="dxa"/>
          </w:tcPr>
          <w:p w14:paraId="438C6814" w14:textId="25861F9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t xml:space="preserve">   https://docs.aws.amazon.com/config/latest/developerguide/codebuild-project-logging-enabled.html</w:t>
            </w:r>
            <w:r w:rsidRPr="00EA5CCE">
              <w:rPr>
                <w:rFonts w:ascii="Arial" w:hAnsi="Arial" w:cs="Arial"/>
                <w:sz w:val="16"/>
                <w:szCs w:val="16"/>
                <w:u w:val="single"/>
                <w:lang w:val="es-PE"/>
              </w:rPr>
              <w:br/>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r>
            <w:r w:rsidRPr="00EA5CCE">
              <w:rPr>
                <w:rFonts w:ascii="Arial" w:hAnsi="Arial" w:cs="Arial"/>
                <w:sz w:val="16"/>
                <w:szCs w:val="16"/>
                <w:u w:val="single"/>
                <w:lang w:val="es-PE"/>
              </w:rPr>
              <w:lastRenderedPageBreak/>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t xml:space="preserve">   https://docs.aws.amazon.com/config/latest/developerguide/guardduty-enabled-centralized.html</w:t>
            </w:r>
            <w:r w:rsidRPr="00EA5CCE">
              <w:rPr>
                <w:rFonts w:ascii="Arial" w:hAnsi="Arial" w:cs="Arial"/>
                <w:sz w:val="16"/>
                <w:szCs w:val="16"/>
                <w:u w:val="single"/>
                <w:lang w:val="es-PE"/>
              </w:rPr>
              <w:br/>
              <w:t xml:space="preserve">   https://docs.aws.amazon.com/config/latest/developerguide/codebuild-project-logging-enabled.html</w:t>
            </w:r>
          </w:p>
        </w:tc>
      </w:tr>
      <w:tr w:rsidR="002870D3" w:rsidRPr="00FE6D71" w14:paraId="7DD036F2" w14:textId="77777777" w:rsidTr="002870D3">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71D08875"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RD-4</w:t>
            </w:r>
          </w:p>
        </w:tc>
        <w:tc>
          <w:tcPr>
            <w:tcW w:w="1072" w:type="dxa"/>
            <w:hideMark/>
          </w:tcPr>
          <w:p w14:paraId="680FE64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4502936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0EDDAD3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949CAF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LOG-03 Monitoreo y alertas de seguridad</w:t>
            </w:r>
          </w:p>
          <w:p w14:paraId="4EFBB52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962649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Monitoreo y respuesta de registros de auditoría</w:t>
            </w:r>
          </w:p>
          <w:p w14:paraId="3EB9447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483E2F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Registros de registro</w:t>
            </w:r>
          </w:p>
          <w:p w14:paraId="32A6185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9014EF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323F803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926D5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1D5FAA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8.2 - Recopilar registros de auditoría</w:t>
            </w:r>
          </w:p>
          <w:p w14:paraId="38FDCCE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BA9C97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8.5 - Recopilar registros de auditoría detallados</w:t>
            </w:r>
          </w:p>
          <w:p w14:paraId="3BA2285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F1F98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8.6 - Recopilar registros de auditoría de consultas DNS</w:t>
            </w:r>
          </w:p>
          <w:p w14:paraId="1BFF8AA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577599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8.7 - Recopilar registros de auditoría de solicitudes de URL</w:t>
            </w:r>
          </w:p>
          <w:p w14:paraId="3EB4309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1BA23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13.6 - Recopilar registros de flujo de tráfico de red</w:t>
            </w:r>
          </w:p>
          <w:p w14:paraId="7CFFE3C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FD13B9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8E870B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2838FA5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CE9B27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1C70D35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F69062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6B1DD39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4A53D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tcPr>
          <w:p w14:paraId="25759D4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execution-logging-enabled</w:t>
            </w:r>
            <w:proofErr w:type="spellEnd"/>
            <w:r w:rsidRPr="00EA5CCE">
              <w:rPr>
                <w:rFonts w:ascii="Arial" w:hAnsi="Arial" w:cs="Arial"/>
                <w:sz w:val="16"/>
                <w:szCs w:val="16"/>
                <w:lang w:val="es-PE"/>
              </w:rPr>
              <w:t>: Registro detallado de usuarios que acceden a la API y su actividad.</w:t>
            </w:r>
          </w:p>
          <w:p w14:paraId="6604DC03"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C20391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multi-region-cloudtrail-enabled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acciones y llamadas a la API de AWS en todas las regiones.</w:t>
            </w:r>
          </w:p>
          <w:p w14:paraId="6B3BD27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cloudtrail-s3-dataevents-enabled: Detección de actividad anómala en Amazon S3.</w:t>
            </w:r>
          </w:p>
          <w:p w14:paraId="3E1F21E6"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10623A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acciones y llamadas a la API de AWS para no repudio.</w:t>
            </w:r>
          </w:p>
          <w:p w14:paraId="613774D6"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391AFD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watch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sz w:val="16"/>
                <w:szCs w:val="16"/>
                <w:lang w:val="es-PE"/>
              </w:rPr>
              <w:t xml:space="preserve">: Centralización de actividad de registro con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y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w:t>
            </w:r>
          </w:p>
          <w:p w14:paraId="7A7B4B25"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71337D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errores de dominio en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diagnóstico.</w:t>
            </w:r>
          </w:p>
          <w:p w14:paraId="175265E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flow</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detallado de tráfico IP en la VPC.</w:t>
            </w:r>
          </w:p>
          <w:p w14:paraId="5815893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1B781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elb-logging-enabled</w:t>
            </w:r>
            <w:proofErr w:type="spellEnd"/>
            <w:r w:rsidRPr="00EA5CCE">
              <w:rPr>
                <w:rFonts w:ascii="Arial" w:hAnsi="Arial" w:cs="Arial"/>
                <w:sz w:val="16"/>
                <w:szCs w:val="16"/>
                <w:lang w:val="es-PE"/>
              </w:rPr>
              <w:t xml:space="preserve">: Registro detallado de solicitudes a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w:t>
            </w:r>
          </w:p>
          <w:p w14:paraId="7972E3B3"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BDA5D1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eventos en Amazon RDS para monitorización.</w:t>
            </w:r>
          </w:p>
          <w:p w14:paraId="6871903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3326D0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s3-bucket-logging-enabled:</w:t>
            </w:r>
            <w:r w:rsidRPr="00EA5CCE">
              <w:rPr>
                <w:rFonts w:ascii="Arial" w:hAnsi="Arial" w:cs="Arial"/>
                <w:sz w:val="16"/>
                <w:szCs w:val="16"/>
                <w:lang w:val="es-PE"/>
              </w:rPr>
              <w:t xml:space="preserve"> Registro de acceso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ciberseguridad.</w:t>
            </w:r>
          </w:p>
          <w:p w14:paraId="662DDC8E"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08CD958"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Habilitación de cifrado y auditoría en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w:t>
            </w:r>
          </w:p>
          <w:p w14:paraId="267AC2D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wafv2-logging-enabled:</w:t>
            </w:r>
            <w:r w:rsidRPr="00EA5CCE">
              <w:rPr>
                <w:rFonts w:ascii="Arial" w:hAnsi="Arial" w:cs="Arial"/>
                <w:sz w:val="16"/>
                <w:szCs w:val="16"/>
                <w:lang w:val="es-PE"/>
              </w:rPr>
              <w:t xml:space="preserve"> Registro detallado de tráfico analizado por AWS WAF.</w:t>
            </w:r>
          </w:p>
          <w:p w14:paraId="4676FF7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924D1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Monitoreo de eventos de ciberseguridad con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w:t>
            </w:r>
          </w:p>
          <w:p w14:paraId="04199C5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6E84189" w14:textId="5DA5072F"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codebuild-project-logging-enabled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Habilitación de registro de salida en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tc>
        <w:tc>
          <w:tcPr>
            <w:tcW w:w="4395" w:type="dxa"/>
          </w:tcPr>
          <w:p w14:paraId="3726E848" w14:textId="1F117203"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w:t>
            </w:r>
            <w:r w:rsidRPr="00EA5CCE">
              <w:rPr>
                <w:rFonts w:ascii="Arial" w:hAnsi="Arial" w:cs="Arial"/>
                <w:sz w:val="16"/>
                <w:szCs w:val="16"/>
                <w:u w:val="single"/>
                <w:lang w:val="es-PE"/>
              </w:rPr>
              <w:lastRenderedPageBreak/>
              <w:t>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t xml:space="preserve">   https://docs.aws.amazon.com/config/latest/developerguide/codebuild-project-logging-enabled.html</w:t>
            </w:r>
            <w:r w:rsidRPr="00EA5CCE">
              <w:rPr>
                <w:rFonts w:ascii="Arial" w:hAnsi="Arial" w:cs="Arial"/>
                <w:sz w:val="16"/>
                <w:szCs w:val="16"/>
                <w:u w:val="single"/>
                <w:lang w:val="es-PE"/>
              </w:rPr>
              <w:br/>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w:t>
            </w:r>
            <w:r w:rsidRPr="00EA5CCE">
              <w:rPr>
                <w:rFonts w:ascii="Arial" w:hAnsi="Arial" w:cs="Arial"/>
                <w:sz w:val="16"/>
                <w:szCs w:val="16"/>
                <w:u w:val="single"/>
                <w:lang w:val="es-PE"/>
              </w:rPr>
              <w:lastRenderedPageBreak/>
              <w:t>/s3-bucket-logging-enabled.html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https://docs.aws.amazon.com/config/latest/developerguide/guardduty-enabled-centralized.html</w:t>
            </w:r>
            <w:r w:rsidRPr="00EA5CCE">
              <w:rPr>
                <w:rFonts w:ascii="Arial" w:hAnsi="Arial" w:cs="Arial"/>
                <w:sz w:val="16"/>
                <w:szCs w:val="16"/>
                <w:u w:val="single"/>
                <w:lang w:val="es-PE"/>
              </w:rPr>
              <w:br/>
              <w:t xml:space="preserve">   https://docs.aws.amazon.com/config/latest/developerguide/codebuild-project-logging-enabled.html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https://docs.aws.amazon.com/config/latest/developerguide/wafv2-logging-enabled.html</w:t>
            </w:r>
          </w:p>
        </w:tc>
      </w:tr>
      <w:tr w:rsidR="002870D3" w:rsidRPr="00FE6D71" w14:paraId="2512EFBD" w14:textId="77777777" w:rsidTr="002870D3">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37D8D647"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RD-5</w:t>
            </w:r>
          </w:p>
        </w:tc>
        <w:tc>
          <w:tcPr>
            <w:tcW w:w="1072" w:type="dxa"/>
            <w:hideMark/>
          </w:tcPr>
          <w:p w14:paraId="14A13F1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08FDC19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09F8000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A265F1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Supervisión y respuesta de registros de auditoría</w:t>
            </w:r>
          </w:p>
          <w:p w14:paraId="7D1ADEE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AE727A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LOG-08 Registros de registro</w:t>
            </w:r>
          </w:p>
          <w:p w14:paraId="60EA022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C62222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LOG-09 Protección de registros</w:t>
            </w:r>
          </w:p>
          <w:p w14:paraId="2BC5400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93560A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LOG-12 Registros de control de acceso</w:t>
            </w:r>
          </w:p>
          <w:p w14:paraId="1FC9849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0EF745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r w:rsidRPr="009C0C50">
              <w:rPr>
                <w:rFonts w:ascii="Arial" w:eastAsia="Aptos" w:hAnsi="Arial" w:cs="Arial"/>
                <w:kern w:val="2"/>
                <w:sz w:val="16"/>
                <w:szCs w:val="16"/>
                <w:lang w:eastAsia="en-US"/>
              </w:rPr>
              <w:br/>
              <w:t>8.9 - Centralizar los registros de auditoría</w:t>
            </w:r>
          </w:p>
          <w:p w14:paraId="4D4FC46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82EEBE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8.11 - Realizar revisiones de registros de auditoría</w:t>
            </w:r>
          </w:p>
          <w:p w14:paraId="0B1DBFA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F4D903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13.1 - Centralizar las alertas de eventos de seguridad</w:t>
            </w:r>
          </w:p>
          <w:p w14:paraId="2DA1F96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E8B39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F3E67E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82587D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AU-3: contenido de los registros de auditoría</w:t>
            </w:r>
          </w:p>
          <w:p w14:paraId="22D881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6E30E5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AU-6: revisión, análisis y presentación de informes de auditoría</w:t>
            </w:r>
          </w:p>
          <w:p w14:paraId="2FA9681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10AD6F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AU-12: generaciones de auditoría</w:t>
            </w:r>
          </w:p>
          <w:p w14:paraId="67E61D7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206617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tcPr>
          <w:p w14:paraId="7B4FB20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execution-logging-enabled</w:t>
            </w:r>
            <w:proofErr w:type="spellEnd"/>
            <w:r w:rsidRPr="00EA5CCE">
              <w:rPr>
                <w:rFonts w:ascii="Arial" w:hAnsi="Arial" w:cs="Arial"/>
                <w:sz w:val="16"/>
                <w:szCs w:val="16"/>
                <w:lang w:val="es-PE"/>
              </w:rPr>
              <w:t>: Registro detallado de usuarios que acceden a la API y su actividad.</w:t>
            </w:r>
          </w:p>
          <w:p w14:paraId="2AF25F0B"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B6EC28A"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multi-region-cloudtrail-enabled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acciones y llamadas a la API de AWS en todas las regiones.</w:t>
            </w:r>
          </w:p>
          <w:p w14:paraId="232A00E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cloudtrail-s3-dataevents-enabled: Detección de actividad anómala en Amazon S3.</w:t>
            </w:r>
          </w:p>
          <w:p w14:paraId="1DB254D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D7240F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cloudtrail-enabled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acciones y llamadas a la API de AWS para no repudio.</w:t>
            </w:r>
          </w:p>
          <w:p w14:paraId="35DAC514"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3223E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watch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sz w:val="16"/>
                <w:szCs w:val="16"/>
                <w:lang w:val="es-PE"/>
              </w:rPr>
              <w:t xml:space="preserve">: Centralización de actividad de registro con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y </w:t>
            </w:r>
            <w:proofErr w:type="spellStart"/>
            <w:r w:rsidRPr="00EA5CCE">
              <w:rPr>
                <w:rFonts w:ascii="Arial" w:hAnsi="Arial" w:cs="Arial"/>
                <w:sz w:val="16"/>
                <w:szCs w:val="16"/>
                <w:lang w:val="es-PE"/>
              </w:rPr>
              <w:t>CloudWatch</w:t>
            </w:r>
            <w:proofErr w:type="spellEnd"/>
            <w:r w:rsidRPr="00EA5CCE">
              <w:rPr>
                <w:rFonts w:ascii="Arial" w:hAnsi="Arial" w:cs="Arial"/>
                <w:sz w:val="16"/>
                <w:szCs w:val="16"/>
                <w:lang w:val="es-PE"/>
              </w:rPr>
              <w:t>.</w:t>
            </w:r>
          </w:p>
          <w:p w14:paraId="12AB6F0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5986A9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cloudwatch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errores de dominio en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diagnóstico.</w:t>
            </w:r>
          </w:p>
          <w:p w14:paraId="0550FFDC"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33F52D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flow</w:t>
            </w:r>
            <w:proofErr w:type="spellEnd"/>
            <w:r w:rsidRPr="00EA5CCE">
              <w:rPr>
                <w:rFonts w:ascii="Arial" w:hAnsi="Arial" w:cs="Arial"/>
                <w:b/>
                <w:bCs/>
                <w:sz w:val="16"/>
                <w:szCs w:val="16"/>
                <w:lang w:val="es-PE"/>
              </w:rPr>
              <w:t>-logs-</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detallado de tráfico IP en la VPC.</w:t>
            </w:r>
          </w:p>
          <w:p w14:paraId="3FFA351E"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F58FBE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elb-logging-enabled</w:t>
            </w:r>
            <w:proofErr w:type="spellEnd"/>
            <w:r w:rsidRPr="00EA5CCE">
              <w:rPr>
                <w:rFonts w:ascii="Arial" w:hAnsi="Arial" w:cs="Arial"/>
                <w:sz w:val="16"/>
                <w:szCs w:val="16"/>
                <w:lang w:val="es-PE"/>
              </w:rPr>
              <w:t xml:space="preserve">: Registro detallado de solicitudes a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w:t>
            </w:r>
          </w:p>
          <w:p w14:paraId="34142FE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3C4E75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Registro de eventos en Amazon RDS para monitorización.</w:t>
            </w:r>
          </w:p>
          <w:p w14:paraId="44E97BE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3EC02A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s3-bucket-logging-enabled:</w:t>
            </w:r>
            <w:r w:rsidRPr="00EA5CCE">
              <w:rPr>
                <w:rFonts w:ascii="Arial" w:hAnsi="Arial" w:cs="Arial"/>
                <w:sz w:val="16"/>
                <w:szCs w:val="16"/>
                <w:lang w:val="es-PE"/>
              </w:rPr>
              <w:t xml:space="preserve"> Registro de acceso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ciberseguridad.</w:t>
            </w:r>
          </w:p>
          <w:p w14:paraId="50DDA2CC"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02F42F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redshift-cluster-configuration-check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Habilitación de cifrado y auditoría en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w:t>
            </w:r>
          </w:p>
          <w:p w14:paraId="60281C2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wafv2-logging-enabled:</w:t>
            </w:r>
            <w:r w:rsidRPr="00EA5CCE">
              <w:rPr>
                <w:rFonts w:ascii="Arial" w:hAnsi="Arial" w:cs="Arial"/>
                <w:sz w:val="16"/>
                <w:szCs w:val="16"/>
                <w:lang w:val="es-PE"/>
              </w:rPr>
              <w:t xml:space="preserve"> Registro detallado de tráfico analizado por AWS WAF.</w:t>
            </w:r>
          </w:p>
          <w:p w14:paraId="6B544BF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CDB14D"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Monitoreo de eventos de ciberseguridad con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w:t>
            </w:r>
          </w:p>
          <w:p w14:paraId="61E03C18" w14:textId="5717D7B3"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lastRenderedPageBreak/>
              <w:t>codebuild-project-logging-enabled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Habilitación de registro de salida en proyectos de </w:t>
            </w:r>
            <w:proofErr w:type="spellStart"/>
            <w:r w:rsidRPr="00EA5CCE">
              <w:rPr>
                <w:rFonts w:ascii="Arial" w:hAnsi="Arial" w:cs="Arial"/>
                <w:sz w:val="16"/>
                <w:szCs w:val="16"/>
                <w:lang w:val="es-PE"/>
              </w:rPr>
              <w:t>CodeBuild</w:t>
            </w:r>
            <w:proofErr w:type="spellEnd"/>
            <w:r w:rsidRPr="00EA5CCE">
              <w:rPr>
                <w:rFonts w:ascii="Arial" w:hAnsi="Arial" w:cs="Arial"/>
                <w:sz w:val="16"/>
                <w:szCs w:val="16"/>
                <w:lang w:val="es-PE"/>
              </w:rPr>
              <w:t>.</w:t>
            </w:r>
          </w:p>
        </w:tc>
        <w:tc>
          <w:tcPr>
            <w:tcW w:w="4395" w:type="dxa"/>
          </w:tcPr>
          <w:p w14:paraId="726E594E" w14:textId="48BACA44"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https://docs.aws.amazon.com/config/latest/developerguide/wafv2-logging-enabled.html</w:t>
            </w:r>
            <w:r w:rsidRPr="00EA5CCE">
              <w:rPr>
                <w:rFonts w:ascii="Arial" w:hAnsi="Arial" w:cs="Arial"/>
                <w:sz w:val="16"/>
                <w:szCs w:val="16"/>
                <w:u w:val="single"/>
                <w:lang w:val="es-PE"/>
              </w:rPr>
              <w:br/>
            </w:r>
            <w:r w:rsidRPr="00EA5CCE">
              <w:rPr>
                <w:rFonts w:ascii="Arial" w:hAnsi="Arial" w:cs="Arial"/>
                <w:sz w:val="16"/>
                <w:szCs w:val="16"/>
                <w:u w:val="single"/>
                <w:lang w:val="es-PE"/>
              </w:rPr>
              <w:lastRenderedPageBreak/>
              <w:t xml:space="preserve">   https://docs.aws.amazon.com/config/latest/developerguide/codebuild-project-logging-enabled.html</w:t>
            </w:r>
            <w:r w:rsidRPr="00EA5CCE">
              <w:rPr>
                <w:rFonts w:ascii="Arial" w:hAnsi="Arial" w:cs="Arial"/>
                <w:sz w:val="16"/>
                <w:szCs w:val="16"/>
                <w:u w:val="single"/>
                <w:lang w:val="es-PE"/>
              </w:rPr>
              <w:br/>
              <w:t xml:space="preserve">   https://docs.aws.amazon.com/config/latest/developerguide/api-gw-execution-logging-enabled.html</w:t>
            </w:r>
            <w:r w:rsidRPr="00EA5CCE">
              <w:rPr>
                <w:rFonts w:ascii="Arial" w:hAnsi="Arial" w:cs="Arial"/>
                <w:sz w:val="16"/>
                <w:szCs w:val="16"/>
                <w:u w:val="single"/>
                <w:lang w:val="es-PE"/>
              </w:rPr>
              <w:br/>
              <w:t xml:space="preserve">   https://docs.aws.amazon.com/config/latest/developerguide/multi-region-cloudtrail-enabled.html</w:t>
            </w:r>
            <w:r w:rsidRPr="00EA5CCE">
              <w:rPr>
                <w:rFonts w:ascii="Arial" w:hAnsi="Arial" w:cs="Arial"/>
                <w:sz w:val="16"/>
                <w:szCs w:val="16"/>
                <w:u w:val="single"/>
                <w:lang w:val="es-PE"/>
              </w:rPr>
              <w:br/>
              <w:t xml:space="preserve">   https://docs.aws.amazon.com/config/latest/developerguide/cloudtrail-s3-dataevents-enabled.html</w:t>
            </w:r>
            <w:r w:rsidRPr="00EA5CCE">
              <w:rPr>
                <w:rFonts w:ascii="Arial" w:hAnsi="Arial" w:cs="Arial"/>
                <w:sz w:val="16"/>
                <w:szCs w:val="16"/>
                <w:u w:val="single"/>
                <w:lang w:val="es-PE"/>
              </w:rPr>
              <w:br/>
              <w:t xml:space="preserve">   https://docs.aws.amazon.com/config/latest/developerguide/cloudtrail-enabled.html</w:t>
            </w:r>
            <w:r w:rsidRPr="00EA5CCE">
              <w:rPr>
                <w:rFonts w:ascii="Arial" w:hAnsi="Arial" w:cs="Arial"/>
                <w:sz w:val="16"/>
                <w:szCs w:val="16"/>
                <w:u w:val="single"/>
                <w:lang w:val="es-PE"/>
              </w:rPr>
              <w:br/>
              <w:t xml:space="preserve">   https://docs.aws.amazon.com/config/latest/developerguide/cloud-trail-cloud-watch-logs-enabled.html</w:t>
            </w:r>
            <w:r w:rsidRPr="00EA5CCE">
              <w:rPr>
                <w:rFonts w:ascii="Arial" w:hAnsi="Arial" w:cs="Arial"/>
                <w:sz w:val="16"/>
                <w:szCs w:val="16"/>
                <w:u w:val="single"/>
                <w:lang w:val="es-PE"/>
              </w:rPr>
              <w:br/>
              <w:t xml:space="preserve">   https://docs.aws.amazon.com/config/latest/developerguide/elasticsearch-logs-to-cloudwatch.html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https://docs.aws.amazon.com/config/latest/developerguide/elb-logging-enabled.html</w:t>
            </w:r>
            <w:r w:rsidRPr="00EA5CCE">
              <w:rPr>
                <w:rFonts w:ascii="Arial" w:hAnsi="Arial" w:cs="Arial"/>
                <w:sz w:val="16"/>
                <w:szCs w:val="16"/>
                <w:u w:val="single"/>
                <w:lang w:val="es-PE"/>
              </w:rPr>
              <w:br/>
              <w:t xml:space="preserve">   https://docs.aws.amazon.com/config/latest/developerguide/rds-logging-enabled.html</w:t>
            </w:r>
            <w:r w:rsidRPr="00EA5CCE">
              <w:rPr>
                <w:rFonts w:ascii="Arial" w:hAnsi="Arial" w:cs="Arial"/>
                <w:sz w:val="16"/>
                <w:szCs w:val="16"/>
                <w:u w:val="single"/>
                <w:lang w:val="es-PE"/>
              </w:rPr>
              <w:br/>
              <w:t xml:space="preserve">   https://docs.aws.amazon.com/config/latest/developerguide/s3-bucket-logging-enabled.html</w:t>
            </w:r>
            <w:r w:rsidRPr="00EA5CCE">
              <w:rPr>
                <w:rFonts w:ascii="Arial" w:hAnsi="Arial" w:cs="Arial"/>
                <w:sz w:val="16"/>
                <w:szCs w:val="16"/>
                <w:u w:val="single"/>
                <w:lang w:val="es-PE"/>
              </w:rPr>
              <w:br/>
              <w:t xml:space="preserve">   https://docs.aws.amazon.com/config/latest/developerguide/redshift-cluster-configuration-check.html</w:t>
            </w:r>
            <w:r w:rsidRPr="00EA5CCE">
              <w:rPr>
                <w:rFonts w:ascii="Arial" w:hAnsi="Arial" w:cs="Arial"/>
                <w:sz w:val="16"/>
                <w:szCs w:val="16"/>
                <w:u w:val="single"/>
                <w:lang w:val="es-PE"/>
              </w:rPr>
              <w:br/>
              <w:t xml:space="preserve">   https://docs.aws.amazon.com/config/latest/developerguide/guardduty-enabled-centralized.html</w:t>
            </w:r>
            <w:r w:rsidRPr="00EA5CCE">
              <w:rPr>
                <w:rFonts w:ascii="Arial" w:hAnsi="Arial" w:cs="Arial"/>
                <w:sz w:val="16"/>
                <w:szCs w:val="16"/>
                <w:u w:val="single"/>
                <w:lang w:val="es-PE"/>
              </w:rPr>
              <w:br/>
              <w:t xml:space="preserve">   https://docs.aws.amazon.com/config/latest/developerguide/codebuild-project-logging-enabled.html</w:t>
            </w:r>
            <w:r w:rsidRPr="00EA5CCE">
              <w:rPr>
                <w:rFonts w:ascii="Arial" w:hAnsi="Arial" w:cs="Arial"/>
                <w:sz w:val="16"/>
                <w:szCs w:val="16"/>
                <w:u w:val="single"/>
                <w:lang w:val="es-PE"/>
              </w:rPr>
              <w:br/>
              <w:t xml:space="preserve">   https://docs.aws.amazon.com/config/latest/developerguide/vpc-flow-logs-enabled.html</w:t>
            </w:r>
            <w:r w:rsidRPr="00EA5CCE">
              <w:rPr>
                <w:rFonts w:ascii="Arial" w:hAnsi="Arial" w:cs="Arial"/>
                <w:sz w:val="16"/>
                <w:szCs w:val="16"/>
                <w:u w:val="single"/>
                <w:lang w:val="es-PE"/>
              </w:rPr>
              <w:br/>
              <w:t xml:space="preserve">   https://docs.aws.amazon.com/config/latest/developerguide/wafv2-logging-enabled.html</w:t>
            </w:r>
          </w:p>
        </w:tc>
      </w:tr>
      <w:tr w:rsidR="002870D3" w:rsidRPr="00FE6D71" w14:paraId="02033BEB" w14:textId="77777777" w:rsidTr="002870D3">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6283DB3B"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RD-6</w:t>
            </w:r>
          </w:p>
        </w:tc>
        <w:tc>
          <w:tcPr>
            <w:tcW w:w="1072" w:type="dxa"/>
            <w:hideMark/>
          </w:tcPr>
          <w:p w14:paraId="777E61C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4679754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3C95970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1D0177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LOG-02 Protección de registros de auditoría</w:t>
            </w:r>
          </w:p>
          <w:p w14:paraId="372169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7E0013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79A8B7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8.3 - Garantizar un almacenamiento adecuado de los registros de auditoría</w:t>
            </w:r>
          </w:p>
          <w:p w14:paraId="4EE640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24C403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8.10 - Conservar los registros de auditoría</w:t>
            </w:r>
          </w:p>
          <w:p w14:paraId="7248FC4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503693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EE9389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42C638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AU-11: retención de registros de auditoría</w:t>
            </w:r>
          </w:p>
        </w:tc>
        <w:tc>
          <w:tcPr>
            <w:tcW w:w="4395" w:type="dxa"/>
          </w:tcPr>
          <w:p w14:paraId="40EE5D2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s3-version-lifecycle-policy-check:</w:t>
            </w:r>
            <w:r w:rsidRPr="00EA5CCE">
              <w:rPr>
                <w:rFonts w:ascii="Arial" w:hAnsi="Arial" w:cs="Arial"/>
                <w:sz w:val="16"/>
                <w:szCs w:val="16"/>
                <w:lang w:val="es-PE"/>
              </w:rPr>
              <w:t xml:space="preserve"> Asegúrate de configurar políticas de ciclo de vida en Amazon S3 para definir acciones como </w:t>
            </w:r>
            <w:proofErr w:type="spellStart"/>
            <w:r w:rsidRPr="00EA5CCE">
              <w:rPr>
                <w:rFonts w:ascii="Arial" w:hAnsi="Arial" w:cs="Arial"/>
                <w:sz w:val="16"/>
                <w:szCs w:val="16"/>
                <w:lang w:val="es-PE"/>
              </w:rPr>
              <w:t>transicionar</w:t>
            </w:r>
            <w:proofErr w:type="spellEnd"/>
            <w:r w:rsidRPr="00EA5CCE">
              <w:rPr>
                <w:rFonts w:ascii="Arial" w:hAnsi="Arial" w:cs="Arial"/>
                <w:sz w:val="16"/>
                <w:szCs w:val="16"/>
                <w:lang w:val="es-PE"/>
              </w:rPr>
              <w:t xml:space="preserve"> objetos a otra clase de almacenamiento, archivarlos o eliminarlos después de un período especificado.</w:t>
            </w:r>
          </w:p>
          <w:p w14:paraId="61C8550D"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573AB12" w14:textId="13799CAF"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cw-loggroup-retention-period-check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retener una duración mínima de datos de registro de eventos en tus grupos de registro para ayudar con la solución de problemas e investigaciones forenses. La falta de datos de registro de eventos pasados disponibles dificulta la reconstrucción e identificación de eventos potencialmente maliciosos.</w:t>
            </w:r>
          </w:p>
        </w:tc>
        <w:tc>
          <w:tcPr>
            <w:tcW w:w="4395" w:type="dxa"/>
          </w:tcPr>
          <w:p w14:paraId="11768132" w14:textId="3B7C996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https://docs.aws.amazon.com/config/latest/developerguide/s3-version-lifecycle-policy-check.html</w:t>
            </w:r>
            <w:r w:rsidRPr="00EA5CCE">
              <w:rPr>
                <w:rFonts w:ascii="Arial" w:hAnsi="Arial" w:cs="Arial"/>
                <w:sz w:val="16"/>
                <w:szCs w:val="16"/>
                <w:u w:val="single"/>
                <w:lang w:val="es-PE"/>
              </w:rPr>
              <w:br/>
              <w:t xml:space="preserve">   https://docs.aws.amazon.com/config/latest/developerguide/cw-loggroup-retention-period-check.html</w:t>
            </w:r>
          </w:p>
        </w:tc>
      </w:tr>
      <w:tr w:rsidR="002870D3" w:rsidRPr="00FE6D71" w14:paraId="1EB1EE78" w14:textId="77777777" w:rsidTr="002870D3">
        <w:trPr>
          <w:trHeight w:val="570"/>
        </w:trPr>
        <w:tc>
          <w:tcPr>
            <w:cnfStyle w:val="001000000000" w:firstRow="0" w:lastRow="0" w:firstColumn="1" w:lastColumn="0" w:oddVBand="0" w:evenVBand="0" w:oddHBand="0" w:evenHBand="0" w:firstRowFirstColumn="0" w:firstRowLastColumn="0" w:lastRowFirstColumn="0" w:lastRowLastColumn="0"/>
            <w:tcW w:w="662" w:type="dxa"/>
            <w:hideMark/>
          </w:tcPr>
          <w:p w14:paraId="511E4C36"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RD-7</w:t>
            </w:r>
          </w:p>
        </w:tc>
        <w:tc>
          <w:tcPr>
            <w:tcW w:w="1072" w:type="dxa"/>
            <w:hideMark/>
          </w:tcPr>
          <w:p w14:paraId="125E830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4ED61C2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Registro y detección de amenazas</w:t>
            </w:r>
          </w:p>
        </w:tc>
        <w:tc>
          <w:tcPr>
            <w:tcW w:w="2126" w:type="dxa"/>
            <w:hideMark/>
          </w:tcPr>
          <w:p w14:paraId="0702F83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7F9D72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LOG-06 Sincronización de reloj</w:t>
            </w:r>
          </w:p>
          <w:p w14:paraId="66BF1C2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CA8C89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224CF7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8.4 - Estandarizar la sincronización horaria</w:t>
            </w:r>
          </w:p>
          <w:p w14:paraId="59386E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4E50C8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21D83A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150B93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val="en-US" w:eastAsia="en-US"/>
              </w:rPr>
              <w:t xml:space="preserve">AU-8: </w:t>
            </w:r>
            <w:proofErr w:type="spellStart"/>
            <w:r w:rsidRPr="009C0C50">
              <w:rPr>
                <w:rFonts w:ascii="Arial" w:eastAsia="Aptos" w:hAnsi="Arial" w:cs="Arial"/>
                <w:kern w:val="2"/>
                <w:sz w:val="16"/>
                <w:szCs w:val="16"/>
                <w:lang w:val="en-US" w:eastAsia="en-US"/>
              </w:rPr>
              <w:t>marcas</w:t>
            </w:r>
            <w:proofErr w:type="spellEnd"/>
            <w:r w:rsidRPr="009C0C50">
              <w:rPr>
                <w:rFonts w:ascii="Arial" w:eastAsia="Aptos" w:hAnsi="Arial" w:cs="Arial"/>
                <w:kern w:val="2"/>
                <w:sz w:val="16"/>
                <w:szCs w:val="16"/>
                <w:lang w:val="en-US" w:eastAsia="en-US"/>
              </w:rPr>
              <w:t xml:space="preserve"> de </w:t>
            </w:r>
            <w:proofErr w:type="spellStart"/>
            <w:r w:rsidRPr="009C0C50">
              <w:rPr>
                <w:rFonts w:ascii="Arial" w:eastAsia="Aptos" w:hAnsi="Arial" w:cs="Arial"/>
                <w:kern w:val="2"/>
                <w:sz w:val="16"/>
                <w:szCs w:val="16"/>
                <w:lang w:val="en-US" w:eastAsia="en-US"/>
              </w:rPr>
              <w:t>tiempo</w:t>
            </w:r>
            <w:proofErr w:type="spellEnd"/>
          </w:p>
        </w:tc>
        <w:tc>
          <w:tcPr>
            <w:tcW w:w="4395" w:type="dxa"/>
          </w:tcPr>
          <w:p w14:paraId="42109B25" w14:textId="3616B8C0"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N.A.</w:t>
            </w:r>
          </w:p>
        </w:tc>
        <w:tc>
          <w:tcPr>
            <w:tcW w:w="4395" w:type="dxa"/>
          </w:tcPr>
          <w:p w14:paraId="121CB57B" w14:textId="20BA6289"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rPr>
              <w:t>N.A.</w:t>
            </w:r>
          </w:p>
        </w:tc>
      </w:tr>
      <w:tr w:rsidR="002870D3" w:rsidRPr="00FE6D71" w14:paraId="6B311B6B" w14:textId="77777777" w:rsidTr="002870D3">
        <w:trPr>
          <w:cnfStyle w:val="000000100000" w:firstRow="0" w:lastRow="0" w:firstColumn="0" w:lastColumn="0" w:oddVBand="0" w:evenVBand="0" w:oddHBand="1" w:evenHBand="0" w:firstRowFirstColumn="0" w:firstRowLastColumn="0" w:lastRowFirstColumn="0" w:lastRowLastColumn="0"/>
          <w:trHeight w:val="7410"/>
        </w:trPr>
        <w:tc>
          <w:tcPr>
            <w:cnfStyle w:val="001000000000" w:firstRow="0" w:lastRow="0" w:firstColumn="1" w:lastColumn="0" w:oddVBand="0" w:evenVBand="0" w:oddHBand="0" w:evenHBand="0" w:firstRowFirstColumn="0" w:firstRowLastColumn="0" w:lastRowFirstColumn="0" w:lastRowLastColumn="0"/>
            <w:tcW w:w="662" w:type="dxa"/>
            <w:hideMark/>
          </w:tcPr>
          <w:p w14:paraId="2B1638A1"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SR-1</w:t>
            </w:r>
          </w:p>
        </w:tc>
        <w:tc>
          <w:tcPr>
            <w:tcW w:w="1072" w:type="dxa"/>
            <w:hideMark/>
          </w:tcPr>
          <w:p w14:paraId="0E87337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73CDE77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3D35C9E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38E63C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1896952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3E3993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2D79630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4D8655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CB4D97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Procesamiento y almacenamiento de datos de segmentos en función de la sensibilidad</w:t>
            </w:r>
          </w:p>
          <w:p w14:paraId="610713F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79639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13.4 - Realizar filtrado de tráfico entre segmentos de red</w:t>
            </w:r>
          </w:p>
          <w:p w14:paraId="092FBC9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762309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5CEFCF6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6F375A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4F4A6E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68B50BF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49A022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Separación de la funcionalidad del sistema y del usuario</w:t>
            </w:r>
          </w:p>
          <w:p w14:paraId="2350E40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48251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tcPr>
          <w:p w14:paraId="2962F1D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sz w:val="16"/>
                <w:szCs w:val="16"/>
                <w:lang w:val="es-PE"/>
              </w:rPr>
              <w:t xml:space="preserve">: Deshabilita las direcciones IP públicas en las configuraciones de lanzamiento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para evitar el acceso desde internet a recursos asociados, garantizando así la seguridad de las aplicaciones y servidores.</w:t>
            </w:r>
          </w:p>
          <w:p w14:paraId="3B20D01D"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3E5B22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 encriptación nodo a nodo esté habilitada en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los datos sensibles mediante TLS 1.2 dentro de la Amazon Virtual Private Cloud (Amazon VPC).</w:t>
            </w:r>
          </w:p>
          <w:p w14:paraId="520026B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DF0809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los Balanceadores de Carga Elástica (ELB) con oyentes SSL o HTTPS para cifrar la comunicación y proteger los datos sensibles.</w:t>
            </w:r>
          </w:p>
          <w:p w14:paraId="62BC516D"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E814B4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SSH mediante el uso de Grupos de Seguridad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Compute Cloud (Amazon EC2) para filtrar el tráfico de red y evitar accesos no autorizados.</w:t>
            </w:r>
          </w:p>
          <w:p w14:paraId="4A59985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1321F1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ec2-instances-in-vpc: Despliega instancias de Amazon EC2 dentro de una VPC para permitir una comunicación segura sin necesidad de una puerta de enlace de internet, dispositivo NAT o conexión VPN.</w:t>
            </w:r>
          </w:p>
          <w:p w14:paraId="1A9911B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ADF7AA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rutas de Amazon EC2 no tengan rutas no restringidas a una puerta de enlace de internet para reducir el acceso no deseado.</w:t>
            </w:r>
          </w:p>
          <w:p w14:paraId="0458B3C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A71A64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Habilita el enrutamiento mejorado de VPC para dirigir el tráfico entre el clúster y los repositorios de datos a través de la VPC, proporcionando así una capa adicional de seguridad mediante el uso de características de VPC.</w:t>
            </w:r>
          </w:p>
          <w:p w14:paraId="666D4C0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5048F1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para evitar accesos no autorizados a información sensible.</w:t>
            </w:r>
          </w:p>
          <w:p w14:paraId="367C63B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AF2400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el balanceador de carga de aplicaciones para redireccionar automáticamente las solicitudes HTTP no cifradas a HTTPS para proteger los datos en tránsito.</w:t>
            </w:r>
          </w:p>
          <w:p w14:paraId="45C646C6"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A8ED16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sz w:val="16"/>
                <w:szCs w:val="16"/>
                <w:lang w:val="es-PE"/>
              </w:rPr>
              <w:t>: Asegura que las etapas de la API REST de Amazon API Gateway estén configuradas con certificados SSL para autenticar las solicitudes que provienen de API Gateway.</w:t>
            </w:r>
          </w:p>
          <w:p w14:paraId="1404A20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instancias de replicación de DMS no puedan ser accedidas públicamente.</w:t>
            </w:r>
          </w:p>
          <w:p w14:paraId="2DE39C2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0C7D9A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instantáneas de EBS no puedan ser restauradas públicamente.</w:t>
            </w:r>
          </w:p>
          <w:p w14:paraId="45B0E9B1"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DF6AF7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 que las instancias de Amazon EC2 no tengan IP pública para proteger la información sensible.</w:t>
            </w:r>
          </w:p>
          <w:p w14:paraId="7C7D7CE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BB65E7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56F1C66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E52ED3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Gestiona el acceso a AWS Cloud asegurándote de que los nodos maestros del clúster EMR no puedan ser accedidos públicamente.</w:t>
            </w:r>
          </w:p>
          <w:p w14:paraId="3050653D"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627B9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funciones de Lambda sean accesibles públicamente para mantener la disponibilidad de recursos.</w:t>
            </w:r>
          </w:p>
          <w:p w14:paraId="55C29A7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32B52C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Lambda dentro de una VPC para una comunicación segura y controlada.</w:t>
            </w:r>
          </w:p>
          <w:p w14:paraId="744E523F"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014563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17FD3F01"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73D653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Amazon RDS no sean públicas para proteger la información sensible.</w:t>
            </w:r>
          </w:p>
          <w:p w14:paraId="25B7D22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960968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puedan ser públicas para proteger la información sensible.</w:t>
            </w:r>
          </w:p>
          <w:p w14:paraId="3E44A97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97C28B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la información sensible.</w:t>
            </w:r>
          </w:p>
          <w:p w14:paraId="4077FD6E"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B33B72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w:t>
            </w:r>
            <w:r w:rsidRPr="00EA5CCE">
              <w:rPr>
                <w:rFonts w:ascii="Arial" w:hAnsi="Arial" w:cs="Arial"/>
                <w:sz w:val="16"/>
                <w:szCs w:val="16"/>
                <w:lang w:val="es-PE"/>
              </w:rPr>
              <w:lastRenderedPageBreak/>
              <w:t>para evitar ataques y mantener la disponibilidad, integridad y confidencialidad de los sistemas.</w:t>
            </w:r>
          </w:p>
          <w:p w14:paraId="43E0ADA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A04FFA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35882F6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CD03F8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20110E2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C22B93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Restringe el acceso de lectura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404A94C1"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B279D1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Restringe el acceso de escritura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238D9A6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9C3356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s3-bucket-ssl-requests-only</w:t>
            </w:r>
            <w:r w:rsidRPr="00EA5CCE">
              <w:rPr>
                <w:rFonts w:ascii="Arial" w:hAnsi="Arial" w:cs="Arial"/>
                <w:sz w:val="16"/>
                <w:szCs w:val="16"/>
                <w:lang w:val="es-PE"/>
              </w:rPr>
              <w:t xml:space="preserve">: Configura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que requieran solicitudes SSL para proteger los datos en tránsito.</w:t>
            </w:r>
          </w:p>
          <w:p w14:paraId="60FEE1A4"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0E3ADE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tengan acceso directo a internet para proteger los datos sensibles.</w:t>
            </w:r>
          </w:p>
          <w:p w14:paraId="3BB9FE8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992F3F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 la asignación automática de direcciones IP públicas en subredes de VPC para evitar accesos no autorizados.</w:t>
            </w:r>
          </w:p>
          <w:p w14:paraId="285A56B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5A7545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la VPC para evitar accesos no autorizados a los recursos de AWS.</w:t>
            </w:r>
          </w:p>
          <w:p w14:paraId="1677705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D5CCB41" w14:textId="3F5AFA6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a los recursos dentro de un grupo de seguridad de EC2 desde internet para controlar el acceso remoto a los sistemas internos.</w:t>
            </w:r>
          </w:p>
        </w:tc>
        <w:tc>
          <w:tcPr>
            <w:tcW w:w="4395" w:type="dxa"/>
          </w:tcPr>
          <w:p w14:paraId="7BEE540D" w14:textId="2045EE42"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w:t>
            </w:r>
            <w:r w:rsidRPr="001E40B3">
              <w:rPr>
                <w:rFonts w:ascii="Arial" w:hAnsi="Arial" w:cs="Arial"/>
                <w:sz w:val="16"/>
                <w:szCs w:val="16"/>
                <w:lang w:val="en-US"/>
              </w:rPr>
              <w:t>ster-no-public-ip.html</w:t>
            </w:r>
            <w:r w:rsidRPr="001E40B3">
              <w:rPr>
                <w:rFonts w:ascii="Arial" w:hAnsi="Arial" w:cs="Arial"/>
                <w:sz w:val="16"/>
                <w:szCs w:val="16"/>
                <w:lang w:val="en-US"/>
              </w:rPr>
              <w:br/>
              <w:t xml:space="preserve">   https://docs.aws.amazon.com/config/latest/developerguide/lambda-function-public-access-prohibited.html</w:t>
            </w:r>
            <w:r w:rsidRPr="001E40B3">
              <w:rPr>
                <w:rFonts w:ascii="Arial" w:hAnsi="Arial" w:cs="Arial"/>
                <w:sz w:val="16"/>
                <w:szCs w:val="16"/>
                <w:lang w:val="en-US"/>
              </w:rPr>
              <w:br/>
              <w:t xml:space="preserve">   </w:t>
            </w:r>
            <w:r w:rsidRPr="001E40B3">
              <w:rPr>
                <w:rFonts w:ascii="Arial" w:hAnsi="Arial" w:cs="Arial"/>
                <w:sz w:val="16"/>
                <w:szCs w:val="16"/>
                <w:lang w:val="en-US"/>
              </w:rPr>
              <w:lastRenderedPageBreak/>
              <w:t>https://docs.aws.amazon.com/config/latest/developerguide/lambda-inside-vpc.html</w:t>
            </w:r>
            <w:r w:rsidRPr="001E40B3">
              <w:rPr>
                <w:rFonts w:ascii="Arial" w:hAnsi="Arial" w:cs="Arial"/>
                <w:sz w:val="16"/>
                <w:szCs w:val="16"/>
                <w:lang w:val="en-US"/>
              </w:rPr>
              <w:br/>
              <w:t xml:space="preserve">   https://docs.aws.amazon.com/config/latest/developerguide/opensearch-in-vpc-only.html</w:t>
            </w:r>
            <w:r w:rsidRPr="001E40B3">
              <w:rPr>
                <w:rFonts w:ascii="Arial" w:hAnsi="Arial" w:cs="Arial"/>
                <w:sz w:val="16"/>
                <w:szCs w:val="16"/>
                <w:lang w:val="en-US"/>
              </w:rPr>
              <w:br/>
              <w:t xml:space="preserve">   https://docs.aws.amazon.com/config/latest/developerguide/rds-instance-public-access-check.html</w:t>
            </w:r>
            <w:r w:rsidRPr="001E40B3">
              <w:rPr>
                <w:rFonts w:ascii="Arial" w:hAnsi="Arial" w:cs="Arial"/>
                <w:sz w:val="16"/>
                <w:szCs w:val="16"/>
                <w:lang w:val="en-US"/>
              </w:rPr>
              <w:br/>
              <w:t xml:space="preserve">   https://docs.aws.amazon.com/config/latest/developerguide/rds-snapshots-public-prohibited.html</w:t>
            </w:r>
            <w:r w:rsidRPr="001E40B3">
              <w:rPr>
                <w:rFonts w:ascii="Arial" w:hAnsi="Arial" w:cs="Arial"/>
                <w:sz w:val="16"/>
                <w:szCs w:val="16"/>
                <w:lang w:val="en-US"/>
              </w:rPr>
              <w:br/>
              <w:t xml:space="preserve">   https://docs.aws.amazon.com/config/latest/developerguide/redshift-cluster-public-access-check.html</w:t>
            </w:r>
            <w:r w:rsidRPr="001E40B3">
              <w:rPr>
                <w:rFonts w:ascii="Arial" w:hAnsi="Arial" w:cs="Arial"/>
                <w:sz w:val="16"/>
                <w:szCs w:val="16"/>
                <w:lang w:val="en-US"/>
              </w:rPr>
              <w:br/>
              <w:t xml:space="preserve">   https://docs.aws.amazon.com/config/latest/developerguide/redshift-require-tls-ssl.html</w:t>
            </w:r>
            <w:r w:rsidRPr="001E40B3">
              <w:rPr>
                <w:rFonts w:ascii="Arial" w:hAnsi="Arial" w:cs="Arial"/>
                <w:sz w:val="16"/>
                <w:szCs w:val="16"/>
                <w:lang w:val="en-US"/>
              </w:rPr>
              <w:br/>
              <w:t xml:space="preserve">   https://docs.aws.amazon.com/config/latest/developerguide/restricted-common-ports.html</w:t>
            </w:r>
            <w:r w:rsidRPr="001E40B3">
              <w:rPr>
                <w:rFonts w:ascii="Arial" w:hAnsi="Arial" w:cs="Arial"/>
                <w:sz w:val="16"/>
                <w:szCs w:val="16"/>
                <w:lang w:val="en-US"/>
              </w:rPr>
              <w:br/>
              <w:t xml:space="preserve">   https://docs.aws.amazon.com/config/latest/developerguide/s3-account-level-public-access-blocks-periodic.html</w:t>
            </w:r>
            <w:r w:rsidRPr="001E40B3">
              <w:rPr>
                <w:rFonts w:ascii="Arial" w:hAnsi="Arial" w:cs="Arial"/>
                <w:sz w:val="16"/>
                <w:szCs w:val="16"/>
                <w:lang w:val="en-US"/>
              </w:rPr>
              <w:br/>
              <w:t xml:space="preserve">   https://docs.aws.amazon.com/config/latest/developerguide/s3-bucket-level-public-access-prohibited.html</w:t>
            </w:r>
            <w:r w:rsidRPr="001E40B3">
              <w:rPr>
                <w:rFonts w:ascii="Arial" w:hAnsi="Arial" w:cs="Arial"/>
                <w:sz w:val="16"/>
                <w:szCs w:val="16"/>
                <w:lang w:val="en-US"/>
              </w:rPr>
              <w:br/>
              <w:t xml:space="preserve">   https://docs.aws.amazon.com/config/latest/developerguide/s3-bucket-public-read-prohibited.html</w:t>
            </w:r>
            <w:r w:rsidRPr="001E40B3">
              <w:rPr>
                <w:rFonts w:ascii="Arial" w:hAnsi="Arial" w:cs="Arial"/>
                <w:sz w:val="16"/>
                <w:szCs w:val="16"/>
                <w:lang w:val="en-US"/>
              </w:rPr>
              <w:br/>
              <w:t xml:space="preserve">   https://docs.aws.amazon.com/config/latest/developerguide/s3-bucket-public-write-prohibited.html</w:t>
            </w:r>
            <w:r w:rsidRPr="001E40B3">
              <w:rPr>
                <w:rFonts w:ascii="Arial" w:hAnsi="Arial" w:cs="Arial"/>
                <w:sz w:val="16"/>
                <w:szCs w:val="16"/>
                <w:lang w:val="en-US"/>
              </w:rPr>
              <w:br/>
              <w:t xml:space="preserve">   https://docs.aws.amazon.com/config/latest/developerguide/s3-bucket-ssl-requests-only.html</w:t>
            </w:r>
            <w:r w:rsidRPr="001E40B3">
              <w:rPr>
                <w:rFonts w:ascii="Arial" w:hAnsi="Arial" w:cs="Arial"/>
                <w:sz w:val="16"/>
                <w:szCs w:val="16"/>
                <w:lang w:val="en-US"/>
              </w:rPr>
              <w:br/>
              <w:t xml:space="preserve">   https://docs.aws.amazon.com/config/latest/developerguide/sagemaker-notebook-no-direct-internet-access.html</w:t>
            </w:r>
            <w:r w:rsidRPr="001E40B3">
              <w:rPr>
                <w:rFonts w:ascii="Arial" w:hAnsi="Arial" w:cs="Arial"/>
                <w:sz w:val="16"/>
                <w:szCs w:val="16"/>
                <w:lang w:val="en-US"/>
              </w:rPr>
              <w:br/>
              <w:t xml:space="preserve">   https://docs.aws.amazon.com/config/latest/developerguide/subnet-auto-assign-public-ip-disabled.html</w:t>
            </w:r>
            <w:r w:rsidRPr="001E40B3">
              <w:rPr>
                <w:rFonts w:ascii="Arial" w:hAnsi="Arial" w:cs="Arial"/>
                <w:sz w:val="16"/>
                <w:szCs w:val="16"/>
                <w:lang w:val="en-US"/>
              </w:rPr>
              <w:br/>
              <w:t xml:space="preserve">   </w:t>
            </w:r>
            <w:r w:rsidRPr="001E40B3">
              <w:rPr>
                <w:rFonts w:ascii="Arial" w:hAnsi="Arial" w:cs="Arial"/>
                <w:sz w:val="16"/>
                <w:szCs w:val="16"/>
              </w:rPr>
              <w:t>https://docs.aws.amazon.com/config/latest/developerguide/vpc-default-security-group-closed.html</w:t>
            </w:r>
            <w:r w:rsidRPr="001E40B3">
              <w:rPr>
                <w:rFonts w:ascii="Arial" w:hAnsi="Arial" w:cs="Arial"/>
                <w:sz w:val="16"/>
                <w:szCs w:val="16"/>
              </w:rPr>
              <w:br/>
              <w:t xml:space="preserve">   https://docs.aws.amazon.com/config/latest/developerguide/vpc-sg-open-only-to-authorized-ports.html</w:t>
            </w:r>
            <w:r w:rsidRPr="001E40B3">
              <w:rPr>
                <w:rFonts w:ascii="Arial" w:hAnsi="Arial" w:cs="Arial"/>
                <w:sz w:val="16"/>
                <w:szCs w:val="16"/>
              </w:rPr>
              <w:br/>
              <w:t xml:space="preserve">   https://docs.aws.amazon.com/config/latest/developerguide/autoscaling-launch-config-public-ip-disabled.html</w:t>
            </w:r>
            <w:r w:rsidRPr="001E40B3">
              <w:rPr>
                <w:rFonts w:ascii="Arial" w:hAnsi="Arial" w:cs="Arial"/>
                <w:sz w:val="16"/>
                <w:szCs w:val="16"/>
              </w:rPr>
              <w:br/>
              <w:t xml:space="preserve">   https://docs.aws.amazon.com/config/latest/developerguide</w:t>
            </w:r>
            <w:r w:rsidRPr="001E40B3">
              <w:rPr>
                <w:rFonts w:ascii="Arial" w:hAnsi="Arial" w:cs="Arial"/>
                <w:sz w:val="16"/>
                <w:szCs w:val="16"/>
              </w:rPr>
              <w:lastRenderedPageBreak/>
              <w:t>/restricted-ssh.html</w:t>
            </w:r>
            <w:r w:rsidRPr="001E40B3">
              <w:rPr>
                <w:rFonts w:ascii="Arial" w:hAnsi="Arial" w:cs="Arial"/>
                <w:sz w:val="16"/>
                <w:szCs w:val="16"/>
              </w:rPr>
              <w:br/>
              <w:t xml:space="preserve">   https://docs.aws.amazon.com/config/latest/developerguide/ec2-instances-in-vpc.html</w:t>
            </w:r>
            <w:r w:rsidRPr="001E40B3">
              <w:rPr>
                <w:rFonts w:ascii="Arial" w:hAnsi="Arial" w:cs="Arial"/>
                <w:sz w:val="16"/>
                <w:szCs w:val="16"/>
              </w:rPr>
              <w:br/>
              <w:t xml:space="preserve">   https://docs.aws.amazon.com/config/latest/developerguide/no-unrestricted-route-to-igw.html</w:t>
            </w:r>
            <w:r w:rsidRPr="001E40B3">
              <w:rPr>
                <w:rFonts w:ascii="Arial" w:hAnsi="Arial" w:cs="Arial"/>
                <w:sz w:val="16"/>
                <w:szCs w:val="16"/>
              </w:rPr>
              <w:br/>
              <w:t xml:space="preserve">   https://docs.aws.amazon.com/config/latest/developerguide/redshift-enhanced-vpc-routing-enabled.html</w:t>
            </w:r>
            <w:r w:rsidRPr="001E40B3">
              <w:rPr>
                <w:rFonts w:ascii="Arial" w:hAnsi="Arial" w:cs="Arial"/>
                <w:sz w:val="16"/>
                <w:szCs w:val="16"/>
              </w:rPr>
              <w:br/>
              <w:t xml:space="preserve">   https://docs.aws.amazon.com/config/latest/developerguide/ssm-document-not-public.html</w:t>
            </w:r>
            <w:r w:rsidRPr="001E40B3">
              <w:rPr>
                <w:rFonts w:ascii="Arial" w:hAnsi="Arial" w:cs="Arial"/>
                <w:sz w:val="16"/>
                <w:szCs w:val="16"/>
              </w:rPr>
              <w:br/>
              <w:t xml:space="preserve">   https://docs.aws.amazon.com/config/latest/developerguide/dms-replication-not-public.html</w:t>
            </w:r>
            <w:r w:rsidRPr="001E40B3">
              <w:rPr>
                <w:rFonts w:ascii="Arial" w:hAnsi="Arial" w:cs="Arial"/>
                <w:sz w:val="16"/>
                <w:szCs w:val="16"/>
              </w:rPr>
              <w:br/>
              <w:t xml:space="preserve">   https://docs.aws.amazon.com/config/latest/developerguide/ebs-snapshot-public-restorable-check.html</w:t>
            </w:r>
            <w:r w:rsidRPr="001E40B3">
              <w:rPr>
                <w:rFonts w:ascii="Arial" w:hAnsi="Arial" w:cs="Arial"/>
                <w:sz w:val="16"/>
                <w:szCs w:val="16"/>
              </w:rPr>
              <w:br/>
              <w:t xml:space="preserve">   https://docs.aws.amazon.com/config/latest/developerguide/ec2-instance-no-public-ip.html</w:t>
            </w:r>
            <w:r w:rsidRPr="001E40B3">
              <w:rPr>
                <w:rFonts w:ascii="Arial" w:hAnsi="Arial" w:cs="Arial"/>
                <w:sz w:val="16"/>
                <w:szCs w:val="16"/>
              </w:rPr>
              <w:br/>
              <w:t xml:space="preserve">   https://docs.aws.amazon.com/config/latest/developerguide/elasticsearch-in-vpc-only.html</w:t>
            </w:r>
            <w:r w:rsidRPr="001E40B3">
              <w:rPr>
                <w:rFonts w:ascii="Arial" w:hAnsi="Arial" w:cs="Arial"/>
                <w:sz w:val="16"/>
                <w:szCs w:val="16"/>
              </w:rPr>
              <w:br/>
              <w:t xml:space="preserve">   https://docs.aws.amazon.com/config/latest/developerguide/emr-master-no-public-ip.html</w:t>
            </w:r>
            <w:r w:rsidRPr="001E40B3">
              <w:rPr>
                <w:rFonts w:ascii="Arial" w:hAnsi="Arial" w:cs="Arial"/>
                <w:sz w:val="16"/>
                <w:szCs w:val="16"/>
              </w:rPr>
              <w:br/>
              <w:t xml:space="preserve">   https://docs.aws.amazon.com/config/latest/developerguide/lambda-function-public-access-prohibited.html</w:t>
            </w:r>
            <w:r w:rsidRPr="001E40B3">
              <w:rPr>
                <w:rFonts w:ascii="Arial" w:hAnsi="Arial" w:cs="Arial"/>
                <w:sz w:val="16"/>
                <w:szCs w:val="16"/>
              </w:rPr>
              <w:br/>
              <w:t xml:space="preserve">   https://docs.aws.amazon.com/config/latest/developerguide/opensearch-in-vpc-only.html</w:t>
            </w:r>
            <w:r w:rsidRPr="001E40B3">
              <w:rPr>
                <w:rFonts w:ascii="Arial" w:hAnsi="Arial" w:cs="Arial"/>
                <w:sz w:val="16"/>
                <w:szCs w:val="16"/>
              </w:rPr>
              <w:br/>
              <w:t xml:space="preserve">   https://docs.aws.amazon.com/config/latest/developerguide/rds-instance-public-a</w:t>
            </w:r>
            <w:r w:rsidRPr="00EA5CCE">
              <w:rPr>
                <w:rFonts w:ascii="Arial" w:hAnsi="Arial" w:cs="Arial"/>
                <w:sz w:val="16"/>
                <w:szCs w:val="16"/>
                <w:lang w:val="es-PE"/>
              </w:rPr>
              <w:t>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r>
            <w:r w:rsidRPr="00EA5CCE">
              <w:rPr>
                <w:rFonts w:ascii="Arial" w:hAnsi="Arial" w:cs="Arial"/>
                <w:sz w:val="16"/>
                <w:szCs w:val="16"/>
                <w:lang w:val="es-PE"/>
              </w:rPr>
              <w:lastRenderedPageBreak/>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p>
        </w:tc>
      </w:tr>
      <w:tr w:rsidR="002870D3" w:rsidRPr="00FE6D71" w14:paraId="68926736" w14:textId="77777777" w:rsidTr="002870D3">
        <w:trPr>
          <w:trHeight w:val="4560"/>
        </w:trPr>
        <w:tc>
          <w:tcPr>
            <w:cnfStyle w:val="001000000000" w:firstRow="0" w:lastRow="0" w:firstColumn="1" w:lastColumn="0" w:oddVBand="0" w:evenVBand="0" w:oddHBand="0" w:evenHBand="0" w:firstRowFirstColumn="0" w:firstRowLastColumn="0" w:lastRowFirstColumn="0" w:lastRowLastColumn="0"/>
            <w:tcW w:w="662" w:type="dxa"/>
            <w:hideMark/>
          </w:tcPr>
          <w:p w14:paraId="55F5C351"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SR-10</w:t>
            </w:r>
          </w:p>
        </w:tc>
        <w:tc>
          <w:tcPr>
            <w:tcW w:w="1072" w:type="dxa"/>
            <w:hideMark/>
          </w:tcPr>
          <w:p w14:paraId="5052E68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176366D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5B6C579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668F26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63283C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9C2D2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177C289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12D643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56AA9D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4.9 - Configurar servidores DNS de confianza en activos empresariales</w:t>
            </w:r>
          </w:p>
          <w:p w14:paraId="38033DE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F69BC3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9.2 - Usar servicios de filtrado de DNS</w:t>
            </w:r>
          </w:p>
          <w:p w14:paraId="4666CE9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11068A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D8C64F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E09AFC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SC-20: servicio de resolución de nombre/dirección segura (fuente autorizada)</w:t>
            </w:r>
          </w:p>
          <w:p w14:paraId="44A9DFB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3F7D7E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SC-21: servicio de resolución de nombre/dirección seguro (resolución recursiva o de almacenamiento en caché)</w:t>
            </w:r>
          </w:p>
        </w:tc>
        <w:tc>
          <w:tcPr>
            <w:tcW w:w="4395" w:type="dxa"/>
          </w:tcPr>
          <w:p w14:paraId="23A382E1" w14:textId="35D21878"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c>
          <w:tcPr>
            <w:tcW w:w="4395" w:type="dxa"/>
          </w:tcPr>
          <w:p w14:paraId="52E0ADFB" w14:textId="580179CD"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N.A.</w:t>
            </w:r>
          </w:p>
        </w:tc>
      </w:tr>
      <w:tr w:rsidR="002870D3" w:rsidRPr="00FE6D71" w14:paraId="1BBAE883" w14:textId="77777777" w:rsidTr="002870D3">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538E73FC"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t>SR-2</w:t>
            </w:r>
          </w:p>
        </w:tc>
        <w:tc>
          <w:tcPr>
            <w:tcW w:w="1072" w:type="dxa"/>
            <w:hideMark/>
          </w:tcPr>
          <w:p w14:paraId="1B045D9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118667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6C39D18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12907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1E018A0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C18B00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1A266D4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F3A0AE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00C1849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3.12 - Segmentar el procesamiento y almacenamiento de datos en función de la sensibilidad</w:t>
            </w:r>
          </w:p>
          <w:p w14:paraId="1B0900B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36DD84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los servidores</w:t>
            </w:r>
          </w:p>
          <w:p w14:paraId="680F190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6404C6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BBF047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3A1B6AA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8D65FB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Separación de la funcionalidad del sistema y del usuario</w:t>
            </w:r>
          </w:p>
          <w:p w14:paraId="6322659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9A02C9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SC-7: protección de límites</w:t>
            </w:r>
          </w:p>
        </w:tc>
        <w:tc>
          <w:tcPr>
            <w:tcW w:w="4395" w:type="dxa"/>
          </w:tcPr>
          <w:p w14:paraId="4BAA8EE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sz w:val="16"/>
                <w:szCs w:val="16"/>
                <w:lang w:val="es-PE"/>
              </w:rPr>
              <w:lastRenderedPageBreak/>
              <w:t>autoscaling-launch-config-public-ip-disabled</w:t>
            </w:r>
            <w:proofErr w:type="spellEnd"/>
            <w:r w:rsidRPr="00EA5CCE">
              <w:rPr>
                <w:rFonts w:ascii="Arial" w:hAnsi="Arial" w:cs="Arial"/>
                <w:sz w:val="16"/>
                <w:szCs w:val="16"/>
                <w:lang w:val="es-PE"/>
              </w:rPr>
              <w:t xml:space="preserve">: Deshabilita las direcciones IP públicas en las configuraciones de lanzamiento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para evitar el acceso desde internet a recursos asociados, garantizando así la seguridad de las aplicaciones y servidores.</w:t>
            </w:r>
          </w:p>
          <w:p w14:paraId="469E635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9382CA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sz w:val="16"/>
                <w:szCs w:val="16"/>
                <w:lang w:val="es-PE"/>
              </w:rPr>
              <w:t>elasticsearch-node-to-node-encryption-check</w:t>
            </w:r>
            <w:proofErr w:type="spellEnd"/>
            <w:r w:rsidRPr="00EA5CCE">
              <w:rPr>
                <w:rFonts w:ascii="Arial" w:hAnsi="Arial" w:cs="Arial"/>
                <w:b/>
                <w:sz w:val="16"/>
                <w:szCs w:val="16"/>
                <w:lang w:val="es-PE"/>
              </w:rPr>
              <w:t>:</w:t>
            </w:r>
            <w:r w:rsidRPr="00EA5CCE">
              <w:rPr>
                <w:rFonts w:ascii="Arial" w:hAnsi="Arial" w:cs="Arial"/>
                <w:sz w:val="16"/>
                <w:szCs w:val="16"/>
                <w:lang w:val="es-PE"/>
              </w:rPr>
              <w:t xml:space="preserve"> Asegura que la encriptación nodo a nodo esté habilitada en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los datos sensibles mediante TLS 1.2 dentro de la Amazon Virtual Private Cloud (Amazon VPC).</w:t>
            </w:r>
          </w:p>
          <w:p w14:paraId="0E83E13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B16A1A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sz w:val="16"/>
                <w:szCs w:val="16"/>
                <w:lang w:val="es-PE"/>
              </w:rPr>
              <w:t>elb</w:t>
            </w:r>
            <w:proofErr w:type="spellEnd"/>
            <w:r w:rsidRPr="00EA5CCE">
              <w:rPr>
                <w:rFonts w:ascii="Arial" w:hAnsi="Arial" w:cs="Arial"/>
                <w:b/>
                <w:sz w:val="16"/>
                <w:szCs w:val="16"/>
                <w:lang w:val="es-PE"/>
              </w:rPr>
              <w:t>-</w:t>
            </w:r>
            <w:proofErr w:type="spellStart"/>
            <w:r w:rsidRPr="00EA5CCE">
              <w:rPr>
                <w:rFonts w:ascii="Arial" w:hAnsi="Arial" w:cs="Arial"/>
                <w:b/>
                <w:sz w:val="16"/>
                <w:szCs w:val="16"/>
                <w:lang w:val="es-PE"/>
              </w:rPr>
              <w:t>tls</w:t>
            </w:r>
            <w:proofErr w:type="spellEnd"/>
            <w:r w:rsidRPr="00EA5CCE">
              <w:rPr>
                <w:rFonts w:ascii="Arial" w:hAnsi="Arial" w:cs="Arial"/>
                <w:b/>
                <w:sz w:val="16"/>
                <w:szCs w:val="16"/>
                <w:lang w:val="es-PE"/>
              </w:rPr>
              <w:t>-https-</w:t>
            </w:r>
            <w:proofErr w:type="spellStart"/>
            <w:r w:rsidRPr="00EA5CCE">
              <w:rPr>
                <w:rFonts w:ascii="Arial" w:hAnsi="Arial" w:cs="Arial"/>
                <w:b/>
                <w:sz w:val="16"/>
                <w:szCs w:val="16"/>
                <w:lang w:val="es-PE"/>
              </w:rPr>
              <w:t>listeners</w:t>
            </w:r>
            <w:proofErr w:type="spellEnd"/>
            <w:r w:rsidRPr="00EA5CCE">
              <w:rPr>
                <w:rFonts w:ascii="Arial" w:hAnsi="Arial" w:cs="Arial"/>
                <w:b/>
                <w:sz w:val="16"/>
                <w:szCs w:val="16"/>
                <w:lang w:val="es-PE"/>
              </w:rPr>
              <w:t>-</w:t>
            </w:r>
            <w:proofErr w:type="spellStart"/>
            <w:r w:rsidRPr="00EA5CCE">
              <w:rPr>
                <w:rFonts w:ascii="Arial" w:hAnsi="Arial" w:cs="Arial"/>
                <w:b/>
                <w:sz w:val="16"/>
                <w:szCs w:val="16"/>
                <w:lang w:val="es-PE"/>
              </w:rPr>
              <w:t>only</w:t>
            </w:r>
            <w:proofErr w:type="spellEnd"/>
            <w:r w:rsidRPr="00EA5CCE">
              <w:rPr>
                <w:rFonts w:ascii="Arial" w:hAnsi="Arial" w:cs="Arial"/>
                <w:b/>
                <w:sz w:val="16"/>
                <w:szCs w:val="16"/>
                <w:lang w:val="es-PE"/>
              </w:rPr>
              <w:t>:</w:t>
            </w:r>
            <w:r w:rsidRPr="00EA5CCE">
              <w:rPr>
                <w:rFonts w:ascii="Arial" w:hAnsi="Arial" w:cs="Arial"/>
                <w:sz w:val="16"/>
                <w:szCs w:val="16"/>
                <w:lang w:val="es-PE"/>
              </w:rPr>
              <w:t xml:space="preserve"> Configura los Balanceadores de Carga Elástica (ELB) con oyentes SSL o HTTPS para cifrar la comunicación y proteger los datos sensibles.</w:t>
            </w:r>
          </w:p>
          <w:p w14:paraId="3840E76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4404A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SSH mediante el uso de Grupos de Seguridad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Compute Cloud (Amazon EC2) para filtrar el tráfico de red y evitar accesos no autorizados.</w:t>
            </w:r>
          </w:p>
          <w:p w14:paraId="324FD021"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72EF4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 xml:space="preserve">ec2-instances-in-vpc: Despliega instancias de Amazon EC2 dentro de una VPC para permitir una comunicación </w:t>
            </w:r>
            <w:r w:rsidRPr="00EA5CCE">
              <w:rPr>
                <w:rFonts w:ascii="Arial" w:hAnsi="Arial" w:cs="Arial"/>
                <w:sz w:val="16"/>
                <w:szCs w:val="16"/>
                <w:lang w:val="es-PE"/>
              </w:rPr>
              <w:lastRenderedPageBreak/>
              <w:t>segura sin necesidad de una puerta de enlace de internet, dispositivo NAT o conexión VPN.</w:t>
            </w:r>
          </w:p>
          <w:p w14:paraId="2DD8158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E525F9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rutas de Amazon EC2 no tengan rutas no restringidas a una puerta de enlace de internet para reducir el acceso no deseado.</w:t>
            </w:r>
          </w:p>
          <w:p w14:paraId="200CBBB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92B0EA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Habilita el enrutamiento mejorado de VPC para dirigir el tráfico entre el clúster y los repositorios de datos a través de la VPC, proporcionando así una capa adicional de seguridad mediante el uso de características de VPC.</w:t>
            </w:r>
          </w:p>
          <w:p w14:paraId="75102E01"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3DE305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para evitar accesos no autorizados a información sensible.</w:t>
            </w:r>
          </w:p>
          <w:p w14:paraId="0FCFFD15"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DF1C70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el balanceador de carga de aplicaciones para redireccionar automáticamente las solicitudes HTTP no cifradas a HTTPS para proteger los datos en tránsito.</w:t>
            </w:r>
          </w:p>
          <w:p w14:paraId="0555F50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F6E668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sz w:val="16"/>
                <w:szCs w:val="16"/>
                <w:lang w:val="es-PE"/>
              </w:rPr>
              <w:t>: Asegura que las etapas de la API REST de Amazon API Gateway estén configuradas con certificados SSL para autenticar las solicitudes que provienen de API Gateway.</w:t>
            </w:r>
          </w:p>
          <w:p w14:paraId="6A9D11FA"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96078A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instancias de replicación de DMS no puedan ser accedidas públicamente.</w:t>
            </w:r>
          </w:p>
          <w:p w14:paraId="5348733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50255B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instantáneas de EBS no puedan ser restauradas públicamente.</w:t>
            </w:r>
          </w:p>
          <w:p w14:paraId="4D2C442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59E672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 que las instancias de Amazon EC2 no tengan IP pública para proteger la información sensible.</w:t>
            </w:r>
          </w:p>
          <w:p w14:paraId="43F250E4"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8E7322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6670FB4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87CFCB4"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Gestiona el acceso a AWS Cloud asegurándote de que los nodos maestros del clúster EMR no puedan ser accedidos públicamente.</w:t>
            </w:r>
          </w:p>
          <w:p w14:paraId="4DF7781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funciones de Lambda sean accesibles públicamente para mantener la disponibilidad de recursos.</w:t>
            </w:r>
          </w:p>
          <w:p w14:paraId="11CE7483"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9C7812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Lambda dentro de una VPC para una comunicación segura y controlada.</w:t>
            </w:r>
          </w:p>
          <w:p w14:paraId="34183F2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5B334E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6A2E1DA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701331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Amazon RDS no sean públicas para proteger la información sensible.</w:t>
            </w:r>
          </w:p>
          <w:p w14:paraId="3CC7B1A2"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411195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puedan ser públicas para proteger la información sensible.</w:t>
            </w:r>
          </w:p>
          <w:p w14:paraId="2D3D2F1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07379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la información sensible.</w:t>
            </w:r>
          </w:p>
          <w:p w14:paraId="341DA8D0"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2EB786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para evitar ataques y mantener la disponibilidad, integridad y confidencialidad de los sistemas.</w:t>
            </w:r>
          </w:p>
          <w:p w14:paraId="2B4898AB"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E78347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293F48B7"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481493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432D318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E1AAC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Restringe el acceso de lectura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133680A9"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26257A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Restringe el acceso de escritura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703B1E86"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1CAACEA"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s3-bucket-ssl-requests-only</w:t>
            </w:r>
            <w:r w:rsidRPr="00EA5CCE">
              <w:rPr>
                <w:rFonts w:ascii="Arial" w:hAnsi="Arial" w:cs="Arial"/>
                <w:sz w:val="16"/>
                <w:szCs w:val="16"/>
                <w:lang w:val="es-PE"/>
              </w:rPr>
              <w:t xml:space="preserve">: Configura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que requieran solicitudes SSL para proteger los datos en tránsito.</w:t>
            </w:r>
          </w:p>
          <w:p w14:paraId="67586CC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tengan acceso directo a internet para proteger los datos sensibles.</w:t>
            </w:r>
          </w:p>
          <w:p w14:paraId="041A891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6517A4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 la asignación automática de direcciones IP públicas en subredes de VPC para evitar accesos no autorizados.</w:t>
            </w:r>
          </w:p>
          <w:p w14:paraId="6353908C"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ECD2F9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la VPC para evitar accesos no autorizados a los recursos de AWS.</w:t>
            </w:r>
          </w:p>
          <w:p w14:paraId="1E5664D8" w14:textId="77777777" w:rsidR="00C54A75" w:rsidRPr="00EA5CCE" w:rsidRDefault="00C54A75"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16BFDA" w14:textId="60A885DB"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a los recursos dentro de un grupo de seguridad de EC2 desde internet para controlar el acceso remoto a los sistemas internos.</w:t>
            </w:r>
          </w:p>
        </w:tc>
        <w:tc>
          <w:tcPr>
            <w:tcW w:w="4395" w:type="dxa"/>
          </w:tcPr>
          <w:p w14:paraId="69CAC0D8" w14:textId="3C240B02"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w:t>
            </w:r>
            <w:r w:rsidRPr="00EA5CCE">
              <w:rPr>
                <w:rFonts w:ascii="Arial" w:hAnsi="Arial" w:cs="Arial"/>
                <w:sz w:val="16"/>
                <w:szCs w:val="16"/>
                <w:lang w:val="es-PE"/>
              </w:rPr>
              <w:lastRenderedPageBreak/>
              <w:t>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w:t>
            </w:r>
            <w:r w:rsidRPr="001E40B3">
              <w:rPr>
                <w:rFonts w:ascii="Arial" w:hAnsi="Arial" w:cs="Arial"/>
                <w:sz w:val="16"/>
                <w:szCs w:val="16"/>
                <w:lang w:val="en-US"/>
              </w:rPr>
              <w:t>ster-no-public-ip.html</w:t>
            </w:r>
            <w:r w:rsidRPr="001E40B3">
              <w:rPr>
                <w:rFonts w:ascii="Arial" w:hAnsi="Arial" w:cs="Arial"/>
                <w:sz w:val="16"/>
                <w:szCs w:val="16"/>
                <w:lang w:val="en-US"/>
              </w:rPr>
              <w:br/>
              <w:t xml:space="preserve">   https://docs.aws.amazon.com/config/latest/developerguide/lambda-function-public-access-prohibited.html</w:t>
            </w:r>
            <w:r w:rsidRPr="001E40B3">
              <w:rPr>
                <w:rFonts w:ascii="Arial" w:hAnsi="Arial" w:cs="Arial"/>
                <w:sz w:val="16"/>
                <w:szCs w:val="16"/>
                <w:lang w:val="en-US"/>
              </w:rPr>
              <w:br/>
              <w:t xml:space="preserve">   https://docs.aws.amazon.com/config/latest/developerguide/lambda-inside-vpc.html</w:t>
            </w:r>
            <w:r w:rsidRPr="001E40B3">
              <w:rPr>
                <w:rFonts w:ascii="Arial" w:hAnsi="Arial" w:cs="Arial"/>
                <w:sz w:val="16"/>
                <w:szCs w:val="16"/>
                <w:lang w:val="en-US"/>
              </w:rPr>
              <w:br/>
              <w:t xml:space="preserve">   https://docs.aws.amazon.com/config/latest/developerguide/opensearch-in-vpc-only.html</w:t>
            </w:r>
            <w:r w:rsidRPr="001E40B3">
              <w:rPr>
                <w:rFonts w:ascii="Arial" w:hAnsi="Arial" w:cs="Arial"/>
                <w:sz w:val="16"/>
                <w:szCs w:val="16"/>
                <w:lang w:val="en-US"/>
              </w:rPr>
              <w:br/>
              <w:t xml:space="preserve">   https://docs.aws.amazon.com/config/latest/developerguide/rds-instance-public-access-check.html</w:t>
            </w:r>
            <w:r w:rsidRPr="001E40B3">
              <w:rPr>
                <w:rFonts w:ascii="Arial" w:hAnsi="Arial" w:cs="Arial"/>
                <w:sz w:val="16"/>
                <w:szCs w:val="16"/>
                <w:lang w:val="en-US"/>
              </w:rPr>
              <w:br/>
              <w:t xml:space="preserve">   https://docs.aws.amazon.com/config/latest/developerguide/rds-snapshots-public-prohibited.html</w:t>
            </w:r>
            <w:r w:rsidRPr="001E40B3">
              <w:rPr>
                <w:rFonts w:ascii="Arial" w:hAnsi="Arial" w:cs="Arial"/>
                <w:sz w:val="16"/>
                <w:szCs w:val="16"/>
                <w:lang w:val="en-US"/>
              </w:rPr>
              <w:br/>
              <w:t xml:space="preserve">   https://docs.aws.amazon.com/config/latest/developerguide/redshift-cluster-public-access-check.html</w:t>
            </w:r>
            <w:r w:rsidRPr="001E40B3">
              <w:rPr>
                <w:rFonts w:ascii="Arial" w:hAnsi="Arial" w:cs="Arial"/>
                <w:sz w:val="16"/>
                <w:szCs w:val="16"/>
                <w:lang w:val="en-US"/>
              </w:rPr>
              <w:br/>
              <w:t xml:space="preserve">   https://docs.aws.amazon.com/config/latest/developerguide/redshift-require-tls-ssl.html</w:t>
            </w:r>
            <w:r w:rsidRPr="001E40B3">
              <w:rPr>
                <w:rFonts w:ascii="Arial" w:hAnsi="Arial" w:cs="Arial"/>
                <w:sz w:val="16"/>
                <w:szCs w:val="16"/>
                <w:lang w:val="en-US"/>
              </w:rPr>
              <w:br/>
              <w:t xml:space="preserve">   https://docs.aws.amazon.com/config/latest/developerguide/restricted-common-ports.html</w:t>
            </w:r>
            <w:r w:rsidRPr="001E40B3">
              <w:rPr>
                <w:rFonts w:ascii="Arial" w:hAnsi="Arial" w:cs="Arial"/>
                <w:sz w:val="16"/>
                <w:szCs w:val="16"/>
                <w:lang w:val="en-US"/>
              </w:rPr>
              <w:br/>
              <w:t xml:space="preserve">   https://docs.aws.amazon.com/config/latest/developerguide/s3-account-level-public-access-blocks-periodic.html</w:t>
            </w:r>
            <w:r w:rsidRPr="001E40B3">
              <w:rPr>
                <w:rFonts w:ascii="Arial" w:hAnsi="Arial" w:cs="Arial"/>
                <w:sz w:val="16"/>
                <w:szCs w:val="16"/>
                <w:lang w:val="en-US"/>
              </w:rPr>
              <w:br/>
              <w:t xml:space="preserve">   https://docs.aws.amazon.com/config/latest/developerguide</w:t>
            </w:r>
            <w:r w:rsidRPr="001E40B3">
              <w:rPr>
                <w:rFonts w:ascii="Arial" w:hAnsi="Arial" w:cs="Arial"/>
                <w:sz w:val="16"/>
                <w:szCs w:val="16"/>
                <w:lang w:val="en-US"/>
              </w:rPr>
              <w:lastRenderedPageBreak/>
              <w:t>/s3-bucket-level-public-access-prohibited.html</w:t>
            </w:r>
            <w:r w:rsidRPr="001E40B3">
              <w:rPr>
                <w:rFonts w:ascii="Arial" w:hAnsi="Arial" w:cs="Arial"/>
                <w:sz w:val="16"/>
                <w:szCs w:val="16"/>
                <w:lang w:val="en-US"/>
              </w:rPr>
              <w:br/>
              <w:t xml:space="preserve">   https://docs.aws.amazon.com/config/latest/developerguide/s3-bucket-public-read-prohibited.html</w:t>
            </w:r>
            <w:r w:rsidRPr="001E40B3">
              <w:rPr>
                <w:rFonts w:ascii="Arial" w:hAnsi="Arial" w:cs="Arial"/>
                <w:sz w:val="16"/>
                <w:szCs w:val="16"/>
                <w:lang w:val="en-US"/>
              </w:rPr>
              <w:br/>
              <w:t xml:space="preserve">   https://docs.aws.amazon.com/config/latest/developerguide/s3-bucket-public-write-prohibited.html</w:t>
            </w:r>
            <w:r w:rsidRPr="001E40B3">
              <w:rPr>
                <w:rFonts w:ascii="Arial" w:hAnsi="Arial" w:cs="Arial"/>
                <w:sz w:val="16"/>
                <w:szCs w:val="16"/>
                <w:lang w:val="en-US"/>
              </w:rPr>
              <w:br/>
              <w:t xml:space="preserve">   https://docs.aws.amazon.com/config/latest/developerguide/s3-bucket-ssl-requests-only.html</w:t>
            </w:r>
            <w:r w:rsidRPr="001E40B3">
              <w:rPr>
                <w:rFonts w:ascii="Arial" w:hAnsi="Arial" w:cs="Arial"/>
                <w:sz w:val="16"/>
                <w:szCs w:val="16"/>
                <w:lang w:val="en-US"/>
              </w:rPr>
              <w:br/>
              <w:t xml:space="preserve">   https://docs.aws.amazon.com/config/latest/developerguide/sagemaker-notebook-no-direct-internet-access.html</w:t>
            </w:r>
            <w:r w:rsidRPr="001E40B3">
              <w:rPr>
                <w:rFonts w:ascii="Arial" w:hAnsi="Arial" w:cs="Arial"/>
                <w:sz w:val="16"/>
                <w:szCs w:val="16"/>
                <w:lang w:val="en-US"/>
              </w:rPr>
              <w:br/>
              <w:t xml:space="preserve">   https://docs.aws.amazon.com/config/latest/developerguide/subnet-auto-assign-public-ip-disabled.html</w:t>
            </w:r>
            <w:r w:rsidRPr="001E40B3">
              <w:rPr>
                <w:rFonts w:ascii="Arial" w:hAnsi="Arial" w:cs="Arial"/>
                <w:sz w:val="16"/>
                <w:szCs w:val="16"/>
                <w:lang w:val="en-US"/>
              </w:rPr>
              <w:br/>
              <w:t xml:space="preserve">   </w:t>
            </w:r>
            <w:r w:rsidRPr="001E40B3">
              <w:rPr>
                <w:rFonts w:ascii="Arial" w:hAnsi="Arial" w:cs="Arial"/>
                <w:sz w:val="16"/>
                <w:szCs w:val="16"/>
              </w:rPr>
              <w:t>https://docs.aws.amazon.com/config/latest/developerguide/vpc-default-security-group-closed.html</w:t>
            </w:r>
            <w:r w:rsidRPr="001E40B3">
              <w:rPr>
                <w:rFonts w:ascii="Arial" w:hAnsi="Arial" w:cs="Arial"/>
                <w:sz w:val="16"/>
                <w:szCs w:val="16"/>
              </w:rPr>
              <w:br/>
              <w:t xml:space="preserve">   https://docs.aws.amazon.com/config/latest/developerguide/vpc-sg-open-only-to-authorized-ports.html</w:t>
            </w:r>
            <w:r w:rsidRPr="001E40B3">
              <w:rPr>
                <w:rFonts w:ascii="Arial" w:hAnsi="Arial" w:cs="Arial"/>
                <w:sz w:val="16"/>
                <w:szCs w:val="16"/>
              </w:rPr>
              <w:br/>
              <w:t xml:space="preserve">   https://docs.aws.amazon.com/config/latest/developerguide/autoscaling-launch-config-public-ip-disabled.html</w:t>
            </w:r>
            <w:r w:rsidRPr="001E40B3">
              <w:rPr>
                <w:rFonts w:ascii="Arial" w:hAnsi="Arial" w:cs="Arial"/>
                <w:sz w:val="16"/>
                <w:szCs w:val="16"/>
              </w:rPr>
              <w:br/>
              <w:t xml:space="preserve">   https://docs.aws.amazon.com/config/latest/developerguide/restricted-ssh.html</w:t>
            </w:r>
            <w:r w:rsidRPr="001E40B3">
              <w:rPr>
                <w:rFonts w:ascii="Arial" w:hAnsi="Arial" w:cs="Arial"/>
                <w:sz w:val="16"/>
                <w:szCs w:val="16"/>
              </w:rPr>
              <w:br/>
              <w:t xml:space="preserve">   https://docs.aws.amazon.com/config/latest/developerguide/ec2-instances-in-vpc.html</w:t>
            </w:r>
            <w:r w:rsidRPr="001E40B3">
              <w:rPr>
                <w:rFonts w:ascii="Arial" w:hAnsi="Arial" w:cs="Arial"/>
                <w:sz w:val="16"/>
                <w:szCs w:val="16"/>
              </w:rPr>
              <w:br/>
              <w:t xml:space="preserve">   https://docs.aws.amazon.com/config/latest/developerguide/no-unrestricted-route-to-igw.html</w:t>
            </w:r>
            <w:r w:rsidRPr="001E40B3">
              <w:rPr>
                <w:rFonts w:ascii="Arial" w:hAnsi="Arial" w:cs="Arial"/>
                <w:sz w:val="16"/>
                <w:szCs w:val="16"/>
              </w:rPr>
              <w:br/>
              <w:t xml:space="preserve">   https://docs.aws.amazon.com/config/latest/developerguide/redshift-enhanced-vpc-routing-enabled.html</w:t>
            </w:r>
            <w:r w:rsidRPr="001E40B3">
              <w:rPr>
                <w:rFonts w:ascii="Arial" w:hAnsi="Arial" w:cs="Arial"/>
                <w:sz w:val="16"/>
                <w:szCs w:val="16"/>
              </w:rPr>
              <w:br/>
              <w:t xml:space="preserve">   https://docs.aws.amazon.com/config/latest/developerguide/ssm-document-not-public.html</w:t>
            </w:r>
            <w:r w:rsidRPr="001E40B3">
              <w:rPr>
                <w:rFonts w:ascii="Arial" w:hAnsi="Arial" w:cs="Arial"/>
                <w:sz w:val="16"/>
                <w:szCs w:val="16"/>
              </w:rPr>
              <w:br/>
              <w:t xml:space="preserve">   https://docs.aws.amazon.com/config/latest/developerguide/dms-replication-not-public.html</w:t>
            </w:r>
            <w:r w:rsidRPr="001E40B3">
              <w:rPr>
                <w:rFonts w:ascii="Arial" w:hAnsi="Arial" w:cs="Arial"/>
                <w:sz w:val="16"/>
                <w:szCs w:val="16"/>
              </w:rPr>
              <w:br/>
              <w:t xml:space="preserve">   https://docs.aws.amazon.com/config/latest/developerguide/ebs-snapshot-public-restorable-check.html</w:t>
            </w:r>
            <w:r w:rsidRPr="001E40B3">
              <w:rPr>
                <w:rFonts w:ascii="Arial" w:hAnsi="Arial" w:cs="Arial"/>
                <w:sz w:val="16"/>
                <w:szCs w:val="16"/>
              </w:rPr>
              <w:br/>
              <w:t xml:space="preserve">   https://docs.aws.amazon.com/config/latest/developerguide/ec2-instance-no-public-ip.html</w:t>
            </w:r>
            <w:r w:rsidRPr="001E40B3">
              <w:rPr>
                <w:rFonts w:ascii="Arial" w:hAnsi="Arial" w:cs="Arial"/>
                <w:sz w:val="16"/>
                <w:szCs w:val="16"/>
              </w:rPr>
              <w:br/>
              <w:t xml:space="preserve">   https://docs.aws.amazon.com/config/latest/developerguide/elasticsearch-in-vpc-only.html</w:t>
            </w:r>
            <w:r w:rsidRPr="001E40B3">
              <w:rPr>
                <w:rFonts w:ascii="Arial" w:hAnsi="Arial" w:cs="Arial"/>
                <w:sz w:val="16"/>
                <w:szCs w:val="16"/>
              </w:rPr>
              <w:br/>
            </w:r>
            <w:r w:rsidRPr="001E40B3">
              <w:rPr>
                <w:rFonts w:ascii="Arial" w:hAnsi="Arial" w:cs="Arial"/>
                <w:sz w:val="16"/>
                <w:szCs w:val="16"/>
              </w:rPr>
              <w:lastRenderedPageBreak/>
              <w:t xml:space="preserve">   https://docs.aws.amazon.com/config/latest/developerguide/emr-master-no-public-ip.html</w:t>
            </w:r>
            <w:r w:rsidRPr="001E40B3">
              <w:rPr>
                <w:rFonts w:ascii="Arial" w:hAnsi="Arial" w:cs="Arial"/>
                <w:sz w:val="16"/>
                <w:szCs w:val="16"/>
              </w:rPr>
              <w:br/>
              <w:t xml:space="preserve">   https://docs.aws.amazon.com/config/latest/developerguide/lambda-function-public-access-prohibited.html</w:t>
            </w:r>
            <w:r w:rsidRPr="001E40B3">
              <w:rPr>
                <w:rFonts w:ascii="Arial" w:hAnsi="Arial" w:cs="Arial"/>
                <w:sz w:val="16"/>
                <w:szCs w:val="16"/>
              </w:rPr>
              <w:br/>
              <w:t xml:space="preserve">   https://docs.aws.amazon.com/config/latest/developerguide/opensearch-in-vpc-only.html</w:t>
            </w:r>
            <w:r w:rsidRPr="001E40B3">
              <w:rPr>
                <w:rFonts w:ascii="Arial" w:hAnsi="Arial" w:cs="Arial"/>
                <w:sz w:val="16"/>
                <w:szCs w:val="16"/>
              </w:rPr>
              <w:br/>
              <w:t xml:space="preserve">   https://docs.aws.amazon.com/config/latest/developerguide/rds-instance-public-a</w:t>
            </w:r>
            <w:r w:rsidRPr="00EA5CCE">
              <w:rPr>
                <w:rFonts w:ascii="Arial" w:hAnsi="Arial" w:cs="Arial"/>
                <w:sz w:val="16"/>
                <w:szCs w:val="16"/>
                <w:lang w:val="es-PE"/>
              </w:rPr>
              <w:t>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p>
        </w:tc>
      </w:tr>
      <w:tr w:rsidR="002870D3" w:rsidRPr="00FE6D71" w14:paraId="719A32CE" w14:textId="77777777" w:rsidTr="002870D3">
        <w:trPr>
          <w:trHeight w:val="3705"/>
        </w:trPr>
        <w:tc>
          <w:tcPr>
            <w:cnfStyle w:val="001000000000" w:firstRow="0" w:lastRow="0" w:firstColumn="1" w:lastColumn="0" w:oddVBand="0" w:evenVBand="0" w:oddHBand="0" w:evenHBand="0" w:firstRowFirstColumn="0" w:firstRowLastColumn="0" w:lastRowFirstColumn="0" w:lastRowLastColumn="0"/>
            <w:tcW w:w="662" w:type="dxa"/>
            <w:hideMark/>
          </w:tcPr>
          <w:p w14:paraId="6C76B172"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SR-3</w:t>
            </w:r>
          </w:p>
        </w:tc>
        <w:tc>
          <w:tcPr>
            <w:tcW w:w="1072" w:type="dxa"/>
            <w:hideMark/>
          </w:tcPr>
          <w:p w14:paraId="208243A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406AEEA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61518BD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06E08B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685190B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C2907A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6D178FB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BF08D6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66EB93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30C416F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DB122F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activos y software de la empresa</w:t>
            </w:r>
          </w:p>
          <w:p w14:paraId="3F96805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BC78A1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13.10 Realizar filtrado de la capa de aplicación</w:t>
            </w:r>
          </w:p>
          <w:p w14:paraId="0108619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994357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5D41A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34FA572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2ED2DE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p w14:paraId="600606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246706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CM-7: funcionalidad mínima</w:t>
            </w:r>
          </w:p>
        </w:tc>
        <w:tc>
          <w:tcPr>
            <w:tcW w:w="4395" w:type="dxa"/>
          </w:tcPr>
          <w:p w14:paraId="4DC72D8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sz w:val="16"/>
                <w:szCs w:val="16"/>
                <w:lang w:val="es-PE"/>
              </w:rPr>
              <w:t xml:space="preserve">: Deshabilita las direcciones IP públicas en las configuraciones de lanzamiento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para evitar el acceso desde internet a recursos asociados, garantizando así la seguridad de las aplicaciones y servidores.</w:t>
            </w:r>
          </w:p>
          <w:p w14:paraId="603D6C67"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29AFA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 encriptación nodo a nodo esté habilitada en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los datos sensibles mediante TLS 1.2 dentro de la Amazon Virtual Private Cloud (Amazon VPC).</w:t>
            </w:r>
          </w:p>
          <w:p w14:paraId="28E6101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343F12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los Balanceadores de Carga Elástica (ELB) con oyentes SSL o HTTPS para cifrar la comunicación y proteger los datos sensibles.</w:t>
            </w:r>
          </w:p>
          <w:p w14:paraId="28C19B75"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086750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SSH mediante el uso de Grupos de Seguridad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Compute Cloud (Amazon EC2) para filtrar el tráfico de red y evitar accesos no autorizados.</w:t>
            </w:r>
          </w:p>
          <w:p w14:paraId="0B8615A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435E2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ec2-instances-in-vpc: Despliega instancias de Amazon EC2 dentro de una VPC para permitir una comunicación segura sin necesidad de una puerta de enlace de internet, dispositivo NAT o conexión VPN.</w:t>
            </w:r>
          </w:p>
          <w:p w14:paraId="2275875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7F361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rutas de Amazon EC2 no tengan rutas no restringidas a una puerta de enlace de internet para reducir el acceso no deseado.</w:t>
            </w:r>
          </w:p>
          <w:p w14:paraId="02CBA68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B4ACDE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Habilita el enrutamiento mejorado de VPC para dirigir el tráfico entre el clúster y los repositorios de datos a través de la VPC, proporcionando así una capa adicional de seguridad mediante el uso de características de VPC.</w:t>
            </w:r>
          </w:p>
          <w:p w14:paraId="420367C8"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C8C2B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para evitar accesos no autorizados a información sensible.</w:t>
            </w:r>
          </w:p>
          <w:p w14:paraId="02BF834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3E2FD7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el balanceador de carga de aplicaciones para redireccionar automáticamente las solicitudes HTTP no cifradas a HTTPS para proteger los datos en tránsito.</w:t>
            </w:r>
          </w:p>
          <w:p w14:paraId="2C89043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62271E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sz w:val="16"/>
                <w:szCs w:val="16"/>
                <w:lang w:val="es-PE"/>
              </w:rPr>
              <w:t>: Asegura que las etapas de la API REST de Amazon API Gateway estén configuradas con certificados SSL para autenticar las solicitudes que provienen de API Gateway.</w:t>
            </w:r>
          </w:p>
          <w:p w14:paraId="42799E0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instancias de replicación de DMS no puedan ser accedidas públicamente.</w:t>
            </w:r>
          </w:p>
          <w:p w14:paraId="081BAA63"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B0B2A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instantáneas de EBS no puedan ser restauradas públicamente.</w:t>
            </w:r>
          </w:p>
          <w:p w14:paraId="2D794F9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BC2CCB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 que las instancias de Amazon EC2 no tengan IP pública para proteger la información sensible.</w:t>
            </w:r>
          </w:p>
          <w:p w14:paraId="68C9D731"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357C9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28AEBAD5"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F8EE7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Gestiona el acceso a AWS Cloud asegurándote de que los nodos maestros del clúster EMR no puedan ser accedidos públicamente.</w:t>
            </w:r>
          </w:p>
          <w:p w14:paraId="5486631F"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E03321"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funciones de Lambda sean accesibles públicamente para mantener la disponibilidad de recursos.</w:t>
            </w:r>
          </w:p>
          <w:p w14:paraId="611636C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Lambda dentro de una VPC para una comunicación segura y controlada.</w:t>
            </w:r>
          </w:p>
          <w:p w14:paraId="7B08D34E"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C41510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24F73D06"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CF663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Amazon RDS no sean públicas para proteger la información sensible.</w:t>
            </w:r>
          </w:p>
          <w:p w14:paraId="07FF75A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F914DE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puedan ser públicas para proteger la información sensible.</w:t>
            </w:r>
          </w:p>
          <w:p w14:paraId="48212FD5"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46695C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la información sensible.</w:t>
            </w:r>
          </w:p>
          <w:p w14:paraId="51676F89" w14:textId="77777777" w:rsidR="00C54A75" w:rsidRPr="00EA5CCE" w:rsidRDefault="00C54A75"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8C944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para evitar ataques y mantener la disponibilidad, integridad y confidencialidad de los sistemas.</w:t>
            </w:r>
          </w:p>
          <w:p w14:paraId="7220A52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s3-account-level-public-access-blocks-periodic:</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2DBDB36D"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6DC3A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4AC21B47"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2F6E35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Restringe el acceso de lectura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1486350B"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47B362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Restringe el acceso de escritura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507309F4"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D9319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s3-bucket-ssl-requests-only</w:t>
            </w:r>
            <w:r w:rsidRPr="00EA5CCE">
              <w:rPr>
                <w:rFonts w:ascii="Arial" w:hAnsi="Arial" w:cs="Arial"/>
                <w:sz w:val="16"/>
                <w:szCs w:val="16"/>
                <w:lang w:val="es-PE"/>
              </w:rPr>
              <w:t xml:space="preserve">: Configura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que requieran solicitudes SSL para proteger los datos en tránsito.</w:t>
            </w:r>
          </w:p>
          <w:p w14:paraId="20C5D35C"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85022E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tengan acceso directo a internet para proteger los datos sensibles.</w:t>
            </w:r>
          </w:p>
          <w:p w14:paraId="173EC101"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557E8D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 la asignación automática de direcciones IP públicas en subredes de VPC para evitar accesos no autorizados.</w:t>
            </w:r>
          </w:p>
          <w:p w14:paraId="6E73BDE0"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8C295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la VPC para evitar accesos no autorizados a los recursos de AWS.</w:t>
            </w:r>
          </w:p>
          <w:p w14:paraId="0E4A8793"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55F5F0F" w14:textId="4419DEA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a los recursos dentro de un grupo de seguridad de EC2 desde internet para controlar el acceso remoto a los sistemas internos.</w:t>
            </w:r>
          </w:p>
        </w:tc>
        <w:tc>
          <w:tcPr>
            <w:tcW w:w="4395" w:type="dxa"/>
          </w:tcPr>
          <w:p w14:paraId="66CEB144" w14:textId="2F802295"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w:t>
            </w:r>
            <w:r w:rsidRPr="001E40B3">
              <w:rPr>
                <w:rFonts w:ascii="Arial" w:hAnsi="Arial" w:cs="Arial"/>
                <w:sz w:val="16"/>
                <w:szCs w:val="16"/>
                <w:lang w:val="en-US"/>
              </w:rPr>
              <w:t>ster-no-public-ip.html</w:t>
            </w:r>
            <w:r w:rsidRPr="001E40B3">
              <w:rPr>
                <w:rFonts w:ascii="Arial" w:hAnsi="Arial" w:cs="Arial"/>
                <w:sz w:val="16"/>
                <w:szCs w:val="16"/>
                <w:lang w:val="en-US"/>
              </w:rPr>
              <w:br/>
              <w:t xml:space="preserve">   https://docs.aws.amazon.com/config/latest/developerguide/lambda-function-public-access-prohibited.html</w:t>
            </w:r>
            <w:r w:rsidRPr="001E40B3">
              <w:rPr>
                <w:rFonts w:ascii="Arial" w:hAnsi="Arial" w:cs="Arial"/>
                <w:sz w:val="16"/>
                <w:szCs w:val="16"/>
                <w:lang w:val="en-US"/>
              </w:rPr>
              <w:br/>
              <w:t xml:space="preserve">   </w:t>
            </w:r>
            <w:r w:rsidRPr="001E40B3">
              <w:rPr>
                <w:rFonts w:ascii="Arial" w:hAnsi="Arial" w:cs="Arial"/>
                <w:sz w:val="16"/>
                <w:szCs w:val="16"/>
                <w:lang w:val="en-US"/>
              </w:rPr>
              <w:lastRenderedPageBreak/>
              <w:t>https://docs.aws.amazon.com/config/latest/developerguide/lambda-inside-vpc.html</w:t>
            </w:r>
            <w:r w:rsidRPr="001E40B3">
              <w:rPr>
                <w:rFonts w:ascii="Arial" w:hAnsi="Arial" w:cs="Arial"/>
                <w:sz w:val="16"/>
                <w:szCs w:val="16"/>
                <w:lang w:val="en-US"/>
              </w:rPr>
              <w:br/>
              <w:t xml:space="preserve">   https://docs.aws.amazon.com/config/latest/developerguide/opensearch-in-vpc-only.html</w:t>
            </w:r>
            <w:r w:rsidRPr="001E40B3">
              <w:rPr>
                <w:rFonts w:ascii="Arial" w:hAnsi="Arial" w:cs="Arial"/>
                <w:sz w:val="16"/>
                <w:szCs w:val="16"/>
                <w:lang w:val="en-US"/>
              </w:rPr>
              <w:br/>
              <w:t xml:space="preserve">   https://docs.aws.amazon.com/config/latest/developerguide/rds-instance-public-access-check.html</w:t>
            </w:r>
            <w:r w:rsidRPr="001E40B3">
              <w:rPr>
                <w:rFonts w:ascii="Arial" w:hAnsi="Arial" w:cs="Arial"/>
                <w:sz w:val="16"/>
                <w:szCs w:val="16"/>
                <w:lang w:val="en-US"/>
              </w:rPr>
              <w:br/>
              <w:t xml:space="preserve">   https://docs.aws.amazon.com/config/latest/developerguide/rds-snapshots-public-prohibited.html</w:t>
            </w:r>
            <w:r w:rsidRPr="001E40B3">
              <w:rPr>
                <w:rFonts w:ascii="Arial" w:hAnsi="Arial" w:cs="Arial"/>
                <w:sz w:val="16"/>
                <w:szCs w:val="16"/>
                <w:lang w:val="en-US"/>
              </w:rPr>
              <w:br/>
              <w:t xml:space="preserve">   https://docs.aws.amazon.com/config/latest/developerguide/redshift-cluster-public-access-check.html</w:t>
            </w:r>
            <w:r w:rsidRPr="001E40B3">
              <w:rPr>
                <w:rFonts w:ascii="Arial" w:hAnsi="Arial" w:cs="Arial"/>
                <w:sz w:val="16"/>
                <w:szCs w:val="16"/>
                <w:lang w:val="en-US"/>
              </w:rPr>
              <w:br/>
              <w:t xml:space="preserve">   https://docs.aws.amazon.com/config/latest/developerguide/redshift-require-tls-ssl.html</w:t>
            </w:r>
            <w:r w:rsidRPr="001E40B3">
              <w:rPr>
                <w:rFonts w:ascii="Arial" w:hAnsi="Arial" w:cs="Arial"/>
                <w:sz w:val="16"/>
                <w:szCs w:val="16"/>
                <w:lang w:val="en-US"/>
              </w:rPr>
              <w:br/>
              <w:t xml:space="preserve">   https://docs.aws.amazon.com/config/latest/developerguide/restricted-common-ports.html</w:t>
            </w:r>
            <w:r w:rsidRPr="001E40B3">
              <w:rPr>
                <w:rFonts w:ascii="Arial" w:hAnsi="Arial" w:cs="Arial"/>
                <w:sz w:val="16"/>
                <w:szCs w:val="16"/>
                <w:lang w:val="en-US"/>
              </w:rPr>
              <w:br/>
              <w:t xml:space="preserve">   https://docs.aws.amazon.com/config/latest/developerguide/s3-account-level-public-access-blocks-periodic.html</w:t>
            </w:r>
            <w:r w:rsidRPr="001E40B3">
              <w:rPr>
                <w:rFonts w:ascii="Arial" w:hAnsi="Arial" w:cs="Arial"/>
                <w:sz w:val="16"/>
                <w:szCs w:val="16"/>
                <w:lang w:val="en-US"/>
              </w:rPr>
              <w:br/>
              <w:t xml:space="preserve">   https://docs.aws.amazon.com/config/latest/developerguide/s3-bucket-level-public-access-prohibited.html</w:t>
            </w:r>
            <w:r w:rsidRPr="001E40B3">
              <w:rPr>
                <w:rFonts w:ascii="Arial" w:hAnsi="Arial" w:cs="Arial"/>
                <w:sz w:val="16"/>
                <w:szCs w:val="16"/>
                <w:lang w:val="en-US"/>
              </w:rPr>
              <w:br/>
              <w:t xml:space="preserve">   https://docs.aws.amazon.com/config/latest/developerguide/s3-bucket-public-read-prohibited.html</w:t>
            </w:r>
            <w:r w:rsidRPr="001E40B3">
              <w:rPr>
                <w:rFonts w:ascii="Arial" w:hAnsi="Arial" w:cs="Arial"/>
                <w:sz w:val="16"/>
                <w:szCs w:val="16"/>
                <w:lang w:val="en-US"/>
              </w:rPr>
              <w:br/>
              <w:t xml:space="preserve">   https://docs.aws.amazon.com/config/latest/developerguide/s3-bucket-public-write-prohibited.html</w:t>
            </w:r>
            <w:r w:rsidRPr="001E40B3">
              <w:rPr>
                <w:rFonts w:ascii="Arial" w:hAnsi="Arial" w:cs="Arial"/>
                <w:sz w:val="16"/>
                <w:szCs w:val="16"/>
                <w:lang w:val="en-US"/>
              </w:rPr>
              <w:br/>
              <w:t xml:space="preserve">   https://docs.aws.amazon.com/config/latest/developerguide/s3-bucket-ssl-requests-only.html</w:t>
            </w:r>
            <w:r w:rsidRPr="001E40B3">
              <w:rPr>
                <w:rFonts w:ascii="Arial" w:hAnsi="Arial" w:cs="Arial"/>
                <w:sz w:val="16"/>
                <w:szCs w:val="16"/>
                <w:lang w:val="en-US"/>
              </w:rPr>
              <w:br/>
              <w:t xml:space="preserve">   https://docs.aws.amazon.com/config/latest/developerguide/sagemaker-notebook-no-direct-internet-access.html</w:t>
            </w:r>
            <w:r w:rsidRPr="001E40B3">
              <w:rPr>
                <w:rFonts w:ascii="Arial" w:hAnsi="Arial" w:cs="Arial"/>
                <w:sz w:val="16"/>
                <w:szCs w:val="16"/>
                <w:lang w:val="en-US"/>
              </w:rPr>
              <w:br/>
              <w:t xml:space="preserve">   https://docs.aws.amazon.com/config/latest/developerguide/subnet-auto-assign-public-ip-disabled.html</w:t>
            </w:r>
            <w:r w:rsidRPr="001E40B3">
              <w:rPr>
                <w:rFonts w:ascii="Arial" w:hAnsi="Arial" w:cs="Arial"/>
                <w:sz w:val="16"/>
                <w:szCs w:val="16"/>
                <w:lang w:val="en-US"/>
              </w:rPr>
              <w:br/>
              <w:t xml:space="preserve">   </w:t>
            </w:r>
            <w:r w:rsidRPr="001E40B3">
              <w:rPr>
                <w:rFonts w:ascii="Arial" w:hAnsi="Arial" w:cs="Arial"/>
                <w:sz w:val="16"/>
                <w:szCs w:val="16"/>
              </w:rPr>
              <w:t>https://docs.aws.amazon.com/config/latest/developerguide/vpc-default-security-group-closed.html</w:t>
            </w:r>
            <w:r w:rsidRPr="001E40B3">
              <w:rPr>
                <w:rFonts w:ascii="Arial" w:hAnsi="Arial" w:cs="Arial"/>
                <w:sz w:val="16"/>
                <w:szCs w:val="16"/>
              </w:rPr>
              <w:br/>
              <w:t xml:space="preserve">   https://docs.aws.amazon.com/config/latest/developerguide/vpc-sg-open-only-to-authorized-ports.html</w:t>
            </w:r>
            <w:r w:rsidRPr="001E40B3">
              <w:rPr>
                <w:rFonts w:ascii="Arial" w:hAnsi="Arial" w:cs="Arial"/>
                <w:sz w:val="16"/>
                <w:szCs w:val="16"/>
              </w:rPr>
              <w:br/>
              <w:t xml:space="preserve">   https://docs.aws.amazon.com/config/latest/developerguide/autoscaling-launch-config-public-ip-disabled.html</w:t>
            </w:r>
            <w:r w:rsidRPr="001E40B3">
              <w:rPr>
                <w:rFonts w:ascii="Arial" w:hAnsi="Arial" w:cs="Arial"/>
                <w:sz w:val="16"/>
                <w:szCs w:val="16"/>
              </w:rPr>
              <w:br/>
              <w:t xml:space="preserve">   https://docs.aws.amazon.com/config/latest/developerguide</w:t>
            </w:r>
            <w:r w:rsidRPr="001E40B3">
              <w:rPr>
                <w:rFonts w:ascii="Arial" w:hAnsi="Arial" w:cs="Arial"/>
                <w:sz w:val="16"/>
                <w:szCs w:val="16"/>
              </w:rPr>
              <w:lastRenderedPageBreak/>
              <w:t>/restricted-ssh.html</w:t>
            </w:r>
            <w:r w:rsidRPr="001E40B3">
              <w:rPr>
                <w:rFonts w:ascii="Arial" w:hAnsi="Arial" w:cs="Arial"/>
                <w:sz w:val="16"/>
                <w:szCs w:val="16"/>
              </w:rPr>
              <w:br/>
              <w:t xml:space="preserve">   https://docs.aws.amazon.com/config/latest/developerguide/ec2-instances-in-vpc.html</w:t>
            </w:r>
            <w:r w:rsidRPr="001E40B3">
              <w:rPr>
                <w:rFonts w:ascii="Arial" w:hAnsi="Arial" w:cs="Arial"/>
                <w:sz w:val="16"/>
                <w:szCs w:val="16"/>
              </w:rPr>
              <w:br/>
              <w:t xml:space="preserve">   https://docs.aws.amazon.com/config/latest/developerguide/no-unrestricted-route-to-igw.html</w:t>
            </w:r>
            <w:r w:rsidRPr="001E40B3">
              <w:rPr>
                <w:rFonts w:ascii="Arial" w:hAnsi="Arial" w:cs="Arial"/>
                <w:sz w:val="16"/>
                <w:szCs w:val="16"/>
              </w:rPr>
              <w:br/>
              <w:t xml:space="preserve">   https://docs.aws.amazon.com/config/latest/developerguide/redshift-enhanced-vpc-routing-enabled.html</w:t>
            </w:r>
            <w:r w:rsidRPr="001E40B3">
              <w:rPr>
                <w:rFonts w:ascii="Arial" w:hAnsi="Arial" w:cs="Arial"/>
                <w:sz w:val="16"/>
                <w:szCs w:val="16"/>
              </w:rPr>
              <w:br/>
              <w:t xml:space="preserve">   https://docs.aws.amazon.com/config/latest/developerguide/ssm-document-not-public.html</w:t>
            </w:r>
            <w:r w:rsidRPr="001E40B3">
              <w:rPr>
                <w:rFonts w:ascii="Arial" w:hAnsi="Arial" w:cs="Arial"/>
                <w:sz w:val="16"/>
                <w:szCs w:val="16"/>
              </w:rPr>
              <w:br/>
              <w:t xml:space="preserve">   https://docs.aws.amazon.com/config/latest/developerguide/dms-replication-not-public.html</w:t>
            </w:r>
            <w:r w:rsidRPr="001E40B3">
              <w:rPr>
                <w:rFonts w:ascii="Arial" w:hAnsi="Arial" w:cs="Arial"/>
                <w:sz w:val="16"/>
                <w:szCs w:val="16"/>
              </w:rPr>
              <w:br/>
              <w:t xml:space="preserve">   https://docs.aws.amazon.com/config/latest/developerguide/ebs-snapshot-public-restorable-check.html</w:t>
            </w:r>
            <w:r w:rsidRPr="001E40B3">
              <w:rPr>
                <w:rFonts w:ascii="Arial" w:hAnsi="Arial" w:cs="Arial"/>
                <w:sz w:val="16"/>
                <w:szCs w:val="16"/>
              </w:rPr>
              <w:br/>
              <w:t xml:space="preserve">   https://docs.aws.amazon.com/config/latest/developerguide/ec2-instance-no-public-ip.html</w:t>
            </w:r>
            <w:r w:rsidRPr="001E40B3">
              <w:rPr>
                <w:rFonts w:ascii="Arial" w:hAnsi="Arial" w:cs="Arial"/>
                <w:sz w:val="16"/>
                <w:szCs w:val="16"/>
              </w:rPr>
              <w:br/>
              <w:t xml:space="preserve">   https://docs.aws.amazon.com/config/latest/developerguide/elasticsearch-in-vpc-only.html</w:t>
            </w:r>
            <w:r w:rsidRPr="001E40B3">
              <w:rPr>
                <w:rFonts w:ascii="Arial" w:hAnsi="Arial" w:cs="Arial"/>
                <w:sz w:val="16"/>
                <w:szCs w:val="16"/>
              </w:rPr>
              <w:br/>
              <w:t xml:space="preserve">   https://docs.aws.amazon.com/config/latest/developerguide/emr-master-no-public-ip.html</w:t>
            </w:r>
            <w:r w:rsidRPr="001E40B3">
              <w:rPr>
                <w:rFonts w:ascii="Arial" w:hAnsi="Arial" w:cs="Arial"/>
                <w:sz w:val="16"/>
                <w:szCs w:val="16"/>
              </w:rPr>
              <w:br/>
              <w:t xml:space="preserve">   https://docs.aws.amazon.com/config/latest/developerguide/lambda-function-public-access-prohibited.html</w:t>
            </w:r>
            <w:r w:rsidRPr="001E40B3">
              <w:rPr>
                <w:rFonts w:ascii="Arial" w:hAnsi="Arial" w:cs="Arial"/>
                <w:sz w:val="16"/>
                <w:szCs w:val="16"/>
              </w:rPr>
              <w:br/>
              <w:t xml:space="preserve">   https://docs.aws.amazon.com/config/latest/developerguide/opensearch-in-vpc-only.html</w:t>
            </w:r>
            <w:r w:rsidRPr="001E40B3">
              <w:rPr>
                <w:rFonts w:ascii="Arial" w:hAnsi="Arial" w:cs="Arial"/>
                <w:sz w:val="16"/>
                <w:szCs w:val="16"/>
              </w:rPr>
              <w:br/>
              <w:t xml:space="preserve">   https://docs.aws.amazon.com/config/latest/developerguide/rds-instance-public-a</w:t>
            </w:r>
            <w:r w:rsidRPr="00EA5CCE">
              <w:rPr>
                <w:rFonts w:ascii="Arial" w:hAnsi="Arial" w:cs="Arial"/>
                <w:sz w:val="16"/>
                <w:szCs w:val="16"/>
                <w:lang w:val="es-PE"/>
              </w:rPr>
              <w:t>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r>
            <w:r w:rsidRPr="00EA5CCE">
              <w:rPr>
                <w:rFonts w:ascii="Arial" w:hAnsi="Arial" w:cs="Arial"/>
                <w:sz w:val="16"/>
                <w:szCs w:val="16"/>
                <w:lang w:val="es-PE"/>
              </w:rPr>
              <w:lastRenderedPageBreak/>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https://docs.aws.amazon.com/config/latest/developerguide/restricted-common-ports.html</w:t>
            </w:r>
          </w:p>
        </w:tc>
      </w:tr>
      <w:tr w:rsidR="002870D3" w:rsidRPr="00FE6D71" w14:paraId="4D19DBB9" w14:textId="77777777" w:rsidTr="002870D3">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439C0BD0"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SR-4</w:t>
            </w:r>
          </w:p>
        </w:tc>
        <w:tc>
          <w:tcPr>
            <w:tcW w:w="1072" w:type="dxa"/>
            <w:hideMark/>
          </w:tcPr>
          <w:p w14:paraId="547E08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021CADD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214636A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DAA54F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2A8A8B7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014C76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58332B6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1454C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D05FC2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13.2 Implementación de una solución de detección de intrusiones basada en host</w:t>
            </w:r>
          </w:p>
          <w:p w14:paraId="59A799D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DC6C5D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13.3 - Implementación de una solución de detección de intrusiones en la red</w:t>
            </w:r>
          </w:p>
          <w:p w14:paraId="1DA0D46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011A3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13.7 Implementación de una solución de prevención de intrusiones basada en host</w:t>
            </w:r>
          </w:p>
          <w:p w14:paraId="4B5826B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FD2402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13.8 - Implementación de una solución de prevención de intrusiones en la red</w:t>
            </w:r>
          </w:p>
          <w:p w14:paraId="0FF3F3C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CDD054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620F7D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p w14:paraId="19D00A8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D2FE12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SI-4: monitoreo del sistema de información</w:t>
            </w:r>
          </w:p>
        </w:tc>
        <w:tc>
          <w:tcPr>
            <w:tcW w:w="4395" w:type="dxa"/>
          </w:tcPr>
          <w:p w14:paraId="61BB8D8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sz w:val="16"/>
                <w:szCs w:val="16"/>
                <w:lang w:val="es-PE"/>
              </w:rPr>
              <w:t>: Evita configurar interfaces de red con direcciones IP públicas para prevenir accesos no deseados a recursos de EC2 desde Internet.</w:t>
            </w:r>
          </w:p>
          <w:p w14:paraId="160175A1"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330BD3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tráfico remoto al puerto 22 en grupos de seguridad de EC2 para evitar accesos no autorizados mediante SSH.</w:t>
            </w:r>
          </w:p>
          <w:p w14:paraId="147E7880"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FD7028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ec2-instances-in-vpc: Despliega instancias de EC2 dentro de una VPC para habilitar comunicación segura sin necesidad de internet.</w:t>
            </w:r>
          </w:p>
          <w:p w14:paraId="306D0DD8"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687D28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las tablas de enrutamiento de EC2 no tengan rutas sin restricciones a una puerta de enlace a Internet.</w:t>
            </w:r>
          </w:p>
          <w:p w14:paraId="6BFFD604"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3A4395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xml:space="preserve">: Canaliza el tráfico entre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y repositorios de datos a través de la VPC para mejorar la seguridad.</w:t>
            </w:r>
          </w:p>
          <w:p w14:paraId="47EF1921"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38B69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Mantén documentos de SSM privados para evitar exposición de información sensible.</w:t>
            </w:r>
          </w:p>
          <w:p w14:paraId="3C7C109C"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0C0AB1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público a instancias de replicación DMS para proteger información sensible.</w:t>
            </w:r>
          </w:p>
          <w:p w14:paraId="5CC4F945"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A70B06E"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las instantáneas de EBS no sean públicamente </w:t>
            </w:r>
            <w:proofErr w:type="spellStart"/>
            <w:r w:rsidRPr="00EA5CCE">
              <w:rPr>
                <w:rFonts w:ascii="Arial" w:hAnsi="Arial" w:cs="Arial"/>
                <w:sz w:val="16"/>
                <w:szCs w:val="16"/>
                <w:lang w:val="es-PE"/>
              </w:rPr>
              <w:t>restorables</w:t>
            </w:r>
            <w:proofErr w:type="spellEnd"/>
            <w:r w:rsidRPr="00EA5CCE">
              <w:rPr>
                <w:rFonts w:ascii="Arial" w:hAnsi="Arial" w:cs="Arial"/>
                <w:sz w:val="16"/>
                <w:szCs w:val="16"/>
                <w:lang w:val="es-PE"/>
              </w:rPr>
              <w:t xml:space="preserve"> para proteger datos sensibles.</w:t>
            </w:r>
          </w:p>
          <w:p w14:paraId="402D376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ec2-instance-no-public-ip:</w:t>
            </w:r>
            <w:r w:rsidRPr="00EA5CCE">
              <w:rPr>
                <w:rFonts w:ascii="Arial" w:hAnsi="Arial" w:cs="Arial"/>
                <w:sz w:val="16"/>
                <w:szCs w:val="16"/>
                <w:lang w:val="es-PE"/>
              </w:rPr>
              <w:t xml:space="preserve"> Limita el acceso público a instancias de EC2 para proteger información confidencial.</w:t>
            </w:r>
          </w:p>
          <w:p w14:paraId="6F0FF1BE"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1B3B3F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Aloja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 para comunicación segura.</w:t>
            </w:r>
          </w:p>
          <w:p w14:paraId="64F01A75"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60C48D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público a nodos maestros del clúster de EMR para proteger información sensible.</w:t>
            </w:r>
          </w:p>
          <w:p w14:paraId="65C43355"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05299A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No permitas acceso público a funciones de Lambda para evitar vulnerabilidades.</w:t>
            </w:r>
          </w:p>
          <w:p w14:paraId="0E930033"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397EB18" w14:textId="77777777" w:rsidR="00B90D56"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Lambda dentro de una VPC para comunicación segura sin internet</w:t>
            </w:r>
          </w:p>
          <w:p w14:paraId="1BDE3F37" w14:textId="3253CAC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w:t>
            </w:r>
          </w:p>
          <w:p w14:paraId="382BF1C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comunicación segura para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w:t>
            </w:r>
          </w:p>
          <w:p w14:paraId="035D8F24"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8E64B9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las instancias de RDS no sean públicamente accesibles para proteger datos sensibles.</w:t>
            </w:r>
          </w:p>
          <w:p w14:paraId="056779A1"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5EF78F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público a instantáneas de RDS para proteger información sensible.</w:t>
            </w:r>
          </w:p>
          <w:p w14:paraId="56C2910F"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01492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No permitas acceso público a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proteger información confidencial.</w:t>
            </w:r>
          </w:p>
          <w:p w14:paraId="21F24159"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F60C67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sz w:val="16"/>
                <w:szCs w:val="16"/>
                <w:lang w:val="es-PE"/>
              </w:rPr>
              <w:t>: Restringe acceso a puertos comunes en grupos de seguridad de EC2 para proteger recursos.</w:t>
            </w:r>
          </w:p>
          <w:p w14:paraId="534B57CD"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EABC1B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Evita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seguridad de datos.</w:t>
            </w:r>
          </w:p>
          <w:p w14:paraId="5FBECA73"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E34542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Asegúrate de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no sean públicamente accesibles para proteger información.</w:t>
            </w:r>
          </w:p>
          <w:p w14:paraId="2B8609E8"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88CB2C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Restringe acceso de lectura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seguridad de datos.</w:t>
            </w:r>
          </w:p>
          <w:p w14:paraId="622D2B08"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8B47ED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s3-bucket-public-write-prohibited:</w:t>
            </w:r>
            <w:r w:rsidRPr="00EA5CCE">
              <w:rPr>
                <w:rFonts w:ascii="Arial" w:hAnsi="Arial" w:cs="Arial"/>
                <w:sz w:val="16"/>
                <w:szCs w:val="16"/>
                <w:lang w:val="es-PE"/>
              </w:rPr>
              <w:t xml:space="preserve"> Restringe acceso de escritura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información sensible.</w:t>
            </w:r>
          </w:p>
          <w:p w14:paraId="092A6596"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F7327E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acceso directo a internet desde notebooks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sensibles.</w:t>
            </w:r>
          </w:p>
          <w:p w14:paraId="0B2B0EA1"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FCE469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 asignación automática de IP pública a subredes de VPC para mantener seguridad.</w:t>
            </w:r>
          </w:p>
          <w:p w14:paraId="6F8CB473"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7771D4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EC2 para proteger recursos.</w:t>
            </w:r>
          </w:p>
          <w:p w14:paraId="34922ED4"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ABAB8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acceso a puertos autorizados en grupos de seguridad de EC2 para evitar vulnerabilidades.</w:t>
            </w:r>
          </w:p>
          <w:p w14:paraId="1C3A6243"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7E109E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s3-event-notifications-enabled:</w:t>
            </w:r>
            <w:r w:rsidRPr="00EA5CCE">
              <w:rPr>
                <w:rFonts w:ascii="Arial" w:hAnsi="Arial" w:cs="Arial"/>
                <w:sz w:val="16"/>
                <w:szCs w:val="16"/>
                <w:lang w:val="es-PE"/>
              </w:rPr>
              <w:t xml:space="preserve"> Habilita notificaciones de eventos en S3 para detectar modificaciones en objetos.</w:t>
            </w:r>
          </w:p>
          <w:p w14:paraId="37348180"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F44C56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validación de archivos de registro de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verificar la integridad de los registros.</w:t>
            </w:r>
          </w:p>
          <w:p w14:paraId="1057B84F"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15B8CA3" w14:textId="6C567B0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para monitorear y detectar eventos de seguridad en la nube de AWS.</w:t>
            </w:r>
          </w:p>
        </w:tc>
        <w:tc>
          <w:tcPr>
            <w:tcW w:w="4395" w:type="dxa"/>
          </w:tcPr>
          <w:p w14:paraId="002F02B0" w14:textId="4CBB921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w:t>
            </w:r>
            <w:r w:rsidRPr="00EA5CCE">
              <w:rPr>
                <w:rFonts w:ascii="Arial" w:hAnsi="Arial" w:cs="Arial"/>
                <w:sz w:val="16"/>
                <w:szCs w:val="16"/>
                <w:lang w:val="es-PE"/>
              </w:rPr>
              <w:lastRenderedPageBreak/>
              <w:t>/ebs-snapshot-public-restorable-check.html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w:t>
            </w:r>
            <w:r w:rsidRPr="001E40B3">
              <w:rPr>
                <w:rFonts w:ascii="Arial" w:hAnsi="Arial" w:cs="Arial"/>
                <w:sz w:val="16"/>
                <w:szCs w:val="16"/>
                <w:lang w:val="en-US"/>
              </w:rPr>
              <w:t>ster-no-public-ip.html</w:t>
            </w:r>
            <w:r w:rsidRPr="001E40B3">
              <w:rPr>
                <w:rFonts w:ascii="Arial" w:hAnsi="Arial" w:cs="Arial"/>
                <w:sz w:val="16"/>
                <w:szCs w:val="16"/>
                <w:lang w:val="en-US"/>
              </w:rPr>
              <w:br/>
              <w:t xml:space="preserve">   https://docs.aws.amazon.com/config/latest/developerguide/lambda-function-public-access-prohibited.html</w:t>
            </w:r>
            <w:r w:rsidRPr="001E40B3">
              <w:rPr>
                <w:rFonts w:ascii="Arial" w:hAnsi="Arial" w:cs="Arial"/>
                <w:sz w:val="16"/>
                <w:szCs w:val="16"/>
                <w:lang w:val="en-US"/>
              </w:rPr>
              <w:br/>
              <w:t xml:space="preserve">   https://docs.aws.amazon.com/config/latest/developerguide/lambda-inside-vpc.html</w:t>
            </w:r>
            <w:r w:rsidRPr="001E40B3">
              <w:rPr>
                <w:rFonts w:ascii="Arial" w:hAnsi="Arial" w:cs="Arial"/>
                <w:sz w:val="16"/>
                <w:szCs w:val="16"/>
                <w:lang w:val="en-US"/>
              </w:rPr>
              <w:br/>
              <w:t xml:space="preserve">   https://docs.aws.amazon.com/config/latest/developerguide/opensearch-in-vpc-only.html</w:t>
            </w:r>
            <w:r w:rsidRPr="001E40B3">
              <w:rPr>
                <w:rFonts w:ascii="Arial" w:hAnsi="Arial" w:cs="Arial"/>
                <w:sz w:val="16"/>
                <w:szCs w:val="16"/>
                <w:lang w:val="en-US"/>
              </w:rPr>
              <w:br/>
              <w:t xml:space="preserve">   https://docs.aws.amazon.com/config/latest/developerguide/rds-instance-public-access-check.html</w:t>
            </w:r>
            <w:r w:rsidRPr="001E40B3">
              <w:rPr>
                <w:rFonts w:ascii="Arial" w:hAnsi="Arial" w:cs="Arial"/>
                <w:sz w:val="16"/>
                <w:szCs w:val="16"/>
                <w:lang w:val="en-US"/>
              </w:rPr>
              <w:br/>
              <w:t xml:space="preserve">   https://docs.aws.amazon.com/config/latest/developerguide/rds-snapshots-public-prohibited.html</w:t>
            </w:r>
            <w:r w:rsidRPr="001E40B3">
              <w:rPr>
                <w:rFonts w:ascii="Arial" w:hAnsi="Arial" w:cs="Arial"/>
                <w:sz w:val="16"/>
                <w:szCs w:val="16"/>
                <w:lang w:val="en-US"/>
              </w:rPr>
              <w:br/>
              <w:t xml:space="preserve">   https://docs.aws.amazon.com/config/latest/developerguide/redshift-cluster-public-access-check.html</w:t>
            </w:r>
            <w:r w:rsidRPr="001E40B3">
              <w:rPr>
                <w:rFonts w:ascii="Arial" w:hAnsi="Arial" w:cs="Arial"/>
                <w:sz w:val="16"/>
                <w:szCs w:val="16"/>
                <w:lang w:val="en-US"/>
              </w:rPr>
              <w:br/>
              <w:t xml:space="preserve">   https://docs.aws.amazon.com/config/latest/developerguide/redshift-require-tls-ssl.html</w:t>
            </w:r>
            <w:r w:rsidRPr="001E40B3">
              <w:rPr>
                <w:rFonts w:ascii="Arial" w:hAnsi="Arial" w:cs="Arial"/>
                <w:sz w:val="16"/>
                <w:szCs w:val="16"/>
                <w:lang w:val="en-US"/>
              </w:rPr>
              <w:br/>
              <w:t xml:space="preserve">   https://docs.aws.amazon.com/config/latest/developerguide/restricted-common-ports.html</w:t>
            </w:r>
            <w:r w:rsidRPr="001E40B3">
              <w:rPr>
                <w:rFonts w:ascii="Arial" w:hAnsi="Arial" w:cs="Arial"/>
                <w:sz w:val="16"/>
                <w:szCs w:val="16"/>
                <w:lang w:val="en-US"/>
              </w:rPr>
              <w:br/>
              <w:t xml:space="preserve">   https://docs.aws.amazon.com/config/latest/developerguide/s3-account-level-public-access-blocks-periodic.html</w:t>
            </w:r>
            <w:r w:rsidRPr="001E40B3">
              <w:rPr>
                <w:rFonts w:ascii="Arial" w:hAnsi="Arial" w:cs="Arial"/>
                <w:sz w:val="16"/>
                <w:szCs w:val="16"/>
                <w:lang w:val="en-US"/>
              </w:rPr>
              <w:br/>
              <w:t xml:space="preserve">   https://docs.aws.amazon.com/config/latest/developerguide/s3-bucket-level-public-access-prohibited.html</w:t>
            </w:r>
            <w:r w:rsidRPr="001E40B3">
              <w:rPr>
                <w:rFonts w:ascii="Arial" w:hAnsi="Arial" w:cs="Arial"/>
                <w:sz w:val="16"/>
                <w:szCs w:val="16"/>
                <w:lang w:val="en-US"/>
              </w:rPr>
              <w:br/>
              <w:t xml:space="preserve">   https://docs.aws.amazon.com/config/latest/developerguide/s3-bucket-public-read-prohibited.html</w:t>
            </w:r>
            <w:r w:rsidRPr="001E40B3">
              <w:rPr>
                <w:rFonts w:ascii="Arial" w:hAnsi="Arial" w:cs="Arial"/>
                <w:sz w:val="16"/>
                <w:szCs w:val="16"/>
                <w:lang w:val="en-US"/>
              </w:rPr>
              <w:br/>
              <w:t xml:space="preserve">   https://docs.aws.amazon.com/config/latest/developerguide/s3-bucket-public-write-prohibited.html</w:t>
            </w:r>
            <w:r w:rsidRPr="001E40B3">
              <w:rPr>
                <w:rFonts w:ascii="Arial" w:hAnsi="Arial" w:cs="Arial"/>
                <w:sz w:val="16"/>
                <w:szCs w:val="16"/>
                <w:lang w:val="en-US"/>
              </w:rPr>
              <w:br/>
            </w:r>
            <w:r w:rsidRPr="001E40B3">
              <w:rPr>
                <w:rFonts w:ascii="Arial" w:hAnsi="Arial" w:cs="Arial"/>
                <w:sz w:val="16"/>
                <w:szCs w:val="16"/>
                <w:lang w:val="en-US"/>
              </w:rPr>
              <w:lastRenderedPageBreak/>
              <w:t xml:space="preserve">   https://docs.aws.amazon.com/config/latest/developerguide/s3-bucket-ssl-requests-only.html</w:t>
            </w:r>
            <w:r w:rsidRPr="001E40B3">
              <w:rPr>
                <w:rFonts w:ascii="Arial" w:hAnsi="Arial" w:cs="Arial"/>
                <w:sz w:val="16"/>
                <w:szCs w:val="16"/>
                <w:lang w:val="en-US"/>
              </w:rPr>
              <w:br/>
              <w:t xml:space="preserve">   https://docs.aws.amazon.com/config/latest/developerguide/sagemaker-notebook-no-direct-internet-access.html</w:t>
            </w:r>
            <w:r w:rsidRPr="001E40B3">
              <w:rPr>
                <w:rFonts w:ascii="Arial" w:hAnsi="Arial" w:cs="Arial"/>
                <w:sz w:val="16"/>
                <w:szCs w:val="16"/>
                <w:lang w:val="en-US"/>
              </w:rPr>
              <w:br/>
              <w:t xml:space="preserve">   https://docs.aws.amazon.com/config/latest/developerguide/subnet-auto-assign-public-ip-disabled.html</w:t>
            </w:r>
            <w:r w:rsidRPr="001E40B3">
              <w:rPr>
                <w:rFonts w:ascii="Arial" w:hAnsi="Arial" w:cs="Arial"/>
                <w:sz w:val="16"/>
                <w:szCs w:val="16"/>
                <w:lang w:val="en-US"/>
              </w:rPr>
              <w:br/>
              <w:t xml:space="preserve">   </w:t>
            </w:r>
            <w:r w:rsidRPr="001E40B3">
              <w:rPr>
                <w:rFonts w:ascii="Arial" w:hAnsi="Arial" w:cs="Arial"/>
                <w:sz w:val="16"/>
                <w:szCs w:val="16"/>
              </w:rPr>
              <w:t>https://docs.aws.amazon.com/config/latest/developerguide/vpc-default-security-group-closed.html</w:t>
            </w:r>
            <w:r w:rsidRPr="001E40B3">
              <w:rPr>
                <w:rFonts w:ascii="Arial" w:hAnsi="Arial" w:cs="Arial"/>
                <w:sz w:val="16"/>
                <w:szCs w:val="16"/>
              </w:rPr>
              <w:br/>
              <w:t xml:space="preserve">   https://docs.aws.amazon.com/config/latest/developerguide/vpc-sg-open-only-to-authorized-ports.html</w:t>
            </w:r>
            <w:r w:rsidRPr="001E40B3">
              <w:rPr>
                <w:rFonts w:ascii="Arial" w:hAnsi="Arial" w:cs="Arial"/>
                <w:sz w:val="16"/>
                <w:szCs w:val="16"/>
              </w:rPr>
              <w:br/>
              <w:t xml:space="preserve">   https://docs.aws.amazon.com/config/latest/developerguide/autoscaling-launch-config-public-ip-disabled.html</w:t>
            </w:r>
            <w:r w:rsidRPr="001E40B3">
              <w:rPr>
                <w:rFonts w:ascii="Arial" w:hAnsi="Arial" w:cs="Arial"/>
                <w:sz w:val="16"/>
                <w:szCs w:val="16"/>
              </w:rPr>
              <w:br/>
              <w:t xml:space="preserve">   https://docs.aws.amazon.com/config/latest/developerguide/restricted-ssh.html</w:t>
            </w:r>
            <w:r w:rsidRPr="001E40B3">
              <w:rPr>
                <w:rFonts w:ascii="Arial" w:hAnsi="Arial" w:cs="Arial"/>
                <w:sz w:val="16"/>
                <w:szCs w:val="16"/>
              </w:rPr>
              <w:br/>
              <w:t xml:space="preserve">   https://docs.aws.amazon.com/config/latest/developerguide/ec2-instances-in-vpc.html</w:t>
            </w:r>
            <w:r w:rsidRPr="001E40B3">
              <w:rPr>
                <w:rFonts w:ascii="Arial" w:hAnsi="Arial" w:cs="Arial"/>
                <w:sz w:val="16"/>
                <w:szCs w:val="16"/>
              </w:rPr>
              <w:br/>
              <w:t xml:space="preserve">   https://docs.aws.amazon.com/config/latest/developerguide/no-unrestricted-route-to-igw.html</w:t>
            </w:r>
            <w:r w:rsidRPr="001E40B3">
              <w:rPr>
                <w:rFonts w:ascii="Arial" w:hAnsi="Arial" w:cs="Arial"/>
                <w:sz w:val="16"/>
                <w:szCs w:val="16"/>
              </w:rPr>
              <w:br/>
              <w:t xml:space="preserve">   https://docs.aws.amazon.com/config/latest/developerguide/redshift-enhanced-vpc-routing-enabled.html</w:t>
            </w:r>
            <w:r w:rsidRPr="001E40B3">
              <w:rPr>
                <w:rFonts w:ascii="Arial" w:hAnsi="Arial" w:cs="Arial"/>
                <w:sz w:val="16"/>
                <w:szCs w:val="16"/>
              </w:rPr>
              <w:br/>
              <w:t xml:space="preserve">   https://docs.aws.amazon.com/config/latest/developerguide/ssm-document-not-public.html</w:t>
            </w:r>
            <w:r w:rsidRPr="001E40B3">
              <w:rPr>
                <w:rFonts w:ascii="Arial" w:hAnsi="Arial" w:cs="Arial"/>
                <w:sz w:val="16"/>
                <w:szCs w:val="16"/>
              </w:rPr>
              <w:br/>
              <w:t xml:space="preserve">   https://docs.aws.amazon.com/config/latest/developerguide/dms-replication-not-public.html</w:t>
            </w:r>
            <w:r w:rsidRPr="001E40B3">
              <w:rPr>
                <w:rFonts w:ascii="Arial" w:hAnsi="Arial" w:cs="Arial"/>
                <w:sz w:val="16"/>
                <w:szCs w:val="16"/>
              </w:rPr>
              <w:br/>
              <w:t xml:space="preserve">   https://docs.aws.amazon.com/config/latest/developerguide/ebs-snapshot-public-restorable-check.html</w:t>
            </w:r>
            <w:r w:rsidRPr="001E40B3">
              <w:rPr>
                <w:rFonts w:ascii="Arial" w:hAnsi="Arial" w:cs="Arial"/>
                <w:sz w:val="16"/>
                <w:szCs w:val="16"/>
              </w:rPr>
              <w:br/>
              <w:t xml:space="preserve">   https://docs.aws.amazon.com/config/latest/developerguide/ec2-instance-no-public-ip.html</w:t>
            </w:r>
            <w:r w:rsidRPr="001E40B3">
              <w:rPr>
                <w:rFonts w:ascii="Arial" w:hAnsi="Arial" w:cs="Arial"/>
                <w:sz w:val="16"/>
                <w:szCs w:val="16"/>
              </w:rPr>
              <w:br/>
              <w:t xml:space="preserve">   https://docs.aws.amazon.com/config/latest/developerguide/elasticsearch-in-vpc-only.html</w:t>
            </w:r>
            <w:r w:rsidRPr="001E40B3">
              <w:rPr>
                <w:rFonts w:ascii="Arial" w:hAnsi="Arial" w:cs="Arial"/>
                <w:sz w:val="16"/>
                <w:szCs w:val="16"/>
              </w:rPr>
              <w:br/>
              <w:t xml:space="preserve">   https://docs.aws.amazon.com/config/latest/developerguide/emr-master-no-public-ip.html</w:t>
            </w:r>
            <w:r w:rsidRPr="001E40B3">
              <w:rPr>
                <w:rFonts w:ascii="Arial" w:hAnsi="Arial" w:cs="Arial"/>
                <w:sz w:val="16"/>
                <w:szCs w:val="16"/>
              </w:rPr>
              <w:br/>
              <w:t xml:space="preserve">   https://docs.aws.amazon.com/config/latest/developerguide/lambda-function-public-access-prohibited.html</w:t>
            </w:r>
            <w:r w:rsidRPr="001E40B3">
              <w:rPr>
                <w:rFonts w:ascii="Arial" w:hAnsi="Arial" w:cs="Arial"/>
                <w:sz w:val="16"/>
                <w:szCs w:val="16"/>
              </w:rPr>
              <w:br/>
              <w:t xml:space="preserve">   </w:t>
            </w:r>
            <w:r w:rsidRPr="001E40B3">
              <w:rPr>
                <w:rFonts w:ascii="Arial" w:hAnsi="Arial" w:cs="Arial"/>
                <w:sz w:val="16"/>
                <w:szCs w:val="16"/>
              </w:rPr>
              <w:lastRenderedPageBreak/>
              <w:t>https://docs.aws.amazon.com/config/latest/developerguide/opensearch-in-vpc-only.html</w:t>
            </w:r>
            <w:r w:rsidRPr="001E40B3">
              <w:rPr>
                <w:rFonts w:ascii="Arial" w:hAnsi="Arial" w:cs="Arial"/>
                <w:sz w:val="16"/>
                <w:szCs w:val="16"/>
              </w:rPr>
              <w:br/>
              <w:t xml:space="preserve">   https://docs.aws.amazon.com/config/latest/developerguide/rds-instance-public-a</w:t>
            </w:r>
            <w:r w:rsidRPr="00EA5CCE">
              <w:rPr>
                <w:rFonts w:ascii="Arial" w:hAnsi="Arial" w:cs="Arial"/>
                <w:sz w:val="16"/>
                <w:szCs w:val="16"/>
                <w:lang w:val="es-PE"/>
              </w:rPr>
              <w:t>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r w:rsidRPr="00EA5CCE">
              <w:rPr>
                <w:rFonts w:ascii="Arial" w:hAnsi="Arial" w:cs="Arial"/>
                <w:sz w:val="16"/>
                <w:szCs w:val="16"/>
                <w:lang w:val="es-PE"/>
              </w:rPr>
              <w:br/>
              <w:t xml:space="preserve">   https://docs.aws.amazon.com/config/latest/developerguide/s3-event-notifications-enabled.html</w:t>
            </w:r>
            <w:r w:rsidRPr="00EA5CCE">
              <w:rPr>
                <w:rFonts w:ascii="Arial" w:hAnsi="Arial" w:cs="Arial"/>
                <w:sz w:val="16"/>
                <w:szCs w:val="16"/>
                <w:lang w:val="es-PE"/>
              </w:rPr>
              <w:br/>
              <w:t xml:space="preserve">   https://docs.aws.amazon.com/config/latest/developerguide/cloud-trail-log-file-validation-enabled.html</w:t>
            </w:r>
            <w:r w:rsidRPr="00EA5CCE">
              <w:rPr>
                <w:rFonts w:ascii="Arial" w:hAnsi="Arial" w:cs="Arial"/>
                <w:sz w:val="16"/>
                <w:szCs w:val="16"/>
                <w:lang w:val="es-PE"/>
              </w:rPr>
              <w:br/>
              <w:t xml:space="preserve">   https://docs.aws.amazon.com/config/latest/developerguide/guardduty-enabled-centralized.html</w:t>
            </w:r>
          </w:p>
        </w:tc>
      </w:tr>
      <w:tr w:rsidR="002870D3" w:rsidRPr="00FE6D71" w14:paraId="1D367870" w14:textId="77777777" w:rsidTr="002870D3">
        <w:trPr>
          <w:trHeight w:val="855"/>
        </w:trPr>
        <w:tc>
          <w:tcPr>
            <w:cnfStyle w:val="001000000000" w:firstRow="0" w:lastRow="0" w:firstColumn="1" w:lastColumn="0" w:oddVBand="0" w:evenVBand="0" w:oddHBand="0" w:evenHBand="0" w:firstRowFirstColumn="0" w:firstRowLastColumn="0" w:lastRowFirstColumn="0" w:lastRowLastColumn="0"/>
            <w:tcW w:w="662" w:type="dxa"/>
            <w:hideMark/>
          </w:tcPr>
          <w:p w14:paraId="740F32D4"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SR-5</w:t>
            </w:r>
          </w:p>
        </w:tc>
        <w:tc>
          <w:tcPr>
            <w:tcW w:w="1072" w:type="dxa"/>
            <w:hideMark/>
          </w:tcPr>
          <w:p w14:paraId="061DDB1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4269CBF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6FC232F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82B34E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7C9A75A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C9FCCA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2979EAD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534313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13.10 - Realizar el filtrado de la capa de aplicación</w:t>
            </w:r>
          </w:p>
          <w:p w14:paraId="7E50303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55795A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C14634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SC-5: protecciones contra la denegación de servicio</w:t>
            </w:r>
          </w:p>
          <w:p w14:paraId="6530BB0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9841D0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tcPr>
          <w:p w14:paraId="52E14E0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sz w:val="16"/>
                <w:szCs w:val="16"/>
                <w:lang w:val="es-PE"/>
              </w:rPr>
              <w:t>: Evita configurar interfaces de red con direcciones IP públicas para prevenir accesos no deseados a recursos de EC2 desde Internet.</w:t>
            </w:r>
          </w:p>
          <w:p w14:paraId="77146B4F"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87C620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tráfico remoto al puerto 22 en grupos de seguridad de EC2 para evitar accesos no autorizados mediante SSH.</w:t>
            </w:r>
          </w:p>
          <w:p w14:paraId="0A5C2C88"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6C9727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ec2-instances-in-vpc: Despliega instancias de EC2 dentro de una VPC para habilitar comunicación segura sin necesidad de internet.</w:t>
            </w:r>
          </w:p>
          <w:p w14:paraId="607BB17D"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38595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las tablas de enrutamiento de EC2 no tengan rutas sin restricciones a una puerta de enlace a Internet.</w:t>
            </w:r>
          </w:p>
          <w:p w14:paraId="41C7C42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redshift-enhanced-vpc-routing-enabled</w:t>
            </w:r>
            <w:proofErr w:type="spellEnd"/>
            <w:r w:rsidRPr="00EA5CCE">
              <w:rPr>
                <w:rFonts w:ascii="Arial" w:hAnsi="Arial" w:cs="Arial"/>
                <w:sz w:val="16"/>
                <w:szCs w:val="16"/>
                <w:lang w:val="es-PE"/>
              </w:rPr>
              <w:t xml:space="preserve">: Canaliza el tráfico entre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y repositorios de datos a través de la VPC para mejorar la seguridad.</w:t>
            </w:r>
          </w:p>
          <w:p w14:paraId="4B86343C"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7BD07C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Mantén documentos de SSM privados para evitar exposición de información sensible.</w:t>
            </w:r>
          </w:p>
          <w:p w14:paraId="5DF4C00C"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9E1121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público a instancias de replicación DMS para proteger información sensible.</w:t>
            </w:r>
          </w:p>
          <w:p w14:paraId="55CFA359"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7F2B2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las instantáneas de EBS no sean públicamente </w:t>
            </w:r>
            <w:proofErr w:type="spellStart"/>
            <w:r w:rsidRPr="00EA5CCE">
              <w:rPr>
                <w:rFonts w:ascii="Arial" w:hAnsi="Arial" w:cs="Arial"/>
                <w:sz w:val="16"/>
                <w:szCs w:val="16"/>
                <w:lang w:val="es-PE"/>
              </w:rPr>
              <w:t>restorables</w:t>
            </w:r>
            <w:proofErr w:type="spellEnd"/>
            <w:r w:rsidRPr="00EA5CCE">
              <w:rPr>
                <w:rFonts w:ascii="Arial" w:hAnsi="Arial" w:cs="Arial"/>
                <w:sz w:val="16"/>
                <w:szCs w:val="16"/>
                <w:lang w:val="es-PE"/>
              </w:rPr>
              <w:t xml:space="preserve"> para proteger datos sensibles.</w:t>
            </w:r>
          </w:p>
          <w:p w14:paraId="231FA61A"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BA6951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Limita el acceso público a instancias de EC2 para proteger información confidencial.</w:t>
            </w:r>
          </w:p>
          <w:p w14:paraId="34006875"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B24FC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Aloja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 para comunicación segura.</w:t>
            </w:r>
          </w:p>
          <w:p w14:paraId="2E67DF0F"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AA3BA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público a nodos maestros del clúster de EMR para proteger información sensible.</w:t>
            </w:r>
          </w:p>
          <w:p w14:paraId="2C1C6455"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BFA41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No permitas acceso público a funciones de Lambda para evitar vulnerabilidades.</w:t>
            </w:r>
          </w:p>
          <w:p w14:paraId="7460604E"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7074DE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Lambda dentro de una VPC para comunicación segura sin internet.</w:t>
            </w:r>
          </w:p>
          <w:p w14:paraId="42CD9B00"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E43F29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comunicación segura para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w:t>
            </w:r>
          </w:p>
          <w:p w14:paraId="3D4456C0"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FBDEE0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Asegúrate de que las instancias de RDS no sean públicamente accesibles para proteger datos sensibles.</w:t>
            </w:r>
          </w:p>
          <w:p w14:paraId="5C587A2D"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609F4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público a instantáneas de RDS para proteger información sensible.</w:t>
            </w:r>
          </w:p>
          <w:p w14:paraId="35DE5E7F"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CAB3B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No permitas acceso público a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proteger información confidencial.</w:t>
            </w:r>
          </w:p>
          <w:p w14:paraId="4B0B0968"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5C6BF0"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sz w:val="16"/>
                <w:szCs w:val="16"/>
                <w:lang w:val="es-PE"/>
              </w:rPr>
              <w:t>: Restringe acceso a puertos comunes en grupos de seguridad de EC2 para proteger recursos.</w:t>
            </w:r>
          </w:p>
          <w:p w14:paraId="64A5997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s3-account-level-public-access-blocks-periodic:</w:t>
            </w:r>
            <w:r w:rsidRPr="00EA5CCE">
              <w:rPr>
                <w:rFonts w:ascii="Arial" w:hAnsi="Arial" w:cs="Arial"/>
                <w:sz w:val="16"/>
                <w:szCs w:val="16"/>
                <w:lang w:val="es-PE"/>
              </w:rPr>
              <w:t xml:space="preserve"> Evita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seguridad de datos.</w:t>
            </w:r>
          </w:p>
          <w:p w14:paraId="7303234C"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FFD952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Asegúrate de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no sean públicamente accesibles para proteger información.</w:t>
            </w:r>
          </w:p>
          <w:p w14:paraId="49FF5DC4"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4F6C4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Restringe acceso de lectura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mantener seguridad de datos.</w:t>
            </w:r>
          </w:p>
          <w:p w14:paraId="42DBC7F8"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7F9D6B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Restringe acceso de escritura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para proteger información sensible.</w:t>
            </w:r>
          </w:p>
          <w:p w14:paraId="21E35D06"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6AE9B6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acceso directo a internet desde notebooks de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sensibles.</w:t>
            </w:r>
          </w:p>
          <w:p w14:paraId="5246872C"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38D448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 asignación automática de IP pública a subredes de VPC para mantener seguridad.</w:t>
            </w:r>
          </w:p>
          <w:p w14:paraId="372A668B"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D8A645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EC2 para proteger recursos.</w:t>
            </w:r>
          </w:p>
          <w:p w14:paraId="2ABFA393"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37C55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acceso a puertos autorizados en grupos de seguridad de EC2 para evitar vulnerabilidades.</w:t>
            </w:r>
          </w:p>
          <w:p w14:paraId="4BB3E2AE"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B940E1B" w14:textId="77777777" w:rsidR="00B90D56"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s3-event-notifications-enabled:</w:t>
            </w:r>
            <w:r w:rsidRPr="00EA5CCE">
              <w:rPr>
                <w:rFonts w:ascii="Arial" w:hAnsi="Arial" w:cs="Arial"/>
                <w:sz w:val="16"/>
                <w:szCs w:val="16"/>
                <w:lang w:val="es-PE"/>
              </w:rPr>
              <w:t xml:space="preserve"> Habilita notificaciones de eventos en S3 para detectar modificaciones en objetos</w:t>
            </w:r>
          </w:p>
          <w:p w14:paraId="739A070C" w14:textId="4F0C07CC"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w:t>
            </w:r>
          </w:p>
          <w:p w14:paraId="770D47E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cloud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trail</w:t>
            </w:r>
            <w:proofErr w:type="spellEnd"/>
            <w:r w:rsidRPr="00EA5CCE">
              <w:rPr>
                <w:rFonts w:ascii="Arial" w:hAnsi="Arial" w:cs="Arial"/>
                <w:b/>
                <w:bCs/>
                <w:sz w:val="16"/>
                <w:szCs w:val="16"/>
                <w:lang w:val="es-PE"/>
              </w:rPr>
              <w:t>-log-file-</w:t>
            </w:r>
            <w:proofErr w:type="spellStart"/>
            <w:r w:rsidRPr="00EA5CCE">
              <w:rPr>
                <w:rFonts w:ascii="Arial" w:hAnsi="Arial" w:cs="Arial"/>
                <w:b/>
                <w:bCs/>
                <w:sz w:val="16"/>
                <w:szCs w:val="16"/>
                <w:lang w:val="es-PE"/>
              </w:rPr>
              <w:t>validation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validación de archivos de registro de </w:t>
            </w:r>
            <w:proofErr w:type="spellStart"/>
            <w:r w:rsidRPr="00EA5CCE">
              <w:rPr>
                <w:rFonts w:ascii="Arial" w:hAnsi="Arial" w:cs="Arial"/>
                <w:sz w:val="16"/>
                <w:szCs w:val="16"/>
                <w:lang w:val="es-PE"/>
              </w:rPr>
              <w:t>CloudTrail</w:t>
            </w:r>
            <w:proofErr w:type="spellEnd"/>
            <w:r w:rsidRPr="00EA5CCE">
              <w:rPr>
                <w:rFonts w:ascii="Arial" w:hAnsi="Arial" w:cs="Arial"/>
                <w:sz w:val="16"/>
                <w:szCs w:val="16"/>
                <w:lang w:val="es-PE"/>
              </w:rPr>
              <w:t xml:space="preserve"> para verificar la integridad de los registros.</w:t>
            </w:r>
          </w:p>
          <w:p w14:paraId="539DA8E1"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96706E4" w14:textId="538C3C2A"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Utiliza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para monitorear y detectar eventos de seguridad en la nube de AWS.</w:t>
            </w:r>
          </w:p>
        </w:tc>
        <w:tc>
          <w:tcPr>
            <w:tcW w:w="4395" w:type="dxa"/>
          </w:tcPr>
          <w:p w14:paraId="10803465" w14:textId="45ECE99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w:t>
            </w:r>
            <w:r w:rsidRPr="00EA5CCE">
              <w:rPr>
                <w:rFonts w:ascii="Arial" w:hAnsi="Arial" w:cs="Arial"/>
                <w:sz w:val="16"/>
                <w:szCs w:val="16"/>
                <w:lang w:val="es-PE"/>
              </w:rPr>
              <w:lastRenderedPageBreak/>
              <w:t>/no-unrestricted-route-to-igw.html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w:t>
            </w:r>
            <w:r w:rsidRPr="001E40B3">
              <w:rPr>
                <w:rFonts w:ascii="Arial" w:hAnsi="Arial" w:cs="Arial"/>
                <w:sz w:val="16"/>
                <w:szCs w:val="16"/>
                <w:lang w:val="en-US"/>
              </w:rPr>
              <w:t>ster-no-public-ip.html</w:t>
            </w:r>
            <w:r w:rsidRPr="001E40B3">
              <w:rPr>
                <w:rFonts w:ascii="Arial" w:hAnsi="Arial" w:cs="Arial"/>
                <w:sz w:val="16"/>
                <w:szCs w:val="16"/>
                <w:lang w:val="en-US"/>
              </w:rPr>
              <w:br/>
              <w:t xml:space="preserve">   https://docs.aws.amazon.com/config/latest/developerguide/lambda-function-public-access-prohibited.html</w:t>
            </w:r>
            <w:r w:rsidRPr="001E40B3">
              <w:rPr>
                <w:rFonts w:ascii="Arial" w:hAnsi="Arial" w:cs="Arial"/>
                <w:sz w:val="16"/>
                <w:szCs w:val="16"/>
                <w:lang w:val="en-US"/>
              </w:rPr>
              <w:br/>
              <w:t xml:space="preserve">   https://docs.aws.amazon.com/config/latest/developerguide/lambda-inside-vpc.html</w:t>
            </w:r>
            <w:r w:rsidRPr="001E40B3">
              <w:rPr>
                <w:rFonts w:ascii="Arial" w:hAnsi="Arial" w:cs="Arial"/>
                <w:sz w:val="16"/>
                <w:szCs w:val="16"/>
                <w:lang w:val="en-US"/>
              </w:rPr>
              <w:br/>
              <w:t xml:space="preserve">   https://docs.aws.amazon.com/config/latest/developerguide/opensearch-in-vpc-only.html</w:t>
            </w:r>
            <w:r w:rsidRPr="001E40B3">
              <w:rPr>
                <w:rFonts w:ascii="Arial" w:hAnsi="Arial" w:cs="Arial"/>
                <w:sz w:val="16"/>
                <w:szCs w:val="16"/>
                <w:lang w:val="en-US"/>
              </w:rPr>
              <w:br/>
              <w:t xml:space="preserve">   https://docs.aws.amazon.com/config/latest/developerguide/rds-instance-public-access-check.html</w:t>
            </w:r>
            <w:r w:rsidRPr="001E40B3">
              <w:rPr>
                <w:rFonts w:ascii="Arial" w:hAnsi="Arial" w:cs="Arial"/>
                <w:sz w:val="16"/>
                <w:szCs w:val="16"/>
                <w:lang w:val="en-US"/>
              </w:rPr>
              <w:br/>
              <w:t xml:space="preserve">   https://docs.aws.amazon.com/config/latest/developerguide/rds-snapshots-public-prohibited.html</w:t>
            </w:r>
            <w:r w:rsidRPr="001E40B3">
              <w:rPr>
                <w:rFonts w:ascii="Arial" w:hAnsi="Arial" w:cs="Arial"/>
                <w:sz w:val="16"/>
                <w:szCs w:val="16"/>
                <w:lang w:val="en-US"/>
              </w:rPr>
              <w:br/>
              <w:t xml:space="preserve">   https://docs.aws.amazon.com/config/latest/developerguide/redshift-cluster-public-access-check.html</w:t>
            </w:r>
            <w:r w:rsidRPr="001E40B3">
              <w:rPr>
                <w:rFonts w:ascii="Arial" w:hAnsi="Arial" w:cs="Arial"/>
                <w:sz w:val="16"/>
                <w:szCs w:val="16"/>
                <w:lang w:val="en-US"/>
              </w:rPr>
              <w:br/>
              <w:t xml:space="preserve">   https://docs.aws.amazon.com/config/latest/developerguide/redshift-require-tls-ssl.html</w:t>
            </w:r>
            <w:r w:rsidRPr="001E40B3">
              <w:rPr>
                <w:rFonts w:ascii="Arial" w:hAnsi="Arial" w:cs="Arial"/>
                <w:sz w:val="16"/>
                <w:szCs w:val="16"/>
                <w:lang w:val="en-US"/>
              </w:rPr>
              <w:br/>
            </w:r>
            <w:r w:rsidRPr="001E40B3">
              <w:rPr>
                <w:rFonts w:ascii="Arial" w:hAnsi="Arial" w:cs="Arial"/>
                <w:sz w:val="16"/>
                <w:szCs w:val="16"/>
                <w:lang w:val="en-US"/>
              </w:rPr>
              <w:lastRenderedPageBreak/>
              <w:t xml:space="preserve">   https://docs.aws.amazon.com/config/latest/developerguide/restricted-common-ports.html</w:t>
            </w:r>
            <w:r w:rsidRPr="001E40B3">
              <w:rPr>
                <w:rFonts w:ascii="Arial" w:hAnsi="Arial" w:cs="Arial"/>
                <w:sz w:val="16"/>
                <w:szCs w:val="16"/>
                <w:lang w:val="en-US"/>
              </w:rPr>
              <w:br/>
              <w:t xml:space="preserve">   https://docs.aws.amazon.com/config/latest/developerguide/s3-account-level-public-access-blocks-periodic.html</w:t>
            </w:r>
            <w:r w:rsidRPr="001E40B3">
              <w:rPr>
                <w:rFonts w:ascii="Arial" w:hAnsi="Arial" w:cs="Arial"/>
                <w:sz w:val="16"/>
                <w:szCs w:val="16"/>
                <w:lang w:val="en-US"/>
              </w:rPr>
              <w:br/>
              <w:t xml:space="preserve">   https://docs.aws.amazon.com/config/latest/developerguide/s3-bucket-level-public-access-prohibited.html</w:t>
            </w:r>
            <w:r w:rsidRPr="001E40B3">
              <w:rPr>
                <w:rFonts w:ascii="Arial" w:hAnsi="Arial" w:cs="Arial"/>
                <w:sz w:val="16"/>
                <w:szCs w:val="16"/>
                <w:lang w:val="en-US"/>
              </w:rPr>
              <w:br/>
              <w:t xml:space="preserve">   https://docs.aws.amazon.com/config/latest/developerguide/s3-bucket-public-read-prohibited.html</w:t>
            </w:r>
            <w:r w:rsidRPr="001E40B3">
              <w:rPr>
                <w:rFonts w:ascii="Arial" w:hAnsi="Arial" w:cs="Arial"/>
                <w:sz w:val="16"/>
                <w:szCs w:val="16"/>
                <w:lang w:val="en-US"/>
              </w:rPr>
              <w:br/>
              <w:t xml:space="preserve">   https://docs.aws.amazon.com/config/latest/developerguide/s3-bucket-public-write-prohibited.html</w:t>
            </w:r>
            <w:r w:rsidRPr="001E40B3">
              <w:rPr>
                <w:rFonts w:ascii="Arial" w:hAnsi="Arial" w:cs="Arial"/>
                <w:sz w:val="16"/>
                <w:szCs w:val="16"/>
                <w:lang w:val="en-US"/>
              </w:rPr>
              <w:br/>
              <w:t xml:space="preserve">   https://docs.aws.amazon.com/config/latest/developerguide/s3-bucket-ssl-requests-only.html</w:t>
            </w:r>
            <w:r w:rsidRPr="001E40B3">
              <w:rPr>
                <w:rFonts w:ascii="Arial" w:hAnsi="Arial" w:cs="Arial"/>
                <w:sz w:val="16"/>
                <w:szCs w:val="16"/>
                <w:lang w:val="en-US"/>
              </w:rPr>
              <w:br/>
              <w:t xml:space="preserve">   https://docs.aws.amazon.com/config/latest/developerguide/sagemaker-notebook-no-direct-internet-access.html</w:t>
            </w:r>
            <w:r w:rsidRPr="001E40B3">
              <w:rPr>
                <w:rFonts w:ascii="Arial" w:hAnsi="Arial" w:cs="Arial"/>
                <w:sz w:val="16"/>
                <w:szCs w:val="16"/>
                <w:lang w:val="en-US"/>
              </w:rPr>
              <w:br/>
              <w:t xml:space="preserve">   https://docs.aws.amazon.com/config/latest/developerguide/subnet-auto-assign-public-ip-disabled.html</w:t>
            </w:r>
            <w:r w:rsidRPr="001E40B3">
              <w:rPr>
                <w:rFonts w:ascii="Arial" w:hAnsi="Arial" w:cs="Arial"/>
                <w:sz w:val="16"/>
                <w:szCs w:val="16"/>
                <w:lang w:val="en-US"/>
              </w:rPr>
              <w:br/>
              <w:t xml:space="preserve">   </w:t>
            </w:r>
            <w:r w:rsidRPr="001E40B3">
              <w:rPr>
                <w:rFonts w:ascii="Arial" w:hAnsi="Arial" w:cs="Arial"/>
                <w:sz w:val="16"/>
                <w:szCs w:val="16"/>
              </w:rPr>
              <w:t>https://docs.aws.amazon.com/config/latest/developerguide/vpc-default-security-group-closed.html</w:t>
            </w:r>
            <w:r w:rsidRPr="001E40B3">
              <w:rPr>
                <w:rFonts w:ascii="Arial" w:hAnsi="Arial" w:cs="Arial"/>
                <w:sz w:val="16"/>
                <w:szCs w:val="16"/>
              </w:rPr>
              <w:br/>
              <w:t xml:space="preserve">   https://docs.aws.amazon.com/config/latest/developerguide/vpc-sg-open-only-to-authorized-ports.html</w:t>
            </w:r>
            <w:r w:rsidRPr="001E40B3">
              <w:rPr>
                <w:rFonts w:ascii="Arial" w:hAnsi="Arial" w:cs="Arial"/>
                <w:sz w:val="16"/>
                <w:szCs w:val="16"/>
              </w:rPr>
              <w:br/>
              <w:t xml:space="preserve">   https://docs.aws.amazon.com/config/latest/developerguide/autoscaling-launch-config-public-ip-disabled.html</w:t>
            </w:r>
            <w:r w:rsidRPr="001E40B3">
              <w:rPr>
                <w:rFonts w:ascii="Arial" w:hAnsi="Arial" w:cs="Arial"/>
                <w:sz w:val="16"/>
                <w:szCs w:val="16"/>
              </w:rPr>
              <w:br/>
              <w:t xml:space="preserve">   https://docs.aws.amazon.com/config/latest/developerguide/restricted-ssh.html</w:t>
            </w:r>
            <w:r w:rsidRPr="001E40B3">
              <w:rPr>
                <w:rFonts w:ascii="Arial" w:hAnsi="Arial" w:cs="Arial"/>
                <w:sz w:val="16"/>
                <w:szCs w:val="16"/>
              </w:rPr>
              <w:br/>
              <w:t xml:space="preserve">   https://docs.aws.amazon.com/config/latest/developerguide/ec2-instances-in-vpc.html</w:t>
            </w:r>
            <w:r w:rsidRPr="001E40B3">
              <w:rPr>
                <w:rFonts w:ascii="Arial" w:hAnsi="Arial" w:cs="Arial"/>
                <w:sz w:val="16"/>
                <w:szCs w:val="16"/>
              </w:rPr>
              <w:br/>
              <w:t xml:space="preserve">   https://docs.aws.amazon.com/config/latest/developerguide/no-unrestricted-route-to-igw.html</w:t>
            </w:r>
            <w:r w:rsidRPr="001E40B3">
              <w:rPr>
                <w:rFonts w:ascii="Arial" w:hAnsi="Arial" w:cs="Arial"/>
                <w:sz w:val="16"/>
                <w:szCs w:val="16"/>
              </w:rPr>
              <w:br/>
              <w:t xml:space="preserve">   https://docs.aws.amazon.com/config/latest/developerguide/redshift-enhanced-vpc-routing-enabled.html</w:t>
            </w:r>
            <w:r w:rsidRPr="001E40B3">
              <w:rPr>
                <w:rFonts w:ascii="Arial" w:hAnsi="Arial" w:cs="Arial"/>
                <w:sz w:val="16"/>
                <w:szCs w:val="16"/>
              </w:rPr>
              <w:br/>
              <w:t xml:space="preserve">   https://docs.aws.amazon.com/config/latest/developerguide/ssm-document-not-public.html</w:t>
            </w:r>
            <w:r w:rsidRPr="001E40B3">
              <w:rPr>
                <w:rFonts w:ascii="Arial" w:hAnsi="Arial" w:cs="Arial"/>
                <w:sz w:val="16"/>
                <w:szCs w:val="16"/>
              </w:rPr>
              <w:br/>
              <w:t xml:space="preserve">   https://docs.aws.amazon.com/config/latest/developerguide/dms-replication-not-public.html</w:t>
            </w:r>
            <w:r w:rsidRPr="001E40B3">
              <w:rPr>
                <w:rFonts w:ascii="Arial" w:hAnsi="Arial" w:cs="Arial"/>
                <w:sz w:val="16"/>
                <w:szCs w:val="16"/>
              </w:rPr>
              <w:br/>
              <w:t xml:space="preserve">   </w:t>
            </w:r>
            <w:r w:rsidRPr="001E40B3">
              <w:rPr>
                <w:rFonts w:ascii="Arial" w:hAnsi="Arial" w:cs="Arial"/>
                <w:sz w:val="16"/>
                <w:szCs w:val="16"/>
              </w:rPr>
              <w:lastRenderedPageBreak/>
              <w:t>https://docs.aws.amazon.com/config/latest/developerguide/ebs-snapshot-public-restorable-check.html</w:t>
            </w:r>
            <w:r w:rsidRPr="001E40B3">
              <w:rPr>
                <w:rFonts w:ascii="Arial" w:hAnsi="Arial" w:cs="Arial"/>
                <w:sz w:val="16"/>
                <w:szCs w:val="16"/>
              </w:rPr>
              <w:br/>
              <w:t xml:space="preserve">   https://docs.aws.amazon.com/config/latest/developerguide/ec2-instance-no-public-ip.html</w:t>
            </w:r>
            <w:r w:rsidRPr="001E40B3">
              <w:rPr>
                <w:rFonts w:ascii="Arial" w:hAnsi="Arial" w:cs="Arial"/>
                <w:sz w:val="16"/>
                <w:szCs w:val="16"/>
              </w:rPr>
              <w:br/>
              <w:t xml:space="preserve">   https://docs.aws.amazon.com/config/latest/developerguide/elasticsearch-in-vpc-only.html</w:t>
            </w:r>
            <w:r w:rsidRPr="001E40B3">
              <w:rPr>
                <w:rFonts w:ascii="Arial" w:hAnsi="Arial" w:cs="Arial"/>
                <w:sz w:val="16"/>
                <w:szCs w:val="16"/>
              </w:rPr>
              <w:br/>
              <w:t xml:space="preserve">   https://docs.aws.amazon.com/config/latest/developerguide/emr-master-no-public-ip.html</w:t>
            </w:r>
            <w:r w:rsidRPr="001E40B3">
              <w:rPr>
                <w:rFonts w:ascii="Arial" w:hAnsi="Arial" w:cs="Arial"/>
                <w:sz w:val="16"/>
                <w:szCs w:val="16"/>
              </w:rPr>
              <w:br/>
              <w:t xml:space="preserve">   https://docs.aws.amazon.com/config/latest/developerguide/lambda-function-public-access-prohibited.html</w:t>
            </w:r>
            <w:r w:rsidRPr="001E40B3">
              <w:rPr>
                <w:rFonts w:ascii="Arial" w:hAnsi="Arial" w:cs="Arial"/>
                <w:sz w:val="16"/>
                <w:szCs w:val="16"/>
              </w:rPr>
              <w:br/>
              <w:t xml:space="preserve">   https://docs.aws.amazon.com/config/latest/developerguide/opensearch-in-vpc-only.html</w:t>
            </w:r>
            <w:r w:rsidRPr="001E40B3">
              <w:rPr>
                <w:rFonts w:ascii="Arial" w:hAnsi="Arial" w:cs="Arial"/>
                <w:sz w:val="16"/>
                <w:szCs w:val="16"/>
              </w:rPr>
              <w:br/>
              <w:t xml:space="preserve">   https://docs.aws.amazon.com/config/latest/developerguide/rds-instance-public-a</w:t>
            </w:r>
            <w:r w:rsidRPr="00EA5CCE">
              <w:rPr>
                <w:rFonts w:ascii="Arial" w:hAnsi="Arial" w:cs="Arial"/>
                <w:sz w:val="16"/>
                <w:szCs w:val="16"/>
                <w:lang w:val="es-PE"/>
              </w:rPr>
              <w:t>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r w:rsidRPr="00EA5CCE">
              <w:rPr>
                <w:rFonts w:ascii="Arial" w:hAnsi="Arial" w:cs="Arial"/>
                <w:sz w:val="16"/>
                <w:szCs w:val="16"/>
                <w:lang w:val="es-PE"/>
              </w:rPr>
              <w:br/>
              <w:t xml:space="preserve">   https://docs.aws.amazon.com/config/latest/developerguide/guardduty-enabled-centralized.html</w:t>
            </w:r>
          </w:p>
        </w:tc>
      </w:tr>
      <w:tr w:rsidR="002870D3" w:rsidRPr="00FE6D71" w14:paraId="63A8A2DB" w14:textId="77777777" w:rsidTr="002870D3">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4DB71656"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SR-6</w:t>
            </w:r>
          </w:p>
        </w:tc>
        <w:tc>
          <w:tcPr>
            <w:tcW w:w="1072" w:type="dxa"/>
            <w:hideMark/>
          </w:tcPr>
          <w:p w14:paraId="03E0BD2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5FC662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58C4864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66110B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UEM-10 Cortafuegos de software </w:t>
            </w:r>
          </w:p>
          <w:p w14:paraId="54CA0C2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641E4D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red</w:t>
            </w:r>
          </w:p>
          <w:p w14:paraId="08F461A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251EAF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BB046F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13.10 - Realizar el filtrado de la capa de aplicación</w:t>
            </w:r>
          </w:p>
          <w:p w14:paraId="749F833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67AB1A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BFD015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tcPr>
          <w:p w14:paraId="2CCAAAB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autoscaling-launch-config-public-ip-disabled</w:t>
            </w:r>
            <w:proofErr w:type="spellEnd"/>
            <w:r w:rsidRPr="00EA5CCE">
              <w:rPr>
                <w:rFonts w:ascii="Arial" w:hAnsi="Arial" w:cs="Arial"/>
                <w:sz w:val="16"/>
                <w:szCs w:val="16"/>
                <w:lang w:val="es-PE"/>
              </w:rPr>
              <w:t>: Al configurar las interfaces de red con una dirección IP pública, los recursos asociados a esas interfaces son accesibles desde internet. Se recomienda que los recursos EC2 no sean accesibles públicamente para evitar accesos no deseados a las aplicaciones o servidores.</w:t>
            </w:r>
          </w:p>
          <w:p w14:paraId="4C80A51B"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02F16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Los grupos de seguridad de Amazon EC2 pueden ayudar a gestionar el acceso a la red mediante el filtrado estatal del tráfico de entrada y salida a los recursos de AWS. No permitir tráfico de entrada (o remoto) desde 0.0.0.0/0 al puerto 22 en los recursos ayuda a restringir el acceso remoto.</w:t>
            </w:r>
          </w:p>
          <w:p w14:paraId="163685B5"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9F524C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Despliega instancias de Amazon EC2 dentro de una Amazon Virtual Private Cloud (Amazon VPC) para habilitar la comunicación segura entre una instancia y otros servicios dentro de la VPC, sin necesidad de una puerta de enlace a internet, dispositivo NAT o conexión VPN.</w:t>
            </w:r>
          </w:p>
          <w:p w14:paraId="019EDDB6"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C92123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sz w:val="16"/>
                <w:szCs w:val="16"/>
                <w:lang w:val="es-PE"/>
              </w:rPr>
              <w:t>: Asegura que las tablas de enrutamiento de Amazon EC2 no tengan rutas no restringidas a una puerta de enlace a internet. Limitar el acceso a internet para cargas de trabajo dentro de las VPC de Amazon puede reducir el acceso no deseado dentro de tu entorno.</w:t>
            </w:r>
          </w:p>
          <w:p w14:paraId="5A8C06FE"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AD1628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El enrutamiento mejorado de VPC fuerza que todo el tráfico COPY y UNLOAD entre el clúster y los repositorios de datos pase por tu VPC de Amazon.</w:t>
            </w:r>
          </w:p>
          <w:p w14:paraId="7FFDE76F"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DBCD46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Asegura que los documentos de AWS Systems Manager (SSM) no sean públicos, ya que esto podría permitir acceso no deseado a dichos documentos, exponiendo información confidencial.</w:t>
            </w:r>
          </w:p>
          <w:p w14:paraId="24693624"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02CDEE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Gestiona el acceso a la nube de AWS asegurándote de que las instancias de replicación de DMS no sean accesibles públicamente.</w:t>
            </w:r>
          </w:p>
          <w:p w14:paraId="315EAD7D"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46F8D2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Asegura que las instantáneas de EBS no sean públicamente restaurables para proteger la información sensible.</w:t>
            </w:r>
          </w:p>
          <w:p w14:paraId="5DABCDBC"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686A6D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ec2-instance-no-public-ip: Asegura que las instancias de Amazon EC2 no sean accesibles públicamente para proteger la información confidencial que puedan contener.</w:t>
            </w:r>
          </w:p>
          <w:p w14:paraId="6A21F972"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6BAB31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Amazon VPC para permitir la comunicación segura entre los servicios dentro de la VPC sin necesidad de una puerta de enlace a internet, dispositivo NAT o conexión VPN.</w:t>
            </w:r>
          </w:p>
          <w:p w14:paraId="1BE86A20"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37522F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Asegura que los nodos maestros del clúster de Amazon EMR no sean accesibles públicamente para proteger la información sensible.</w:t>
            </w:r>
          </w:p>
          <w:p w14:paraId="21EE727F"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FCA4A2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funciones de AWS Lambda no sean accesibles públicamente para evitar la degradación de la disponibilidad de recursos.</w:t>
            </w:r>
          </w:p>
          <w:p w14:paraId="682505D3"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E8A678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las funciones de AWS Lambda dentro de una VPC de Amazon para una comunicación segura y para asegurar que el tráfico permanezca dentro de la nube de AWS.</w:t>
            </w:r>
          </w:p>
          <w:p w14:paraId="6D4005BF"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B328F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de Amazon para habilitar la comunicación segura entre los servicios sin necesidad de una puerta de enlace a internet, dispositivo NAT o conexión VPN.</w:t>
            </w:r>
          </w:p>
          <w:p w14:paraId="6C24AA5C"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A388EE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sz w:val="16"/>
                <w:szCs w:val="16"/>
                <w:lang w:val="es-PE"/>
              </w:rPr>
              <w:t>: Asegura que las instancias de Amazon RDS no sean públicas para proteger la información confidencial que puedan contener.3-bucket-</w:t>
            </w:r>
          </w:p>
          <w:p w14:paraId="3BCB046D"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6CE628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sean públicas para proteger la información confidencial.</w:t>
            </w:r>
          </w:p>
          <w:p w14:paraId="17401190"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A764A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la información confidencial.</w:t>
            </w:r>
          </w:p>
          <w:p w14:paraId="4E41CA2B"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ECD6C0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para evitar ataques contra la disponibilidad, integridad y confidencialidad de los sistemas.</w:t>
            </w:r>
          </w:p>
          <w:p w14:paraId="0A3FC032"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9B6311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sean accesibles públicamente para proteger los datos sensibles.</w:t>
            </w:r>
          </w:p>
          <w:p w14:paraId="4D2D36A6"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D8541E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sean accesibles públicamente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para proteger los datos sensibles.</w:t>
            </w:r>
          </w:p>
          <w:p w14:paraId="27A0D34C"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C3EF88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Permite solo a usuarios autorizados el acceso de lectura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coherencia en la gestión de acceso según la clasificación de los datos.</w:t>
            </w:r>
          </w:p>
          <w:p w14:paraId="51D8E385"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D19EF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Permite solo a usuarios autorizados el acceso de escritura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coherencia en la gestión de acceso según la clasificación de los datos.</w:t>
            </w:r>
          </w:p>
          <w:p w14:paraId="11DD869B"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2CD86C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tengan acceso directo a internet para proteger los datos sensibles.</w:t>
            </w:r>
          </w:p>
          <w:p w14:paraId="59D7B8F7"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1B99BE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subredes de VPC no tengan asignada automáticamente una dirección IP pública para evitar el acceso no autorizado.</w:t>
            </w:r>
          </w:p>
          <w:p w14:paraId="7A9B58CF"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9DB0B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Amazon EC2 para evitar el acceso remoto no autorizado a los recursos de AWS.</w:t>
            </w:r>
          </w:p>
          <w:p w14:paraId="1CBD01B4"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8B3D2DD" w14:textId="6490921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para evitar ataques contra la disponibilidad, integridad y confidencialidad de los sistemas.</w:t>
            </w:r>
          </w:p>
        </w:tc>
        <w:tc>
          <w:tcPr>
            <w:tcW w:w="4395" w:type="dxa"/>
          </w:tcPr>
          <w:p w14:paraId="25AD5409" w14:textId="1940EBF3"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w:t>
            </w:r>
            <w:r w:rsidRPr="00EA5CCE">
              <w:rPr>
                <w:rFonts w:ascii="Arial" w:hAnsi="Arial" w:cs="Arial"/>
                <w:sz w:val="16"/>
                <w:szCs w:val="16"/>
                <w:lang w:val="es-PE"/>
              </w:rPr>
              <w:lastRenderedPageBreak/>
              <w:t>/elb-tls-https-listeners-only.html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w:t>
            </w:r>
            <w:r w:rsidRPr="001E40B3">
              <w:rPr>
                <w:rFonts w:ascii="Arial" w:hAnsi="Arial" w:cs="Arial"/>
                <w:sz w:val="16"/>
                <w:szCs w:val="16"/>
                <w:lang w:val="en-US"/>
              </w:rPr>
              <w:t>ster-no-public-ip.html</w:t>
            </w:r>
            <w:r w:rsidRPr="001E40B3">
              <w:rPr>
                <w:rFonts w:ascii="Arial" w:hAnsi="Arial" w:cs="Arial"/>
                <w:sz w:val="16"/>
                <w:szCs w:val="16"/>
                <w:lang w:val="en-US"/>
              </w:rPr>
              <w:br/>
              <w:t xml:space="preserve">   https://docs.aws.amazon.com/config/latest/developerguide/lambda-function-public-access-prohibited.html</w:t>
            </w:r>
            <w:r w:rsidRPr="001E40B3">
              <w:rPr>
                <w:rFonts w:ascii="Arial" w:hAnsi="Arial" w:cs="Arial"/>
                <w:sz w:val="16"/>
                <w:szCs w:val="16"/>
                <w:lang w:val="en-US"/>
              </w:rPr>
              <w:br/>
              <w:t xml:space="preserve">   https://docs.aws.amazon.com/config/latest/developerguide/lambda-inside-vpc.html</w:t>
            </w:r>
            <w:r w:rsidRPr="001E40B3">
              <w:rPr>
                <w:rFonts w:ascii="Arial" w:hAnsi="Arial" w:cs="Arial"/>
                <w:sz w:val="16"/>
                <w:szCs w:val="16"/>
                <w:lang w:val="en-US"/>
              </w:rPr>
              <w:br/>
              <w:t xml:space="preserve">   https://docs.aws.amazon.com/config/latest/developerguide/opensearch-in-vpc-only.html</w:t>
            </w:r>
            <w:r w:rsidRPr="001E40B3">
              <w:rPr>
                <w:rFonts w:ascii="Arial" w:hAnsi="Arial" w:cs="Arial"/>
                <w:sz w:val="16"/>
                <w:szCs w:val="16"/>
                <w:lang w:val="en-US"/>
              </w:rPr>
              <w:br/>
              <w:t xml:space="preserve">   https://docs.aws.amazon.com/config/latest/developerguide/rds-instance-public-access-check.html</w:t>
            </w:r>
            <w:r w:rsidRPr="001E40B3">
              <w:rPr>
                <w:rFonts w:ascii="Arial" w:hAnsi="Arial" w:cs="Arial"/>
                <w:sz w:val="16"/>
                <w:szCs w:val="16"/>
                <w:lang w:val="en-US"/>
              </w:rPr>
              <w:br/>
            </w:r>
            <w:r w:rsidRPr="001E40B3">
              <w:rPr>
                <w:rFonts w:ascii="Arial" w:hAnsi="Arial" w:cs="Arial"/>
                <w:sz w:val="16"/>
                <w:szCs w:val="16"/>
                <w:lang w:val="en-US"/>
              </w:rPr>
              <w:lastRenderedPageBreak/>
              <w:t xml:space="preserve">   https://docs.aws.amazon.com/config/latest/developerguide/rds-snapshots-public-prohibited.html</w:t>
            </w:r>
            <w:r w:rsidRPr="001E40B3">
              <w:rPr>
                <w:rFonts w:ascii="Arial" w:hAnsi="Arial" w:cs="Arial"/>
                <w:sz w:val="16"/>
                <w:szCs w:val="16"/>
                <w:lang w:val="en-US"/>
              </w:rPr>
              <w:br/>
              <w:t xml:space="preserve">   https://docs.aws.amazon.com/config/latest/developerguide/redshift-cluster-public-access-check.html</w:t>
            </w:r>
            <w:r w:rsidRPr="001E40B3">
              <w:rPr>
                <w:rFonts w:ascii="Arial" w:hAnsi="Arial" w:cs="Arial"/>
                <w:sz w:val="16"/>
                <w:szCs w:val="16"/>
                <w:lang w:val="en-US"/>
              </w:rPr>
              <w:br/>
              <w:t xml:space="preserve">   https://docs.aws.amazon.com/config/latest/developerguide/redshift-require-tls-ssl.html</w:t>
            </w:r>
            <w:r w:rsidRPr="001E40B3">
              <w:rPr>
                <w:rFonts w:ascii="Arial" w:hAnsi="Arial" w:cs="Arial"/>
                <w:sz w:val="16"/>
                <w:szCs w:val="16"/>
                <w:lang w:val="en-US"/>
              </w:rPr>
              <w:br/>
              <w:t xml:space="preserve">   https://docs.aws.amazon.com/config/latest/developerguide/restricted-common-ports.html</w:t>
            </w:r>
            <w:r w:rsidRPr="001E40B3">
              <w:rPr>
                <w:rFonts w:ascii="Arial" w:hAnsi="Arial" w:cs="Arial"/>
                <w:sz w:val="16"/>
                <w:szCs w:val="16"/>
                <w:lang w:val="en-US"/>
              </w:rPr>
              <w:br/>
              <w:t xml:space="preserve">   https://docs.aws.amazon.com/config/latest/developerguide/s3-account-level-public-access-blocks-periodic.html</w:t>
            </w:r>
            <w:r w:rsidRPr="001E40B3">
              <w:rPr>
                <w:rFonts w:ascii="Arial" w:hAnsi="Arial" w:cs="Arial"/>
                <w:sz w:val="16"/>
                <w:szCs w:val="16"/>
                <w:lang w:val="en-US"/>
              </w:rPr>
              <w:br/>
              <w:t xml:space="preserve">   https://docs.aws.amazon.com/config/latest/developerguide/s3-bucket-level-public-access-prohibited.html</w:t>
            </w:r>
            <w:r w:rsidRPr="001E40B3">
              <w:rPr>
                <w:rFonts w:ascii="Arial" w:hAnsi="Arial" w:cs="Arial"/>
                <w:sz w:val="16"/>
                <w:szCs w:val="16"/>
                <w:lang w:val="en-US"/>
              </w:rPr>
              <w:br/>
              <w:t xml:space="preserve">   https://docs.aws.amazon.com/config/latest/developerguide/s3-bucket-public-read-prohibited.html</w:t>
            </w:r>
            <w:r w:rsidRPr="001E40B3">
              <w:rPr>
                <w:rFonts w:ascii="Arial" w:hAnsi="Arial" w:cs="Arial"/>
                <w:sz w:val="16"/>
                <w:szCs w:val="16"/>
                <w:lang w:val="en-US"/>
              </w:rPr>
              <w:br/>
              <w:t xml:space="preserve">   https://docs.aws.amazon.com/config/latest/developerguide/s3-bucket-public-write-prohibited.html</w:t>
            </w:r>
            <w:r w:rsidRPr="001E40B3">
              <w:rPr>
                <w:rFonts w:ascii="Arial" w:hAnsi="Arial" w:cs="Arial"/>
                <w:sz w:val="16"/>
                <w:szCs w:val="16"/>
                <w:lang w:val="en-US"/>
              </w:rPr>
              <w:br/>
              <w:t xml:space="preserve">   https://docs.aws.amazon.com/config/latest/developerguide/s3-bucket-ssl-requests-only.html</w:t>
            </w:r>
            <w:r w:rsidRPr="001E40B3">
              <w:rPr>
                <w:rFonts w:ascii="Arial" w:hAnsi="Arial" w:cs="Arial"/>
                <w:sz w:val="16"/>
                <w:szCs w:val="16"/>
                <w:lang w:val="en-US"/>
              </w:rPr>
              <w:br/>
              <w:t xml:space="preserve">   https://docs.aws.amazon.com/config/latest/developerguide/sagemaker-notebook-no-direct-internet-access.html</w:t>
            </w:r>
            <w:r w:rsidRPr="001E40B3">
              <w:rPr>
                <w:rFonts w:ascii="Arial" w:hAnsi="Arial" w:cs="Arial"/>
                <w:sz w:val="16"/>
                <w:szCs w:val="16"/>
                <w:lang w:val="en-US"/>
              </w:rPr>
              <w:br/>
              <w:t xml:space="preserve">   https://docs.aws.amazon.com/config/latest/developerguide/subnet-auto-assign-public-ip-disabled.html</w:t>
            </w:r>
            <w:r w:rsidRPr="001E40B3">
              <w:rPr>
                <w:rFonts w:ascii="Arial" w:hAnsi="Arial" w:cs="Arial"/>
                <w:sz w:val="16"/>
                <w:szCs w:val="16"/>
                <w:lang w:val="en-US"/>
              </w:rPr>
              <w:br/>
              <w:t xml:space="preserve">   </w:t>
            </w:r>
            <w:r w:rsidRPr="001E40B3">
              <w:rPr>
                <w:rFonts w:ascii="Arial" w:hAnsi="Arial" w:cs="Arial"/>
                <w:sz w:val="16"/>
                <w:szCs w:val="16"/>
              </w:rPr>
              <w:t>https://docs.aws.amazon.com/config/latest/developerguide/vpc-default-security-group-closed.html</w:t>
            </w:r>
            <w:r w:rsidRPr="001E40B3">
              <w:rPr>
                <w:rFonts w:ascii="Arial" w:hAnsi="Arial" w:cs="Arial"/>
                <w:sz w:val="16"/>
                <w:szCs w:val="16"/>
              </w:rPr>
              <w:br/>
              <w:t xml:space="preserve">   https://docs.aws.amazon.com/config/latest/developerguide/vpc-sg-open-only-to-authorized-ports.html</w:t>
            </w:r>
            <w:r w:rsidRPr="001E40B3">
              <w:rPr>
                <w:rFonts w:ascii="Arial" w:hAnsi="Arial" w:cs="Arial"/>
                <w:sz w:val="16"/>
                <w:szCs w:val="16"/>
              </w:rPr>
              <w:br/>
              <w:t xml:space="preserve">   https://docs.aws.amazon.com/config/latest/developerguide/autoscaling-launch-config-public-ip-disabled.html</w:t>
            </w:r>
            <w:r w:rsidRPr="001E40B3">
              <w:rPr>
                <w:rFonts w:ascii="Arial" w:hAnsi="Arial" w:cs="Arial"/>
                <w:sz w:val="16"/>
                <w:szCs w:val="16"/>
              </w:rPr>
              <w:br/>
              <w:t xml:space="preserve">   https://docs.aws.amazon.com/config/latest/developerguide/restricted-ssh.html</w:t>
            </w:r>
            <w:r w:rsidRPr="001E40B3">
              <w:rPr>
                <w:rFonts w:ascii="Arial" w:hAnsi="Arial" w:cs="Arial"/>
                <w:sz w:val="16"/>
                <w:szCs w:val="16"/>
              </w:rPr>
              <w:br/>
              <w:t xml:space="preserve">   https://docs.aws.amazon.com/config/latest/developerguide/ec2-instances-in-vpc.html</w:t>
            </w:r>
            <w:r w:rsidRPr="001E40B3">
              <w:rPr>
                <w:rFonts w:ascii="Arial" w:hAnsi="Arial" w:cs="Arial"/>
                <w:sz w:val="16"/>
                <w:szCs w:val="16"/>
              </w:rPr>
              <w:br/>
              <w:t xml:space="preserve">   https://docs.aws.amazon.com/config/latest/developerguide/no-unrestricted-route-to-igw.html</w:t>
            </w:r>
            <w:r w:rsidRPr="001E40B3">
              <w:rPr>
                <w:rFonts w:ascii="Arial" w:hAnsi="Arial" w:cs="Arial"/>
                <w:sz w:val="16"/>
                <w:szCs w:val="16"/>
              </w:rPr>
              <w:br/>
              <w:t xml:space="preserve">   </w:t>
            </w:r>
            <w:r w:rsidRPr="001E40B3">
              <w:rPr>
                <w:rFonts w:ascii="Arial" w:hAnsi="Arial" w:cs="Arial"/>
                <w:sz w:val="16"/>
                <w:szCs w:val="16"/>
              </w:rPr>
              <w:lastRenderedPageBreak/>
              <w:t>https://docs.aws.amazon.com/config/latest/developerguide/redshift-enhanced-vpc-routing-enabled.html</w:t>
            </w:r>
            <w:r w:rsidRPr="001E40B3">
              <w:rPr>
                <w:rFonts w:ascii="Arial" w:hAnsi="Arial" w:cs="Arial"/>
                <w:sz w:val="16"/>
                <w:szCs w:val="16"/>
              </w:rPr>
              <w:br/>
              <w:t xml:space="preserve">   https://docs.aws.amazon.com/config/latest/developerguide/ssm-document-not-public.html</w:t>
            </w:r>
            <w:r w:rsidRPr="001E40B3">
              <w:rPr>
                <w:rFonts w:ascii="Arial" w:hAnsi="Arial" w:cs="Arial"/>
                <w:sz w:val="16"/>
                <w:szCs w:val="16"/>
              </w:rPr>
              <w:br/>
              <w:t xml:space="preserve">   https://docs.aws.amazon.com/config/latest/developerguide/dms-replication-not-public.html</w:t>
            </w:r>
            <w:r w:rsidRPr="001E40B3">
              <w:rPr>
                <w:rFonts w:ascii="Arial" w:hAnsi="Arial" w:cs="Arial"/>
                <w:sz w:val="16"/>
                <w:szCs w:val="16"/>
              </w:rPr>
              <w:br/>
              <w:t xml:space="preserve">   https://docs.aws.amazon.com/config/latest/developerguide/ebs-snapshot-public-restorable-check.html</w:t>
            </w:r>
            <w:r w:rsidRPr="001E40B3">
              <w:rPr>
                <w:rFonts w:ascii="Arial" w:hAnsi="Arial" w:cs="Arial"/>
                <w:sz w:val="16"/>
                <w:szCs w:val="16"/>
              </w:rPr>
              <w:br/>
              <w:t xml:space="preserve">   https://docs.aws.amazon.com/config/latest/developerguide/ec2-instance-no-public-ip.html</w:t>
            </w:r>
            <w:r w:rsidRPr="001E40B3">
              <w:rPr>
                <w:rFonts w:ascii="Arial" w:hAnsi="Arial" w:cs="Arial"/>
                <w:sz w:val="16"/>
                <w:szCs w:val="16"/>
              </w:rPr>
              <w:br/>
              <w:t xml:space="preserve">   https://docs.aws.amazon.com/config/latest/developerguide/elasticsearch-in-vpc-only.html</w:t>
            </w:r>
            <w:r w:rsidRPr="001E40B3">
              <w:rPr>
                <w:rFonts w:ascii="Arial" w:hAnsi="Arial" w:cs="Arial"/>
                <w:sz w:val="16"/>
                <w:szCs w:val="16"/>
              </w:rPr>
              <w:br/>
              <w:t xml:space="preserve">   https://docs.aws.amazon.com/config/latest/developerguide/emr-master-no-public-ip.html</w:t>
            </w:r>
            <w:r w:rsidRPr="001E40B3">
              <w:rPr>
                <w:rFonts w:ascii="Arial" w:hAnsi="Arial" w:cs="Arial"/>
                <w:sz w:val="16"/>
                <w:szCs w:val="16"/>
              </w:rPr>
              <w:br/>
              <w:t xml:space="preserve">   https://docs.aws.amazon.com/config/latest/developerguide/lambda-function-public-access-prohibited.html</w:t>
            </w:r>
            <w:r w:rsidRPr="001E40B3">
              <w:rPr>
                <w:rFonts w:ascii="Arial" w:hAnsi="Arial" w:cs="Arial"/>
                <w:sz w:val="16"/>
                <w:szCs w:val="16"/>
              </w:rPr>
              <w:br/>
              <w:t xml:space="preserve">   https://docs.aws.amazon.com/config/latest/developerguide/opensearch-in-vpc-only.html</w:t>
            </w:r>
            <w:r w:rsidRPr="001E40B3">
              <w:rPr>
                <w:rFonts w:ascii="Arial" w:hAnsi="Arial" w:cs="Arial"/>
                <w:sz w:val="16"/>
                <w:szCs w:val="16"/>
              </w:rPr>
              <w:br/>
              <w:t xml:space="preserve">   https://docs.aws.amazon.com/config/latest/developerguide/rds-instance-public-a</w:t>
            </w:r>
            <w:r w:rsidRPr="00EA5CCE">
              <w:rPr>
                <w:rFonts w:ascii="Arial" w:hAnsi="Arial" w:cs="Arial"/>
                <w:sz w:val="16"/>
                <w:szCs w:val="16"/>
                <w:lang w:val="es-PE"/>
              </w:rPr>
              <w:t>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p>
        </w:tc>
      </w:tr>
      <w:tr w:rsidR="002870D3" w:rsidRPr="00FE6D71" w14:paraId="576EA9CC" w14:textId="77777777" w:rsidTr="002870D3">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577C93A2"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SR-7</w:t>
            </w:r>
          </w:p>
        </w:tc>
        <w:tc>
          <w:tcPr>
            <w:tcW w:w="1072" w:type="dxa"/>
            <w:hideMark/>
          </w:tcPr>
          <w:p w14:paraId="6138932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52722F2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01890D1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01C9191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1AD404A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2C3980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34AD154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F174D1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6BF6546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64120CC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380074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activos y software de la empresa</w:t>
            </w:r>
          </w:p>
          <w:p w14:paraId="01A40D5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DA1186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830FD2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p w14:paraId="0A6DBF0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F46C57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SC-2 Separación de la funcionalidad del sistema y del usuario</w:t>
            </w:r>
          </w:p>
          <w:p w14:paraId="491230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9CC7FC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tcPr>
          <w:p w14:paraId="6AA8853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sz w:val="16"/>
                <w:szCs w:val="16"/>
                <w:lang w:val="es-PE"/>
              </w:rPr>
              <w:t xml:space="preserve">: Deshabilita las direcciones IP públicas en las configuraciones de lanzamiento de Auto </w:t>
            </w:r>
            <w:proofErr w:type="spellStart"/>
            <w:r w:rsidRPr="00EA5CCE">
              <w:rPr>
                <w:rFonts w:ascii="Arial" w:hAnsi="Arial" w:cs="Arial"/>
                <w:sz w:val="16"/>
                <w:szCs w:val="16"/>
                <w:lang w:val="es-PE"/>
              </w:rPr>
              <w:t>Scaling</w:t>
            </w:r>
            <w:proofErr w:type="spellEnd"/>
            <w:r w:rsidRPr="00EA5CCE">
              <w:rPr>
                <w:rFonts w:ascii="Arial" w:hAnsi="Arial" w:cs="Arial"/>
                <w:sz w:val="16"/>
                <w:szCs w:val="16"/>
                <w:lang w:val="es-PE"/>
              </w:rPr>
              <w:t xml:space="preserve"> para evitar el acceso desde internet a recursos asociados, garantizando así la seguridad de las aplicaciones y servidores.</w:t>
            </w:r>
          </w:p>
          <w:p w14:paraId="39670B9A"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E0B9B2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 encriptación nodo a nodo esté habilitada en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para proteger los datos sensibles mediante TLS 1.2 dentro de la Amazon Virtual Private Cloud (Amazon VPC).</w:t>
            </w:r>
          </w:p>
          <w:p w14:paraId="22AF77C2"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4CBB0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los Balanceadores de Carga Elástica (ELB) con oyentes SSL o HTTPS para cifrar la comunicación y proteger los datos sensibles.</w:t>
            </w:r>
          </w:p>
          <w:p w14:paraId="40999001"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0B0DA4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SSH mediante el uso de Grupos de Seguridad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Compute Cloud (Amazon EC2) para filtrar el tráfico de red y evitar accesos no autorizados.</w:t>
            </w:r>
          </w:p>
          <w:p w14:paraId="65D7BF3D"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B2E00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ec2-instances-in-vpc: Despliega instancias de Amazon EC2 dentro de una VPC para permitir una comunicación segura sin necesidad de una puerta de enlace de internet, dispositivo NAT o conexión VPN.</w:t>
            </w:r>
          </w:p>
          <w:p w14:paraId="7A75B17F"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4997F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rutas de Amazon EC2 no tengan rutas no restringidas a una puerta de enlace de internet para reducir el acceso no deseado.</w:t>
            </w:r>
          </w:p>
          <w:p w14:paraId="510750A8"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58427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Habilita el enrutamiento mejorado de VPC para dirigir el tráfico entre el clúster y los repositorios de datos a través de la VPC, proporcionando así una capa adicional de seguridad mediante el uso de características de VPC.</w:t>
            </w:r>
          </w:p>
          <w:p w14:paraId="55003488"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F99CC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para evitar accesos no autorizados a información sensible.</w:t>
            </w:r>
          </w:p>
          <w:p w14:paraId="162F51C6"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0FF585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Configura el balanceador de carga de aplicaciones para redireccionar automáticamente las solicitudes HTTP no cifradas a HTTPS para proteger los datos en tránsito.</w:t>
            </w:r>
          </w:p>
          <w:p w14:paraId="0FBBFEDB"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EC5B8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sz w:val="16"/>
                <w:szCs w:val="16"/>
                <w:lang w:val="es-PE"/>
              </w:rPr>
              <w:t>: Asegura que las etapas de la API REST de Amazon API Gateway estén configuradas con certificados SSL para autenticar las solicitudes que provienen de API Gateway.</w:t>
            </w:r>
          </w:p>
          <w:p w14:paraId="5C80B2D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instancias de replicación de DMS no puedan ser accedidas públicamente.</w:t>
            </w:r>
          </w:p>
          <w:p w14:paraId="66D72303"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059F00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a AWS Cloud asegurándote de que las instantáneas de EBS no puedan ser restauradas públicamente.</w:t>
            </w:r>
          </w:p>
          <w:p w14:paraId="1CD187D0"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559CAB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 que las instancias de Amazon EC2 no tengan IP pública para proteger la información sensible.</w:t>
            </w:r>
          </w:p>
          <w:p w14:paraId="0749332E"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0C241E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2932EE00"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66B44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Gestiona el acceso a AWS Cloud asegurándote de que los nodos maestros del clúster EMR no puedan ser accedidos públicamente.</w:t>
            </w:r>
          </w:p>
          <w:p w14:paraId="591D3B2B"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A1DCEB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funciones de Lambda sean accesibles públicamente para mantener la disponibilidad de recursos.</w:t>
            </w:r>
          </w:p>
          <w:p w14:paraId="611B2326"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4905B7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Lambda dentro de una VPC para una comunicación segura y controlada.</w:t>
            </w:r>
          </w:p>
          <w:p w14:paraId="16D75809"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127A9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para una comunicación segura sin necesidad de una puerta de enlace de internet, dispositivo NAT o conexión VPN.</w:t>
            </w:r>
          </w:p>
          <w:p w14:paraId="1C2B561E"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F5C4D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Amazon RDS no sean públicas para proteger la información sensible.</w:t>
            </w:r>
          </w:p>
          <w:p w14:paraId="444244EF"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B8CC7E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puedan ser públicas para proteger la información sensible.</w:t>
            </w:r>
          </w:p>
          <w:p w14:paraId="77147CDD"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2DE401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la información sensible.</w:t>
            </w:r>
          </w:p>
          <w:p w14:paraId="756EB528"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34E65C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w:t>
            </w:r>
            <w:r w:rsidRPr="00EA5CCE">
              <w:rPr>
                <w:rFonts w:ascii="Arial" w:hAnsi="Arial" w:cs="Arial"/>
                <w:sz w:val="16"/>
                <w:szCs w:val="16"/>
                <w:lang w:val="es-PE"/>
              </w:rPr>
              <w:lastRenderedPageBreak/>
              <w:t>para evitar ataques y mantener la disponibilidad, integridad y confidencialidad de los sistemas.</w:t>
            </w:r>
          </w:p>
          <w:p w14:paraId="3D86FEA9"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1A3B45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1EEEA1E9"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04A9C7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puedan ser públicamente accesibles para proteger los datos sensibles.</w:t>
            </w:r>
          </w:p>
          <w:p w14:paraId="21870BE2"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9623F4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Restringe el acceso de lectura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251291E1"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92354C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Restringe el acceso de escritura público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seguridad de la información.</w:t>
            </w:r>
          </w:p>
          <w:p w14:paraId="635FCF01"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B786EF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s3-bucket-ssl-requests-only</w:t>
            </w:r>
            <w:r w:rsidRPr="00EA5CCE">
              <w:rPr>
                <w:rFonts w:ascii="Arial" w:hAnsi="Arial" w:cs="Arial"/>
                <w:sz w:val="16"/>
                <w:szCs w:val="16"/>
                <w:lang w:val="es-PE"/>
              </w:rPr>
              <w:t xml:space="preserve">: Configura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que requieran solicitudes SSL para proteger los datos en tránsito.</w:t>
            </w:r>
          </w:p>
          <w:p w14:paraId="153DE57D"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6470D8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tengan acceso directo a internet para proteger los datos sensibles.</w:t>
            </w:r>
          </w:p>
          <w:p w14:paraId="5D0FFCAF"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EDE7BD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 la asignación automática de direcciones IP públicas en subredes de VPC para evitar accesos no autorizados.</w:t>
            </w:r>
          </w:p>
          <w:p w14:paraId="29C4B6A6"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841966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la VPC para evitar accesos no autorizados a los recursos de AWS.</w:t>
            </w:r>
          </w:p>
          <w:p w14:paraId="5C9C2A02" w14:textId="77777777" w:rsidR="00B90D56" w:rsidRPr="00EA5CCE" w:rsidRDefault="00B90D56"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323DC6C" w14:textId="07331F0C"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a los recursos dentro de un grupo de seguridad de EC2 desde internet para controlar el acceso remoto a los sistemas internos.</w:t>
            </w:r>
          </w:p>
        </w:tc>
        <w:tc>
          <w:tcPr>
            <w:tcW w:w="4395" w:type="dxa"/>
          </w:tcPr>
          <w:p w14:paraId="31CBD202" w14:textId="4F3AC322"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w:t>
            </w:r>
            <w:r w:rsidRPr="001E40B3">
              <w:rPr>
                <w:rFonts w:ascii="Arial" w:hAnsi="Arial" w:cs="Arial"/>
                <w:sz w:val="16"/>
                <w:szCs w:val="16"/>
                <w:lang w:val="en-US"/>
              </w:rPr>
              <w:t>ster-no-public-ip.html</w:t>
            </w:r>
            <w:r w:rsidRPr="001E40B3">
              <w:rPr>
                <w:rFonts w:ascii="Arial" w:hAnsi="Arial" w:cs="Arial"/>
                <w:sz w:val="16"/>
                <w:szCs w:val="16"/>
                <w:lang w:val="en-US"/>
              </w:rPr>
              <w:br/>
              <w:t xml:space="preserve">   https://docs.aws.amazon.com/config/latest/developerguide/lambda-function-public-access-prohibited.html</w:t>
            </w:r>
            <w:r w:rsidRPr="001E40B3">
              <w:rPr>
                <w:rFonts w:ascii="Arial" w:hAnsi="Arial" w:cs="Arial"/>
                <w:sz w:val="16"/>
                <w:szCs w:val="16"/>
                <w:lang w:val="en-US"/>
              </w:rPr>
              <w:br/>
              <w:t xml:space="preserve">   </w:t>
            </w:r>
            <w:r w:rsidRPr="001E40B3">
              <w:rPr>
                <w:rFonts w:ascii="Arial" w:hAnsi="Arial" w:cs="Arial"/>
                <w:sz w:val="16"/>
                <w:szCs w:val="16"/>
                <w:lang w:val="en-US"/>
              </w:rPr>
              <w:lastRenderedPageBreak/>
              <w:t>https://docs.aws.amazon.com/config/latest/developerguide/lambda-inside-vpc.html</w:t>
            </w:r>
            <w:r w:rsidRPr="001E40B3">
              <w:rPr>
                <w:rFonts w:ascii="Arial" w:hAnsi="Arial" w:cs="Arial"/>
                <w:sz w:val="16"/>
                <w:szCs w:val="16"/>
                <w:lang w:val="en-US"/>
              </w:rPr>
              <w:br/>
              <w:t xml:space="preserve">   https://docs.aws.amazon.com/config/latest/developerguide/opensearch-in-vpc-only.html</w:t>
            </w:r>
            <w:r w:rsidRPr="001E40B3">
              <w:rPr>
                <w:rFonts w:ascii="Arial" w:hAnsi="Arial" w:cs="Arial"/>
                <w:sz w:val="16"/>
                <w:szCs w:val="16"/>
                <w:lang w:val="en-US"/>
              </w:rPr>
              <w:br/>
              <w:t xml:space="preserve">   https://docs.aws.amazon.com/config/latest/developerguide/rds-instance-public-access-check.html</w:t>
            </w:r>
            <w:r w:rsidRPr="001E40B3">
              <w:rPr>
                <w:rFonts w:ascii="Arial" w:hAnsi="Arial" w:cs="Arial"/>
                <w:sz w:val="16"/>
                <w:szCs w:val="16"/>
                <w:lang w:val="en-US"/>
              </w:rPr>
              <w:br/>
              <w:t xml:space="preserve">   https://docs.aws.amazon.com/config/latest/developerguide/rds-snapshots-public-prohibited.html</w:t>
            </w:r>
            <w:r w:rsidRPr="001E40B3">
              <w:rPr>
                <w:rFonts w:ascii="Arial" w:hAnsi="Arial" w:cs="Arial"/>
                <w:sz w:val="16"/>
                <w:szCs w:val="16"/>
                <w:lang w:val="en-US"/>
              </w:rPr>
              <w:br/>
              <w:t xml:space="preserve">   https://docs.aws.amazon.com/config/latest/developerguide/redshift-cluster-public-access-check.html</w:t>
            </w:r>
            <w:r w:rsidRPr="001E40B3">
              <w:rPr>
                <w:rFonts w:ascii="Arial" w:hAnsi="Arial" w:cs="Arial"/>
                <w:sz w:val="16"/>
                <w:szCs w:val="16"/>
                <w:lang w:val="en-US"/>
              </w:rPr>
              <w:br/>
              <w:t xml:space="preserve">   https://docs.aws.amazon.com/config/latest/developerguide/redshift-require-tls-ssl.html</w:t>
            </w:r>
            <w:r w:rsidRPr="001E40B3">
              <w:rPr>
                <w:rFonts w:ascii="Arial" w:hAnsi="Arial" w:cs="Arial"/>
                <w:sz w:val="16"/>
                <w:szCs w:val="16"/>
                <w:lang w:val="en-US"/>
              </w:rPr>
              <w:br/>
              <w:t xml:space="preserve">   https://docs.aws.amazon.com/config/latest/developerguide/restricted-common-ports.html</w:t>
            </w:r>
            <w:r w:rsidRPr="001E40B3">
              <w:rPr>
                <w:rFonts w:ascii="Arial" w:hAnsi="Arial" w:cs="Arial"/>
                <w:sz w:val="16"/>
                <w:szCs w:val="16"/>
                <w:lang w:val="en-US"/>
              </w:rPr>
              <w:br/>
              <w:t xml:space="preserve">   https://docs.aws.amazon.com/config/latest/developerguide/s3-account-level-public-access-blocks-periodic.html</w:t>
            </w:r>
            <w:r w:rsidRPr="001E40B3">
              <w:rPr>
                <w:rFonts w:ascii="Arial" w:hAnsi="Arial" w:cs="Arial"/>
                <w:sz w:val="16"/>
                <w:szCs w:val="16"/>
                <w:lang w:val="en-US"/>
              </w:rPr>
              <w:br/>
              <w:t xml:space="preserve">   https://docs.aws.amazon.com/config/latest/developerguide/s3-bucket-level-public-access-prohibited.html</w:t>
            </w:r>
            <w:r w:rsidRPr="001E40B3">
              <w:rPr>
                <w:rFonts w:ascii="Arial" w:hAnsi="Arial" w:cs="Arial"/>
                <w:sz w:val="16"/>
                <w:szCs w:val="16"/>
                <w:lang w:val="en-US"/>
              </w:rPr>
              <w:br/>
              <w:t xml:space="preserve">   https://docs.aws.amazon.com/config/latest/developerguide/s3-bucket-public-read-prohibited.html</w:t>
            </w:r>
            <w:r w:rsidRPr="001E40B3">
              <w:rPr>
                <w:rFonts w:ascii="Arial" w:hAnsi="Arial" w:cs="Arial"/>
                <w:sz w:val="16"/>
                <w:szCs w:val="16"/>
                <w:lang w:val="en-US"/>
              </w:rPr>
              <w:br/>
              <w:t xml:space="preserve">   https://docs.aws.amazon.com/config/latest/developerguide/s3-bucket-public-write-prohibited.html</w:t>
            </w:r>
            <w:r w:rsidRPr="001E40B3">
              <w:rPr>
                <w:rFonts w:ascii="Arial" w:hAnsi="Arial" w:cs="Arial"/>
                <w:sz w:val="16"/>
                <w:szCs w:val="16"/>
                <w:lang w:val="en-US"/>
              </w:rPr>
              <w:br/>
              <w:t xml:space="preserve">   https://docs.aws.amazon.com/config/latest/developerguide/s3-bucket-ssl-requests-only.html</w:t>
            </w:r>
            <w:r w:rsidRPr="001E40B3">
              <w:rPr>
                <w:rFonts w:ascii="Arial" w:hAnsi="Arial" w:cs="Arial"/>
                <w:sz w:val="16"/>
                <w:szCs w:val="16"/>
                <w:lang w:val="en-US"/>
              </w:rPr>
              <w:br/>
              <w:t xml:space="preserve">   https://docs.aws.amazon.com/config/latest/developerguide/sagemaker-notebook-no-direct-internet-access.html</w:t>
            </w:r>
            <w:r w:rsidRPr="001E40B3">
              <w:rPr>
                <w:rFonts w:ascii="Arial" w:hAnsi="Arial" w:cs="Arial"/>
                <w:sz w:val="16"/>
                <w:szCs w:val="16"/>
                <w:lang w:val="en-US"/>
              </w:rPr>
              <w:br/>
              <w:t xml:space="preserve">   https://docs.aws.amazon.com/config/latest/developerguide/subnet-auto-assign-public-ip-disabled.html</w:t>
            </w:r>
            <w:r w:rsidRPr="001E40B3">
              <w:rPr>
                <w:rFonts w:ascii="Arial" w:hAnsi="Arial" w:cs="Arial"/>
                <w:sz w:val="16"/>
                <w:szCs w:val="16"/>
                <w:lang w:val="en-US"/>
              </w:rPr>
              <w:br/>
              <w:t xml:space="preserve">   </w:t>
            </w:r>
            <w:r w:rsidRPr="001E40B3">
              <w:rPr>
                <w:rFonts w:ascii="Arial" w:hAnsi="Arial" w:cs="Arial"/>
                <w:sz w:val="16"/>
                <w:szCs w:val="16"/>
              </w:rPr>
              <w:t>https://docs.aws.amazon.com/config/latest/developerguide/vpc-default-security-group-closed.html</w:t>
            </w:r>
            <w:r w:rsidRPr="001E40B3">
              <w:rPr>
                <w:rFonts w:ascii="Arial" w:hAnsi="Arial" w:cs="Arial"/>
                <w:sz w:val="16"/>
                <w:szCs w:val="16"/>
              </w:rPr>
              <w:br/>
              <w:t xml:space="preserve">   https://docs.aws.amazon.com/config/latest/developerguide/vpc-sg-open-only-to-authorized-ports.html</w:t>
            </w:r>
            <w:r w:rsidRPr="001E40B3">
              <w:rPr>
                <w:rFonts w:ascii="Arial" w:hAnsi="Arial" w:cs="Arial"/>
                <w:sz w:val="16"/>
                <w:szCs w:val="16"/>
              </w:rPr>
              <w:br/>
              <w:t xml:space="preserve">   https://docs.aws.amazon.com/config/latest/developerguide/autoscaling-launch-config-public-ip-disabled.html</w:t>
            </w:r>
            <w:r w:rsidRPr="001E40B3">
              <w:rPr>
                <w:rFonts w:ascii="Arial" w:hAnsi="Arial" w:cs="Arial"/>
                <w:sz w:val="16"/>
                <w:szCs w:val="16"/>
              </w:rPr>
              <w:br/>
              <w:t xml:space="preserve">   https://docs.aws.amazon.com/config/latest/developerguide</w:t>
            </w:r>
            <w:r w:rsidRPr="001E40B3">
              <w:rPr>
                <w:rFonts w:ascii="Arial" w:hAnsi="Arial" w:cs="Arial"/>
                <w:sz w:val="16"/>
                <w:szCs w:val="16"/>
              </w:rPr>
              <w:lastRenderedPageBreak/>
              <w:t>/restricted-ssh.html</w:t>
            </w:r>
            <w:r w:rsidRPr="001E40B3">
              <w:rPr>
                <w:rFonts w:ascii="Arial" w:hAnsi="Arial" w:cs="Arial"/>
                <w:sz w:val="16"/>
                <w:szCs w:val="16"/>
              </w:rPr>
              <w:br/>
              <w:t xml:space="preserve">   https://docs.aws.amazon.com/config/latest/developerguide/ec2-instances-in-vpc.html</w:t>
            </w:r>
            <w:r w:rsidRPr="001E40B3">
              <w:rPr>
                <w:rFonts w:ascii="Arial" w:hAnsi="Arial" w:cs="Arial"/>
                <w:sz w:val="16"/>
                <w:szCs w:val="16"/>
              </w:rPr>
              <w:br/>
              <w:t xml:space="preserve">   https://docs.aws.amazon.com/config/latest/developerguide/no-unrestricted-route-to-igw.html</w:t>
            </w:r>
            <w:r w:rsidRPr="001E40B3">
              <w:rPr>
                <w:rFonts w:ascii="Arial" w:hAnsi="Arial" w:cs="Arial"/>
                <w:sz w:val="16"/>
                <w:szCs w:val="16"/>
              </w:rPr>
              <w:br/>
              <w:t xml:space="preserve">   https://docs.aws.amazon.com/config/latest/developerguide/redshift-enhanced-vpc-routing-enabled.html</w:t>
            </w:r>
            <w:r w:rsidRPr="001E40B3">
              <w:rPr>
                <w:rFonts w:ascii="Arial" w:hAnsi="Arial" w:cs="Arial"/>
                <w:sz w:val="16"/>
                <w:szCs w:val="16"/>
              </w:rPr>
              <w:br/>
              <w:t xml:space="preserve">   https://docs.aws.amazon.com/config/latest/developerguide/ssm-document-not-public.html</w:t>
            </w:r>
            <w:r w:rsidRPr="001E40B3">
              <w:rPr>
                <w:rFonts w:ascii="Arial" w:hAnsi="Arial" w:cs="Arial"/>
                <w:sz w:val="16"/>
                <w:szCs w:val="16"/>
              </w:rPr>
              <w:br/>
              <w:t xml:space="preserve">   https://docs.aws.amazon.com/config/latest/developerguide/dms-replication-not-public.html</w:t>
            </w:r>
            <w:r w:rsidRPr="001E40B3">
              <w:rPr>
                <w:rFonts w:ascii="Arial" w:hAnsi="Arial" w:cs="Arial"/>
                <w:sz w:val="16"/>
                <w:szCs w:val="16"/>
              </w:rPr>
              <w:br/>
              <w:t xml:space="preserve">   https://docs.aws.amazon.com/config/latest/developerguide/ebs-snapshot-public-restorable-check.html</w:t>
            </w:r>
            <w:r w:rsidRPr="001E40B3">
              <w:rPr>
                <w:rFonts w:ascii="Arial" w:hAnsi="Arial" w:cs="Arial"/>
                <w:sz w:val="16"/>
                <w:szCs w:val="16"/>
              </w:rPr>
              <w:br/>
              <w:t xml:space="preserve">   https://docs.aws.amazon.com/config/latest/developerguide/ec2-instance-no-public-ip.html</w:t>
            </w:r>
            <w:r w:rsidRPr="001E40B3">
              <w:rPr>
                <w:rFonts w:ascii="Arial" w:hAnsi="Arial" w:cs="Arial"/>
                <w:sz w:val="16"/>
                <w:szCs w:val="16"/>
              </w:rPr>
              <w:br/>
              <w:t xml:space="preserve">   https://docs.aws.amazon.com/config/latest/developerguide/elasticsearch-in-vpc-only.html</w:t>
            </w:r>
            <w:r w:rsidRPr="001E40B3">
              <w:rPr>
                <w:rFonts w:ascii="Arial" w:hAnsi="Arial" w:cs="Arial"/>
                <w:sz w:val="16"/>
                <w:szCs w:val="16"/>
              </w:rPr>
              <w:br/>
              <w:t xml:space="preserve">   https://docs.aws.amazon.com/config/latest/developerguide/emr-master-no-public-ip.html</w:t>
            </w:r>
            <w:r w:rsidRPr="001E40B3">
              <w:rPr>
                <w:rFonts w:ascii="Arial" w:hAnsi="Arial" w:cs="Arial"/>
                <w:sz w:val="16"/>
                <w:szCs w:val="16"/>
              </w:rPr>
              <w:br/>
              <w:t xml:space="preserve">   https://docs.aws.amazon.com/config/latest/developerguide/lambda-function-public-access-prohibited.html</w:t>
            </w:r>
            <w:r w:rsidRPr="001E40B3">
              <w:rPr>
                <w:rFonts w:ascii="Arial" w:hAnsi="Arial" w:cs="Arial"/>
                <w:sz w:val="16"/>
                <w:szCs w:val="16"/>
              </w:rPr>
              <w:br/>
              <w:t xml:space="preserve">   https://docs.aws.amazon.com/config/latest/developerguide/opensearch-in-vpc-only.html</w:t>
            </w:r>
            <w:r w:rsidRPr="001E40B3">
              <w:rPr>
                <w:rFonts w:ascii="Arial" w:hAnsi="Arial" w:cs="Arial"/>
                <w:sz w:val="16"/>
                <w:szCs w:val="16"/>
              </w:rPr>
              <w:br/>
              <w:t xml:space="preserve">   https://docs.aws.amazon.com/config/latest/developerguide/rds-instance-public-a</w:t>
            </w:r>
            <w:r w:rsidRPr="00EA5CCE">
              <w:rPr>
                <w:rFonts w:ascii="Arial" w:hAnsi="Arial" w:cs="Arial"/>
                <w:sz w:val="16"/>
                <w:szCs w:val="16"/>
                <w:lang w:val="es-PE"/>
              </w:rPr>
              <w:t>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r>
            <w:r w:rsidRPr="00EA5CCE">
              <w:rPr>
                <w:rFonts w:ascii="Arial" w:hAnsi="Arial" w:cs="Arial"/>
                <w:sz w:val="16"/>
                <w:szCs w:val="16"/>
                <w:lang w:val="es-PE"/>
              </w:rPr>
              <w:lastRenderedPageBreak/>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p>
        </w:tc>
      </w:tr>
      <w:tr w:rsidR="002870D3" w:rsidRPr="00FE6D71" w14:paraId="31D0BEC6" w14:textId="77777777" w:rsidTr="002870D3">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4B74D2BF"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SR-8</w:t>
            </w:r>
          </w:p>
        </w:tc>
        <w:tc>
          <w:tcPr>
            <w:tcW w:w="1072" w:type="dxa"/>
            <w:hideMark/>
          </w:tcPr>
          <w:p w14:paraId="5BC5C8D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4DB6F00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Seguridad de la red</w:t>
            </w:r>
          </w:p>
        </w:tc>
        <w:tc>
          <w:tcPr>
            <w:tcW w:w="2126" w:type="dxa"/>
            <w:hideMark/>
          </w:tcPr>
          <w:p w14:paraId="7E23AD3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39B8DAF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IVS-09 Defensa de la red</w:t>
            </w:r>
          </w:p>
          <w:p w14:paraId="03B41FC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034C38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LOG-05 Monitoreo y respuesta de registros de auditoría</w:t>
            </w:r>
          </w:p>
          <w:p w14:paraId="733EEE6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04C10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UEM-10 Firewall de software </w:t>
            </w:r>
          </w:p>
          <w:p w14:paraId="1125A61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C62428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0A03F3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4.4 - Implementar y administrar un firewall en servidores</w:t>
            </w:r>
          </w:p>
          <w:p w14:paraId="6EA6F88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699261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4.8 - Desinstalar o deshabilitar servicios innecesarios en activos y software de la empresa</w:t>
            </w:r>
          </w:p>
          <w:p w14:paraId="0C56178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DD2004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5C61299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CM-2: configuración de línea base</w:t>
            </w:r>
          </w:p>
          <w:p w14:paraId="168452A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D62B1B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CM-6: ajustes de configuracióNCM-7: funcionalidad mínima</w:t>
            </w:r>
          </w:p>
        </w:tc>
        <w:tc>
          <w:tcPr>
            <w:tcW w:w="4395" w:type="dxa"/>
          </w:tcPr>
          <w:p w14:paraId="1C5CDCE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account-part-of-organizations</w:t>
            </w:r>
            <w:proofErr w:type="spellEnd"/>
            <w:r w:rsidRPr="00EA5CCE">
              <w:rPr>
                <w:rFonts w:ascii="Arial" w:hAnsi="Arial" w:cs="Arial"/>
                <w:sz w:val="16"/>
                <w:szCs w:val="16"/>
                <w:lang w:val="es-PE"/>
              </w:rPr>
              <w:t xml:space="preserve">: La gestión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ayuda a garantizar que las cuentas estén en conformidad. La falta de gobierno centralizado de cuentas puede llevar a configuraciones inconsistentes que podrían exponer recursos y datos sensibles.</w:t>
            </w:r>
          </w:p>
          <w:p w14:paraId="39BF1943"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1932C7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instance</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admin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Cambiar los nombres de usuario predeterminados puede reducir la superficie de ataque para tu(s) instancia(s) de base de datos de Amazon </w:t>
            </w:r>
            <w:proofErr w:type="spellStart"/>
            <w:r w:rsidRPr="00EA5CCE">
              <w:rPr>
                <w:rFonts w:ascii="Arial" w:hAnsi="Arial" w:cs="Arial"/>
                <w:sz w:val="16"/>
                <w:szCs w:val="16"/>
                <w:lang w:val="es-PE"/>
              </w:rPr>
              <w:t>Relational</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Service (Amazon RDS), ya que los nombres de usuario predeterminados son conocidos públicamente.</w:t>
            </w:r>
          </w:p>
          <w:p w14:paraId="6C23A6BA"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1D7A9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xml:space="preserve"> Administrar instancias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Compute Cloud (Amazon EC2) con AWS Systems Manager permite tener un inventario de plataformas de software y aplicaciones dentro de la organización. Esto proporciona configuraciones detalladas del sistema, niveles de parches del sistema operativo, instalaciones de software, nombre y tipo de servicios, entre otros detalles sobre tu entorno.</w:t>
            </w:r>
          </w:p>
          <w:p w14:paraId="18A1109E"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3F4D6E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ec2-managedinstance-association-compliance-status-check:</w:t>
            </w:r>
            <w:r w:rsidRPr="00EA5CCE">
              <w:rPr>
                <w:rFonts w:ascii="Arial" w:hAnsi="Arial" w:cs="Arial"/>
                <w:sz w:val="16"/>
                <w:szCs w:val="16"/>
                <w:lang w:val="es-PE"/>
              </w:rPr>
              <w:t xml:space="preserve"> Las Asociaciones de AWS Systems Manager ayudan con el inventario de plataformas de software y aplicaciones dentro de una organización. AWS Systems Manager asigna un estado de configuración a tus instancias administradas y te permite establecer límites de niveles de parches del sistema operativo, instalaciones de software, configuraciones de aplicaciones y otros detalles sobre tu entorno.</w:t>
            </w:r>
          </w:p>
          <w:p w14:paraId="0E9CDF86"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2E488D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Esta regla ayuda con la configuración básica de instancias de Amazon EC2 al verificar si las instancias han estado detenidas durante más días de los permitidos, según los estándares de tu organización.</w:t>
            </w:r>
          </w:p>
          <w:p w14:paraId="7D265E76"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461CFA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ec2-volume-inuse-check:</w:t>
            </w:r>
            <w:r w:rsidRPr="00EA5CCE">
              <w:rPr>
                <w:rFonts w:ascii="Arial" w:hAnsi="Arial" w:cs="Arial"/>
                <w:sz w:val="16"/>
                <w:szCs w:val="16"/>
                <w:lang w:val="es-PE"/>
              </w:rPr>
              <w:t xml:space="preserve"> Esta regla asegura que los volúmenes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Block Store (Amazon EBS) adjuntos a instancias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Compute Cloud (Amazon EC2) estén marcados para su eliminación cuando una instancia se termine.</w:t>
            </w:r>
          </w:p>
          <w:p w14:paraId="39C67B88"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767508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elb-deletion-protection-enabled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Esta regla asegura que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Load </w:t>
            </w:r>
            <w:proofErr w:type="spellStart"/>
            <w:r w:rsidRPr="00EA5CCE">
              <w:rPr>
                <w:rFonts w:ascii="Arial" w:hAnsi="Arial" w:cs="Arial"/>
                <w:sz w:val="16"/>
                <w:szCs w:val="16"/>
                <w:lang w:val="es-PE"/>
              </w:rPr>
              <w:t>Balancing</w:t>
            </w:r>
            <w:proofErr w:type="spellEnd"/>
            <w:r w:rsidRPr="00EA5CCE">
              <w:rPr>
                <w:rFonts w:ascii="Arial" w:hAnsi="Arial" w:cs="Arial"/>
                <w:sz w:val="16"/>
                <w:szCs w:val="16"/>
                <w:lang w:val="es-PE"/>
              </w:rPr>
              <w:t xml:space="preserve"> tenga habilitada la protección contra eliminaciones para prevenir la eliminación accidental o maliciosa del balanceador de carga.</w:t>
            </w:r>
          </w:p>
          <w:p w14:paraId="0D87FBF8"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189C46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Esta regla 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tengan la configuración preferida para tu organización, como ventanas de mantenimiento preferidas y períodos de retención de instantáneas automáticas.</w:t>
            </w:r>
          </w:p>
          <w:p w14:paraId="2E9C5222" w14:textId="77777777" w:rsidR="00B90D56" w:rsidRPr="00EA5CCE" w:rsidRDefault="00B90D56"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D40906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admin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Cambiar los nombres de usuario predeterminados puede reducir la superficie de ataque para tu(s)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w:t>
            </w:r>
          </w:p>
          <w:p w14:paraId="5D96E539"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0F1FD8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sz w:val="16"/>
                <w:szCs w:val="16"/>
                <w:lang w:val="es-PE"/>
              </w:rPr>
              <w:t>: Restringe los puertos comunes en los grupos de seguridad de Amazon EC2 para evitar ataques contra la disponibilidad, integridad y confidencialidad de los sistemas.</w:t>
            </w:r>
          </w:p>
          <w:p w14:paraId="60CD798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E9883D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Los grupos de seguridad de Amazon EC2 pueden ayudar a gestionar el acceso a la red mediante el filtrado estatal del tráfico de entrada y salida a los recursos de AWS.</w:t>
            </w:r>
          </w:p>
          <w:p w14:paraId="6FB3844F"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D4B2F64" w14:textId="4C07318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enrutamiento de Amazon EC2 no tengan rutas no restringidas a una puerta de enlace a internet para reducir el acceso no deseado dentro de tu entorno.</w:t>
            </w:r>
          </w:p>
        </w:tc>
        <w:tc>
          <w:tcPr>
            <w:tcW w:w="4395" w:type="dxa"/>
          </w:tcPr>
          <w:p w14:paraId="3865E546" w14:textId="4B0451D3"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https://docs.aws.amazon.com/config/latest/developerguide/account-part-of-organizations.html</w:t>
            </w:r>
            <w:r w:rsidRPr="00EA5CCE">
              <w:rPr>
                <w:rFonts w:ascii="Arial" w:hAnsi="Arial" w:cs="Arial"/>
                <w:sz w:val="16"/>
                <w:szCs w:val="16"/>
                <w:u w:val="single"/>
                <w:lang w:val="es-PE"/>
              </w:rPr>
              <w:br/>
              <w:t xml:space="preserve">   https://docs.aws.amazon.com/config/latest/developerguide/rds-instance-default-admin-check.html</w:t>
            </w:r>
            <w:r w:rsidRPr="00EA5CCE">
              <w:rPr>
                <w:rFonts w:ascii="Arial" w:hAnsi="Arial" w:cs="Arial"/>
                <w:sz w:val="16"/>
                <w:szCs w:val="16"/>
                <w:u w:val="single"/>
                <w:lang w:val="es-PE"/>
              </w:rPr>
              <w:br/>
              <w:t xml:space="preserve">   https://docs.aws.amazon.com/config/latest/developerguide/ec2-instance-managed-by-systems-manager.html</w:t>
            </w:r>
            <w:r w:rsidRPr="00EA5CCE">
              <w:rPr>
                <w:rFonts w:ascii="Arial" w:hAnsi="Arial" w:cs="Arial"/>
                <w:sz w:val="16"/>
                <w:szCs w:val="16"/>
                <w:u w:val="single"/>
                <w:lang w:val="es-PE"/>
              </w:rPr>
              <w:br/>
              <w:t xml:space="preserve">   https://docs.aws.amazon.com/config/latest/developerguide/ec2-managedinstance-association-compliance-status-check.html</w:t>
            </w:r>
            <w:r w:rsidRPr="00EA5CCE">
              <w:rPr>
                <w:rFonts w:ascii="Arial" w:hAnsi="Arial" w:cs="Arial"/>
                <w:sz w:val="16"/>
                <w:szCs w:val="16"/>
                <w:u w:val="single"/>
                <w:lang w:val="es-PE"/>
              </w:rPr>
              <w:br/>
              <w:t xml:space="preserve">   https://docs.aws.amazon.com/config/latest/developerguide/ec2-stopped-instance.html</w:t>
            </w:r>
            <w:r w:rsidRPr="00EA5CCE">
              <w:rPr>
                <w:rFonts w:ascii="Arial" w:hAnsi="Arial" w:cs="Arial"/>
                <w:sz w:val="16"/>
                <w:szCs w:val="16"/>
                <w:u w:val="single"/>
                <w:lang w:val="es-PE"/>
              </w:rPr>
              <w:br/>
              <w:t xml:space="preserve">   https://docs.aws.amazon.com/config/latest/developerguide/ec2-volume-inuse-check.html</w:t>
            </w:r>
            <w:r w:rsidRPr="00EA5CCE">
              <w:rPr>
                <w:rFonts w:ascii="Arial" w:hAnsi="Arial" w:cs="Arial"/>
                <w:sz w:val="16"/>
                <w:szCs w:val="16"/>
                <w:u w:val="single"/>
                <w:lang w:val="es-PE"/>
              </w:rPr>
              <w:br/>
              <w:t xml:space="preserve">   https://docs.aws.amazon.com/config/latest/developerguide/elb-deletion-protection-enabled.html</w:t>
            </w:r>
            <w:r w:rsidRPr="00EA5CCE">
              <w:rPr>
                <w:rFonts w:ascii="Arial" w:hAnsi="Arial" w:cs="Arial"/>
                <w:sz w:val="16"/>
                <w:szCs w:val="16"/>
                <w:u w:val="single"/>
                <w:lang w:val="es-PE"/>
              </w:rPr>
              <w:br/>
              <w:t xml:space="preserve">   https://docs.aws.amazon.com/config/latest/developerguide/redshift-cluster-maintenancesettings-check.html</w:t>
            </w:r>
            <w:r w:rsidRPr="00EA5CCE">
              <w:rPr>
                <w:rFonts w:ascii="Arial" w:hAnsi="Arial" w:cs="Arial"/>
                <w:sz w:val="16"/>
                <w:szCs w:val="16"/>
                <w:u w:val="single"/>
                <w:lang w:val="es-PE"/>
              </w:rPr>
              <w:br/>
              <w:t xml:space="preserve">   https://docs.aws.amazon.com/config/latest/developerguide/redshift-default-admin-check.html</w:t>
            </w:r>
            <w:r w:rsidRPr="00EA5CCE">
              <w:rPr>
                <w:rFonts w:ascii="Arial" w:hAnsi="Arial" w:cs="Arial"/>
                <w:sz w:val="16"/>
                <w:szCs w:val="16"/>
                <w:u w:val="single"/>
                <w:lang w:val="es-PE"/>
              </w:rPr>
              <w:br/>
              <w:t xml:space="preserve">   https://docs.aws.amazon.com/config/latest/developerguide/restricted-common-ports.html</w:t>
            </w:r>
            <w:r w:rsidRPr="00EA5CCE">
              <w:rPr>
                <w:rFonts w:ascii="Arial" w:hAnsi="Arial" w:cs="Arial"/>
                <w:sz w:val="16"/>
                <w:szCs w:val="16"/>
                <w:u w:val="single"/>
                <w:lang w:val="es-PE"/>
              </w:rPr>
              <w:br/>
              <w:t xml:space="preserve">   https://docs.aws.amazon.com/config/latest/developerguide/restricted-ssh.html</w:t>
            </w:r>
            <w:r w:rsidRPr="00EA5CCE">
              <w:rPr>
                <w:rFonts w:ascii="Arial" w:hAnsi="Arial" w:cs="Arial"/>
                <w:sz w:val="16"/>
                <w:szCs w:val="16"/>
                <w:u w:val="single"/>
                <w:lang w:val="es-PE"/>
              </w:rPr>
              <w:br/>
              <w:t xml:space="preserve">   https://docs.aws.amazon.com/config/latest/developerguide/no-unrestricted-route-to-igw.html</w:t>
            </w:r>
            <w:r w:rsidRPr="00EA5CCE">
              <w:rPr>
                <w:rFonts w:ascii="Arial" w:hAnsi="Arial" w:cs="Arial"/>
                <w:sz w:val="16"/>
                <w:szCs w:val="16"/>
                <w:u w:val="single"/>
                <w:lang w:val="es-PE"/>
              </w:rPr>
              <w:br/>
              <w:t xml:space="preserve">   https://docs.aws.amazon.com/config/latest/developerguide/restricted-common-ports.html</w:t>
            </w:r>
          </w:p>
        </w:tc>
      </w:tr>
      <w:tr w:rsidR="002870D3" w:rsidRPr="00FE6D71" w14:paraId="7728B28F" w14:textId="77777777" w:rsidTr="002870D3">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3033737E"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SR-9</w:t>
            </w:r>
          </w:p>
        </w:tc>
        <w:tc>
          <w:tcPr>
            <w:tcW w:w="1072" w:type="dxa"/>
            <w:hideMark/>
          </w:tcPr>
          <w:p w14:paraId="40E2802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4C5AB6F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Seguridad de la red</w:t>
            </w:r>
          </w:p>
        </w:tc>
        <w:tc>
          <w:tcPr>
            <w:tcW w:w="2126" w:type="dxa"/>
            <w:hideMark/>
          </w:tcPr>
          <w:p w14:paraId="4F2A5CC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73519F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IVS-03 Seguridad de la red</w:t>
            </w:r>
          </w:p>
          <w:p w14:paraId="3B3258B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5818C7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5F5947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12.7 - Asegúrese de que los dispositivos remotos utilicen una VPN y se conecten a la infraestructura</w:t>
            </w:r>
          </w:p>
          <w:p w14:paraId="594E0CD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24EC1D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26EF7A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61F6B0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CA-3: Intercambio de información</w:t>
            </w:r>
          </w:p>
          <w:p w14:paraId="6E59CF9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67D00B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AC-17: acceso remoto</w:t>
            </w:r>
          </w:p>
          <w:p w14:paraId="0490221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287901D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AC-4: aplicación del flujo de información</w:t>
            </w:r>
          </w:p>
        </w:tc>
        <w:tc>
          <w:tcPr>
            <w:tcW w:w="4395" w:type="dxa"/>
          </w:tcPr>
          <w:p w14:paraId="7FC3EB8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sz w:val="16"/>
                <w:szCs w:val="16"/>
                <w:lang w:val="es-PE"/>
              </w:rPr>
              <w:t>: Al configurar las interfaces de red con una dirección IP pública, los recursos asociados a esas interfaces son accesibles desde internet. Se recomienda que los recursos EC2 no sean accesibles públicamente para evitar accesos no deseados a las aplicaciones o servidores.</w:t>
            </w:r>
          </w:p>
          <w:p w14:paraId="589F916C"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A30B9F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Los grupos de seguridad de Amazon EC2 pueden ayudar a gestionar el acceso a la red mediante el filtrado estatal del tráfico de entrada y salida a los recursos de AWS. No permitir tráfico de entrada (o remoto) desde 0.0.0.0/0 al puerto 22 en los recursos ayuda a restringir el acceso remoto.</w:t>
            </w:r>
          </w:p>
          <w:p w14:paraId="5A21BC37"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A5B440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Despliega instancias de Amazon EC2 dentro de una Amazon Virtual Private Cloud (Amazon VPC) para habilitar la comunicación segura entre una instancia y otros servicios dentro de la VPC, sin necesidad de una puerta de enlace a internet, dispositivo NAT o conexión VPN.</w:t>
            </w:r>
          </w:p>
          <w:p w14:paraId="045CF765"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A4D675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sz w:val="16"/>
                <w:szCs w:val="16"/>
                <w:lang w:val="es-PE"/>
              </w:rPr>
              <w:t xml:space="preserve">: Asegura que las tablas de enrutamiento de Amazon EC2 no tengan rutas no </w:t>
            </w:r>
            <w:r w:rsidRPr="00EA5CCE">
              <w:rPr>
                <w:rFonts w:ascii="Arial" w:hAnsi="Arial" w:cs="Arial"/>
                <w:sz w:val="16"/>
                <w:szCs w:val="16"/>
                <w:lang w:val="es-PE"/>
              </w:rPr>
              <w:lastRenderedPageBreak/>
              <w:t>restringidas a una puerta de enlace a internet. Limitar el acceso a internet para cargas de trabajo dentro de las VPC de Amazon puede reducir el acceso no deseado dentro de tu entorno.</w:t>
            </w:r>
          </w:p>
          <w:p w14:paraId="6E866DB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82EB5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El enrutamiento mejorado de VPC fuerza que todo el tráfico COPY y UNLOAD entre el clúster y los repositorios de datos pase por tu VPC de Amazon.</w:t>
            </w:r>
          </w:p>
          <w:p w14:paraId="3FBDAD50"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78B6E5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Asegura que los documentos de AWS Systems Manager (SSM) no sean públicos, ya que esto podría permitir acceso no deseado a dichos documentos, exponiendo información confidencial.</w:t>
            </w:r>
          </w:p>
          <w:p w14:paraId="4943323D"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B15554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Gestiona el acceso a la nube de AWS asegurándote de que las instancias de replicación de DMS no sean accesibles públicamente.</w:t>
            </w:r>
          </w:p>
          <w:p w14:paraId="25563A9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C76465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Asegura que las instantáneas de EBS no sean públicamente restaurables para proteger la información sensible.</w:t>
            </w:r>
          </w:p>
          <w:p w14:paraId="67EED22E"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0742EB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ec2-instance-no-public-ip: Asegura que las instancias de Amazon EC2 no sean accesibles públicamente para proteger la información confidencial que puedan contener.</w:t>
            </w:r>
          </w:p>
          <w:p w14:paraId="7AA70887"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43149E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Amazon VPC para permitir la comunicación segura entre los servicios dentro de la VPC sin necesidad de una puerta de enlace a internet, dispositivo NAT o conexión VPN.</w:t>
            </w:r>
          </w:p>
          <w:p w14:paraId="79710B38"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1EBC19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sz w:val="16"/>
                <w:szCs w:val="16"/>
                <w:lang w:val="es-PE"/>
              </w:rPr>
              <w:t>: Asegura que los nodos maestros del clúster de Amazon EMR no sean accesibles públicamente para proteger la información sensible.</w:t>
            </w:r>
          </w:p>
          <w:p w14:paraId="215DD218"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6F501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funciones de AWS Lambda no sean accesibles públicamente para evitar la degradación de la disponibilidad de recursos.</w:t>
            </w:r>
          </w:p>
          <w:p w14:paraId="0123EC05"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5607B1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las funciones de AWS Lambda dentro de una VPC de Amazon para una comunicación segura y para asegurar que el tráfico permanezca dentro de la nube de AWS.</w:t>
            </w:r>
          </w:p>
          <w:p w14:paraId="6E3EFDAD"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15E068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VPC de Amazon para habilitar la comunicación segura entre los </w:t>
            </w:r>
            <w:r w:rsidRPr="00EA5CCE">
              <w:rPr>
                <w:rFonts w:ascii="Arial" w:hAnsi="Arial" w:cs="Arial"/>
                <w:sz w:val="16"/>
                <w:szCs w:val="16"/>
                <w:lang w:val="es-PE"/>
              </w:rPr>
              <w:lastRenderedPageBreak/>
              <w:t>servicios sin necesidad de una puerta de enlace a internet, dispositivo NAT o conexión VPN.</w:t>
            </w:r>
          </w:p>
          <w:p w14:paraId="127C0406"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F2E451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sz w:val="16"/>
                <w:szCs w:val="16"/>
                <w:lang w:val="es-PE"/>
              </w:rPr>
              <w:t>: Asegura que las instancias de Amazon RDS no sean públicas para proteger la información confidencial que puedan contener.3-bucket-</w:t>
            </w:r>
          </w:p>
          <w:p w14:paraId="04C344D1"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1D2C1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sean públicas para proteger la información confidencial.</w:t>
            </w:r>
          </w:p>
          <w:p w14:paraId="4FE013DC"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332590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la información confidencial.</w:t>
            </w:r>
          </w:p>
          <w:p w14:paraId="1818D60B"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3CE0CA" w14:textId="77777777" w:rsidR="00A80CF2"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para evitar ataques contra la disponibilidad, integridad y confidencialidad de los sistemas</w:t>
            </w:r>
          </w:p>
          <w:p w14:paraId="1D8EF103" w14:textId="0BD81F7E"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w:t>
            </w:r>
          </w:p>
          <w:p w14:paraId="0FC0B6C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sean accesibles públicamente para proteger los datos sensibles.</w:t>
            </w:r>
          </w:p>
          <w:p w14:paraId="75A28303"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F312DC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no sean accesibles públicamente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para proteger los datos sensibles.</w:t>
            </w:r>
          </w:p>
          <w:p w14:paraId="495CBEA9"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CB6600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Permite solo a usuarios autorizados el acceso de lectura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coherencia en la gestión de acceso según la clasificación de los datos.</w:t>
            </w:r>
          </w:p>
          <w:p w14:paraId="7EF5B81A"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B8E7E2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Permite solo a usuarios autorizados el acceso de escritura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coherencia en la gestión de acceso según la clasificación de los datos.</w:t>
            </w:r>
          </w:p>
          <w:p w14:paraId="4F65F992"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8A6BF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no tengan acceso directo a internet para proteger los datos sensibles.</w:t>
            </w:r>
          </w:p>
          <w:p w14:paraId="084D19E2"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5BEB3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subredes de VPC no tengan asignada automáticamente una dirección IP pública para evitar el acceso no autorizado.</w:t>
            </w:r>
          </w:p>
          <w:p w14:paraId="7D549921"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A5BA81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Amazon EC2 para evitar el acceso remoto no autorizado a los recursos de AWS.</w:t>
            </w:r>
          </w:p>
          <w:p w14:paraId="1E9B4C7A"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B1066DE" w14:textId="394D92F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Amazon EC2 para evitar ataques contra la disponibilidad, integridad y confidencialidad de los sistemas.</w:t>
            </w:r>
          </w:p>
        </w:tc>
        <w:tc>
          <w:tcPr>
            <w:tcW w:w="4395" w:type="dxa"/>
          </w:tcPr>
          <w:p w14:paraId="0F4714F7" w14:textId="700AEDAE"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https://docs.aws.amazon.com/config/latest/developerguide/autoscaling-launch-config-public-ip-disabled.html</w:t>
            </w:r>
            <w:r w:rsidRPr="00EA5CCE">
              <w:rPr>
                <w:rFonts w:ascii="Arial" w:hAnsi="Arial" w:cs="Arial"/>
                <w:sz w:val="16"/>
                <w:szCs w:val="16"/>
                <w:u w:val="single"/>
                <w:lang w:val="es-PE"/>
              </w:rPr>
              <w:br/>
              <w:t xml:space="preserve">   https://docs.aws.amazon.com/config/latest/developerguide/elasticsearch-node-to-node-encryption-check.html</w:t>
            </w:r>
            <w:r w:rsidRPr="00EA5CCE">
              <w:rPr>
                <w:rFonts w:ascii="Arial" w:hAnsi="Arial" w:cs="Arial"/>
                <w:sz w:val="16"/>
                <w:szCs w:val="16"/>
                <w:u w:val="single"/>
                <w:lang w:val="es-PE"/>
              </w:rPr>
              <w:br/>
              <w:t xml:space="preserve">   https://docs.aws.amazon.com/config/latest/developerguide/elb-tls-https-listeners-only.html</w:t>
            </w:r>
            <w:r w:rsidRPr="00EA5CCE">
              <w:rPr>
                <w:rFonts w:ascii="Arial" w:hAnsi="Arial" w:cs="Arial"/>
                <w:sz w:val="16"/>
                <w:szCs w:val="16"/>
                <w:u w:val="single"/>
                <w:lang w:val="es-PE"/>
              </w:rPr>
              <w:br/>
              <w:t xml:space="preserve">   https://docs.aws.amazon.com/config/latest/developerguide/restricted-ssh.html</w:t>
            </w:r>
            <w:r w:rsidRPr="00EA5CCE">
              <w:rPr>
                <w:rFonts w:ascii="Arial" w:hAnsi="Arial" w:cs="Arial"/>
                <w:sz w:val="16"/>
                <w:szCs w:val="16"/>
                <w:u w:val="single"/>
                <w:lang w:val="es-PE"/>
              </w:rPr>
              <w:br/>
              <w:t xml:space="preserve">   https://docs.aws.amazon.com/config/latest/developerguide/ec2-instances-in-vpc.html</w:t>
            </w:r>
            <w:r w:rsidRPr="00EA5CCE">
              <w:rPr>
                <w:rFonts w:ascii="Arial" w:hAnsi="Arial" w:cs="Arial"/>
                <w:sz w:val="16"/>
                <w:szCs w:val="16"/>
                <w:u w:val="single"/>
                <w:lang w:val="es-PE"/>
              </w:rPr>
              <w:br/>
              <w:t xml:space="preserve">   https://docs.aws.amazon.com/config/latest/developerguide/no-unrestricted-route-to-igw.html</w:t>
            </w:r>
            <w:r w:rsidRPr="00EA5CCE">
              <w:rPr>
                <w:rFonts w:ascii="Arial" w:hAnsi="Arial" w:cs="Arial"/>
                <w:sz w:val="16"/>
                <w:szCs w:val="16"/>
                <w:u w:val="single"/>
                <w:lang w:val="es-PE"/>
              </w:rPr>
              <w:br/>
              <w:t xml:space="preserve">   https://docs.aws.amazon.com/config/latest/developerguide/opensearch-https-required.html</w:t>
            </w:r>
            <w:r w:rsidRPr="00EA5CCE">
              <w:rPr>
                <w:rFonts w:ascii="Arial" w:hAnsi="Arial" w:cs="Arial"/>
                <w:sz w:val="16"/>
                <w:szCs w:val="16"/>
                <w:u w:val="single"/>
                <w:lang w:val="es-PE"/>
              </w:rPr>
              <w:br/>
              <w:t xml:space="preserve">   https://docs.aws.amazon.com/config/latest/developerguide</w:t>
            </w:r>
            <w:r w:rsidRPr="00EA5CCE">
              <w:rPr>
                <w:rFonts w:ascii="Arial" w:hAnsi="Arial" w:cs="Arial"/>
                <w:sz w:val="16"/>
                <w:szCs w:val="16"/>
                <w:u w:val="single"/>
                <w:lang w:val="es-PE"/>
              </w:rPr>
              <w:lastRenderedPageBreak/>
              <w:t>/opensearch-node-to-node-encryption-check.html</w:t>
            </w:r>
            <w:r w:rsidRPr="00EA5CCE">
              <w:rPr>
                <w:rFonts w:ascii="Arial" w:hAnsi="Arial" w:cs="Arial"/>
                <w:sz w:val="16"/>
                <w:szCs w:val="16"/>
                <w:u w:val="single"/>
                <w:lang w:val="es-PE"/>
              </w:rPr>
              <w:br/>
              <w:t xml:space="preserve">   https://docs.aws.amazon.com/config/latest/developerguide/redshift-enhanced-vpc-routing-enabled.html</w:t>
            </w:r>
            <w:r w:rsidRPr="00EA5CCE">
              <w:rPr>
                <w:rFonts w:ascii="Arial" w:hAnsi="Arial" w:cs="Arial"/>
                <w:sz w:val="16"/>
                <w:szCs w:val="16"/>
                <w:u w:val="single"/>
                <w:lang w:val="es-PE"/>
              </w:rPr>
              <w:br/>
              <w:t xml:space="preserve">   https://docs.aws.amazon.com/config/latest/developerguide/ssm-document-not-public.html</w:t>
            </w:r>
            <w:r w:rsidRPr="00EA5CCE">
              <w:rPr>
                <w:rFonts w:ascii="Arial" w:hAnsi="Arial" w:cs="Arial"/>
                <w:sz w:val="16"/>
                <w:szCs w:val="16"/>
                <w:u w:val="single"/>
                <w:lang w:val="es-PE"/>
              </w:rPr>
              <w:br/>
              <w:t xml:space="preserve">   https://docs.aws.amazon.com/config/latest/developerguide/alb-http-to-https-redirection-check.html</w:t>
            </w:r>
            <w:r w:rsidRPr="00EA5CCE">
              <w:rPr>
                <w:rFonts w:ascii="Arial" w:hAnsi="Arial" w:cs="Arial"/>
                <w:sz w:val="16"/>
                <w:szCs w:val="16"/>
                <w:u w:val="single"/>
                <w:lang w:val="es-PE"/>
              </w:rPr>
              <w:br/>
              <w:t xml:space="preserve">   https://docs.aws.amazon.com/config/latest/developerguide/api-gw-ssl-enabled.html</w:t>
            </w:r>
            <w:r w:rsidRPr="00EA5CCE">
              <w:rPr>
                <w:rFonts w:ascii="Arial" w:hAnsi="Arial" w:cs="Arial"/>
                <w:sz w:val="16"/>
                <w:szCs w:val="16"/>
                <w:u w:val="single"/>
                <w:lang w:val="es-PE"/>
              </w:rPr>
              <w:br/>
              <w:t xml:space="preserve">   https://docs.aws.amazon.com/config/latest/developerguide/dms-replication-not-public.html</w:t>
            </w:r>
            <w:r w:rsidRPr="00EA5CCE">
              <w:rPr>
                <w:rFonts w:ascii="Arial" w:hAnsi="Arial" w:cs="Arial"/>
                <w:sz w:val="16"/>
                <w:szCs w:val="16"/>
                <w:u w:val="single"/>
                <w:lang w:val="es-PE"/>
              </w:rPr>
              <w:br/>
              <w:t xml:space="preserve">   https://docs.aws.amazon.com/config/latest/developerguide/ebs-snapshot-public-restorable-check.html</w:t>
            </w:r>
            <w:r w:rsidRPr="00EA5CCE">
              <w:rPr>
                <w:rFonts w:ascii="Arial" w:hAnsi="Arial" w:cs="Arial"/>
                <w:sz w:val="16"/>
                <w:szCs w:val="16"/>
                <w:u w:val="single"/>
                <w:lang w:val="es-PE"/>
              </w:rPr>
              <w:br/>
              <w:t xml:space="preserve">   https://docs.aws.amazon.com/config/latest/developerguide/ec2-instance-no-public-ip.html</w:t>
            </w:r>
            <w:r w:rsidRPr="00EA5CCE">
              <w:rPr>
                <w:rFonts w:ascii="Arial" w:hAnsi="Arial" w:cs="Arial"/>
                <w:sz w:val="16"/>
                <w:szCs w:val="16"/>
                <w:u w:val="single"/>
                <w:lang w:val="es-PE"/>
              </w:rPr>
              <w:br/>
              <w:t xml:space="preserve">   https://docs.aws.amazon.com/config/latest/developerguide/elasticsearch-in-vpc-only.html</w:t>
            </w:r>
            <w:r w:rsidRPr="00EA5CCE">
              <w:rPr>
                <w:rFonts w:ascii="Arial" w:hAnsi="Arial" w:cs="Arial"/>
                <w:sz w:val="16"/>
                <w:szCs w:val="16"/>
                <w:u w:val="single"/>
                <w:lang w:val="es-PE"/>
              </w:rPr>
              <w:br/>
              <w:t xml:space="preserve">   https://docs.aws.amazon.com/config/latest/developerguide/elb-acm-certificate-required.html</w:t>
            </w:r>
            <w:r w:rsidRPr="00EA5CCE">
              <w:rPr>
                <w:rFonts w:ascii="Arial" w:hAnsi="Arial" w:cs="Arial"/>
                <w:sz w:val="16"/>
                <w:szCs w:val="16"/>
                <w:u w:val="single"/>
                <w:lang w:val="es-PE"/>
              </w:rPr>
              <w:br/>
              <w:t xml:space="preserve">   https://docs.aws.amazon.com/config/latest/developerguide/elbv2-acm-certificate-required.html</w:t>
            </w:r>
            <w:r w:rsidRPr="00EA5CCE">
              <w:rPr>
                <w:rFonts w:ascii="Arial" w:hAnsi="Arial" w:cs="Arial"/>
                <w:sz w:val="16"/>
                <w:szCs w:val="16"/>
                <w:u w:val="single"/>
                <w:lang w:val="es-PE"/>
              </w:rPr>
              <w:br/>
              <w:t xml:space="preserve">   https://docs.aws.amazon.com/config/latest/developerguide/emr-master-no-public-ip.html</w:t>
            </w:r>
            <w:r w:rsidRPr="00EA5CCE">
              <w:rPr>
                <w:rFonts w:ascii="Arial" w:hAnsi="Arial" w:cs="Arial"/>
                <w:sz w:val="16"/>
                <w:szCs w:val="16"/>
                <w:u w:val="single"/>
                <w:lang w:val="es-PE"/>
              </w:rPr>
              <w:br/>
              <w:t xml:space="preserve">   https://docs.aws.amazon.com/config/latest/developerguide/lambda-function-public-access-prohibited.html</w:t>
            </w:r>
            <w:r w:rsidRPr="00EA5CCE">
              <w:rPr>
                <w:rFonts w:ascii="Arial" w:hAnsi="Arial" w:cs="Arial"/>
                <w:sz w:val="16"/>
                <w:szCs w:val="16"/>
                <w:u w:val="single"/>
                <w:lang w:val="es-PE"/>
              </w:rPr>
              <w:br/>
              <w:t xml:space="preserve">   https://docs.aws.amazon.com/config/latest/developerguide/lambda-inside-vpc.html</w:t>
            </w:r>
            <w:r w:rsidRPr="00EA5CCE">
              <w:rPr>
                <w:rFonts w:ascii="Arial" w:hAnsi="Arial" w:cs="Arial"/>
                <w:sz w:val="16"/>
                <w:szCs w:val="16"/>
                <w:u w:val="single"/>
                <w:lang w:val="es-PE"/>
              </w:rPr>
              <w:br/>
              <w:t xml:space="preserve">   https://docs.aws.amazon.com/config/latest/developerguide/opensearch-in-vpc-only.html</w:t>
            </w:r>
            <w:r w:rsidRPr="00EA5CCE">
              <w:rPr>
                <w:rFonts w:ascii="Arial" w:hAnsi="Arial" w:cs="Arial"/>
                <w:sz w:val="16"/>
                <w:szCs w:val="16"/>
                <w:u w:val="single"/>
                <w:lang w:val="es-PE"/>
              </w:rPr>
              <w:br/>
              <w:t xml:space="preserve">   https://docs.aws.amazon.com/config/latest/developerguide/rds-instance-public-access-check.html</w:t>
            </w:r>
            <w:r w:rsidRPr="00EA5CCE">
              <w:rPr>
                <w:rFonts w:ascii="Arial" w:hAnsi="Arial" w:cs="Arial"/>
                <w:sz w:val="16"/>
                <w:szCs w:val="16"/>
                <w:u w:val="single"/>
                <w:lang w:val="es-PE"/>
              </w:rPr>
              <w:br/>
              <w:t xml:space="preserve">   https://docs.aws.amazon.com/config/latest/developerguide/rds-snapshots-public-prohibited.html</w:t>
            </w:r>
            <w:r w:rsidRPr="00EA5CCE">
              <w:rPr>
                <w:rFonts w:ascii="Arial" w:hAnsi="Arial" w:cs="Arial"/>
                <w:sz w:val="16"/>
                <w:szCs w:val="16"/>
                <w:u w:val="single"/>
                <w:lang w:val="es-PE"/>
              </w:rPr>
              <w:br/>
              <w:t xml:space="preserve">   https://docs.aws.amazon.com/config/latest/developerguide/redshift-cluster-public-access-check.html</w:t>
            </w:r>
            <w:r w:rsidRPr="00EA5CCE">
              <w:rPr>
                <w:rFonts w:ascii="Arial" w:hAnsi="Arial" w:cs="Arial"/>
                <w:sz w:val="16"/>
                <w:szCs w:val="16"/>
                <w:u w:val="single"/>
                <w:lang w:val="es-PE"/>
              </w:rPr>
              <w:br/>
            </w:r>
            <w:r w:rsidRPr="00EA5CCE">
              <w:rPr>
                <w:rFonts w:ascii="Arial" w:hAnsi="Arial" w:cs="Arial"/>
                <w:sz w:val="16"/>
                <w:szCs w:val="16"/>
                <w:u w:val="single"/>
                <w:lang w:val="es-PE"/>
              </w:rPr>
              <w:lastRenderedPageBreak/>
              <w:t xml:space="preserve">   https://docs.aws.amazon.com/config/latest/developerguide/redshift-require-tls-ssl.html</w:t>
            </w:r>
            <w:r w:rsidRPr="00EA5CCE">
              <w:rPr>
                <w:rFonts w:ascii="Arial" w:hAnsi="Arial" w:cs="Arial"/>
                <w:sz w:val="16"/>
                <w:szCs w:val="16"/>
                <w:u w:val="single"/>
                <w:lang w:val="es-PE"/>
              </w:rPr>
              <w:br/>
              <w:t xml:space="preserve">   https://docs.aws.amazon.com/config/latest/developerguide/restricted-common-ports.html</w:t>
            </w:r>
            <w:r w:rsidRPr="00EA5CCE">
              <w:rPr>
                <w:rFonts w:ascii="Arial" w:hAnsi="Arial" w:cs="Arial"/>
                <w:sz w:val="16"/>
                <w:szCs w:val="16"/>
                <w:u w:val="single"/>
                <w:lang w:val="es-PE"/>
              </w:rPr>
              <w:br/>
              <w:t xml:space="preserve">   https://docs.aws.amazon.com/config/latest/developerguide/s3-account-level-public-access-blocks-periodic.html</w:t>
            </w:r>
            <w:r w:rsidRPr="00EA5CCE">
              <w:rPr>
                <w:rFonts w:ascii="Arial" w:hAnsi="Arial" w:cs="Arial"/>
                <w:sz w:val="16"/>
                <w:szCs w:val="16"/>
                <w:u w:val="single"/>
                <w:lang w:val="es-PE"/>
              </w:rPr>
              <w:br/>
              <w:t xml:space="preserve">   https://docs.aws.amazon.com/config/latest/developerguide/s3-bucket-level-public-access-prohibited.html</w:t>
            </w:r>
            <w:r w:rsidRPr="00EA5CCE">
              <w:rPr>
                <w:rFonts w:ascii="Arial" w:hAnsi="Arial" w:cs="Arial"/>
                <w:sz w:val="16"/>
                <w:szCs w:val="16"/>
                <w:u w:val="single"/>
                <w:lang w:val="es-PE"/>
              </w:rPr>
              <w:br/>
              <w:t xml:space="preserve">   https://docs.aws.amazon.com/config/latest/developerguide/s3-bucket-public-read-prohibited.html</w:t>
            </w:r>
            <w:r w:rsidRPr="00EA5CCE">
              <w:rPr>
                <w:rFonts w:ascii="Arial" w:hAnsi="Arial" w:cs="Arial"/>
                <w:sz w:val="16"/>
                <w:szCs w:val="16"/>
                <w:u w:val="single"/>
                <w:lang w:val="es-PE"/>
              </w:rPr>
              <w:br/>
              <w:t xml:space="preserve">   https://docs.aws.amazon.com/config/latest/developerguide/s3-bucket-public-write-prohibited.html</w:t>
            </w:r>
            <w:r w:rsidRPr="00EA5CCE">
              <w:rPr>
                <w:rFonts w:ascii="Arial" w:hAnsi="Arial" w:cs="Arial"/>
                <w:sz w:val="16"/>
                <w:szCs w:val="16"/>
                <w:u w:val="single"/>
                <w:lang w:val="es-PE"/>
              </w:rPr>
              <w:br/>
              <w:t xml:space="preserve">   https://docs.aws.amazon.com/config/latest/developerguide/s3-bucket-ssl-requests-only.html</w:t>
            </w:r>
            <w:r w:rsidRPr="00EA5CCE">
              <w:rPr>
                <w:rFonts w:ascii="Arial" w:hAnsi="Arial" w:cs="Arial"/>
                <w:sz w:val="16"/>
                <w:szCs w:val="16"/>
                <w:u w:val="single"/>
                <w:lang w:val="es-PE"/>
              </w:rPr>
              <w:br/>
              <w:t xml:space="preserve">   https://docs.aws.amazon.com/config/latest/developerguide/sagemaker-notebook-no-direct-internet-access.html</w:t>
            </w:r>
            <w:r w:rsidRPr="00EA5CCE">
              <w:rPr>
                <w:rFonts w:ascii="Arial" w:hAnsi="Arial" w:cs="Arial"/>
                <w:sz w:val="16"/>
                <w:szCs w:val="16"/>
                <w:u w:val="single"/>
                <w:lang w:val="es-PE"/>
              </w:rPr>
              <w:br/>
              <w:t xml:space="preserve">   https://docs.aws.amazon.com/config/latest/developerguide/subnet-auto-assign-public-ip-disabled.html</w:t>
            </w:r>
            <w:r w:rsidRPr="00EA5CCE">
              <w:rPr>
                <w:rFonts w:ascii="Arial" w:hAnsi="Arial" w:cs="Arial"/>
                <w:sz w:val="16"/>
                <w:szCs w:val="16"/>
                <w:u w:val="single"/>
                <w:lang w:val="es-PE"/>
              </w:rPr>
              <w:br/>
              <w:t xml:space="preserve">   https://docs.aws.amazon.com/config/latest/developerguide/vpc-default-security-group-closed.html</w:t>
            </w:r>
            <w:r w:rsidRPr="00EA5CCE">
              <w:rPr>
                <w:rFonts w:ascii="Arial" w:hAnsi="Arial" w:cs="Arial"/>
                <w:sz w:val="16"/>
                <w:szCs w:val="16"/>
                <w:u w:val="single"/>
                <w:lang w:val="es-PE"/>
              </w:rPr>
              <w:br/>
              <w:t xml:space="preserve">   https://docs.aws.amazon.com/config/latest/developerguide/vpc-sg-open-only-to-authorized-ports.html</w:t>
            </w:r>
          </w:p>
        </w:tc>
      </w:tr>
      <w:tr w:rsidR="002870D3" w:rsidRPr="00FE6D71" w14:paraId="7203F795" w14:textId="77777777" w:rsidTr="002870D3">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6F56FFDF"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AP-1</w:t>
            </w:r>
          </w:p>
        </w:tc>
        <w:tc>
          <w:tcPr>
            <w:tcW w:w="1072" w:type="dxa"/>
            <w:hideMark/>
          </w:tcPr>
          <w:p w14:paraId="77A30BD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450929D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Acceso privilegiado</w:t>
            </w:r>
          </w:p>
        </w:tc>
        <w:tc>
          <w:tcPr>
            <w:tcW w:w="2126" w:type="dxa"/>
            <w:hideMark/>
          </w:tcPr>
          <w:p w14:paraId="0B97F48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5F8BBDF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0F02D8E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B474C7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794E30F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7B8B68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143EB08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4063AC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3E0AA09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5.4 - Restringir los privilegios de administrador a cuentas de administrador dedicadas</w:t>
            </w:r>
          </w:p>
          <w:p w14:paraId="38BEA93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56DF12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6.8 - Definir y mantener el control de acceso basado en roles</w:t>
            </w:r>
          </w:p>
          <w:p w14:paraId="65C9470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5B6938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7847C1B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73E08C5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87491E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tcPr>
          <w:p w14:paraId="6E4D2D0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sz w:val="16"/>
                <w:szCs w:val="16"/>
                <w:lang w:val="es-PE"/>
              </w:rPr>
              <w:t>: Asegura que usuarios, roles o grupos de IAM no tengan políticas en línea para controlar el acceso a sistemas y activos. Se recomienda el uso de políticas administradas.</w:t>
            </w:r>
          </w:p>
          <w:p w14:paraId="7514B81C"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1C4AF3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las acciones de IAM estén restringidas a lo necesario para evitar privilegios excesivos, cumpliendo con el principio de privilegios mínimos y separación de funciones.</w:t>
            </w:r>
          </w:p>
          <w:p w14:paraId="7E223F35"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182DD2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Previene que las políticas de IAM incluyan acciones bloqueadas en todas las claves de AWS Key Management Service (KMS), asegurando el principio de privilegio mínimo y separación de funciones.</w:t>
            </w:r>
          </w:p>
          <w:p w14:paraId="60F7720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46BB50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políticas en línea que permitan acciones bloqueadas en claves de AWS KMS, recomendando el uso de políticas administradas.</w:t>
            </w:r>
          </w:p>
          <w:p w14:paraId="70D577E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30DAC49"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Restringe las políticas para evitar declaraciones que otorguen acceso de administrador, cumpliendo con el principio de privilegios mínimos y separación de funciones.</w:t>
            </w:r>
          </w:p>
          <w:p w14:paraId="0E9729F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usuarios sean miembros de al menos un grupo en IAM, limitando los privilegios a lo necesario.</w:t>
            </w:r>
          </w:p>
          <w:p w14:paraId="2CC510A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8319A1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permisos de acceso verificando contraseñas y claves de IAM no utilizadas, promoviendo el principio de privilegio mínimo y seguridad.</w:t>
            </w:r>
          </w:p>
          <w:p w14:paraId="5280122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1F1F28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las IP públicas en las configuraciones de inicio de escalado automático para evitar acceso no autorizado a los recursos de Amazon EC2.</w:t>
            </w:r>
          </w:p>
          <w:p w14:paraId="21237D5B"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9F2BE8D"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Habilita IMDSv2 para proteger los metadatos de instancia de EC2 y controlar mejor el acceso.</w:t>
            </w:r>
          </w:p>
          <w:p w14:paraId="3084EAF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ec2-instance-profile-attached:</w:t>
            </w:r>
            <w:r w:rsidRPr="00EA5CCE">
              <w:rPr>
                <w:rFonts w:ascii="Arial" w:hAnsi="Arial" w:cs="Arial"/>
                <w:sz w:val="16"/>
                <w:szCs w:val="16"/>
                <w:lang w:val="es-PE"/>
              </w:rPr>
              <w:t xml:space="preserve"> Asocia roles de IAM a instancias EC2 para una gestión más precisa de los permisos.</w:t>
            </w:r>
          </w:p>
          <w:p w14:paraId="57C7DA80"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36B1A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Limita el acceso de contenedores Amazon ECS a solo lectura para reducir los riesgos de seguridad.</w:t>
            </w:r>
          </w:p>
          <w:p w14:paraId="56F3B451"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B49A4F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 escalada de privilegios en definiciones de tarea de ECS cuando se habilitan redes de host.</w:t>
            </w:r>
          </w:p>
          <w:p w14:paraId="276DCE6F"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34B519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Implementa instancias de Amazon EC2 dentro de una nube privada virtual de Amazon para permitir la comunicación segura entre una instancia y otros servicios dentro de Amazon VPC, sin necesidad de una puerta de enlace de Internet, un dispositivo NAT o una conexión VPN. </w:t>
            </w:r>
          </w:p>
          <w:p w14:paraId="0D024C7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867D0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protegiendo la información de la cuenta y recursos.</w:t>
            </w:r>
          </w:p>
          <w:p w14:paraId="46152DB4"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177479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públicamente a las instancias de replicación de AWS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Migration</w:t>
            </w:r>
            <w:proofErr w:type="spellEnd"/>
            <w:r w:rsidRPr="00EA5CCE">
              <w:rPr>
                <w:rFonts w:ascii="Arial" w:hAnsi="Arial" w:cs="Arial"/>
                <w:sz w:val="16"/>
                <w:szCs w:val="16"/>
                <w:lang w:val="es-PE"/>
              </w:rPr>
              <w:t xml:space="preserve"> Service (DMS).</w:t>
            </w:r>
          </w:p>
          <w:p w14:paraId="1B4EA0E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0241B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xml:space="preserve">: Asegura que las instantáneas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Block Store (EBS) no sean restaurables públicamente para proteger la información confidencial.</w:t>
            </w:r>
          </w:p>
          <w:p w14:paraId="6FE8D528"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9A0363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Gestiona el acceso asegurándose de que no se pueda acceder públicamente a las instancias de Amazon EC2 para proteger los datos.</w:t>
            </w:r>
          </w:p>
          <w:p w14:paraId="6D330AB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4BC36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se encuentren dentro de una Amazon Virtual Private Cloud (VPC) para una comunicación segura sin acceso público.</w:t>
            </w:r>
          </w:p>
          <w:p w14:paraId="7B02C8E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F950D5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se pueda acceder públicamente a los nodos maestros del clúster de Amazon EMR para proteger la información confidencial.</w:t>
            </w:r>
          </w:p>
          <w:p w14:paraId="081F0F35"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42D3C7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iam-root-access-key-check</w:t>
            </w:r>
            <w:proofErr w:type="spellEnd"/>
            <w:r w:rsidRPr="00EA5CCE">
              <w:rPr>
                <w:rFonts w:ascii="Arial" w:hAnsi="Arial" w:cs="Arial"/>
                <w:color w:val="FF0000"/>
                <w:sz w:val="16"/>
                <w:szCs w:val="16"/>
                <w:lang w:val="es-PE"/>
              </w:rPr>
              <w:t xml:space="preserve"> </w:t>
            </w:r>
            <w:r w:rsidRPr="00EA5CCE">
              <w:rPr>
                <w:rFonts w:ascii="Arial" w:hAnsi="Arial" w:cs="Arial"/>
                <w:sz w:val="16"/>
                <w:szCs w:val="16"/>
                <w:lang w:val="es-PE"/>
              </w:rPr>
              <w:t>Controla el acceso a los sistemas y activos verificando que el usuario raíz no tenga claves de acceso asociadas a su rol de IAM en AWS.</w:t>
            </w:r>
          </w:p>
          <w:p w14:paraId="00486030"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67558C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w:t>
            </w:r>
            <w:r w:rsidRPr="00EA5CCE">
              <w:rPr>
                <w:rFonts w:ascii="Arial" w:hAnsi="Arial" w:cs="Arial"/>
                <w:sz w:val="16"/>
                <w:szCs w:val="16"/>
                <w:lang w:val="es-PE"/>
              </w:rPr>
              <w:lastRenderedPageBreak/>
              <w:t>públicamente a las funciones de AWS Lambda para evitar la degradación de la disponibilidad.</w:t>
            </w:r>
          </w:p>
          <w:p w14:paraId="2E7EE4F7"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DAAE7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 funciones de AWS Lambda dentro de una Amazon VPC para una comunicación segura y un aislamiento lógico adicional.</w:t>
            </w:r>
          </w:p>
          <w:p w14:paraId="2CFD96F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663061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Amazon VPC para una comunicación segura sin acceso público.</w:t>
            </w:r>
          </w:p>
          <w:p w14:paraId="7C425EF3"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FED361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las instancias de Amazon RDS no sean públicas para proteger la información confidencial.</w:t>
            </w:r>
          </w:p>
          <w:p w14:paraId="04368617"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A40B76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sean públicas para proteger la información sensible.</w:t>
            </w:r>
          </w:p>
          <w:p w14:paraId="5CD5A01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FC8698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para proteger los datos confidenciales.</w:t>
            </w:r>
          </w:p>
          <w:p w14:paraId="7A58CAC2"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684E64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no se pueda acceder públicamente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los datos confidenciales.</w:t>
            </w:r>
          </w:p>
          <w:p w14:paraId="0861C6A7"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382751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Prohíbe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Amazon S3 para proteger datos confidenciales.</w:t>
            </w:r>
          </w:p>
          <w:p w14:paraId="0F0D885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ED33B5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Gestiona el acceso permitiendo que solo los usuarios autorizados accedan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integridad de los datos.</w:t>
            </w:r>
          </w:p>
          <w:p w14:paraId="1BDE9742"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984AB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Controla el acceso para evitar que usuarios no autorizados escriban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manteniendo la seguridad de los datos.</w:t>
            </w:r>
          </w:p>
          <w:p w14:paraId="2C924299"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5779E6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directo a Internet desde los blocs de notas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confidenciales.</w:t>
            </w:r>
          </w:p>
          <w:p w14:paraId="7DFF805C"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904D7A5"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 asignación automática de IP públicas en subredes de Amazon VPC para proteger los recursos.</w:t>
            </w:r>
          </w:p>
          <w:p w14:paraId="212DC1E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
        </w:tc>
        <w:tc>
          <w:tcPr>
            <w:tcW w:w="4395" w:type="dxa"/>
          </w:tcPr>
          <w:p w14:paraId="7373E01A" w14:textId="39D1A2F1"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https://docs.aws.amazon.com/config/latest/developerguide/iam-no-inline-policy-check.html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https://docs.aws.amazon.com/config/latest/developerguide/iam-customer-policy-blocked-kms-actions.html</w:t>
            </w:r>
            <w:r w:rsidRPr="00EA5CCE">
              <w:rPr>
                <w:rFonts w:ascii="Arial" w:hAnsi="Arial" w:cs="Arial"/>
                <w:sz w:val="16"/>
                <w:szCs w:val="16"/>
                <w:u w:val="single"/>
                <w:lang w:val="es-PE"/>
              </w:rPr>
              <w:br/>
              <w:t xml:space="preserve">   https://docs.aws.amazon.com/config/latest/developerguide/iam-inline-policy-blocked-kms-actions.html</w:t>
            </w:r>
            <w:r w:rsidRPr="00EA5CCE">
              <w:rPr>
                <w:rFonts w:ascii="Arial" w:hAnsi="Arial" w:cs="Arial"/>
                <w:sz w:val="16"/>
                <w:szCs w:val="16"/>
                <w:u w:val="single"/>
                <w:lang w:val="es-PE"/>
              </w:rPr>
              <w:br/>
              <w:t xml:space="preserve">   https://docs.aws.amazon.com/config/latest/developerguide/iam-policy-no-statements-with-admin-access.html</w:t>
            </w:r>
            <w:r w:rsidRPr="00EA5CCE">
              <w:rPr>
                <w:rFonts w:ascii="Arial" w:hAnsi="Arial" w:cs="Arial"/>
                <w:sz w:val="16"/>
                <w:szCs w:val="16"/>
                <w:u w:val="single"/>
                <w:lang w:val="es-PE"/>
              </w:rPr>
              <w:br/>
              <w:t xml:space="preserve">   https://docs.aws.amazon.com/config/latest/developerguide/iam-user-group-membership-check.html</w:t>
            </w:r>
            <w:r w:rsidRPr="00EA5CCE">
              <w:rPr>
                <w:rFonts w:ascii="Arial" w:hAnsi="Arial" w:cs="Arial"/>
                <w:sz w:val="16"/>
                <w:szCs w:val="16"/>
                <w:u w:val="single"/>
                <w:lang w:val="es-PE"/>
              </w:rPr>
              <w:br/>
              <w:t xml:space="preserve">   https://docs.aws.amazon.com/config/latest/developerguide/iam-user-unused-credentials-check.html</w:t>
            </w:r>
            <w:r w:rsidRPr="00EA5CCE">
              <w:rPr>
                <w:rFonts w:ascii="Arial" w:hAnsi="Arial" w:cs="Arial"/>
                <w:sz w:val="16"/>
                <w:szCs w:val="16"/>
                <w:u w:val="single"/>
                <w:lang w:val="es-PE"/>
              </w:rPr>
              <w:br/>
              <w:t xml:space="preserve">   https://docs.aws.amazon.com/config/latest/developerguide/autoscaling-launch-config-public-ip-disabled.html</w:t>
            </w:r>
            <w:r w:rsidRPr="00EA5CCE">
              <w:rPr>
                <w:rFonts w:ascii="Arial" w:hAnsi="Arial" w:cs="Arial"/>
                <w:sz w:val="16"/>
                <w:szCs w:val="16"/>
                <w:u w:val="single"/>
                <w:lang w:val="es-PE"/>
              </w:rPr>
              <w:br/>
              <w:t xml:space="preserve">   https://docs.aws.amazon.com/config/latest/developerguide/ec2-imdsv2-check.html</w:t>
            </w:r>
            <w:r w:rsidRPr="00EA5CCE">
              <w:rPr>
                <w:rFonts w:ascii="Arial" w:hAnsi="Arial" w:cs="Arial"/>
                <w:sz w:val="16"/>
                <w:szCs w:val="16"/>
                <w:u w:val="single"/>
                <w:lang w:val="es-PE"/>
              </w:rPr>
              <w:br/>
              <w:t xml:space="preserve">   https://docs.aws.amazon.com/config/latest/developerguide/ec2-instance-profile-attached.html</w:t>
            </w:r>
            <w:r w:rsidRPr="00EA5CCE">
              <w:rPr>
                <w:rFonts w:ascii="Arial" w:hAnsi="Arial" w:cs="Arial"/>
                <w:sz w:val="16"/>
                <w:szCs w:val="16"/>
                <w:u w:val="single"/>
                <w:lang w:val="es-PE"/>
              </w:rPr>
              <w:br/>
              <w:t xml:space="preserve">   https://docs.aws.amazon.com/config/latest/developerguide/ecs-containers-readonly-access.html</w:t>
            </w:r>
            <w:r w:rsidRPr="00EA5CCE">
              <w:rPr>
                <w:rFonts w:ascii="Arial" w:hAnsi="Arial" w:cs="Arial"/>
                <w:sz w:val="16"/>
                <w:szCs w:val="16"/>
                <w:u w:val="single"/>
                <w:lang w:val="es-PE"/>
              </w:rPr>
              <w:br/>
              <w:t xml:space="preserve">   https://docs.aws.amazon.com/config/latest/developerguide/ecs-task-definition-user-for-host-mode-check.html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https://docs.aws.amazon.com/config/latest/developerguide/ec2-instances-in-vpc.html</w:t>
            </w:r>
            <w:r w:rsidRPr="00EA5CCE">
              <w:rPr>
                <w:rFonts w:ascii="Arial" w:hAnsi="Arial" w:cs="Arial"/>
                <w:sz w:val="16"/>
                <w:szCs w:val="16"/>
                <w:u w:val="single"/>
                <w:lang w:val="es-PE"/>
              </w:rPr>
              <w:br/>
              <w:t xml:space="preserve">   </w:t>
            </w:r>
            <w:r w:rsidRPr="00EA5CCE">
              <w:rPr>
                <w:rFonts w:ascii="Arial" w:hAnsi="Arial" w:cs="Arial"/>
                <w:sz w:val="16"/>
                <w:szCs w:val="16"/>
                <w:u w:val="single"/>
                <w:lang w:val="es-PE"/>
              </w:rPr>
              <w:lastRenderedPageBreak/>
              <w:t>https://docs.aws.amazon.com/config/latest/developerguide/ssm-document-not-public.html</w:t>
            </w:r>
            <w:r w:rsidRPr="00EA5CCE">
              <w:rPr>
                <w:rFonts w:ascii="Arial" w:hAnsi="Arial" w:cs="Arial"/>
                <w:sz w:val="16"/>
                <w:szCs w:val="16"/>
                <w:u w:val="single"/>
                <w:lang w:val="es-PE"/>
              </w:rPr>
              <w:br/>
              <w:t xml:space="preserve">   https://docs.aws.amazon.com/config/latest/developerguide/elasticsearch-in-vpc-only.html</w:t>
            </w:r>
            <w:r w:rsidRPr="00EA5CCE">
              <w:rPr>
                <w:rFonts w:ascii="Arial" w:hAnsi="Arial" w:cs="Arial"/>
                <w:sz w:val="16"/>
                <w:szCs w:val="16"/>
                <w:u w:val="single"/>
                <w:lang w:val="es-PE"/>
              </w:rPr>
              <w:br/>
              <w:t xml:space="preserve">   https://docs.aws.amazon.com/config/latest/developerguide/emr-master-no-public-ip.html</w:t>
            </w:r>
            <w:r w:rsidRPr="00EA5CCE">
              <w:rPr>
                <w:rFonts w:ascii="Arial" w:hAnsi="Arial" w:cs="Arial"/>
                <w:sz w:val="16"/>
                <w:szCs w:val="16"/>
                <w:u w:val="single"/>
                <w:lang w:val="es-PE"/>
              </w:rPr>
              <w:br/>
              <w:t xml:space="preserve">   https://docs.aws.amazon.com/config/latest/developerguide/iam-customer-policy-blocked-kms-actions.html</w:t>
            </w:r>
            <w:r w:rsidRPr="00EA5CCE">
              <w:rPr>
                <w:rFonts w:ascii="Arial" w:hAnsi="Arial" w:cs="Arial"/>
                <w:sz w:val="16"/>
                <w:szCs w:val="16"/>
                <w:u w:val="single"/>
                <w:lang w:val="es-PE"/>
              </w:rPr>
              <w:br/>
              <w:t xml:space="preserve">   https://docs.aws.amazon.com/config/latest/developerguide/iam-policy-no-statements-with-admin-access.html</w:t>
            </w:r>
            <w:r w:rsidRPr="00EA5CCE">
              <w:rPr>
                <w:rFonts w:ascii="Arial" w:hAnsi="Arial" w:cs="Arial"/>
                <w:sz w:val="16"/>
                <w:szCs w:val="16"/>
                <w:u w:val="single"/>
                <w:lang w:val="es-PE"/>
              </w:rPr>
              <w:br/>
              <w:t xml:space="preserve">   https://docs.aws.amazon.com/config/latest/developerguide/iam-root-access-key-check.html</w:t>
            </w:r>
            <w:r w:rsidRPr="00EA5CCE">
              <w:rPr>
                <w:rFonts w:ascii="Arial" w:hAnsi="Arial" w:cs="Arial"/>
                <w:sz w:val="16"/>
                <w:szCs w:val="16"/>
                <w:u w:val="single"/>
                <w:lang w:val="es-PE"/>
              </w:rPr>
              <w:br/>
              <w:t xml:space="preserve">   https://docs.aws.amazon.com/config/latest/developerguide/iam-user-group-membership-check.html</w:t>
            </w:r>
            <w:r w:rsidRPr="00EA5CCE">
              <w:rPr>
                <w:rFonts w:ascii="Arial" w:hAnsi="Arial" w:cs="Arial"/>
                <w:sz w:val="16"/>
                <w:szCs w:val="16"/>
                <w:u w:val="single"/>
                <w:lang w:val="es-PE"/>
              </w:rPr>
              <w:br/>
              <w:t xml:space="preserve">   https://docs.aws.amazon.com/config/latest/developerguide/iam-user-unused-credentials-check.html</w:t>
            </w:r>
            <w:r w:rsidRPr="00EA5CCE">
              <w:rPr>
                <w:rFonts w:ascii="Arial" w:hAnsi="Arial" w:cs="Arial"/>
                <w:sz w:val="16"/>
                <w:szCs w:val="16"/>
                <w:u w:val="single"/>
                <w:lang w:val="es-PE"/>
              </w:rPr>
              <w:br/>
              <w:t xml:space="preserve">   https://docs.aws.amazon.com/config/latest/developerguide/lambda-function-public-access-prohibited.html</w:t>
            </w:r>
            <w:r w:rsidRPr="00EA5CCE">
              <w:rPr>
                <w:rFonts w:ascii="Arial" w:hAnsi="Arial" w:cs="Arial"/>
                <w:sz w:val="16"/>
                <w:szCs w:val="16"/>
                <w:u w:val="single"/>
                <w:lang w:val="es-PE"/>
              </w:rPr>
              <w:br/>
              <w:t xml:space="preserve">   https://docs.aws.amazon.com/config/latest/developerguide/rds-instance-public-access-check.html</w:t>
            </w:r>
            <w:r w:rsidRPr="00EA5CCE">
              <w:rPr>
                <w:rFonts w:ascii="Arial" w:hAnsi="Arial" w:cs="Arial"/>
                <w:sz w:val="16"/>
                <w:szCs w:val="16"/>
                <w:u w:val="single"/>
                <w:lang w:val="es-PE"/>
              </w:rPr>
              <w:br/>
              <w:t xml:space="preserve">   https://docs.aws.amazon.com/config/latest/developerguide/s3-account-level-public-access-blocks-periodic.html</w:t>
            </w:r>
            <w:r w:rsidRPr="00EA5CCE">
              <w:rPr>
                <w:rFonts w:ascii="Arial" w:hAnsi="Arial" w:cs="Arial"/>
                <w:sz w:val="16"/>
                <w:szCs w:val="16"/>
                <w:u w:val="single"/>
                <w:lang w:val="es-PE"/>
              </w:rPr>
              <w:br/>
              <w:t xml:space="preserve">   https://docs.aws.amazon.com/config/latest/developerguide/s3-bucket-level-public-access-prohibited.html</w:t>
            </w:r>
            <w:r w:rsidRPr="00EA5CCE">
              <w:rPr>
                <w:rFonts w:ascii="Arial" w:hAnsi="Arial" w:cs="Arial"/>
                <w:sz w:val="16"/>
                <w:szCs w:val="16"/>
                <w:u w:val="single"/>
                <w:lang w:val="es-PE"/>
              </w:rPr>
              <w:br/>
              <w:t xml:space="preserve">   https://docs.aws.amazon.com/config/latest/developerguide/subnet-auto-assign-public-ip-disabled.html</w:t>
            </w:r>
          </w:p>
        </w:tc>
      </w:tr>
      <w:tr w:rsidR="002870D3" w:rsidRPr="00FE6D71" w14:paraId="1D7C379D" w14:textId="77777777" w:rsidTr="002870D3">
        <w:trPr>
          <w:trHeight w:val="855"/>
        </w:trPr>
        <w:tc>
          <w:tcPr>
            <w:cnfStyle w:val="001000000000" w:firstRow="0" w:lastRow="0" w:firstColumn="1" w:lastColumn="0" w:oddVBand="0" w:evenVBand="0" w:oddHBand="0" w:evenHBand="0" w:firstRowFirstColumn="0" w:firstRowLastColumn="0" w:lastRowFirstColumn="0" w:lastRowLastColumn="0"/>
            <w:tcW w:w="662" w:type="dxa"/>
            <w:hideMark/>
          </w:tcPr>
          <w:p w14:paraId="1D3E085E"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AP-2</w:t>
            </w:r>
          </w:p>
        </w:tc>
        <w:tc>
          <w:tcPr>
            <w:tcW w:w="1072" w:type="dxa"/>
            <w:hideMark/>
          </w:tcPr>
          <w:p w14:paraId="6FD3ADB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6BC9F8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2D40A15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37A28E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2080C6E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75BEF6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6CFC079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BBB855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3F74D0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4152A0A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19EA908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6B7145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4893EEC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tc>
        <w:tc>
          <w:tcPr>
            <w:tcW w:w="4395" w:type="dxa"/>
          </w:tcPr>
          <w:p w14:paraId="3A64D4C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sz w:val="16"/>
                <w:szCs w:val="16"/>
                <w:lang w:val="es-PE"/>
              </w:rPr>
              <w:t>: Asegura que usuarios, roles o grupos de IAM no tengan políticas en línea para controlar el acceso a sistemas y activos. Se recomienda el uso de políticas administradas.</w:t>
            </w:r>
          </w:p>
          <w:p w14:paraId="7CFC85EE"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943152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las acciones de IAM estén restringidas a lo necesario para evitar privilegios excesivos, cumpliendo con el principio de privilegios mínimos y separación de funciones.</w:t>
            </w:r>
          </w:p>
          <w:p w14:paraId="025FC518"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D90657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Previene que las políticas de IAM incluyan acciones bloqueadas en todas las claves de AWS Key Management Service (KMS), asegurando el principio de privilegio mínimo y separación de funciones.</w:t>
            </w:r>
          </w:p>
          <w:p w14:paraId="6971873F"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7918BA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políticas en línea que permitan acciones bloqueadas en claves de AWS KMS, recomendando el uso de políticas administradas.</w:t>
            </w:r>
          </w:p>
          <w:p w14:paraId="1AABB17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A858F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Restringe las políticas para evitar declaraciones que otorguen acceso de administrador, cumpliendo con el principio de privilegios mínimos y separación de funciones.</w:t>
            </w:r>
          </w:p>
          <w:p w14:paraId="2EA52DD2"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669015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usuarios sean miembros de al menos un grupo en IAM, limitando los privilegios a lo necesario.</w:t>
            </w:r>
          </w:p>
          <w:p w14:paraId="3132DA5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56681F6"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permisos de acceso verificando contraseñas y claves de IAM no utilizadas, promoviendo el principio de privilegio mínimo y seguridad.</w:t>
            </w:r>
          </w:p>
          <w:p w14:paraId="7515E25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tc>
        <w:tc>
          <w:tcPr>
            <w:tcW w:w="4395" w:type="dxa"/>
          </w:tcPr>
          <w:p w14:paraId="63985561" w14:textId="28949C26"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 xml:space="preserve">   https://docs.aws.amazon.com/config/latest/developerguide/iam-no-inline-policy-check.html</w:t>
            </w:r>
            <w:r w:rsidRPr="00EA5CCE">
              <w:rPr>
                <w:rFonts w:ascii="Arial" w:hAnsi="Arial" w:cs="Arial"/>
                <w:sz w:val="16"/>
                <w:szCs w:val="16"/>
                <w:lang w:val="es-PE"/>
              </w:rPr>
              <w:br/>
              <w:t xml:space="preserve">   https://docs.aws.amazon.com/config/latest/developerguide/iam-policy-no-statements-with-full-access.html</w:t>
            </w:r>
            <w:r w:rsidRPr="00EA5CCE">
              <w:rPr>
                <w:rFonts w:ascii="Arial" w:hAnsi="Arial" w:cs="Arial"/>
                <w:sz w:val="16"/>
                <w:szCs w:val="16"/>
                <w:lang w:val="es-PE"/>
              </w:rPr>
              <w:br/>
              <w:t xml:space="preserve">   https://docs.aws.amazon.com/config/latest/developerguide/iam-customer-policy-blocked-kms-actions.html</w:t>
            </w:r>
            <w:r w:rsidRPr="00EA5CCE">
              <w:rPr>
                <w:rFonts w:ascii="Arial" w:hAnsi="Arial" w:cs="Arial"/>
                <w:sz w:val="16"/>
                <w:szCs w:val="16"/>
                <w:lang w:val="es-PE"/>
              </w:rPr>
              <w:br/>
              <w:t xml:space="preserve">   https://docs.aws.amazon.com/config/latest/developerguide/iam-inline-policy-blocked-kms-actions.html</w:t>
            </w:r>
            <w:r w:rsidRPr="00EA5CCE">
              <w:rPr>
                <w:rFonts w:ascii="Arial" w:hAnsi="Arial" w:cs="Arial"/>
                <w:sz w:val="16"/>
                <w:szCs w:val="16"/>
                <w:lang w:val="es-PE"/>
              </w:rPr>
              <w:br/>
              <w:t xml:space="preserve">   https://docs.aws.amazon.com/config/latest/developerguide/iam-policy-no-statements-with-admin-access.html</w:t>
            </w:r>
            <w:r w:rsidRPr="00EA5CCE">
              <w:rPr>
                <w:rFonts w:ascii="Arial" w:hAnsi="Arial" w:cs="Arial"/>
                <w:sz w:val="16"/>
                <w:szCs w:val="16"/>
                <w:lang w:val="es-PE"/>
              </w:rPr>
              <w:br/>
              <w:t xml:space="preserve">   https://docs.aws.amazon.com/config/latest/developerguide/iam-user-group-membership-check.html</w:t>
            </w:r>
            <w:r w:rsidRPr="00EA5CCE">
              <w:rPr>
                <w:rFonts w:ascii="Arial" w:hAnsi="Arial" w:cs="Arial"/>
                <w:sz w:val="16"/>
                <w:szCs w:val="16"/>
                <w:lang w:val="es-PE"/>
              </w:rPr>
              <w:br/>
              <w:t xml:space="preserve">   https://docs.aws.amazon.com/config/latest/developerguide/iam-user-unused-credentials-check.html</w:t>
            </w:r>
          </w:p>
        </w:tc>
      </w:tr>
      <w:tr w:rsidR="002870D3" w:rsidRPr="00FE6D71" w14:paraId="54AFD75D" w14:textId="77777777" w:rsidTr="002870D3">
        <w:trPr>
          <w:cnfStyle w:val="000000100000" w:firstRow="0" w:lastRow="0" w:firstColumn="0" w:lastColumn="0" w:oddVBand="0" w:evenVBand="0" w:oddHBand="1" w:evenHBand="0" w:firstRowFirstColumn="0" w:firstRowLastColumn="0" w:lastRowFirstColumn="0" w:lastRowLastColumn="0"/>
          <w:trHeight w:val="1691"/>
        </w:trPr>
        <w:tc>
          <w:tcPr>
            <w:cnfStyle w:val="001000000000" w:firstRow="0" w:lastRow="0" w:firstColumn="1" w:lastColumn="0" w:oddVBand="0" w:evenVBand="0" w:oddHBand="0" w:evenHBand="0" w:firstRowFirstColumn="0" w:firstRowLastColumn="0" w:lastRowFirstColumn="0" w:lastRowLastColumn="0"/>
            <w:tcW w:w="662" w:type="dxa"/>
            <w:hideMark/>
          </w:tcPr>
          <w:p w14:paraId="416E3DAE"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AP-3</w:t>
            </w:r>
          </w:p>
        </w:tc>
        <w:tc>
          <w:tcPr>
            <w:tcW w:w="1072" w:type="dxa"/>
            <w:hideMark/>
          </w:tcPr>
          <w:p w14:paraId="3D41062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02965DD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5D99C54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F3166D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554447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767FB5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2B215AF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9AACDC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IAM-05 Privilegios mínimos</w:t>
            </w:r>
          </w:p>
          <w:p w14:paraId="68A6342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B2B674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IAM-06 Aprovisionamiento de acceso de usuarios</w:t>
            </w:r>
          </w:p>
          <w:p w14:paraId="5B24ED1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2A8B2A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IAM-07 Cambios y revocación de acceso de usuarios</w:t>
            </w:r>
          </w:p>
          <w:p w14:paraId="0CDB3B1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1779E1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IAM-09 Segregación de roles de acceso privilegiado </w:t>
            </w:r>
          </w:p>
          <w:p w14:paraId="74F8373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16BEE0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IAM-16 Mecanismos de autorización</w:t>
            </w:r>
          </w:p>
          <w:p w14:paraId="549899A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D4A89C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F94A4C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6.1 - Establecer un proceso de concesión de acceso</w:t>
            </w:r>
          </w:p>
          <w:p w14:paraId="74817DE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6C8793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6.2 - Establecer un proceso de revocación de acceso</w:t>
            </w:r>
          </w:p>
          <w:p w14:paraId="73DFDD1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6E32BE6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2BC08FF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155F3F3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208BD9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AC-5: separación de funciones</w:t>
            </w:r>
          </w:p>
          <w:p w14:paraId="245EA59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E04951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r w:rsidRPr="009C0C50">
              <w:rPr>
                <w:rFonts w:ascii="Arial" w:eastAsia="Aptos" w:hAnsi="Arial" w:cs="Arial"/>
                <w:kern w:val="2"/>
                <w:sz w:val="16"/>
                <w:szCs w:val="16"/>
                <w:lang w:eastAsia="en-US"/>
              </w:rPr>
              <w:br/>
            </w:r>
          </w:p>
        </w:tc>
        <w:tc>
          <w:tcPr>
            <w:tcW w:w="4395" w:type="dxa"/>
          </w:tcPr>
          <w:p w14:paraId="6837393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sz w:val="16"/>
                <w:szCs w:val="16"/>
                <w:lang w:val="es-PE"/>
              </w:rPr>
              <w:t>: Asegura que usuarios, roles o grupos de IAM no tengan políticas en línea para controlar el acceso a sistemas y activos. Se recomienda el uso de políticas administradas.</w:t>
            </w:r>
          </w:p>
          <w:p w14:paraId="09CF0624"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99AE3E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las acciones de IAM estén restringidas a lo necesario para evitar privilegios excesivos, cumpliendo con el principio de privilegios mínimos y separación de funciones.</w:t>
            </w:r>
          </w:p>
          <w:p w14:paraId="27B9CAA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625BE2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Previene que las políticas de IAM incluyan acciones bloqueadas en todas las claves de AWS Key Management Service (KMS), asegurando el principio de privilegio mínimo y separación de funciones.</w:t>
            </w:r>
          </w:p>
          <w:p w14:paraId="4C0FC92F"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0FBCE1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políticas en línea que permitan acciones bloqueadas en claves de AWS KMS, recomendando el uso de políticas administradas.</w:t>
            </w:r>
          </w:p>
          <w:p w14:paraId="3E0850C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71DCA2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Restringe las políticas para evitar declaraciones que otorguen acceso de administrador, cumpliendo con el principio de privilegios mínimos y separación de funciones.</w:t>
            </w:r>
          </w:p>
          <w:p w14:paraId="67CB110F"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CE121C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usuarios sean miembros de al menos un grupo en IAM, limitando los privilegios a lo necesario.</w:t>
            </w:r>
          </w:p>
          <w:p w14:paraId="487D9D14"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3DA4A9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permisos de acceso verificando contraseñas y claves de IAM no utilizadas, promoviendo el principio de privilegio mínimo y seguridad.</w:t>
            </w:r>
          </w:p>
          <w:p w14:paraId="139502D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86CD85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las IP públicas en las configuraciones de inicio de escalado automático para evitar acceso no autorizado a los recursos de Amazon EC2.</w:t>
            </w:r>
          </w:p>
          <w:p w14:paraId="2AD72C49"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2B3D4F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Habilita IMDSv2 para proteger los metadatos de instancia de EC2 y controlar mejor el acceso.</w:t>
            </w:r>
          </w:p>
          <w:p w14:paraId="4B7F1C3C"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7FD3E3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ec2-instance-profile-attached:</w:t>
            </w:r>
            <w:r w:rsidRPr="00EA5CCE">
              <w:rPr>
                <w:rFonts w:ascii="Arial" w:hAnsi="Arial" w:cs="Arial"/>
                <w:sz w:val="16"/>
                <w:szCs w:val="16"/>
                <w:lang w:val="es-PE"/>
              </w:rPr>
              <w:t xml:space="preserve"> Asocia roles de IAM a instancias EC2 para una gestión más precisa de los permisos.</w:t>
            </w:r>
          </w:p>
          <w:p w14:paraId="31D09D64"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94909A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Limita el acceso de contenedores Amazon ECS a solo lectura para reducir los riesgos de seguridad.</w:t>
            </w:r>
          </w:p>
          <w:p w14:paraId="552A7A06"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203B8D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 escalada de privilegios en definiciones de tarea de ECS cuando se habilitan redes de host.</w:t>
            </w:r>
          </w:p>
          <w:p w14:paraId="39B8DE56"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3D7B96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Implementa instancias de Amazon EC2 dentro de una nube privada virtual de Amazon para permitir la comunicación segura entre una instancia y otros servicios dentro de Amazon VPC, sin necesidad de una puerta de enlace de Internet, un dispositivo NAT o una conexión VPN. </w:t>
            </w:r>
          </w:p>
          <w:p w14:paraId="31C9993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5F1347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protegiendo la información de la cuenta y recursos.</w:t>
            </w:r>
          </w:p>
          <w:p w14:paraId="47FC8FB1"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177412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públicamente a las instancias de replicación de AWS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Migration</w:t>
            </w:r>
            <w:proofErr w:type="spellEnd"/>
            <w:r w:rsidRPr="00EA5CCE">
              <w:rPr>
                <w:rFonts w:ascii="Arial" w:hAnsi="Arial" w:cs="Arial"/>
                <w:sz w:val="16"/>
                <w:szCs w:val="16"/>
                <w:lang w:val="es-PE"/>
              </w:rPr>
              <w:t xml:space="preserve"> Service (DMS).</w:t>
            </w:r>
          </w:p>
          <w:p w14:paraId="7D205681"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70A5EC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xml:space="preserve">: Asegura que las instantáneas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Block Store (EBS) no sean restaurables públicamente para proteger la información confidencial.</w:t>
            </w:r>
          </w:p>
          <w:p w14:paraId="0A2586B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3E3300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Gestiona el acceso asegurándose de que no se pueda acceder públicamente a las instancias de Amazon EC2 para proteger los datos.</w:t>
            </w:r>
          </w:p>
          <w:p w14:paraId="336169FC"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DB5F1F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se encuentren dentro de una Amazon Virtual Private Cloud (VPC) para una comunicación segura sin acceso público.</w:t>
            </w:r>
          </w:p>
          <w:p w14:paraId="1862C66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810ECA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se pueda acceder públicamente a los nodos maestros del clúster de Amazon EMR para proteger la información confidencial.</w:t>
            </w:r>
          </w:p>
          <w:p w14:paraId="0F76C809"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C53544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iam-root-access-key-check</w:t>
            </w:r>
            <w:proofErr w:type="spellEnd"/>
            <w:r w:rsidRPr="00EA5CCE">
              <w:rPr>
                <w:rFonts w:ascii="Arial" w:hAnsi="Arial" w:cs="Arial"/>
                <w:color w:val="FF0000"/>
                <w:sz w:val="16"/>
                <w:szCs w:val="16"/>
                <w:lang w:val="es-PE"/>
              </w:rPr>
              <w:t xml:space="preserve"> </w:t>
            </w:r>
            <w:r w:rsidRPr="00EA5CCE">
              <w:rPr>
                <w:rFonts w:ascii="Arial" w:hAnsi="Arial" w:cs="Arial"/>
                <w:sz w:val="16"/>
                <w:szCs w:val="16"/>
                <w:lang w:val="es-PE"/>
              </w:rPr>
              <w:t>Controla el acceso a los sistemas y activos verificando que el usuario raíz no tenga claves de acceso asociadas a su rol de IAM en AWS.</w:t>
            </w:r>
          </w:p>
          <w:p w14:paraId="3EE513EC"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3D4F5A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públicamente a las funciones de AWS Lambda para evitar la degradación de la disponibilidad.</w:t>
            </w:r>
          </w:p>
          <w:p w14:paraId="4F71F911"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BE08A3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 funciones de AWS Lambda dentro de una Amazon VPC para una comunicación segura y un aislamiento lógico adicional.</w:t>
            </w:r>
          </w:p>
          <w:p w14:paraId="08739397"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023408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Amazon VPC para una comunicación segura sin acceso público.</w:t>
            </w:r>
          </w:p>
          <w:p w14:paraId="5889FF1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370B36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las instancias de Amazon RDS no sean públicas para proteger la información confidencial.</w:t>
            </w:r>
          </w:p>
          <w:p w14:paraId="14BB89D4"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59F16D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sean públicas para proteger la información sensible.</w:t>
            </w:r>
          </w:p>
          <w:p w14:paraId="0AB3ABD3"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33CE8B7"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para proteger los datos confidenciales.</w:t>
            </w:r>
          </w:p>
          <w:p w14:paraId="72B8727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s3-account-level-public-access-blocks-periodic:</w:t>
            </w:r>
            <w:r w:rsidRPr="00EA5CCE">
              <w:rPr>
                <w:rFonts w:ascii="Arial" w:hAnsi="Arial" w:cs="Arial"/>
                <w:sz w:val="16"/>
                <w:szCs w:val="16"/>
                <w:lang w:val="es-PE"/>
              </w:rPr>
              <w:t xml:space="preserve"> Asegura que no se pueda acceder públicamente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los datos confidenciales.</w:t>
            </w:r>
          </w:p>
          <w:p w14:paraId="2D5D6B0B"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90B619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Prohíbe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Amazon S3 para proteger datos confidenciales.</w:t>
            </w:r>
          </w:p>
          <w:p w14:paraId="01134FE2"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4AAF61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Gestiona el acceso permitiendo que solo los usuarios autorizados accedan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integridad de los datos.</w:t>
            </w:r>
          </w:p>
          <w:p w14:paraId="71209BA4"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DAF478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Controla el acceso para evitar que usuarios no autorizados escriban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manteniendo la seguridad de los datos.</w:t>
            </w:r>
          </w:p>
          <w:p w14:paraId="35A53C0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8575C2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directo a Internet desde los blocs de notas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confidenciales.</w:t>
            </w:r>
          </w:p>
          <w:p w14:paraId="06B505BB"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A77562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 asignación automática de IP públicas en subredes de Amazon VPC para proteger los recursos.</w:t>
            </w:r>
          </w:p>
          <w:p w14:paraId="29ADFE9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F30038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sz w:val="16"/>
                <w:szCs w:val="16"/>
                <w:lang w:val="es-PE"/>
              </w:rPr>
              <w:t>: Habilita el acceso de solo lectura a los contenedores de ECS para cumplir con el principio de privilegios mínimos.</w:t>
            </w:r>
          </w:p>
          <w:p w14:paraId="11CFA29F"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00466A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sz w:val="16"/>
                <w:szCs w:val="16"/>
                <w:lang w:val="es-PE"/>
              </w:rPr>
              <w:t>: Verifica la escalada inesperada de privilegios al habilitar redes de host en definiciones de tareas.</w:t>
            </w:r>
          </w:p>
          <w:p w14:paraId="0A74F6C6"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3E1E96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sz w:val="16"/>
                <w:szCs w:val="16"/>
                <w:lang w:val="es-PE"/>
              </w:rPr>
              <w:t>: Asegurar que las acciones IAM estén restringidas a las necesarias, evitando privilegios excesivos.</w:t>
            </w:r>
          </w:p>
          <w:p w14:paraId="5B33C5C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CC3259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Control de acciones bloqueadas en políticas IAM relacionadas con AWS KMS para seguir principios de privilegios mínimos.</w:t>
            </w:r>
          </w:p>
          <w:p w14:paraId="33897D2D"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235161D" w14:textId="758653D8"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Restricción de políticas IAM para evitar declaraciones de acceso administrativo completo, manteniendo privilegios mínimos.</w:t>
            </w:r>
          </w:p>
        </w:tc>
        <w:tc>
          <w:tcPr>
            <w:tcW w:w="4395" w:type="dxa"/>
          </w:tcPr>
          <w:p w14:paraId="499E1866" w14:textId="3D4B6993"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https://docs.aws.amazon.com/config/latest/developerguide/iam-no-inline-policy-check.html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https://docs.aws.amazon.com/config/latest/developerguide/iam-customer-policy-blocked-kms-actions.html</w:t>
            </w:r>
            <w:r w:rsidRPr="00EA5CCE">
              <w:rPr>
                <w:rFonts w:ascii="Arial" w:hAnsi="Arial" w:cs="Arial"/>
                <w:sz w:val="16"/>
                <w:szCs w:val="16"/>
                <w:u w:val="single"/>
                <w:lang w:val="es-PE"/>
              </w:rPr>
              <w:br/>
              <w:t xml:space="preserve">   https://docs.aws.amazon.com/config/latest/developerguide/iam-inline-policy-blocked-kms-actions.html</w:t>
            </w:r>
            <w:r w:rsidRPr="00EA5CCE">
              <w:rPr>
                <w:rFonts w:ascii="Arial" w:hAnsi="Arial" w:cs="Arial"/>
                <w:sz w:val="16"/>
                <w:szCs w:val="16"/>
                <w:u w:val="single"/>
                <w:lang w:val="es-PE"/>
              </w:rPr>
              <w:br/>
              <w:t xml:space="preserve">   https://docs.aws.amazon.com/config/latest/developerguide/iam-policy-no-statements-with-admin-access.html</w:t>
            </w:r>
            <w:r w:rsidRPr="00EA5CCE">
              <w:rPr>
                <w:rFonts w:ascii="Arial" w:hAnsi="Arial" w:cs="Arial"/>
                <w:sz w:val="16"/>
                <w:szCs w:val="16"/>
                <w:u w:val="single"/>
                <w:lang w:val="es-PE"/>
              </w:rPr>
              <w:br/>
              <w:t xml:space="preserve">   https://docs.aws.amazon.com/config/latest/developerguide</w:t>
            </w:r>
            <w:r w:rsidRPr="00EA5CCE">
              <w:rPr>
                <w:rFonts w:ascii="Arial" w:hAnsi="Arial" w:cs="Arial"/>
                <w:sz w:val="16"/>
                <w:szCs w:val="16"/>
                <w:u w:val="single"/>
                <w:lang w:val="es-PE"/>
              </w:rPr>
              <w:lastRenderedPageBreak/>
              <w:t>/iam-user-group-membership-check.html</w:t>
            </w:r>
            <w:r w:rsidRPr="00EA5CCE">
              <w:rPr>
                <w:rFonts w:ascii="Arial" w:hAnsi="Arial" w:cs="Arial"/>
                <w:sz w:val="16"/>
                <w:szCs w:val="16"/>
                <w:u w:val="single"/>
                <w:lang w:val="es-PE"/>
              </w:rPr>
              <w:br/>
              <w:t xml:space="preserve">   https://docs.aws.amazon.com/config/latest/developerguide/iam-user-unused-credentials-check.html</w:t>
            </w:r>
            <w:r w:rsidRPr="00EA5CCE">
              <w:rPr>
                <w:rFonts w:ascii="Arial" w:hAnsi="Arial" w:cs="Arial"/>
                <w:sz w:val="16"/>
                <w:szCs w:val="16"/>
                <w:u w:val="single"/>
                <w:lang w:val="es-PE"/>
              </w:rPr>
              <w:br/>
              <w:t xml:space="preserve">   https://docs.aws.amazon.com/config/latest/developerguide/autoscaling-launch-config-public-ip-disabled.html</w:t>
            </w:r>
            <w:r w:rsidRPr="00EA5CCE">
              <w:rPr>
                <w:rFonts w:ascii="Arial" w:hAnsi="Arial" w:cs="Arial"/>
                <w:sz w:val="16"/>
                <w:szCs w:val="16"/>
                <w:u w:val="single"/>
                <w:lang w:val="es-PE"/>
              </w:rPr>
              <w:br/>
              <w:t xml:space="preserve">   https://docs.aws.amazon.com/config/latest/developerguide/ec2-imdsv2-check.html</w:t>
            </w:r>
            <w:r w:rsidRPr="00EA5CCE">
              <w:rPr>
                <w:rFonts w:ascii="Arial" w:hAnsi="Arial" w:cs="Arial"/>
                <w:sz w:val="16"/>
                <w:szCs w:val="16"/>
                <w:u w:val="single"/>
                <w:lang w:val="es-PE"/>
              </w:rPr>
              <w:br/>
              <w:t xml:space="preserve">   https://docs.aws.amazon.com/config/latest/developerguide/ec2-instance-profile-attached.html</w:t>
            </w:r>
            <w:r w:rsidRPr="00EA5CCE">
              <w:rPr>
                <w:rFonts w:ascii="Arial" w:hAnsi="Arial" w:cs="Arial"/>
                <w:sz w:val="16"/>
                <w:szCs w:val="16"/>
                <w:u w:val="single"/>
                <w:lang w:val="es-PE"/>
              </w:rPr>
              <w:br/>
              <w:t xml:space="preserve">   https://docs.aws.amazon.com/config/latest/developerguide/ecs-containers-readonly-access.html</w:t>
            </w:r>
            <w:r w:rsidRPr="00EA5CCE">
              <w:rPr>
                <w:rFonts w:ascii="Arial" w:hAnsi="Arial" w:cs="Arial"/>
                <w:sz w:val="16"/>
                <w:szCs w:val="16"/>
                <w:u w:val="single"/>
                <w:lang w:val="es-PE"/>
              </w:rPr>
              <w:br/>
              <w:t xml:space="preserve">   https://docs.aws.amazon.com/config/latest/developerguide/ecs-task-definition-user-for-host-mode-check.html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https://docs.aws.amazon.com/config/latest/developerguide/ec2-instances-in-vpc.html</w:t>
            </w:r>
            <w:r w:rsidRPr="00EA5CCE">
              <w:rPr>
                <w:rFonts w:ascii="Arial" w:hAnsi="Arial" w:cs="Arial"/>
                <w:sz w:val="16"/>
                <w:szCs w:val="16"/>
                <w:u w:val="single"/>
                <w:lang w:val="es-PE"/>
              </w:rPr>
              <w:br/>
              <w:t xml:space="preserve">   https://docs.aws.amazon.com/config/latest/developerguide/ssm-document-not-public.html</w:t>
            </w:r>
            <w:r w:rsidRPr="00EA5CCE">
              <w:rPr>
                <w:rFonts w:ascii="Arial" w:hAnsi="Arial" w:cs="Arial"/>
                <w:sz w:val="16"/>
                <w:szCs w:val="16"/>
                <w:u w:val="single"/>
                <w:lang w:val="es-PE"/>
              </w:rPr>
              <w:br/>
              <w:t xml:space="preserve">   https://docs.aws.amazon.com/config/latest/developerguide/elasticsearch-in-vpc-only.html</w:t>
            </w:r>
            <w:r w:rsidRPr="00EA5CCE">
              <w:rPr>
                <w:rFonts w:ascii="Arial" w:hAnsi="Arial" w:cs="Arial"/>
                <w:sz w:val="16"/>
                <w:szCs w:val="16"/>
                <w:u w:val="single"/>
                <w:lang w:val="es-PE"/>
              </w:rPr>
              <w:br/>
              <w:t xml:space="preserve">   https://docs.aws.amazon.com/config/latest/developerguide/emr-master-no-public-ip.html</w:t>
            </w:r>
            <w:r w:rsidRPr="00EA5CCE">
              <w:rPr>
                <w:rFonts w:ascii="Arial" w:hAnsi="Arial" w:cs="Arial"/>
                <w:sz w:val="16"/>
                <w:szCs w:val="16"/>
                <w:u w:val="single"/>
                <w:lang w:val="es-PE"/>
              </w:rPr>
              <w:br/>
              <w:t xml:space="preserve">   https://docs.aws.amazon.com/config/latest/developerguide/iam-customer-policy-blocked-kms-actions.html</w:t>
            </w:r>
            <w:r w:rsidRPr="00EA5CCE">
              <w:rPr>
                <w:rFonts w:ascii="Arial" w:hAnsi="Arial" w:cs="Arial"/>
                <w:sz w:val="16"/>
                <w:szCs w:val="16"/>
                <w:u w:val="single"/>
                <w:lang w:val="es-PE"/>
              </w:rPr>
              <w:br/>
              <w:t xml:space="preserve">   https://docs.aws.amazon.com/config/latest/developerguide/iam-policy-no-statements-with-admin-access.html</w:t>
            </w:r>
            <w:r w:rsidRPr="00EA5CCE">
              <w:rPr>
                <w:rFonts w:ascii="Arial" w:hAnsi="Arial" w:cs="Arial"/>
                <w:sz w:val="16"/>
                <w:szCs w:val="16"/>
                <w:u w:val="single"/>
                <w:lang w:val="es-PE"/>
              </w:rPr>
              <w:br/>
              <w:t xml:space="preserve">   https://docs.aws.amazon.com/config/latest/developerguide/iam-root-access-key-check.html</w:t>
            </w:r>
            <w:r w:rsidRPr="00EA5CCE">
              <w:rPr>
                <w:rFonts w:ascii="Arial" w:hAnsi="Arial" w:cs="Arial"/>
                <w:sz w:val="16"/>
                <w:szCs w:val="16"/>
                <w:u w:val="single"/>
                <w:lang w:val="es-PE"/>
              </w:rPr>
              <w:br/>
              <w:t xml:space="preserve">   https://docs.aws.amazon.com/config/latest/developerguide/iam-user-group-membership-check.html</w:t>
            </w:r>
            <w:r w:rsidRPr="00EA5CCE">
              <w:rPr>
                <w:rFonts w:ascii="Arial" w:hAnsi="Arial" w:cs="Arial"/>
                <w:sz w:val="16"/>
                <w:szCs w:val="16"/>
                <w:u w:val="single"/>
                <w:lang w:val="es-PE"/>
              </w:rPr>
              <w:br/>
              <w:t xml:space="preserve">   https://docs.aws.amazon.com/config/latest/developerguide/iam-user-unused-credentials-check.html</w:t>
            </w:r>
            <w:r w:rsidRPr="00EA5CCE">
              <w:rPr>
                <w:rFonts w:ascii="Arial" w:hAnsi="Arial" w:cs="Arial"/>
                <w:sz w:val="16"/>
                <w:szCs w:val="16"/>
                <w:u w:val="single"/>
                <w:lang w:val="es-PE"/>
              </w:rPr>
              <w:br/>
              <w:t xml:space="preserve">   https://docs.aws.amazon.com/config/latest/developerguide/lambda-function-public-access-prohibited.html</w:t>
            </w:r>
            <w:r w:rsidRPr="00EA5CCE">
              <w:rPr>
                <w:rFonts w:ascii="Arial" w:hAnsi="Arial" w:cs="Arial"/>
                <w:sz w:val="16"/>
                <w:szCs w:val="16"/>
                <w:u w:val="single"/>
                <w:lang w:val="es-PE"/>
              </w:rPr>
              <w:br/>
            </w:r>
            <w:r w:rsidRPr="00EA5CCE">
              <w:rPr>
                <w:rFonts w:ascii="Arial" w:hAnsi="Arial" w:cs="Arial"/>
                <w:sz w:val="16"/>
                <w:szCs w:val="16"/>
                <w:u w:val="single"/>
                <w:lang w:val="es-PE"/>
              </w:rPr>
              <w:lastRenderedPageBreak/>
              <w:t xml:space="preserve">   https://docs.aws.amazon.com/config/latest/developerguide/rds-instance-public-access-check.html</w:t>
            </w:r>
            <w:r w:rsidRPr="00EA5CCE">
              <w:rPr>
                <w:rFonts w:ascii="Arial" w:hAnsi="Arial" w:cs="Arial"/>
                <w:sz w:val="16"/>
                <w:szCs w:val="16"/>
                <w:u w:val="single"/>
                <w:lang w:val="es-PE"/>
              </w:rPr>
              <w:br/>
              <w:t xml:space="preserve">   https://docs.aws.amazon.com/config/latest/developerguide/s3-account-level-public-access-blocks-periodic.html</w:t>
            </w:r>
            <w:r w:rsidRPr="00EA5CCE">
              <w:rPr>
                <w:rFonts w:ascii="Arial" w:hAnsi="Arial" w:cs="Arial"/>
                <w:sz w:val="16"/>
                <w:szCs w:val="16"/>
                <w:u w:val="single"/>
                <w:lang w:val="es-PE"/>
              </w:rPr>
              <w:br/>
              <w:t xml:space="preserve">   https://docs.aws.amazon.com/config/latest/developerguide/s3-bucket-level-public-access-prohibited.html</w:t>
            </w:r>
            <w:r w:rsidRPr="00EA5CCE">
              <w:rPr>
                <w:rFonts w:ascii="Arial" w:hAnsi="Arial" w:cs="Arial"/>
                <w:sz w:val="16"/>
                <w:szCs w:val="16"/>
                <w:u w:val="single"/>
                <w:lang w:val="es-PE"/>
              </w:rPr>
              <w:br/>
              <w:t xml:space="preserve">   https://docs.aws.amazon.com/config/latest/developerguide/subnet-auto-assign-public-ip-disabled.html</w:t>
            </w:r>
            <w:r w:rsidRPr="00EA5CCE">
              <w:rPr>
                <w:rFonts w:ascii="Arial" w:hAnsi="Arial" w:cs="Arial"/>
                <w:sz w:val="16"/>
                <w:szCs w:val="16"/>
                <w:u w:val="single"/>
                <w:lang w:val="es-PE"/>
              </w:rPr>
              <w:br/>
              <w:t xml:space="preserve">   https://docs.aws.amazon.com/config/latest/developerguide/ecs-containers-readonly-access.html</w:t>
            </w:r>
            <w:r w:rsidRPr="00EA5CCE">
              <w:rPr>
                <w:rFonts w:ascii="Arial" w:hAnsi="Arial" w:cs="Arial"/>
                <w:sz w:val="16"/>
                <w:szCs w:val="16"/>
                <w:u w:val="single"/>
                <w:lang w:val="es-PE"/>
              </w:rPr>
              <w:br/>
              <w:t xml:space="preserve">   https://docs.aws.amazon.com/config/latest/developerguide/ecs-task-definition-user-for-host-mode-check.html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https://docs.aws.amazon.com/config/latest/developerguide/iam-customer-policy-blocked-kms-actions.html</w:t>
            </w:r>
            <w:r w:rsidRPr="00EA5CCE">
              <w:rPr>
                <w:rFonts w:ascii="Arial" w:hAnsi="Arial" w:cs="Arial"/>
                <w:sz w:val="16"/>
                <w:szCs w:val="16"/>
                <w:u w:val="single"/>
                <w:lang w:val="es-PE"/>
              </w:rPr>
              <w:br/>
              <w:t xml:space="preserve">   https://docs.aws.amazon.com/config/latest/developerguide/iam-inline-policy-blocked-kms-actions.html</w:t>
            </w:r>
            <w:r w:rsidRPr="00EA5CCE">
              <w:rPr>
                <w:rFonts w:ascii="Arial" w:hAnsi="Arial" w:cs="Arial"/>
                <w:sz w:val="16"/>
                <w:szCs w:val="16"/>
                <w:u w:val="single"/>
                <w:lang w:val="es-PE"/>
              </w:rPr>
              <w:br/>
              <w:t xml:space="preserve">   https://docs.aws.amazon.com/config/latest/developerguide/iam-policy-no-statements-with-admin-access.html</w:t>
            </w:r>
          </w:p>
        </w:tc>
      </w:tr>
      <w:tr w:rsidR="002870D3" w:rsidRPr="00FE6D71" w14:paraId="4E99EFE1" w14:textId="77777777" w:rsidTr="002870D3">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78E5F6AE"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AP-4</w:t>
            </w:r>
          </w:p>
        </w:tc>
        <w:tc>
          <w:tcPr>
            <w:tcW w:w="1072" w:type="dxa"/>
            <w:hideMark/>
          </w:tcPr>
          <w:p w14:paraId="293560A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noWrap/>
            <w:hideMark/>
          </w:tcPr>
          <w:p w14:paraId="7FC8DE3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Acceso privilegiado</w:t>
            </w:r>
          </w:p>
        </w:tc>
        <w:tc>
          <w:tcPr>
            <w:tcW w:w="2126" w:type="dxa"/>
            <w:hideMark/>
          </w:tcPr>
          <w:p w14:paraId="5802137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2B17F4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IAM-08 Revisión del acceso de los usuarios</w:t>
            </w:r>
          </w:p>
          <w:p w14:paraId="4E6D298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CDEEC3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F19FC5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5.1 - Establecer y mantener un inventario de cuentas</w:t>
            </w:r>
          </w:p>
          <w:p w14:paraId="42F15138"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EC5A81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5.3 - Deshabilitar cuentas inactivas</w:t>
            </w:r>
          </w:p>
          <w:p w14:paraId="3FCF210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833B24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5.5 - Establecer y mantener un inventario de cuentas de servicio</w:t>
            </w:r>
          </w:p>
          <w:p w14:paraId="424A733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D327AF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4A33C5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54F298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p w14:paraId="18F8076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E41474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p w14:paraId="2958132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111DF9A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sz w:val="16"/>
                <w:szCs w:val="16"/>
                <w:lang w:val="es-PE"/>
              </w:rPr>
              <w:t>: Asegura que usuarios, roles o grupos de IAM no tengan políticas en línea para controlar el acceso a sistemas y activos. Se recomienda el uso de políticas administradas.</w:t>
            </w:r>
          </w:p>
          <w:p w14:paraId="13BC6E99"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5FF5FE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las acciones de IAM estén restringidas a lo necesario para evitar privilegios excesivos, cumpliendo con el principio de privilegios mínimos y separación de funciones.</w:t>
            </w:r>
          </w:p>
          <w:p w14:paraId="6F2BAAD3"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0FBBE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Previene que las políticas de IAM incluyan acciones bloqueadas en todas las claves de AWS Key Management Service (KMS), asegurando el principio de privilegio mínimo y separación de funciones.</w:t>
            </w:r>
          </w:p>
          <w:p w14:paraId="752308FE"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3A928C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políticas en línea que permitan acciones bloqueadas en claves de AWS KMS, recomendando el uso de políticas administradas.</w:t>
            </w:r>
          </w:p>
          <w:p w14:paraId="5DDFB8CA"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C318555" w14:textId="77777777" w:rsidR="00A80CF2"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Restringe las políticas para evitar declaraciones que otorguen acceso de administrador, cumpliendo con el principio de privilegios mínimos y separación de funciones</w:t>
            </w:r>
          </w:p>
          <w:p w14:paraId="0B8D0354" w14:textId="3E1EBF15"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BC55C1F" w14:textId="1BEB5998"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usuarios sean miembros de al menos un grupo en IAM, limitando los privilegios a lo necesario</w:t>
            </w:r>
            <w:r w:rsidR="00A80CF2">
              <w:rPr>
                <w:rFonts w:ascii="Arial" w:hAnsi="Arial" w:cs="Arial"/>
                <w:sz w:val="16"/>
                <w:szCs w:val="16"/>
                <w:lang w:val="es-PE"/>
              </w:rPr>
              <w:t>.</w:t>
            </w:r>
          </w:p>
          <w:p w14:paraId="52310878"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D6BEA5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permisos de acceso verificando contraseñas y claves de IAM no utilizadas, promoviendo el principio de privilegio mínimo y seguridad.</w:t>
            </w:r>
          </w:p>
          <w:p w14:paraId="5BE3D591"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00A576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las IP públicas en las configuraciones de inicio de escalado automático para evitar acceso no autorizado a los recursos de Amazon EC2.</w:t>
            </w:r>
          </w:p>
          <w:p w14:paraId="48B0559F"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C8336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Habilita IMDSv2 para proteger los metadatos de instancia de EC2 y controlar mejor el acceso.</w:t>
            </w:r>
          </w:p>
          <w:p w14:paraId="14D72171"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668011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ec2-instance-profile-attached:</w:t>
            </w:r>
            <w:r w:rsidRPr="00EA5CCE">
              <w:rPr>
                <w:rFonts w:ascii="Arial" w:hAnsi="Arial" w:cs="Arial"/>
                <w:sz w:val="16"/>
                <w:szCs w:val="16"/>
                <w:lang w:val="es-PE"/>
              </w:rPr>
              <w:t xml:space="preserve"> Asocia roles de IAM a instancias EC2 para una gestión más precisa de los permisos.</w:t>
            </w:r>
          </w:p>
          <w:p w14:paraId="29313B7C"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EFE4B3C"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ecs-containers-readonly-access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Limita el acceso de contenedores Amazon ECS a solo lectura para reducir los riesgos de seguridad.</w:t>
            </w:r>
          </w:p>
          <w:p w14:paraId="6C99170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 escalada de privilegios en definiciones de tarea de ECS cuando se habilitan redes de host.</w:t>
            </w:r>
          </w:p>
          <w:p w14:paraId="53C84EC9"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8149C3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Implementa instancias de Amazon EC2 dentro de una nube privada virtual de Amazon para permitir la comunicación segura entre una instancia y otros servicios dentro de Amazon VPC, sin necesidad de una puerta de enlace de Internet, un dispositivo NAT o una conexión VPN. </w:t>
            </w:r>
          </w:p>
          <w:p w14:paraId="36610080"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9BABB62"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documentos de AWS Systems Manager (SSM) no sean públicos, protegiendo la información de la cuenta y recursos.</w:t>
            </w:r>
          </w:p>
          <w:p w14:paraId="6BB375A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públicamente a las instancias de replicación de AWS </w:t>
            </w:r>
            <w:proofErr w:type="spellStart"/>
            <w:r w:rsidRPr="00EA5CCE">
              <w:rPr>
                <w:rFonts w:ascii="Arial" w:hAnsi="Arial" w:cs="Arial"/>
                <w:sz w:val="16"/>
                <w:szCs w:val="16"/>
                <w:lang w:val="es-PE"/>
              </w:rPr>
              <w:t>Database</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Migration</w:t>
            </w:r>
            <w:proofErr w:type="spellEnd"/>
            <w:r w:rsidRPr="00EA5CCE">
              <w:rPr>
                <w:rFonts w:ascii="Arial" w:hAnsi="Arial" w:cs="Arial"/>
                <w:sz w:val="16"/>
                <w:szCs w:val="16"/>
                <w:lang w:val="es-PE"/>
              </w:rPr>
              <w:t xml:space="preserve"> Service (DMS).</w:t>
            </w:r>
          </w:p>
          <w:p w14:paraId="0497747B"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EB5FD8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xml:space="preserve">: Asegura que las instantáneas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Block Store (EBS) no sean restaurables públicamente para proteger la información confidencial.</w:t>
            </w:r>
          </w:p>
          <w:p w14:paraId="0D91B256"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CB3CB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Gestiona el acceso asegurándose de que no se pueda acceder públicamente a las instancias de Amazon EC2 para proteger los datos.</w:t>
            </w:r>
          </w:p>
          <w:p w14:paraId="1C7FDEC6"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E5262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se encuentren dentro de una Amazon Virtual Private Cloud (VPC) para una comunicación segura sin acceso público.</w:t>
            </w:r>
          </w:p>
          <w:p w14:paraId="449DCEFE"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AF6633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se pueda acceder públicamente a los nodos maestros del clúster de Amazon EMR para proteger la información confidencial.</w:t>
            </w:r>
          </w:p>
          <w:p w14:paraId="2D4DB3CD"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48164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iam-root-access-key-check</w:t>
            </w:r>
            <w:proofErr w:type="spellEnd"/>
            <w:r w:rsidRPr="00EA5CCE">
              <w:rPr>
                <w:rFonts w:ascii="Arial" w:hAnsi="Arial" w:cs="Arial"/>
                <w:color w:val="FF0000"/>
                <w:sz w:val="16"/>
                <w:szCs w:val="16"/>
                <w:lang w:val="es-PE"/>
              </w:rPr>
              <w:t xml:space="preserve"> </w:t>
            </w:r>
            <w:r w:rsidRPr="00EA5CCE">
              <w:rPr>
                <w:rFonts w:ascii="Arial" w:hAnsi="Arial" w:cs="Arial"/>
                <w:sz w:val="16"/>
                <w:szCs w:val="16"/>
                <w:lang w:val="es-PE"/>
              </w:rPr>
              <w:t>Controla el acceso a los sistemas y activos verificando que el usuario raíz no tenga claves de acceso asociadas a su rol de IAM en AWS.</w:t>
            </w:r>
          </w:p>
          <w:p w14:paraId="68B99DAC"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D8BACE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no se pueda acceder públicamente a las funciones de AWS Lambda para evitar la degradación de la disponibilidad.</w:t>
            </w:r>
          </w:p>
          <w:p w14:paraId="1A2D5F53"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276328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 funciones de AWS Lambda dentro de una Amazon VPC para una comunicación segura y un aislamiento lógico adicional.</w:t>
            </w:r>
          </w:p>
          <w:p w14:paraId="663807AA"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B7C450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 xml:space="preserve">Garantiza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una </w:t>
            </w:r>
            <w:r w:rsidRPr="00EA5CCE">
              <w:rPr>
                <w:rFonts w:ascii="Arial" w:hAnsi="Arial" w:cs="Arial"/>
                <w:sz w:val="16"/>
                <w:szCs w:val="16"/>
                <w:lang w:val="es-PE"/>
              </w:rPr>
              <w:lastRenderedPageBreak/>
              <w:t>Amazon VPC para una comunicación segura sin acceso público.</w:t>
            </w:r>
          </w:p>
          <w:p w14:paraId="05C3091F"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96FC51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 el acceso asegurándose de que las instancias de Amazon RDS no sean públicas para proteger la información confidencial.</w:t>
            </w:r>
          </w:p>
          <w:p w14:paraId="3E83CAE0"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FE84CF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Amazon RDS no sean públicas para proteger la información sensible.</w:t>
            </w:r>
          </w:p>
          <w:p w14:paraId="7621EC2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DDD31C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 para proteger los datos confidenciales.</w:t>
            </w:r>
          </w:p>
          <w:p w14:paraId="0AFEC05A"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9CBE39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Asegura que no se pueda acceder públicamente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proteger los datos confidenciales.</w:t>
            </w:r>
          </w:p>
          <w:p w14:paraId="4F361A3B"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E7874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Prohíbe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Amazon S3 para proteger datos confidenciales.</w:t>
            </w:r>
          </w:p>
          <w:p w14:paraId="32416DBC"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63C893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Gestiona el acceso permitiendo que solo los usuarios autorizados accedan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para mantener la integridad de los datos.</w:t>
            </w:r>
          </w:p>
          <w:p w14:paraId="21D52002"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B68596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Controla el acceso para evitar que usuarios no autorizados escriban en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manteniendo la seguridad de los datos.</w:t>
            </w:r>
          </w:p>
          <w:p w14:paraId="260B9955"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3A58E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acceso directo a Internet desde los blocs de notas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para proteger datos confidenciales.</w:t>
            </w:r>
          </w:p>
          <w:p w14:paraId="51C5D1AF"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270536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Desactiva la asignación automática de IP públicas en subredes de Amazon VPC para proteger los recursos.</w:t>
            </w:r>
          </w:p>
          <w:p w14:paraId="1154336E"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
        </w:tc>
        <w:tc>
          <w:tcPr>
            <w:tcW w:w="4395" w:type="dxa"/>
          </w:tcPr>
          <w:p w14:paraId="6645CA11" w14:textId="2A3C81F1"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lastRenderedPageBreak/>
              <w:t xml:space="preserve">   https://docs.aws.amazon.com/config/latest/developerguide/iam-no-inline-policy-check.html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https://docs.aws.amazon.com/config/latest/developerguide/iam-customer-policy-blocked-kms-actions.html</w:t>
            </w:r>
            <w:r w:rsidRPr="00EA5CCE">
              <w:rPr>
                <w:rFonts w:ascii="Arial" w:hAnsi="Arial" w:cs="Arial"/>
                <w:sz w:val="16"/>
                <w:szCs w:val="16"/>
                <w:u w:val="single"/>
                <w:lang w:val="es-PE"/>
              </w:rPr>
              <w:br/>
              <w:t xml:space="preserve">   https://docs.aws.amazon.com/config/latest/developerguide/iam-inline-policy-blocked-kms-actions.html</w:t>
            </w:r>
            <w:r w:rsidRPr="00EA5CCE">
              <w:rPr>
                <w:rFonts w:ascii="Arial" w:hAnsi="Arial" w:cs="Arial"/>
                <w:sz w:val="16"/>
                <w:szCs w:val="16"/>
                <w:u w:val="single"/>
                <w:lang w:val="es-PE"/>
              </w:rPr>
              <w:br/>
              <w:t xml:space="preserve">   https://docs.aws.amazon.com/config/latest/developerguide/iam-policy-no-statements-with-admin-access.html</w:t>
            </w:r>
            <w:r w:rsidRPr="00EA5CCE">
              <w:rPr>
                <w:rFonts w:ascii="Arial" w:hAnsi="Arial" w:cs="Arial"/>
                <w:sz w:val="16"/>
                <w:szCs w:val="16"/>
                <w:u w:val="single"/>
                <w:lang w:val="es-PE"/>
              </w:rPr>
              <w:br/>
              <w:t xml:space="preserve">   https://docs.aws.amazon.com/config/latest/developerguide/iam-user-group-membership-check.html</w:t>
            </w:r>
            <w:r w:rsidRPr="00EA5CCE">
              <w:rPr>
                <w:rFonts w:ascii="Arial" w:hAnsi="Arial" w:cs="Arial"/>
                <w:sz w:val="16"/>
                <w:szCs w:val="16"/>
                <w:u w:val="single"/>
                <w:lang w:val="es-PE"/>
              </w:rPr>
              <w:br/>
              <w:t xml:space="preserve">   https://docs.aws.amazon.com/config/latest/developerguide/iam-user-unused-credentials-check.html</w:t>
            </w:r>
            <w:r w:rsidRPr="00EA5CCE">
              <w:rPr>
                <w:rFonts w:ascii="Arial" w:hAnsi="Arial" w:cs="Arial"/>
                <w:sz w:val="16"/>
                <w:szCs w:val="16"/>
                <w:u w:val="single"/>
                <w:lang w:val="es-PE"/>
              </w:rPr>
              <w:br/>
              <w:t xml:space="preserve">   https://docs.aws.amazon.com/config/latest/developerguide/autoscaling-launch-config-public-ip-disabled.html</w:t>
            </w:r>
            <w:r w:rsidRPr="00EA5CCE">
              <w:rPr>
                <w:rFonts w:ascii="Arial" w:hAnsi="Arial" w:cs="Arial"/>
                <w:sz w:val="16"/>
                <w:szCs w:val="16"/>
                <w:u w:val="single"/>
                <w:lang w:val="es-PE"/>
              </w:rPr>
              <w:br/>
              <w:t xml:space="preserve">   https://docs.aws.amazon.com/config/latest/developerguide/ec2-imdsv2-check.html</w:t>
            </w:r>
            <w:r w:rsidRPr="00EA5CCE">
              <w:rPr>
                <w:rFonts w:ascii="Arial" w:hAnsi="Arial" w:cs="Arial"/>
                <w:sz w:val="16"/>
                <w:szCs w:val="16"/>
                <w:u w:val="single"/>
                <w:lang w:val="es-PE"/>
              </w:rPr>
              <w:br/>
              <w:t xml:space="preserve">   https://docs.aws.amazon.com/config/latest/developerguide/ec2-instance-profile-attached.html</w:t>
            </w:r>
            <w:r w:rsidRPr="00EA5CCE">
              <w:rPr>
                <w:rFonts w:ascii="Arial" w:hAnsi="Arial" w:cs="Arial"/>
                <w:sz w:val="16"/>
                <w:szCs w:val="16"/>
                <w:u w:val="single"/>
                <w:lang w:val="es-PE"/>
              </w:rPr>
              <w:br/>
              <w:t xml:space="preserve">   https://docs.aws.amazon.com/config/latest/developerguide/ecs-containers-readonly-access.html</w:t>
            </w:r>
            <w:r w:rsidRPr="00EA5CCE">
              <w:rPr>
                <w:rFonts w:ascii="Arial" w:hAnsi="Arial" w:cs="Arial"/>
                <w:sz w:val="16"/>
                <w:szCs w:val="16"/>
                <w:u w:val="single"/>
                <w:lang w:val="es-PE"/>
              </w:rPr>
              <w:br/>
              <w:t xml:space="preserve">   https://docs.aws.amazon.com/config/latest/developerguide/ecs-task-definition-user-for-host-mode-check.html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https://docs.aws.amazon.com/config/latest/developerguide/ec2-instances-in-vpc.html</w:t>
            </w:r>
            <w:r w:rsidRPr="00EA5CCE">
              <w:rPr>
                <w:rFonts w:ascii="Arial" w:hAnsi="Arial" w:cs="Arial"/>
                <w:sz w:val="16"/>
                <w:szCs w:val="16"/>
                <w:u w:val="single"/>
                <w:lang w:val="es-PE"/>
              </w:rPr>
              <w:br/>
              <w:t xml:space="preserve">   https://docs.aws.amazon.com/config/latest/developerguide/ssm-document-not-public.html</w:t>
            </w:r>
            <w:r w:rsidRPr="00EA5CCE">
              <w:rPr>
                <w:rFonts w:ascii="Arial" w:hAnsi="Arial" w:cs="Arial"/>
                <w:sz w:val="16"/>
                <w:szCs w:val="16"/>
                <w:u w:val="single"/>
                <w:lang w:val="es-PE"/>
              </w:rPr>
              <w:br/>
              <w:t xml:space="preserve">   https://docs.aws.amazon.com/config/latest/developerguide/elasticsearch-in-vpc-only.html</w:t>
            </w:r>
            <w:r w:rsidRPr="00EA5CCE">
              <w:rPr>
                <w:rFonts w:ascii="Arial" w:hAnsi="Arial" w:cs="Arial"/>
                <w:sz w:val="16"/>
                <w:szCs w:val="16"/>
                <w:u w:val="single"/>
                <w:lang w:val="es-PE"/>
              </w:rPr>
              <w:br/>
              <w:t xml:space="preserve">   https://docs.aws.amazon.com/config/latest/developerguide/emr-master-no-public-ip.html</w:t>
            </w:r>
            <w:r w:rsidRPr="00EA5CCE">
              <w:rPr>
                <w:rFonts w:ascii="Arial" w:hAnsi="Arial" w:cs="Arial"/>
                <w:sz w:val="16"/>
                <w:szCs w:val="16"/>
                <w:u w:val="single"/>
                <w:lang w:val="es-PE"/>
              </w:rPr>
              <w:br/>
              <w:t xml:space="preserve">   </w:t>
            </w:r>
            <w:r w:rsidRPr="00EA5CCE">
              <w:rPr>
                <w:rFonts w:ascii="Arial" w:hAnsi="Arial" w:cs="Arial"/>
                <w:sz w:val="16"/>
                <w:szCs w:val="16"/>
                <w:u w:val="single"/>
                <w:lang w:val="es-PE"/>
              </w:rPr>
              <w:lastRenderedPageBreak/>
              <w:t>https://docs.aws.amazon.com/config/latest/developerguide/iam-customer-policy-blocked-kms-actions.html</w:t>
            </w:r>
            <w:r w:rsidRPr="00EA5CCE">
              <w:rPr>
                <w:rFonts w:ascii="Arial" w:hAnsi="Arial" w:cs="Arial"/>
                <w:sz w:val="16"/>
                <w:szCs w:val="16"/>
                <w:u w:val="single"/>
                <w:lang w:val="es-PE"/>
              </w:rPr>
              <w:br/>
              <w:t xml:space="preserve">   https://docs.aws.amazon.com/config/latest/developerguide/iam-policy-no-statements-with-admin-access.html</w:t>
            </w:r>
            <w:r w:rsidRPr="00EA5CCE">
              <w:rPr>
                <w:rFonts w:ascii="Arial" w:hAnsi="Arial" w:cs="Arial"/>
                <w:sz w:val="16"/>
                <w:szCs w:val="16"/>
                <w:u w:val="single"/>
                <w:lang w:val="es-PE"/>
              </w:rPr>
              <w:br/>
              <w:t xml:space="preserve">   https://docs.aws.amazon.com/config/latest/developerguide/iam-root-access-key-check.html</w:t>
            </w:r>
            <w:r w:rsidRPr="00EA5CCE">
              <w:rPr>
                <w:rFonts w:ascii="Arial" w:hAnsi="Arial" w:cs="Arial"/>
                <w:sz w:val="16"/>
                <w:szCs w:val="16"/>
                <w:u w:val="single"/>
                <w:lang w:val="es-PE"/>
              </w:rPr>
              <w:br/>
              <w:t xml:space="preserve">   https://docs.aws.amazon.com/config/latest/developerguide/iam-user-group-membership-check.html</w:t>
            </w:r>
            <w:r w:rsidRPr="00EA5CCE">
              <w:rPr>
                <w:rFonts w:ascii="Arial" w:hAnsi="Arial" w:cs="Arial"/>
                <w:sz w:val="16"/>
                <w:szCs w:val="16"/>
                <w:u w:val="single"/>
                <w:lang w:val="es-PE"/>
              </w:rPr>
              <w:br/>
              <w:t xml:space="preserve">   https://docs.aws.amazon.com/config/latest/developerguide/iam-user-unused-credentials-check.html</w:t>
            </w:r>
            <w:r w:rsidRPr="00EA5CCE">
              <w:rPr>
                <w:rFonts w:ascii="Arial" w:hAnsi="Arial" w:cs="Arial"/>
                <w:sz w:val="16"/>
                <w:szCs w:val="16"/>
                <w:u w:val="single"/>
                <w:lang w:val="es-PE"/>
              </w:rPr>
              <w:br/>
              <w:t xml:space="preserve">   https://docs.aws.amazon.com/config/latest/developerguide/lambda-function-public-access-prohibited.html</w:t>
            </w:r>
            <w:r w:rsidRPr="00EA5CCE">
              <w:rPr>
                <w:rFonts w:ascii="Arial" w:hAnsi="Arial" w:cs="Arial"/>
                <w:sz w:val="16"/>
                <w:szCs w:val="16"/>
                <w:u w:val="single"/>
                <w:lang w:val="es-PE"/>
              </w:rPr>
              <w:br/>
              <w:t xml:space="preserve">   https://docs.aws.amazon.com/config/latest/developerguide/rds-instance-public-access-check.html</w:t>
            </w:r>
            <w:r w:rsidRPr="00EA5CCE">
              <w:rPr>
                <w:rFonts w:ascii="Arial" w:hAnsi="Arial" w:cs="Arial"/>
                <w:sz w:val="16"/>
                <w:szCs w:val="16"/>
                <w:u w:val="single"/>
                <w:lang w:val="es-PE"/>
              </w:rPr>
              <w:br/>
              <w:t xml:space="preserve">   https://docs.aws.amazon.com/config/latest/developerguide/s3-account-level-public-access-blocks-periodic.html</w:t>
            </w:r>
            <w:r w:rsidRPr="00EA5CCE">
              <w:rPr>
                <w:rFonts w:ascii="Arial" w:hAnsi="Arial" w:cs="Arial"/>
                <w:sz w:val="16"/>
                <w:szCs w:val="16"/>
                <w:u w:val="single"/>
                <w:lang w:val="es-PE"/>
              </w:rPr>
              <w:br/>
              <w:t xml:space="preserve">   https://docs.aws.amazon.com/config/latest/developerguide/s3-bucket-level-public-access-prohibited.html</w:t>
            </w:r>
            <w:r w:rsidRPr="00EA5CCE">
              <w:rPr>
                <w:rFonts w:ascii="Arial" w:hAnsi="Arial" w:cs="Arial"/>
                <w:sz w:val="16"/>
                <w:szCs w:val="16"/>
                <w:u w:val="single"/>
                <w:lang w:val="es-PE"/>
              </w:rPr>
              <w:br/>
              <w:t xml:space="preserve">   https://docs.aws.amazon.com/config/latest/developerguide/subnet-auto-assign-public-ip-disabled.html</w:t>
            </w:r>
          </w:p>
        </w:tc>
      </w:tr>
      <w:tr w:rsidR="002870D3" w:rsidRPr="00FE6D71" w14:paraId="34AEE5AD" w14:textId="77777777" w:rsidTr="002870D3">
        <w:trPr>
          <w:cnfStyle w:val="000000100000" w:firstRow="0" w:lastRow="0" w:firstColumn="0" w:lastColumn="0" w:oddVBand="0" w:evenVBand="0" w:oddHBand="1" w:evenHBand="0" w:firstRowFirstColumn="0" w:firstRowLastColumn="0" w:lastRowFirstColumn="0" w:lastRowLastColumn="0"/>
          <w:trHeight w:val="2850"/>
        </w:trPr>
        <w:tc>
          <w:tcPr>
            <w:cnfStyle w:val="001000000000" w:firstRow="0" w:lastRow="0" w:firstColumn="1" w:lastColumn="0" w:oddVBand="0" w:evenVBand="0" w:oddHBand="0" w:evenHBand="0" w:firstRowFirstColumn="0" w:firstRowLastColumn="0" w:lastRowFirstColumn="0" w:lastRowLastColumn="0"/>
            <w:tcW w:w="662" w:type="dxa"/>
            <w:hideMark/>
          </w:tcPr>
          <w:p w14:paraId="02946BB3"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AP-5</w:t>
            </w:r>
          </w:p>
        </w:tc>
        <w:tc>
          <w:tcPr>
            <w:tcW w:w="1072" w:type="dxa"/>
            <w:hideMark/>
          </w:tcPr>
          <w:p w14:paraId="12F4672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452614B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60F4ACC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5945BE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IAM-01 Política y Procedimientos de Gestión de Identidades y Accesos</w:t>
            </w:r>
          </w:p>
          <w:p w14:paraId="4795929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024979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26D98B8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2CA689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A1AA18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N/A</w:t>
            </w:r>
          </w:p>
          <w:p w14:paraId="5AB36E8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0A3B0D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12C32D3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gestión de cuentas</w:t>
            </w:r>
          </w:p>
        </w:tc>
        <w:tc>
          <w:tcPr>
            <w:tcW w:w="4395" w:type="dxa"/>
          </w:tcPr>
          <w:p w14:paraId="6E51C72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sz w:val="16"/>
                <w:szCs w:val="16"/>
                <w:lang w:val="es-PE"/>
              </w:rPr>
              <w:t>: Asegura que usuarios, roles o grupos de IAM no tengan políticas en línea para controlar el acceso a sistemas y activos. Se recomienda el uso de políticas administradas.</w:t>
            </w:r>
          </w:p>
          <w:p w14:paraId="75AFFDC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2511FE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las acciones de IAM estén restringidas a lo necesario para evitar privilegios excesivos, cumpliendo con el principio de privilegios mínimos y separación de funciones.</w:t>
            </w:r>
          </w:p>
          <w:p w14:paraId="11A240E7"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D41650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Previene que las políticas de IAM incluyan acciones bloqueadas en todas las claves de AWS Key Management Service (KMS), asegurando el principio de privilegio mínimo y separación de funciones.</w:t>
            </w:r>
          </w:p>
          <w:p w14:paraId="63A3199A"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0CE0A1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políticas en línea que permitan acciones bloqueadas en claves de AWS KMS, recomendando el uso de políticas administradas.</w:t>
            </w:r>
          </w:p>
          <w:p w14:paraId="1B08C6B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B66364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sz w:val="16"/>
                <w:szCs w:val="16"/>
                <w:lang w:val="es-PE"/>
              </w:rPr>
              <w:t>: Restringe las políticas para evitar declaraciones que otorguen acceso de administrador, cumpliendo con el principio de privilegios mínimos y separación de funciones.</w:t>
            </w:r>
          </w:p>
          <w:p w14:paraId="046680E7"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3D096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Garantiza que los usuarios sean miembros de al menos un grupo en IAM, limitando los privilegios a lo necesario.</w:t>
            </w:r>
          </w:p>
          <w:p w14:paraId="2197C983"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F9F66F3"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permisos de acceso verificando contraseñas y claves de IAM no utilizadas, promoviendo el principio de privilegio mínimo y seguridad.</w:t>
            </w:r>
          </w:p>
          <w:p w14:paraId="7A41BACF" w14:textId="77777777"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c>
          <w:tcPr>
            <w:tcW w:w="4395" w:type="dxa"/>
          </w:tcPr>
          <w:p w14:paraId="46A8942E" w14:textId="113D55A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t xml:space="preserve">   https://docs.aws.amazon.com/config/latest/developerguide/iam-no-inline-policy-check.html</w:t>
            </w:r>
            <w:r w:rsidRPr="00EA5CCE">
              <w:rPr>
                <w:rFonts w:ascii="Arial" w:hAnsi="Arial" w:cs="Arial"/>
                <w:sz w:val="16"/>
                <w:szCs w:val="16"/>
                <w:lang w:val="es-PE"/>
              </w:rPr>
              <w:br/>
              <w:t xml:space="preserve">   https://docs.aws.amazon.com/config/latest/developerguide/iam-policy-no-statements-with-full-access.html</w:t>
            </w:r>
            <w:r w:rsidRPr="00EA5CCE">
              <w:rPr>
                <w:rFonts w:ascii="Arial" w:hAnsi="Arial" w:cs="Arial"/>
                <w:sz w:val="16"/>
                <w:szCs w:val="16"/>
                <w:lang w:val="es-PE"/>
              </w:rPr>
              <w:br/>
              <w:t xml:space="preserve">   https://docs.aws.amazon.com/config/latest/developerguide/iam-customer-policy-blocked-kms-actions.html</w:t>
            </w:r>
            <w:r w:rsidRPr="00EA5CCE">
              <w:rPr>
                <w:rFonts w:ascii="Arial" w:hAnsi="Arial" w:cs="Arial"/>
                <w:sz w:val="16"/>
                <w:szCs w:val="16"/>
                <w:lang w:val="es-PE"/>
              </w:rPr>
              <w:br/>
              <w:t xml:space="preserve">   https://docs.aws.amazon.com/config/latest/developerguide/iam-inline-policy-blocked-kms-actions.html</w:t>
            </w:r>
            <w:r w:rsidRPr="00EA5CCE">
              <w:rPr>
                <w:rFonts w:ascii="Arial" w:hAnsi="Arial" w:cs="Arial"/>
                <w:sz w:val="16"/>
                <w:szCs w:val="16"/>
                <w:lang w:val="es-PE"/>
              </w:rPr>
              <w:br/>
              <w:t xml:space="preserve">   https://docs.aws.amazon.com/config/latest/developerguide/iam-policy-no-statements-with-admin-access.html</w:t>
            </w:r>
            <w:r w:rsidRPr="00EA5CCE">
              <w:rPr>
                <w:rFonts w:ascii="Arial" w:hAnsi="Arial" w:cs="Arial"/>
                <w:sz w:val="16"/>
                <w:szCs w:val="16"/>
                <w:lang w:val="es-PE"/>
              </w:rPr>
              <w:br/>
              <w:t xml:space="preserve">   https://docs.aws.amazon.com/config/latest/developerguide/iam-user-group-membership-check.html</w:t>
            </w:r>
            <w:r w:rsidRPr="00EA5CCE">
              <w:rPr>
                <w:rFonts w:ascii="Arial" w:hAnsi="Arial" w:cs="Arial"/>
                <w:sz w:val="16"/>
                <w:szCs w:val="16"/>
                <w:lang w:val="es-PE"/>
              </w:rPr>
              <w:br/>
              <w:t xml:space="preserve">   https://docs.aws.amazon.com/config/latest/developerguide/iam-user-unused-credentials-check.html</w:t>
            </w:r>
          </w:p>
        </w:tc>
      </w:tr>
      <w:tr w:rsidR="002870D3" w:rsidRPr="00FE6D71" w14:paraId="2CA11037" w14:textId="77777777" w:rsidTr="002870D3">
        <w:trPr>
          <w:trHeight w:val="1140"/>
        </w:trPr>
        <w:tc>
          <w:tcPr>
            <w:cnfStyle w:val="001000000000" w:firstRow="0" w:lastRow="0" w:firstColumn="1" w:lastColumn="0" w:oddVBand="0" w:evenVBand="0" w:oddHBand="0" w:evenHBand="0" w:firstRowFirstColumn="0" w:firstRowLastColumn="0" w:lastRowFirstColumn="0" w:lastRowLastColumn="0"/>
            <w:tcW w:w="662" w:type="dxa"/>
            <w:hideMark/>
          </w:tcPr>
          <w:p w14:paraId="34ADDAB1"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AP-6</w:t>
            </w:r>
          </w:p>
        </w:tc>
        <w:tc>
          <w:tcPr>
            <w:tcW w:w="1072" w:type="dxa"/>
            <w:hideMark/>
          </w:tcPr>
          <w:p w14:paraId="0CAB7EA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2A26E26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30C7539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69DDC19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HRS-04 Política y Procedimientos de Trabajo Remoto y en Casa</w:t>
            </w:r>
          </w:p>
          <w:p w14:paraId="7B585E2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820BCA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IAM-10 Gestión de Roles de Acceso Privilegiado</w:t>
            </w:r>
          </w:p>
          <w:p w14:paraId="6AF265C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036661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71F77D8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12.8 - Establecer y mantener recursos informáticos dedicados para todo el trabajo administrativo</w:t>
            </w:r>
          </w:p>
          <w:p w14:paraId="3E98C4D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5C5647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13.5 Administrar el control de acceso para activos remotos</w:t>
            </w:r>
          </w:p>
          <w:p w14:paraId="00AC380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69EEDFC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0C0BB0B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3786E5C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4D29A47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SC-2: particionamiento de aplicaciones </w:t>
            </w:r>
          </w:p>
          <w:p w14:paraId="519814C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262913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SC-7: protección de límites</w:t>
            </w:r>
          </w:p>
        </w:tc>
        <w:tc>
          <w:tcPr>
            <w:tcW w:w="4395" w:type="dxa"/>
          </w:tcPr>
          <w:p w14:paraId="790B347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autoscaling-launch-config-public-ip-disabled</w:t>
            </w:r>
            <w:proofErr w:type="spellEnd"/>
            <w:r w:rsidRPr="00EA5CCE">
              <w:rPr>
                <w:rFonts w:ascii="Arial" w:hAnsi="Arial" w:cs="Arial"/>
                <w:sz w:val="16"/>
                <w:szCs w:val="16"/>
                <w:lang w:val="es-PE"/>
              </w:rPr>
              <w:t>: Se asegura de que las interfaces de red no tengan direcciones IP públicas para evitar que los recursos asociados sean accesibles desde internet.</w:t>
            </w:r>
          </w:p>
          <w:p w14:paraId="2D595DAC"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DE99D4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remoto al no permitir tráfico de entrada desde cualquier origen (0.0.0.0/0) al puerto 22 en los grupos de seguridad de Amazon EC2.</w:t>
            </w:r>
          </w:p>
          <w:p w14:paraId="27BAD49B"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643FFB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Recomienda desplegar instancias de Amazon EC2 dentro de un Amazon VPC para una comunicación segura y sin necesidad de una puerta de enlace de internet, dispositivo NAT o conexión VPN.</w:t>
            </w:r>
          </w:p>
          <w:p w14:paraId="1E713A72"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B5F589"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enrutamiento de Amazon EC2 no tengan rutas sin </w:t>
            </w:r>
            <w:r w:rsidRPr="00EA5CCE">
              <w:rPr>
                <w:rFonts w:ascii="Arial" w:hAnsi="Arial" w:cs="Arial"/>
                <w:sz w:val="16"/>
                <w:szCs w:val="16"/>
                <w:lang w:val="es-PE"/>
              </w:rPr>
              <w:lastRenderedPageBreak/>
              <w:t>restricciones hacia una puerta de enlace de internet para reducir el acceso no deseado en el entorno de la VPC.</w:t>
            </w:r>
          </w:p>
          <w:p w14:paraId="14994B6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 el enrutamiento mejorado de VPC para forzar que todo el tráfico de COPY y UNLOAD entre el clúster y los repositorios de datos pase por la VPC.</w:t>
            </w:r>
          </w:p>
          <w:p w14:paraId="2626E5F7"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7EDB46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documentos de AWS Systems Manager (SSM) sean públicos para prevenir accesos no autorizados a los mismos.</w:t>
            </w:r>
          </w:p>
          <w:p w14:paraId="69134F6F"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52FEB40"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replicación de DMS no sean públicas para proteger información sensible.</w:t>
            </w:r>
          </w:p>
          <w:p w14:paraId="0AFA49E9"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A60E9C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sz w:val="16"/>
                <w:szCs w:val="16"/>
                <w:lang w:val="es-PE"/>
              </w:rPr>
              <w:t>: Se asegura de que las instantáneas de EBS no sean públicamente restaurables para proteger la información sensible.</w:t>
            </w:r>
          </w:p>
          <w:p w14:paraId="6C901308"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F5C7A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Evita que las instancias de Amazon EC2 sean públicamente accesibles para proteger la información sensible.</w:t>
            </w:r>
          </w:p>
          <w:p w14:paraId="50E64D75"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9F9CA6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 Amazon VPC para una comunicación segura sin necesidad de una puerta de enlace de internet.</w:t>
            </w:r>
          </w:p>
          <w:p w14:paraId="74C2E301"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ED7B99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nodos maestros del clúster de Amazon EMR sean públicamente accesibles para proteger información sensible.</w:t>
            </w:r>
          </w:p>
          <w:p w14:paraId="49CD479A"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lang w:val="es-PE"/>
              </w:rPr>
            </w:pPr>
          </w:p>
          <w:p w14:paraId="44F8020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funciones de AWS Lambda sean públicamente accesibles para proteger los recursos.</w:t>
            </w:r>
          </w:p>
          <w:p w14:paraId="44235285"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73233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Despliega funciones de AWS Lambda dentro de un Amazon VPC para una comunicación segura y sin necesidad de una puerta de enlace de internet.</w:t>
            </w:r>
          </w:p>
          <w:p w14:paraId="23D89C95"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11A7F7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 Amazon VPC para una comunicación segura sin necesidad de una puerta de enlace de internet.</w:t>
            </w:r>
          </w:p>
          <w:p w14:paraId="209B96A9"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09908E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Amazon RDS no sean públicas para proteger información sensible.</w:t>
            </w:r>
          </w:p>
          <w:p w14:paraId="0172720A"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9F7EF8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instantáneas de Amazon RDS sean públicas para proteger información sensible.</w:t>
            </w:r>
          </w:p>
          <w:p w14:paraId="371C4C03"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7AD8EF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información sensible.</w:t>
            </w:r>
          </w:p>
          <w:p w14:paraId="46A4E86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852C5E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Restringe los puertos comunes en los grupos de seguridad de Amazon EC2 para prevenir ataques contra la disponibilidad, integridad y confidencialidad de los sistemas.</w:t>
            </w:r>
          </w:p>
          <w:p w14:paraId="65B8DDA7"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7E1BA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Evita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 sean públicamente accesibles para mantener seguros los datos sensibles.</w:t>
            </w:r>
          </w:p>
          <w:p w14:paraId="55489CB0"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2F7756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Evita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Amazon S3 para proteger los datos sensibles.</w:t>
            </w:r>
          </w:p>
          <w:p w14:paraId="42310AC8"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5FB43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Permite el acceso solo a usuarios, procesos y dispositivos autorizados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w:t>
            </w:r>
          </w:p>
          <w:p w14:paraId="7498220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4908DB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Permite el acceso solo a usuarios, procesos y dispositivos autorizados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Amazon S3.</w:t>
            </w:r>
          </w:p>
          <w:p w14:paraId="2EC0C120"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9A43E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cuadernos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xml:space="preserve"> tengan acceso directo a internet para proteger los datos sensibles.</w:t>
            </w:r>
          </w:p>
          <w:p w14:paraId="0DD7EF13"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12B7B2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subredes de Amazon VPC tengan direcciones IP públicas automáticamente asignadas.</w:t>
            </w:r>
          </w:p>
          <w:p w14:paraId="5B782789"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C213A6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todo el tráfico en el grupo de seguridad predeterminado de Amazon EC2 para limitar el acceso remoto a los recursos de AWS.</w:t>
            </w:r>
          </w:p>
          <w:p w14:paraId="0C1F1394"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1CAB42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a los recursos en la nube de AWS asegurando que solo los puertos autorizados estén abiertos en los grupos de seguridad de Amazon EC2.</w:t>
            </w:r>
          </w:p>
          <w:p w14:paraId="4527B49F"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86E5B35"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uso de políticas en línea para controlar el acceso a los sistemas y activos, y recomienda el uso de políticas administradas.</w:t>
            </w:r>
          </w:p>
          <w:p w14:paraId="5CADB50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las acciones de IAM solo a las necesarias para evitar privilegios excesivos.</w:t>
            </w:r>
          </w:p>
          <w:p w14:paraId="4F15CB0F"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F05BC6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acciones bloqueadas en todas las claves de AWS KMS para mantener el principio de menor privilegio.</w:t>
            </w:r>
          </w:p>
          <w:p w14:paraId="52F1AD49"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19C1D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el uso de políticas en línea que permitan acciones bloqueadas en todas las claves de AWS KMS.</w:t>
            </w:r>
          </w:p>
          <w:p w14:paraId="1A1AF343"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92E29B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políticas con acceso administrativo completo para cumplir con el principio de menor privilegio.</w:t>
            </w:r>
          </w:p>
          <w:p w14:paraId="03CA7A93"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0294A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usuarios sean miembros de al menos un grupo de IAM para limitar el acceso.</w:t>
            </w:r>
          </w:p>
          <w:p w14:paraId="1D176705" w14:textId="77777777" w:rsidR="00A80CF2" w:rsidRPr="00EA5CCE" w:rsidRDefault="00A80CF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03E2DEC" w14:textId="2D0D1E89"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Identifica y elimina credenciales de IAM no utilizadas para evitar el acceso no autorizado.</w:t>
            </w:r>
          </w:p>
        </w:tc>
        <w:tc>
          <w:tcPr>
            <w:tcW w:w="4395" w:type="dxa"/>
          </w:tcPr>
          <w:p w14:paraId="7C748661" w14:textId="6B594835"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w:t>
            </w:r>
            <w:r w:rsidRPr="00EA5CCE">
              <w:rPr>
                <w:rFonts w:ascii="Arial" w:hAnsi="Arial" w:cs="Arial"/>
                <w:sz w:val="16"/>
                <w:szCs w:val="16"/>
                <w:lang w:val="es-PE"/>
              </w:rPr>
              <w:lastRenderedPageBreak/>
              <w:t>/ssm-document-not-public.html</w:t>
            </w:r>
            <w:r w:rsidRPr="00EA5CCE">
              <w:rPr>
                <w:rFonts w:ascii="Arial" w:hAnsi="Arial" w:cs="Arial"/>
                <w:sz w:val="16"/>
                <w:szCs w:val="16"/>
                <w:lang w:val="es-PE"/>
              </w:rPr>
              <w:br/>
              <w:t xml:space="preserve">   https://docs.aws.amazon.com/config/latest/developerguide/dms-replication-not-public.html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https://docs.aws.amazon.com/config/latest/developerguide/emr-master-no-public-ip.html</w:t>
            </w:r>
            <w:r w:rsidRPr="00EA5CCE">
              <w:rPr>
                <w:rFonts w:ascii="Arial" w:hAnsi="Arial" w:cs="Arial"/>
                <w:sz w:val="16"/>
                <w:szCs w:val="16"/>
                <w:lang w:val="es-PE"/>
              </w:rPr>
              <w:br/>
              <w:t xml:space="preserve">   https://docs.aws.amazon.com/config/latest/developerguide/lambda-function-public-access-prohibited.html</w:t>
            </w:r>
            <w:r w:rsidRPr="00EA5CCE">
              <w:rPr>
                <w:rFonts w:ascii="Arial" w:hAnsi="Arial" w:cs="Arial"/>
                <w:sz w:val="16"/>
                <w:szCs w:val="16"/>
                <w:lang w:val="es-PE"/>
              </w:rPr>
              <w:br/>
              <w:t xml:space="preserve">   https://docs.aws.amazon.com/config/latest/developerguide/opensearch-in-vpc-only.html</w:t>
            </w:r>
            <w:r w:rsidRPr="00EA5CCE">
              <w:rPr>
                <w:rFonts w:ascii="Arial" w:hAnsi="Arial" w:cs="Arial"/>
                <w:sz w:val="16"/>
                <w:szCs w:val="16"/>
                <w:lang w:val="es-PE"/>
              </w:rPr>
              <w:br/>
              <w:t xml:space="preserve">   https://docs.aws.amazon.com/config/latest/developerguide/rds-instance-public-access-check.html</w:t>
            </w:r>
            <w:r w:rsidRPr="00EA5CCE">
              <w:rPr>
                <w:rFonts w:ascii="Arial" w:hAnsi="Arial" w:cs="Arial"/>
                <w:sz w:val="16"/>
                <w:szCs w:val="16"/>
                <w:lang w:val="es-PE"/>
              </w:rPr>
              <w:br/>
              <w:t xml:space="preserve">   https://docs.aws.amazon.com/config/latest/developerguide/redshift-cluster-public-access-check.html</w:t>
            </w:r>
            <w:r w:rsidRPr="00EA5CCE">
              <w:rPr>
                <w:rFonts w:ascii="Arial" w:hAnsi="Arial" w:cs="Arial"/>
                <w:sz w:val="16"/>
                <w:szCs w:val="16"/>
                <w:lang w:val="es-PE"/>
              </w:rPr>
              <w:br/>
              <w:t xml:space="preserve">   https://docs.aws.amazon.com/config/latest/developerguide/restricted-common-ports.html</w:t>
            </w:r>
            <w:r w:rsidRPr="00EA5CCE">
              <w:rPr>
                <w:rFonts w:ascii="Arial" w:hAnsi="Arial" w:cs="Arial"/>
                <w:sz w:val="16"/>
                <w:szCs w:val="16"/>
                <w:lang w:val="es-PE"/>
              </w:rPr>
              <w:br/>
              <w:t xml:space="preserve">   https://docs.aws.amazon.com/config/latest/developerguide/s3-bucket-public-write-prohibited.html</w:t>
            </w:r>
            <w:r w:rsidRPr="00EA5CCE">
              <w:rPr>
                <w:rFonts w:ascii="Arial" w:hAnsi="Arial" w:cs="Arial"/>
                <w:sz w:val="16"/>
                <w:szCs w:val="16"/>
                <w:lang w:val="es-PE"/>
              </w:rPr>
              <w:br/>
              <w:t xml:space="preserve">   https://docs.aws.amazon.com/config/latest/developerguide/sagemaker-notebook-no-direct-internet-access.html</w:t>
            </w:r>
            <w:r w:rsidRPr="00EA5CCE">
              <w:rPr>
                <w:rFonts w:ascii="Arial" w:hAnsi="Arial" w:cs="Arial"/>
                <w:sz w:val="16"/>
                <w:szCs w:val="16"/>
                <w:lang w:val="es-PE"/>
              </w:rPr>
              <w:br/>
              <w:t xml:space="preserve">   https://docs.aws.amazon.com/config/latest/developerguide/subnet-auto-assign-public-ip-disabled.html</w:t>
            </w:r>
            <w:r w:rsidRPr="00EA5CCE">
              <w:rPr>
                <w:rFonts w:ascii="Arial" w:hAnsi="Arial" w:cs="Arial"/>
                <w:sz w:val="16"/>
                <w:szCs w:val="16"/>
                <w:lang w:val="es-PE"/>
              </w:rPr>
              <w:br/>
              <w:t xml:space="preserve">   https://docs.aws.amazon.com/config/latest/developerguide/vpc-default-security-group-closed.html</w:t>
            </w:r>
            <w:r w:rsidRPr="00EA5CCE">
              <w:rPr>
                <w:rFonts w:ascii="Arial" w:hAnsi="Arial" w:cs="Arial"/>
                <w:sz w:val="16"/>
                <w:szCs w:val="16"/>
                <w:lang w:val="es-PE"/>
              </w:rPr>
              <w:br/>
              <w:t xml:space="preserve">   https://docs.aws.amazon.com/config/latest/developerguide/vpc-sg-open-only-to-authorized-ports.html</w:t>
            </w:r>
            <w:r w:rsidRPr="00EA5CCE">
              <w:rPr>
                <w:rFonts w:ascii="Arial" w:hAnsi="Arial" w:cs="Arial"/>
                <w:sz w:val="16"/>
                <w:szCs w:val="16"/>
                <w:lang w:val="es-PE"/>
              </w:rPr>
              <w:br/>
              <w:t xml:space="preserve">   https://docs.aws.amazon.com/config/latest/developerguide/iam-no-inline-policy-check.html</w:t>
            </w:r>
            <w:r w:rsidRPr="00EA5CCE">
              <w:rPr>
                <w:rFonts w:ascii="Arial" w:hAnsi="Arial" w:cs="Arial"/>
                <w:sz w:val="16"/>
                <w:szCs w:val="16"/>
                <w:lang w:val="es-PE"/>
              </w:rPr>
              <w:br/>
              <w:t xml:space="preserve">   https://docs.aws.amazon.com/config/latest/developerguide/iam-policy-no-statements-with-full-access.html</w:t>
            </w:r>
            <w:r w:rsidRPr="00EA5CCE">
              <w:rPr>
                <w:rFonts w:ascii="Arial" w:hAnsi="Arial" w:cs="Arial"/>
                <w:sz w:val="16"/>
                <w:szCs w:val="16"/>
                <w:lang w:val="es-PE"/>
              </w:rPr>
              <w:br/>
            </w:r>
            <w:r w:rsidRPr="00EA5CCE">
              <w:rPr>
                <w:rFonts w:ascii="Arial" w:hAnsi="Arial" w:cs="Arial"/>
                <w:sz w:val="16"/>
                <w:szCs w:val="16"/>
                <w:lang w:val="es-PE"/>
              </w:rPr>
              <w:lastRenderedPageBreak/>
              <w:t xml:space="preserve">   https://docs.aws.amazon.com/config/latest/developerguide/iam-customer-policy-blocked-kms-actions.html</w:t>
            </w:r>
            <w:r w:rsidRPr="00EA5CCE">
              <w:rPr>
                <w:rFonts w:ascii="Arial" w:hAnsi="Arial" w:cs="Arial"/>
                <w:sz w:val="16"/>
                <w:szCs w:val="16"/>
                <w:lang w:val="es-PE"/>
              </w:rPr>
              <w:br/>
              <w:t xml:space="preserve">   https://docs.aws.amazon.com/config/latest/developerguide/iam-inline-policy-blocked-kms-actions.html</w:t>
            </w:r>
            <w:r w:rsidRPr="00EA5CCE">
              <w:rPr>
                <w:rFonts w:ascii="Arial" w:hAnsi="Arial" w:cs="Arial"/>
                <w:sz w:val="16"/>
                <w:szCs w:val="16"/>
                <w:lang w:val="es-PE"/>
              </w:rPr>
              <w:br/>
              <w:t xml:space="preserve">   https://docs.aws.amazon.com/config/latest/developerguide/iam-policy-no-statements-with-admin-access.html</w:t>
            </w:r>
            <w:r w:rsidRPr="00EA5CCE">
              <w:rPr>
                <w:rFonts w:ascii="Arial" w:hAnsi="Arial" w:cs="Arial"/>
                <w:sz w:val="16"/>
                <w:szCs w:val="16"/>
                <w:lang w:val="es-PE"/>
              </w:rPr>
              <w:br/>
              <w:t xml:space="preserve">   https://docs.aws.amazon.com/config/latest/developerguide/iam-user-group-membership-check.html</w:t>
            </w:r>
            <w:r w:rsidRPr="00EA5CCE">
              <w:rPr>
                <w:rFonts w:ascii="Arial" w:hAnsi="Arial" w:cs="Arial"/>
                <w:sz w:val="16"/>
                <w:szCs w:val="16"/>
                <w:lang w:val="es-PE"/>
              </w:rPr>
              <w:br/>
              <w:t xml:space="preserve">   https://docs.aws.amazon.com/config/latest/developerguide/iam-user-unused-credentials-check.html</w:t>
            </w:r>
          </w:p>
        </w:tc>
      </w:tr>
      <w:tr w:rsidR="002870D3" w:rsidRPr="001E40B3" w14:paraId="7F038CFC" w14:textId="77777777" w:rsidTr="002870D3">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39F7CBCC"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AP-7</w:t>
            </w:r>
          </w:p>
        </w:tc>
        <w:tc>
          <w:tcPr>
            <w:tcW w:w="1072" w:type="dxa"/>
            <w:hideMark/>
          </w:tcPr>
          <w:p w14:paraId="7252255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noWrap/>
            <w:hideMark/>
          </w:tcPr>
          <w:p w14:paraId="546EE7A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Acceso</w:t>
            </w:r>
            <w:proofErr w:type="spellEnd"/>
            <w:r w:rsidRPr="009C0C50">
              <w:rPr>
                <w:rFonts w:ascii="Arial" w:eastAsia="Aptos" w:hAnsi="Arial" w:cs="Arial"/>
                <w:kern w:val="2"/>
                <w:sz w:val="16"/>
                <w:szCs w:val="16"/>
                <w:lang w:val="en-US" w:eastAsia="en-US"/>
              </w:rPr>
              <w:t xml:space="preserve"> </w:t>
            </w:r>
            <w:proofErr w:type="spellStart"/>
            <w:r w:rsidRPr="009C0C50">
              <w:rPr>
                <w:rFonts w:ascii="Arial" w:eastAsia="Aptos" w:hAnsi="Arial" w:cs="Arial"/>
                <w:kern w:val="2"/>
                <w:sz w:val="16"/>
                <w:szCs w:val="16"/>
                <w:lang w:val="en-US" w:eastAsia="en-US"/>
              </w:rPr>
              <w:t>privilegiado</w:t>
            </w:r>
            <w:proofErr w:type="spellEnd"/>
          </w:p>
        </w:tc>
        <w:tc>
          <w:tcPr>
            <w:tcW w:w="2126" w:type="dxa"/>
            <w:hideMark/>
          </w:tcPr>
          <w:p w14:paraId="3DB9A6F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16464B0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IAM-04 Separación de funciones</w:t>
            </w:r>
          </w:p>
          <w:p w14:paraId="21B8754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C78E23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IAM-05 Privilegio mínimo</w:t>
            </w:r>
          </w:p>
          <w:p w14:paraId="048A35C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53D4A0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IAM-09 Segregación de roles de acceso privilegiado</w:t>
            </w:r>
          </w:p>
          <w:p w14:paraId="5B4D3C9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D195A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10B563D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3.3 - Configurar listas de control de acceso a datos</w:t>
            </w:r>
          </w:p>
          <w:p w14:paraId="19C41B2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3527E2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6.8 - Definir y mantener el control de acceso basado en roles</w:t>
            </w:r>
          </w:p>
          <w:p w14:paraId="5EBEC05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E4999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AE568F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6DF7774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AC-2: administración de cuentas</w:t>
            </w:r>
          </w:p>
          <w:p w14:paraId="49A8ED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0A8BB9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AC-3: aplicación de acceso</w:t>
            </w:r>
          </w:p>
          <w:p w14:paraId="1430B57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BAF7A8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AC-6: privilegio mínimo</w:t>
            </w:r>
          </w:p>
        </w:tc>
        <w:tc>
          <w:tcPr>
            <w:tcW w:w="4395" w:type="dxa"/>
          </w:tcPr>
          <w:p w14:paraId="5B33FC4F"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ec2-imdsv2-check:</w:t>
            </w:r>
            <w:r w:rsidRPr="00EA5CCE">
              <w:rPr>
                <w:rFonts w:ascii="Arial" w:hAnsi="Arial" w:cs="Arial"/>
                <w:sz w:val="16"/>
                <w:szCs w:val="16"/>
                <w:lang w:val="es-PE"/>
              </w:rPr>
              <w:t xml:space="preserve"> Asegurar que IMDSv2 esté habilitado para proteger el acceso y control de metadatos de instancia de EC2.</w:t>
            </w:r>
          </w:p>
          <w:p w14:paraId="69BEE3A4"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46341A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ec2-instance-profile-attached</w:t>
            </w:r>
            <w:r w:rsidRPr="00EA5CCE">
              <w:rPr>
                <w:rFonts w:ascii="Arial" w:hAnsi="Arial" w:cs="Arial"/>
                <w:sz w:val="16"/>
                <w:szCs w:val="16"/>
                <w:lang w:val="es-PE"/>
              </w:rPr>
              <w:t>: Asociar perfiles de instancia EC2 para gestionar privilegios mínimos y permisos.</w:t>
            </w:r>
          </w:p>
          <w:p w14:paraId="5D738851"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D9C30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Administrar acceso asegurándose de que instancias de replicación DMS no sean públicas.</w:t>
            </w:r>
          </w:p>
          <w:p w14:paraId="4F9F67CB"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31B17F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instantáneas de EBS no sean restaurables públicamente.</w:t>
            </w:r>
          </w:p>
          <w:p w14:paraId="7112EA42"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17247D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emr-kerberos-enabled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Habilitar Kerberos para administrar permisos y autorizaciones en clústeres EMR.</w:t>
            </w:r>
          </w:p>
          <w:p w14:paraId="2B1AB86E" w14:textId="77777777" w:rsidR="00A80CF2" w:rsidRPr="00EA5CCE" w:rsidRDefault="00A80CF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83A4A3B"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w:t>
            </w:r>
            <w:proofErr w:type="spellEnd"/>
            <w:r w:rsidRPr="00EA5CCE">
              <w:rPr>
                <w:rFonts w:ascii="Arial" w:hAnsi="Arial" w:cs="Arial"/>
                <w:b/>
                <w:bCs/>
                <w:sz w:val="16"/>
                <w:szCs w:val="16"/>
                <w:lang w:val="es-PE"/>
              </w:rPr>
              <w:t>-has-</w:t>
            </w:r>
            <w:proofErr w:type="spellStart"/>
            <w:r w:rsidRPr="00EA5CCE">
              <w:rPr>
                <w:rFonts w:ascii="Arial" w:hAnsi="Arial" w:cs="Arial"/>
                <w:b/>
                <w:bCs/>
                <w:sz w:val="16"/>
                <w:szCs w:val="16"/>
                <w:lang w:val="es-PE"/>
              </w:rPr>
              <w:t>users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grupos IAM tengan al menos un usuario para aplicar principios de privilegios mínimos.</w:t>
            </w:r>
          </w:p>
          <w:p w14:paraId="1FE6194F"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F3EBEC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inline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Evitar políticas en línea para usuarios, roles o grupos de IAM y utilizar políticas administradas.</w:t>
            </w:r>
          </w:p>
          <w:p w14:paraId="2B2AEC6D"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52ACAF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Asegurar que instancias EC2 no sean accesibles públicamente.</w:t>
            </w:r>
          </w:p>
          <w:p w14:paraId="6FCF79D1"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5B92F6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w:t>
            </w:r>
            <w:proofErr w:type="spellEnd"/>
            <w:r w:rsidRPr="00EA5CCE">
              <w:rPr>
                <w:rFonts w:ascii="Arial" w:hAnsi="Arial" w:cs="Arial"/>
                <w:b/>
                <w:bCs/>
                <w:sz w:val="16"/>
                <w:szCs w:val="16"/>
                <w:lang w:val="es-PE"/>
              </w:rPr>
              <w:t>-full-</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acciones de IAM solo a las necesarias para evitar privilegios excesivos.</w:t>
            </w:r>
          </w:p>
          <w:p w14:paraId="4B4AB20B"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C5BB1A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Colocar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 para comunicación segura.</w:t>
            </w:r>
          </w:p>
          <w:p w14:paraId="279165F5"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4BAE82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iam-user-group-membership-check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Asegurar que usuarios sean miembros de al menos un grupo IAM.</w:t>
            </w:r>
          </w:p>
          <w:p w14:paraId="1AFA30A3"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167DDA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Implementar instancias EC2 dentro de una VPC para comunicación segura.</w:t>
            </w:r>
          </w:p>
          <w:p w14:paraId="2D9FCF58"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8AF3B3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acceso público a nodos maestros de clústeres EMR.</w:t>
            </w:r>
          </w:p>
          <w:p w14:paraId="10E77B81"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57E936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policy</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statements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with-admin-access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Restringir políticas IAM para evitar permisos administrativos excesivos.</w:t>
            </w:r>
          </w:p>
          <w:p w14:paraId="26B4FF34"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3E8C7A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-no-</w:t>
            </w:r>
            <w:proofErr w:type="spellStart"/>
            <w:r w:rsidRPr="00EA5CCE">
              <w:rPr>
                <w:rFonts w:ascii="Arial" w:hAnsi="Arial" w:cs="Arial"/>
                <w:b/>
                <w:bCs/>
                <w:sz w:val="16"/>
                <w:szCs w:val="16"/>
                <w:lang w:val="es-PE"/>
              </w:rPr>
              <w:t>policies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Asociar políticas IAM solo a grupos o roles, no a usuarios directamente.</w:t>
            </w:r>
          </w:p>
          <w:p w14:paraId="43ED2A4F"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43FC72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iam-root-access-key-check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Eliminar claves de acceso raíz y utilizar roles IAM.</w:t>
            </w:r>
          </w:p>
          <w:p w14:paraId="60408C00"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DC8F91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Deshabilitar o eliminar credenciales IAM no utilizadas.</w:t>
            </w:r>
          </w:p>
          <w:p w14:paraId="09C954B9"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207D45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iam-customer-policy-blocked-kms-actions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acciones bloqueadas en políticas IAM para claves KMS.</w:t>
            </w:r>
          </w:p>
          <w:p w14:paraId="7773B58D"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16A25A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iam-inline-policy-blocked-kms-actions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políticas en línea con acciones bloqueadas para claves KMS.</w:t>
            </w:r>
          </w:p>
          <w:p w14:paraId="4A647004"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032A6D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acceso público a funciones Lambda.</w:t>
            </w:r>
          </w:p>
          <w:p w14:paraId="0C4E34CB"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236A08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Implementar funciones Lambda dentro de una VPC para comunicación segura.</w:t>
            </w:r>
          </w:p>
          <w:p w14:paraId="141B7CC0"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4B8430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que instantáneas de RDS sean públicas.</w:t>
            </w:r>
          </w:p>
          <w:p w14:paraId="3A53A733"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BEFB53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que instancias de RDS sean públicas.</w:t>
            </w:r>
          </w:p>
          <w:p w14:paraId="20C16946"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608B54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que clústeres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sean públicos.</w:t>
            </w:r>
          </w:p>
          <w:p w14:paraId="40AE8DD4"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71E858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s3-bucket-level-public-access-prohibited:</w:t>
            </w:r>
            <w:r w:rsidRPr="00EA5CCE">
              <w:rPr>
                <w:rFonts w:ascii="Arial" w:hAnsi="Arial" w:cs="Arial"/>
                <w:sz w:val="16"/>
                <w:szCs w:val="16"/>
                <w:lang w:val="es-PE"/>
              </w:rPr>
              <w:t xml:space="preserve"> Evitar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S3.</w:t>
            </w:r>
          </w:p>
          <w:p w14:paraId="72FFC99C"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8F69DF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Evitar acceso público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en S3 a nivel de cuenta.</w:t>
            </w:r>
          </w:p>
          <w:p w14:paraId="73A8F91B"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816A621"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Permitir acceso autorizado a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en S3.</w:t>
            </w:r>
          </w:p>
          <w:p w14:paraId="4DE908E0"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7F02FE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roofErr w:type="spellStart"/>
            <w:r w:rsidRPr="004C361A">
              <w:rPr>
                <w:rFonts w:ascii="Arial" w:hAnsi="Arial" w:cs="Arial"/>
                <w:b/>
                <w:bCs/>
                <w:sz w:val="16"/>
                <w:szCs w:val="16"/>
                <w:lang w:val="en-US"/>
              </w:rPr>
              <w:t>sagemaker</w:t>
            </w:r>
            <w:proofErr w:type="spellEnd"/>
            <w:r w:rsidRPr="004C361A">
              <w:rPr>
                <w:rFonts w:ascii="Arial" w:hAnsi="Arial" w:cs="Arial"/>
                <w:b/>
                <w:bCs/>
                <w:sz w:val="16"/>
                <w:szCs w:val="16"/>
                <w:lang w:val="en-US"/>
              </w:rPr>
              <w:t>-notebook-no-direct-internet-access:</w:t>
            </w:r>
            <w:r w:rsidRPr="004C361A">
              <w:rPr>
                <w:rFonts w:ascii="Arial" w:hAnsi="Arial" w:cs="Arial"/>
                <w:sz w:val="16"/>
                <w:szCs w:val="16"/>
                <w:lang w:val="en-US"/>
              </w:rPr>
              <w:t xml:space="preserve"> </w:t>
            </w:r>
            <w:proofErr w:type="spellStart"/>
            <w:r w:rsidRPr="004C361A">
              <w:rPr>
                <w:rFonts w:ascii="Arial" w:hAnsi="Arial" w:cs="Arial"/>
                <w:sz w:val="16"/>
                <w:szCs w:val="16"/>
                <w:lang w:val="en-US"/>
              </w:rPr>
              <w:t>Evitar</w:t>
            </w:r>
            <w:proofErr w:type="spellEnd"/>
            <w:r w:rsidRPr="004C361A">
              <w:rPr>
                <w:rFonts w:ascii="Arial" w:hAnsi="Arial" w:cs="Arial"/>
                <w:sz w:val="16"/>
                <w:szCs w:val="16"/>
                <w:lang w:val="en-US"/>
              </w:rPr>
              <w:t xml:space="preserve"> </w:t>
            </w:r>
            <w:proofErr w:type="spellStart"/>
            <w:r w:rsidRPr="004C361A">
              <w:rPr>
                <w:rFonts w:ascii="Arial" w:hAnsi="Arial" w:cs="Arial"/>
                <w:sz w:val="16"/>
                <w:szCs w:val="16"/>
                <w:lang w:val="en-US"/>
              </w:rPr>
              <w:t>acceso</w:t>
            </w:r>
            <w:proofErr w:type="spellEnd"/>
            <w:r w:rsidRPr="004C361A">
              <w:rPr>
                <w:rFonts w:ascii="Arial" w:hAnsi="Arial" w:cs="Arial"/>
                <w:sz w:val="16"/>
                <w:szCs w:val="16"/>
                <w:lang w:val="en-US"/>
              </w:rPr>
              <w:t xml:space="preserve"> </w:t>
            </w:r>
            <w:proofErr w:type="spellStart"/>
            <w:r w:rsidRPr="004C361A">
              <w:rPr>
                <w:rFonts w:ascii="Arial" w:hAnsi="Arial" w:cs="Arial"/>
                <w:sz w:val="16"/>
                <w:szCs w:val="16"/>
                <w:lang w:val="en-US"/>
              </w:rPr>
              <w:t>directo</w:t>
            </w:r>
            <w:proofErr w:type="spellEnd"/>
            <w:r w:rsidRPr="004C361A">
              <w:rPr>
                <w:rFonts w:ascii="Arial" w:hAnsi="Arial" w:cs="Arial"/>
                <w:sz w:val="16"/>
                <w:szCs w:val="16"/>
                <w:lang w:val="en-US"/>
              </w:rPr>
              <w:t xml:space="preserve"> </w:t>
            </w:r>
            <w:proofErr w:type="spellStart"/>
            <w:r w:rsidRPr="004C361A">
              <w:rPr>
                <w:rFonts w:ascii="Arial" w:hAnsi="Arial" w:cs="Arial"/>
                <w:sz w:val="16"/>
                <w:szCs w:val="16"/>
                <w:lang w:val="en-US"/>
              </w:rPr>
              <w:t>a</w:t>
            </w:r>
            <w:proofErr w:type="spellEnd"/>
            <w:r w:rsidRPr="004C361A">
              <w:rPr>
                <w:rFonts w:ascii="Arial" w:hAnsi="Arial" w:cs="Arial"/>
                <w:sz w:val="16"/>
                <w:szCs w:val="16"/>
                <w:lang w:val="en-US"/>
              </w:rPr>
              <w:t xml:space="preserve"> Internet </w:t>
            </w:r>
            <w:proofErr w:type="spellStart"/>
            <w:r w:rsidRPr="004C361A">
              <w:rPr>
                <w:rFonts w:ascii="Arial" w:hAnsi="Arial" w:cs="Arial"/>
                <w:sz w:val="16"/>
                <w:szCs w:val="16"/>
                <w:lang w:val="en-US"/>
              </w:rPr>
              <w:t>desde</w:t>
            </w:r>
            <w:proofErr w:type="spellEnd"/>
            <w:r w:rsidRPr="004C361A">
              <w:rPr>
                <w:rFonts w:ascii="Arial" w:hAnsi="Arial" w:cs="Arial"/>
                <w:sz w:val="16"/>
                <w:szCs w:val="16"/>
                <w:lang w:val="en-US"/>
              </w:rPr>
              <w:t xml:space="preserve"> notebooks </w:t>
            </w:r>
            <w:proofErr w:type="spellStart"/>
            <w:r w:rsidRPr="004C361A">
              <w:rPr>
                <w:rFonts w:ascii="Arial" w:hAnsi="Arial" w:cs="Arial"/>
                <w:sz w:val="16"/>
                <w:szCs w:val="16"/>
                <w:lang w:val="en-US"/>
              </w:rPr>
              <w:t>SageMaker</w:t>
            </w:r>
            <w:proofErr w:type="spellEnd"/>
            <w:r w:rsidRPr="004C361A">
              <w:rPr>
                <w:rFonts w:ascii="Arial" w:hAnsi="Arial" w:cs="Arial"/>
                <w:sz w:val="16"/>
                <w:szCs w:val="16"/>
                <w:lang w:val="en-US"/>
              </w:rPr>
              <w:t>.</w:t>
            </w:r>
          </w:p>
          <w:p w14:paraId="0D1ADD83" w14:textId="77777777" w:rsidR="006871DD" w:rsidRPr="004C361A"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n-US"/>
              </w:rPr>
            </w:pPr>
          </w:p>
          <w:p w14:paraId="546BA58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asignación automática de IP pública a subredes de VPC.</w:t>
            </w:r>
          </w:p>
          <w:p w14:paraId="42D84695"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0BA5E2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sz w:val="16"/>
                <w:szCs w:val="16"/>
                <w:lang w:val="es-PE"/>
              </w:rPr>
              <w:t>: Evitar que documentos de SSM sean públicos.</w:t>
            </w:r>
          </w:p>
          <w:p w14:paraId="1329B37D"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8BAA86D"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task</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definition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user</w:t>
            </w:r>
            <w:proofErr w:type="spellEnd"/>
            <w:r w:rsidRPr="00EA5CCE">
              <w:rPr>
                <w:rFonts w:ascii="Arial" w:hAnsi="Arial" w:cs="Arial"/>
                <w:b/>
                <w:bCs/>
                <w:sz w:val="16"/>
                <w:szCs w:val="16"/>
                <w:lang w:val="es-PE"/>
              </w:rPr>
              <w:t>-for-host-</w:t>
            </w:r>
            <w:proofErr w:type="spellStart"/>
            <w:r w:rsidRPr="00EA5CCE">
              <w:rPr>
                <w:rFonts w:ascii="Arial" w:hAnsi="Arial" w:cs="Arial"/>
                <w:b/>
                <w:bCs/>
                <w:sz w:val="16"/>
                <w:szCs w:val="16"/>
                <w:lang w:val="es-PE"/>
              </w:rPr>
              <w:t>mode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Verificar escalada de privilegios con redes de host en definiciones de tarea ECS.</w:t>
            </w:r>
          </w:p>
          <w:p w14:paraId="05982BB0"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BDC488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ecs-task-definition-nonroot-user</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Asignar usuario no </w:t>
            </w:r>
            <w:proofErr w:type="spellStart"/>
            <w:r w:rsidRPr="00EA5CCE">
              <w:rPr>
                <w:rFonts w:ascii="Arial" w:hAnsi="Arial" w:cs="Arial"/>
                <w:sz w:val="16"/>
                <w:szCs w:val="16"/>
                <w:lang w:val="es-PE"/>
              </w:rPr>
              <w:t>root</w:t>
            </w:r>
            <w:proofErr w:type="spellEnd"/>
            <w:r w:rsidRPr="00EA5CCE">
              <w:rPr>
                <w:rFonts w:ascii="Arial" w:hAnsi="Arial" w:cs="Arial"/>
                <w:sz w:val="16"/>
                <w:szCs w:val="16"/>
                <w:lang w:val="es-PE"/>
              </w:rPr>
              <w:t xml:space="preserve"> para acceso a definiciones de tareas ECS.</w:t>
            </w:r>
          </w:p>
          <w:p w14:paraId="15BE252B"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CD6F7E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Evitar configuración de IP pública en interfaces de red para instancias EC2.</w:t>
            </w:r>
          </w:p>
          <w:p w14:paraId="55E89CB8"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DF012E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sz w:val="16"/>
                <w:szCs w:val="16"/>
                <w:lang w:val="es-PE"/>
              </w:rPr>
              <w:t xml:space="preserve">: Colocar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dentro de una VPC.</w:t>
            </w:r>
          </w:p>
          <w:p w14:paraId="0F10DC31" w14:textId="77777777" w:rsidR="006871DD" w:rsidRPr="00EA5CCE" w:rsidRDefault="006871DD"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CA3E54F" w14:textId="6E113F04"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efs-access-point-enforce-root-directory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Aplicar directorio raíz a puntos de acceso EFS.</w:t>
            </w:r>
          </w:p>
        </w:tc>
        <w:tc>
          <w:tcPr>
            <w:tcW w:w="4395" w:type="dxa"/>
          </w:tcPr>
          <w:p w14:paraId="56A0D639" w14:textId="26AB7145" w:rsidR="002870D3" w:rsidRPr="001E40B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n-US"/>
              </w:rPr>
            </w:pPr>
            <w:r w:rsidRPr="00EA5CCE">
              <w:rPr>
                <w:rFonts w:ascii="Arial" w:hAnsi="Arial" w:cs="Arial"/>
                <w:sz w:val="16"/>
                <w:szCs w:val="16"/>
                <w:u w:val="single"/>
                <w:lang w:val="es-PE"/>
              </w:rPr>
              <w:lastRenderedPageBreak/>
              <w:t xml:space="preserve">   https://docs.aws.amazon.com/config/latest/developerguide/ec2-imdsv2-check.html</w:t>
            </w:r>
            <w:r w:rsidRPr="00EA5CCE">
              <w:rPr>
                <w:rFonts w:ascii="Arial" w:hAnsi="Arial" w:cs="Arial"/>
                <w:sz w:val="16"/>
                <w:szCs w:val="16"/>
                <w:u w:val="single"/>
                <w:lang w:val="es-PE"/>
              </w:rPr>
              <w:br/>
              <w:t xml:space="preserve">   https://docs.aws.amazon.com/config/latest/developerguide/ec2-instance-profile-attached.html</w:t>
            </w:r>
            <w:r w:rsidRPr="00EA5CCE">
              <w:rPr>
                <w:rFonts w:ascii="Arial" w:hAnsi="Arial" w:cs="Arial"/>
                <w:sz w:val="16"/>
                <w:szCs w:val="16"/>
                <w:u w:val="single"/>
                <w:lang w:val="es-PE"/>
              </w:rPr>
              <w:br/>
              <w:t xml:space="preserve">   https://docs.aws.amazon.com/config/latest/developerguide/dms-replication-not-public.html</w:t>
            </w:r>
            <w:r w:rsidRPr="00EA5CCE">
              <w:rPr>
                <w:rFonts w:ascii="Arial" w:hAnsi="Arial" w:cs="Arial"/>
                <w:sz w:val="16"/>
                <w:szCs w:val="16"/>
                <w:u w:val="single"/>
                <w:lang w:val="es-PE"/>
              </w:rPr>
              <w:br/>
              <w:t xml:space="preserve">   https://docs.aws.amazon.com/config/latest/developerguide/ebs-snapshot-public-restorable-check.html</w:t>
            </w:r>
            <w:r w:rsidRPr="00EA5CCE">
              <w:rPr>
                <w:rFonts w:ascii="Arial" w:hAnsi="Arial" w:cs="Arial"/>
                <w:sz w:val="16"/>
                <w:szCs w:val="16"/>
                <w:u w:val="single"/>
                <w:lang w:val="es-PE"/>
              </w:rPr>
              <w:br/>
              <w:t xml:space="preserve">   https://docs.aws.amazon.com/config/latest/developerguide/emr-kerberos-enabled.html</w:t>
            </w:r>
            <w:r w:rsidRPr="00EA5CCE">
              <w:rPr>
                <w:rFonts w:ascii="Arial" w:hAnsi="Arial" w:cs="Arial"/>
                <w:sz w:val="16"/>
                <w:szCs w:val="16"/>
                <w:u w:val="single"/>
                <w:lang w:val="es-PE"/>
              </w:rPr>
              <w:br/>
              <w:t xml:space="preserve">   https://docs.aws.amazon.com/config/latest/developerguide/iam-group-has-users-check.html</w:t>
            </w:r>
            <w:r w:rsidRPr="00EA5CCE">
              <w:rPr>
                <w:rFonts w:ascii="Arial" w:hAnsi="Arial" w:cs="Arial"/>
                <w:sz w:val="16"/>
                <w:szCs w:val="16"/>
                <w:u w:val="single"/>
                <w:lang w:val="es-PE"/>
              </w:rPr>
              <w:br/>
              <w:t xml:space="preserve">   https://docs.aws.amazon.com/config/latest/developerguide/iam-no-inline-policy-check.html</w:t>
            </w:r>
            <w:r w:rsidRPr="00EA5CCE">
              <w:rPr>
                <w:rFonts w:ascii="Arial" w:hAnsi="Arial" w:cs="Arial"/>
                <w:sz w:val="16"/>
                <w:szCs w:val="16"/>
                <w:u w:val="single"/>
                <w:lang w:val="es-PE"/>
              </w:rPr>
              <w:br/>
              <w:t xml:space="preserve">   https://docs.aws.amazon.com/config/latest/developerguide/ec2-instance-no-public-ip.html</w:t>
            </w:r>
            <w:r w:rsidRPr="00EA5CCE">
              <w:rPr>
                <w:rFonts w:ascii="Arial" w:hAnsi="Arial" w:cs="Arial"/>
                <w:sz w:val="16"/>
                <w:szCs w:val="16"/>
                <w:u w:val="single"/>
                <w:lang w:val="es-PE"/>
              </w:rPr>
              <w:br/>
              <w:t xml:space="preserve">   https://docs.aws.amazon.com/config/latest/developerguide/iam-policy-no-statements-with-full-access.html</w:t>
            </w:r>
            <w:r w:rsidRPr="00EA5CCE">
              <w:rPr>
                <w:rFonts w:ascii="Arial" w:hAnsi="Arial" w:cs="Arial"/>
                <w:sz w:val="16"/>
                <w:szCs w:val="16"/>
                <w:u w:val="single"/>
                <w:lang w:val="es-PE"/>
              </w:rPr>
              <w:br/>
              <w:t xml:space="preserve">   https://docs.aws.amazon.com/config/latest/developerguide</w:t>
            </w:r>
            <w:r w:rsidRPr="00EA5CCE">
              <w:rPr>
                <w:rFonts w:ascii="Arial" w:hAnsi="Arial" w:cs="Arial"/>
                <w:sz w:val="16"/>
                <w:szCs w:val="16"/>
                <w:u w:val="single"/>
                <w:lang w:val="es-PE"/>
              </w:rPr>
              <w:lastRenderedPageBreak/>
              <w:t>/elasticsearch-in-vpc-only.html</w:t>
            </w:r>
            <w:r w:rsidRPr="00EA5CCE">
              <w:rPr>
                <w:rFonts w:ascii="Arial" w:hAnsi="Arial" w:cs="Arial"/>
                <w:sz w:val="16"/>
                <w:szCs w:val="16"/>
                <w:u w:val="single"/>
                <w:lang w:val="es-PE"/>
              </w:rPr>
              <w:br/>
              <w:t xml:space="preserve">   https://docs.aws.amazon.com/config/latest/developerguide/iam-user-group-membership-check.html</w:t>
            </w:r>
            <w:r w:rsidRPr="00EA5CCE">
              <w:rPr>
                <w:rFonts w:ascii="Arial" w:hAnsi="Arial" w:cs="Arial"/>
                <w:sz w:val="16"/>
                <w:szCs w:val="16"/>
                <w:u w:val="single"/>
                <w:lang w:val="es-PE"/>
              </w:rPr>
              <w:br/>
              <w:t xml:space="preserve">   https://docs.aws.amazon.com/config/latest/developerguide/ec2-instances-in-vpc.html</w:t>
            </w:r>
            <w:r w:rsidRPr="00EA5CCE">
              <w:rPr>
                <w:rFonts w:ascii="Arial" w:hAnsi="Arial" w:cs="Arial"/>
                <w:sz w:val="16"/>
                <w:szCs w:val="16"/>
                <w:u w:val="single"/>
                <w:lang w:val="es-PE"/>
              </w:rPr>
              <w:br/>
              <w:t xml:space="preserve">   https://docs.aws.amazon.com/config/latest/developerguide/emr-master-no-public-ip.html</w:t>
            </w:r>
            <w:r w:rsidRPr="00EA5CCE">
              <w:rPr>
                <w:rFonts w:ascii="Arial" w:hAnsi="Arial" w:cs="Arial"/>
                <w:sz w:val="16"/>
                <w:szCs w:val="16"/>
                <w:u w:val="single"/>
                <w:lang w:val="es-PE"/>
              </w:rPr>
              <w:br/>
              <w:t xml:space="preserve">   https://docs.aws.amazon.com/config/latest/developerguide/iam-policy-no-statements-with-admin-access.html</w:t>
            </w:r>
            <w:r w:rsidRPr="00EA5CCE">
              <w:rPr>
                <w:rFonts w:ascii="Arial" w:hAnsi="Arial" w:cs="Arial"/>
                <w:sz w:val="16"/>
                <w:szCs w:val="16"/>
                <w:u w:val="single"/>
                <w:lang w:val="es-PE"/>
              </w:rPr>
              <w:br/>
              <w:t xml:space="preserve">   https://docs.aws.amazon.com/config/latest/developerguide/iam-root-access-key-check.html</w:t>
            </w:r>
            <w:r w:rsidRPr="00EA5CCE">
              <w:rPr>
                <w:rFonts w:ascii="Arial" w:hAnsi="Arial" w:cs="Arial"/>
                <w:sz w:val="16"/>
                <w:szCs w:val="16"/>
                <w:u w:val="single"/>
                <w:lang w:val="es-PE"/>
              </w:rPr>
              <w:br/>
              <w:t xml:space="preserve">   https://docs.aws.amazon.com/config/latest/developerguide/iam-user-unused-credentials-check.html</w:t>
            </w:r>
            <w:r w:rsidRPr="00EA5CCE">
              <w:rPr>
                <w:rFonts w:ascii="Arial" w:hAnsi="Arial" w:cs="Arial"/>
                <w:sz w:val="16"/>
                <w:szCs w:val="16"/>
                <w:u w:val="single"/>
                <w:lang w:val="es-PE"/>
              </w:rPr>
              <w:br/>
              <w:t xml:space="preserve">   </w:t>
            </w:r>
            <w:r w:rsidRPr="001E40B3">
              <w:rPr>
                <w:rFonts w:ascii="Arial" w:hAnsi="Arial" w:cs="Arial"/>
                <w:sz w:val="16"/>
                <w:szCs w:val="16"/>
                <w:u w:val="single"/>
                <w:lang w:val="en-US"/>
              </w:rPr>
              <w:t>https://docs.aws.amazon.com/config/latest/developerguide/iam-customer-policy-blocked-kms-actions.html</w:t>
            </w:r>
            <w:r w:rsidRPr="001E40B3">
              <w:rPr>
                <w:rFonts w:ascii="Arial" w:hAnsi="Arial" w:cs="Arial"/>
                <w:sz w:val="16"/>
                <w:szCs w:val="16"/>
                <w:u w:val="single"/>
                <w:lang w:val="en-US"/>
              </w:rPr>
              <w:br/>
              <w:t xml:space="preserve">   https://docs.aws.amazon.com/config/latest/developerguide/iam-inline-policy-blocked-kms-actions.html</w:t>
            </w:r>
            <w:r w:rsidRPr="001E40B3">
              <w:rPr>
                <w:rFonts w:ascii="Arial" w:hAnsi="Arial" w:cs="Arial"/>
                <w:sz w:val="16"/>
                <w:szCs w:val="16"/>
                <w:u w:val="single"/>
                <w:lang w:val="en-US"/>
              </w:rPr>
              <w:br/>
              <w:t xml:space="preserve">   https://docs.aws.amazon.com/config/latest/developerguide/lambda-function-public-access-prohibited.html</w:t>
            </w:r>
            <w:r w:rsidRPr="001E40B3">
              <w:rPr>
                <w:rFonts w:ascii="Arial" w:hAnsi="Arial" w:cs="Arial"/>
                <w:sz w:val="16"/>
                <w:szCs w:val="16"/>
                <w:u w:val="single"/>
                <w:lang w:val="en-US"/>
              </w:rPr>
              <w:br/>
              <w:t xml:space="preserve">   https://docs.aws.amazon.com/config/latest/developerguide/lambda-inside-vpc.html</w:t>
            </w:r>
            <w:r w:rsidRPr="001E40B3">
              <w:rPr>
                <w:rFonts w:ascii="Arial" w:hAnsi="Arial" w:cs="Arial"/>
                <w:sz w:val="16"/>
                <w:szCs w:val="16"/>
                <w:u w:val="single"/>
                <w:lang w:val="en-US"/>
              </w:rPr>
              <w:br/>
              <w:t xml:space="preserve">   https://docs.aws.amazon.com/config/latest/developerguide/rds-snapshots-public-prohibited.html</w:t>
            </w:r>
            <w:r w:rsidRPr="001E40B3">
              <w:rPr>
                <w:rFonts w:ascii="Arial" w:hAnsi="Arial" w:cs="Arial"/>
                <w:sz w:val="16"/>
                <w:szCs w:val="16"/>
                <w:u w:val="single"/>
                <w:lang w:val="en-US"/>
              </w:rPr>
              <w:br/>
              <w:t xml:space="preserve">   https://docs.aws.amazon.com/config/latest/developerguide/rds-instance-public-access-check.html</w:t>
            </w:r>
            <w:r w:rsidRPr="001E40B3">
              <w:rPr>
                <w:rFonts w:ascii="Arial" w:hAnsi="Arial" w:cs="Arial"/>
                <w:sz w:val="16"/>
                <w:szCs w:val="16"/>
                <w:u w:val="single"/>
                <w:lang w:val="en-US"/>
              </w:rPr>
              <w:br/>
              <w:t xml:space="preserve">   https://docs.aws.amazon.com/config/latest/developerguide/redshift-cluster-public-access-check.html</w:t>
            </w:r>
            <w:r w:rsidRPr="001E40B3">
              <w:rPr>
                <w:rFonts w:ascii="Arial" w:hAnsi="Arial" w:cs="Arial"/>
                <w:sz w:val="16"/>
                <w:szCs w:val="16"/>
                <w:u w:val="single"/>
                <w:lang w:val="en-US"/>
              </w:rPr>
              <w:br/>
              <w:t xml:space="preserve">   https://docs.aws.amazon.com/config/latest/developerguide/s3-bucket-level-public-access-prohibited.html</w:t>
            </w:r>
            <w:r w:rsidRPr="001E40B3">
              <w:rPr>
                <w:rFonts w:ascii="Arial" w:hAnsi="Arial" w:cs="Arial"/>
                <w:sz w:val="16"/>
                <w:szCs w:val="16"/>
                <w:u w:val="single"/>
                <w:lang w:val="en-US"/>
              </w:rPr>
              <w:br/>
              <w:t xml:space="preserve">   https://docs.aws.amazon.com/config/latest/developerguide/s3-account-level-public-access-blocks-periodic.html</w:t>
            </w:r>
            <w:r w:rsidRPr="001E40B3">
              <w:rPr>
                <w:rFonts w:ascii="Arial" w:hAnsi="Arial" w:cs="Arial"/>
                <w:sz w:val="16"/>
                <w:szCs w:val="16"/>
                <w:u w:val="single"/>
                <w:lang w:val="en-US"/>
              </w:rPr>
              <w:br/>
              <w:t xml:space="preserve">   https://docs.aws.amazon.com/config/latest/developerguide/s3-bucket-public-read-prohibited.html</w:t>
            </w:r>
            <w:r w:rsidRPr="001E40B3">
              <w:rPr>
                <w:rFonts w:ascii="Arial" w:hAnsi="Arial" w:cs="Arial"/>
                <w:sz w:val="16"/>
                <w:szCs w:val="16"/>
                <w:u w:val="single"/>
                <w:lang w:val="en-US"/>
              </w:rPr>
              <w:br/>
              <w:t xml:space="preserve">   https://docs.aws.amazon.com/config/latest/developerguide/s3-bucket-public-write-prohibited.html</w:t>
            </w:r>
            <w:r w:rsidRPr="001E40B3">
              <w:rPr>
                <w:rFonts w:ascii="Arial" w:hAnsi="Arial" w:cs="Arial"/>
                <w:sz w:val="16"/>
                <w:szCs w:val="16"/>
                <w:u w:val="single"/>
                <w:lang w:val="en-US"/>
              </w:rPr>
              <w:br/>
            </w:r>
            <w:r w:rsidRPr="001E40B3">
              <w:rPr>
                <w:rFonts w:ascii="Arial" w:hAnsi="Arial" w:cs="Arial"/>
                <w:sz w:val="16"/>
                <w:szCs w:val="16"/>
                <w:u w:val="single"/>
                <w:lang w:val="en-US"/>
              </w:rPr>
              <w:lastRenderedPageBreak/>
              <w:t xml:space="preserve">   https://docs.aws.amazon.com/config/latest/developerguide/sagemaker-notebook-no-direct-internet-access.html</w:t>
            </w:r>
            <w:r w:rsidRPr="001E40B3">
              <w:rPr>
                <w:rFonts w:ascii="Arial" w:hAnsi="Arial" w:cs="Arial"/>
                <w:sz w:val="16"/>
                <w:szCs w:val="16"/>
                <w:u w:val="single"/>
                <w:lang w:val="en-US"/>
              </w:rPr>
              <w:br/>
              <w:t xml:space="preserve">   https://docs.aws.amazon.com/config/latest/developerguide/subnet-auto-assign-public-ip-disabled.html</w:t>
            </w:r>
            <w:r w:rsidRPr="001E40B3">
              <w:rPr>
                <w:rFonts w:ascii="Arial" w:hAnsi="Arial" w:cs="Arial"/>
                <w:sz w:val="16"/>
                <w:szCs w:val="16"/>
                <w:u w:val="single"/>
                <w:lang w:val="en-US"/>
              </w:rPr>
              <w:br/>
              <w:t xml:space="preserve">   https://docs.aws.amazon.com/config/latest/developerguide/ssm-document-not-public.html</w:t>
            </w:r>
            <w:r w:rsidRPr="001E40B3">
              <w:rPr>
                <w:rFonts w:ascii="Arial" w:hAnsi="Arial" w:cs="Arial"/>
                <w:sz w:val="16"/>
                <w:szCs w:val="16"/>
                <w:u w:val="single"/>
                <w:lang w:val="en-US"/>
              </w:rPr>
              <w:br/>
              <w:t xml:space="preserve">   https://docs.aws.amazon.com/config/latest/developerguide/ecs-task-definition-user-for-host-mode-check.html</w:t>
            </w:r>
            <w:r w:rsidRPr="001E40B3">
              <w:rPr>
                <w:rFonts w:ascii="Arial" w:hAnsi="Arial" w:cs="Arial"/>
                <w:sz w:val="16"/>
                <w:szCs w:val="16"/>
                <w:u w:val="single"/>
                <w:lang w:val="en-US"/>
              </w:rPr>
              <w:br/>
              <w:t xml:space="preserve">   https://docs.aws.amazon.com/config/latest/developerguide/ecs-task-definition-nonroot-user.html</w:t>
            </w:r>
            <w:r w:rsidRPr="001E40B3">
              <w:rPr>
                <w:rFonts w:ascii="Arial" w:hAnsi="Arial" w:cs="Arial"/>
                <w:sz w:val="16"/>
                <w:szCs w:val="16"/>
                <w:u w:val="single"/>
                <w:lang w:val="en-US"/>
              </w:rPr>
              <w:br/>
              <w:t xml:space="preserve">   https://docs.aws.amazon.com/config/latest/developerguide/autoscaling-launch-config-public-ip-disabled.html</w:t>
            </w:r>
            <w:r w:rsidRPr="001E40B3">
              <w:rPr>
                <w:rFonts w:ascii="Arial" w:hAnsi="Arial" w:cs="Arial"/>
                <w:sz w:val="16"/>
                <w:szCs w:val="16"/>
                <w:u w:val="single"/>
                <w:lang w:val="en-US"/>
              </w:rPr>
              <w:br/>
              <w:t xml:space="preserve">   https://docs.aws.amazon.com/config/latest/developerguide/opensearch-in-vpc-only.html</w:t>
            </w:r>
            <w:r w:rsidRPr="001E40B3">
              <w:rPr>
                <w:rFonts w:ascii="Arial" w:hAnsi="Arial" w:cs="Arial"/>
                <w:sz w:val="16"/>
                <w:szCs w:val="16"/>
                <w:u w:val="single"/>
                <w:lang w:val="en-US"/>
              </w:rPr>
              <w:br/>
              <w:t xml:space="preserve">   https://docs.aws.amazon.com/config/latest/developerguide/efs-access-point-enforce-root-directory.html</w:t>
            </w:r>
          </w:p>
        </w:tc>
      </w:tr>
      <w:tr w:rsidR="002870D3" w:rsidRPr="00FE6D71" w14:paraId="2396A5CB" w14:textId="77777777" w:rsidTr="002870D3">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4644A78B" w14:textId="77777777" w:rsidR="002870D3" w:rsidRPr="001E40B3" w:rsidRDefault="002870D3" w:rsidP="006A0E5B">
            <w:pPr>
              <w:rPr>
                <w:rFonts w:ascii="Arial" w:eastAsia="Aptos" w:hAnsi="Arial" w:cs="Arial"/>
                <w:kern w:val="2"/>
                <w:sz w:val="16"/>
                <w:szCs w:val="16"/>
                <w:lang w:val="en-US" w:eastAsia="en-US"/>
              </w:rPr>
            </w:pPr>
            <w:r w:rsidRPr="001E40B3">
              <w:rPr>
                <w:rFonts w:ascii="Arial" w:eastAsia="Aptos" w:hAnsi="Arial" w:cs="Arial"/>
                <w:kern w:val="2"/>
                <w:sz w:val="16"/>
                <w:szCs w:val="16"/>
                <w:lang w:val="en-US" w:eastAsia="en-US"/>
              </w:rPr>
              <w:lastRenderedPageBreak/>
              <w:t>AP-8</w:t>
            </w:r>
          </w:p>
        </w:tc>
        <w:tc>
          <w:tcPr>
            <w:tcW w:w="1072" w:type="dxa"/>
            <w:hideMark/>
          </w:tcPr>
          <w:p w14:paraId="52DC4D0C"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1E40B3">
              <w:rPr>
                <w:rFonts w:ascii="Arial" w:eastAsia="Aptos" w:hAnsi="Arial" w:cs="Arial"/>
                <w:kern w:val="2"/>
                <w:sz w:val="16"/>
                <w:szCs w:val="16"/>
                <w:lang w:val="en-US" w:eastAsia="en-US"/>
              </w:rPr>
              <w:t>Resguardar</w:t>
            </w:r>
            <w:proofErr w:type="spellEnd"/>
          </w:p>
        </w:tc>
        <w:tc>
          <w:tcPr>
            <w:tcW w:w="1238" w:type="dxa"/>
            <w:noWrap/>
            <w:hideMark/>
          </w:tcPr>
          <w:p w14:paraId="68849F1F"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1E40B3">
              <w:rPr>
                <w:rFonts w:ascii="Arial" w:eastAsia="Aptos" w:hAnsi="Arial" w:cs="Arial"/>
                <w:kern w:val="2"/>
                <w:sz w:val="16"/>
                <w:szCs w:val="16"/>
                <w:lang w:val="en-US" w:eastAsia="en-US"/>
              </w:rPr>
              <w:t>Acceso</w:t>
            </w:r>
            <w:proofErr w:type="spellEnd"/>
            <w:r w:rsidRPr="001E40B3">
              <w:rPr>
                <w:rFonts w:ascii="Arial" w:eastAsia="Aptos" w:hAnsi="Arial" w:cs="Arial"/>
                <w:kern w:val="2"/>
                <w:sz w:val="16"/>
                <w:szCs w:val="16"/>
                <w:lang w:val="en-US" w:eastAsia="en-US"/>
              </w:rPr>
              <w:t xml:space="preserve"> </w:t>
            </w:r>
            <w:proofErr w:type="spellStart"/>
            <w:r w:rsidRPr="001E40B3">
              <w:rPr>
                <w:rFonts w:ascii="Arial" w:eastAsia="Aptos" w:hAnsi="Arial" w:cs="Arial"/>
                <w:kern w:val="2"/>
                <w:sz w:val="16"/>
                <w:szCs w:val="16"/>
                <w:lang w:val="en-US" w:eastAsia="en-US"/>
              </w:rPr>
              <w:t>privilegiado</w:t>
            </w:r>
            <w:proofErr w:type="spellEnd"/>
          </w:p>
        </w:tc>
        <w:tc>
          <w:tcPr>
            <w:tcW w:w="2126" w:type="dxa"/>
            <w:hideMark/>
          </w:tcPr>
          <w:p w14:paraId="42D95954"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CSA CCM</w:t>
            </w:r>
          </w:p>
          <w:p w14:paraId="2744C907"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1E40B3">
              <w:rPr>
                <w:rFonts w:ascii="Arial" w:eastAsia="Aptos" w:hAnsi="Arial" w:cs="Arial"/>
                <w:kern w:val="2"/>
                <w:sz w:val="16"/>
                <w:szCs w:val="16"/>
                <w:lang w:val="en-US" w:eastAsia="en-US"/>
              </w:rPr>
              <w:t xml:space="preserve">IAM-01 Política y </w:t>
            </w:r>
            <w:proofErr w:type="spellStart"/>
            <w:r w:rsidRPr="001E40B3">
              <w:rPr>
                <w:rFonts w:ascii="Arial" w:eastAsia="Aptos" w:hAnsi="Arial" w:cs="Arial"/>
                <w:kern w:val="2"/>
                <w:sz w:val="16"/>
                <w:szCs w:val="16"/>
                <w:lang w:val="en-US" w:eastAsia="en-US"/>
              </w:rPr>
              <w:t>procedimientos</w:t>
            </w:r>
            <w:proofErr w:type="spellEnd"/>
            <w:r w:rsidRPr="001E40B3">
              <w:rPr>
                <w:rFonts w:ascii="Arial" w:eastAsia="Aptos" w:hAnsi="Arial" w:cs="Arial"/>
                <w:kern w:val="2"/>
                <w:sz w:val="16"/>
                <w:szCs w:val="16"/>
                <w:lang w:val="en-US" w:eastAsia="en-US"/>
              </w:rPr>
              <w:t xml:space="preserve"> de </w:t>
            </w:r>
            <w:proofErr w:type="spellStart"/>
            <w:r w:rsidRPr="001E40B3">
              <w:rPr>
                <w:rFonts w:ascii="Arial" w:eastAsia="Aptos" w:hAnsi="Arial" w:cs="Arial"/>
                <w:kern w:val="2"/>
                <w:sz w:val="16"/>
                <w:szCs w:val="16"/>
                <w:lang w:val="en-US" w:eastAsia="en-US"/>
              </w:rPr>
              <w:t>gestión</w:t>
            </w:r>
            <w:proofErr w:type="spellEnd"/>
            <w:r w:rsidRPr="001E40B3">
              <w:rPr>
                <w:rFonts w:ascii="Arial" w:eastAsia="Aptos" w:hAnsi="Arial" w:cs="Arial"/>
                <w:kern w:val="2"/>
                <w:sz w:val="16"/>
                <w:szCs w:val="16"/>
                <w:lang w:val="en-US" w:eastAsia="en-US"/>
              </w:rPr>
              <w:t xml:space="preserve"> de </w:t>
            </w:r>
            <w:proofErr w:type="spellStart"/>
            <w:r w:rsidRPr="001E40B3">
              <w:rPr>
                <w:rFonts w:ascii="Arial" w:eastAsia="Aptos" w:hAnsi="Arial" w:cs="Arial"/>
                <w:kern w:val="2"/>
                <w:sz w:val="16"/>
                <w:szCs w:val="16"/>
                <w:lang w:val="en-US" w:eastAsia="en-US"/>
              </w:rPr>
              <w:t>identidades</w:t>
            </w:r>
            <w:proofErr w:type="spellEnd"/>
            <w:r w:rsidRPr="001E40B3">
              <w:rPr>
                <w:rFonts w:ascii="Arial" w:eastAsia="Aptos" w:hAnsi="Arial" w:cs="Arial"/>
                <w:kern w:val="2"/>
                <w:sz w:val="16"/>
                <w:szCs w:val="16"/>
                <w:lang w:val="en-US" w:eastAsia="en-US"/>
              </w:rPr>
              <w:t xml:space="preserve"> y </w:t>
            </w:r>
            <w:proofErr w:type="spellStart"/>
            <w:r w:rsidRPr="001E40B3">
              <w:rPr>
                <w:rFonts w:ascii="Arial" w:eastAsia="Aptos" w:hAnsi="Arial" w:cs="Arial"/>
                <w:kern w:val="2"/>
                <w:sz w:val="16"/>
                <w:szCs w:val="16"/>
                <w:lang w:val="en-US" w:eastAsia="en-US"/>
              </w:rPr>
              <w:t>accesos</w:t>
            </w:r>
            <w:proofErr w:type="spellEnd"/>
          </w:p>
          <w:p w14:paraId="14E0DF65"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
          <w:p w14:paraId="11E6F4F8"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1E40B3">
              <w:rPr>
                <w:rFonts w:ascii="Arial" w:eastAsia="Aptos" w:hAnsi="Arial" w:cs="Arial"/>
                <w:kern w:val="2"/>
                <w:sz w:val="16"/>
                <w:szCs w:val="16"/>
                <w:lang w:val="en-US" w:eastAsia="en-US"/>
              </w:rPr>
              <w:t xml:space="preserve">IAM-06 </w:t>
            </w:r>
            <w:proofErr w:type="spellStart"/>
            <w:r w:rsidRPr="001E40B3">
              <w:rPr>
                <w:rFonts w:ascii="Arial" w:eastAsia="Aptos" w:hAnsi="Arial" w:cs="Arial"/>
                <w:kern w:val="2"/>
                <w:sz w:val="16"/>
                <w:szCs w:val="16"/>
                <w:lang w:val="en-US" w:eastAsia="en-US"/>
              </w:rPr>
              <w:t>Aprovisionamiento</w:t>
            </w:r>
            <w:proofErr w:type="spellEnd"/>
            <w:r w:rsidRPr="001E40B3">
              <w:rPr>
                <w:rFonts w:ascii="Arial" w:eastAsia="Aptos" w:hAnsi="Arial" w:cs="Arial"/>
                <w:kern w:val="2"/>
                <w:sz w:val="16"/>
                <w:szCs w:val="16"/>
                <w:lang w:val="en-US" w:eastAsia="en-US"/>
              </w:rPr>
              <w:t xml:space="preserve"> de </w:t>
            </w:r>
            <w:proofErr w:type="spellStart"/>
            <w:r w:rsidRPr="001E40B3">
              <w:rPr>
                <w:rFonts w:ascii="Arial" w:eastAsia="Aptos" w:hAnsi="Arial" w:cs="Arial"/>
                <w:kern w:val="2"/>
                <w:sz w:val="16"/>
                <w:szCs w:val="16"/>
                <w:lang w:val="en-US" w:eastAsia="en-US"/>
              </w:rPr>
              <w:t>acceso</w:t>
            </w:r>
            <w:proofErr w:type="spellEnd"/>
            <w:r w:rsidRPr="001E40B3">
              <w:rPr>
                <w:rFonts w:ascii="Arial" w:eastAsia="Aptos" w:hAnsi="Arial" w:cs="Arial"/>
                <w:kern w:val="2"/>
                <w:sz w:val="16"/>
                <w:szCs w:val="16"/>
                <w:lang w:val="en-US" w:eastAsia="en-US"/>
              </w:rPr>
              <w:t xml:space="preserve"> de </w:t>
            </w:r>
            <w:proofErr w:type="spellStart"/>
            <w:r w:rsidRPr="001E40B3">
              <w:rPr>
                <w:rFonts w:ascii="Arial" w:eastAsia="Aptos" w:hAnsi="Arial" w:cs="Arial"/>
                <w:kern w:val="2"/>
                <w:sz w:val="16"/>
                <w:szCs w:val="16"/>
                <w:lang w:val="en-US" w:eastAsia="en-US"/>
              </w:rPr>
              <w:t>usuarios</w:t>
            </w:r>
            <w:proofErr w:type="spellEnd"/>
          </w:p>
          <w:p w14:paraId="64508850"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
          <w:p w14:paraId="008A4413"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1E40B3">
              <w:rPr>
                <w:rFonts w:ascii="Arial" w:eastAsia="Aptos" w:hAnsi="Arial" w:cs="Arial"/>
                <w:kern w:val="2"/>
                <w:sz w:val="16"/>
                <w:szCs w:val="16"/>
                <w:lang w:val="en-US" w:eastAsia="en-US"/>
              </w:rPr>
              <w:t xml:space="preserve">IAM-07 </w:t>
            </w:r>
            <w:proofErr w:type="spellStart"/>
            <w:r w:rsidRPr="001E40B3">
              <w:rPr>
                <w:rFonts w:ascii="Arial" w:eastAsia="Aptos" w:hAnsi="Arial" w:cs="Arial"/>
                <w:kern w:val="2"/>
                <w:sz w:val="16"/>
                <w:szCs w:val="16"/>
                <w:lang w:val="en-US" w:eastAsia="en-US"/>
              </w:rPr>
              <w:t>Cambios</w:t>
            </w:r>
            <w:proofErr w:type="spellEnd"/>
            <w:r w:rsidRPr="001E40B3">
              <w:rPr>
                <w:rFonts w:ascii="Arial" w:eastAsia="Aptos" w:hAnsi="Arial" w:cs="Arial"/>
                <w:kern w:val="2"/>
                <w:sz w:val="16"/>
                <w:szCs w:val="16"/>
                <w:lang w:val="en-US" w:eastAsia="en-US"/>
              </w:rPr>
              <w:t xml:space="preserve"> y </w:t>
            </w:r>
            <w:proofErr w:type="spellStart"/>
            <w:r w:rsidRPr="001E40B3">
              <w:rPr>
                <w:rFonts w:ascii="Arial" w:eastAsia="Aptos" w:hAnsi="Arial" w:cs="Arial"/>
                <w:kern w:val="2"/>
                <w:sz w:val="16"/>
                <w:szCs w:val="16"/>
                <w:lang w:val="en-US" w:eastAsia="en-US"/>
              </w:rPr>
              <w:t>revocación</w:t>
            </w:r>
            <w:proofErr w:type="spellEnd"/>
            <w:r w:rsidRPr="001E40B3">
              <w:rPr>
                <w:rFonts w:ascii="Arial" w:eastAsia="Aptos" w:hAnsi="Arial" w:cs="Arial"/>
                <w:kern w:val="2"/>
                <w:sz w:val="16"/>
                <w:szCs w:val="16"/>
                <w:lang w:val="en-US" w:eastAsia="en-US"/>
              </w:rPr>
              <w:t xml:space="preserve"> de </w:t>
            </w:r>
            <w:proofErr w:type="spellStart"/>
            <w:r w:rsidRPr="001E40B3">
              <w:rPr>
                <w:rFonts w:ascii="Arial" w:eastAsia="Aptos" w:hAnsi="Arial" w:cs="Arial"/>
                <w:kern w:val="2"/>
                <w:sz w:val="16"/>
                <w:szCs w:val="16"/>
                <w:lang w:val="en-US" w:eastAsia="en-US"/>
              </w:rPr>
              <w:t>acceso</w:t>
            </w:r>
            <w:proofErr w:type="spellEnd"/>
            <w:r w:rsidRPr="001E40B3">
              <w:rPr>
                <w:rFonts w:ascii="Arial" w:eastAsia="Aptos" w:hAnsi="Arial" w:cs="Arial"/>
                <w:kern w:val="2"/>
                <w:sz w:val="16"/>
                <w:szCs w:val="16"/>
                <w:lang w:val="en-US" w:eastAsia="en-US"/>
              </w:rPr>
              <w:t xml:space="preserve"> de </w:t>
            </w:r>
            <w:proofErr w:type="spellStart"/>
            <w:r w:rsidRPr="001E40B3">
              <w:rPr>
                <w:rFonts w:ascii="Arial" w:eastAsia="Aptos" w:hAnsi="Arial" w:cs="Arial"/>
                <w:kern w:val="2"/>
                <w:sz w:val="16"/>
                <w:szCs w:val="16"/>
                <w:lang w:val="en-US" w:eastAsia="en-US"/>
              </w:rPr>
              <w:t>usuarios</w:t>
            </w:r>
            <w:proofErr w:type="spellEnd"/>
          </w:p>
          <w:p w14:paraId="53624CAA"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
          <w:p w14:paraId="7D2405B3"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1E40B3">
              <w:rPr>
                <w:rFonts w:ascii="Arial" w:eastAsia="Aptos" w:hAnsi="Arial" w:cs="Arial"/>
                <w:kern w:val="2"/>
                <w:sz w:val="16"/>
                <w:szCs w:val="16"/>
                <w:lang w:val="en-US" w:eastAsia="en-US"/>
              </w:rPr>
              <w:t xml:space="preserve">IAM-11 </w:t>
            </w:r>
            <w:proofErr w:type="spellStart"/>
            <w:r w:rsidRPr="001E40B3">
              <w:rPr>
                <w:rFonts w:ascii="Arial" w:eastAsia="Aptos" w:hAnsi="Arial" w:cs="Arial"/>
                <w:kern w:val="2"/>
                <w:sz w:val="16"/>
                <w:szCs w:val="16"/>
                <w:lang w:val="en-US" w:eastAsia="en-US"/>
              </w:rPr>
              <w:t>Aprobación</w:t>
            </w:r>
            <w:proofErr w:type="spellEnd"/>
            <w:r w:rsidRPr="001E40B3">
              <w:rPr>
                <w:rFonts w:ascii="Arial" w:eastAsia="Aptos" w:hAnsi="Arial" w:cs="Arial"/>
                <w:kern w:val="2"/>
                <w:sz w:val="16"/>
                <w:szCs w:val="16"/>
                <w:lang w:val="en-US" w:eastAsia="en-US"/>
              </w:rPr>
              <w:t xml:space="preserve"> de CSC de para roles de </w:t>
            </w:r>
            <w:proofErr w:type="spellStart"/>
            <w:r w:rsidRPr="001E40B3">
              <w:rPr>
                <w:rFonts w:ascii="Arial" w:eastAsia="Aptos" w:hAnsi="Arial" w:cs="Arial"/>
                <w:kern w:val="2"/>
                <w:sz w:val="16"/>
                <w:szCs w:val="16"/>
                <w:lang w:val="en-US" w:eastAsia="en-US"/>
              </w:rPr>
              <w:t>acceso</w:t>
            </w:r>
            <w:proofErr w:type="spellEnd"/>
            <w:r w:rsidRPr="001E40B3">
              <w:rPr>
                <w:rFonts w:ascii="Arial" w:eastAsia="Aptos" w:hAnsi="Arial" w:cs="Arial"/>
                <w:kern w:val="2"/>
                <w:sz w:val="16"/>
                <w:szCs w:val="16"/>
                <w:lang w:val="en-US" w:eastAsia="en-US"/>
              </w:rPr>
              <w:t xml:space="preserve"> </w:t>
            </w:r>
            <w:proofErr w:type="spellStart"/>
            <w:r w:rsidRPr="001E40B3">
              <w:rPr>
                <w:rFonts w:ascii="Arial" w:eastAsia="Aptos" w:hAnsi="Arial" w:cs="Arial"/>
                <w:kern w:val="2"/>
                <w:sz w:val="16"/>
                <w:szCs w:val="16"/>
                <w:lang w:val="en-US" w:eastAsia="en-US"/>
              </w:rPr>
              <w:t>privilegiado</w:t>
            </w:r>
            <w:proofErr w:type="spellEnd"/>
            <w:r w:rsidRPr="001E40B3">
              <w:rPr>
                <w:rFonts w:ascii="Arial" w:eastAsia="Aptos" w:hAnsi="Arial" w:cs="Arial"/>
                <w:kern w:val="2"/>
                <w:sz w:val="16"/>
                <w:szCs w:val="16"/>
                <w:lang w:val="en-US" w:eastAsia="en-US"/>
              </w:rPr>
              <w:t xml:space="preserve"> </w:t>
            </w:r>
            <w:proofErr w:type="spellStart"/>
            <w:r w:rsidRPr="001E40B3">
              <w:rPr>
                <w:rFonts w:ascii="Arial" w:eastAsia="Aptos" w:hAnsi="Arial" w:cs="Arial"/>
                <w:kern w:val="2"/>
                <w:sz w:val="16"/>
                <w:szCs w:val="16"/>
                <w:lang w:val="en-US" w:eastAsia="en-US"/>
              </w:rPr>
              <w:t>acordados</w:t>
            </w:r>
            <w:proofErr w:type="spellEnd"/>
          </w:p>
          <w:p w14:paraId="69FB9791"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
          <w:p w14:paraId="73F2731C"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kern w:val="2"/>
                <w:sz w:val="16"/>
                <w:szCs w:val="16"/>
                <w:lang w:val="en-US" w:eastAsia="en-US"/>
              </w:rPr>
              <w:lastRenderedPageBreak/>
              <w:t xml:space="preserve">IAM-16 </w:t>
            </w:r>
            <w:proofErr w:type="spellStart"/>
            <w:r w:rsidRPr="001E40B3">
              <w:rPr>
                <w:rFonts w:ascii="Arial" w:eastAsia="Aptos" w:hAnsi="Arial" w:cs="Arial"/>
                <w:kern w:val="2"/>
                <w:sz w:val="16"/>
                <w:szCs w:val="16"/>
                <w:lang w:val="en-US" w:eastAsia="en-US"/>
              </w:rPr>
              <w:t>Mecanismos</w:t>
            </w:r>
            <w:proofErr w:type="spellEnd"/>
            <w:r w:rsidRPr="001E40B3">
              <w:rPr>
                <w:rFonts w:ascii="Arial" w:eastAsia="Aptos" w:hAnsi="Arial" w:cs="Arial"/>
                <w:kern w:val="2"/>
                <w:sz w:val="16"/>
                <w:szCs w:val="16"/>
                <w:lang w:val="en-US" w:eastAsia="en-US"/>
              </w:rPr>
              <w:t xml:space="preserve"> de </w:t>
            </w:r>
            <w:proofErr w:type="spellStart"/>
            <w:r w:rsidRPr="001E40B3">
              <w:rPr>
                <w:rFonts w:ascii="Arial" w:eastAsia="Aptos" w:hAnsi="Arial" w:cs="Arial"/>
                <w:kern w:val="2"/>
                <w:sz w:val="16"/>
                <w:szCs w:val="16"/>
                <w:lang w:val="en-US" w:eastAsia="en-US"/>
              </w:rPr>
              <w:t>autorización</w:t>
            </w:r>
            <w:proofErr w:type="spellEnd"/>
          </w:p>
          <w:p w14:paraId="3736E66B"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p>
          <w:p w14:paraId="50326A6A"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CIS</w:t>
            </w:r>
          </w:p>
          <w:p w14:paraId="392952A7"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 xml:space="preserve">6.1 - </w:t>
            </w:r>
            <w:proofErr w:type="spellStart"/>
            <w:r w:rsidRPr="001E40B3">
              <w:rPr>
                <w:rFonts w:ascii="Arial" w:eastAsia="Aptos" w:hAnsi="Arial" w:cs="Arial"/>
                <w:sz w:val="16"/>
                <w:szCs w:val="16"/>
                <w:lang w:val="en-US" w:eastAsia="en-US"/>
              </w:rPr>
              <w:t>Establecer</w:t>
            </w:r>
            <w:proofErr w:type="spellEnd"/>
            <w:r w:rsidRPr="001E40B3">
              <w:rPr>
                <w:rFonts w:ascii="Arial" w:eastAsia="Aptos" w:hAnsi="Arial" w:cs="Arial"/>
                <w:sz w:val="16"/>
                <w:szCs w:val="16"/>
                <w:lang w:val="en-US" w:eastAsia="en-US"/>
              </w:rPr>
              <w:t xml:space="preserve"> un </w:t>
            </w:r>
            <w:proofErr w:type="spellStart"/>
            <w:r w:rsidRPr="001E40B3">
              <w:rPr>
                <w:rFonts w:ascii="Arial" w:eastAsia="Aptos" w:hAnsi="Arial" w:cs="Arial"/>
                <w:sz w:val="16"/>
                <w:szCs w:val="16"/>
                <w:lang w:val="en-US" w:eastAsia="en-US"/>
              </w:rPr>
              <w:t>proceso</w:t>
            </w:r>
            <w:proofErr w:type="spellEnd"/>
            <w:r w:rsidRPr="001E40B3">
              <w:rPr>
                <w:rFonts w:ascii="Arial" w:eastAsia="Aptos" w:hAnsi="Arial" w:cs="Arial"/>
                <w:sz w:val="16"/>
                <w:szCs w:val="16"/>
                <w:lang w:val="en-US" w:eastAsia="en-US"/>
              </w:rPr>
              <w:t xml:space="preserve"> de </w:t>
            </w:r>
            <w:proofErr w:type="spellStart"/>
            <w:r w:rsidRPr="001E40B3">
              <w:rPr>
                <w:rFonts w:ascii="Arial" w:eastAsia="Aptos" w:hAnsi="Arial" w:cs="Arial"/>
                <w:sz w:val="16"/>
                <w:szCs w:val="16"/>
                <w:lang w:val="en-US" w:eastAsia="en-US"/>
              </w:rPr>
              <w:t>concesión</w:t>
            </w:r>
            <w:proofErr w:type="spellEnd"/>
            <w:r w:rsidRPr="001E40B3">
              <w:rPr>
                <w:rFonts w:ascii="Arial" w:eastAsia="Aptos" w:hAnsi="Arial" w:cs="Arial"/>
                <w:sz w:val="16"/>
                <w:szCs w:val="16"/>
                <w:lang w:val="en-US" w:eastAsia="en-US"/>
              </w:rPr>
              <w:t xml:space="preserve"> de </w:t>
            </w:r>
            <w:proofErr w:type="spellStart"/>
            <w:r w:rsidRPr="001E40B3">
              <w:rPr>
                <w:rFonts w:ascii="Arial" w:eastAsia="Aptos" w:hAnsi="Arial" w:cs="Arial"/>
                <w:sz w:val="16"/>
                <w:szCs w:val="16"/>
                <w:lang w:val="en-US" w:eastAsia="en-US"/>
              </w:rPr>
              <w:t>acceso</w:t>
            </w:r>
            <w:proofErr w:type="spellEnd"/>
          </w:p>
          <w:p w14:paraId="0154AAF6"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p>
          <w:p w14:paraId="282F4E20"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 xml:space="preserve">6.2 - </w:t>
            </w:r>
            <w:proofErr w:type="spellStart"/>
            <w:r w:rsidRPr="001E40B3">
              <w:rPr>
                <w:rFonts w:ascii="Arial" w:eastAsia="Aptos" w:hAnsi="Arial" w:cs="Arial"/>
                <w:sz w:val="16"/>
                <w:szCs w:val="16"/>
                <w:lang w:val="en-US" w:eastAsia="en-US"/>
              </w:rPr>
              <w:t>Establecer</w:t>
            </w:r>
            <w:proofErr w:type="spellEnd"/>
            <w:r w:rsidRPr="001E40B3">
              <w:rPr>
                <w:rFonts w:ascii="Arial" w:eastAsia="Aptos" w:hAnsi="Arial" w:cs="Arial"/>
                <w:sz w:val="16"/>
                <w:szCs w:val="16"/>
                <w:lang w:val="en-US" w:eastAsia="en-US"/>
              </w:rPr>
              <w:t xml:space="preserve"> un </w:t>
            </w:r>
            <w:proofErr w:type="spellStart"/>
            <w:r w:rsidRPr="001E40B3">
              <w:rPr>
                <w:rFonts w:ascii="Arial" w:eastAsia="Aptos" w:hAnsi="Arial" w:cs="Arial"/>
                <w:sz w:val="16"/>
                <w:szCs w:val="16"/>
                <w:lang w:val="en-US" w:eastAsia="en-US"/>
              </w:rPr>
              <w:t>proceso</w:t>
            </w:r>
            <w:proofErr w:type="spellEnd"/>
            <w:r w:rsidRPr="001E40B3">
              <w:rPr>
                <w:rFonts w:ascii="Arial" w:eastAsia="Aptos" w:hAnsi="Arial" w:cs="Arial"/>
                <w:sz w:val="16"/>
                <w:szCs w:val="16"/>
                <w:lang w:val="en-US" w:eastAsia="en-US"/>
              </w:rPr>
              <w:t xml:space="preserve"> de </w:t>
            </w:r>
            <w:proofErr w:type="spellStart"/>
            <w:r w:rsidRPr="001E40B3">
              <w:rPr>
                <w:rFonts w:ascii="Arial" w:eastAsia="Aptos" w:hAnsi="Arial" w:cs="Arial"/>
                <w:sz w:val="16"/>
                <w:szCs w:val="16"/>
                <w:lang w:val="en-US" w:eastAsia="en-US"/>
              </w:rPr>
              <w:t>revocación</w:t>
            </w:r>
            <w:proofErr w:type="spellEnd"/>
            <w:r w:rsidRPr="001E40B3">
              <w:rPr>
                <w:rFonts w:ascii="Arial" w:eastAsia="Aptos" w:hAnsi="Arial" w:cs="Arial"/>
                <w:sz w:val="16"/>
                <w:szCs w:val="16"/>
                <w:lang w:val="en-US" w:eastAsia="en-US"/>
              </w:rPr>
              <w:t xml:space="preserve"> de </w:t>
            </w:r>
            <w:proofErr w:type="spellStart"/>
            <w:r w:rsidRPr="001E40B3">
              <w:rPr>
                <w:rFonts w:ascii="Arial" w:eastAsia="Aptos" w:hAnsi="Arial" w:cs="Arial"/>
                <w:sz w:val="16"/>
                <w:szCs w:val="16"/>
                <w:lang w:val="en-US" w:eastAsia="en-US"/>
              </w:rPr>
              <w:t>acceso</w:t>
            </w:r>
            <w:proofErr w:type="spellEnd"/>
          </w:p>
          <w:p w14:paraId="39D4E24A"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p>
          <w:p w14:paraId="36FA0CDC"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NIST</w:t>
            </w:r>
          </w:p>
          <w:p w14:paraId="31CC1928"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 xml:space="preserve">AC-4: </w:t>
            </w:r>
            <w:proofErr w:type="spellStart"/>
            <w:r w:rsidRPr="001E40B3">
              <w:rPr>
                <w:rFonts w:ascii="Arial" w:eastAsia="Aptos" w:hAnsi="Arial" w:cs="Arial"/>
                <w:sz w:val="16"/>
                <w:szCs w:val="16"/>
                <w:lang w:val="en-US" w:eastAsia="en-US"/>
              </w:rPr>
              <w:t>aplicación</w:t>
            </w:r>
            <w:proofErr w:type="spellEnd"/>
            <w:r w:rsidRPr="001E40B3">
              <w:rPr>
                <w:rFonts w:ascii="Arial" w:eastAsia="Aptos" w:hAnsi="Arial" w:cs="Arial"/>
                <w:sz w:val="16"/>
                <w:szCs w:val="16"/>
                <w:lang w:val="en-US" w:eastAsia="en-US"/>
              </w:rPr>
              <w:t xml:space="preserve"> del </w:t>
            </w:r>
            <w:proofErr w:type="spellStart"/>
            <w:r w:rsidRPr="001E40B3">
              <w:rPr>
                <w:rFonts w:ascii="Arial" w:eastAsia="Aptos" w:hAnsi="Arial" w:cs="Arial"/>
                <w:sz w:val="16"/>
                <w:szCs w:val="16"/>
                <w:lang w:val="en-US" w:eastAsia="en-US"/>
              </w:rPr>
              <w:t>flujo</w:t>
            </w:r>
            <w:proofErr w:type="spellEnd"/>
            <w:r w:rsidRPr="001E40B3">
              <w:rPr>
                <w:rFonts w:ascii="Arial" w:eastAsia="Aptos" w:hAnsi="Arial" w:cs="Arial"/>
                <w:sz w:val="16"/>
                <w:szCs w:val="16"/>
                <w:lang w:val="en-US" w:eastAsia="en-US"/>
              </w:rPr>
              <w:t xml:space="preserve"> de </w:t>
            </w:r>
            <w:proofErr w:type="spellStart"/>
            <w:r w:rsidRPr="001E40B3">
              <w:rPr>
                <w:rFonts w:ascii="Arial" w:eastAsia="Aptos" w:hAnsi="Arial" w:cs="Arial"/>
                <w:sz w:val="16"/>
                <w:szCs w:val="16"/>
                <w:lang w:val="en-US" w:eastAsia="en-US"/>
              </w:rPr>
              <w:t>información</w:t>
            </w:r>
            <w:proofErr w:type="spellEnd"/>
          </w:p>
          <w:p w14:paraId="7DEDE713"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p>
          <w:p w14:paraId="2AC6B20C"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 xml:space="preserve">AC-2: </w:t>
            </w:r>
            <w:proofErr w:type="spellStart"/>
            <w:r w:rsidRPr="001E40B3">
              <w:rPr>
                <w:rFonts w:ascii="Arial" w:eastAsia="Aptos" w:hAnsi="Arial" w:cs="Arial"/>
                <w:sz w:val="16"/>
                <w:szCs w:val="16"/>
                <w:lang w:val="en-US" w:eastAsia="en-US"/>
              </w:rPr>
              <w:t>gestión</w:t>
            </w:r>
            <w:proofErr w:type="spellEnd"/>
            <w:r w:rsidRPr="001E40B3">
              <w:rPr>
                <w:rFonts w:ascii="Arial" w:eastAsia="Aptos" w:hAnsi="Arial" w:cs="Arial"/>
                <w:sz w:val="16"/>
                <w:szCs w:val="16"/>
                <w:lang w:val="en-US" w:eastAsia="en-US"/>
              </w:rPr>
              <w:t xml:space="preserve"> de </w:t>
            </w:r>
            <w:proofErr w:type="spellStart"/>
            <w:r w:rsidRPr="001E40B3">
              <w:rPr>
                <w:rFonts w:ascii="Arial" w:eastAsia="Aptos" w:hAnsi="Arial" w:cs="Arial"/>
                <w:sz w:val="16"/>
                <w:szCs w:val="16"/>
                <w:lang w:val="en-US" w:eastAsia="en-US"/>
              </w:rPr>
              <w:t>cuentas</w:t>
            </w:r>
            <w:proofErr w:type="spellEnd"/>
          </w:p>
          <w:p w14:paraId="23A950CD"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p>
          <w:p w14:paraId="318D852A"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r w:rsidRPr="001E40B3">
              <w:rPr>
                <w:rFonts w:ascii="Arial" w:eastAsia="Aptos" w:hAnsi="Arial" w:cs="Arial"/>
                <w:sz w:val="16"/>
                <w:szCs w:val="16"/>
                <w:lang w:val="en-US" w:eastAsia="en-US"/>
              </w:rPr>
              <w:t xml:space="preserve">AC-3: </w:t>
            </w:r>
            <w:proofErr w:type="spellStart"/>
            <w:r w:rsidRPr="001E40B3">
              <w:rPr>
                <w:rFonts w:ascii="Arial" w:eastAsia="Aptos" w:hAnsi="Arial" w:cs="Arial"/>
                <w:sz w:val="16"/>
                <w:szCs w:val="16"/>
                <w:lang w:val="en-US" w:eastAsia="en-US"/>
              </w:rPr>
              <w:t>aplicación</w:t>
            </w:r>
            <w:proofErr w:type="spellEnd"/>
            <w:r w:rsidRPr="001E40B3">
              <w:rPr>
                <w:rFonts w:ascii="Arial" w:eastAsia="Aptos" w:hAnsi="Arial" w:cs="Arial"/>
                <w:sz w:val="16"/>
                <w:szCs w:val="16"/>
                <w:lang w:val="en-US" w:eastAsia="en-US"/>
              </w:rPr>
              <w:t xml:space="preserve"> del </w:t>
            </w:r>
            <w:proofErr w:type="spellStart"/>
            <w:r w:rsidRPr="001E40B3">
              <w:rPr>
                <w:rFonts w:ascii="Arial" w:eastAsia="Aptos" w:hAnsi="Arial" w:cs="Arial"/>
                <w:sz w:val="16"/>
                <w:szCs w:val="16"/>
                <w:lang w:val="en-US" w:eastAsia="en-US"/>
              </w:rPr>
              <w:t>acceso</w:t>
            </w:r>
            <w:proofErr w:type="spellEnd"/>
          </w:p>
          <w:p w14:paraId="1D3A7B0B"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p>
          <w:p w14:paraId="678F2637"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val="en-US" w:eastAsia="en-US"/>
              </w:rPr>
            </w:pPr>
          </w:p>
          <w:p w14:paraId="79BA0849" w14:textId="77777777" w:rsidR="002870D3" w:rsidRPr="001E40B3"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r w:rsidRPr="001E40B3">
              <w:rPr>
                <w:rFonts w:ascii="Arial" w:eastAsia="Aptos" w:hAnsi="Arial" w:cs="Arial"/>
                <w:kern w:val="2"/>
                <w:sz w:val="16"/>
                <w:szCs w:val="16"/>
                <w:lang w:val="en-US" w:eastAsia="en-US"/>
              </w:rPr>
              <w:t xml:space="preserve"> </w:t>
            </w:r>
          </w:p>
        </w:tc>
        <w:tc>
          <w:tcPr>
            <w:tcW w:w="4395" w:type="dxa"/>
          </w:tcPr>
          <w:p w14:paraId="1A251E70" w14:textId="77777777" w:rsidR="002870D3" w:rsidRPr="001E40B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roofErr w:type="spellStart"/>
            <w:r w:rsidRPr="001E40B3">
              <w:rPr>
                <w:rFonts w:ascii="Arial" w:hAnsi="Arial" w:cs="Arial"/>
                <w:b/>
                <w:bCs/>
                <w:sz w:val="16"/>
                <w:szCs w:val="16"/>
                <w:lang w:val="en-US"/>
              </w:rPr>
              <w:lastRenderedPageBreak/>
              <w:t>iam</w:t>
            </w:r>
            <w:proofErr w:type="spellEnd"/>
            <w:r w:rsidRPr="001E40B3">
              <w:rPr>
                <w:rFonts w:ascii="Arial" w:hAnsi="Arial" w:cs="Arial"/>
                <w:b/>
                <w:bCs/>
                <w:sz w:val="16"/>
                <w:szCs w:val="16"/>
                <w:lang w:val="en-US"/>
              </w:rPr>
              <w:t>-no-inline-policy-check</w:t>
            </w:r>
            <w:r w:rsidRPr="001E40B3">
              <w:rPr>
                <w:rFonts w:ascii="Arial" w:hAnsi="Arial" w:cs="Arial"/>
                <w:sz w:val="16"/>
                <w:szCs w:val="16"/>
                <w:lang w:val="en-US"/>
              </w:rPr>
              <w:t xml:space="preserve">: </w:t>
            </w:r>
            <w:proofErr w:type="spellStart"/>
            <w:r w:rsidRPr="001E40B3">
              <w:rPr>
                <w:rFonts w:ascii="Arial" w:hAnsi="Arial" w:cs="Arial"/>
                <w:sz w:val="16"/>
                <w:szCs w:val="16"/>
                <w:lang w:val="en-US"/>
              </w:rPr>
              <w:t>Asegura</w:t>
            </w:r>
            <w:proofErr w:type="spellEnd"/>
            <w:r w:rsidRPr="001E40B3">
              <w:rPr>
                <w:rFonts w:ascii="Arial" w:hAnsi="Arial" w:cs="Arial"/>
                <w:sz w:val="16"/>
                <w:szCs w:val="16"/>
                <w:lang w:val="en-US"/>
              </w:rPr>
              <w:t xml:space="preserve"> que </w:t>
            </w:r>
            <w:proofErr w:type="spellStart"/>
            <w:r w:rsidRPr="001E40B3">
              <w:rPr>
                <w:rFonts w:ascii="Arial" w:hAnsi="Arial" w:cs="Arial"/>
                <w:sz w:val="16"/>
                <w:szCs w:val="16"/>
                <w:lang w:val="en-US"/>
              </w:rPr>
              <w:t>los</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usuarios</w:t>
            </w:r>
            <w:proofErr w:type="spellEnd"/>
            <w:r w:rsidRPr="001E40B3">
              <w:rPr>
                <w:rFonts w:ascii="Arial" w:hAnsi="Arial" w:cs="Arial"/>
                <w:sz w:val="16"/>
                <w:szCs w:val="16"/>
                <w:lang w:val="en-US"/>
              </w:rPr>
              <w:t xml:space="preserve">, roles o </w:t>
            </w:r>
            <w:proofErr w:type="spellStart"/>
            <w:r w:rsidRPr="001E40B3">
              <w:rPr>
                <w:rFonts w:ascii="Arial" w:hAnsi="Arial" w:cs="Arial"/>
                <w:sz w:val="16"/>
                <w:szCs w:val="16"/>
                <w:lang w:val="en-US"/>
              </w:rPr>
              <w:t>grupos</w:t>
            </w:r>
            <w:proofErr w:type="spellEnd"/>
            <w:r w:rsidRPr="001E40B3">
              <w:rPr>
                <w:rFonts w:ascii="Arial" w:hAnsi="Arial" w:cs="Arial"/>
                <w:sz w:val="16"/>
                <w:szCs w:val="16"/>
                <w:lang w:val="en-US"/>
              </w:rPr>
              <w:t xml:space="preserve"> de IAM no </w:t>
            </w:r>
            <w:proofErr w:type="spellStart"/>
            <w:r w:rsidRPr="001E40B3">
              <w:rPr>
                <w:rFonts w:ascii="Arial" w:hAnsi="Arial" w:cs="Arial"/>
                <w:sz w:val="16"/>
                <w:szCs w:val="16"/>
                <w:lang w:val="en-US"/>
              </w:rPr>
              <w:t>tengan</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políticas</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en</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línea</w:t>
            </w:r>
            <w:proofErr w:type="spellEnd"/>
            <w:r w:rsidRPr="001E40B3">
              <w:rPr>
                <w:rFonts w:ascii="Arial" w:hAnsi="Arial" w:cs="Arial"/>
                <w:sz w:val="16"/>
                <w:szCs w:val="16"/>
                <w:lang w:val="en-US"/>
              </w:rPr>
              <w:t xml:space="preserve"> para </w:t>
            </w:r>
            <w:proofErr w:type="spellStart"/>
            <w:r w:rsidRPr="001E40B3">
              <w:rPr>
                <w:rFonts w:ascii="Arial" w:hAnsi="Arial" w:cs="Arial"/>
                <w:sz w:val="16"/>
                <w:szCs w:val="16"/>
                <w:lang w:val="en-US"/>
              </w:rPr>
              <w:t>controlar</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el</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acceso</w:t>
            </w:r>
            <w:proofErr w:type="spellEnd"/>
            <w:r w:rsidRPr="001E40B3">
              <w:rPr>
                <w:rFonts w:ascii="Arial" w:hAnsi="Arial" w:cs="Arial"/>
                <w:sz w:val="16"/>
                <w:szCs w:val="16"/>
                <w:lang w:val="en-US"/>
              </w:rPr>
              <w:t xml:space="preserve"> a </w:t>
            </w:r>
            <w:proofErr w:type="spellStart"/>
            <w:r w:rsidRPr="001E40B3">
              <w:rPr>
                <w:rFonts w:ascii="Arial" w:hAnsi="Arial" w:cs="Arial"/>
                <w:sz w:val="16"/>
                <w:szCs w:val="16"/>
                <w:lang w:val="en-US"/>
              </w:rPr>
              <w:t>sistemas</w:t>
            </w:r>
            <w:proofErr w:type="spellEnd"/>
            <w:r w:rsidRPr="001E40B3">
              <w:rPr>
                <w:rFonts w:ascii="Arial" w:hAnsi="Arial" w:cs="Arial"/>
                <w:sz w:val="16"/>
                <w:szCs w:val="16"/>
                <w:lang w:val="en-US"/>
              </w:rPr>
              <w:t xml:space="preserve"> y </w:t>
            </w:r>
            <w:proofErr w:type="spellStart"/>
            <w:r w:rsidRPr="001E40B3">
              <w:rPr>
                <w:rFonts w:ascii="Arial" w:hAnsi="Arial" w:cs="Arial"/>
                <w:sz w:val="16"/>
                <w:szCs w:val="16"/>
                <w:lang w:val="en-US"/>
              </w:rPr>
              <w:t>activos</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recomendando</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el</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uso</w:t>
            </w:r>
            <w:proofErr w:type="spellEnd"/>
            <w:r w:rsidRPr="001E40B3">
              <w:rPr>
                <w:rFonts w:ascii="Arial" w:hAnsi="Arial" w:cs="Arial"/>
                <w:sz w:val="16"/>
                <w:szCs w:val="16"/>
                <w:lang w:val="en-US"/>
              </w:rPr>
              <w:t xml:space="preserve"> de </w:t>
            </w:r>
            <w:proofErr w:type="spellStart"/>
            <w:r w:rsidRPr="001E40B3">
              <w:rPr>
                <w:rFonts w:ascii="Arial" w:hAnsi="Arial" w:cs="Arial"/>
                <w:sz w:val="16"/>
                <w:szCs w:val="16"/>
                <w:lang w:val="en-US"/>
              </w:rPr>
              <w:t>políticas</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administradas</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en</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su</w:t>
            </w:r>
            <w:proofErr w:type="spellEnd"/>
            <w:r w:rsidRPr="001E40B3">
              <w:rPr>
                <w:rFonts w:ascii="Arial" w:hAnsi="Arial" w:cs="Arial"/>
                <w:sz w:val="16"/>
                <w:szCs w:val="16"/>
                <w:lang w:val="en-US"/>
              </w:rPr>
              <w:t xml:space="preserve"> </w:t>
            </w:r>
            <w:proofErr w:type="spellStart"/>
            <w:r w:rsidRPr="001E40B3">
              <w:rPr>
                <w:rFonts w:ascii="Arial" w:hAnsi="Arial" w:cs="Arial"/>
                <w:sz w:val="16"/>
                <w:szCs w:val="16"/>
                <w:lang w:val="en-US"/>
              </w:rPr>
              <w:t>lugar</w:t>
            </w:r>
            <w:proofErr w:type="spellEnd"/>
            <w:r w:rsidRPr="001E40B3">
              <w:rPr>
                <w:rFonts w:ascii="Arial" w:hAnsi="Arial" w:cs="Arial"/>
                <w:sz w:val="16"/>
                <w:szCs w:val="16"/>
                <w:lang w:val="en-US"/>
              </w:rPr>
              <w:t>.</w:t>
            </w:r>
          </w:p>
          <w:p w14:paraId="58CF0C41" w14:textId="77777777" w:rsidR="006871DD" w:rsidRPr="001E40B3"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US"/>
              </w:rPr>
            </w:pPr>
          </w:p>
          <w:p w14:paraId="1D0D7546" w14:textId="77777777" w:rsidR="002870D3" w:rsidRPr="00EC690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C6903">
              <w:rPr>
                <w:rFonts w:ascii="Arial" w:hAnsi="Arial" w:cs="Arial"/>
                <w:b/>
                <w:bCs/>
                <w:sz w:val="16"/>
                <w:szCs w:val="16"/>
              </w:rPr>
              <w:t>iam-policy-no-statements-with-full-access</w:t>
            </w:r>
            <w:r w:rsidRPr="00EC6903">
              <w:rPr>
                <w:rFonts w:ascii="Arial" w:hAnsi="Arial" w:cs="Arial"/>
                <w:sz w:val="16"/>
                <w:szCs w:val="16"/>
              </w:rPr>
              <w:t>: Restringe las acciones de IAM solo a aquellas que son necesarias, evitando que los usuarios tengan más privilegios de los necesarios para completar una tarea.</w:t>
            </w:r>
          </w:p>
          <w:p w14:paraId="56A540C3" w14:textId="77777777" w:rsidR="006871DD" w:rsidRPr="00EC6903"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2858B5F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1E40B3">
              <w:rPr>
                <w:rFonts w:ascii="Arial" w:hAnsi="Arial" w:cs="Arial"/>
                <w:b/>
                <w:sz w:val="16"/>
                <w:szCs w:val="16"/>
              </w:rPr>
              <w:t>iam-customer-policy-blocked-kms-actions</w:t>
            </w:r>
            <w:proofErr w:type="spellEnd"/>
            <w:r w:rsidRPr="001E40B3">
              <w:rPr>
                <w:rFonts w:ascii="Arial" w:hAnsi="Arial" w:cs="Arial"/>
                <w:b/>
                <w:sz w:val="16"/>
                <w:szCs w:val="16"/>
              </w:rPr>
              <w:t>:</w:t>
            </w:r>
            <w:r w:rsidRPr="001E40B3">
              <w:rPr>
                <w:rFonts w:ascii="Arial" w:hAnsi="Arial" w:cs="Arial"/>
                <w:sz w:val="16"/>
                <w:szCs w:val="16"/>
              </w:rPr>
              <w:t xml:space="preserve"> Restringe acciones bloqueadas en todas las claves de AWS KMS en las políticas de IAM </w:t>
            </w:r>
            <w:r w:rsidRPr="004C361A">
              <w:rPr>
                <w:rFonts w:ascii="Arial" w:hAnsi="Arial" w:cs="Arial"/>
                <w:sz w:val="16"/>
                <w:szCs w:val="16"/>
              </w:rPr>
              <w:t>para cumplir con el principio de menor privilegio y separación de funciones.</w:t>
            </w:r>
          </w:p>
          <w:p w14:paraId="7FB33389" w14:textId="77777777" w:rsidR="006871DD" w:rsidRPr="004C361A"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6E491BF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4C361A">
              <w:rPr>
                <w:rFonts w:ascii="Arial" w:hAnsi="Arial" w:cs="Arial"/>
                <w:b/>
                <w:bCs/>
                <w:sz w:val="16"/>
                <w:szCs w:val="16"/>
              </w:rPr>
              <w:t>iam-inline-policy-blocked-kms-actions</w:t>
            </w:r>
            <w:proofErr w:type="spellEnd"/>
            <w:r w:rsidRPr="004C361A">
              <w:rPr>
                <w:rFonts w:ascii="Arial" w:hAnsi="Arial" w:cs="Arial"/>
                <w:b/>
                <w:bCs/>
                <w:sz w:val="16"/>
                <w:szCs w:val="16"/>
              </w:rPr>
              <w:t>:</w:t>
            </w:r>
            <w:r w:rsidRPr="004C361A">
              <w:rPr>
                <w:rFonts w:ascii="Arial" w:hAnsi="Arial" w:cs="Arial"/>
                <w:sz w:val="16"/>
                <w:szCs w:val="16"/>
              </w:rPr>
              <w:t xml:space="preserve"> Evita que los usuarios, roles o grupos de IAM tengan políticas en línea que permitan acciones bloqueadas en todas las claves de </w:t>
            </w:r>
            <w:r w:rsidRPr="004C361A">
              <w:rPr>
                <w:rFonts w:ascii="Arial" w:hAnsi="Arial" w:cs="Arial"/>
                <w:sz w:val="16"/>
                <w:szCs w:val="16"/>
              </w:rPr>
              <w:lastRenderedPageBreak/>
              <w:t>AWS KMS, recomendando el uso de políticas administradas.</w:t>
            </w:r>
          </w:p>
          <w:p w14:paraId="0CEF81C7" w14:textId="77777777" w:rsidR="006871DD" w:rsidRPr="004C361A"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05C2DA2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4C361A">
              <w:rPr>
                <w:rFonts w:ascii="Arial" w:hAnsi="Arial" w:cs="Arial"/>
                <w:b/>
                <w:bCs/>
                <w:sz w:val="16"/>
                <w:szCs w:val="16"/>
              </w:rPr>
              <w:t>iam</w:t>
            </w:r>
            <w:proofErr w:type="spellEnd"/>
            <w:r w:rsidRPr="004C361A">
              <w:rPr>
                <w:rFonts w:ascii="Arial" w:hAnsi="Arial" w:cs="Arial"/>
                <w:b/>
                <w:bCs/>
                <w:sz w:val="16"/>
                <w:szCs w:val="16"/>
              </w:rPr>
              <w:t>-</w:t>
            </w:r>
            <w:proofErr w:type="spellStart"/>
            <w:r w:rsidRPr="004C361A">
              <w:rPr>
                <w:rFonts w:ascii="Arial" w:hAnsi="Arial" w:cs="Arial"/>
                <w:b/>
                <w:bCs/>
                <w:sz w:val="16"/>
                <w:szCs w:val="16"/>
              </w:rPr>
              <w:t>policy</w:t>
            </w:r>
            <w:proofErr w:type="spellEnd"/>
            <w:r w:rsidRPr="004C361A">
              <w:rPr>
                <w:rFonts w:ascii="Arial" w:hAnsi="Arial" w:cs="Arial"/>
                <w:b/>
                <w:bCs/>
                <w:sz w:val="16"/>
                <w:szCs w:val="16"/>
              </w:rPr>
              <w:t>-no-</w:t>
            </w:r>
            <w:proofErr w:type="spellStart"/>
            <w:r w:rsidRPr="004C361A">
              <w:rPr>
                <w:rFonts w:ascii="Arial" w:hAnsi="Arial" w:cs="Arial"/>
                <w:b/>
                <w:bCs/>
                <w:sz w:val="16"/>
                <w:szCs w:val="16"/>
              </w:rPr>
              <w:t>statements</w:t>
            </w:r>
            <w:proofErr w:type="spellEnd"/>
            <w:r w:rsidRPr="004C361A">
              <w:rPr>
                <w:rFonts w:ascii="Arial" w:hAnsi="Arial" w:cs="Arial"/>
                <w:b/>
                <w:bCs/>
                <w:sz w:val="16"/>
                <w:szCs w:val="16"/>
              </w:rPr>
              <w:t>-</w:t>
            </w:r>
            <w:proofErr w:type="spellStart"/>
            <w:r w:rsidRPr="004C361A">
              <w:rPr>
                <w:rFonts w:ascii="Arial" w:hAnsi="Arial" w:cs="Arial"/>
                <w:b/>
                <w:bCs/>
                <w:sz w:val="16"/>
                <w:szCs w:val="16"/>
              </w:rPr>
              <w:t>with-admin-access</w:t>
            </w:r>
            <w:proofErr w:type="spellEnd"/>
            <w:r w:rsidRPr="004C361A">
              <w:rPr>
                <w:rFonts w:ascii="Arial" w:hAnsi="Arial" w:cs="Arial"/>
                <w:b/>
                <w:bCs/>
                <w:sz w:val="16"/>
                <w:szCs w:val="16"/>
              </w:rPr>
              <w:t>:</w:t>
            </w:r>
            <w:r w:rsidRPr="004C361A">
              <w:rPr>
                <w:rFonts w:ascii="Arial" w:hAnsi="Arial" w:cs="Arial"/>
                <w:sz w:val="16"/>
                <w:szCs w:val="16"/>
              </w:rPr>
              <w:t xml:space="preserve"> Restringe políticas de IAM que permiten acceso administrativo completo, cumpliendo con el principio de menor privilegio y separación de funciones.</w:t>
            </w:r>
          </w:p>
          <w:p w14:paraId="0353495A" w14:textId="77777777" w:rsidR="006871DD" w:rsidRPr="004C361A"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p w14:paraId="1F36E02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rPr>
              <w:t>iam-user-group-membership-check</w:t>
            </w:r>
            <w:proofErr w:type="spellEnd"/>
            <w:r w:rsidRPr="00EA5CCE">
              <w:rPr>
                <w:rFonts w:ascii="Arial" w:hAnsi="Arial" w:cs="Arial"/>
                <w:b/>
                <w:bCs/>
                <w:sz w:val="16"/>
                <w:szCs w:val="16"/>
              </w:rPr>
              <w:t>:</w:t>
            </w:r>
            <w:r w:rsidRPr="00EA5CCE">
              <w:rPr>
                <w:rFonts w:ascii="Arial" w:hAnsi="Arial" w:cs="Arial"/>
                <w:sz w:val="16"/>
                <w:szCs w:val="16"/>
              </w:rPr>
              <w:t xml:space="preserve"> Asegura </w:t>
            </w:r>
            <w:r w:rsidRPr="00EA5CCE">
              <w:rPr>
                <w:rFonts w:ascii="Arial" w:hAnsi="Arial" w:cs="Arial"/>
                <w:sz w:val="16"/>
                <w:szCs w:val="16"/>
                <w:lang w:val="es-PE"/>
              </w:rPr>
              <w:t>que los usuarios sean miembros de al menos un grupo de IAM para limitar el acceso.</w:t>
            </w:r>
          </w:p>
          <w:p w14:paraId="69812DD1"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74232E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iam-user-unused-credentials-check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 las credenciales de IAM no utilizadas durante un período de tiempo especificado y recomienda desactivarlas y/o eliminarlas para cumplir con el principio de menor privilegio.</w:t>
            </w:r>
          </w:p>
          <w:p w14:paraId="53E07AF9"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1A78F9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autoscaling-launch-config-public-ip-disabled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interfaces de red tengan direcciones IP públicas para evitar el acceso no deseado a los recursos de EC2.</w:t>
            </w:r>
          </w:p>
          <w:p w14:paraId="0AED7521"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43DC07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 encriptación de nodo a nodo para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 habilitada para proteger los datos en tránsito dentro de la VPC.</w:t>
            </w:r>
          </w:p>
          <w:p w14:paraId="3D367C25"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00CAEA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tls</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listeners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balanceadores de carga elástica estén configurados con oyentes SSL o HTTPS para proteger los datos en tránsito.</w:t>
            </w:r>
          </w:p>
          <w:p w14:paraId="791D6891"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195236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restricted-ssh</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remoto al no permitir tráfico de entrada desde cualquier origen (0.0.0.0/0) al puerto 22 en los grupos de seguridad de EC2.</w:t>
            </w:r>
          </w:p>
          <w:p w14:paraId="02F9527E"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17BB4A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ec2-instances-in-vpc:</w:t>
            </w:r>
            <w:r w:rsidRPr="00EA5CCE">
              <w:rPr>
                <w:rFonts w:ascii="Arial" w:hAnsi="Arial" w:cs="Arial"/>
                <w:sz w:val="16"/>
                <w:szCs w:val="16"/>
                <w:lang w:val="es-PE"/>
              </w:rPr>
              <w:t xml:space="preserve"> Recomienda desplegar instancias de EC2 dentro de un Amazon VPC para una comunicación segura sin necesidad de una puerta de enlace de internet.</w:t>
            </w:r>
          </w:p>
          <w:p w14:paraId="38DC843D"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CE65C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no-</w:t>
            </w:r>
            <w:proofErr w:type="spellStart"/>
            <w:r w:rsidRPr="00EA5CCE">
              <w:rPr>
                <w:rFonts w:ascii="Arial" w:hAnsi="Arial" w:cs="Arial"/>
                <w:b/>
                <w:bCs/>
                <w:sz w:val="16"/>
                <w:szCs w:val="16"/>
                <w:lang w:val="es-PE"/>
              </w:rPr>
              <w:t>unrestricted</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route-to-igw</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tablas de enrutamiento de EC2 no tengan rutas sin restricciones hacia una puerta de enlace de internet.</w:t>
            </w:r>
          </w:p>
          <w:p w14:paraId="2316AA07"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623F3F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HTTPS esté habilitado para conexiones a los dominios de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w:t>
            </w:r>
          </w:p>
          <w:p w14:paraId="1D1B0EF7"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C530EB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opensearch-node-to-node-encryption-check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 encriptación de nodo a nodo para Amazon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 habilitada para proteger los datos en tránsito dentro de la VPC.</w:t>
            </w:r>
          </w:p>
          <w:p w14:paraId="26FE4C98"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9676C7A"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redshift-enhanced-vpc-routing-enabled</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Forza</w:t>
            </w:r>
            <w:proofErr w:type="spellEnd"/>
            <w:r w:rsidRPr="00EA5CCE">
              <w:rPr>
                <w:rFonts w:ascii="Arial" w:hAnsi="Arial" w:cs="Arial"/>
                <w:sz w:val="16"/>
                <w:szCs w:val="16"/>
                <w:lang w:val="es-PE"/>
              </w:rPr>
              <w:t xml:space="preserve"> que todo el tráfico de COPY y UNLOAD entre el clúster y los repositorios de datos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pase por la VPC.</w:t>
            </w:r>
          </w:p>
          <w:p w14:paraId="4EC94FD9"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FB9456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ssm</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document</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Evita que los documentos de SSM sean públicos para prevenir accesos no autorizados a los mismos.</w:t>
            </w:r>
          </w:p>
          <w:p w14:paraId="1C3CDD22"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A9873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alb</w:t>
            </w:r>
            <w:proofErr w:type="spellEnd"/>
            <w:r w:rsidRPr="00EA5CCE">
              <w:rPr>
                <w:rFonts w:ascii="Arial" w:hAnsi="Arial" w:cs="Arial"/>
                <w:b/>
                <w:bCs/>
                <w:sz w:val="16"/>
                <w:szCs w:val="16"/>
                <w:lang w:val="es-PE"/>
              </w:rPr>
              <w:t>-http-</w:t>
            </w:r>
            <w:proofErr w:type="spellStart"/>
            <w:r w:rsidRPr="00EA5CCE">
              <w:rPr>
                <w:rFonts w:ascii="Arial" w:hAnsi="Arial" w:cs="Arial"/>
                <w:b/>
                <w:bCs/>
                <w:sz w:val="16"/>
                <w:szCs w:val="16"/>
                <w:lang w:val="es-PE"/>
              </w:rPr>
              <w:t>to</w:t>
            </w:r>
            <w:proofErr w:type="spellEnd"/>
            <w:r w:rsidRPr="00EA5CCE">
              <w:rPr>
                <w:rFonts w:ascii="Arial" w:hAnsi="Arial" w:cs="Arial"/>
                <w:b/>
                <w:bCs/>
                <w:sz w:val="16"/>
                <w:szCs w:val="16"/>
                <w:lang w:val="es-PE"/>
              </w:rPr>
              <w:t>-https-</w:t>
            </w:r>
            <w:proofErr w:type="spellStart"/>
            <w:r w:rsidRPr="00EA5CCE">
              <w:rPr>
                <w:rFonts w:ascii="Arial" w:hAnsi="Arial" w:cs="Arial"/>
                <w:b/>
                <w:bCs/>
                <w:sz w:val="16"/>
                <w:szCs w:val="16"/>
                <w:lang w:val="es-PE"/>
              </w:rPr>
              <w:t>redirection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balanceadores de carga de aplicaciones redireccionen automáticamente las solicitudes HTTP no cifradas a HTTPS.</w:t>
            </w:r>
          </w:p>
          <w:p w14:paraId="15E27638"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FB6402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api-</w:t>
            </w:r>
            <w:proofErr w:type="spellStart"/>
            <w:r w:rsidRPr="00EA5CCE">
              <w:rPr>
                <w:rFonts w:ascii="Arial" w:hAnsi="Arial" w:cs="Arial"/>
                <w:b/>
                <w:bCs/>
                <w:sz w:val="16"/>
                <w:szCs w:val="16"/>
                <w:lang w:val="es-PE"/>
              </w:rPr>
              <w:t>gw</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ssl-enabled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etapas de las API REST de Amazon API Gateway estén configuradas con certificados SSL para autenticar solicitudes desde API Gateway.</w:t>
            </w:r>
          </w:p>
          <w:p w14:paraId="012B9CED"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DC7B77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dms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replication</w:t>
            </w:r>
            <w:proofErr w:type="spellEnd"/>
            <w:r w:rsidRPr="00EA5CCE">
              <w:rPr>
                <w:rFonts w:ascii="Arial" w:hAnsi="Arial" w:cs="Arial"/>
                <w:b/>
                <w:bCs/>
                <w:sz w:val="16"/>
                <w:szCs w:val="16"/>
                <w:lang w:val="es-PE"/>
              </w:rPr>
              <w:t>-not-</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replicación de DMS no sean públicas para proteger información sensible.</w:t>
            </w:r>
          </w:p>
          <w:p w14:paraId="23C4A0E4"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1D70D6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ebs-snapshot-public-restorable-check</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Asegura que las instantáneas de EBS no sean públicamente restaurables para proteger información sensible.</w:t>
            </w:r>
          </w:p>
          <w:p w14:paraId="1108F043"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229FDE9"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ec2-instance-no-public-ip:</w:t>
            </w:r>
            <w:r w:rsidRPr="00EA5CCE">
              <w:rPr>
                <w:rFonts w:ascii="Arial" w:hAnsi="Arial" w:cs="Arial"/>
                <w:sz w:val="16"/>
                <w:szCs w:val="16"/>
                <w:lang w:val="es-PE"/>
              </w:rPr>
              <w:t xml:space="preserve"> Evita que las instancias de EC2 sean públicamente accesibles para proteger información sensible.</w:t>
            </w:r>
          </w:p>
          <w:p w14:paraId="5AA028E2"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FFEB73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 Amazon VPC para una comunicación segura.</w:t>
            </w:r>
          </w:p>
          <w:p w14:paraId="28B7656C"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9C7EEE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elb-acm-certificate-required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ELB requieran un certificado de ACM para la encriptación.</w:t>
            </w:r>
          </w:p>
          <w:p w14:paraId="78C9C761"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625150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elbv2-acm-certificate-required:</w:t>
            </w:r>
            <w:r w:rsidRPr="00EA5CCE">
              <w:rPr>
                <w:rFonts w:ascii="Arial" w:hAnsi="Arial" w:cs="Arial"/>
                <w:sz w:val="16"/>
                <w:szCs w:val="16"/>
                <w:lang w:val="es-PE"/>
              </w:rPr>
              <w:t xml:space="preserve"> Asegura que los ELBv2 requieran un certificado de ACM para la encriptación.</w:t>
            </w:r>
          </w:p>
          <w:p w14:paraId="4F2F0301"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7A4396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emr</w:t>
            </w:r>
            <w:proofErr w:type="spellEnd"/>
            <w:r w:rsidRPr="00EA5CCE">
              <w:rPr>
                <w:rFonts w:ascii="Arial" w:hAnsi="Arial" w:cs="Arial"/>
                <w:b/>
                <w:bCs/>
                <w:sz w:val="16"/>
                <w:szCs w:val="16"/>
                <w:lang w:val="es-PE"/>
              </w:rPr>
              <w:t>-master-no-</w:t>
            </w:r>
            <w:proofErr w:type="spellStart"/>
            <w:r w:rsidRPr="00EA5CCE">
              <w:rPr>
                <w:rFonts w:ascii="Arial" w:hAnsi="Arial" w:cs="Arial"/>
                <w:b/>
                <w:bCs/>
                <w:sz w:val="16"/>
                <w:szCs w:val="16"/>
                <w:lang w:val="es-PE"/>
              </w:rPr>
              <w:t>public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ip</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los nodos maestros del clúster de EMR sean públicamente accesibles para proteger información sensible.</w:t>
            </w:r>
          </w:p>
          <w:p w14:paraId="7D215E36"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23A32E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function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public-access-prohibited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Evita que las funciones de Lambda sean públicamente accesibles para proteger los recursos.</w:t>
            </w:r>
          </w:p>
          <w:p w14:paraId="1676B770"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DBF9AA4"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lambda-</w:t>
            </w:r>
            <w:proofErr w:type="spellStart"/>
            <w:r w:rsidRPr="00EA5CCE">
              <w:rPr>
                <w:rFonts w:ascii="Arial" w:hAnsi="Arial" w:cs="Arial"/>
                <w:b/>
                <w:bCs/>
                <w:sz w:val="16"/>
                <w:szCs w:val="16"/>
                <w:lang w:val="es-PE"/>
              </w:rPr>
              <w:t>inside</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 xml:space="preserve">: </w:t>
            </w:r>
            <w:r w:rsidRPr="00EA5CCE">
              <w:rPr>
                <w:rFonts w:ascii="Arial" w:hAnsi="Arial" w:cs="Arial"/>
                <w:sz w:val="16"/>
                <w:szCs w:val="16"/>
                <w:lang w:val="es-PE"/>
              </w:rPr>
              <w:t>Despliega funciones de Lambda dentro de un Amazon VPC para una comunicación segura.</w:t>
            </w:r>
          </w:p>
          <w:p w14:paraId="0A9C4D7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opensearch</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in-vpc-only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dominios de </w:t>
            </w:r>
            <w:proofErr w:type="spellStart"/>
            <w:r w:rsidRPr="00EA5CCE">
              <w:rPr>
                <w:rFonts w:ascii="Arial" w:hAnsi="Arial" w:cs="Arial"/>
                <w:sz w:val="16"/>
                <w:szCs w:val="16"/>
                <w:lang w:val="es-PE"/>
              </w:rPr>
              <w:t>OpenSearch</w:t>
            </w:r>
            <w:proofErr w:type="spellEnd"/>
            <w:r w:rsidRPr="00EA5CCE">
              <w:rPr>
                <w:rFonts w:ascii="Arial" w:hAnsi="Arial" w:cs="Arial"/>
                <w:sz w:val="16"/>
                <w:szCs w:val="16"/>
                <w:lang w:val="es-PE"/>
              </w:rPr>
              <w:t xml:space="preserve"> Service estén dentro de un Amazon VPC para una comunicación segura.</w:t>
            </w:r>
          </w:p>
          <w:p w14:paraId="257C43B3"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953939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rds-instance-public-access-check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instancias de RDS no sean públicas para proteger información sensible.</w:t>
            </w:r>
          </w:p>
          <w:p w14:paraId="03CB5CF9"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51A96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rds-snapshots-public-prohibited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instantáneas de RDS no sean públicas para proteger información sensible.</w:t>
            </w:r>
          </w:p>
          <w:p w14:paraId="2A50D667"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5DD7C7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redshift-cluster-public-access-check</w:t>
            </w:r>
            <w:proofErr w:type="spellEnd"/>
            <w:r w:rsidRPr="00EA5CCE">
              <w:rPr>
                <w:rFonts w:ascii="Arial" w:hAnsi="Arial" w:cs="Arial"/>
                <w:sz w:val="16"/>
                <w:szCs w:val="16"/>
                <w:lang w:val="es-PE"/>
              </w:rPr>
              <w:t xml:space="preserve">: Asegura que los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no sean públicos para proteger información sensible.</w:t>
            </w:r>
          </w:p>
          <w:p w14:paraId="372AF1DA"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CFC87B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redshift-require-tls-ssl</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los clústeres de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requieran encriptación TLS/SSL para conectar con clientes SQL.</w:t>
            </w:r>
          </w:p>
          <w:p w14:paraId="0BD224CC"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EF06BC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los puertos comunes en los grupos de seguridad de EC2 para prevenir ataques.</w:t>
            </w:r>
          </w:p>
          <w:p w14:paraId="2D24B2C1"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86460E8"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s3-account-level-public-access-blocks-periodic:</w:t>
            </w:r>
            <w:r w:rsidRPr="00EA5CCE">
              <w:rPr>
                <w:rFonts w:ascii="Arial" w:hAnsi="Arial" w:cs="Arial"/>
                <w:sz w:val="16"/>
                <w:szCs w:val="16"/>
                <w:lang w:val="es-PE"/>
              </w:rPr>
              <w:t xml:space="preserve"> Evita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sean públicamente accesibles para mantener la seguridad de los datos.</w:t>
            </w:r>
          </w:p>
          <w:p w14:paraId="01858FF5"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DE6580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s3-bucket-level-public-access-prohibited:</w:t>
            </w:r>
            <w:r w:rsidRPr="00EA5CCE">
              <w:rPr>
                <w:rFonts w:ascii="Arial" w:hAnsi="Arial" w:cs="Arial"/>
                <w:sz w:val="16"/>
                <w:szCs w:val="16"/>
                <w:lang w:val="es-PE"/>
              </w:rPr>
              <w:t xml:space="preserve"> Evita el acceso público a nivel de </w:t>
            </w:r>
            <w:proofErr w:type="spellStart"/>
            <w:r w:rsidRPr="00EA5CCE">
              <w:rPr>
                <w:rFonts w:ascii="Arial" w:hAnsi="Arial" w:cs="Arial"/>
                <w:sz w:val="16"/>
                <w:szCs w:val="16"/>
                <w:lang w:val="es-PE"/>
              </w:rPr>
              <w:t>bucket</w:t>
            </w:r>
            <w:proofErr w:type="spellEnd"/>
            <w:r w:rsidRPr="00EA5CCE">
              <w:rPr>
                <w:rFonts w:ascii="Arial" w:hAnsi="Arial" w:cs="Arial"/>
                <w:sz w:val="16"/>
                <w:szCs w:val="16"/>
                <w:lang w:val="es-PE"/>
              </w:rPr>
              <w:t xml:space="preserve"> en S3 para proteger los datos sensibles.</w:t>
            </w:r>
          </w:p>
          <w:p w14:paraId="4FEB8199"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8CCFEA1"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s3-bucket-public-read-prohibited:</w:t>
            </w:r>
            <w:r w:rsidRPr="00EA5CCE">
              <w:rPr>
                <w:rFonts w:ascii="Arial" w:hAnsi="Arial" w:cs="Arial"/>
                <w:sz w:val="16"/>
                <w:szCs w:val="16"/>
                <w:lang w:val="es-PE"/>
              </w:rPr>
              <w:t xml:space="preserve"> Permite el acceso solo a usuarios autorizados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w:t>
            </w:r>
          </w:p>
          <w:p w14:paraId="22E59F41"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B5155C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s3-bucket-public-write-prohibited</w:t>
            </w:r>
            <w:r w:rsidRPr="00EA5CCE">
              <w:rPr>
                <w:rFonts w:ascii="Arial" w:hAnsi="Arial" w:cs="Arial"/>
                <w:sz w:val="16"/>
                <w:szCs w:val="16"/>
                <w:lang w:val="es-PE"/>
              </w:rPr>
              <w:t xml:space="preserve">: Permite el acceso solo a usuarios autorizados a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w:t>
            </w:r>
          </w:p>
          <w:p w14:paraId="47319479"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A53C33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s3-bucket-ssl-requests-only:</w:t>
            </w:r>
            <w:r w:rsidRPr="00EA5CCE">
              <w:rPr>
                <w:rFonts w:ascii="Arial" w:hAnsi="Arial" w:cs="Arial"/>
                <w:sz w:val="16"/>
                <w:szCs w:val="16"/>
                <w:lang w:val="es-PE"/>
              </w:rPr>
              <w:t xml:space="preserve"> Asegura que los </w:t>
            </w:r>
            <w:proofErr w:type="spellStart"/>
            <w:r w:rsidRPr="00EA5CCE">
              <w:rPr>
                <w:rFonts w:ascii="Arial" w:hAnsi="Arial" w:cs="Arial"/>
                <w:sz w:val="16"/>
                <w:szCs w:val="16"/>
                <w:lang w:val="es-PE"/>
              </w:rPr>
              <w:t>buckets</w:t>
            </w:r>
            <w:proofErr w:type="spellEnd"/>
            <w:r w:rsidRPr="00EA5CCE">
              <w:rPr>
                <w:rFonts w:ascii="Arial" w:hAnsi="Arial" w:cs="Arial"/>
                <w:sz w:val="16"/>
                <w:szCs w:val="16"/>
                <w:lang w:val="es-PE"/>
              </w:rPr>
              <w:t xml:space="preserve"> de S3 requieran solicitudes SSL.</w:t>
            </w:r>
          </w:p>
          <w:p w14:paraId="5802C17D"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A745F8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sagemaker</w:t>
            </w:r>
            <w:proofErr w:type="spellEnd"/>
            <w:r w:rsidRPr="00EA5CCE">
              <w:rPr>
                <w:rFonts w:ascii="Arial" w:hAnsi="Arial" w:cs="Arial"/>
                <w:b/>
                <w:bCs/>
                <w:sz w:val="16"/>
                <w:szCs w:val="16"/>
                <w:lang w:val="es-PE"/>
              </w:rPr>
              <w:t>-notebook-no-</w:t>
            </w:r>
            <w:proofErr w:type="spellStart"/>
            <w:r w:rsidRPr="00EA5CCE">
              <w:rPr>
                <w:rFonts w:ascii="Arial" w:hAnsi="Arial" w:cs="Arial"/>
                <w:b/>
                <w:bCs/>
                <w:sz w:val="16"/>
                <w:szCs w:val="16"/>
                <w:lang w:val="es-PE"/>
              </w:rPr>
              <w:t>direct</w:t>
            </w:r>
            <w:proofErr w:type="spellEnd"/>
            <w:r w:rsidRPr="00EA5CCE">
              <w:rPr>
                <w:rFonts w:ascii="Arial" w:hAnsi="Arial" w:cs="Arial"/>
                <w:b/>
                <w:bCs/>
                <w:sz w:val="16"/>
                <w:szCs w:val="16"/>
                <w:lang w:val="es-PE"/>
              </w:rPr>
              <w:t>-internet-</w:t>
            </w:r>
            <w:proofErr w:type="spellStart"/>
            <w:r w:rsidRPr="00EA5CCE">
              <w:rPr>
                <w:rFonts w:ascii="Arial" w:hAnsi="Arial" w:cs="Arial"/>
                <w:b/>
                <w:bCs/>
                <w:sz w:val="16"/>
                <w:szCs w:val="16"/>
                <w:lang w:val="es-PE"/>
              </w:rPr>
              <w:t>access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Gestiona el acceso directo a Internet desde los notebooks de Amazon </w:t>
            </w:r>
            <w:proofErr w:type="spellStart"/>
            <w:r w:rsidRPr="00EA5CCE">
              <w:rPr>
                <w:rFonts w:ascii="Arial" w:hAnsi="Arial" w:cs="Arial"/>
                <w:sz w:val="16"/>
                <w:szCs w:val="16"/>
                <w:lang w:val="es-PE"/>
              </w:rPr>
              <w:t>SageMaker</w:t>
            </w:r>
            <w:proofErr w:type="spellEnd"/>
            <w:r w:rsidRPr="00EA5CCE">
              <w:rPr>
                <w:rFonts w:ascii="Arial" w:hAnsi="Arial" w:cs="Arial"/>
                <w:sz w:val="16"/>
                <w:szCs w:val="16"/>
                <w:lang w:val="es-PE"/>
              </w:rPr>
              <w:t>. Al evitar el acceso directo a Internet, se evita que datos sensibles sean accedidos por usuarios no autorizados.</w:t>
            </w:r>
          </w:p>
          <w:p w14:paraId="7C7DB428"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D82B73B"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subnet</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auto-assign-public-ip-disabled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las subredes de VPC no asignen automáticamente direcciones IP públicas a las instancias de EC2 lanzadas en ellas.</w:t>
            </w:r>
          </w:p>
          <w:p w14:paraId="4ABC3AC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vpc</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security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group-closed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Asegura que el grupo de seguridad predeterminado de la VPC tenga todas las conexiones restringidas, ayuda a evitar el acceso remoto no autorizado a los recursos de AWS.</w:t>
            </w:r>
          </w:p>
          <w:p w14:paraId="189677DC" w14:textId="77777777" w:rsidR="006871DD" w:rsidRPr="00EA5CCE" w:rsidRDefault="006871DD"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1D1AD63" w14:textId="3228F217" w:rsidR="002870D3" w:rsidRPr="00EA5CCE" w:rsidRDefault="002870D3" w:rsidP="00EA5CCE">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EA5CCE">
              <w:rPr>
                <w:rFonts w:ascii="Arial" w:hAnsi="Arial" w:cs="Arial"/>
                <w:b/>
                <w:bCs/>
                <w:sz w:val="16"/>
                <w:szCs w:val="16"/>
                <w:lang w:val="es-PE"/>
              </w:rPr>
              <w:t>vpc</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sg</w:t>
            </w:r>
            <w:proofErr w:type="spellEnd"/>
            <w:r w:rsidRPr="00EA5CCE">
              <w:rPr>
                <w:rFonts w:ascii="Arial" w:hAnsi="Arial" w:cs="Arial"/>
                <w:b/>
                <w:bCs/>
                <w:sz w:val="16"/>
                <w:szCs w:val="16"/>
                <w:lang w:val="es-PE"/>
              </w:rPr>
              <w:t>-open-</w:t>
            </w:r>
            <w:proofErr w:type="spellStart"/>
            <w:r w:rsidRPr="00EA5CCE">
              <w:rPr>
                <w:rFonts w:ascii="Arial" w:hAnsi="Arial" w:cs="Arial"/>
                <w:b/>
                <w:bCs/>
                <w:sz w:val="16"/>
                <w:szCs w:val="16"/>
                <w:lang w:val="es-PE"/>
              </w:rPr>
              <w:t>only</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to-authorized-ports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Restringe el acceso a los recursos dentro de un grupo de seguridad de EC2 desde Internet (0.0.0.0/0), permitiendo el acceso solo a puertos autorizados y de confianza.</w:t>
            </w:r>
          </w:p>
        </w:tc>
        <w:tc>
          <w:tcPr>
            <w:tcW w:w="4395" w:type="dxa"/>
          </w:tcPr>
          <w:p w14:paraId="33F576AC" w14:textId="67DC1C7E" w:rsidR="002870D3" w:rsidRPr="00EA5CCE" w:rsidRDefault="002870D3" w:rsidP="00EA5CCE">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EA5CCE">
              <w:rPr>
                <w:rFonts w:ascii="Arial" w:hAnsi="Arial" w:cs="Arial"/>
                <w:sz w:val="16"/>
                <w:szCs w:val="16"/>
                <w:lang w:val="es-PE"/>
              </w:rPr>
              <w:lastRenderedPageBreak/>
              <w:t xml:space="preserve">   https://docs.aws.amazon.com/config/latest/developerguide/iam-no-inline-policy-check.html</w:t>
            </w:r>
            <w:r w:rsidRPr="00EA5CCE">
              <w:rPr>
                <w:rFonts w:ascii="Arial" w:hAnsi="Arial" w:cs="Arial"/>
                <w:sz w:val="16"/>
                <w:szCs w:val="16"/>
                <w:lang w:val="es-PE"/>
              </w:rPr>
              <w:br/>
              <w:t xml:space="preserve">   https://docs.aws.amazon.com/config/latest/developerguide/iam-policy-no-statements-with-full-access.html</w:t>
            </w:r>
            <w:r w:rsidRPr="00EA5CCE">
              <w:rPr>
                <w:rFonts w:ascii="Arial" w:hAnsi="Arial" w:cs="Arial"/>
                <w:sz w:val="16"/>
                <w:szCs w:val="16"/>
                <w:lang w:val="es-PE"/>
              </w:rPr>
              <w:br/>
              <w:t xml:space="preserve">   https://docs.aws.amazon.com/config/latest/developerguide/iam-customer-policy-blocked-kms-actions.html</w:t>
            </w:r>
            <w:r w:rsidRPr="00EA5CCE">
              <w:rPr>
                <w:rFonts w:ascii="Arial" w:hAnsi="Arial" w:cs="Arial"/>
                <w:sz w:val="16"/>
                <w:szCs w:val="16"/>
                <w:lang w:val="es-PE"/>
              </w:rPr>
              <w:br/>
              <w:t xml:space="preserve">   https://docs.aws.amazon.com/config/latest/developerguide/iam-inline-policy-blocked-kms-actions.html</w:t>
            </w:r>
            <w:r w:rsidRPr="00EA5CCE">
              <w:rPr>
                <w:rFonts w:ascii="Arial" w:hAnsi="Arial" w:cs="Arial"/>
                <w:sz w:val="16"/>
                <w:szCs w:val="16"/>
                <w:lang w:val="es-PE"/>
              </w:rPr>
              <w:br/>
              <w:t xml:space="preserve">   https://docs.aws.amazon.com/config/latest/developerguide/iam-policy-no-statements-with-admin-access.html</w:t>
            </w:r>
            <w:r w:rsidRPr="00EA5CCE">
              <w:rPr>
                <w:rFonts w:ascii="Arial" w:hAnsi="Arial" w:cs="Arial"/>
                <w:sz w:val="16"/>
                <w:szCs w:val="16"/>
                <w:lang w:val="es-PE"/>
              </w:rPr>
              <w:br/>
              <w:t xml:space="preserve">   https://docs.aws.amazon.com/config/latest/developerguide/iam-user-group-membership-check.html</w:t>
            </w:r>
            <w:r w:rsidRPr="00EA5CCE">
              <w:rPr>
                <w:rFonts w:ascii="Arial" w:hAnsi="Arial" w:cs="Arial"/>
                <w:sz w:val="16"/>
                <w:szCs w:val="16"/>
                <w:lang w:val="es-PE"/>
              </w:rPr>
              <w:br/>
            </w:r>
            <w:r w:rsidRPr="00EA5CCE">
              <w:rPr>
                <w:rFonts w:ascii="Arial" w:hAnsi="Arial" w:cs="Arial"/>
                <w:sz w:val="16"/>
                <w:szCs w:val="16"/>
                <w:lang w:val="es-PE"/>
              </w:rPr>
              <w:lastRenderedPageBreak/>
              <w:t xml:space="preserve">   https://docs.aws.amazon.com/config/latest/developerguide/iam-user-unused-credentials-check.html</w:t>
            </w:r>
            <w:r w:rsidRPr="00EA5CCE">
              <w:rPr>
                <w:rFonts w:ascii="Arial" w:hAnsi="Arial" w:cs="Arial"/>
                <w:sz w:val="16"/>
                <w:szCs w:val="16"/>
                <w:lang w:val="es-PE"/>
              </w:rPr>
              <w:br/>
              <w:t xml:space="preserve">   https://docs.aws.amazon.com/config/latest/developerguide/autoscaling-launch-config-public-ip-disabled.html</w:t>
            </w:r>
            <w:r w:rsidRPr="00EA5CCE">
              <w:rPr>
                <w:rFonts w:ascii="Arial" w:hAnsi="Arial" w:cs="Arial"/>
                <w:sz w:val="16"/>
                <w:szCs w:val="16"/>
                <w:lang w:val="es-PE"/>
              </w:rPr>
              <w:br/>
              <w:t xml:space="preserve">   https://docs.aws.amazon.com/config/latest/developerguide/elasticsearch-node-to-node-encryption-check.html</w:t>
            </w:r>
            <w:r w:rsidRPr="00EA5CCE">
              <w:rPr>
                <w:rFonts w:ascii="Arial" w:hAnsi="Arial" w:cs="Arial"/>
                <w:sz w:val="16"/>
                <w:szCs w:val="16"/>
                <w:lang w:val="es-PE"/>
              </w:rPr>
              <w:br/>
              <w:t xml:space="preserve">   https://docs.aws.amazon.com/config/latest/developerguide/elb-tls-https-listeners-only.html</w:t>
            </w:r>
            <w:r w:rsidRPr="00EA5CCE">
              <w:rPr>
                <w:rFonts w:ascii="Arial" w:hAnsi="Arial" w:cs="Arial"/>
                <w:sz w:val="16"/>
                <w:szCs w:val="16"/>
                <w:lang w:val="es-PE"/>
              </w:rPr>
              <w:br/>
              <w:t xml:space="preserve">   https://docs.aws.amazon.com/config/latest/developerguide/restricted-ssh.html</w:t>
            </w:r>
            <w:r w:rsidRPr="00EA5CCE">
              <w:rPr>
                <w:rFonts w:ascii="Arial" w:hAnsi="Arial" w:cs="Arial"/>
                <w:sz w:val="16"/>
                <w:szCs w:val="16"/>
                <w:lang w:val="es-PE"/>
              </w:rPr>
              <w:br/>
              <w:t xml:space="preserve">   https://docs.aws.amazon.com/config/latest/developerguide/ec2-instances-in-vpc.html</w:t>
            </w:r>
            <w:r w:rsidRPr="00EA5CCE">
              <w:rPr>
                <w:rFonts w:ascii="Arial" w:hAnsi="Arial" w:cs="Arial"/>
                <w:sz w:val="16"/>
                <w:szCs w:val="16"/>
                <w:lang w:val="es-PE"/>
              </w:rPr>
              <w:br/>
              <w:t xml:space="preserve">   https://docs.aws.amazon.com/config/latest/developerguide/no-unrestricted-route-to-igw.html</w:t>
            </w:r>
            <w:r w:rsidRPr="00EA5CCE">
              <w:rPr>
                <w:rFonts w:ascii="Arial" w:hAnsi="Arial" w:cs="Arial"/>
                <w:sz w:val="16"/>
                <w:szCs w:val="16"/>
                <w:lang w:val="es-PE"/>
              </w:rPr>
              <w:br/>
              <w:t xml:space="preserve">   https://docs.aws.amazon.com/config/latest/developerguide/opensearch-https-required.html</w:t>
            </w:r>
            <w:r w:rsidRPr="00EA5CCE">
              <w:rPr>
                <w:rFonts w:ascii="Arial" w:hAnsi="Arial" w:cs="Arial"/>
                <w:sz w:val="16"/>
                <w:szCs w:val="16"/>
                <w:lang w:val="es-PE"/>
              </w:rPr>
              <w:br/>
              <w:t xml:space="preserve">   https://docs.aws.amazon.com/config/latest/developerguide/opensearch-node-to-node-encryption-check.html</w:t>
            </w:r>
            <w:r w:rsidRPr="00EA5CCE">
              <w:rPr>
                <w:rFonts w:ascii="Arial" w:hAnsi="Arial" w:cs="Arial"/>
                <w:sz w:val="16"/>
                <w:szCs w:val="16"/>
                <w:lang w:val="es-PE"/>
              </w:rPr>
              <w:br/>
              <w:t xml:space="preserve">   https://docs.aws.amazon.com/config/latest/developerguide/redshift-enhanced-vpc-routing-enabled.html</w:t>
            </w:r>
            <w:r w:rsidRPr="00EA5CCE">
              <w:rPr>
                <w:rFonts w:ascii="Arial" w:hAnsi="Arial" w:cs="Arial"/>
                <w:sz w:val="16"/>
                <w:szCs w:val="16"/>
                <w:lang w:val="es-PE"/>
              </w:rPr>
              <w:br/>
              <w:t xml:space="preserve">   https://docs.aws.amazon.com/config/latest/developerguide/ssm-document-not-public.html</w:t>
            </w:r>
            <w:r w:rsidRPr="00EA5CCE">
              <w:rPr>
                <w:rFonts w:ascii="Arial" w:hAnsi="Arial" w:cs="Arial"/>
                <w:sz w:val="16"/>
                <w:szCs w:val="16"/>
                <w:lang w:val="es-PE"/>
              </w:rPr>
              <w:br/>
              <w:t xml:space="preserve">   https://docs.aws.amazon.com/config/latest/developerguide/alb-http-to-https-redirection-check.html</w:t>
            </w:r>
            <w:r w:rsidRPr="00EA5CCE">
              <w:rPr>
                <w:rFonts w:ascii="Arial" w:hAnsi="Arial" w:cs="Arial"/>
                <w:sz w:val="16"/>
                <w:szCs w:val="16"/>
                <w:lang w:val="es-PE"/>
              </w:rPr>
              <w:br/>
              <w:t xml:space="preserve">   https://docs.aws.amazon.com/config/latest/developerguide/api-gw-ssl-enabled.html</w:t>
            </w:r>
            <w:r w:rsidRPr="00EA5CCE">
              <w:rPr>
                <w:rFonts w:ascii="Arial" w:hAnsi="Arial" w:cs="Arial"/>
                <w:sz w:val="16"/>
                <w:szCs w:val="16"/>
                <w:lang w:val="es-PE"/>
              </w:rPr>
              <w:br/>
              <w:t xml:space="preserve">   https://docs.aws.amazon.com/config/latest/developerguide/dms-replication-not-public.html</w:t>
            </w:r>
            <w:r w:rsidRPr="00EA5CCE">
              <w:rPr>
                <w:rFonts w:ascii="Arial" w:hAnsi="Arial" w:cs="Arial"/>
                <w:sz w:val="16"/>
                <w:szCs w:val="16"/>
                <w:lang w:val="es-PE"/>
              </w:rPr>
              <w:br/>
              <w:t xml:space="preserve">   https://docs.aws.amazon.com/config/latest/developerguide/ebs-snapshot-public-restorable-check.html</w:t>
            </w:r>
            <w:r w:rsidRPr="00EA5CCE">
              <w:rPr>
                <w:rFonts w:ascii="Arial" w:hAnsi="Arial" w:cs="Arial"/>
                <w:sz w:val="16"/>
                <w:szCs w:val="16"/>
                <w:lang w:val="es-PE"/>
              </w:rPr>
              <w:br/>
              <w:t xml:space="preserve">   https://docs.aws.amazon.com/config/latest/developerguide/ec2-instance-no-public-ip.html</w:t>
            </w:r>
            <w:r w:rsidRPr="00EA5CCE">
              <w:rPr>
                <w:rFonts w:ascii="Arial" w:hAnsi="Arial" w:cs="Arial"/>
                <w:sz w:val="16"/>
                <w:szCs w:val="16"/>
                <w:lang w:val="es-PE"/>
              </w:rPr>
              <w:br/>
              <w:t xml:space="preserve">   https://docs.aws.amazon.com/config/latest/developerguide/elasticsearch-in-vpc-only.html</w:t>
            </w:r>
            <w:r w:rsidRPr="00EA5CCE">
              <w:rPr>
                <w:rFonts w:ascii="Arial" w:hAnsi="Arial" w:cs="Arial"/>
                <w:sz w:val="16"/>
                <w:szCs w:val="16"/>
                <w:lang w:val="es-PE"/>
              </w:rPr>
              <w:br/>
              <w:t xml:space="preserve">   </w:t>
            </w:r>
            <w:r w:rsidRPr="00EA5CCE">
              <w:rPr>
                <w:rFonts w:ascii="Arial" w:hAnsi="Arial" w:cs="Arial"/>
                <w:sz w:val="16"/>
                <w:szCs w:val="16"/>
                <w:lang w:val="es-PE"/>
              </w:rPr>
              <w:lastRenderedPageBreak/>
              <w:t>https://docs.aws.amazon.com/config/latest/developerguide/elb-acm-certificate-required.html</w:t>
            </w:r>
            <w:r w:rsidRPr="00EA5CCE">
              <w:rPr>
                <w:rFonts w:ascii="Arial" w:hAnsi="Arial" w:cs="Arial"/>
                <w:sz w:val="16"/>
                <w:szCs w:val="16"/>
                <w:lang w:val="es-PE"/>
              </w:rPr>
              <w:br/>
              <w:t xml:space="preserve">   https://docs.aws.amazon.com/config/latest/developerguide/elbv2-acm-certificate-required.html</w:t>
            </w:r>
            <w:r w:rsidRPr="00EA5CCE">
              <w:rPr>
                <w:rFonts w:ascii="Arial" w:hAnsi="Arial" w:cs="Arial"/>
                <w:sz w:val="16"/>
                <w:szCs w:val="16"/>
                <w:lang w:val="es-PE"/>
              </w:rPr>
              <w:br/>
              <w:t xml:space="preserve">   https://docs.aws.amazon.com/config/latest/developerguide/emr-master-no-public-ip.html</w:t>
            </w:r>
            <w:r w:rsidRPr="00EA5CCE">
              <w:rPr>
                <w:rFonts w:ascii="Arial" w:hAnsi="Arial" w:cs="Arial"/>
                <w:sz w:val="16"/>
                <w:szCs w:val="16"/>
                <w:lang w:val="es-PE"/>
              </w:rPr>
              <w:br/>
              <w:t xml:space="preserve">   https://docs.aws.amazon.com/config/latest/developerguide/lambda-function-public-access-prohibited.html</w:t>
            </w:r>
            <w:r w:rsidRPr="00EA5CCE">
              <w:rPr>
                <w:rFonts w:ascii="Arial" w:hAnsi="Arial" w:cs="Arial"/>
                <w:sz w:val="16"/>
                <w:szCs w:val="16"/>
                <w:lang w:val="es-PE"/>
              </w:rPr>
              <w:br/>
              <w:t xml:space="preserve">   https://docs.aws.amazon.com/config/latest/developerguide/lambda-inside-vpc.html</w:t>
            </w:r>
            <w:r w:rsidRPr="00EA5CCE">
              <w:rPr>
                <w:rFonts w:ascii="Arial" w:hAnsi="Arial" w:cs="Arial"/>
                <w:sz w:val="16"/>
                <w:szCs w:val="16"/>
                <w:lang w:val="es-PE"/>
              </w:rPr>
              <w:br/>
              <w:t xml:space="preserve">   https://docs.aws.amazon.com/config/latest/developerguide/opensearch-in-vpc-only.html</w:t>
            </w:r>
            <w:r w:rsidRPr="00EA5CCE">
              <w:rPr>
                <w:rFonts w:ascii="Arial" w:hAnsi="Arial" w:cs="Arial"/>
                <w:sz w:val="16"/>
                <w:szCs w:val="16"/>
                <w:lang w:val="es-PE"/>
              </w:rPr>
              <w:br/>
              <w:t xml:space="preserve">   https://docs.aws.amazon.com/config/latest/developerguide/rds-instance-public-access-check.html</w:t>
            </w:r>
            <w:r w:rsidRPr="00EA5CCE">
              <w:rPr>
                <w:rFonts w:ascii="Arial" w:hAnsi="Arial" w:cs="Arial"/>
                <w:sz w:val="16"/>
                <w:szCs w:val="16"/>
                <w:lang w:val="es-PE"/>
              </w:rPr>
              <w:br/>
              <w:t xml:space="preserve">   https://docs.aws.amazon.com/config/latest/developerguide/rds-snapshots-public-prohibited.html</w:t>
            </w:r>
            <w:r w:rsidRPr="00EA5CCE">
              <w:rPr>
                <w:rFonts w:ascii="Arial" w:hAnsi="Arial" w:cs="Arial"/>
                <w:sz w:val="16"/>
                <w:szCs w:val="16"/>
              </w:rPr>
              <w:br/>
            </w:r>
            <w:r w:rsidRPr="00EA5CCE">
              <w:rPr>
                <w:rFonts w:ascii="Arial" w:hAnsi="Arial" w:cs="Arial"/>
                <w:sz w:val="16"/>
                <w:szCs w:val="16"/>
                <w:lang w:val="es-PE"/>
              </w:rPr>
              <w:t xml:space="preserve">   https://docs.aws.amazon.com/</w:t>
            </w:r>
            <w:r w:rsidRPr="00EA5CCE">
              <w:rPr>
                <w:rFonts w:ascii="Arial" w:hAnsi="Arial" w:cs="Arial"/>
                <w:sz w:val="16"/>
                <w:szCs w:val="16"/>
              </w:rPr>
              <w:t>config/latest/developerguide/redshift-cluster-public-access-check.html</w:t>
            </w:r>
            <w:r w:rsidRPr="00EA5CCE">
              <w:rPr>
                <w:rFonts w:ascii="Arial" w:hAnsi="Arial" w:cs="Arial"/>
                <w:sz w:val="16"/>
                <w:szCs w:val="16"/>
              </w:rPr>
              <w:br/>
              <w:t xml:space="preserve">   https://docs.aws.amazon.com/config/latest/developerguide/redshift-require-tls-ssl.html</w:t>
            </w:r>
            <w:r w:rsidRPr="00EA5CCE">
              <w:rPr>
                <w:rFonts w:ascii="Arial" w:hAnsi="Arial" w:cs="Arial"/>
                <w:sz w:val="16"/>
                <w:szCs w:val="16"/>
              </w:rPr>
              <w:br/>
              <w:t xml:space="preserve">   https://docs.aws.amazon.com/config/latest/developerguide/restricted-common-ports.html</w:t>
            </w:r>
            <w:r w:rsidRPr="00EA5CCE">
              <w:rPr>
                <w:rFonts w:ascii="Arial" w:hAnsi="Arial" w:cs="Arial"/>
                <w:sz w:val="16"/>
                <w:szCs w:val="16"/>
              </w:rPr>
              <w:br/>
              <w:t xml:space="preserve">   https://docs.aws.amazon.com/config/latest/developerguide/s3-account-level-public-access-blocks-periodic.html</w:t>
            </w:r>
            <w:r w:rsidRPr="00EA5CCE">
              <w:rPr>
                <w:rFonts w:ascii="Arial" w:hAnsi="Arial" w:cs="Arial"/>
                <w:sz w:val="16"/>
                <w:szCs w:val="16"/>
              </w:rPr>
              <w:br/>
              <w:t xml:space="preserve">   https://docs.aws.amazon.com/config/latest/developerguide/s3-bucket-level-public-access-prohibited.html</w:t>
            </w:r>
            <w:r w:rsidRPr="00EA5CCE">
              <w:rPr>
                <w:rFonts w:ascii="Arial" w:hAnsi="Arial" w:cs="Arial"/>
                <w:sz w:val="16"/>
                <w:szCs w:val="16"/>
              </w:rPr>
              <w:br/>
              <w:t xml:space="preserve">   https://docs.aws.amazon.com/config/latest/developerguide/s3-bucket-public-read-prohibited.html</w:t>
            </w:r>
            <w:r w:rsidRPr="00EA5CCE">
              <w:rPr>
                <w:rFonts w:ascii="Arial" w:hAnsi="Arial" w:cs="Arial"/>
                <w:sz w:val="16"/>
                <w:szCs w:val="16"/>
              </w:rPr>
              <w:br/>
              <w:t xml:space="preserve">   https://docs.aws.amazon.com/config/latest/developerguide/s3-bucket-public-write-prohibited.html</w:t>
            </w:r>
            <w:r w:rsidRPr="00EA5CCE">
              <w:rPr>
                <w:rFonts w:ascii="Arial" w:hAnsi="Arial" w:cs="Arial"/>
                <w:sz w:val="16"/>
                <w:szCs w:val="16"/>
              </w:rPr>
              <w:br/>
              <w:t xml:space="preserve">   https://docs.aws.amazon.com/config/latest/developerguide/s3-bucket-ssl-requests-only.html</w:t>
            </w:r>
            <w:r w:rsidRPr="00EA5CCE">
              <w:rPr>
                <w:rFonts w:ascii="Arial" w:hAnsi="Arial" w:cs="Arial"/>
                <w:sz w:val="16"/>
                <w:szCs w:val="16"/>
              </w:rPr>
              <w:br/>
              <w:t xml:space="preserve">   https://docs.aws.amazon.com/config/latest/developerguide/sagemaker-notebook-no-direct-internet-access.html</w:t>
            </w:r>
            <w:r w:rsidRPr="00EA5CCE">
              <w:rPr>
                <w:rFonts w:ascii="Arial" w:hAnsi="Arial" w:cs="Arial"/>
                <w:sz w:val="16"/>
                <w:szCs w:val="16"/>
              </w:rPr>
              <w:br/>
              <w:t xml:space="preserve">   https://docs.aws.amazon.com/config/latest/developerguide</w:t>
            </w:r>
            <w:r w:rsidRPr="00EA5CCE">
              <w:rPr>
                <w:rFonts w:ascii="Arial" w:hAnsi="Arial" w:cs="Arial"/>
                <w:sz w:val="16"/>
                <w:szCs w:val="16"/>
              </w:rPr>
              <w:lastRenderedPageBreak/>
              <w:t>/subnet-auto-assign-public-ip-disabled.html</w:t>
            </w:r>
            <w:r w:rsidRPr="00EA5CCE">
              <w:rPr>
                <w:rFonts w:ascii="Arial" w:hAnsi="Arial" w:cs="Arial"/>
                <w:sz w:val="16"/>
                <w:szCs w:val="16"/>
              </w:rPr>
              <w:br/>
              <w:t xml:space="preserve">   https://docs.aws.amazon.com/config/latest/developerguide/vpc-default-security-group-closed.html</w:t>
            </w:r>
            <w:r w:rsidRPr="00EA5CCE">
              <w:rPr>
                <w:rFonts w:ascii="Arial" w:hAnsi="Arial" w:cs="Arial"/>
                <w:sz w:val="16"/>
                <w:szCs w:val="16"/>
              </w:rPr>
              <w:br/>
              <w:t xml:space="preserve">   https://docs.aws.amazon.com/config/latest/developerguide/vpc-sg-open-only-to-authorized-ports.html</w:t>
            </w:r>
          </w:p>
        </w:tc>
      </w:tr>
      <w:tr w:rsidR="002870D3" w:rsidRPr="00FE6D71" w14:paraId="081C453E" w14:textId="77777777" w:rsidTr="002870D3">
        <w:trPr>
          <w:cnfStyle w:val="000000100000" w:firstRow="0" w:lastRow="0" w:firstColumn="0" w:lastColumn="0" w:oddVBand="0" w:evenVBand="0" w:oddHBand="1" w:evenHBand="0" w:firstRowFirstColumn="0" w:firstRowLastColumn="0" w:lastRowFirstColumn="0" w:lastRowLastColumn="0"/>
          <w:trHeight w:val="2280"/>
        </w:trPr>
        <w:tc>
          <w:tcPr>
            <w:cnfStyle w:val="001000000000" w:firstRow="0" w:lastRow="0" w:firstColumn="1" w:lastColumn="0" w:oddVBand="0" w:evenVBand="0" w:oddHBand="0" w:evenHBand="0" w:firstRowFirstColumn="0" w:firstRowLastColumn="0" w:lastRowFirstColumn="0" w:lastRowLastColumn="0"/>
            <w:tcW w:w="662" w:type="dxa"/>
            <w:hideMark/>
          </w:tcPr>
          <w:p w14:paraId="65631E88" w14:textId="77777777" w:rsidR="002870D3" w:rsidRPr="009C0C50" w:rsidRDefault="002870D3" w:rsidP="006A0E5B">
            <w:pPr>
              <w:rPr>
                <w:rFonts w:ascii="Arial" w:eastAsia="Aptos" w:hAnsi="Arial" w:cs="Arial"/>
                <w:kern w:val="2"/>
                <w:sz w:val="16"/>
                <w:szCs w:val="16"/>
                <w:lang w:eastAsia="en-US"/>
              </w:rPr>
            </w:pPr>
            <w:r w:rsidRPr="009C0C50">
              <w:rPr>
                <w:rFonts w:ascii="Arial" w:eastAsia="Aptos" w:hAnsi="Arial" w:cs="Arial"/>
                <w:kern w:val="2"/>
                <w:sz w:val="16"/>
                <w:szCs w:val="16"/>
                <w:lang w:eastAsia="en-US"/>
              </w:rPr>
              <w:lastRenderedPageBreak/>
              <w:t>GV-1</w:t>
            </w:r>
          </w:p>
        </w:tc>
        <w:tc>
          <w:tcPr>
            <w:tcW w:w="1072" w:type="dxa"/>
            <w:hideMark/>
          </w:tcPr>
          <w:p w14:paraId="269733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Resguardar</w:t>
            </w:r>
          </w:p>
        </w:tc>
        <w:tc>
          <w:tcPr>
            <w:tcW w:w="1238" w:type="dxa"/>
            <w:hideMark/>
          </w:tcPr>
          <w:p w14:paraId="11A65FB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36B3EB7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2F5C2BB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7E05C0E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DC64B5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7B441D6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F2883A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504FA77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1AD8353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737DF5D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424D0CC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20F0EA4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55580BB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2DC6639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4.2 - Establecer y mantener un proceso de configuración seguro para la infraestructura de red</w:t>
            </w:r>
          </w:p>
          <w:p w14:paraId="2EE7783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00FBA01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5039381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3E2AC5B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09EFFB9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569377D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023DFA3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account-part-of-organizations</w:t>
            </w:r>
            <w:proofErr w:type="spellEnd"/>
            <w:r w:rsidRPr="00EA5CCE">
              <w:rPr>
                <w:rFonts w:ascii="Arial" w:hAnsi="Arial" w:cs="Arial"/>
                <w:sz w:val="16"/>
                <w:szCs w:val="16"/>
                <w:lang w:val="es-PE"/>
              </w:rPr>
              <w:t xml:space="preserve">: Gestión centralizada de cuentas en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para garantizar conformidad.</w:t>
            </w:r>
          </w:p>
          <w:p w14:paraId="04D7325A"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EB423A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rds</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instance</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admin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Cambio de nombres de usuario predeterminados en instancias de Amazon RDS y reducir superficie de ataque.</w:t>
            </w:r>
          </w:p>
          <w:p w14:paraId="4F863374"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FC7E507"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xml:space="preserve"> Inventario detallado de software y </w:t>
            </w:r>
            <w:proofErr w:type="spellStart"/>
            <w:r w:rsidRPr="00EA5CCE">
              <w:rPr>
                <w:rFonts w:ascii="Arial" w:hAnsi="Arial" w:cs="Arial"/>
                <w:sz w:val="16"/>
                <w:szCs w:val="16"/>
                <w:lang w:val="es-PE"/>
              </w:rPr>
              <w:t>config</w:t>
            </w:r>
            <w:proofErr w:type="spellEnd"/>
            <w:r w:rsidRPr="00EA5CCE">
              <w:rPr>
                <w:rFonts w:ascii="Arial" w:hAnsi="Arial" w:cs="Arial"/>
                <w:sz w:val="16"/>
                <w:szCs w:val="16"/>
                <w:lang w:val="es-PE"/>
              </w:rPr>
              <w:t>. de instancia con AWS Systems Manager.</w:t>
            </w:r>
          </w:p>
          <w:p w14:paraId="018AB928"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2AA32F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ec2-managedinstance-association-compliance-status-check:</w:t>
            </w:r>
            <w:r w:rsidRPr="00EA5CCE">
              <w:rPr>
                <w:rFonts w:ascii="Arial" w:hAnsi="Arial" w:cs="Arial"/>
                <w:sz w:val="16"/>
                <w:szCs w:val="16"/>
                <w:lang w:val="es-PE"/>
              </w:rPr>
              <w:t xml:space="preserve"> Verificación del estado de cumplimiento de las instancias administradas por AWS Systems Manager.</w:t>
            </w:r>
          </w:p>
          <w:p w14:paraId="57EDA960"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671ACC2"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 xml:space="preserve">ec2-stopped-instance: </w:t>
            </w:r>
            <w:r w:rsidRPr="00EA5CCE">
              <w:rPr>
                <w:rFonts w:ascii="Arial" w:hAnsi="Arial" w:cs="Arial"/>
                <w:sz w:val="16"/>
                <w:szCs w:val="16"/>
                <w:lang w:val="es-PE"/>
              </w:rPr>
              <w:t>Monitoreo de instancias de EC2 detenidas para cumplir con las políticas de la organización.</w:t>
            </w:r>
          </w:p>
          <w:p w14:paraId="5C06A8F4"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1FD5A75"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ec2-volume-inuse-check:</w:t>
            </w:r>
            <w:r w:rsidRPr="00EA5CCE">
              <w:rPr>
                <w:rFonts w:ascii="Arial" w:hAnsi="Arial" w:cs="Arial"/>
                <w:sz w:val="16"/>
                <w:szCs w:val="16"/>
                <w:lang w:val="es-PE"/>
              </w:rPr>
              <w:t xml:space="preserve"> Marcado de volúmenes de EBS para eliminación cuando se termine una instancia de EC2.</w:t>
            </w:r>
          </w:p>
          <w:p w14:paraId="18C073B6"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F83F50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elb-deletion-protection-enabled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Protección de eliminación habilitada para balanceadores de carga y evitar pérdida accidental de disponibilidad.</w:t>
            </w:r>
          </w:p>
          <w:p w14:paraId="39EAEA05"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45BBBB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Verificación de configuraciones preferidas para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w:t>
            </w:r>
          </w:p>
          <w:p w14:paraId="6FE6C5E2"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E3C97AC"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w:t>
            </w:r>
            <w:proofErr w:type="spellEnd"/>
            <w:r w:rsidRPr="00EA5CCE">
              <w:rPr>
                <w:rFonts w:ascii="Arial" w:hAnsi="Arial" w:cs="Arial"/>
                <w:b/>
                <w:bCs/>
                <w:sz w:val="16"/>
                <w:szCs w:val="16"/>
                <w:lang w:val="es-PE"/>
              </w:rPr>
              <w:t>-default-</w:t>
            </w:r>
            <w:proofErr w:type="spellStart"/>
            <w:r w:rsidRPr="00EA5CCE">
              <w:rPr>
                <w:rFonts w:ascii="Arial" w:hAnsi="Arial" w:cs="Arial"/>
                <w:b/>
                <w:bCs/>
                <w:sz w:val="16"/>
                <w:szCs w:val="16"/>
                <w:lang w:val="es-PE"/>
              </w:rPr>
              <w:t>admin</w:t>
            </w:r>
            <w:proofErr w:type="spellEnd"/>
            <w:r w:rsidRPr="00EA5CCE">
              <w:rPr>
                <w:rFonts w:ascii="Arial" w:hAnsi="Arial" w:cs="Arial"/>
                <w:b/>
                <w:bCs/>
                <w:sz w:val="16"/>
                <w:szCs w:val="16"/>
                <w:lang w:val="es-PE"/>
              </w:rPr>
              <w:t>-</w:t>
            </w:r>
            <w:proofErr w:type="spellStart"/>
            <w:r w:rsidRPr="00EA5CCE">
              <w:rPr>
                <w:rFonts w:ascii="Arial" w:hAnsi="Arial" w:cs="Arial"/>
                <w:b/>
                <w:bCs/>
                <w:sz w:val="16"/>
                <w:szCs w:val="16"/>
                <w:lang w:val="es-PE"/>
              </w:rPr>
              <w:t>check</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Cambio de nombres de usuario predeterminados en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mejorar la seguridad.</w:t>
            </w:r>
          </w:p>
          <w:p w14:paraId="2724F01E"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628B2973" w14:textId="45936C90"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restricted-common-ports</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Restricción de puertos comunes en grupos de seguridad de EC2 para proteger contra ataques.</w:t>
            </w:r>
          </w:p>
        </w:tc>
        <w:tc>
          <w:tcPr>
            <w:tcW w:w="4395" w:type="dxa"/>
          </w:tcPr>
          <w:p w14:paraId="0FC20E67" w14:textId="43B8AA4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https://docs.aws.amazon.com/config/latest/developerguide/account-part-of-organizations.html</w:t>
            </w:r>
            <w:r w:rsidRPr="00EA5CCE">
              <w:rPr>
                <w:rFonts w:ascii="Arial" w:hAnsi="Arial" w:cs="Arial"/>
                <w:sz w:val="16"/>
                <w:szCs w:val="16"/>
                <w:u w:val="single"/>
                <w:lang w:val="es-PE"/>
              </w:rPr>
              <w:br/>
              <w:t xml:space="preserve">   https://docs.aws.amazon.com/config/latest/developerguide/rds-instance-default-admin-check.html</w:t>
            </w:r>
            <w:r w:rsidRPr="00EA5CCE">
              <w:rPr>
                <w:rFonts w:ascii="Arial" w:hAnsi="Arial" w:cs="Arial"/>
                <w:sz w:val="16"/>
                <w:szCs w:val="16"/>
                <w:u w:val="single"/>
                <w:lang w:val="es-PE"/>
              </w:rPr>
              <w:br/>
              <w:t xml:space="preserve">   https://docs.aws.amazon.com/config/latest/developerguide/ec2-instance-managed-by-systems-manager.html</w:t>
            </w:r>
            <w:r w:rsidRPr="00EA5CCE">
              <w:rPr>
                <w:rFonts w:ascii="Arial" w:hAnsi="Arial" w:cs="Arial"/>
                <w:sz w:val="16"/>
                <w:szCs w:val="16"/>
                <w:u w:val="single"/>
                <w:lang w:val="es-PE"/>
              </w:rPr>
              <w:br/>
              <w:t xml:space="preserve">   https://docs.aws.amazon.com/config/latest/developerguide/ec2-managedinstance-association-compliance-status-check.html</w:t>
            </w:r>
            <w:r w:rsidRPr="00EA5CCE">
              <w:rPr>
                <w:rFonts w:ascii="Arial" w:hAnsi="Arial" w:cs="Arial"/>
                <w:sz w:val="16"/>
                <w:szCs w:val="16"/>
                <w:u w:val="single"/>
                <w:lang w:val="es-PE"/>
              </w:rPr>
              <w:br/>
              <w:t xml:space="preserve">   https://docs.aws.amazon.com/config/latest/developerguide/ec2-stopped-instance.html</w:t>
            </w:r>
            <w:r w:rsidRPr="00EA5CCE">
              <w:rPr>
                <w:rFonts w:ascii="Arial" w:hAnsi="Arial" w:cs="Arial"/>
                <w:sz w:val="16"/>
                <w:szCs w:val="16"/>
                <w:u w:val="single"/>
                <w:lang w:val="es-PE"/>
              </w:rPr>
              <w:br/>
              <w:t xml:space="preserve">   https://docs.aws.amazon.com/config/latest/developerguide/ec2-volume-inuse-check.html</w:t>
            </w:r>
            <w:r w:rsidRPr="00EA5CCE">
              <w:rPr>
                <w:rFonts w:ascii="Arial" w:hAnsi="Arial" w:cs="Arial"/>
                <w:sz w:val="16"/>
                <w:szCs w:val="16"/>
                <w:u w:val="single"/>
                <w:lang w:val="es-PE"/>
              </w:rPr>
              <w:br/>
              <w:t xml:space="preserve">   https://docs.aws.amazon.com/config/latest/developerguide/elb-deletion-protection-enabled.html</w:t>
            </w:r>
            <w:r w:rsidRPr="00EA5CCE">
              <w:rPr>
                <w:rFonts w:ascii="Arial" w:hAnsi="Arial" w:cs="Arial"/>
                <w:sz w:val="16"/>
                <w:szCs w:val="16"/>
                <w:u w:val="single"/>
                <w:lang w:val="es-PE"/>
              </w:rPr>
              <w:br/>
              <w:t xml:space="preserve">   https://docs.aws.amazon.com/config/latest/developerguide/redshift-cluster-maintenancesettings-check.html</w:t>
            </w:r>
            <w:r w:rsidRPr="00EA5CCE">
              <w:rPr>
                <w:rFonts w:ascii="Arial" w:hAnsi="Arial" w:cs="Arial"/>
                <w:sz w:val="16"/>
                <w:szCs w:val="16"/>
                <w:u w:val="single"/>
                <w:lang w:val="es-PE"/>
              </w:rPr>
              <w:br/>
              <w:t xml:space="preserve">   https://docs.aws.amazon.com/config/latest/developerguide/redshift-default-admin-check.html</w:t>
            </w:r>
            <w:r w:rsidRPr="00EA5CCE">
              <w:rPr>
                <w:rFonts w:ascii="Arial" w:hAnsi="Arial" w:cs="Arial"/>
                <w:sz w:val="16"/>
                <w:szCs w:val="16"/>
                <w:u w:val="single"/>
                <w:lang w:val="es-PE"/>
              </w:rPr>
              <w:br/>
              <w:t xml:space="preserve">   https://docs.aws.amazon.com/config/latest/developerguide/restricted-common-ports.html</w:t>
            </w:r>
          </w:p>
        </w:tc>
      </w:tr>
      <w:tr w:rsidR="002870D3" w:rsidRPr="00FE6D71" w14:paraId="6353D833" w14:textId="77777777" w:rsidTr="002870D3">
        <w:trPr>
          <w:trHeight w:val="1425"/>
        </w:trPr>
        <w:tc>
          <w:tcPr>
            <w:cnfStyle w:val="001000000000" w:firstRow="0" w:lastRow="0" w:firstColumn="1" w:lastColumn="0" w:oddVBand="0" w:evenVBand="0" w:oddHBand="0" w:evenHBand="0" w:firstRowFirstColumn="0" w:firstRowLastColumn="0" w:lastRowFirstColumn="0" w:lastRowLastColumn="0"/>
            <w:tcW w:w="662" w:type="dxa"/>
            <w:hideMark/>
          </w:tcPr>
          <w:p w14:paraId="3F9902B6"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GV-2</w:t>
            </w:r>
          </w:p>
        </w:tc>
        <w:tc>
          <w:tcPr>
            <w:tcW w:w="1072" w:type="dxa"/>
            <w:hideMark/>
          </w:tcPr>
          <w:p w14:paraId="6C09D9E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50F87DC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67FF256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424B750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63D6653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32F6B61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3DB5786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75D83F7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040869D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1D219D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0435ABF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1A13D7D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064B044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06F0F19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6470EBB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4.2 - Establecer y mantener un proceso de configuración seguro para la infraestructura de red</w:t>
            </w:r>
          </w:p>
          <w:p w14:paraId="5B10D99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3077B86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7BEA967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719A686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4BA350D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53612ED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1E6A2B9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account-part-of-organizations</w:t>
            </w:r>
            <w:proofErr w:type="spellEnd"/>
            <w:r w:rsidRPr="00EA5CCE">
              <w:rPr>
                <w:rFonts w:ascii="Arial" w:hAnsi="Arial" w:cs="Arial"/>
                <w:sz w:val="16"/>
                <w:szCs w:val="16"/>
                <w:lang w:val="es-PE"/>
              </w:rPr>
              <w:t xml:space="preserve">: Gestión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para garantizar la conformidad.</w:t>
            </w:r>
          </w:p>
          <w:p w14:paraId="0FE57AD2"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A16C446"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xml:space="preserve"> Verificación del tiempo de inactividad de instancias de Amazon EC2 para mantener la configuración básica.</w:t>
            </w:r>
          </w:p>
          <w:p w14:paraId="73E524BC"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0674A6C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ec2-volume-inuse-check: Asegura la eliminación de volúmenes de Amazon EBS al terminar instancias de EC2 para mantener la funcionalidad mínima.</w:t>
            </w:r>
          </w:p>
          <w:p w14:paraId="1C313F37"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42E9847"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sz w:val="16"/>
                <w:szCs w:val="16"/>
                <w:lang w:val="es-PE"/>
              </w:rPr>
              <w:t xml:space="preserve">: Verificación de las configuraciones preferidas de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la organización.</w:t>
            </w:r>
          </w:p>
          <w:p w14:paraId="0E76699E"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A94A4E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xml:space="preserve"> Inventario detallado de plataformas y aplicaciones mediante la gestión de instancias de EC2 con AWS Systems Manager.</w:t>
            </w:r>
          </w:p>
          <w:p w14:paraId="7A9B9A1F"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387D65D"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ec2-managedinstance-association-compliance-status-check</w:t>
            </w:r>
            <w:r w:rsidRPr="00EA5CCE">
              <w:rPr>
                <w:rFonts w:ascii="Arial" w:hAnsi="Arial" w:cs="Arial"/>
                <w:sz w:val="16"/>
                <w:szCs w:val="16"/>
                <w:lang w:val="es-PE"/>
              </w:rPr>
              <w:t>: Asociaciones de AWS Systems Manager para ayudar con el inventario de plataformas y aplicaciones.</w:t>
            </w:r>
          </w:p>
          <w:p w14:paraId="1A1CFF65"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4D37857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efs-access-point-enforce-root-directory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Aplicación de un directorio raíz para puntos de acceso de Amazon EFS para restringir el acceso a datos.</w:t>
            </w:r>
          </w:p>
          <w:p w14:paraId="66E3B0F5"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6077A8C"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secretsmanager-rotation-enabled-check</w:t>
            </w:r>
            <w:proofErr w:type="spellEnd"/>
            <w:r w:rsidRPr="00EA5CCE">
              <w:rPr>
                <w:rFonts w:ascii="Arial" w:hAnsi="Arial" w:cs="Arial"/>
                <w:sz w:val="16"/>
                <w:szCs w:val="16"/>
                <w:lang w:val="es-PE"/>
              </w:rPr>
              <w:t xml:space="preserve">: Asegura que las rotaciones de secretos estén habilitadas en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w:t>
            </w:r>
          </w:p>
          <w:p w14:paraId="41FD2997"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225951B" w14:textId="47F52AAB"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access-keys-rotated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Rotación de claves de acceso IAM según la política organizacional para reducir el impacto en caso de compromiso.</w:t>
            </w:r>
          </w:p>
        </w:tc>
        <w:tc>
          <w:tcPr>
            <w:tcW w:w="4395" w:type="dxa"/>
          </w:tcPr>
          <w:p w14:paraId="06D60095" w14:textId="2372CBD9"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https://docs.aws.amazon.com/config/latest/developerguide/account-part-of-organizations.html</w:t>
            </w:r>
            <w:r w:rsidRPr="00EA5CCE">
              <w:rPr>
                <w:rFonts w:ascii="Arial" w:hAnsi="Arial" w:cs="Arial"/>
                <w:sz w:val="16"/>
                <w:szCs w:val="16"/>
                <w:u w:val="single"/>
                <w:lang w:val="es-PE"/>
              </w:rPr>
              <w:br/>
              <w:t xml:space="preserve">   https://docs.aws.amazon.com/config/latest/developerguide/ec2-stopped-instance.html</w:t>
            </w:r>
            <w:r w:rsidRPr="00EA5CCE">
              <w:rPr>
                <w:rFonts w:ascii="Arial" w:hAnsi="Arial" w:cs="Arial"/>
                <w:sz w:val="16"/>
                <w:szCs w:val="16"/>
                <w:u w:val="single"/>
                <w:lang w:val="es-PE"/>
              </w:rPr>
              <w:br/>
              <w:t xml:space="preserve">   https://docs.aws.amazon.com/config/latest/developerguide/ec2-volume-inuse-check.html</w:t>
            </w:r>
            <w:r w:rsidRPr="00EA5CCE">
              <w:rPr>
                <w:rFonts w:ascii="Arial" w:hAnsi="Arial" w:cs="Arial"/>
                <w:sz w:val="16"/>
                <w:szCs w:val="16"/>
                <w:u w:val="single"/>
                <w:lang w:val="es-PE"/>
              </w:rPr>
              <w:br/>
              <w:t xml:space="preserve">   https://docs.aws.amazon.com/config/latest/developerguide/redshift-cluster-maintenancesettings-check.html</w:t>
            </w:r>
            <w:r w:rsidRPr="00EA5CCE">
              <w:rPr>
                <w:rFonts w:ascii="Arial" w:hAnsi="Arial" w:cs="Arial"/>
                <w:sz w:val="16"/>
                <w:szCs w:val="16"/>
                <w:u w:val="single"/>
                <w:lang w:val="es-PE"/>
              </w:rPr>
              <w:br/>
              <w:t xml:space="preserve">   https://docs.aws.amazon.com/config/latest/developerguide/ec2-instance-managed-by-systems-manager.html</w:t>
            </w:r>
            <w:r w:rsidRPr="00EA5CCE">
              <w:rPr>
                <w:rFonts w:ascii="Arial" w:hAnsi="Arial" w:cs="Arial"/>
                <w:sz w:val="16"/>
                <w:szCs w:val="16"/>
                <w:u w:val="single"/>
                <w:lang w:val="es-PE"/>
              </w:rPr>
              <w:br/>
              <w:t xml:space="preserve">   https://docs.aws.amazon.com/config/latest/developerguide/ec2-managedinstance-association-compliance-status-check.html</w:t>
            </w:r>
            <w:r w:rsidRPr="00EA5CCE">
              <w:rPr>
                <w:rFonts w:ascii="Arial" w:hAnsi="Arial" w:cs="Arial"/>
                <w:sz w:val="16"/>
                <w:szCs w:val="16"/>
                <w:u w:val="single"/>
                <w:lang w:val="es-PE"/>
              </w:rPr>
              <w:br/>
              <w:t xml:space="preserve">   https://docs.aws.amazon.com/config/latest/developerguide/efs-access-point-enforce-root-directory.html</w:t>
            </w:r>
            <w:r w:rsidRPr="00EA5CCE">
              <w:rPr>
                <w:rFonts w:ascii="Arial" w:hAnsi="Arial" w:cs="Arial"/>
                <w:sz w:val="16"/>
                <w:szCs w:val="16"/>
                <w:u w:val="single"/>
                <w:lang w:val="es-PE"/>
              </w:rPr>
              <w:br/>
              <w:t xml:space="preserve">   https://docs.aws.amazon.com/config/latest/developerguide/secretsmanager-rotation-enabled-check.html</w:t>
            </w:r>
            <w:r w:rsidRPr="00EA5CCE">
              <w:rPr>
                <w:rFonts w:ascii="Arial" w:hAnsi="Arial" w:cs="Arial"/>
                <w:sz w:val="16"/>
                <w:szCs w:val="16"/>
                <w:u w:val="single"/>
                <w:lang w:val="es-PE"/>
              </w:rPr>
              <w:br/>
              <w:t xml:space="preserve">   https://docs.aws.amazon.com/config/latest/developerguide/access-keys-rotated.html</w:t>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p>
        </w:tc>
      </w:tr>
      <w:tr w:rsidR="002870D3" w:rsidRPr="00FE6D71" w14:paraId="1E97D139" w14:textId="77777777" w:rsidTr="002870D3">
        <w:trPr>
          <w:cnfStyle w:val="000000100000" w:firstRow="0" w:lastRow="0" w:firstColumn="0" w:lastColumn="0" w:oddVBand="0" w:evenVBand="0" w:oddHBand="1" w:evenHBand="0" w:firstRowFirstColumn="0" w:firstRowLastColumn="0" w:lastRowFirstColumn="0" w:lastRowLastColumn="0"/>
          <w:trHeight w:val="3135"/>
        </w:trPr>
        <w:tc>
          <w:tcPr>
            <w:cnfStyle w:val="001000000000" w:firstRow="0" w:lastRow="0" w:firstColumn="1" w:lastColumn="0" w:oddVBand="0" w:evenVBand="0" w:oddHBand="0" w:evenHBand="0" w:firstRowFirstColumn="0" w:firstRowLastColumn="0" w:lastRowFirstColumn="0" w:lastRowLastColumn="0"/>
            <w:tcW w:w="662" w:type="dxa"/>
            <w:hideMark/>
          </w:tcPr>
          <w:p w14:paraId="229A16BD"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GV-3</w:t>
            </w:r>
          </w:p>
        </w:tc>
        <w:tc>
          <w:tcPr>
            <w:tcW w:w="1072" w:type="dxa"/>
            <w:hideMark/>
          </w:tcPr>
          <w:p w14:paraId="0C670DF4"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688F137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53E9D30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4C51B2D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7546F99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E2BA2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1B0C33F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E32AE1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394CE7D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5667143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IVS-04 Endurecimiento del sistema operativo y controles básicos</w:t>
            </w:r>
          </w:p>
          <w:p w14:paraId="4B80995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1F8874E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50F8AB63"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6ED3D20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4F2D20F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1155CBF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237F8E3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6F7F9DA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0DCF3EE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060302A0"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account-part-of-organizations</w:t>
            </w:r>
            <w:proofErr w:type="spellEnd"/>
            <w:r w:rsidRPr="00EA5CCE">
              <w:rPr>
                <w:rFonts w:ascii="Arial" w:hAnsi="Arial" w:cs="Arial"/>
                <w:sz w:val="16"/>
                <w:szCs w:val="16"/>
                <w:lang w:val="es-PE"/>
              </w:rPr>
              <w:t xml:space="preserve">: Gestión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para garantizar la conformidad.</w:t>
            </w:r>
          </w:p>
          <w:p w14:paraId="08848919"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C886FD8"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xml:space="preserve"> Verificación del tiempo de inactividad de instancias de Amazon EC2 para mantener la configuración básica.</w:t>
            </w:r>
          </w:p>
          <w:p w14:paraId="23BA5DEA"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937826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ec2-volume-inuse-check: Asegura la eliminación de volúmenes de Amazon EBS al terminar instancias de EC2 para mantener la funcionalidad mínima.</w:t>
            </w:r>
          </w:p>
          <w:p w14:paraId="1A5C9669"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419216C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sz w:val="16"/>
                <w:szCs w:val="16"/>
                <w:lang w:val="es-PE"/>
              </w:rPr>
              <w:t xml:space="preserve">: Verificación de las configuraciones preferidas de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la organización.</w:t>
            </w:r>
          </w:p>
          <w:p w14:paraId="25D86DA0"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1C8007E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xml:space="preserve"> Inventario detallado de plataformas y aplicaciones mediante la gestión de instancias de EC2 con AWS Systems Manager.</w:t>
            </w:r>
          </w:p>
          <w:p w14:paraId="3BADD211"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6BC6403"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ec2-managedinstance-association-compliance-status-check</w:t>
            </w:r>
            <w:r w:rsidRPr="00EA5CCE">
              <w:rPr>
                <w:rFonts w:ascii="Arial" w:hAnsi="Arial" w:cs="Arial"/>
                <w:sz w:val="16"/>
                <w:szCs w:val="16"/>
                <w:lang w:val="es-PE"/>
              </w:rPr>
              <w:t>: Asociaciones de AWS Systems Manager para ayudar con el inventario de plataformas y aplicaciones.</w:t>
            </w:r>
          </w:p>
          <w:p w14:paraId="14986EC9"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3455B649"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efs-access-point-enforce-root-directory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Aplicación de un directorio raíz para puntos de acceso de Amazon EFS para restringir el acceso a datos.</w:t>
            </w:r>
          </w:p>
          <w:p w14:paraId="1D902CDC"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573ED746"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secretsmanager-rotation-enabled-check</w:t>
            </w:r>
            <w:proofErr w:type="spellEnd"/>
            <w:r w:rsidRPr="00EA5CCE">
              <w:rPr>
                <w:rFonts w:ascii="Arial" w:hAnsi="Arial" w:cs="Arial"/>
                <w:sz w:val="16"/>
                <w:szCs w:val="16"/>
                <w:lang w:val="es-PE"/>
              </w:rPr>
              <w:t xml:space="preserve">: Asegura que las rotaciones de secretos estén habilitadas en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w:t>
            </w:r>
          </w:p>
          <w:p w14:paraId="78096128"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0986154" w14:textId="20D58095"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b/>
                <w:bCs/>
                <w:sz w:val="16"/>
                <w:szCs w:val="16"/>
                <w:lang w:val="es-PE"/>
              </w:rPr>
              <w:t>access-keys-rotated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Rotación de claves de acceso IAM según la política organizacional para reducir el impacto en caso de compromiso.</w:t>
            </w:r>
          </w:p>
        </w:tc>
        <w:tc>
          <w:tcPr>
            <w:tcW w:w="4395" w:type="dxa"/>
          </w:tcPr>
          <w:p w14:paraId="20DAD944" w14:textId="39B29A0A"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https://docs.aws.amazon.com/config/latest/developerguide/account-part-of-organizations.html</w:t>
            </w:r>
            <w:r w:rsidRPr="00EA5CCE">
              <w:rPr>
                <w:rFonts w:ascii="Arial" w:hAnsi="Arial" w:cs="Arial"/>
                <w:sz w:val="16"/>
                <w:szCs w:val="16"/>
                <w:u w:val="single"/>
                <w:lang w:val="es-PE"/>
              </w:rPr>
              <w:br/>
              <w:t xml:space="preserve">   https://docs.aws.amazon.com/config/latest/developerguide/ec2-stopped-instance.html</w:t>
            </w:r>
            <w:r w:rsidRPr="00EA5CCE">
              <w:rPr>
                <w:rFonts w:ascii="Arial" w:hAnsi="Arial" w:cs="Arial"/>
                <w:sz w:val="16"/>
                <w:szCs w:val="16"/>
                <w:u w:val="single"/>
                <w:lang w:val="es-PE"/>
              </w:rPr>
              <w:br/>
              <w:t xml:space="preserve">   https://docs.aws.amazon.com/config/latest/developerguide/ec2-volume-inuse-check.html</w:t>
            </w:r>
            <w:r w:rsidRPr="00EA5CCE">
              <w:rPr>
                <w:rFonts w:ascii="Arial" w:hAnsi="Arial" w:cs="Arial"/>
                <w:sz w:val="16"/>
                <w:szCs w:val="16"/>
                <w:u w:val="single"/>
                <w:lang w:val="es-PE"/>
              </w:rPr>
              <w:br/>
              <w:t xml:space="preserve">   https://docs.aws.amazon.com/config/latest/developerguide/redshift-cluster-maintenancesettings-check.html</w:t>
            </w:r>
            <w:r w:rsidRPr="00EA5CCE">
              <w:rPr>
                <w:rFonts w:ascii="Arial" w:hAnsi="Arial" w:cs="Arial"/>
                <w:sz w:val="16"/>
                <w:szCs w:val="16"/>
                <w:u w:val="single"/>
                <w:lang w:val="es-PE"/>
              </w:rPr>
              <w:br/>
              <w:t xml:space="preserve">   https://docs.aws.amazon.com/config/latest/developerguide/ec2-instance-managed-by-systems-manager.html</w:t>
            </w:r>
            <w:r w:rsidRPr="00EA5CCE">
              <w:rPr>
                <w:rFonts w:ascii="Arial" w:hAnsi="Arial" w:cs="Arial"/>
                <w:sz w:val="16"/>
                <w:szCs w:val="16"/>
                <w:u w:val="single"/>
                <w:lang w:val="es-PE"/>
              </w:rPr>
              <w:br/>
              <w:t xml:space="preserve">   https://docs.aws.amazon.com/config/latest/developerguide/ec2-managedinstance-association-compliance-status-check.html</w:t>
            </w:r>
            <w:r w:rsidRPr="00EA5CCE">
              <w:rPr>
                <w:rFonts w:ascii="Arial" w:hAnsi="Arial" w:cs="Arial"/>
                <w:sz w:val="16"/>
                <w:szCs w:val="16"/>
                <w:u w:val="single"/>
                <w:lang w:val="es-PE"/>
              </w:rPr>
              <w:br/>
              <w:t xml:space="preserve">   https://docs.aws.amazon.com/config/latest/developerguide/efs-access-point-enforce-root-directory.html</w:t>
            </w:r>
            <w:r w:rsidRPr="00EA5CCE">
              <w:rPr>
                <w:rFonts w:ascii="Arial" w:hAnsi="Arial" w:cs="Arial"/>
                <w:sz w:val="16"/>
                <w:szCs w:val="16"/>
                <w:u w:val="single"/>
                <w:lang w:val="es-PE"/>
              </w:rPr>
              <w:br/>
              <w:t xml:space="preserve">   https://docs.aws.amazon.com/config/latest/developerguide/secretsmanager-rotation-enabled-check.html</w:t>
            </w:r>
            <w:r w:rsidRPr="00EA5CCE">
              <w:rPr>
                <w:rFonts w:ascii="Arial" w:hAnsi="Arial" w:cs="Arial"/>
                <w:sz w:val="16"/>
                <w:szCs w:val="16"/>
                <w:u w:val="single"/>
                <w:lang w:val="es-PE"/>
              </w:rPr>
              <w:br/>
              <w:t xml:space="preserve">   https://docs.aws.amazon.com/config/latest/developerguide/access-keys-rotated.html</w:t>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p>
        </w:tc>
      </w:tr>
      <w:tr w:rsidR="002870D3" w:rsidRPr="00FE6D71" w14:paraId="257D7A8B" w14:textId="77777777" w:rsidTr="002870D3">
        <w:trPr>
          <w:trHeight w:val="1710"/>
        </w:trPr>
        <w:tc>
          <w:tcPr>
            <w:cnfStyle w:val="001000000000" w:firstRow="0" w:lastRow="0" w:firstColumn="1" w:lastColumn="0" w:oddVBand="0" w:evenVBand="0" w:oddHBand="0" w:evenHBand="0" w:firstRowFirstColumn="0" w:firstRowLastColumn="0" w:lastRowFirstColumn="0" w:lastRowLastColumn="0"/>
            <w:tcW w:w="662" w:type="dxa"/>
            <w:hideMark/>
          </w:tcPr>
          <w:p w14:paraId="41424509"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GV-4</w:t>
            </w:r>
          </w:p>
        </w:tc>
        <w:tc>
          <w:tcPr>
            <w:tcW w:w="1072" w:type="dxa"/>
            <w:hideMark/>
          </w:tcPr>
          <w:p w14:paraId="265F2F2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Resguardar</w:t>
            </w:r>
            <w:proofErr w:type="spellEnd"/>
          </w:p>
        </w:tc>
        <w:tc>
          <w:tcPr>
            <w:tcW w:w="1238" w:type="dxa"/>
            <w:hideMark/>
          </w:tcPr>
          <w:p w14:paraId="2C9FDC0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0BC9E17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5ADBB75F"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CCC-01 Política y procedimientos de gestión de cambios</w:t>
            </w:r>
          </w:p>
          <w:p w14:paraId="3A169E3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10C1652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CCC-06 Línea base de gestión de cambios</w:t>
            </w:r>
          </w:p>
          <w:p w14:paraId="665143B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56A0453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AIS-02 Requisitos de referencia de seguridad de aplicaciones</w:t>
            </w:r>
          </w:p>
          <w:p w14:paraId="5D8CE2A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0DF913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lastRenderedPageBreak/>
              <w:t>IVS-04 Endurecimiento del sistema operativo y controles básicos</w:t>
            </w:r>
          </w:p>
          <w:p w14:paraId="1BD3749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1A2D0E9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4D948EC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4.1 - Establecer y mantener un proceso de configuración seguro</w:t>
            </w:r>
          </w:p>
          <w:p w14:paraId="57355B8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3505A1F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34242D1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CM-2: configuración de línea base</w:t>
            </w:r>
          </w:p>
          <w:p w14:paraId="6AE3B94E"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3D48C44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CM-6: ajustes de configuración</w:t>
            </w:r>
          </w:p>
          <w:p w14:paraId="2B9E6A4D"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7760E0A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13CC372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account-part-of-organizations</w:t>
            </w:r>
            <w:proofErr w:type="spellEnd"/>
            <w:r w:rsidRPr="00EA5CCE">
              <w:rPr>
                <w:rFonts w:ascii="Arial" w:hAnsi="Arial" w:cs="Arial"/>
                <w:sz w:val="16"/>
                <w:szCs w:val="16"/>
                <w:lang w:val="es-PE"/>
              </w:rPr>
              <w:t xml:space="preserve">: Gestión centralizada de cuentas de AWS dentro de AWS </w:t>
            </w:r>
            <w:proofErr w:type="spellStart"/>
            <w:r w:rsidRPr="00EA5CCE">
              <w:rPr>
                <w:rFonts w:ascii="Arial" w:hAnsi="Arial" w:cs="Arial"/>
                <w:sz w:val="16"/>
                <w:szCs w:val="16"/>
                <w:lang w:val="es-PE"/>
              </w:rPr>
              <w:t>Organizations</w:t>
            </w:r>
            <w:proofErr w:type="spellEnd"/>
            <w:r w:rsidRPr="00EA5CCE">
              <w:rPr>
                <w:rFonts w:ascii="Arial" w:hAnsi="Arial" w:cs="Arial"/>
                <w:sz w:val="16"/>
                <w:szCs w:val="16"/>
                <w:lang w:val="es-PE"/>
              </w:rPr>
              <w:t xml:space="preserve"> para garantizar la conformidad.</w:t>
            </w:r>
          </w:p>
          <w:p w14:paraId="092713AB"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C6D35AE"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ec2-stopped-instance:</w:t>
            </w:r>
            <w:r w:rsidRPr="00EA5CCE">
              <w:rPr>
                <w:rFonts w:ascii="Arial" w:hAnsi="Arial" w:cs="Arial"/>
                <w:sz w:val="16"/>
                <w:szCs w:val="16"/>
                <w:lang w:val="es-PE"/>
              </w:rPr>
              <w:t xml:space="preserve"> Verificación del tiempo de inactividad de instancias de Amazon EC2 para mantener la configuración básica.</w:t>
            </w:r>
          </w:p>
          <w:p w14:paraId="5F336473"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24B10B83"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sz w:val="16"/>
                <w:szCs w:val="16"/>
                <w:lang w:val="es-PE"/>
              </w:rPr>
              <w:t>ec2-volume-inuse-check: Asegura la eliminación de volúmenes de Amazon EBS al terminar instancias de EC2 para mantener la funcionalidad mínima.</w:t>
            </w:r>
          </w:p>
          <w:p w14:paraId="3A65ECAA"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37135604"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redshift-cluster-maintenancesettings-check</w:t>
            </w:r>
            <w:proofErr w:type="spellEnd"/>
            <w:r w:rsidRPr="00EA5CCE">
              <w:rPr>
                <w:rFonts w:ascii="Arial" w:hAnsi="Arial" w:cs="Arial"/>
                <w:sz w:val="16"/>
                <w:szCs w:val="16"/>
                <w:lang w:val="es-PE"/>
              </w:rPr>
              <w:t xml:space="preserve">: Verificación de las configuraciones preferidas de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para la organización.</w:t>
            </w:r>
          </w:p>
          <w:p w14:paraId="53067063"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BD79E7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ec2-instance-managed-by-systems-manager:</w:t>
            </w:r>
            <w:r w:rsidRPr="00EA5CCE">
              <w:rPr>
                <w:rFonts w:ascii="Arial" w:hAnsi="Arial" w:cs="Arial"/>
                <w:sz w:val="16"/>
                <w:szCs w:val="16"/>
                <w:lang w:val="es-PE"/>
              </w:rPr>
              <w:t xml:space="preserve"> Inventario detallado de plataformas y aplicaciones mediante la gestión de instancias de EC2 con AWS Systems Manager.</w:t>
            </w:r>
          </w:p>
          <w:p w14:paraId="110EF238"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9E7DC62"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ec2-managedinstance-association-compliance-status-check</w:t>
            </w:r>
            <w:r w:rsidRPr="00EA5CCE">
              <w:rPr>
                <w:rFonts w:ascii="Arial" w:hAnsi="Arial" w:cs="Arial"/>
                <w:sz w:val="16"/>
                <w:szCs w:val="16"/>
                <w:lang w:val="es-PE"/>
              </w:rPr>
              <w:t>: Asociaciones de AWS Systems Manager para ayudar con el inventario de plataformas y aplicaciones.</w:t>
            </w:r>
          </w:p>
          <w:p w14:paraId="0E272CA8"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6EFE4D4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efs-access-point-enforce-root-directory</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Aplicación de un directorio raíz para puntos de acceso de Amazon EFS para restringir el acceso a datos.</w:t>
            </w:r>
          </w:p>
          <w:p w14:paraId="2CE7870B"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secretsmanager-rotation-enabled-check</w:t>
            </w:r>
            <w:proofErr w:type="spellEnd"/>
            <w:r w:rsidRPr="00EA5CCE">
              <w:rPr>
                <w:rFonts w:ascii="Arial" w:hAnsi="Arial" w:cs="Arial"/>
                <w:sz w:val="16"/>
                <w:szCs w:val="16"/>
                <w:lang w:val="es-PE"/>
              </w:rPr>
              <w:t xml:space="preserve">: Asegura que las rotaciones de secretos estén habilitadas en AWS </w:t>
            </w:r>
            <w:proofErr w:type="spellStart"/>
            <w:r w:rsidRPr="00EA5CCE">
              <w:rPr>
                <w:rFonts w:ascii="Arial" w:hAnsi="Arial" w:cs="Arial"/>
                <w:sz w:val="16"/>
                <w:szCs w:val="16"/>
                <w:lang w:val="es-PE"/>
              </w:rPr>
              <w:t>Secrets</w:t>
            </w:r>
            <w:proofErr w:type="spellEnd"/>
            <w:r w:rsidRPr="00EA5CCE">
              <w:rPr>
                <w:rFonts w:ascii="Arial" w:hAnsi="Arial" w:cs="Arial"/>
                <w:sz w:val="16"/>
                <w:szCs w:val="16"/>
                <w:lang w:val="es-PE"/>
              </w:rPr>
              <w:t xml:space="preserve"> Manager.</w:t>
            </w:r>
          </w:p>
          <w:p w14:paraId="71BC8BC7"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7EF4C16C" w14:textId="49347A5A"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proofErr w:type="spellStart"/>
            <w:r w:rsidRPr="00EA5CCE">
              <w:rPr>
                <w:rFonts w:ascii="Arial" w:hAnsi="Arial" w:cs="Arial"/>
                <w:b/>
                <w:bCs/>
                <w:sz w:val="16"/>
                <w:szCs w:val="16"/>
                <w:lang w:val="es-PE"/>
              </w:rPr>
              <w:t>access-keys-rotated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Rotación de claves de acceso IAM según la política organizacional para reducir el impacto en caso de compromiso.</w:t>
            </w:r>
          </w:p>
        </w:tc>
        <w:tc>
          <w:tcPr>
            <w:tcW w:w="4395" w:type="dxa"/>
          </w:tcPr>
          <w:p w14:paraId="0EAD44F2" w14:textId="7D46A1DD"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lang w:val="es-PE"/>
              </w:rPr>
              <w:lastRenderedPageBreak/>
              <w:t xml:space="preserve">   https://docs.aws.amazon.com/config/latest/developerguide/account-part-of-organizations.html</w:t>
            </w:r>
            <w:r w:rsidRPr="00EA5CCE">
              <w:rPr>
                <w:rFonts w:ascii="Arial" w:hAnsi="Arial" w:cs="Arial"/>
                <w:sz w:val="16"/>
                <w:szCs w:val="16"/>
                <w:u w:val="single"/>
                <w:lang w:val="es-PE"/>
              </w:rPr>
              <w:br/>
              <w:t xml:space="preserve">   https://docs.aws.amazon.com/config/latest/developerguide/ec2-stopped-instance.html</w:t>
            </w:r>
            <w:r w:rsidRPr="00EA5CCE">
              <w:rPr>
                <w:rFonts w:ascii="Arial" w:hAnsi="Arial" w:cs="Arial"/>
                <w:sz w:val="16"/>
                <w:szCs w:val="16"/>
                <w:u w:val="single"/>
                <w:lang w:val="es-PE"/>
              </w:rPr>
              <w:br/>
              <w:t xml:space="preserve">   https://docs.aws.amazon.com/config/latest/developerguide/ec2-volume-inuse-check.html</w:t>
            </w:r>
            <w:r w:rsidRPr="00EA5CCE">
              <w:rPr>
                <w:rFonts w:ascii="Arial" w:hAnsi="Arial" w:cs="Arial"/>
                <w:sz w:val="16"/>
                <w:szCs w:val="16"/>
                <w:u w:val="single"/>
                <w:lang w:val="es-PE"/>
              </w:rPr>
              <w:br/>
              <w:t xml:space="preserve">   https://docs.aws.amazon.com/config/latest/developerguide/redshift-cluster-maintenancesettings-check.html</w:t>
            </w:r>
            <w:r w:rsidRPr="00EA5CCE">
              <w:rPr>
                <w:rFonts w:ascii="Arial" w:hAnsi="Arial" w:cs="Arial"/>
                <w:sz w:val="16"/>
                <w:szCs w:val="16"/>
                <w:u w:val="single"/>
                <w:lang w:val="es-PE"/>
              </w:rPr>
              <w:br/>
              <w:t xml:space="preserve">   https://docs.aws.amazon.com/config/latest/developerguide</w:t>
            </w:r>
            <w:r w:rsidRPr="00EA5CCE">
              <w:rPr>
                <w:rFonts w:ascii="Arial" w:hAnsi="Arial" w:cs="Arial"/>
                <w:sz w:val="16"/>
                <w:szCs w:val="16"/>
                <w:u w:val="single"/>
                <w:lang w:val="es-PE"/>
              </w:rPr>
              <w:lastRenderedPageBreak/>
              <w:t>/ec2-instance-managed-by-systems-manager.html</w:t>
            </w:r>
            <w:r w:rsidRPr="00EA5CCE">
              <w:rPr>
                <w:rFonts w:ascii="Arial" w:hAnsi="Arial" w:cs="Arial"/>
                <w:sz w:val="16"/>
                <w:szCs w:val="16"/>
                <w:u w:val="single"/>
                <w:lang w:val="es-PE"/>
              </w:rPr>
              <w:br/>
              <w:t xml:space="preserve">   https://docs.aws.amazon.com/config/latest/developerguide/ec2-managedinstance-association-compliance-status-check.html</w:t>
            </w:r>
            <w:r w:rsidRPr="00EA5CCE">
              <w:rPr>
                <w:rFonts w:ascii="Arial" w:hAnsi="Arial" w:cs="Arial"/>
                <w:sz w:val="16"/>
                <w:szCs w:val="16"/>
                <w:u w:val="single"/>
                <w:lang w:val="es-PE"/>
              </w:rPr>
              <w:br/>
              <w:t xml:space="preserve">   https://docs.aws.amazon.com/config/latest/developerguide/efs-access-point-enforce-root-directory.html</w:t>
            </w:r>
            <w:r w:rsidRPr="00EA5CCE">
              <w:rPr>
                <w:rFonts w:ascii="Arial" w:hAnsi="Arial" w:cs="Arial"/>
                <w:sz w:val="16"/>
                <w:szCs w:val="16"/>
                <w:u w:val="single"/>
                <w:lang w:val="es-PE"/>
              </w:rPr>
              <w:br/>
              <w:t xml:space="preserve">   https://docs.aws.amazon.com/config/latest/developerguide/secretsmanager-rotation-enabled-check.html</w:t>
            </w:r>
            <w:r w:rsidRPr="00EA5CCE">
              <w:rPr>
                <w:rFonts w:ascii="Arial" w:hAnsi="Arial" w:cs="Arial"/>
                <w:sz w:val="16"/>
                <w:szCs w:val="16"/>
                <w:u w:val="single"/>
                <w:lang w:val="es-PE"/>
              </w:rPr>
              <w:br/>
              <w:t xml:space="preserve">   https://docs.aws.amazon.com/config/latest/developerguide/access-keys-rotated.html</w:t>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r w:rsidRPr="00EA5CCE">
              <w:rPr>
                <w:rFonts w:ascii="Arial" w:hAnsi="Arial" w:cs="Arial"/>
                <w:sz w:val="16"/>
                <w:szCs w:val="16"/>
                <w:u w:val="single"/>
                <w:lang w:val="es-PE"/>
              </w:rPr>
              <w:br/>
            </w:r>
          </w:p>
        </w:tc>
      </w:tr>
      <w:tr w:rsidR="002870D3" w:rsidRPr="00FE6D71" w14:paraId="65A42589" w14:textId="77777777" w:rsidTr="002870D3">
        <w:trPr>
          <w:cnfStyle w:val="000000100000" w:firstRow="0" w:lastRow="0" w:firstColumn="0" w:lastColumn="0" w:oddVBand="0" w:evenVBand="0" w:oddHBand="1" w:evenHBand="0" w:firstRowFirstColumn="0" w:firstRowLastColumn="0" w:lastRowFirstColumn="0" w:lastRowLastColumn="0"/>
          <w:trHeight w:val="3990"/>
        </w:trPr>
        <w:tc>
          <w:tcPr>
            <w:cnfStyle w:val="001000000000" w:firstRow="0" w:lastRow="0" w:firstColumn="1" w:lastColumn="0" w:oddVBand="0" w:evenVBand="0" w:oddHBand="0" w:evenHBand="0" w:firstRowFirstColumn="0" w:firstRowLastColumn="0" w:lastRowFirstColumn="0" w:lastRowLastColumn="0"/>
            <w:tcW w:w="662" w:type="dxa"/>
            <w:hideMark/>
          </w:tcPr>
          <w:p w14:paraId="59D2FAF0"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lastRenderedPageBreak/>
              <w:t>GV-5</w:t>
            </w:r>
          </w:p>
        </w:tc>
        <w:tc>
          <w:tcPr>
            <w:tcW w:w="1072" w:type="dxa"/>
            <w:hideMark/>
          </w:tcPr>
          <w:p w14:paraId="0DF1BE3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0E1B864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50FADEA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CSA CCM</w:t>
            </w:r>
          </w:p>
          <w:p w14:paraId="433D9C57"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TVM-01 Política y procedimientos de gestión de amenazas y vulnerabilidades</w:t>
            </w:r>
          </w:p>
          <w:p w14:paraId="2DA39B5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788BE58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 xml:space="preserve">TVM-04 Actualizaciones de detección  </w:t>
            </w:r>
          </w:p>
          <w:p w14:paraId="29F11C0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1CBE91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TVM-05 Vulnerabilidades de la biblioteca externa</w:t>
            </w:r>
          </w:p>
          <w:p w14:paraId="26B90C7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41F07A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TVM-07 Identificación de vulnerabilidades</w:t>
            </w:r>
          </w:p>
          <w:p w14:paraId="557602F0"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B5B868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TVM-08 Priorización de vulnerabilidades</w:t>
            </w:r>
          </w:p>
          <w:p w14:paraId="7144E4F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7B110EE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58769EA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5.5 - Establecer y mantener un inventario de cuentas de servicio</w:t>
            </w:r>
          </w:p>
          <w:p w14:paraId="59B1063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774869D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7.1 - Establecer y mantener un proceso de gestión de vulnerabilidades</w:t>
            </w:r>
          </w:p>
          <w:p w14:paraId="3011FCC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3D1A5E3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lastRenderedPageBreak/>
              <w:t>7.5 - Realizar análisis automatizados de vulnerabilidades de los activos internos de la empresa</w:t>
            </w:r>
          </w:p>
          <w:p w14:paraId="379E3A1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4C27DF8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7.6 - Realizar análisis automatizados de vulnerabilidades de los activos empresariales expuestos externamente</w:t>
            </w:r>
          </w:p>
          <w:p w14:paraId="30B6D69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71545B6A"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4C43E08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RA-3: evaluación de riesgos</w:t>
            </w:r>
          </w:p>
          <w:p w14:paraId="630A628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p>
          <w:p w14:paraId="2073B98E"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RA-5: análisis de vulnerabilidades</w:t>
            </w:r>
          </w:p>
          <w:p w14:paraId="12A23981"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19BC8CF4"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lastRenderedPageBreak/>
              <w:t>guardduty-enabled-centralized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Amazon </w:t>
            </w:r>
            <w:proofErr w:type="spellStart"/>
            <w:r w:rsidRPr="00EA5CCE">
              <w:rPr>
                <w:rFonts w:ascii="Arial" w:hAnsi="Arial" w:cs="Arial"/>
                <w:sz w:val="16"/>
                <w:szCs w:val="16"/>
                <w:lang w:val="es-PE"/>
              </w:rPr>
              <w:t>GuardDuty</w:t>
            </w:r>
            <w:proofErr w:type="spellEnd"/>
            <w:r w:rsidRPr="00EA5CCE">
              <w:rPr>
                <w:rFonts w:ascii="Arial" w:hAnsi="Arial" w:cs="Arial"/>
                <w:sz w:val="16"/>
                <w:szCs w:val="16"/>
                <w:lang w:val="es-PE"/>
              </w:rPr>
              <w:t xml:space="preserve"> ayuda a monitorear y detectar posibles eventos de ciberseguridad utilizando </w:t>
            </w:r>
            <w:proofErr w:type="spellStart"/>
            <w:r w:rsidRPr="00EA5CCE">
              <w:rPr>
                <w:rFonts w:ascii="Arial" w:hAnsi="Arial" w:cs="Arial"/>
                <w:sz w:val="16"/>
                <w:szCs w:val="16"/>
                <w:lang w:val="es-PE"/>
              </w:rPr>
              <w:t>feeds</w:t>
            </w:r>
            <w:proofErr w:type="spellEnd"/>
            <w:r w:rsidRPr="00EA5CCE">
              <w:rPr>
                <w:rFonts w:ascii="Arial" w:hAnsi="Arial" w:cs="Arial"/>
                <w:sz w:val="16"/>
                <w:szCs w:val="16"/>
                <w:lang w:val="es-PE"/>
              </w:rPr>
              <w:t xml:space="preserve"> de inteligencia de amenazas.</w:t>
            </w:r>
          </w:p>
          <w:p w14:paraId="079F5C9D"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7178353E"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securityhub-enabled</w:t>
            </w:r>
            <w:proofErr w:type="spellEnd"/>
            <w:r w:rsidRPr="00EA5CCE">
              <w:rPr>
                <w:rFonts w:ascii="Arial" w:hAnsi="Arial" w:cs="Arial"/>
                <w:sz w:val="16"/>
                <w:szCs w:val="16"/>
                <w:lang w:val="es-PE"/>
              </w:rPr>
              <w:t>: AWS Security Hub ayuda a monitorear personal no autorizado, conexiones, dispositivos y software, agregando y priorizando alertas de seguridad de múltiples servicios de AWS.</w:t>
            </w:r>
          </w:p>
          <w:p w14:paraId="202FD2E9"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2B9F8C1A" w14:textId="77777777" w:rsidR="002870D3"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t>ec2-managedinstance-patch-compliance-status-check:</w:t>
            </w:r>
            <w:r w:rsidRPr="00EA5CCE">
              <w:rPr>
                <w:rFonts w:ascii="Arial" w:hAnsi="Arial" w:cs="Arial"/>
                <w:sz w:val="16"/>
                <w:szCs w:val="16"/>
                <w:lang w:val="es-PE"/>
              </w:rPr>
              <w:t xml:space="preserve"> Verificación del cumplimiento de parches de instancias de Amazon EC2 en AWS Systems Manager según las políticas y procedimientos de la organización.</w:t>
            </w:r>
          </w:p>
          <w:p w14:paraId="4EC69AAA" w14:textId="77777777" w:rsidR="00D91782" w:rsidRPr="00EA5CCE" w:rsidRDefault="00D91782"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lang w:val="es-PE"/>
              </w:rPr>
            </w:pPr>
          </w:p>
          <w:p w14:paraId="0808F584" w14:textId="22CE8F99"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proofErr w:type="spellStart"/>
            <w:r w:rsidRPr="00EA5CCE">
              <w:rPr>
                <w:rFonts w:ascii="Arial" w:hAnsi="Arial" w:cs="Arial"/>
                <w:b/>
                <w:bCs/>
                <w:sz w:val="16"/>
                <w:szCs w:val="16"/>
                <w:lang w:val="es-PE"/>
              </w:rPr>
              <w:t>ecr-private-image-scanning-enabled</w:t>
            </w:r>
            <w:proofErr w:type="spellEnd"/>
            <w:r w:rsidRPr="00EA5CCE">
              <w:rPr>
                <w:rFonts w:ascii="Arial" w:hAnsi="Arial" w:cs="Arial"/>
                <w:b/>
                <w:bCs/>
                <w:sz w:val="16"/>
                <w:szCs w:val="16"/>
                <w:lang w:val="es-PE"/>
              </w:rPr>
              <w:t>:</w:t>
            </w:r>
            <w:r w:rsidRPr="00EA5CCE">
              <w:rPr>
                <w:rFonts w:ascii="Arial" w:hAnsi="Arial" w:cs="Arial"/>
                <w:sz w:val="16"/>
                <w:szCs w:val="16"/>
                <w:lang w:val="es-PE"/>
              </w:rPr>
              <w:t xml:space="preserve"> Escaneo de imágenes en repositorios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Container </w:t>
            </w:r>
            <w:proofErr w:type="spellStart"/>
            <w:r w:rsidRPr="00EA5CCE">
              <w:rPr>
                <w:rFonts w:ascii="Arial" w:hAnsi="Arial" w:cs="Arial"/>
                <w:sz w:val="16"/>
                <w:szCs w:val="16"/>
                <w:lang w:val="es-PE"/>
              </w:rPr>
              <w:t>Repository</w:t>
            </w:r>
            <w:proofErr w:type="spellEnd"/>
            <w:r w:rsidRPr="00EA5CCE">
              <w:rPr>
                <w:rFonts w:ascii="Arial" w:hAnsi="Arial" w:cs="Arial"/>
                <w:sz w:val="16"/>
                <w:szCs w:val="16"/>
                <w:lang w:val="es-PE"/>
              </w:rPr>
              <w:t xml:space="preserve"> (ECR) para identificar vulnerabilidades de software en imágenes de contenedores.</w:t>
            </w:r>
          </w:p>
        </w:tc>
        <w:tc>
          <w:tcPr>
            <w:tcW w:w="4395" w:type="dxa"/>
          </w:tcPr>
          <w:p w14:paraId="5ABF8D49" w14:textId="6967A55D" w:rsidR="002870D3" w:rsidRPr="00EA5CCE" w:rsidRDefault="002870D3" w:rsidP="00EA5CCE">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u w:val="single"/>
              </w:rPr>
            </w:pPr>
            <w:r w:rsidRPr="00EA5CCE">
              <w:rPr>
                <w:rFonts w:ascii="Arial" w:hAnsi="Arial" w:cs="Arial"/>
                <w:sz w:val="16"/>
                <w:szCs w:val="16"/>
                <w:u w:val="single"/>
                <w:lang w:val="es-PE"/>
              </w:rPr>
              <w:t xml:space="preserve">   https://docs.aws.amazon.com/config/latest/developerguide/guardduty-enabled-centralized.html</w:t>
            </w:r>
            <w:r w:rsidRPr="00EA5CCE">
              <w:rPr>
                <w:rFonts w:ascii="Arial" w:hAnsi="Arial" w:cs="Arial"/>
                <w:sz w:val="16"/>
                <w:szCs w:val="16"/>
                <w:u w:val="single"/>
                <w:lang w:val="es-PE"/>
              </w:rPr>
              <w:br/>
              <w:t xml:space="preserve">   https://docs.aws.amazon.com/config/latest/developerguide/securityhub-enabled.html</w:t>
            </w:r>
            <w:r w:rsidRPr="00EA5CCE">
              <w:rPr>
                <w:rFonts w:ascii="Arial" w:hAnsi="Arial" w:cs="Arial"/>
                <w:sz w:val="16"/>
                <w:szCs w:val="16"/>
                <w:u w:val="single"/>
                <w:lang w:val="es-PE"/>
              </w:rPr>
              <w:br/>
              <w:t xml:space="preserve">   https://docs.aws.amazon.com/config/latest/developerguide/ec2-managedinstance-patch-compliance-status-check.html</w:t>
            </w:r>
            <w:r w:rsidRPr="00EA5CCE">
              <w:rPr>
                <w:rFonts w:ascii="Arial" w:hAnsi="Arial" w:cs="Arial"/>
                <w:sz w:val="16"/>
                <w:szCs w:val="16"/>
                <w:u w:val="single"/>
                <w:lang w:val="es-PE"/>
              </w:rPr>
              <w:br/>
              <w:t xml:space="preserve">   https://docs.aws.amazon.com/config/latest/developerguide/ecr-private-image-scanning-enabled.html</w:t>
            </w:r>
          </w:p>
        </w:tc>
      </w:tr>
      <w:tr w:rsidR="002870D3" w:rsidRPr="00FE6D71" w14:paraId="5189B443" w14:textId="77777777" w:rsidTr="002870D3">
        <w:trPr>
          <w:trHeight w:val="1995"/>
        </w:trPr>
        <w:tc>
          <w:tcPr>
            <w:cnfStyle w:val="001000000000" w:firstRow="0" w:lastRow="0" w:firstColumn="1" w:lastColumn="0" w:oddVBand="0" w:evenVBand="0" w:oddHBand="0" w:evenHBand="0" w:firstRowFirstColumn="0" w:firstRowLastColumn="0" w:lastRowFirstColumn="0" w:lastRowLastColumn="0"/>
            <w:tcW w:w="662" w:type="dxa"/>
            <w:hideMark/>
          </w:tcPr>
          <w:p w14:paraId="6540DC1F"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GV-6</w:t>
            </w:r>
          </w:p>
        </w:tc>
        <w:tc>
          <w:tcPr>
            <w:tcW w:w="1072" w:type="dxa"/>
            <w:hideMark/>
          </w:tcPr>
          <w:p w14:paraId="04498BE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14899D7A"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7E6B026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 xml:space="preserve">CSA CCM </w:t>
            </w:r>
          </w:p>
          <w:p w14:paraId="6A47DBE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TVM-02 Política y procedimientos de protección contra malware</w:t>
            </w:r>
          </w:p>
          <w:p w14:paraId="61CCB0B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p w14:paraId="04A36CD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kern w:val="2"/>
                <w:sz w:val="16"/>
                <w:szCs w:val="16"/>
                <w:lang w:eastAsia="en-US"/>
              </w:rPr>
              <w:t>TVM-03 Programa de corrección de vulnerabilidades</w:t>
            </w:r>
          </w:p>
          <w:p w14:paraId="0C933539"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066D794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CIS</w:t>
            </w:r>
          </w:p>
          <w:p w14:paraId="30D1E9F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7.2 - Establecer y mantener un proceso de corrección</w:t>
            </w:r>
          </w:p>
          <w:p w14:paraId="00096E6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04DDAF81"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7.3 - Realizar una gestión automatizada de parches del sistema operativo</w:t>
            </w:r>
          </w:p>
          <w:p w14:paraId="47A296E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43849F9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7.4 - Realizar una gestión automatizada de parches de aplicaciones</w:t>
            </w:r>
          </w:p>
          <w:p w14:paraId="51EA380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2174EAF2"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7.7 - Corregir las vulnerabilidades detectadas</w:t>
            </w:r>
          </w:p>
          <w:p w14:paraId="1D65FD70"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6CB87C04"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NIST</w:t>
            </w:r>
          </w:p>
          <w:p w14:paraId="7C7A867B"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RA-3: evaluación de riesgos</w:t>
            </w:r>
          </w:p>
          <w:p w14:paraId="03862595"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4C5C7336"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lastRenderedPageBreak/>
              <w:t>RA-5: análisis de vulnerabilidades</w:t>
            </w:r>
          </w:p>
          <w:p w14:paraId="11BCAD4C"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p>
          <w:p w14:paraId="0E50E573"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sz w:val="16"/>
                <w:szCs w:val="16"/>
                <w:lang w:eastAsia="en-US"/>
              </w:rPr>
            </w:pPr>
            <w:r w:rsidRPr="009C0C50">
              <w:rPr>
                <w:rFonts w:ascii="Arial" w:eastAsia="Aptos" w:hAnsi="Arial" w:cs="Arial"/>
                <w:sz w:val="16"/>
                <w:szCs w:val="16"/>
                <w:lang w:eastAsia="en-US"/>
              </w:rPr>
              <w:t>SI-2: corrección de defectos</w:t>
            </w:r>
          </w:p>
          <w:p w14:paraId="507F2007" w14:textId="77777777" w:rsidR="002870D3" w:rsidRPr="009C0C50" w:rsidRDefault="002870D3" w:rsidP="006A0E5B">
            <w:pPr>
              <w:cnfStyle w:val="000000000000" w:firstRow="0" w:lastRow="0" w:firstColumn="0" w:lastColumn="0" w:oddVBand="0" w:evenVBand="0" w:oddHBand="0" w:evenHBand="0" w:firstRowFirstColumn="0" w:firstRowLastColumn="0" w:lastRowFirstColumn="0" w:lastRowLastColumn="0"/>
              <w:rPr>
                <w:rFonts w:ascii="Arial" w:eastAsia="Aptos" w:hAnsi="Arial" w:cs="Arial"/>
                <w:kern w:val="2"/>
                <w:sz w:val="16"/>
                <w:szCs w:val="16"/>
                <w:lang w:eastAsia="en-US"/>
              </w:rPr>
            </w:pPr>
          </w:p>
        </w:tc>
        <w:tc>
          <w:tcPr>
            <w:tcW w:w="4395" w:type="dxa"/>
          </w:tcPr>
          <w:p w14:paraId="483FD73F"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r w:rsidRPr="00EA5CCE">
              <w:rPr>
                <w:rFonts w:ascii="Arial" w:hAnsi="Arial" w:cs="Arial"/>
                <w:b/>
                <w:bCs/>
                <w:sz w:val="16"/>
                <w:szCs w:val="16"/>
                <w:lang w:val="es-PE"/>
              </w:rPr>
              <w:lastRenderedPageBreak/>
              <w:t>ec2-managedinstance-patch-compliance-status-check</w:t>
            </w:r>
            <w:r w:rsidRPr="00EA5CCE">
              <w:rPr>
                <w:rFonts w:ascii="Arial" w:hAnsi="Arial" w:cs="Arial"/>
                <w:sz w:val="16"/>
                <w:szCs w:val="16"/>
                <w:lang w:val="es-PE"/>
              </w:rPr>
              <w:t xml:space="preserve">: Habilitar esta regla ayuda en la identificación y documentación de vulnerabilidades en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Compute Cloud (Amazon EC2), verificando el cumplimiento de parches de instancia de EC2 en AWS Systems Manager según las políticas y procedimientos de la organización.</w:t>
            </w:r>
          </w:p>
          <w:p w14:paraId="0A8F52E7"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54316C65" w14:textId="77777777" w:rsidR="002870D3"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elastic-beanstalk-managed-updates-enabled</w:t>
            </w:r>
            <w:proofErr w:type="spellEnd"/>
            <w:r w:rsidRPr="00EA5CCE">
              <w:rPr>
                <w:rFonts w:ascii="Arial" w:hAnsi="Arial" w:cs="Arial"/>
                <w:sz w:val="16"/>
                <w:szCs w:val="16"/>
                <w:lang w:val="es-PE"/>
              </w:rPr>
              <w:t xml:space="preserve">: Habilitar actualizaciones de plataforma gestionadas para un entorno de Amazon </w:t>
            </w:r>
            <w:proofErr w:type="spellStart"/>
            <w:r w:rsidRPr="00EA5CCE">
              <w:rPr>
                <w:rFonts w:ascii="Arial" w:hAnsi="Arial" w:cs="Arial"/>
                <w:sz w:val="16"/>
                <w:szCs w:val="16"/>
                <w:lang w:val="es-PE"/>
              </w:rPr>
              <w:t>Elastic</w:t>
            </w:r>
            <w:proofErr w:type="spellEnd"/>
            <w:r w:rsidRPr="00EA5CCE">
              <w:rPr>
                <w:rFonts w:ascii="Arial" w:hAnsi="Arial" w:cs="Arial"/>
                <w:sz w:val="16"/>
                <w:szCs w:val="16"/>
                <w:lang w:val="es-PE"/>
              </w:rPr>
              <w:t xml:space="preserve"> </w:t>
            </w:r>
            <w:proofErr w:type="spellStart"/>
            <w:r w:rsidRPr="00EA5CCE">
              <w:rPr>
                <w:rFonts w:ascii="Arial" w:hAnsi="Arial" w:cs="Arial"/>
                <w:sz w:val="16"/>
                <w:szCs w:val="16"/>
                <w:lang w:val="es-PE"/>
              </w:rPr>
              <w:t>Beanstalk</w:t>
            </w:r>
            <w:proofErr w:type="spellEnd"/>
            <w:r w:rsidRPr="00EA5CCE">
              <w:rPr>
                <w:rFonts w:ascii="Arial" w:hAnsi="Arial" w:cs="Arial"/>
                <w:sz w:val="16"/>
                <w:szCs w:val="16"/>
                <w:lang w:val="es-PE"/>
              </w:rPr>
              <w:t xml:space="preserve"> asegura que se instalen las últimas correcciones, actualizaciones y características disponibles para el entorno. Mantenerse al día con la instalación de parches es una práctica recomendada para asegurar sistemas.</w:t>
            </w:r>
          </w:p>
          <w:p w14:paraId="471C3D9E" w14:textId="77777777" w:rsidR="00D91782" w:rsidRPr="00EA5CCE" w:rsidRDefault="00D91782"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
          <w:p w14:paraId="136C136A" w14:textId="77777777" w:rsidR="00D91782"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s-PE"/>
              </w:rPr>
            </w:pPr>
            <w:proofErr w:type="spellStart"/>
            <w:r w:rsidRPr="00EA5CCE">
              <w:rPr>
                <w:rFonts w:ascii="Arial" w:hAnsi="Arial" w:cs="Arial"/>
                <w:b/>
                <w:bCs/>
                <w:sz w:val="16"/>
                <w:szCs w:val="16"/>
                <w:lang w:val="es-PE"/>
              </w:rPr>
              <w:t>redshift-cluster-maintenancesettings-check</w:t>
            </w:r>
            <w:proofErr w:type="spellEnd"/>
            <w:r w:rsidRPr="00EA5CCE">
              <w:rPr>
                <w:rFonts w:ascii="Arial" w:hAnsi="Arial" w:cs="Arial"/>
                <w:sz w:val="16"/>
                <w:szCs w:val="16"/>
                <w:lang w:val="es-PE"/>
              </w:rPr>
              <w:t xml:space="preserve">: Esta regla garantiza que los clústeres de Amazon </w:t>
            </w:r>
            <w:proofErr w:type="spellStart"/>
            <w:r w:rsidRPr="00EA5CCE">
              <w:rPr>
                <w:rFonts w:ascii="Arial" w:hAnsi="Arial" w:cs="Arial"/>
                <w:sz w:val="16"/>
                <w:szCs w:val="16"/>
                <w:lang w:val="es-PE"/>
              </w:rPr>
              <w:t>Redshift</w:t>
            </w:r>
            <w:proofErr w:type="spellEnd"/>
            <w:r w:rsidRPr="00EA5CCE">
              <w:rPr>
                <w:rFonts w:ascii="Arial" w:hAnsi="Arial" w:cs="Arial"/>
                <w:sz w:val="16"/>
                <w:szCs w:val="16"/>
                <w:lang w:val="es-PE"/>
              </w:rPr>
              <w:t xml:space="preserve"> tengan la configuración preferida para tu organización, como ventanas de mantenimiento preferidas y períodos de retención de instantáneas automáticas. Se requiere configurar </w:t>
            </w:r>
            <w:proofErr w:type="spellStart"/>
            <w:r w:rsidRPr="00EA5CCE">
              <w:rPr>
                <w:rFonts w:ascii="Arial" w:hAnsi="Arial" w:cs="Arial"/>
                <w:sz w:val="16"/>
                <w:szCs w:val="16"/>
                <w:lang w:val="es-PE"/>
              </w:rPr>
              <w:t>allowVersionUpgrade</w:t>
            </w:r>
            <w:proofErr w:type="spellEnd"/>
            <w:r w:rsidRPr="00EA5CCE">
              <w:rPr>
                <w:rFonts w:ascii="Arial" w:hAnsi="Arial" w:cs="Arial"/>
                <w:sz w:val="16"/>
                <w:szCs w:val="16"/>
                <w:lang w:val="es-PE"/>
              </w:rPr>
              <w:t xml:space="preserve">, </w:t>
            </w:r>
          </w:p>
          <w:p w14:paraId="29D67BFE" w14:textId="2174A85F"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proofErr w:type="spellStart"/>
            <w:r w:rsidRPr="00EA5CCE">
              <w:rPr>
                <w:rFonts w:ascii="Arial" w:hAnsi="Arial" w:cs="Arial"/>
                <w:sz w:val="16"/>
                <w:szCs w:val="16"/>
                <w:lang w:val="es-PE"/>
              </w:rPr>
              <w:t>preferredMaintenanceWindow</w:t>
            </w:r>
            <w:proofErr w:type="spellEnd"/>
            <w:r w:rsidRPr="00EA5CCE">
              <w:rPr>
                <w:rFonts w:ascii="Arial" w:hAnsi="Arial" w:cs="Arial"/>
                <w:sz w:val="16"/>
                <w:szCs w:val="16"/>
                <w:lang w:val="es-PE"/>
              </w:rPr>
              <w:t xml:space="preserve"> (opcional) y </w:t>
            </w:r>
            <w:proofErr w:type="spellStart"/>
            <w:r w:rsidRPr="00EA5CCE">
              <w:rPr>
                <w:rFonts w:ascii="Arial" w:hAnsi="Arial" w:cs="Arial"/>
                <w:sz w:val="16"/>
                <w:szCs w:val="16"/>
                <w:lang w:val="es-PE"/>
              </w:rPr>
              <w:t>automatedSnapshotRetentionPeriod</w:t>
            </w:r>
            <w:proofErr w:type="spellEnd"/>
            <w:r w:rsidRPr="00EA5CCE">
              <w:rPr>
                <w:rFonts w:ascii="Arial" w:hAnsi="Arial" w:cs="Arial"/>
                <w:sz w:val="16"/>
                <w:szCs w:val="16"/>
                <w:lang w:val="es-PE"/>
              </w:rPr>
              <w:t xml:space="preserve"> (opcional) según las políticas de la organización.</w:t>
            </w:r>
          </w:p>
        </w:tc>
        <w:tc>
          <w:tcPr>
            <w:tcW w:w="4395" w:type="dxa"/>
          </w:tcPr>
          <w:p w14:paraId="46F88E2F"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 xml:space="preserve">   https://docs.aws.amazon.com/config/latest/developerguide/ec2-managedinstance-patch-compliance-status-check.html</w:t>
            </w:r>
            <w:r w:rsidRPr="00EA5CCE">
              <w:rPr>
                <w:rFonts w:ascii="Arial" w:hAnsi="Arial" w:cs="Arial"/>
                <w:sz w:val="16"/>
                <w:szCs w:val="16"/>
                <w:lang w:val="es-PE"/>
              </w:rPr>
              <w:br/>
            </w:r>
            <w:r w:rsidRPr="00EA5CCE">
              <w:rPr>
                <w:rFonts w:ascii="Arial" w:hAnsi="Arial" w:cs="Arial"/>
                <w:sz w:val="16"/>
                <w:szCs w:val="16"/>
                <w:u w:val="single"/>
                <w:lang w:val="es-PE"/>
              </w:rPr>
              <w:t xml:space="preserve">   https://docs.aws.amazon.com/config/latest/developerguide/elastic-beanstalk-managed-updates-enabled.html</w:t>
            </w:r>
            <w:r w:rsidRPr="00EA5CCE">
              <w:rPr>
                <w:rFonts w:ascii="Arial" w:hAnsi="Arial" w:cs="Arial"/>
                <w:sz w:val="16"/>
                <w:szCs w:val="16"/>
                <w:lang w:val="es-PE"/>
              </w:rPr>
              <w:br/>
            </w:r>
            <w:r w:rsidRPr="00EA5CCE">
              <w:rPr>
                <w:rFonts w:ascii="Arial" w:hAnsi="Arial" w:cs="Arial"/>
                <w:sz w:val="16"/>
                <w:szCs w:val="16"/>
                <w:u w:val="single"/>
                <w:lang w:val="es-PE"/>
              </w:rPr>
              <w:t xml:space="preserve">   https://docs.aws.amazon.com/config/latest/developerguide/redshift-cluster-maintenancesettings-check.html</w:t>
            </w:r>
            <w:r w:rsidRPr="00EA5CCE">
              <w:rPr>
                <w:rFonts w:ascii="Arial" w:hAnsi="Arial" w:cs="Arial"/>
                <w:sz w:val="16"/>
                <w:szCs w:val="16"/>
                <w:lang w:val="es-PE"/>
              </w:rPr>
              <w:br/>
            </w:r>
            <w:r w:rsidRPr="00EA5CCE">
              <w:rPr>
                <w:rFonts w:ascii="Arial" w:hAnsi="Arial" w:cs="Arial"/>
                <w:sz w:val="16"/>
                <w:szCs w:val="16"/>
                <w:u w:val="single"/>
                <w:lang w:val="es-PE"/>
              </w:rPr>
              <w:t xml:space="preserve">   https://docs.aws.amazon.com/config/latest/developerguide/ec2-managedinstance-patch-compliance-status-check.html</w:t>
            </w:r>
            <w:r w:rsidRPr="00EA5CCE">
              <w:rPr>
                <w:rFonts w:ascii="Arial" w:hAnsi="Arial" w:cs="Arial"/>
                <w:sz w:val="16"/>
                <w:szCs w:val="16"/>
                <w:lang w:val="es-PE"/>
              </w:rPr>
              <w:br/>
            </w:r>
          </w:p>
          <w:p w14:paraId="48736A47" w14:textId="77777777"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https://docs.aws.amazon.com/config/latest/developerguide/elastic-beanstalk-managed-updates-enabled.html</w:t>
            </w:r>
            <w:r w:rsidRPr="00EA5CCE">
              <w:rPr>
                <w:rFonts w:ascii="Arial" w:hAnsi="Arial" w:cs="Arial"/>
                <w:sz w:val="16"/>
                <w:szCs w:val="16"/>
                <w:lang w:val="es-PE"/>
              </w:rPr>
              <w:br/>
            </w:r>
          </w:p>
          <w:p w14:paraId="245F8901" w14:textId="0EC11165" w:rsidR="002870D3" w:rsidRPr="00EA5CCE" w:rsidRDefault="002870D3" w:rsidP="00EA5CCE">
            <w:pPr>
              <w:cnfStyle w:val="000000000000" w:firstRow="0" w:lastRow="0" w:firstColumn="0" w:lastColumn="0" w:oddVBand="0" w:evenVBand="0" w:oddHBand="0" w:evenHBand="0" w:firstRowFirstColumn="0" w:firstRowLastColumn="0" w:lastRowFirstColumn="0" w:lastRowLastColumn="0"/>
              <w:rPr>
                <w:rFonts w:ascii="Arial" w:hAnsi="Arial" w:cs="Arial"/>
                <w:sz w:val="16"/>
                <w:szCs w:val="16"/>
                <w:u w:val="single"/>
                <w:lang w:val="es-PE"/>
              </w:rPr>
            </w:pPr>
            <w:r w:rsidRPr="00EA5CCE">
              <w:rPr>
                <w:rFonts w:ascii="Arial" w:hAnsi="Arial" w:cs="Arial"/>
                <w:sz w:val="16"/>
                <w:szCs w:val="16"/>
                <w:u w:val="single"/>
                <w:lang w:val="es-PE"/>
              </w:rPr>
              <w:t>https://docs.aws.amazon.com/config/latest/developerguide/redshift-cluster-maintenancesettings-check.html</w:t>
            </w:r>
            <w:r w:rsidRPr="00EA5CCE">
              <w:rPr>
                <w:rFonts w:ascii="Arial" w:hAnsi="Arial" w:cs="Arial"/>
                <w:sz w:val="16"/>
                <w:szCs w:val="16"/>
                <w:lang w:val="es-PE"/>
              </w:rPr>
              <w:br/>
            </w:r>
          </w:p>
        </w:tc>
      </w:tr>
      <w:tr w:rsidR="002870D3" w:rsidRPr="00FE6D71" w14:paraId="4FC8F1C8" w14:textId="77777777" w:rsidTr="002870D3">
        <w:trPr>
          <w:cnfStyle w:val="000000100000" w:firstRow="0" w:lastRow="0" w:firstColumn="0" w:lastColumn="0" w:oddVBand="0" w:evenVBand="0" w:oddHBand="1" w:evenHBand="0" w:firstRowFirstColumn="0" w:firstRowLastColumn="0" w:lastRowFirstColumn="0" w:lastRowLastColumn="0"/>
          <w:trHeight w:val="3705"/>
        </w:trPr>
        <w:tc>
          <w:tcPr>
            <w:cnfStyle w:val="001000000000" w:firstRow="0" w:lastRow="0" w:firstColumn="1" w:lastColumn="0" w:oddVBand="0" w:evenVBand="0" w:oddHBand="0" w:evenHBand="0" w:firstRowFirstColumn="0" w:firstRowLastColumn="0" w:lastRowFirstColumn="0" w:lastRowLastColumn="0"/>
            <w:tcW w:w="662" w:type="dxa"/>
            <w:hideMark/>
          </w:tcPr>
          <w:p w14:paraId="2AD544BC" w14:textId="77777777" w:rsidR="002870D3" w:rsidRPr="009C0C50" w:rsidRDefault="002870D3" w:rsidP="006A0E5B">
            <w:pPr>
              <w:rPr>
                <w:rFonts w:ascii="Arial" w:eastAsia="Aptos" w:hAnsi="Arial" w:cs="Arial"/>
                <w:kern w:val="2"/>
                <w:sz w:val="16"/>
                <w:szCs w:val="16"/>
                <w:lang w:val="en-US" w:eastAsia="en-US"/>
              </w:rPr>
            </w:pPr>
            <w:r w:rsidRPr="009C0C50">
              <w:rPr>
                <w:rFonts w:ascii="Arial" w:eastAsia="Aptos" w:hAnsi="Arial" w:cs="Arial"/>
                <w:kern w:val="2"/>
                <w:sz w:val="16"/>
                <w:szCs w:val="16"/>
                <w:lang w:val="en-US" w:eastAsia="en-US"/>
              </w:rPr>
              <w:t>GV-7</w:t>
            </w:r>
          </w:p>
        </w:tc>
        <w:tc>
          <w:tcPr>
            <w:tcW w:w="1072" w:type="dxa"/>
            <w:hideMark/>
          </w:tcPr>
          <w:p w14:paraId="52BAA45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val="en-US" w:eastAsia="en-US"/>
              </w:rPr>
            </w:pPr>
            <w:proofErr w:type="spellStart"/>
            <w:r w:rsidRPr="009C0C50">
              <w:rPr>
                <w:rFonts w:ascii="Arial" w:eastAsia="Aptos" w:hAnsi="Arial" w:cs="Arial"/>
                <w:kern w:val="2"/>
                <w:sz w:val="16"/>
                <w:szCs w:val="16"/>
                <w:lang w:val="en-US" w:eastAsia="en-US"/>
              </w:rPr>
              <w:t>Reconocer</w:t>
            </w:r>
            <w:proofErr w:type="spellEnd"/>
          </w:p>
        </w:tc>
        <w:tc>
          <w:tcPr>
            <w:tcW w:w="1238" w:type="dxa"/>
            <w:hideMark/>
          </w:tcPr>
          <w:p w14:paraId="5D3F280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Gestión de la postura y las vulnerabilidades</w:t>
            </w:r>
          </w:p>
        </w:tc>
        <w:tc>
          <w:tcPr>
            <w:tcW w:w="2126" w:type="dxa"/>
            <w:hideMark/>
          </w:tcPr>
          <w:p w14:paraId="5AEF2B2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CSA CCM</w:t>
            </w:r>
          </w:p>
          <w:p w14:paraId="24580B4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TVM-06 Pruebas de penetración</w:t>
            </w:r>
          </w:p>
          <w:p w14:paraId="60B589E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F77EDA2"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CIS</w:t>
            </w:r>
          </w:p>
          <w:p w14:paraId="26E438B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18.1 - Establecer y mantener un programa de pruebas de penetración</w:t>
            </w:r>
          </w:p>
          <w:p w14:paraId="1C60AEA8"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4419254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18.2 - Realizar pruebas de penetración externas periódicas</w:t>
            </w:r>
          </w:p>
          <w:p w14:paraId="13B7916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452AF69"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18.3 - Remediar los resultados de las pruebas de penetración</w:t>
            </w:r>
          </w:p>
          <w:p w14:paraId="731FF41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2BE3B886"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18.4 - Validar las medidas de seguridad</w:t>
            </w:r>
          </w:p>
          <w:p w14:paraId="5A2ABFEC"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511B95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18.5 - Realizar pruebas de penetración internas periódicas</w:t>
            </w:r>
          </w:p>
          <w:p w14:paraId="040135ED"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3D7E725B"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NIST</w:t>
            </w:r>
          </w:p>
          <w:p w14:paraId="36F5DBC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CA-8: pruebas de penetración</w:t>
            </w:r>
          </w:p>
          <w:p w14:paraId="10FE6A5F"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p>
          <w:p w14:paraId="0B436DA5" w14:textId="77777777" w:rsidR="002870D3" w:rsidRPr="009C0C50" w:rsidRDefault="002870D3" w:rsidP="006A0E5B">
            <w:pPr>
              <w:cnfStyle w:val="000000100000" w:firstRow="0" w:lastRow="0" w:firstColumn="0" w:lastColumn="0" w:oddVBand="0" w:evenVBand="0" w:oddHBand="1" w:evenHBand="0" w:firstRowFirstColumn="0" w:firstRowLastColumn="0" w:lastRowFirstColumn="0" w:lastRowLastColumn="0"/>
              <w:rPr>
                <w:rFonts w:ascii="Arial" w:eastAsia="Aptos" w:hAnsi="Arial" w:cs="Arial"/>
                <w:kern w:val="2"/>
                <w:sz w:val="16"/>
                <w:szCs w:val="16"/>
                <w:lang w:eastAsia="en-US"/>
              </w:rPr>
            </w:pPr>
            <w:r w:rsidRPr="009C0C50">
              <w:rPr>
                <w:rFonts w:ascii="Arial" w:eastAsia="Aptos" w:hAnsi="Arial" w:cs="Arial"/>
                <w:kern w:val="2"/>
                <w:sz w:val="16"/>
                <w:szCs w:val="16"/>
                <w:lang w:eastAsia="en-US"/>
              </w:rPr>
              <w:t>RA-5: escaneo de vulnerabilidades</w:t>
            </w:r>
          </w:p>
        </w:tc>
        <w:tc>
          <w:tcPr>
            <w:tcW w:w="4395" w:type="dxa"/>
          </w:tcPr>
          <w:p w14:paraId="220627AE" w14:textId="1FC4FCE0" w:rsidR="002870D3" w:rsidRPr="00D91782" w:rsidRDefault="002870D3" w:rsidP="006A0E5B">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91782">
              <w:rPr>
                <w:rFonts w:ascii="Arial" w:hAnsi="Arial" w:cs="Arial"/>
                <w:sz w:val="16"/>
                <w:szCs w:val="16"/>
              </w:rPr>
              <w:t>N.A.</w:t>
            </w:r>
          </w:p>
        </w:tc>
        <w:tc>
          <w:tcPr>
            <w:tcW w:w="4395" w:type="dxa"/>
          </w:tcPr>
          <w:p w14:paraId="612CF86E" w14:textId="6325E528" w:rsidR="002870D3" w:rsidRPr="00D91782" w:rsidRDefault="002870D3" w:rsidP="006A0E5B">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91782">
              <w:rPr>
                <w:rFonts w:ascii="Arial" w:hAnsi="Arial" w:cs="Arial"/>
                <w:sz w:val="16"/>
                <w:szCs w:val="16"/>
              </w:rPr>
              <w:t>N.A.</w:t>
            </w:r>
          </w:p>
        </w:tc>
      </w:tr>
    </w:tbl>
    <w:p w14:paraId="7678B7B7" w14:textId="77777777" w:rsidR="00D51931" w:rsidRPr="00653299" w:rsidRDefault="00D51931" w:rsidP="00FA5082">
      <w:pPr>
        <w:jc w:val="both"/>
        <w:rPr>
          <w:rFonts w:ascii="Arial" w:eastAsia="Arial" w:hAnsi="Arial" w:cs="Arial"/>
          <w:noProof/>
          <w:color w:val="000000" w:themeColor="text1"/>
          <w:sz w:val="22"/>
          <w:szCs w:val="22"/>
          <w:lang w:val="es-ES"/>
        </w:rPr>
      </w:pPr>
    </w:p>
    <w:sectPr w:rsidR="00D51931" w:rsidRPr="00653299" w:rsidSect="00C12178">
      <w:pgSz w:w="15840" w:h="12240" w:orient="landscape" w:code="1"/>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6ECA75" w14:textId="77777777" w:rsidR="00B42F07" w:rsidRDefault="00B42F07" w:rsidP="00816AB4">
      <w:r>
        <w:separator/>
      </w:r>
    </w:p>
  </w:endnote>
  <w:endnote w:type="continuationSeparator" w:id="0">
    <w:p w14:paraId="7D5CEA30" w14:textId="77777777" w:rsidR="00B42F07" w:rsidRDefault="00B42F07" w:rsidP="00816AB4">
      <w:r>
        <w:continuationSeparator/>
      </w:r>
    </w:p>
  </w:endnote>
  <w:endnote w:type="continuationNotice" w:id="1">
    <w:p w14:paraId="0A3831C7" w14:textId="77777777" w:rsidR="00B42F07" w:rsidRDefault="00B42F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0"/>
        <w:szCs w:val="20"/>
      </w:rPr>
      <w:id w:val="-730233617"/>
      <w:docPartObj>
        <w:docPartGallery w:val="Page Numbers (Bottom of Page)"/>
        <w:docPartUnique/>
      </w:docPartObj>
    </w:sdtPr>
    <w:sdtEndPr>
      <w:rPr>
        <w:noProof/>
      </w:rPr>
    </w:sdtEndPr>
    <w:sdtContent>
      <w:p w14:paraId="1BD95524" w14:textId="3914B3A8" w:rsidR="008A4C8F" w:rsidRPr="00545CB3" w:rsidRDefault="008A4C8F">
        <w:pPr>
          <w:pStyle w:val="Footer"/>
          <w:jc w:val="right"/>
          <w:rPr>
            <w:rFonts w:ascii="Arial" w:hAnsi="Arial" w:cs="Arial"/>
            <w:sz w:val="20"/>
            <w:szCs w:val="20"/>
          </w:rPr>
        </w:pPr>
        <w:r w:rsidRPr="00545CB3">
          <w:rPr>
            <w:rFonts w:ascii="Arial" w:hAnsi="Arial" w:cs="Arial"/>
            <w:sz w:val="20"/>
            <w:szCs w:val="20"/>
          </w:rPr>
          <w:fldChar w:fldCharType="begin"/>
        </w:r>
        <w:r w:rsidRPr="00545CB3">
          <w:rPr>
            <w:rFonts w:ascii="Arial" w:hAnsi="Arial" w:cs="Arial"/>
            <w:sz w:val="20"/>
            <w:szCs w:val="20"/>
          </w:rPr>
          <w:instrText xml:space="preserve"> PAGE   \* MERGEFORMAT </w:instrText>
        </w:r>
        <w:r w:rsidRPr="00545CB3">
          <w:rPr>
            <w:rFonts w:ascii="Arial" w:hAnsi="Arial" w:cs="Arial"/>
            <w:sz w:val="20"/>
            <w:szCs w:val="20"/>
          </w:rPr>
          <w:fldChar w:fldCharType="separate"/>
        </w:r>
        <w:r w:rsidRPr="00545CB3">
          <w:rPr>
            <w:rFonts w:ascii="Arial" w:hAnsi="Arial" w:cs="Arial"/>
            <w:noProof/>
            <w:sz w:val="20"/>
            <w:szCs w:val="20"/>
          </w:rPr>
          <w:t>2</w:t>
        </w:r>
        <w:r w:rsidRPr="00545CB3">
          <w:rPr>
            <w:rFonts w:ascii="Arial" w:hAnsi="Arial" w:cs="Arial"/>
            <w:noProof/>
            <w:sz w:val="20"/>
            <w:szCs w:val="20"/>
          </w:rPr>
          <w:fldChar w:fldCharType="end"/>
        </w:r>
      </w:p>
    </w:sdtContent>
  </w:sdt>
  <w:p w14:paraId="04792671" w14:textId="761B9E22" w:rsidR="5F14499D" w:rsidRDefault="5F14499D" w:rsidP="5F1449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71C24C70" w14:paraId="5107A3A6" w14:textId="77777777" w:rsidTr="71C24C70">
      <w:trPr>
        <w:trHeight w:val="300"/>
      </w:trPr>
      <w:tc>
        <w:tcPr>
          <w:tcW w:w="3320" w:type="dxa"/>
        </w:tcPr>
        <w:p w14:paraId="2A4B338C" w14:textId="671D9638" w:rsidR="71C24C70" w:rsidRDefault="71C24C70" w:rsidP="71C24C70">
          <w:pPr>
            <w:pStyle w:val="Header"/>
            <w:ind w:left="-115"/>
          </w:pPr>
        </w:p>
      </w:tc>
      <w:tc>
        <w:tcPr>
          <w:tcW w:w="3320" w:type="dxa"/>
        </w:tcPr>
        <w:p w14:paraId="21E0D767" w14:textId="5089B309" w:rsidR="71C24C70" w:rsidRDefault="71C24C70" w:rsidP="71C24C70">
          <w:pPr>
            <w:pStyle w:val="Header"/>
            <w:jc w:val="center"/>
          </w:pPr>
        </w:p>
      </w:tc>
      <w:tc>
        <w:tcPr>
          <w:tcW w:w="3320" w:type="dxa"/>
        </w:tcPr>
        <w:p w14:paraId="29B5370E" w14:textId="2811A7FD" w:rsidR="71C24C70" w:rsidRDefault="71C24C70" w:rsidP="71C24C70">
          <w:pPr>
            <w:pStyle w:val="Header"/>
            <w:ind w:right="-115"/>
            <w:jc w:val="right"/>
          </w:pPr>
        </w:p>
      </w:tc>
    </w:tr>
  </w:tbl>
  <w:p w14:paraId="41C7CF28" w14:textId="0FCFB269" w:rsidR="71C24C70" w:rsidRDefault="71C24C70" w:rsidP="71C24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8C3F4" w14:textId="77777777" w:rsidR="00B42F07" w:rsidRDefault="00B42F07" w:rsidP="00816AB4">
      <w:r>
        <w:separator/>
      </w:r>
    </w:p>
  </w:footnote>
  <w:footnote w:type="continuationSeparator" w:id="0">
    <w:p w14:paraId="28858D94" w14:textId="77777777" w:rsidR="00B42F07" w:rsidRDefault="00B42F07" w:rsidP="00816AB4">
      <w:r>
        <w:continuationSeparator/>
      </w:r>
    </w:p>
  </w:footnote>
  <w:footnote w:type="continuationNotice" w:id="1">
    <w:p w14:paraId="462FD3BD" w14:textId="77777777" w:rsidR="00B42F07" w:rsidRDefault="00B42F07"/>
  </w:footnote>
  <w:footnote w:id="2">
    <w:p w14:paraId="5DC4E53B" w14:textId="5DDFBFA3" w:rsidR="000149E6" w:rsidRPr="0041434F" w:rsidRDefault="000149E6">
      <w:pPr>
        <w:pStyle w:val="FootnoteText"/>
        <w:rPr>
          <w:rFonts w:ascii="Arial" w:hAnsi="Arial" w:cs="Arial"/>
          <w:sz w:val="16"/>
          <w:szCs w:val="16"/>
        </w:rPr>
      </w:pPr>
      <w:r w:rsidRPr="0041434F">
        <w:rPr>
          <w:rStyle w:val="FootnoteReference"/>
          <w:rFonts w:ascii="Arial" w:hAnsi="Arial" w:cs="Arial"/>
          <w:sz w:val="16"/>
          <w:szCs w:val="16"/>
        </w:rPr>
        <w:footnoteRef/>
      </w:r>
      <w:r w:rsidRPr="0041434F">
        <w:rPr>
          <w:rFonts w:ascii="Arial" w:hAnsi="Arial" w:cs="Arial"/>
          <w:sz w:val="16"/>
          <w:szCs w:val="16"/>
        </w:rPr>
        <w:t xml:space="preserve"> </w:t>
      </w:r>
      <w:r w:rsidR="00DB657F" w:rsidRPr="0041434F">
        <w:rPr>
          <w:rFonts w:ascii="Arial" w:hAnsi="Arial" w:cs="Arial"/>
          <w:sz w:val="16"/>
          <w:szCs w:val="16"/>
        </w:rPr>
        <w:t xml:space="preserve">AWS, ¿Qué es la Transformación Digital?, </w:t>
      </w:r>
      <w:r w:rsidR="0041434F" w:rsidRPr="0041434F">
        <w:rPr>
          <w:rFonts w:ascii="Arial" w:hAnsi="Arial" w:cs="Arial"/>
          <w:sz w:val="16"/>
          <w:szCs w:val="16"/>
        </w:rPr>
        <w:t xml:space="preserve">Mar 2024 </w:t>
      </w:r>
      <w:r w:rsidR="0088212D" w:rsidRPr="0041434F">
        <w:rPr>
          <w:rFonts w:ascii="Arial" w:hAnsi="Arial" w:cs="Arial"/>
          <w:sz w:val="16"/>
          <w:szCs w:val="16"/>
        </w:rPr>
        <w:t>https://aws.amazon.com/es/what-is/digital-transformation/</w:t>
      </w:r>
    </w:p>
  </w:footnote>
  <w:footnote w:id="3">
    <w:p w14:paraId="504CED2E" w14:textId="621E6BC0" w:rsidR="00372116" w:rsidRPr="00A405C2" w:rsidRDefault="00372116">
      <w:pPr>
        <w:pStyle w:val="FootnoteText"/>
        <w:rPr>
          <w:rFonts w:ascii="Arial" w:hAnsi="Arial" w:cs="Arial"/>
          <w:sz w:val="16"/>
          <w:szCs w:val="16"/>
        </w:rPr>
      </w:pPr>
      <w:r w:rsidRPr="00E659AC">
        <w:rPr>
          <w:rFonts w:ascii="Arial" w:hAnsi="Arial" w:cs="Arial"/>
          <w:sz w:val="16"/>
          <w:szCs w:val="16"/>
        </w:rPr>
        <w:footnoteRef/>
      </w:r>
      <w:r w:rsidRPr="00A405C2">
        <w:rPr>
          <w:rFonts w:ascii="Arial" w:hAnsi="Arial" w:cs="Arial"/>
          <w:sz w:val="16"/>
          <w:szCs w:val="16"/>
        </w:rPr>
        <w:t xml:space="preserve"> NIST, </w:t>
      </w:r>
      <w:r w:rsidR="008E2A75" w:rsidRPr="00A405C2">
        <w:rPr>
          <w:rFonts w:ascii="Arial" w:hAnsi="Arial" w:cs="Arial"/>
          <w:sz w:val="16"/>
          <w:szCs w:val="16"/>
        </w:rPr>
        <w:t xml:space="preserve">Ciberseguridad, </w:t>
      </w:r>
      <w:r w:rsidR="004C20FA" w:rsidRPr="00A405C2">
        <w:rPr>
          <w:rFonts w:ascii="Arial" w:hAnsi="Arial" w:cs="Arial"/>
          <w:sz w:val="16"/>
          <w:szCs w:val="16"/>
        </w:rPr>
        <w:t>Feb. 2024 https://www.nist.gov/cybersecurity</w:t>
      </w:r>
    </w:p>
  </w:footnote>
  <w:footnote w:id="4">
    <w:p w14:paraId="6B11672C" w14:textId="3689AA88" w:rsidR="00463CA8" w:rsidRPr="00E659AC" w:rsidRDefault="00463CA8">
      <w:pPr>
        <w:pStyle w:val="FootnoteText"/>
        <w:rPr>
          <w:rFonts w:ascii="Arial" w:hAnsi="Arial" w:cs="Arial"/>
          <w:sz w:val="16"/>
          <w:szCs w:val="16"/>
        </w:rPr>
      </w:pPr>
      <w:r w:rsidRPr="00E659AC">
        <w:rPr>
          <w:rFonts w:ascii="Arial" w:hAnsi="Arial" w:cs="Arial"/>
          <w:sz w:val="16"/>
          <w:szCs w:val="16"/>
        </w:rPr>
        <w:footnoteRef/>
      </w:r>
      <w:r w:rsidRPr="00A405C2">
        <w:rPr>
          <w:rFonts w:ascii="Arial" w:hAnsi="Arial" w:cs="Arial"/>
          <w:sz w:val="16"/>
          <w:szCs w:val="16"/>
        </w:rPr>
        <w:t xml:space="preserve"> ISO, </w:t>
      </w:r>
      <w:r w:rsidR="00A405C2" w:rsidRPr="00A405C2">
        <w:rPr>
          <w:rFonts w:ascii="Arial" w:hAnsi="Arial" w:cs="Arial"/>
          <w:sz w:val="16"/>
          <w:szCs w:val="16"/>
        </w:rPr>
        <w:t>Estándares, Feb. 2024, https://www.iso.org/standards.html</w:t>
      </w:r>
    </w:p>
  </w:footnote>
  <w:footnote w:id="5">
    <w:p w14:paraId="18AF9634" w14:textId="1877B718" w:rsidR="00E260F0" w:rsidRPr="008A23E7" w:rsidRDefault="00E260F0">
      <w:pPr>
        <w:pStyle w:val="FootnoteText"/>
      </w:pPr>
      <w:r w:rsidRPr="00E659AC">
        <w:rPr>
          <w:rFonts w:ascii="Arial" w:hAnsi="Arial" w:cs="Arial"/>
          <w:sz w:val="16"/>
          <w:szCs w:val="16"/>
        </w:rPr>
        <w:footnoteRef/>
      </w:r>
      <w:r w:rsidR="009B35A2" w:rsidRPr="00E659AC">
        <w:rPr>
          <w:rFonts w:ascii="Arial" w:hAnsi="Arial" w:cs="Arial"/>
          <w:sz w:val="16"/>
          <w:szCs w:val="16"/>
        </w:rPr>
        <w:t xml:space="preserve"> CIS, </w:t>
      </w:r>
      <w:r w:rsidR="008A23E7" w:rsidRPr="00E659AC">
        <w:rPr>
          <w:rFonts w:ascii="Arial" w:hAnsi="Arial" w:cs="Arial"/>
          <w:sz w:val="16"/>
          <w:szCs w:val="16"/>
        </w:rPr>
        <w:t xml:space="preserve">Controles </w:t>
      </w:r>
      <w:r w:rsidR="009F58BD" w:rsidRPr="00E659AC">
        <w:rPr>
          <w:rFonts w:ascii="Arial" w:hAnsi="Arial" w:cs="Arial"/>
          <w:sz w:val="16"/>
          <w:szCs w:val="16"/>
        </w:rPr>
        <w:t>Críticos</w:t>
      </w:r>
      <w:r w:rsidR="008A23E7" w:rsidRPr="00E659AC">
        <w:rPr>
          <w:rFonts w:ascii="Arial" w:hAnsi="Arial" w:cs="Arial"/>
          <w:sz w:val="16"/>
          <w:szCs w:val="16"/>
        </w:rPr>
        <w:t xml:space="preserve"> de Segu</w:t>
      </w:r>
      <w:r w:rsidR="00E659AC" w:rsidRPr="00E659AC">
        <w:rPr>
          <w:rFonts w:ascii="Arial" w:hAnsi="Arial" w:cs="Arial"/>
          <w:sz w:val="16"/>
          <w:szCs w:val="16"/>
        </w:rPr>
        <w:t>ridad</w:t>
      </w:r>
      <w:r w:rsidRPr="00E659AC">
        <w:rPr>
          <w:rFonts w:ascii="Arial" w:hAnsi="Arial" w:cs="Arial"/>
          <w:sz w:val="16"/>
          <w:szCs w:val="16"/>
        </w:rPr>
        <w:t xml:space="preserve"> https://www.cisecurity.org/controls</w:t>
      </w:r>
    </w:p>
  </w:footnote>
  <w:footnote w:id="6">
    <w:p w14:paraId="38AD04B5" w14:textId="3CA2ACDD" w:rsidR="008E2F1B" w:rsidRPr="00D97A5C" w:rsidRDefault="008E2F1B">
      <w:pPr>
        <w:pStyle w:val="FootnoteText"/>
        <w:rPr>
          <w:rFonts w:ascii="Arial" w:hAnsi="Arial" w:cs="Arial"/>
          <w:sz w:val="16"/>
          <w:szCs w:val="16"/>
          <w:lang w:val="en-US"/>
        </w:rPr>
      </w:pPr>
      <w:r w:rsidRPr="00D97A5C">
        <w:rPr>
          <w:rStyle w:val="FootnoteReference"/>
          <w:rFonts w:ascii="Arial" w:hAnsi="Arial" w:cs="Arial"/>
          <w:sz w:val="16"/>
          <w:szCs w:val="16"/>
        </w:rPr>
        <w:footnoteRef/>
      </w:r>
      <w:r w:rsidRPr="00D97A5C">
        <w:rPr>
          <w:rFonts w:ascii="Arial" w:hAnsi="Arial" w:cs="Arial"/>
          <w:sz w:val="16"/>
          <w:szCs w:val="16"/>
          <w:lang w:val="en-US"/>
        </w:rPr>
        <w:t xml:space="preserve"> Cloud Security Alliance, </w:t>
      </w:r>
      <w:r w:rsidR="00BF1828" w:rsidRPr="00D97A5C">
        <w:rPr>
          <w:rFonts w:ascii="Arial" w:hAnsi="Arial" w:cs="Arial"/>
          <w:sz w:val="16"/>
          <w:szCs w:val="16"/>
          <w:lang w:val="en-US"/>
        </w:rPr>
        <w:t xml:space="preserve">Matriz de </w:t>
      </w:r>
      <w:r w:rsidR="000B00FF" w:rsidRPr="00D97A5C">
        <w:rPr>
          <w:rFonts w:ascii="Arial" w:hAnsi="Arial" w:cs="Arial"/>
          <w:sz w:val="16"/>
          <w:szCs w:val="16"/>
          <w:lang w:val="en-US"/>
        </w:rPr>
        <w:t xml:space="preserve">Controles </w:t>
      </w:r>
      <w:r w:rsidR="00BF1828" w:rsidRPr="00D97A5C">
        <w:rPr>
          <w:rFonts w:ascii="Arial" w:hAnsi="Arial" w:cs="Arial"/>
          <w:sz w:val="16"/>
          <w:szCs w:val="16"/>
          <w:lang w:val="en-US"/>
        </w:rPr>
        <w:t xml:space="preserve">Cloud, </w:t>
      </w:r>
      <w:r w:rsidR="00D97A5C" w:rsidRPr="00D97A5C">
        <w:rPr>
          <w:rFonts w:ascii="Arial" w:hAnsi="Arial" w:cs="Arial"/>
          <w:sz w:val="16"/>
          <w:szCs w:val="16"/>
          <w:lang w:val="en-US"/>
        </w:rPr>
        <w:t>Feb. 2024, https://cloudsecurityalliance.org/research/cloud-controls-matrix</w:t>
      </w:r>
    </w:p>
  </w:footnote>
  <w:footnote w:id="7">
    <w:p w14:paraId="784544F6" w14:textId="49824C04" w:rsidR="00D50843" w:rsidRPr="00682C44" w:rsidRDefault="00D50843">
      <w:pPr>
        <w:pStyle w:val="FootnoteText"/>
        <w:rPr>
          <w:rFonts w:ascii="Arial" w:hAnsi="Arial" w:cs="Arial"/>
          <w:sz w:val="16"/>
          <w:szCs w:val="16"/>
          <w:lang w:val="en-US"/>
        </w:rPr>
      </w:pPr>
      <w:r w:rsidRPr="00682C44">
        <w:rPr>
          <w:rStyle w:val="FootnoteReference"/>
          <w:rFonts w:ascii="Arial" w:hAnsi="Arial" w:cs="Arial"/>
          <w:sz w:val="16"/>
          <w:szCs w:val="16"/>
        </w:rPr>
        <w:footnoteRef/>
      </w:r>
      <w:r w:rsidRPr="00682C44">
        <w:rPr>
          <w:rFonts w:ascii="Arial" w:hAnsi="Arial" w:cs="Arial"/>
          <w:sz w:val="16"/>
          <w:szCs w:val="16"/>
          <w:lang w:val="en-US"/>
        </w:rPr>
        <w:t xml:space="preserve"> CSA, </w:t>
      </w:r>
      <w:r w:rsidR="00D825E3" w:rsidRPr="00682C44">
        <w:rPr>
          <w:rFonts w:ascii="Arial" w:hAnsi="Arial" w:cs="Arial"/>
          <w:sz w:val="16"/>
          <w:szCs w:val="16"/>
          <w:lang w:val="en-US"/>
        </w:rPr>
        <w:t xml:space="preserve">Security Guidance for Critical Areas of Focus in Cloud Computing v4.0 , Oct 2018, </w:t>
      </w:r>
      <w:r w:rsidRPr="00682C44">
        <w:rPr>
          <w:rFonts w:ascii="Arial" w:hAnsi="Arial" w:cs="Arial"/>
          <w:sz w:val="16"/>
          <w:szCs w:val="16"/>
          <w:lang w:val="en-US"/>
        </w:rPr>
        <w:t>https://cloudsecurityalliance.org/artifacts/security-guidance-v4-spanish-translation</w:t>
      </w:r>
    </w:p>
  </w:footnote>
  <w:footnote w:id="8">
    <w:p w14:paraId="3B034B37" w14:textId="77777777" w:rsidR="00682C44" w:rsidRPr="003A2EFC" w:rsidRDefault="00682C44" w:rsidP="00682C44">
      <w:pPr>
        <w:pStyle w:val="FootnoteText"/>
        <w:rPr>
          <w:rFonts w:ascii="Arial" w:hAnsi="Arial" w:cs="Arial"/>
          <w:sz w:val="16"/>
          <w:szCs w:val="16"/>
          <w:lang w:val="en-US"/>
        </w:rPr>
      </w:pPr>
      <w:r w:rsidRPr="00CE13AB">
        <w:rPr>
          <w:rStyle w:val="FootnoteReference"/>
          <w:rFonts w:ascii="Arial" w:hAnsi="Arial" w:cs="Arial"/>
          <w:sz w:val="16"/>
          <w:szCs w:val="16"/>
        </w:rPr>
        <w:footnoteRef/>
      </w:r>
      <w:r w:rsidRPr="00CE13AB">
        <w:rPr>
          <w:rFonts w:ascii="Arial" w:hAnsi="Arial" w:cs="Arial"/>
          <w:sz w:val="16"/>
          <w:szCs w:val="16"/>
          <w:lang w:val="en-US"/>
        </w:rPr>
        <w:t xml:space="preserve"> CSA, Security Guidance for Critical Areas of Focus in Cloud Computing v4.0 , Oct 2018, https://cloudsecurityalliance.org/artifacts/security-</w:t>
      </w:r>
      <w:r w:rsidRPr="003A2EFC">
        <w:rPr>
          <w:rFonts w:ascii="Arial" w:hAnsi="Arial" w:cs="Arial"/>
          <w:sz w:val="16"/>
          <w:szCs w:val="16"/>
          <w:lang w:val="en-US"/>
        </w:rPr>
        <w:t>guidance-v4-spanish-translation</w:t>
      </w:r>
    </w:p>
  </w:footnote>
  <w:footnote w:id="9">
    <w:p w14:paraId="63342D53" w14:textId="4E964DD5" w:rsidR="001E4BE5" w:rsidRPr="003A2EFC" w:rsidRDefault="001E4BE5">
      <w:pPr>
        <w:pStyle w:val="FootnoteText"/>
        <w:rPr>
          <w:sz w:val="16"/>
          <w:szCs w:val="16"/>
          <w:lang w:val="en-US"/>
        </w:rPr>
      </w:pPr>
      <w:r w:rsidRPr="003A2EFC">
        <w:rPr>
          <w:rStyle w:val="FootnoteReference"/>
          <w:rFonts w:ascii="Arial" w:hAnsi="Arial" w:cs="Arial"/>
          <w:sz w:val="16"/>
          <w:szCs w:val="16"/>
        </w:rPr>
        <w:footnoteRef/>
      </w:r>
      <w:r w:rsidRPr="003A2EFC">
        <w:rPr>
          <w:rFonts w:ascii="Arial" w:hAnsi="Arial" w:cs="Arial"/>
          <w:sz w:val="16"/>
          <w:szCs w:val="16"/>
          <w:lang w:val="en-US"/>
        </w:rPr>
        <w:t xml:space="preserve"> CSA, Cloud Security Alliance, https://cloudsecurityalliance.org/</w:t>
      </w:r>
    </w:p>
  </w:footnote>
  <w:footnote w:id="10">
    <w:p w14:paraId="20A1C0EF" w14:textId="0FA2FDED" w:rsidR="006B416C" w:rsidRPr="003A2EFC" w:rsidRDefault="006B416C">
      <w:pPr>
        <w:pStyle w:val="FootnoteText"/>
        <w:rPr>
          <w:sz w:val="16"/>
          <w:szCs w:val="16"/>
          <w:lang w:val="en-US"/>
        </w:rPr>
      </w:pPr>
      <w:r w:rsidRPr="003A2EFC">
        <w:rPr>
          <w:rStyle w:val="FootnoteReference"/>
          <w:rFonts w:ascii="Arial" w:hAnsi="Arial" w:cs="Arial"/>
          <w:sz w:val="16"/>
          <w:szCs w:val="16"/>
        </w:rPr>
        <w:footnoteRef/>
      </w:r>
      <w:r w:rsidRPr="003A2EFC">
        <w:rPr>
          <w:rFonts w:ascii="Arial" w:hAnsi="Arial" w:cs="Arial"/>
          <w:sz w:val="16"/>
          <w:szCs w:val="16"/>
          <w:lang w:val="en-US"/>
        </w:rPr>
        <w:t xml:space="preserve"> </w:t>
      </w:r>
      <w:r w:rsidR="00245F50" w:rsidRPr="003A2EFC">
        <w:rPr>
          <w:rFonts w:ascii="Arial" w:hAnsi="Arial" w:cs="Arial"/>
          <w:sz w:val="16"/>
          <w:szCs w:val="16"/>
          <w:lang w:val="en-US"/>
        </w:rPr>
        <w:t xml:space="preserve">International Organization for Standardization, </w:t>
      </w:r>
      <w:r w:rsidR="00AF7BFD" w:rsidRPr="003A2EFC">
        <w:rPr>
          <w:rFonts w:ascii="Arial" w:hAnsi="Arial" w:cs="Arial"/>
          <w:sz w:val="16"/>
          <w:szCs w:val="16"/>
          <w:lang w:val="en-US"/>
        </w:rPr>
        <w:t>Sept.</w:t>
      </w:r>
      <w:r w:rsidR="00601483" w:rsidRPr="003A2EFC">
        <w:rPr>
          <w:rFonts w:ascii="Arial" w:hAnsi="Arial" w:cs="Arial"/>
          <w:sz w:val="16"/>
          <w:szCs w:val="16"/>
          <w:lang w:val="en-US"/>
        </w:rPr>
        <w:t xml:space="preserve"> 2023</w:t>
      </w:r>
      <w:r w:rsidR="00AF7BFD" w:rsidRPr="003A2EFC">
        <w:rPr>
          <w:rFonts w:ascii="Arial" w:hAnsi="Arial" w:cs="Arial"/>
          <w:sz w:val="16"/>
          <w:szCs w:val="16"/>
          <w:lang w:val="en-US"/>
        </w:rPr>
        <w:t>,</w:t>
      </w:r>
      <w:r w:rsidR="00601483" w:rsidRPr="003A2EFC">
        <w:rPr>
          <w:rFonts w:ascii="Arial" w:hAnsi="Arial" w:cs="Arial"/>
          <w:sz w:val="16"/>
          <w:szCs w:val="16"/>
          <w:lang w:val="en-US"/>
        </w:rPr>
        <w:t xml:space="preserve"> https://www.iso.org/standard/82759.html</w:t>
      </w:r>
    </w:p>
  </w:footnote>
  <w:footnote w:id="11">
    <w:p w14:paraId="263421E0" w14:textId="056C983B" w:rsidR="00A8158A" w:rsidRPr="00A05366" w:rsidRDefault="00A8158A">
      <w:pPr>
        <w:pStyle w:val="FootnoteText"/>
        <w:rPr>
          <w:rFonts w:ascii="Arial" w:hAnsi="Arial" w:cs="Arial"/>
          <w:sz w:val="18"/>
          <w:szCs w:val="18"/>
        </w:rPr>
      </w:pPr>
      <w:r w:rsidRPr="003A2EFC">
        <w:rPr>
          <w:rStyle w:val="FootnoteReference"/>
          <w:rFonts w:ascii="Arial" w:hAnsi="Arial" w:cs="Arial"/>
          <w:sz w:val="16"/>
          <w:szCs w:val="16"/>
        </w:rPr>
        <w:footnoteRef/>
      </w:r>
      <w:r w:rsidRPr="003A2EFC">
        <w:rPr>
          <w:rFonts w:ascii="Arial" w:hAnsi="Arial" w:cs="Arial"/>
          <w:sz w:val="16"/>
          <w:szCs w:val="16"/>
        </w:rPr>
        <w:t xml:space="preserve"> NIST </w:t>
      </w:r>
      <w:r w:rsidR="00A05366" w:rsidRPr="003A2EFC">
        <w:rPr>
          <w:rFonts w:ascii="Arial" w:hAnsi="Arial" w:cs="Arial"/>
          <w:sz w:val="16"/>
          <w:szCs w:val="16"/>
        </w:rPr>
        <w:t>Arquitectura de referencia de Cloud Computing</w:t>
      </w:r>
      <w:r w:rsidR="005C1542" w:rsidRPr="003A2EFC">
        <w:rPr>
          <w:rFonts w:ascii="Arial" w:hAnsi="Arial" w:cs="Arial"/>
          <w:sz w:val="16"/>
          <w:szCs w:val="16"/>
        </w:rPr>
        <w:t xml:space="preserve">, </w:t>
      </w:r>
      <w:r w:rsidR="003C2651" w:rsidRPr="003A2EFC">
        <w:rPr>
          <w:rFonts w:ascii="Arial" w:hAnsi="Arial" w:cs="Arial"/>
          <w:sz w:val="16"/>
          <w:szCs w:val="16"/>
        </w:rPr>
        <w:t xml:space="preserve">Ene. 2011, </w:t>
      </w:r>
      <w:r w:rsidR="00A05366" w:rsidRPr="003A2EFC">
        <w:rPr>
          <w:rFonts w:ascii="Arial" w:hAnsi="Arial" w:cs="Arial"/>
          <w:sz w:val="16"/>
          <w:szCs w:val="16"/>
        </w:rPr>
        <w:t>https://doi.org/10.6028/NIST.SP.500-292</w:t>
      </w:r>
      <w:r w:rsidR="00A05366" w:rsidRPr="00A05366">
        <w:rPr>
          <w:rFonts w:ascii="Arial" w:hAnsi="Arial" w:cs="Arial"/>
          <w:sz w:val="18"/>
          <w:szCs w:val="18"/>
        </w:rPr>
        <w:t xml:space="preserve"> </w:t>
      </w:r>
    </w:p>
  </w:footnote>
  <w:footnote w:id="12">
    <w:p w14:paraId="3EF26EDD" w14:textId="700011FA" w:rsidR="008E030F" w:rsidRPr="00DC213A" w:rsidRDefault="008E030F">
      <w:pPr>
        <w:pStyle w:val="FootnoteText"/>
        <w:rPr>
          <w:rFonts w:ascii="Arial" w:hAnsi="Arial" w:cs="Arial"/>
          <w:sz w:val="16"/>
          <w:szCs w:val="16"/>
        </w:rPr>
      </w:pPr>
      <w:r w:rsidRPr="00DC213A">
        <w:rPr>
          <w:rStyle w:val="FootnoteReference"/>
          <w:rFonts w:ascii="Arial" w:hAnsi="Arial" w:cs="Arial"/>
          <w:sz w:val="16"/>
          <w:szCs w:val="16"/>
        </w:rPr>
        <w:footnoteRef/>
      </w:r>
      <w:r w:rsidRPr="00DC213A">
        <w:rPr>
          <w:rFonts w:ascii="Arial" w:hAnsi="Arial" w:cs="Arial"/>
          <w:sz w:val="16"/>
          <w:szCs w:val="16"/>
        </w:rPr>
        <w:t xml:space="preserve"> </w:t>
      </w:r>
      <w:r w:rsidR="00F8761F" w:rsidRPr="00DC213A">
        <w:rPr>
          <w:rFonts w:ascii="Arial" w:hAnsi="Arial" w:cs="Arial"/>
          <w:sz w:val="16"/>
          <w:szCs w:val="16"/>
        </w:rPr>
        <w:t xml:space="preserve">CSA, Modelo de Responsabilidad Compartida, </w:t>
      </w:r>
      <w:r w:rsidR="00DC213A" w:rsidRPr="00DC213A">
        <w:rPr>
          <w:rFonts w:ascii="Arial" w:hAnsi="Arial" w:cs="Arial"/>
          <w:sz w:val="16"/>
          <w:szCs w:val="16"/>
        </w:rPr>
        <w:t>Sep 2023</w:t>
      </w:r>
      <w:r w:rsidR="00DC213A">
        <w:rPr>
          <w:rFonts w:ascii="Arial" w:hAnsi="Arial" w:cs="Arial"/>
          <w:sz w:val="16"/>
          <w:szCs w:val="16"/>
        </w:rPr>
        <w:t xml:space="preserve"> </w:t>
      </w:r>
      <w:r w:rsidR="00DC213A" w:rsidRPr="00DC213A">
        <w:rPr>
          <w:rFonts w:ascii="Arial" w:hAnsi="Arial" w:cs="Arial"/>
          <w:sz w:val="16"/>
          <w:szCs w:val="16"/>
        </w:rPr>
        <w:t>https://cloudsecurityalliance.org/</w:t>
      </w:r>
    </w:p>
  </w:footnote>
  <w:footnote w:id="13">
    <w:p w14:paraId="4F6C45AB" w14:textId="5E08FE51" w:rsidR="00CC01E8" w:rsidRPr="00A62321" w:rsidRDefault="00CC01E8">
      <w:pPr>
        <w:pStyle w:val="FootnoteText"/>
        <w:rPr>
          <w:rFonts w:ascii="Arial" w:hAnsi="Arial" w:cs="Arial"/>
          <w:sz w:val="16"/>
          <w:szCs w:val="16"/>
          <w:lang w:val="en-US"/>
        </w:rPr>
      </w:pPr>
      <w:r w:rsidRPr="00A62321">
        <w:rPr>
          <w:rStyle w:val="FootnoteReference"/>
          <w:rFonts w:ascii="Arial" w:hAnsi="Arial" w:cs="Arial"/>
          <w:sz w:val="16"/>
          <w:szCs w:val="16"/>
        </w:rPr>
        <w:footnoteRef/>
      </w:r>
      <w:r w:rsidRPr="00A62321">
        <w:rPr>
          <w:rFonts w:ascii="Arial" w:hAnsi="Arial" w:cs="Arial"/>
          <w:sz w:val="16"/>
          <w:szCs w:val="16"/>
          <w:lang w:val="en-US"/>
        </w:rPr>
        <w:t xml:space="preserve"> </w:t>
      </w:r>
      <w:r w:rsidR="00297192" w:rsidRPr="00A62321">
        <w:rPr>
          <w:rFonts w:ascii="Arial" w:hAnsi="Arial" w:cs="Arial"/>
          <w:sz w:val="16"/>
          <w:szCs w:val="16"/>
          <w:lang w:val="en-US"/>
        </w:rPr>
        <w:t xml:space="preserve">Cloud Security Alliance, </w:t>
      </w:r>
      <w:r w:rsidR="00AC6FE4" w:rsidRPr="00A62321">
        <w:rPr>
          <w:rFonts w:ascii="Arial" w:hAnsi="Arial" w:cs="Arial"/>
          <w:sz w:val="16"/>
          <w:szCs w:val="16"/>
          <w:lang w:val="en-US"/>
        </w:rPr>
        <w:t xml:space="preserve">Complete Guide to SOC 2 Reports and </w:t>
      </w:r>
      <w:r w:rsidR="00576FBD" w:rsidRPr="00A62321">
        <w:rPr>
          <w:rFonts w:ascii="Arial" w:hAnsi="Arial" w:cs="Arial"/>
          <w:sz w:val="16"/>
          <w:szCs w:val="16"/>
          <w:lang w:val="en-US"/>
        </w:rPr>
        <w:t>Compliance</w:t>
      </w:r>
      <w:r w:rsidR="00784CF5" w:rsidRPr="00A62321">
        <w:rPr>
          <w:rFonts w:ascii="Arial" w:hAnsi="Arial" w:cs="Arial"/>
          <w:sz w:val="16"/>
          <w:szCs w:val="16"/>
          <w:lang w:val="en-US"/>
        </w:rPr>
        <w:t>,</w:t>
      </w:r>
      <w:r w:rsidR="0053116A" w:rsidRPr="00A62321">
        <w:rPr>
          <w:rFonts w:ascii="Arial" w:hAnsi="Arial" w:cs="Arial"/>
          <w:sz w:val="16"/>
          <w:szCs w:val="16"/>
          <w:lang w:val="en-US"/>
        </w:rPr>
        <w:t xml:space="preserve"> </w:t>
      </w:r>
      <w:r w:rsidR="00784CF5" w:rsidRPr="00A62321">
        <w:rPr>
          <w:rFonts w:ascii="Arial" w:hAnsi="Arial" w:cs="Arial"/>
          <w:sz w:val="16"/>
          <w:szCs w:val="16"/>
          <w:lang w:val="en-US"/>
        </w:rPr>
        <w:t>Feb</w:t>
      </w:r>
      <w:r w:rsidR="0053116A" w:rsidRPr="00A62321">
        <w:rPr>
          <w:rFonts w:ascii="Arial" w:hAnsi="Arial" w:cs="Arial"/>
          <w:sz w:val="16"/>
          <w:szCs w:val="16"/>
          <w:lang w:val="en-US"/>
        </w:rPr>
        <w:t xml:space="preserve"> 2024</w:t>
      </w:r>
      <w:r w:rsidR="00BF061B" w:rsidRPr="00A62321">
        <w:rPr>
          <w:rFonts w:ascii="Arial" w:hAnsi="Arial" w:cs="Arial"/>
          <w:sz w:val="16"/>
          <w:szCs w:val="16"/>
          <w:lang w:val="en-US"/>
        </w:rPr>
        <w:t xml:space="preserve">, </w:t>
      </w:r>
      <w:r w:rsidR="00784CF5" w:rsidRPr="00A62321">
        <w:rPr>
          <w:rFonts w:ascii="Arial" w:hAnsi="Arial" w:cs="Arial"/>
          <w:sz w:val="16"/>
          <w:szCs w:val="16"/>
          <w:lang w:val="en-US"/>
        </w:rPr>
        <w:t>https://cloudsecurityalliance.org/blog/2022/10/27/what-is-soc-2-complete-guide-to-soc-2-reports-and-compliance</w:t>
      </w:r>
      <w:r w:rsidR="0053116A" w:rsidRPr="00A62321">
        <w:rPr>
          <w:rFonts w:ascii="Arial" w:hAnsi="Arial" w:cs="Arial"/>
          <w:sz w:val="16"/>
          <w:szCs w:val="16"/>
          <w:lang w:val="en-US"/>
        </w:rPr>
        <w:t xml:space="preserve">  </w:t>
      </w:r>
    </w:p>
  </w:footnote>
  <w:footnote w:id="14">
    <w:p w14:paraId="0A1BCF28" w14:textId="1E68EF75" w:rsidR="004A4935" w:rsidRPr="003D59C2" w:rsidRDefault="004A4935">
      <w:pPr>
        <w:pStyle w:val="FootnoteText"/>
        <w:rPr>
          <w:rFonts w:ascii="Arial" w:hAnsi="Arial" w:cs="Arial"/>
          <w:sz w:val="16"/>
          <w:szCs w:val="16"/>
        </w:rPr>
      </w:pPr>
      <w:r w:rsidRPr="003D59C2">
        <w:rPr>
          <w:rStyle w:val="FootnoteReference"/>
          <w:rFonts w:ascii="Arial" w:hAnsi="Arial" w:cs="Arial"/>
          <w:sz w:val="16"/>
          <w:szCs w:val="16"/>
        </w:rPr>
        <w:footnoteRef/>
      </w:r>
      <w:r w:rsidRPr="003D59C2">
        <w:rPr>
          <w:rFonts w:ascii="Arial" w:hAnsi="Arial" w:cs="Arial"/>
          <w:sz w:val="16"/>
          <w:szCs w:val="16"/>
        </w:rPr>
        <w:t xml:space="preserve"> </w:t>
      </w:r>
      <w:r w:rsidR="00BA16FB" w:rsidRPr="003D59C2">
        <w:rPr>
          <w:rFonts w:ascii="Arial" w:hAnsi="Arial" w:cs="Arial"/>
          <w:sz w:val="16"/>
          <w:szCs w:val="16"/>
        </w:rPr>
        <w:t>Departamento de Justicia de Estados Unidos</w:t>
      </w:r>
      <w:r w:rsidR="003D59C2" w:rsidRPr="003D59C2">
        <w:rPr>
          <w:rFonts w:ascii="Arial" w:hAnsi="Arial" w:cs="Arial"/>
          <w:sz w:val="16"/>
          <w:szCs w:val="16"/>
        </w:rPr>
        <w:t>, Ley Nube, Feb 2024 https://www.justice.gov/criminal/cloud-act-resources</w:t>
      </w:r>
    </w:p>
  </w:footnote>
  <w:footnote w:id="15">
    <w:p w14:paraId="633C2F60" w14:textId="2B5D783D" w:rsidR="00541A48" w:rsidRPr="002375D3" w:rsidRDefault="00541A48">
      <w:pPr>
        <w:pStyle w:val="FootnoteText"/>
        <w:rPr>
          <w:rFonts w:ascii="Arial" w:hAnsi="Arial" w:cs="Arial"/>
          <w:sz w:val="16"/>
          <w:szCs w:val="16"/>
        </w:rPr>
      </w:pPr>
      <w:r w:rsidRPr="002375D3">
        <w:rPr>
          <w:rStyle w:val="FootnoteReference"/>
          <w:rFonts w:ascii="Arial" w:hAnsi="Arial" w:cs="Arial"/>
          <w:sz w:val="16"/>
          <w:szCs w:val="16"/>
        </w:rPr>
        <w:footnoteRef/>
      </w:r>
      <w:r w:rsidRPr="002375D3">
        <w:rPr>
          <w:rFonts w:ascii="Arial" w:hAnsi="Arial" w:cs="Arial"/>
          <w:sz w:val="16"/>
          <w:szCs w:val="16"/>
        </w:rPr>
        <w:t xml:space="preserve"> </w:t>
      </w:r>
      <w:r w:rsidR="002375D3" w:rsidRPr="002375D3">
        <w:rPr>
          <w:rFonts w:ascii="Arial" w:hAnsi="Arial" w:cs="Arial"/>
          <w:sz w:val="16"/>
          <w:szCs w:val="16"/>
        </w:rPr>
        <w:t>Corte de los Estados Unidos, FRCP, https://www.uscourts.gov/rules-policies/current-rules-practice-procedure/federal-rules-civil-procedure</w:t>
      </w:r>
    </w:p>
  </w:footnote>
  <w:footnote w:id="16">
    <w:p w14:paraId="6717E3EB" w14:textId="2A246C73" w:rsidR="00FB3B75" w:rsidRPr="00CA141E" w:rsidRDefault="00FB3B75">
      <w:pPr>
        <w:pStyle w:val="FootnoteText"/>
        <w:rPr>
          <w:rFonts w:ascii="Arial" w:hAnsi="Arial" w:cs="Arial"/>
          <w:sz w:val="16"/>
          <w:szCs w:val="16"/>
          <w:lang w:val="es-PE"/>
        </w:rPr>
      </w:pPr>
      <w:r w:rsidRPr="00956A15">
        <w:rPr>
          <w:rStyle w:val="FootnoteReference"/>
          <w:rFonts w:ascii="Arial" w:hAnsi="Arial" w:cs="Arial"/>
          <w:sz w:val="16"/>
          <w:szCs w:val="16"/>
        </w:rPr>
        <w:footnoteRef/>
      </w:r>
      <w:r w:rsidRPr="00CA141E">
        <w:rPr>
          <w:rFonts w:ascii="Arial" w:hAnsi="Arial" w:cs="Arial"/>
          <w:sz w:val="16"/>
          <w:szCs w:val="16"/>
          <w:lang w:val="es-PE"/>
        </w:rPr>
        <w:t xml:space="preserve"> Microsoft, Soluciones Multitenant, </w:t>
      </w:r>
      <w:r w:rsidR="00956A15" w:rsidRPr="00CA141E">
        <w:rPr>
          <w:rFonts w:ascii="Arial" w:hAnsi="Arial" w:cs="Arial"/>
          <w:sz w:val="16"/>
          <w:szCs w:val="16"/>
          <w:lang w:val="es-PE"/>
        </w:rPr>
        <w:t xml:space="preserve">Dic. 2023 </w:t>
      </w:r>
      <w:r w:rsidRPr="00CA141E">
        <w:rPr>
          <w:rFonts w:ascii="Arial" w:hAnsi="Arial" w:cs="Arial"/>
          <w:sz w:val="16"/>
          <w:szCs w:val="16"/>
          <w:lang w:val="es-PE"/>
        </w:rPr>
        <w:t>https://learn.microsoft.com/es-es/azure/architecture/guide/multitenant/overview</w:t>
      </w:r>
    </w:p>
  </w:footnote>
  <w:footnote w:id="17">
    <w:p w14:paraId="4F891EEB" w14:textId="4A8943B4" w:rsidR="00E77F6E" w:rsidRPr="00EF50A1" w:rsidRDefault="00E77F6E">
      <w:pPr>
        <w:pStyle w:val="FootnoteText"/>
        <w:rPr>
          <w:rFonts w:ascii="Arial" w:hAnsi="Arial" w:cs="Arial"/>
          <w:sz w:val="16"/>
          <w:szCs w:val="16"/>
        </w:rPr>
      </w:pPr>
      <w:r w:rsidRPr="00EF50A1">
        <w:rPr>
          <w:rStyle w:val="FootnoteReference"/>
          <w:rFonts w:ascii="Arial" w:hAnsi="Arial" w:cs="Arial"/>
          <w:sz w:val="16"/>
          <w:szCs w:val="16"/>
        </w:rPr>
        <w:footnoteRef/>
      </w:r>
      <w:r w:rsidRPr="00EF50A1">
        <w:rPr>
          <w:rFonts w:ascii="Arial" w:hAnsi="Arial" w:cs="Arial"/>
          <w:sz w:val="16"/>
          <w:szCs w:val="16"/>
        </w:rPr>
        <w:t xml:space="preserve"> </w:t>
      </w:r>
      <w:r w:rsidR="009C7E85" w:rsidRPr="00EF50A1">
        <w:rPr>
          <w:rFonts w:ascii="Arial" w:hAnsi="Arial" w:cs="Arial"/>
          <w:sz w:val="16"/>
          <w:szCs w:val="16"/>
        </w:rPr>
        <w:t>Ciberseguridad</w:t>
      </w:r>
      <w:r w:rsidRPr="00EF50A1">
        <w:rPr>
          <w:rFonts w:ascii="Arial" w:hAnsi="Arial" w:cs="Arial"/>
          <w:sz w:val="16"/>
          <w:szCs w:val="16"/>
        </w:rPr>
        <w:t xml:space="preserve">, </w:t>
      </w:r>
      <w:r w:rsidR="00EF50A1" w:rsidRPr="00EF50A1">
        <w:rPr>
          <w:rFonts w:ascii="Arial" w:hAnsi="Arial" w:cs="Arial"/>
          <w:sz w:val="16"/>
          <w:szCs w:val="16"/>
        </w:rPr>
        <w:t>De</w:t>
      </w:r>
      <w:r w:rsidR="008F6845">
        <w:rPr>
          <w:rFonts w:ascii="Arial" w:hAnsi="Arial" w:cs="Arial"/>
          <w:sz w:val="16"/>
          <w:szCs w:val="16"/>
        </w:rPr>
        <w:t>d</w:t>
      </w:r>
      <w:r w:rsidR="00EF50A1" w:rsidRPr="00EF50A1">
        <w:rPr>
          <w:rFonts w:ascii="Arial" w:hAnsi="Arial" w:cs="Arial"/>
          <w:sz w:val="16"/>
          <w:szCs w:val="16"/>
        </w:rPr>
        <w:t>uplicación</w:t>
      </w:r>
      <w:r w:rsidR="00362049" w:rsidRPr="00EF50A1">
        <w:rPr>
          <w:rFonts w:ascii="Arial" w:hAnsi="Arial" w:cs="Arial"/>
          <w:sz w:val="16"/>
          <w:szCs w:val="16"/>
        </w:rPr>
        <w:t xml:space="preserve"> de Datos, </w:t>
      </w:r>
      <w:r w:rsidR="00EF50A1" w:rsidRPr="00EF50A1">
        <w:rPr>
          <w:rFonts w:ascii="Arial" w:hAnsi="Arial" w:cs="Arial"/>
          <w:sz w:val="16"/>
          <w:szCs w:val="16"/>
        </w:rPr>
        <w:t>Mar</w:t>
      </w:r>
      <w:r w:rsidR="00D95E49">
        <w:rPr>
          <w:rFonts w:ascii="Arial" w:hAnsi="Arial" w:cs="Arial"/>
          <w:sz w:val="16"/>
          <w:szCs w:val="16"/>
        </w:rPr>
        <w:t>z.</w:t>
      </w:r>
      <w:r w:rsidR="00EF50A1" w:rsidRPr="00EF50A1">
        <w:rPr>
          <w:rFonts w:ascii="Arial" w:hAnsi="Arial" w:cs="Arial"/>
          <w:sz w:val="16"/>
          <w:szCs w:val="16"/>
        </w:rPr>
        <w:t xml:space="preserve"> 2024, https://ciberseguridad.com/guias/recursos/deduplicacion-datos/</w:t>
      </w:r>
    </w:p>
  </w:footnote>
  <w:footnote w:id="18">
    <w:p w14:paraId="01A3DCD1" w14:textId="426227F5" w:rsidR="00DA567F" w:rsidRPr="00AD4613" w:rsidRDefault="00DA567F">
      <w:pPr>
        <w:pStyle w:val="FootnoteText"/>
        <w:rPr>
          <w:rFonts w:ascii="Arial" w:hAnsi="Arial" w:cs="Arial"/>
          <w:sz w:val="16"/>
          <w:szCs w:val="16"/>
          <w:lang w:val="en-US"/>
        </w:rPr>
      </w:pPr>
      <w:r w:rsidRPr="00AD4613">
        <w:rPr>
          <w:rStyle w:val="FootnoteReference"/>
          <w:rFonts w:ascii="Arial" w:hAnsi="Arial" w:cs="Arial"/>
          <w:sz w:val="16"/>
          <w:szCs w:val="16"/>
        </w:rPr>
        <w:footnoteRef/>
      </w:r>
      <w:r w:rsidRPr="00AD4613">
        <w:rPr>
          <w:rFonts w:ascii="Arial" w:hAnsi="Arial" w:cs="Arial"/>
          <w:sz w:val="16"/>
          <w:szCs w:val="16"/>
          <w:lang w:val="en-US"/>
        </w:rPr>
        <w:t xml:space="preserve"> </w:t>
      </w:r>
      <w:r w:rsidR="00BE7723" w:rsidRPr="00AD4613">
        <w:rPr>
          <w:rFonts w:ascii="Arial" w:hAnsi="Arial" w:cs="Arial"/>
          <w:sz w:val="16"/>
          <w:szCs w:val="16"/>
          <w:lang w:val="en-US"/>
        </w:rPr>
        <w:t xml:space="preserve">Cloud Security Alliance, </w:t>
      </w:r>
      <w:r w:rsidR="00AD4613" w:rsidRPr="00AD4613">
        <w:rPr>
          <w:rFonts w:ascii="Arial" w:hAnsi="Arial" w:cs="Arial"/>
          <w:sz w:val="16"/>
          <w:szCs w:val="16"/>
          <w:lang w:val="en-US"/>
        </w:rPr>
        <w:t>Least Privilege, Jun. 2022</w:t>
      </w:r>
      <w:r w:rsidR="00AD4613">
        <w:rPr>
          <w:rFonts w:ascii="Arial" w:hAnsi="Arial" w:cs="Arial"/>
          <w:sz w:val="16"/>
          <w:szCs w:val="16"/>
          <w:lang w:val="en-US"/>
        </w:rPr>
        <w:t xml:space="preserve">, </w:t>
      </w:r>
      <w:r w:rsidRPr="00AD4613">
        <w:rPr>
          <w:rFonts w:ascii="Arial" w:hAnsi="Arial" w:cs="Arial"/>
          <w:sz w:val="16"/>
          <w:szCs w:val="16"/>
          <w:lang w:val="en-US"/>
        </w:rPr>
        <w:t xml:space="preserve">https://cloudsecurityalliance.org/blog/2022/06/08/what-is-the-principle-of-least-privilege-and-why-do-you-need-it </w:t>
      </w:r>
    </w:p>
  </w:footnote>
  <w:footnote w:id="19">
    <w:p w14:paraId="2B8105FC" w14:textId="5AB680DF" w:rsidR="00933181" w:rsidRPr="003C507C" w:rsidRDefault="00933181">
      <w:pPr>
        <w:pStyle w:val="FootnoteText"/>
        <w:rPr>
          <w:rFonts w:ascii="Arial" w:hAnsi="Arial" w:cs="Arial"/>
          <w:lang w:val="en-US"/>
        </w:rPr>
      </w:pPr>
      <w:r w:rsidRPr="00A62321">
        <w:rPr>
          <w:rStyle w:val="FootnoteReference"/>
          <w:rFonts w:ascii="Arial" w:hAnsi="Arial" w:cs="Arial"/>
          <w:sz w:val="16"/>
          <w:szCs w:val="16"/>
        </w:rPr>
        <w:footnoteRef/>
      </w:r>
      <w:r w:rsidRPr="00A62321">
        <w:rPr>
          <w:rFonts w:ascii="Arial" w:hAnsi="Arial" w:cs="Arial"/>
          <w:sz w:val="16"/>
          <w:szCs w:val="16"/>
          <w:lang w:val="en-US"/>
        </w:rPr>
        <w:t xml:space="preserve"> </w:t>
      </w:r>
      <w:r w:rsidR="00A62321" w:rsidRPr="00A62321">
        <w:rPr>
          <w:rFonts w:ascii="Arial" w:hAnsi="Arial" w:cs="Arial"/>
          <w:sz w:val="16"/>
          <w:szCs w:val="16"/>
          <w:lang w:val="en-US"/>
        </w:rPr>
        <w:t>Cloud Security Alliance</w:t>
      </w:r>
      <w:r w:rsidR="003C507C" w:rsidRPr="00A62321">
        <w:rPr>
          <w:rFonts w:ascii="Arial" w:hAnsi="Arial" w:cs="Arial"/>
          <w:sz w:val="16"/>
          <w:szCs w:val="16"/>
          <w:lang w:val="en-US"/>
        </w:rPr>
        <w:t>, Container Security Best Practices, Oct. 2022, https://cloudsecurityalliance.org/blog/2022/05/10/container-security-best-practices</w:t>
      </w:r>
    </w:p>
  </w:footnote>
  <w:footnote w:id="20">
    <w:p w14:paraId="7FF4B5A9" w14:textId="3A9F3CB2" w:rsidR="00F04FE4" w:rsidRPr="009F3DB0" w:rsidRDefault="00F04FE4">
      <w:pPr>
        <w:pStyle w:val="FootnoteText"/>
        <w:rPr>
          <w:rFonts w:ascii="Arial" w:hAnsi="Arial" w:cs="Arial"/>
          <w:sz w:val="16"/>
          <w:szCs w:val="16"/>
        </w:rPr>
      </w:pPr>
      <w:r w:rsidRPr="009F3DB0">
        <w:rPr>
          <w:rStyle w:val="FootnoteReference"/>
          <w:rFonts w:ascii="Arial" w:hAnsi="Arial" w:cs="Arial"/>
          <w:sz w:val="16"/>
          <w:szCs w:val="16"/>
        </w:rPr>
        <w:footnoteRef/>
      </w:r>
      <w:r w:rsidRPr="009F3DB0">
        <w:rPr>
          <w:rFonts w:ascii="Arial" w:hAnsi="Arial" w:cs="Arial"/>
          <w:sz w:val="16"/>
          <w:szCs w:val="16"/>
        </w:rPr>
        <w:t xml:space="preserve"> </w:t>
      </w:r>
      <w:r w:rsidR="00883642" w:rsidRPr="009F3DB0">
        <w:rPr>
          <w:rFonts w:ascii="Arial" w:hAnsi="Arial" w:cs="Arial"/>
          <w:sz w:val="16"/>
          <w:szCs w:val="16"/>
        </w:rPr>
        <w:t xml:space="preserve">AWA, </w:t>
      </w:r>
      <w:r w:rsidR="00780599" w:rsidRPr="009F3DB0">
        <w:rPr>
          <w:rFonts w:ascii="Arial" w:hAnsi="Arial" w:cs="Arial"/>
          <w:sz w:val="16"/>
          <w:szCs w:val="16"/>
        </w:rPr>
        <w:t xml:space="preserve">Contenedores en AWA, </w:t>
      </w:r>
      <w:r w:rsidR="009F3DB0" w:rsidRPr="009F3DB0">
        <w:rPr>
          <w:rFonts w:ascii="Arial" w:hAnsi="Arial" w:cs="Arial"/>
          <w:sz w:val="16"/>
          <w:szCs w:val="16"/>
        </w:rPr>
        <w:t>Feb 2022 https://aws.amazon.com/es/containers/</w:t>
      </w:r>
    </w:p>
  </w:footnote>
  <w:footnote w:id="21">
    <w:p w14:paraId="720357DA" w14:textId="3A97A55A" w:rsidR="037DD0DB" w:rsidRPr="009F3DB0" w:rsidRDefault="037DD0DB" w:rsidP="037DD0DB">
      <w:pPr>
        <w:pStyle w:val="FootnoteText"/>
        <w:rPr>
          <w:rFonts w:ascii="Arial" w:hAnsi="Arial" w:cs="Arial"/>
          <w:sz w:val="16"/>
          <w:szCs w:val="16"/>
        </w:rPr>
      </w:pPr>
      <w:r w:rsidRPr="00DA0A3E">
        <w:rPr>
          <w:rStyle w:val="FootnoteReference"/>
          <w:rFonts w:ascii="Arial" w:hAnsi="Arial" w:cs="Arial"/>
          <w:sz w:val="16"/>
          <w:szCs w:val="16"/>
        </w:rPr>
        <w:footnoteRef/>
      </w:r>
      <w:r w:rsidRPr="009F3DB0">
        <w:rPr>
          <w:rFonts w:ascii="Arial" w:hAnsi="Arial" w:cs="Arial"/>
          <w:sz w:val="16"/>
          <w:szCs w:val="16"/>
        </w:rPr>
        <w:t xml:space="preserve"> </w:t>
      </w:r>
      <w:r w:rsidR="5C06BADC" w:rsidRPr="009F3DB0">
        <w:rPr>
          <w:rFonts w:ascii="Arial" w:eastAsia="Arial" w:hAnsi="Arial" w:cs="Arial"/>
          <w:sz w:val="16"/>
          <w:szCs w:val="16"/>
        </w:rPr>
        <w:t>NIST (Instituto Nacional de Estándares y Tecnología),</w:t>
      </w:r>
      <w:r w:rsidR="5C06BADC" w:rsidRPr="009F3DB0">
        <w:rPr>
          <w:rFonts w:ascii="Arial" w:eastAsia="Arial" w:hAnsi="Arial" w:cs="Arial"/>
          <w:color w:val="000000" w:themeColor="text1"/>
          <w:sz w:val="16"/>
          <w:szCs w:val="16"/>
        </w:rPr>
        <w:t xml:space="preserve"> NIST Special Publication 800-61, Revision 2, Computer Security Incident Handling Guide</w:t>
      </w:r>
      <w:r w:rsidR="5C06BADC" w:rsidRPr="009F3DB0">
        <w:rPr>
          <w:rFonts w:ascii="Arial" w:eastAsia="Arial" w:hAnsi="Arial" w:cs="Arial"/>
          <w:sz w:val="16"/>
          <w:szCs w:val="16"/>
        </w:rPr>
        <w:t>, April 2021, https://nvlpubs.nist.gov/nistpubs/SpecialPublications/NIST.SP.800-61r2.pdf</w:t>
      </w:r>
    </w:p>
  </w:footnote>
  <w:footnote w:id="22">
    <w:p w14:paraId="577A439D" w14:textId="69A306A0" w:rsidR="19658C8C" w:rsidRPr="000D719D" w:rsidRDefault="19658C8C" w:rsidP="19658C8C">
      <w:pPr>
        <w:pStyle w:val="FootnoteText"/>
        <w:rPr>
          <w:rFonts w:ascii="Arial" w:hAnsi="Arial" w:cs="Arial"/>
          <w:sz w:val="16"/>
          <w:szCs w:val="16"/>
        </w:rPr>
      </w:pPr>
      <w:r w:rsidRPr="00510162">
        <w:rPr>
          <w:rStyle w:val="FootnoteReference"/>
          <w:rFonts w:ascii="Arial" w:hAnsi="Arial" w:cs="Arial"/>
          <w:sz w:val="16"/>
          <w:szCs w:val="16"/>
        </w:rPr>
        <w:footnoteRef/>
      </w:r>
      <w:r w:rsidRPr="000D719D">
        <w:rPr>
          <w:rFonts w:ascii="Arial" w:hAnsi="Arial" w:cs="Arial"/>
          <w:sz w:val="16"/>
          <w:szCs w:val="16"/>
        </w:rPr>
        <w:t xml:space="preserve"> </w:t>
      </w:r>
      <w:r w:rsidR="5C06BADC" w:rsidRPr="000D719D">
        <w:rPr>
          <w:rFonts w:ascii="Arial" w:hAnsi="Arial" w:cs="Arial"/>
          <w:sz w:val="16"/>
          <w:szCs w:val="16"/>
        </w:rPr>
        <w:t xml:space="preserve">Microsoft, Ciclo de Vida de Desarrollo (SDL), </w:t>
      </w:r>
      <w:r w:rsidR="5C06BADC" w:rsidRPr="004050BC">
        <w:rPr>
          <w:rFonts w:ascii="Arial" w:hAnsi="Arial" w:cs="Arial"/>
          <w:sz w:val="16"/>
          <w:szCs w:val="16"/>
        </w:rPr>
        <w:t>Mar</w:t>
      </w:r>
      <w:r w:rsidR="5C06BADC" w:rsidRPr="000D719D">
        <w:rPr>
          <w:rFonts w:ascii="Arial" w:hAnsi="Arial" w:cs="Arial"/>
          <w:sz w:val="16"/>
          <w:szCs w:val="16"/>
        </w:rPr>
        <w:t xml:space="preserve"> 2023, https://learn.microsoft.com/es-es/compliance/assurance/assurance-microsoft-security-development-lifecycle</w:t>
      </w:r>
    </w:p>
  </w:footnote>
  <w:footnote w:id="23">
    <w:p w14:paraId="336B6EDB" w14:textId="2700F85D" w:rsidR="19658C8C" w:rsidRPr="00510162" w:rsidRDefault="19658C8C" w:rsidP="19658C8C">
      <w:pPr>
        <w:pStyle w:val="FootnoteText"/>
        <w:rPr>
          <w:rFonts w:ascii="Arial" w:hAnsi="Arial" w:cs="Arial"/>
          <w:sz w:val="16"/>
          <w:szCs w:val="16"/>
          <w:lang w:val="en-US"/>
        </w:rPr>
      </w:pPr>
      <w:r w:rsidRPr="00510162">
        <w:rPr>
          <w:rStyle w:val="FootnoteReference"/>
          <w:rFonts w:ascii="Arial" w:hAnsi="Arial" w:cs="Arial"/>
          <w:sz w:val="16"/>
          <w:szCs w:val="16"/>
        </w:rPr>
        <w:footnoteRef/>
      </w:r>
      <w:r w:rsidRPr="00510162">
        <w:rPr>
          <w:rFonts w:ascii="Arial" w:hAnsi="Arial" w:cs="Arial"/>
          <w:sz w:val="16"/>
          <w:szCs w:val="16"/>
          <w:lang w:val="en-US"/>
        </w:rPr>
        <w:t xml:space="preserve"> </w:t>
      </w:r>
      <w:r w:rsidR="5C06BADC" w:rsidRPr="5C06BADC">
        <w:rPr>
          <w:rFonts w:ascii="Arial" w:hAnsi="Arial" w:cs="Arial"/>
          <w:sz w:val="16"/>
          <w:szCs w:val="16"/>
          <w:lang w:val="en-US"/>
        </w:rPr>
        <w:t>NIST</w:t>
      </w:r>
      <w:r w:rsidR="004050BC" w:rsidRPr="004050BC">
        <w:rPr>
          <w:rFonts w:ascii="Arial" w:hAnsi="Arial" w:cs="Arial"/>
          <w:sz w:val="16"/>
          <w:szCs w:val="16"/>
          <w:lang w:val="en-US"/>
        </w:rPr>
        <w:t>,</w:t>
      </w:r>
      <w:r w:rsidR="5C06BADC" w:rsidRPr="5C06BADC">
        <w:rPr>
          <w:rFonts w:ascii="Arial" w:hAnsi="Arial" w:cs="Arial"/>
          <w:sz w:val="16"/>
          <w:szCs w:val="16"/>
          <w:lang w:val="en-US"/>
        </w:rPr>
        <w:t xml:space="preserve"> Security Considerations in the System Development Life Cycle, Oct. 2008, https://nvlpubs.nist.gov/nistpubs/legacy/sp/nistspecialpublication800-64r2.pdf</w:t>
      </w:r>
    </w:p>
  </w:footnote>
  <w:footnote w:id="24">
    <w:p w14:paraId="6F7CCE76" w14:textId="0B49771F" w:rsidR="19658C8C" w:rsidRPr="000D719D" w:rsidRDefault="19658C8C" w:rsidP="19658C8C">
      <w:pPr>
        <w:pStyle w:val="FootnoteText"/>
        <w:rPr>
          <w:rFonts w:ascii="Arial" w:hAnsi="Arial" w:cs="Arial"/>
          <w:sz w:val="16"/>
          <w:szCs w:val="16"/>
        </w:rPr>
      </w:pPr>
      <w:r w:rsidRPr="00510162">
        <w:rPr>
          <w:rStyle w:val="FootnoteReference"/>
          <w:rFonts w:ascii="Arial" w:hAnsi="Arial" w:cs="Arial"/>
          <w:sz w:val="16"/>
          <w:szCs w:val="16"/>
        </w:rPr>
        <w:footnoteRef/>
      </w:r>
      <w:r w:rsidRPr="004050BC">
        <w:rPr>
          <w:rFonts w:ascii="Arial" w:hAnsi="Arial" w:cs="Arial"/>
          <w:sz w:val="16"/>
          <w:szCs w:val="16"/>
        </w:rPr>
        <w:t xml:space="preserve"> </w:t>
      </w:r>
      <w:r w:rsidR="5C06BADC" w:rsidRPr="004050BC">
        <w:rPr>
          <w:rFonts w:ascii="Arial" w:hAnsi="Arial" w:cs="Arial"/>
          <w:sz w:val="16"/>
          <w:szCs w:val="16"/>
        </w:rPr>
        <w:t xml:space="preserve">ISO (Norma ISO/IEC 27034-1:2019 - Tecnología de la información, </w:t>
      </w:r>
      <w:r w:rsidR="004050BC" w:rsidRPr="004050BC">
        <w:rPr>
          <w:rFonts w:ascii="Arial" w:hAnsi="Arial" w:cs="Arial"/>
          <w:sz w:val="16"/>
          <w:szCs w:val="16"/>
        </w:rPr>
        <w:t>mayo</w:t>
      </w:r>
      <w:r w:rsidR="5C06BADC" w:rsidRPr="004050BC">
        <w:rPr>
          <w:rFonts w:ascii="Arial" w:hAnsi="Arial" w:cs="Arial"/>
          <w:sz w:val="16"/>
          <w:szCs w:val="16"/>
        </w:rPr>
        <w:t xml:space="preserve"> 2018, https://www.iso.org/standard/66229.html</w:t>
      </w:r>
    </w:p>
  </w:footnote>
  <w:footnote w:id="25">
    <w:p w14:paraId="6C2F40E6" w14:textId="27921EB8" w:rsidR="19658C8C" w:rsidRPr="00510162" w:rsidRDefault="19658C8C" w:rsidP="19658C8C">
      <w:pPr>
        <w:pStyle w:val="FootnoteText"/>
        <w:rPr>
          <w:rFonts w:ascii="Arial" w:hAnsi="Arial" w:cs="Arial"/>
          <w:sz w:val="16"/>
          <w:szCs w:val="16"/>
          <w:lang w:val="en-US"/>
        </w:rPr>
      </w:pPr>
      <w:r w:rsidRPr="00510162">
        <w:rPr>
          <w:rStyle w:val="FootnoteReference"/>
          <w:rFonts w:ascii="Arial" w:hAnsi="Arial" w:cs="Arial"/>
          <w:sz w:val="16"/>
          <w:szCs w:val="16"/>
        </w:rPr>
        <w:footnoteRef/>
      </w:r>
      <w:r w:rsidRPr="00510162">
        <w:rPr>
          <w:rFonts w:ascii="Arial" w:hAnsi="Arial" w:cs="Arial"/>
          <w:sz w:val="16"/>
          <w:szCs w:val="16"/>
          <w:lang w:val="en-US"/>
        </w:rPr>
        <w:t xml:space="preserve"> </w:t>
      </w:r>
      <w:r w:rsidR="5C06BADC" w:rsidRPr="5C06BADC">
        <w:rPr>
          <w:rFonts w:ascii="Arial" w:hAnsi="Arial" w:cs="Arial"/>
          <w:sz w:val="16"/>
          <w:szCs w:val="16"/>
          <w:lang w:val="en-US"/>
        </w:rPr>
        <w:t xml:space="preserve">OWASP (Open Web Application Security Project), Secure Software Development Life Cycle, </w:t>
      </w:r>
      <w:r w:rsidR="004050BC" w:rsidRPr="004050BC">
        <w:rPr>
          <w:rFonts w:ascii="Arial" w:hAnsi="Arial" w:cs="Arial"/>
          <w:sz w:val="16"/>
          <w:szCs w:val="16"/>
          <w:lang w:val="en-US"/>
        </w:rPr>
        <w:t xml:space="preserve">Oct </w:t>
      </w:r>
      <w:r w:rsidR="5C06BADC" w:rsidRPr="5C06BADC">
        <w:rPr>
          <w:rFonts w:ascii="Arial" w:hAnsi="Arial" w:cs="Arial"/>
          <w:sz w:val="16"/>
          <w:szCs w:val="16"/>
          <w:lang w:val="en-US"/>
        </w:rPr>
        <w:t>2016, https://owasp.org/www-pdf-archive/OWASP-LATAMTour-Patagonia-2016-rvfigueroa.pdf</w:t>
      </w:r>
    </w:p>
  </w:footnote>
  <w:footnote w:id="26">
    <w:p w14:paraId="1A06EE9B" w14:textId="33ABDB56" w:rsidR="19658C8C" w:rsidRPr="000D719D" w:rsidRDefault="19658C8C" w:rsidP="5C06BADC">
      <w:pPr>
        <w:pStyle w:val="FootnoteText"/>
        <w:rPr>
          <w:rFonts w:ascii="Arial" w:eastAsia="Arial" w:hAnsi="Arial" w:cs="Arial"/>
          <w:sz w:val="16"/>
          <w:szCs w:val="16"/>
        </w:rPr>
      </w:pPr>
      <w:r w:rsidRPr="5C06BADC">
        <w:rPr>
          <w:rStyle w:val="FootnoteReference"/>
          <w:rFonts w:ascii="Arial" w:eastAsia="Arial" w:hAnsi="Arial" w:cs="Arial"/>
          <w:sz w:val="16"/>
          <w:szCs w:val="16"/>
        </w:rPr>
        <w:footnoteRef/>
      </w:r>
      <w:r w:rsidRPr="000D719D">
        <w:rPr>
          <w:rFonts w:ascii="Arial" w:eastAsia="Arial" w:hAnsi="Arial" w:cs="Arial"/>
          <w:sz w:val="16"/>
          <w:szCs w:val="16"/>
        </w:rPr>
        <w:t xml:space="preserve"> </w:t>
      </w:r>
      <w:r w:rsidR="5C06BADC" w:rsidRPr="000D719D">
        <w:rPr>
          <w:rFonts w:ascii="Arial" w:eastAsia="Arial" w:hAnsi="Arial" w:cs="Arial"/>
          <w:sz w:val="16"/>
          <w:szCs w:val="16"/>
        </w:rPr>
        <w:t>FIDO Alliance, Sitio web oficial de FIDO Alliance, 2024, https://fidoalliance.org/</w:t>
      </w:r>
    </w:p>
  </w:footnote>
  <w:footnote w:id="27">
    <w:p w14:paraId="68BD4D25" w14:textId="1A94D7A4" w:rsidR="19658C8C" w:rsidRPr="000D719D" w:rsidRDefault="19658C8C" w:rsidP="5C06BADC">
      <w:pPr>
        <w:pStyle w:val="FootnoteText"/>
        <w:rPr>
          <w:rFonts w:ascii="Arial" w:eastAsia="Arial" w:hAnsi="Arial" w:cs="Arial"/>
          <w:sz w:val="16"/>
          <w:szCs w:val="16"/>
        </w:rPr>
      </w:pPr>
      <w:r w:rsidRPr="5C06BADC">
        <w:rPr>
          <w:rStyle w:val="FootnoteReference"/>
          <w:rFonts w:ascii="Arial" w:eastAsia="Arial" w:hAnsi="Arial" w:cs="Arial"/>
          <w:sz w:val="16"/>
          <w:szCs w:val="16"/>
        </w:rPr>
        <w:footnoteRef/>
      </w:r>
      <w:r w:rsidRPr="000D719D">
        <w:rPr>
          <w:rFonts w:ascii="Arial" w:eastAsia="Arial" w:hAnsi="Arial" w:cs="Arial"/>
          <w:sz w:val="16"/>
          <w:szCs w:val="16"/>
        </w:rPr>
        <w:t xml:space="preserve"> </w:t>
      </w:r>
      <w:r w:rsidR="5C06BADC" w:rsidRPr="000D719D">
        <w:rPr>
          <w:rFonts w:ascii="Arial" w:eastAsia="Arial" w:hAnsi="Arial" w:cs="Arial"/>
          <w:sz w:val="16"/>
          <w:szCs w:val="16"/>
        </w:rPr>
        <w:t>Gartner, Glosario de tecnología de la información - Big Data, 2024, https://www.gartner.com/en/information-technology/glossary/big-data</w:t>
      </w:r>
    </w:p>
  </w:footnote>
  <w:footnote w:id="28">
    <w:p w14:paraId="28D0CFC1" w14:textId="4DE92BB8" w:rsidR="000B2FC5" w:rsidRPr="008727E9" w:rsidRDefault="000B2FC5">
      <w:pPr>
        <w:pStyle w:val="FootnoteText"/>
        <w:rPr>
          <w:rFonts w:ascii="Arial" w:hAnsi="Arial" w:cs="Arial"/>
          <w:sz w:val="16"/>
          <w:szCs w:val="16"/>
        </w:rPr>
      </w:pPr>
      <w:r w:rsidRPr="008727E9">
        <w:rPr>
          <w:rStyle w:val="FootnoteReference"/>
          <w:rFonts w:ascii="Arial" w:hAnsi="Arial" w:cs="Arial"/>
          <w:sz w:val="16"/>
          <w:szCs w:val="16"/>
        </w:rPr>
        <w:footnoteRef/>
      </w:r>
      <w:r w:rsidRPr="00EA4CEC">
        <w:rPr>
          <w:rFonts w:ascii="Arial" w:hAnsi="Arial" w:cs="Arial"/>
          <w:sz w:val="16"/>
          <w:szCs w:val="16"/>
        </w:rPr>
        <w:t xml:space="preserve"> </w:t>
      </w:r>
      <w:r w:rsidR="00A44689" w:rsidRPr="00EA4CEC">
        <w:rPr>
          <w:rFonts w:ascii="Arial" w:hAnsi="Arial" w:cs="Arial"/>
          <w:sz w:val="16"/>
          <w:szCs w:val="16"/>
        </w:rPr>
        <w:t xml:space="preserve">CSA, </w:t>
      </w:r>
      <w:r w:rsidR="008727E9" w:rsidRPr="00EA4CEC">
        <w:rPr>
          <w:rFonts w:ascii="Arial" w:hAnsi="Arial" w:cs="Arial"/>
          <w:sz w:val="16"/>
          <w:szCs w:val="16"/>
        </w:rPr>
        <w:t xml:space="preserve">Guía de Implementación de </w:t>
      </w:r>
      <w:r w:rsidR="00847834" w:rsidRPr="00EA4CEC">
        <w:rPr>
          <w:rFonts w:ascii="Arial" w:hAnsi="Arial" w:cs="Arial"/>
          <w:sz w:val="16"/>
          <w:szCs w:val="16"/>
        </w:rPr>
        <w:t>CCM</w:t>
      </w:r>
      <w:r w:rsidR="00EA4CEC" w:rsidRPr="00EA4CEC">
        <w:rPr>
          <w:rFonts w:ascii="Arial" w:hAnsi="Arial" w:cs="Arial"/>
          <w:sz w:val="16"/>
          <w:szCs w:val="16"/>
        </w:rPr>
        <w:t>v4</w:t>
      </w:r>
      <w:r w:rsidR="008727E9" w:rsidRPr="00EA4CEC">
        <w:rPr>
          <w:rFonts w:ascii="Arial" w:hAnsi="Arial" w:cs="Arial"/>
          <w:sz w:val="16"/>
          <w:szCs w:val="16"/>
        </w:rPr>
        <w:t xml:space="preserve">, </w:t>
      </w:r>
      <w:r w:rsidR="00EA4CEC" w:rsidRPr="00EA4CEC">
        <w:rPr>
          <w:rFonts w:ascii="Arial" w:hAnsi="Arial" w:cs="Arial"/>
          <w:sz w:val="16"/>
          <w:szCs w:val="16"/>
        </w:rPr>
        <w:t>Mar 2024, https://cloudsecurityalliance.org/research/cloud-controls-matrix</w:t>
      </w:r>
    </w:p>
  </w:footnote>
  <w:footnote w:id="29">
    <w:p w14:paraId="52E02CBD" w14:textId="77777777" w:rsidR="00174BBF" w:rsidRPr="00D212BB" w:rsidRDefault="00174BBF" w:rsidP="00174BBF">
      <w:pPr>
        <w:pStyle w:val="FootnoteText"/>
        <w:rPr>
          <w:rFonts w:ascii="Arial" w:hAnsi="Arial" w:cs="Arial"/>
          <w:sz w:val="16"/>
          <w:szCs w:val="16"/>
        </w:rPr>
      </w:pPr>
      <w:r w:rsidRPr="008322AB">
        <w:rPr>
          <w:rStyle w:val="FootnoteReference"/>
          <w:rFonts w:ascii="Arial" w:hAnsi="Arial" w:cs="Arial"/>
          <w:sz w:val="16"/>
          <w:szCs w:val="16"/>
        </w:rPr>
        <w:footnoteRef/>
      </w:r>
      <w:r w:rsidRPr="008322AB">
        <w:rPr>
          <w:rFonts w:ascii="Arial" w:hAnsi="Arial" w:cs="Arial"/>
          <w:sz w:val="16"/>
          <w:szCs w:val="16"/>
        </w:rPr>
        <w:t xml:space="preserve"> CSA, Qué es CAIQ, Feb 2024, https://cloudsecurityalliance.org/blog/2021/09/01/what-is-caiq</w:t>
      </w:r>
    </w:p>
  </w:footnote>
  <w:footnote w:id="30">
    <w:p w14:paraId="7D212C64" w14:textId="77777777" w:rsidR="00174BBF" w:rsidRPr="003F4732" w:rsidRDefault="00174BBF" w:rsidP="00174BBF">
      <w:pPr>
        <w:pStyle w:val="FootnoteText"/>
        <w:rPr>
          <w:rFonts w:ascii="Arial" w:hAnsi="Arial" w:cs="Arial"/>
          <w:sz w:val="16"/>
          <w:szCs w:val="16"/>
          <w:lang w:val="en-US"/>
        </w:rPr>
      </w:pPr>
      <w:r w:rsidRPr="003F4732">
        <w:rPr>
          <w:rStyle w:val="FootnoteReference"/>
          <w:rFonts w:ascii="Arial" w:hAnsi="Arial" w:cs="Arial"/>
          <w:sz w:val="16"/>
          <w:szCs w:val="16"/>
        </w:rPr>
        <w:footnoteRef/>
      </w:r>
      <w:r w:rsidRPr="003F4732">
        <w:rPr>
          <w:rFonts w:ascii="Arial" w:hAnsi="Arial" w:cs="Arial"/>
          <w:sz w:val="16"/>
          <w:szCs w:val="16"/>
          <w:lang w:val="en-US"/>
        </w:rPr>
        <w:t xml:space="preserve"> CSA, Security, Trust, Assurance and Risk (STAR), Feb 2024, https://cloudsecurityalliance.org/star</w:t>
      </w:r>
    </w:p>
  </w:footnote>
  <w:footnote w:id="31">
    <w:p w14:paraId="7CB10172" w14:textId="77777777" w:rsidR="00174BBF" w:rsidRPr="003B44DF" w:rsidRDefault="00174BBF" w:rsidP="00174BBF">
      <w:pPr>
        <w:pStyle w:val="FootnoteText"/>
        <w:rPr>
          <w:rFonts w:ascii="Arial" w:hAnsi="Arial" w:cs="Arial"/>
          <w:sz w:val="16"/>
          <w:szCs w:val="16"/>
        </w:rPr>
      </w:pPr>
      <w:r w:rsidRPr="003F58ED">
        <w:rPr>
          <w:rStyle w:val="FootnoteReference"/>
          <w:rFonts w:ascii="Arial" w:hAnsi="Arial" w:cs="Arial"/>
          <w:sz w:val="16"/>
          <w:szCs w:val="16"/>
        </w:rPr>
        <w:footnoteRef/>
      </w:r>
      <w:r w:rsidRPr="003B44DF">
        <w:rPr>
          <w:rFonts w:ascii="Arial" w:hAnsi="Arial" w:cs="Arial"/>
          <w:sz w:val="16"/>
          <w:szCs w:val="16"/>
        </w:rPr>
        <w:t xml:space="preserve"> CSA, SSRM, Agos. 2020, https://cloudsecurityalliance.org/blog/2020/08/26/shared-responsibility-model-explained</w:t>
      </w:r>
    </w:p>
  </w:footnote>
  <w:footnote w:id="32">
    <w:p w14:paraId="467276F3" w14:textId="77777777" w:rsidR="004F6FB9" w:rsidRPr="00262F53" w:rsidRDefault="004F6FB9" w:rsidP="004F6FB9">
      <w:pPr>
        <w:pStyle w:val="FootnoteText"/>
        <w:rPr>
          <w:rFonts w:ascii="Arial" w:hAnsi="Arial" w:cs="Arial"/>
          <w:sz w:val="16"/>
          <w:szCs w:val="16"/>
        </w:rPr>
      </w:pPr>
      <w:r w:rsidRPr="00262F53">
        <w:rPr>
          <w:rStyle w:val="FootnoteReference"/>
          <w:rFonts w:ascii="Arial" w:hAnsi="Arial" w:cs="Arial"/>
          <w:sz w:val="16"/>
          <w:szCs w:val="16"/>
        </w:rPr>
        <w:footnoteRef/>
      </w:r>
      <w:r w:rsidRPr="00262F53">
        <w:rPr>
          <w:rFonts w:ascii="Arial" w:hAnsi="Arial" w:cs="Arial"/>
          <w:sz w:val="16"/>
          <w:szCs w:val="16"/>
        </w:rPr>
        <w:t xml:space="preserve"> NIST, Publicación Especial 800-53, Sep 2020 https://nvlpubs.nist.gov/nistpubs/SpecialPublications/NIST.SP.800-53r5.pdf</w:t>
      </w:r>
    </w:p>
  </w:footnote>
  <w:footnote w:id="33">
    <w:p w14:paraId="37070C99" w14:textId="7E1E1B8C" w:rsidR="00203E36" w:rsidRPr="00C3409C" w:rsidRDefault="00203E36">
      <w:pPr>
        <w:pStyle w:val="FootnoteText"/>
        <w:rPr>
          <w:rFonts w:ascii="Arial" w:hAnsi="Arial" w:cs="Arial"/>
          <w:sz w:val="16"/>
          <w:szCs w:val="16"/>
        </w:rPr>
      </w:pPr>
      <w:r w:rsidRPr="00C3409C">
        <w:rPr>
          <w:rStyle w:val="FootnoteReference"/>
          <w:rFonts w:ascii="Arial" w:hAnsi="Arial" w:cs="Arial"/>
          <w:sz w:val="16"/>
          <w:szCs w:val="16"/>
        </w:rPr>
        <w:footnoteRef/>
      </w:r>
      <w:r w:rsidRPr="00C3409C">
        <w:rPr>
          <w:rFonts w:ascii="Arial" w:hAnsi="Arial" w:cs="Arial"/>
          <w:sz w:val="16"/>
          <w:szCs w:val="16"/>
        </w:rPr>
        <w:t xml:space="preserve"> CIS, </w:t>
      </w:r>
      <w:r w:rsidR="002E1CFD" w:rsidRPr="00C3409C">
        <w:rPr>
          <w:rFonts w:ascii="Arial" w:hAnsi="Arial" w:cs="Arial"/>
          <w:sz w:val="16"/>
          <w:szCs w:val="16"/>
        </w:rPr>
        <w:t>Guía complementaria de controles en la nube, Mar 202</w:t>
      </w:r>
      <w:r w:rsidR="00262F53" w:rsidRPr="00C3409C">
        <w:rPr>
          <w:rFonts w:ascii="Arial" w:hAnsi="Arial" w:cs="Arial"/>
          <w:sz w:val="16"/>
          <w:szCs w:val="16"/>
        </w:rPr>
        <w:t>, https://www.cisecurity.org/insights/white-papers/cis-controls-v8-cloud-companion-guide</w:t>
      </w:r>
    </w:p>
  </w:footnote>
  <w:footnote w:id="34">
    <w:p w14:paraId="54E0C915" w14:textId="56C53F12" w:rsidR="0002463B" w:rsidRPr="00C3409C" w:rsidRDefault="0002463B">
      <w:pPr>
        <w:pStyle w:val="FootnoteText"/>
        <w:rPr>
          <w:rFonts w:ascii="Arial" w:hAnsi="Arial" w:cs="Arial"/>
          <w:sz w:val="16"/>
          <w:szCs w:val="16"/>
        </w:rPr>
      </w:pPr>
      <w:r w:rsidRPr="00C3409C">
        <w:rPr>
          <w:sz w:val="16"/>
          <w:szCs w:val="16"/>
        </w:rPr>
        <w:footnoteRef/>
      </w:r>
      <w:r w:rsidRPr="00C3409C">
        <w:rPr>
          <w:rFonts w:ascii="Arial" w:hAnsi="Arial" w:cs="Arial"/>
          <w:sz w:val="16"/>
          <w:szCs w:val="16"/>
        </w:rPr>
        <w:t xml:space="preserve"> </w:t>
      </w:r>
      <w:r w:rsidR="00A61F9D" w:rsidRPr="00C3409C">
        <w:rPr>
          <w:rFonts w:ascii="Arial" w:hAnsi="Arial" w:cs="Arial"/>
          <w:sz w:val="16"/>
          <w:szCs w:val="16"/>
        </w:rPr>
        <w:t xml:space="preserve">Lista de </w:t>
      </w:r>
      <w:r w:rsidRPr="00C3409C">
        <w:rPr>
          <w:rFonts w:ascii="Arial" w:hAnsi="Arial" w:cs="Arial"/>
          <w:sz w:val="16"/>
          <w:szCs w:val="16"/>
        </w:rPr>
        <w:t>Benchmarks</w:t>
      </w:r>
      <w:r w:rsidR="00A61F9D" w:rsidRPr="00C3409C">
        <w:rPr>
          <w:rFonts w:ascii="Arial" w:hAnsi="Arial" w:cs="Arial"/>
          <w:sz w:val="16"/>
          <w:szCs w:val="16"/>
        </w:rPr>
        <w:t xml:space="preserve"> CIS, Feb 2024, https://www.cisecurity.org/cis-benchmarks</w:t>
      </w:r>
    </w:p>
  </w:footnote>
  <w:footnote w:id="35">
    <w:p w14:paraId="378D0AA2" w14:textId="18E9F5DD" w:rsidR="00C3409C" w:rsidRPr="006D16F7" w:rsidRDefault="00C3409C">
      <w:pPr>
        <w:pStyle w:val="FootnoteText"/>
        <w:rPr>
          <w:rFonts w:ascii="Arial" w:hAnsi="Arial" w:cs="Arial"/>
          <w:sz w:val="16"/>
          <w:szCs w:val="16"/>
          <w:lang w:val="en-US"/>
        </w:rPr>
      </w:pPr>
      <w:r w:rsidRPr="00C3409C">
        <w:rPr>
          <w:rFonts w:ascii="Arial" w:hAnsi="Arial" w:cs="Arial"/>
          <w:sz w:val="16"/>
          <w:szCs w:val="16"/>
        </w:rPr>
        <w:footnoteRef/>
      </w:r>
      <w:r w:rsidRPr="006D16F7">
        <w:rPr>
          <w:rFonts w:ascii="Arial" w:hAnsi="Arial" w:cs="Arial"/>
          <w:sz w:val="16"/>
          <w:szCs w:val="16"/>
          <w:lang w:val="en-US"/>
        </w:rPr>
        <w:t xml:space="preserve"> Azure Benchmarks, Feb 2024, https://learn.microsoft.com/en-us/security/benchmark/azure/</w:t>
      </w:r>
    </w:p>
  </w:footnote>
  <w:footnote w:id="36">
    <w:p w14:paraId="223ECD79" w14:textId="0DC4E881" w:rsidR="00A77304" w:rsidRPr="00474100" w:rsidRDefault="00A77304">
      <w:pPr>
        <w:pStyle w:val="FootnoteText"/>
        <w:rPr>
          <w:rFonts w:ascii="Arial" w:hAnsi="Arial" w:cs="Arial"/>
          <w:sz w:val="16"/>
          <w:szCs w:val="16"/>
          <w:lang w:val="en-US"/>
        </w:rPr>
      </w:pPr>
      <w:r w:rsidRPr="00474100">
        <w:rPr>
          <w:rStyle w:val="FootnoteReference"/>
          <w:rFonts w:ascii="Arial" w:hAnsi="Arial" w:cs="Arial"/>
          <w:sz w:val="16"/>
          <w:szCs w:val="16"/>
        </w:rPr>
        <w:footnoteRef/>
      </w:r>
      <w:r w:rsidRPr="00474100">
        <w:rPr>
          <w:rFonts w:ascii="Arial" w:hAnsi="Arial" w:cs="Arial"/>
          <w:sz w:val="16"/>
          <w:szCs w:val="16"/>
          <w:lang w:val="en-US"/>
        </w:rPr>
        <w:t xml:space="preserve"> NIST C</w:t>
      </w:r>
      <w:r w:rsidR="00474100" w:rsidRPr="00474100">
        <w:rPr>
          <w:rFonts w:ascii="Arial" w:hAnsi="Arial" w:cs="Arial"/>
          <w:sz w:val="16"/>
          <w:szCs w:val="16"/>
          <w:lang w:val="en-US"/>
        </w:rPr>
        <w:t>ybersecurity Framework CSF, Feb 2024, https://www.nist.gov/cyberframework</w:t>
      </w:r>
    </w:p>
  </w:footnote>
  <w:footnote w:id="37">
    <w:p w14:paraId="2AB577D4" w14:textId="77777777" w:rsidR="008E124B" w:rsidRPr="00CC3818" w:rsidRDefault="008E124B" w:rsidP="008E124B">
      <w:pPr>
        <w:pStyle w:val="FootnoteText"/>
        <w:rPr>
          <w:rFonts w:ascii="Arial" w:hAnsi="Arial" w:cs="Arial"/>
          <w:sz w:val="16"/>
          <w:szCs w:val="16"/>
          <w:lang w:val="en-US"/>
        </w:rPr>
      </w:pPr>
      <w:r w:rsidRPr="00CC3818">
        <w:rPr>
          <w:rStyle w:val="FootnoteReference"/>
          <w:rFonts w:ascii="Arial" w:hAnsi="Arial" w:cs="Arial"/>
          <w:sz w:val="16"/>
          <w:szCs w:val="16"/>
        </w:rPr>
        <w:footnoteRef/>
      </w:r>
      <w:r w:rsidRPr="00CC3818">
        <w:rPr>
          <w:rFonts w:ascii="Arial" w:hAnsi="Arial" w:cs="Arial"/>
          <w:sz w:val="16"/>
          <w:szCs w:val="16"/>
          <w:lang w:val="en-US"/>
        </w:rPr>
        <w:t xml:space="preserve"> Cloud Security Alliance, Registro STAR Microsoft, Feb. 2024, https://cloudsecurityalliance.org/star/registry/microsoft</w:t>
      </w:r>
    </w:p>
  </w:footnote>
  <w:footnote w:id="38">
    <w:p w14:paraId="0EC2C241" w14:textId="77777777" w:rsidR="008E124B" w:rsidRPr="00AA2D3A" w:rsidRDefault="008E124B" w:rsidP="008E124B">
      <w:pPr>
        <w:pStyle w:val="FootnoteText"/>
        <w:rPr>
          <w:rFonts w:ascii="Arial" w:hAnsi="Arial" w:cs="Arial"/>
          <w:sz w:val="16"/>
          <w:szCs w:val="16"/>
        </w:rPr>
      </w:pPr>
      <w:r w:rsidRPr="00AA2D3A">
        <w:rPr>
          <w:rStyle w:val="FootnoteReference"/>
          <w:rFonts w:ascii="Arial" w:hAnsi="Arial" w:cs="Arial"/>
          <w:sz w:val="16"/>
          <w:szCs w:val="16"/>
        </w:rPr>
        <w:footnoteRef/>
      </w:r>
      <w:r w:rsidRPr="00AA2D3A">
        <w:rPr>
          <w:rFonts w:ascii="Arial" w:hAnsi="Arial" w:cs="Arial"/>
          <w:sz w:val="16"/>
          <w:szCs w:val="16"/>
        </w:rPr>
        <w:t xml:space="preserve"> Microsoft, Fundamentos de Azure, Feb.2024, https://learn.microsoft.com/es-es/training/paths/microsoft-azure-fundamentals-describe-cloud-concepts/</w:t>
      </w:r>
    </w:p>
  </w:footnote>
  <w:footnote w:id="39">
    <w:p w14:paraId="60A300F7" w14:textId="77777777" w:rsidR="008E124B" w:rsidRPr="0099700F" w:rsidRDefault="008E124B" w:rsidP="008E124B">
      <w:pPr>
        <w:pStyle w:val="FootnoteText"/>
        <w:rPr>
          <w:rFonts w:ascii="Arial" w:hAnsi="Arial" w:cs="Arial"/>
          <w:sz w:val="16"/>
          <w:szCs w:val="16"/>
        </w:rPr>
      </w:pPr>
      <w:r w:rsidRPr="0099700F">
        <w:rPr>
          <w:rStyle w:val="FootnoteReference"/>
          <w:rFonts w:ascii="Arial" w:hAnsi="Arial" w:cs="Arial"/>
          <w:sz w:val="16"/>
          <w:szCs w:val="16"/>
        </w:rPr>
        <w:footnoteRef/>
      </w:r>
      <w:r w:rsidRPr="0099700F">
        <w:rPr>
          <w:rFonts w:ascii="Arial" w:hAnsi="Arial" w:cs="Arial"/>
          <w:sz w:val="16"/>
          <w:szCs w:val="16"/>
        </w:rPr>
        <w:t xml:space="preserve"> CSA, CAIQ, Feb. 2024 https://cloudsecurityalliance.org/star/registry/microsoft/services/microsoft-azure</w:t>
      </w:r>
    </w:p>
  </w:footnote>
  <w:footnote w:id="40">
    <w:p w14:paraId="6868FD43" w14:textId="77777777" w:rsidR="008E124B" w:rsidRDefault="008E124B" w:rsidP="008E124B">
      <w:pPr>
        <w:pStyle w:val="FootnoteText"/>
      </w:pPr>
      <w:r w:rsidRPr="0099700F">
        <w:rPr>
          <w:rStyle w:val="FootnoteReference"/>
          <w:rFonts w:ascii="Arial" w:hAnsi="Arial" w:cs="Arial"/>
          <w:sz w:val="16"/>
          <w:szCs w:val="16"/>
        </w:rPr>
        <w:footnoteRef/>
      </w:r>
      <w:r w:rsidRPr="0099700F">
        <w:rPr>
          <w:rFonts w:ascii="Arial" w:hAnsi="Arial" w:cs="Arial"/>
          <w:sz w:val="16"/>
          <w:szCs w:val="16"/>
        </w:rPr>
        <w:t xml:space="preserve"> CSA, </w:t>
      </w:r>
      <w:r>
        <w:rPr>
          <w:rFonts w:ascii="Arial" w:hAnsi="Arial" w:cs="Arial"/>
          <w:sz w:val="16"/>
          <w:szCs w:val="16"/>
        </w:rPr>
        <w:t>Auditoría de Terceros</w:t>
      </w:r>
      <w:r w:rsidRPr="0099700F">
        <w:rPr>
          <w:rFonts w:ascii="Arial" w:hAnsi="Arial" w:cs="Arial"/>
          <w:sz w:val="16"/>
          <w:szCs w:val="16"/>
        </w:rPr>
        <w:t>, Feb. 2024 https://cloudsecurityalliance.org/star/registry/microsoft/services/microsoft-azure</w:t>
      </w:r>
    </w:p>
  </w:footnote>
  <w:footnote w:id="41">
    <w:p w14:paraId="1EC8E502" w14:textId="77777777" w:rsidR="008E124B" w:rsidRPr="00396007" w:rsidRDefault="008E124B" w:rsidP="008E124B">
      <w:pPr>
        <w:pStyle w:val="FootnoteText"/>
        <w:rPr>
          <w:rFonts w:ascii="Arial" w:hAnsi="Arial" w:cs="Arial"/>
          <w:sz w:val="16"/>
          <w:szCs w:val="16"/>
          <w:lang w:val="en-US"/>
        </w:rPr>
      </w:pPr>
      <w:r w:rsidRPr="00396007">
        <w:rPr>
          <w:rStyle w:val="FootnoteReference"/>
          <w:rFonts w:ascii="Arial" w:hAnsi="Arial" w:cs="Arial"/>
          <w:sz w:val="16"/>
          <w:szCs w:val="16"/>
        </w:rPr>
        <w:footnoteRef/>
      </w:r>
      <w:r w:rsidRPr="00396007">
        <w:rPr>
          <w:rFonts w:ascii="Arial" w:hAnsi="Arial" w:cs="Arial"/>
          <w:sz w:val="16"/>
          <w:szCs w:val="16"/>
          <w:lang w:val="en-US"/>
        </w:rPr>
        <w:t xml:space="preserve"> Microsoft, Microsoft Compliance, Feb 2024, https://learn.microsoft.com/en-us/compliance/</w:t>
      </w:r>
    </w:p>
  </w:footnote>
  <w:footnote w:id="42">
    <w:p w14:paraId="1C064642" w14:textId="77777777" w:rsidR="008E124B" w:rsidRPr="00396007" w:rsidRDefault="008E124B" w:rsidP="008E124B">
      <w:pPr>
        <w:pStyle w:val="FootnoteText"/>
        <w:rPr>
          <w:rFonts w:ascii="Arial" w:hAnsi="Arial" w:cs="Arial"/>
          <w:sz w:val="16"/>
          <w:szCs w:val="16"/>
          <w:lang w:val="en-US"/>
        </w:rPr>
      </w:pPr>
      <w:r w:rsidRPr="00396007">
        <w:rPr>
          <w:rStyle w:val="FootnoteReference"/>
          <w:rFonts w:ascii="Arial" w:hAnsi="Arial" w:cs="Arial"/>
          <w:sz w:val="16"/>
          <w:szCs w:val="16"/>
        </w:rPr>
        <w:footnoteRef/>
      </w:r>
      <w:r w:rsidRPr="00396007">
        <w:rPr>
          <w:rFonts w:ascii="Arial" w:hAnsi="Arial" w:cs="Arial"/>
          <w:sz w:val="16"/>
          <w:szCs w:val="16"/>
          <w:lang w:val="en-US"/>
        </w:rPr>
        <w:t xml:space="preserve"> Microsoft, Service Trust Portal, Feb 2024, https://servicetrust.microsoft.com</w:t>
      </w:r>
    </w:p>
  </w:footnote>
  <w:footnote w:id="43">
    <w:p w14:paraId="37C22539" w14:textId="77777777" w:rsidR="008E124B" w:rsidRPr="00396007" w:rsidRDefault="008E124B" w:rsidP="008E124B">
      <w:pPr>
        <w:pStyle w:val="FootnoteText"/>
        <w:rPr>
          <w:rFonts w:ascii="Arial" w:hAnsi="Arial" w:cs="Arial"/>
          <w:sz w:val="16"/>
          <w:szCs w:val="16"/>
          <w:lang w:val="en-US"/>
        </w:rPr>
      </w:pPr>
      <w:r w:rsidRPr="00396007">
        <w:rPr>
          <w:rStyle w:val="FootnoteReference"/>
          <w:rFonts w:ascii="Arial" w:hAnsi="Arial" w:cs="Arial"/>
          <w:sz w:val="16"/>
          <w:szCs w:val="16"/>
        </w:rPr>
        <w:footnoteRef/>
      </w:r>
      <w:r w:rsidRPr="00396007">
        <w:rPr>
          <w:rFonts w:ascii="Arial" w:hAnsi="Arial" w:cs="Arial"/>
          <w:sz w:val="16"/>
          <w:szCs w:val="16"/>
          <w:lang w:val="en-US"/>
        </w:rPr>
        <w:t xml:space="preserve"> Microsoft, Azure Compliance, Feb 2024, https://learn.microsoft.com/en-us/azure/compliance/</w:t>
      </w:r>
    </w:p>
  </w:footnote>
  <w:footnote w:id="44">
    <w:p w14:paraId="2E1ACDFB" w14:textId="77777777" w:rsidR="008E124B" w:rsidRPr="00396007" w:rsidRDefault="008E124B" w:rsidP="008E124B">
      <w:pPr>
        <w:pStyle w:val="FootnoteText"/>
        <w:rPr>
          <w:rFonts w:ascii="Arial" w:hAnsi="Arial" w:cs="Arial"/>
          <w:sz w:val="16"/>
          <w:szCs w:val="16"/>
          <w:lang w:val="en-US"/>
        </w:rPr>
      </w:pPr>
      <w:r w:rsidRPr="00396007">
        <w:rPr>
          <w:rStyle w:val="FootnoteReference"/>
          <w:rFonts w:ascii="Arial" w:hAnsi="Arial" w:cs="Arial"/>
          <w:sz w:val="16"/>
          <w:szCs w:val="16"/>
        </w:rPr>
        <w:footnoteRef/>
      </w:r>
      <w:r w:rsidRPr="00396007">
        <w:rPr>
          <w:rFonts w:ascii="Arial" w:hAnsi="Arial" w:cs="Arial"/>
          <w:sz w:val="16"/>
          <w:szCs w:val="16"/>
          <w:lang w:val="en-US"/>
        </w:rPr>
        <w:t xml:space="preserve"> Microsoft, STAR Certification, Feb 2023, https://learn.microsoft.com/en-us/azure/compliance/offerings/offering-csa-star-certification</w:t>
      </w:r>
    </w:p>
  </w:footnote>
  <w:footnote w:id="45">
    <w:p w14:paraId="555CDA98" w14:textId="77777777" w:rsidR="008E124B" w:rsidRPr="00396007" w:rsidRDefault="008E124B" w:rsidP="008E124B">
      <w:pPr>
        <w:pStyle w:val="FootnoteText"/>
        <w:rPr>
          <w:rFonts w:ascii="Arial" w:eastAsia="Arial" w:hAnsi="Arial" w:cs="Arial"/>
          <w:sz w:val="16"/>
          <w:szCs w:val="16"/>
        </w:rPr>
      </w:pPr>
      <w:r w:rsidRPr="00396007">
        <w:rPr>
          <w:rStyle w:val="FootnoteReference"/>
          <w:rFonts w:ascii="Arial" w:eastAsia="Arial" w:hAnsi="Arial" w:cs="Arial"/>
          <w:sz w:val="16"/>
          <w:szCs w:val="16"/>
        </w:rPr>
        <w:footnoteRef/>
      </w:r>
      <w:r w:rsidRPr="00396007">
        <w:rPr>
          <w:rFonts w:ascii="Arial" w:eastAsia="Arial" w:hAnsi="Arial" w:cs="Arial"/>
          <w:sz w:val="16"/>
          <w:szCs w:val="16"/>
        </w:rPr>
        <w:t xml:space="preserve"> Amazon Web Services, Software como Servicio (SaaS) en AWS,2023, https://aws.amazon.com/es/saas/</w:t>
      </w:r>
    </w:p>
  </w:footnote>
  <w:footnote w:id="46">
    <w:p w14:paraId="663ACCD6" w14:textId="77777777" w:rsidR="008E124B" w:rsidRPr="001B7C57" w:rsidRDefault="008E124B" w:rsidP="008E124B">
      <w:pPr>
        <w:pStyle w:val="FootnoteText"/>
        <w:rPr>
          <w:rFonts w:ascii="Arial" w:hAnsi="Arial" w:cs="Arial"/>
          <w:sz w:val="16"/>
          <w:szCs w:val="16"/>
        </w:rPr>
      </w:pPr>
      <w:r w:rsidRPr="00396007">
        <w:rPr>
          <w:rStyle w:val="FootnoteReference"/>
          <w:rFonts w:ascii="Arial" w:eastAsia="Arial" w:hAnsi="Arial" w:cs="Arial"/>
          <w:sz w:val="16"/>
          <w:szCs w:val="16"/>
        </w:rPr>
        <w:footnoteRef/>
      </w:r>
      <w:r w:rsidRPr="00396007">
        <w:rPr>
          <w:rStyle w:val="FootnoteReference"/>
          <w:rFonts w:ascii="Arial" w:eastAsia="Arial" w:hAnsi="Arial" w:cs="Arial"/>
          <w:sz w:val="16"/>
          <w:szCs w:val="16"/>
        </w:rPr>
        <w:t xml:space="preserve"> </w:t>
      </w:r>
      <w:r w:rsidRPr="001B7C57">
        <w:rPr>
          <w:rFonts w:ascii="Arial" w:hAnsi="Arial" w:cs="Arial"/>
          <w:sz w:val="16"/>
          <w:szCs w:val="16"/>
        </w:rPr>
        <w:t>Amazon Web Services, Infraestructura Global de AWS, 2023, https://aws.amazon.com/es/about-aws/global-infrastructure/?p=ngi&amp;loc=1</w:t>
      </w:r>
    </w:p>
  </w:footnote>
  <w:footnote w:id="47">
    <w:p w14:paraId="78D122DA" w14:textId="77777777" w:rsidR="008E124B" w:rsidRPr="00996F88" w:rsidRDefault="008E124B" w:rsidP="008E124B">
      <w:pPr>
        <w:pStyle w:val="FootnoteText"/>
        <w:rPr>
          <w:rFonts w:ascii="Arial" w:eastAsia="Arial" w:hAnsi="Arial" w:cs="Arial"/>
          <w:sz w:val="16"/>
          <w:szCs w:val="16"/>
        </w:rPr>
      </w:pPr>
      <w:r w:rsidRPr="2381840F">
        <w:rPr>
          <w:rStyle w:val="FootnoteReference"/>
          <w:rFonts w:ascii="Arial" w:eastAsia="Arial" w:hAnsi="Arial" w:cs="Arial"/>
          <w:sz w:val="16"/>
          <w:szCs w:val="16"/>
        </w:rPr>
        <w:footnoteRef/>
      </w:r>
      <w:r w:rsidRPr="00996F88">
        <w:rPr>
          <w:rFonts w:ascii="Arial" w:eastAsia="Arial" w:hAnsi="Arial" w:cs="Arial"/>
          <w:sz w:val="16"/>
          <w:szCs w:val="16"/>
        </w:rPr>
        <w:t xml:space="preserve"> </w:t>
      </w:r>
      <w:r w:rsidRPr="2381840F">
        <w:rPr>
          <w:rFonts w:ascii="Arial" w:eastAsia="Arial" w:hAnsi="Arial" w:cs="Arial"/>
          <w:sz w:val="16"/>
          <w:szCs w:val="16"/>
        </w:rPr>
        <w:t>Amazon Web Services, Riesgo y Cumplimiento de AWS, Ene. 2024, https://docs.aws.amazon.com/pdfs/whitepapers/latest/aws-risk-and-compliance/aws-risk-and-compliance.pdf</w:t>
      </w:r>
    </w:p>
  </w:footnote>
  <w:footnote w:id="48">
    <w:p w14:paraId="0A3301BB" w14:textId="11F4FC20" w:rsidR="008E124B" w:rsidRPr="0075258E" w:rsidRDefault="008E124B" w:rsidP="008E124B">
      <w:pPr>
        <w:pStyle w:val="FootnoteText"/>
        <w:rPr>
          <w:rFonts w:ascii="Arial" w:hAnsi="Arial" w:cs="Arial"/>
          <w:color w:val="0D0D0D"/>
          <w:sz w:val="16"/>
          <w:szCs w:val="16"/>
          <w:shd w:val="clear" w:color="auto" w:fill="FFFFFF"/>
        </w:rPr>
      </w:pPr>
      <w:r w:rsidRPr="00983C06">
        <w:rPr>
          <w:rStyle w:val="FootnoteReference"/>
          <w:rFonts w:ascii="Arial" w:hAnsi="Arial" w:cs="Arial"/>
          <w:sz w:val="16"/>
          <w:szCs w:val="16"/>
        </w:rPr>
        <w:footnoteRef/>
      </w:r>
      <w:r w:rsidRPr="00983C06">
        <w:rPr>
          <w:rFonts w:ascii="Arial" w:hAnsi="Arial" w:cs="Arial"/>
          <w:sz w:val="16"/>
          <w:szCs w:val="16"/>
        </w:rPr>
        <w:t xml:space="preserve"> </w:t>
      </w:r>
      <w:r w:rsidRPr="00983C06">
        <w:rPr>
          <w:rFonts w:ascii="Arial" w:hAnsi="Arial" w:cs="Arial"/>
          <w:color w:val="0D0D0D"/>
          <w:sz w:val="16"/>
          <w:szCs w:val="16"/>
          <w:shd w:val="clear" w:color="auto" w:fill="FFFFFF"/>
        </w:rPr>
        <w:t xml:space="preserve">Amazon Web Services, Programas de Cumplimiento de AWS, Ene. 2024, </w:t>
      </w:r>
      <w:r w:rsidRPr="0075258E">
        <w:rPr>
          <w:rFonts w:ascii="Arial" w:hAnsi="Arial" w:cs="Arial"/>
          <w:color w:val="0D0D0D"/>
          <w:sz w:val="16"/>
          <w:szCs w:val="16"/>
          <w:shd w:val="clear" w:color="auto" w:fill="FFFFFF"/>
        </w:rPr>
        <w:t>https://aws.amazon.com/es/compliance/programs/</w:t>
      </w:r>
    </w:p>
  </w:footnote>
  <w:footnote w:id="49">
    <w:p w14:paraId="61D61236" w14:textId="77777777" w:rsidR="008E124B" w:rsidRPr="00D837E1" w:rsidRDefault="008E124B" w:rsidP="008E124B">
      <w:pPr>
        <w:pStyle w:val="FootnoteText"/>
        <w:rPr>
          <w:rFonts w:ascii="Arial" w:hAnsi="Arial" w:cs="Arial"/>
          <w:sz w:val="16"/>
          <w:szCs w:val="16"/>
          <w:lang w:val="es-MX"/>
        </w:rPr>
      </w:pPr>
      <w:r w:rsidRPr="00D837E1">
        <w:rPr>
          <w:rStyle w:val="FootnoteReference"/>
          <w:rFonts w:ascii="Arial" w:hAnsi="Arial" w:cs="Arial"/>
          <w:sz w:val="16"/>
          <w:szCs w:val="16"/>
        </w:rPr>
        <w:footnoteRef/>
      </w:r>
      <w:r w:rsidRPr="00D837E1">
        <w:rPr>
          <w:rFonts w:ascii="Arial" w:hAnsi="Arial" w:cs="Arial"/>
          <w:sz w:val="16"/>
          <w:szCs w:val="16"/>
        </w:rPr>
        <w:t xml:space="preserve"> Amazon Web Services, Certificación de CSA STAR de AWS, Última modificación ene. 2024, https://aws.amazon.com/es/compliance/csa/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5F14499D" w14:paraId="7E9BFC07" w14:textId="77777777" w:rsidTr="5F14499D">
      <w:tc>
        <w:tcPr>
          <w:tcW w:w="2945" w:type="dxa"/>
        </w:tcPr>
        <w:p w14:paraId="543FF943" w14:textId="5A423EB2" w:rsidR="5F14499D" w:rsidRDefault="5F14499D" w:rsidP="5F14499D">
          <w:pPr>
            <w:pStyle w:val="Header"/>
            <w:ind w:left="-115"/>
          </w:pPr>
        </w:p>
      </w:tc>
      <w:tc>
        <w:tcPr>
          <w:tcW w:w="2945" w:type="dxa"/>
        </w:tcPr>
        <w:p w14:paraId="656D8348" w14:textId="7518144C" w:rsidR="5F14499D" w:rsidRDefault="5F14499D" w:rsidP="5F14499D">
          <w:pPr>
            <w:pStyle w:val="Header"/>
            <w:jc w:val="center"/>
          </w:pPr>
        </w:p>
      </w:tc>
      <w:tc>
        <w:tcPr>
          <w:tcW w:w="2945" w:type="dxa"/>
        </w:tcPr>
        <w:p w14:paraId="5E81D1F9" w14:textId="321042A2" w:rsidR="5F14499D" w:rsidRDefault="5F14499D" w:rsidP="5F14499D">
          <w:pPr>
            <w:pStyle w:val="Header"/>
            <w:ind w:right="-115"/>
            <w:jc w:val="right"/>
          </w:pPr>
        </w:p>
      </w:tc>
    </w:tr>
  </w:tbl>
  <w:p w14:paraId="0AA9A874" w14:textId="776CC0EB" w:rsidR="5F14499D" w:rsidRDefault="5F14499D" w:rsidP="5F1449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20"/>
      <w:gridCol w:w="3320"/>
      <w:gridCol w:w="3320"/>
    </w:tblGrid>
    <w:tr w:rsidR="71C24C70" w14:paraId="31FCFD0F" w14:textId="77777777" w:rsidTr="71C24C70">
      <w:trPr>
        <w:trHeight w:val="300"/>
      </w:trPr>
      <w:tc>
        <w:tcPr>
          <w:tcW w:w="3320" w:type="dxa"/>
        </w:tcPr>
        <w:p w14:paraId="336A0493" w14:textId="5E229EB9" w:rsidR="71C24C70" w:rsidRDefault="71C24C70" w:rsidP="71C24C70">
          <w:pPr>
            <w:pStyle w:val="Header"/>
            <w:ind w:left="-115"/>
          </w:pPr>
        </w:p>
      </w:tc>
      <w:tc>
        <w:tcPr>
          <w:tcW w:w="3320" w:type="dxa"/>
        </w:tcPr>
        <w:p w14:paraId="412BFC5E" w14:textId="017F94E4" w:rsidR="71C24C70" w:rsidRDefault="71C24C70" w:rsidP="71C24C70">
          <w:pPr>
            <w:pStyle w:val="Header"/>
            <w:jc w:val="center"/>
          </w:pPr>
        </w:p>
      </w:tc>
      <w:tc>
        <w:tcPr>
          <w:tcW w:w="3320" w:type="dxa"/>
        </w:tcPr>
        <w:p w14:paraId="0F420377" w14:textId="59F8EABF" w:rsidR="71C24C70" w:rsidRDefault="71C24C70" w:rsidP="71C24C70">
          <w:pPr>
            <w:pStyle w:val="Header"/>
            <w:ind w:right="-115"/>
            <w:jc w:val="right"/>
          </w:pPr>
        </w:p>
      </w:tc>
    </w:tr>
  </w:tbl>
  <w:p w14:paraId="4E3E0A05" w14:textId="3D5198CC" w:rsidR="71C24C70" w:rsidRDefault="71C24C70" w:rsidP="71C24C7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A23C2"/>
    <w:multiLevelType w:val="hybridMultilevel"/>
    <w:tmpl w:val="FF982D7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FB63"/>
    <w:multiLevelType w:val="hybridMultilevel"/>
    <w:tmpl w:val="FFFFFFFF"/>
    <w:lvl w:ilvl="0" w:tplc="218C68F4">
      <w:start w:val="1"/>
      <w:numFmt w:val="bullet"/>
      <w:lvlText w:val=""/>
      <w:lvlJc w:val="left"/>
      <w:pPr>
        <w:ind w:left="720" w:hanging="360"/>
      </w:pPr>
      <w:rPr>
        <w:rFonts w:ascii="Symbol" w:hAnsi="Symbol" w:hint="default"/>
      </w:rPr>
    </w:lvl>
    <w:lvl w:ilvl="1" w:tplc="DE482948">
      <w:start w:val="1"/>
      <w:numFmt w:val="bullet"/>
      <w:lvlText w:val="o"/>
      <w:lvlJc w:val="left"/>
      <w:pPr>
        <w:ind w:left="1440" w:hanging="360"/>
      </w:pPr>
      <w:rPr>
        <w:rFonts w:ascii="Courier New" w:hAnsi="Courier New" w:hint="default"/>
      </w:rPr>
    </w:lvl>
    <w:lvl w:ilvl="2" w:tplc="FCD03D88">
      <w:start w:val="1"/>
      <w:numFmt w:val="bullet"/>
      <w:lvlText w:val=""/>
      <w:lvlJc w:val="left"/>
      <w:pPr>
        <w:ind w:left="2160" w:hanging="360"/>
      </w:pPr>
      <w:rPr>
        <w:rFonts w:ascii="Wingdings" w:hAnsi="Wingdings" w:hint="default"/>
      </w:rPr>
    </w:lvl>
    <w:lvl w:ilvl="3" w:tplc="E24870D4">
      <w:start w:val="1"/>
      <w:numFmt w:val="bullet"/>
      <w:lvlText w:val=""/>
      <w:lvlJc w:val="left"/>
      <w:pPr>
        <w:ind w:left="2880" w:hanging="360"/>
      </w:pPr>
      <w:rPr>
        <w:rFonts w:ascii="Symbol" w:hAnsi="Symbol" w:hint="default"/>
      </w:rPr>
    </w:lvl>
    <w:lvl w:ilvl="4" w:tplc="063A3686">
      <w:start w:val="1"/>
      <w:numFmt w:val="bullet"/>
      <w:lvlText w:val="o"/>
      <w:lvlJc w:val="left"/>
      <w:pPr>
        <w:ind w:left="3600" w:hanging="360"/>
      </w:pPr>
      <w:rPr>
        <w:rFonts w:ascii="Courier New" w:hAnsi="Courier New" w:hint="default"/>
      </w:rPr>
    </w:lvl>
    <w:lvl w:ilvl="5" w:tplc="268C5162">
      <w:start w:val="1"/>
      <w:numFmt w:val="bullet"/>
      <w:lvlText w:val=""/>
      <w:lvlJc w:val="left"/>
      <w:pPr>
        <w:ind w:left="4320" w:hanging="360"/>
      </w:pPr>
      <w:rPr>
        <w:rFonts w:ascii="Wingdings" w:hAnsi="Wingdings" w:hint="default"/>
      </w:rPr>
    </w:lvl>
    <w:lvl w:ilvl="6" w:tplc="6FD25E00">
      <w:start w:val="1"/>
      <w:numFmt w:val="bullet"/>
      <w:lvlText w:val=""/>
      <w:lvlJc w:val="left"/>
      <w:pPr>
        <w:ind w:left="5040" w:hanging="360"/>
      </w:pPr>
      <w:rPr>
        <w:rFonts w:ascii="Symbol" w:hAnsi="Symbol" w:hint="default"/>
      </w:rPr>
    </w:lvl>
    <w:lvl w:ilvl="7" w:tplc="9ED61A40">
      <w:start w:val="1"/>
      <w:numFmt w:val="bullet"/>
      <w:lvlText w:val="o"/>
      <w:lvlJc w:val="left"/>
      <w:pPr>
        <w:ind w:left="5760" w:hanging="360"/>
      </w:pPr>
      <w:rPr>
        <w:rFonts w:ascii="Courier New" w:hAnsi="Courier New" w:hint="default"/>
      </w:rPr>
    </w:lvl>
    <w:lvl w:ilvl="8" w:tplc="6D2A4DDA">
      <w:start w:val="1"/>
      <w:numFmt w:val="bullet"/>
      <w:lvlText w:val=""/>
      <w:lvlJc w:val="left"/>
      <w:pPr>
        <w:ind w:left="6480" w:hanging="360"/>
      </w:pPr>
      <w:rPr>
        <w:rFonts w:ascii="Wingdings" w:hAnsi="Wingdings" w:hint="default"/>
      </w:rPr>
    </w:lvl>
  </w:abstractNum>
  <w:abstractNum w:abstractNumId="2" w15:restartNumberingAfterBreak="0">
    <w:nsid w:val="05730525"/>
    <w:multiLevelType w:val="hybridMultilevel"/>
    <w:tmpl w:val="377C090E"/>
    <w:lvl w:ilvl="0" w:tplc="FFFFFFFF">
      <w:start w:val="1"/>
      <w:numFmt w:val="bullet"/>
      <w:lvlText w:val=""/>
      <w:lvlJc w:val="left"/>
      <w:pPr>
        <w:ind w:left="720" w:hanging="360"/>
      </w:pPr>
      <w:rPr>
        <w:rFonts w:ascii="Symbol" w:hAnsi="Symbol" w:hint="default"/>
      </w:rPr>
    </w:lvl>
    <w:lvl w:ilvl="1" w:tplc="29EC8B9E">
      <w:start w:val="1"/>
      <w:numFmt w:val="bullet"/>
      <w:lvlText w:val="o"/>
      <w:lvlJc w:val="left"/>
      <w:pPr>
        <w:ind w:left="1440" w:hanging="360"/>
      </w:pPr>
      <w:rPr>
        <w:rFonts w:ascii="Courier New" w:hAnsi="Courier New" w:hint="default"/>
      </w:rPr>
    </w:lvl>
    <w:lvl w:ilvl="2" w:tplc="CEE01118">
      <w:start w:val="1"/>
      <w:numFmt w:val="bullet"/>
      <w:lvlText w:val=""/>
      <w:lvlJc w:val="left"/>
      <w:pPr>
        <w:ind w:left="2160" w:hanging="360"/>
      </w:pPr>
      <w:rPr>
        <w:rFonts w:ascii="Wingdings" w:hAnsi="Wingdings" w:hint="default"/>
      </w:rPr>
    </w:lvl>
    <w:lvl w:ilvl="3" w:tplc="35BCD796">
      <w:start w:val="1"/>
      <w:numFmt w:val="bullet"/>
      <w:lvlText w:val=""/>
      <w:lvlJc w:val="left"/>
      <w:pPr>
        <w:ind w:left="2880" w:hanging="360"/>
      </w:pPr>
      <w:rPr>
        <w:rFonts w:ascii="Symbol" w:hAnsi="Symbol" w:hint="default"/>
      </w:rPr>
    </w:lvl>
    <w:lvl w:ilvl="4" w:tplc="22B4E024">
      <w:start w:val="1"/>
      <w:numFmt w:val="bullet"/>
      <w:lvlText w:val="o"/>
      <w:lvlJc w:val="left"/>
      <w:pPr>
        <w:ind w:left="3600" w:hanging="360"/>
      </w:pPr>
      <w:rPr>
        <w:rFonts w:ascii="Courier New" w:hAnsi="Courier New" w:hint="default"/>
      </w:rPr>
    </w:lvl>
    <w:lvl w:ilvl="5" w:tplc="4CF8233C">
      <w:start w:val="1"/>
      <w:numFmt w:val="bullet"/>
      <w:lvlText w:val=""/>
      <w:lvlJc w:val="left"/>
      <w:pPr>
        <w:ind w:left="4320" w:hanging="360"/>
      </w:pPr>
      <w:rPr>
        <w:rFonts w:ascii="Wingdings" w:hAnsi="Wingdings" w:hint="default"/>
      </w:rPr>
    </w:lvl>
    <w:lvl w:ilvl="6" w:tplc="1DE4F6BE">
      <w:start w:val="1"/>
      <w:numFmt w:val="bullet"/>
      <w:lvlText w:val=""/>
      <w:lvlJc w:val="left"/>
      <w:pPr>
        <w:ind w:left="5040" w:hanging="360"/>
      </w:pPr>
      <w:rPr>
        <w:rFonts w:ascii="Symbol" w:hAnsi="Symbol" w:hint="default"/>
      </w:rPr>
    </w:lvl>
    <w:lvl w:ilvl="7" w:tplc="9D3455E4">
      <w:start w:val="1"/>
      <w:numFmt w:val="bullet"/>
      <w:lvlText w:val="o"/>
      <w:lvlJc w:val="left"/>
      <w:pPr>
        <w:ind w:left="5760" w:hanging="360"/>
      </w:pPr>
      <w:rPr>
        <w:rFonts w:ascii="Courier New" w:hAnsi="Courier New" w:hint="default"/>
      </w:rPr>
    </w:lvl>
    <w:lvl w:ilvl="8" w:tplc="8CB69C30">
      <w:start w:val="1"/>
      <w:numFmt w:val="bullet"/>
      <w:lvlText w:val=""/>
      <w:lvlJc w:val="left"/>
      <w:pPr>
        <w:ind w:left="6480" w:hanging="360"/>
      </w:pPr>
      <w:rPr>
        <w:rFonts w:ascii="Wingdings" w:hAnsi="Wingdings" w:hint="default"/>
      </w:rPr>
    </w:lvl>
  </w:abstractNum>
  <w:abstractNum w:abstractNumId="3" w15:restartNumberingAfterBreak="0">
    <w:nsid w:val="06ED74AC"/>
    <w:multiLevelType w:val="hybridMultilevel"/>
    <w:tmpl w:val="818E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D3181"/>
    <w:multiLevelType w:val="hybridMultilevel"/>
    <w:tmpl w:val="C40A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64D23"/>
    <w:multiLevelType w:val="hybridMultilevel"/>
    <w:tmpl w:val="106A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03B2E"/>
    <w:multiLevelType w:val="multilevel"/>
    <w:tmpl w:val="403211FA"/>
    <w:lvl w:ilvl="0">
      <w:start w:val="4"/>
      <w:numFmt w:val="decimal"/>
      <w:lvlText w:val="%1"/>
      <w:lvlJc w:val="left"/>
      <w:pPr>
        <w:ind w:left="600" w:hanging="600"/>
      </w:pPr>
      <w:rPr>
        <w:rFonts w:hint="default"/>
      </w:rPr>
    </w:lvl>
    <w:lvl w:ilvl="1">
      <w:start w:val="1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681942"/>
    <w:multiLevelType w:val="multilevel"/>
    <w:tmpl w:val="B3E023D4"/>
    <w:lvl w:ilvl="0">
      <w:start w:val="4"/>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pStyle w:val="Subtitulo-Nivel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982B90"/>
    <w:multiLevelType w:val="hybridMultilevel"/>
    <w:tmpl w:val="EE3E6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E478E"/>
    <w:multiLevelType w:val="hybridMultilevel"/>
    <w:tmpl w:val="94ACFFA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0" w15:restartNumberingAfterBreak="0">
    <w:nsid w:val="12446B5F"/>
    <w:multiLevelType w:val="hybridMultilevel"/>
    <w:tmpl w:val="CABA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B8602A"/>
    <w:multiLevelType w:val="hybridMultilevel"/>
    <w:tmpl w:val="4378CBB6"/>
    <w:lvl w:ilvl="0" w:tplc="9A845FF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70582"/>
    <w:multiLevelType w:val="hybridMultilevel"/>
    <w:tmpl w:val="E402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ED8BE9"/>
    <w:multiLevelType w:val="hybridMultilevel"/>
    <w:tmpl w:val="FFFFFFFF"/>
    <w:lvl w:ilvl="0" w:tplc="31422656">
      <w:start w:val="1"/>
      <w:numFmt w:val="bullet"/>
      <w:lvlText w:val=""/>
      <w:lvlJc w:val="left"/>
      <w:pPr>
        <w:ind w:left="720" w:hanging="360"/>
      </w:pPr>
      <w:rPr>
        <w:rFonts w:ascii="Symbol" w:hAnsi="Symbol" w:hint="default"/>
      </w:rPr>
    </w:lvl>
    <w:lvl w:ilvl="1" w:tplc="2AC04E26">
      <w:start w:val="1"/>
      <w:numFmt w:val="bullet"/>
      <w:lvlText w:val="o"/>
      <w:lvlJc w:val="left"/>
      <w:pPr>
        <w:ind w:left="1440" w:hanging="360"/>
      </w:pPr>
      <w:rPr>
        <w:rFonts w:ascii="Courier New" w:hAnsi="Courier New" w:hint="default"/>
      </w:rPr>
    </w:lvl>
    <w:lvl w:ilvl="2" w:tplc="6302A802">
      <w:start w:val="1"/>
      <w:numFmt w:val="bullet"/>
      <w:lvlText w:val=""/>
      <w:lvlJc w:val="left"/>
      <w:pPr>
        <w:ind w:left="2160" w:hanging="360"/>
      </w:pPr>
      <w:rPr>
        <w:rFonts w:ascii="Wingdings" w:hAnsi="Wingdings" w:hint="default"/>
      </w:rPr>
    </w:lvl>
    <w:lvl w:ilvl="3" w:tplc="C05043D0">
      <w:start w:val="1"/>
      <w:numFmt w:val="bullet"/>
      <w:lvlText w:val=""/>
      <w:lvlJc w:val="left"/>
      <w:pPr>
        <w:ind w:left="2880" w:hanging="360"/>
      </w:pPr>
      <w:rPr>
        <w:rFonts w:ascii="Symbol" w:hAnsi="Symbol" w:hint="default"/>
      </w:rPr>
    </w:lvl>
    <w:lvl w:ilvl="4" w:tplc="194CE76C">
      <w:start w:val="1"/>
      <w:numFmt w:val="bullet"/>
      <w:lvlText w:val="o"/>
      <w:lvlJc w:val="left"/>
      <w:pPr>
        <w:ind w:left="3600" w:hanging="360"/>
      </w:pPr>
      <w:rPr>
        <w:rFonts w:ascii="Courier New" w:hAnsi="Courier New" w:hint="default"/>
      </w:rPr>
    </w:lvl>
    <w:lvl w:ilvl="5" w:tplc="E03E7082">
      <w:start w:val="1"/>
      <w:numFmt w:val="bullet"/>
      <w:lvlText w:val=""/>
      <w:lvlJc w:val="left"/>
      <w:pPr>
        <w:ind w:left="4320" w:hanging="360"/>
      </w:pPr>
      <w:rPr>
        <w:rFonts w:ascii="Wingdings" w:hAnsi="Wingdings" w:hint="default"/>
      </w:rPr>
    </w:lvl>
    <w:lvl w:ilvl="6" w:tplc="949218DE">
      <w:start w:val="1"/>
      <w:numFmt w:val="bullet"/>
      <w:lvlText w:val=""/>
      <w:lvlJc w:val="left"/>
      <w:pPr>
        <w:ind w:left="5040" w:hanging="360"/>
      </w:pPr>
      <w:rPr>
        <w:rFonts w:ascii="Symbol" w:hAnsi="Symbol" w:hint="default"/>
      </w:rPr>
    </w:lvl>
    <w:lvl w:ilvl="7" w:tplc="7966C570">
      <w:start w:val="1"/>
      <w:numFmt w:val="bullet"/>
      <w:lvlText w:val="o"/>
      <w:lvlJc w:val="left"/>
      <w:pPr>
        <w:ind w:left="5760" w:hanging="360"/>
      </w:pPr>
      <w:rPr>
        <w:rFonts w:ascii="Courier New" w:hAnsi="Courier New" w:hint="default"/>
      </w:rPr>
    </w:lvl>
    <w:lvl w:ilvl="8" w:tplc="D1A8D670">
      <w:start w:val="1"/>
      <w:numFmt w:val="bullet"/>
      <w:lvlText w:val=""/>
      <w:lvlJc w:val="left"/>
      <w:pPr>
        <w:ind w:left="6480" w:hanging="360"/>
      </w:pPr>
      <w:rPr>
        <w:rFonts w:ascii="Wingdings" w:hAnsi="Wingdings" w:hint="default"/>
      </w:rPr>
    </w:lvl>
  </w:abstractNum>
  <w:abstractNum w:abstractNumId="14" w15:restartNumberingAfterBreak="0">
    <w:nsid w:val="160E5371"/>
    <w:multiLevelType w:val="hybridMultilevel"/>
    <w:tmpl w:val="9E56D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59752D"/>
    <w:multiLevelType w:val="hybridMultilevel"/>
    <w:tmpl w:val="B5A281A6"/>
    <w:lvl w:ilvl="0" w:tplc="B15E0FBA">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E047A"/>
    <w:multiLevelType w:val="hybridMultilevel"/>
    <w:tmpl w:val="BC628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DD2BC4"/>
    <w:multiLevelType w:val="hybridMultilevel"/>
    <w:tmpl w:val="80C8EE9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094F1E"/>
    <w:multiLevelType w:val="hybridMultilevel"/>
    <w:tmpl w:val="D4E6126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8582AAC"/>
    <w:multiLevelType w:val="hybridMultilevel"/>
    <w:tmpl w:val="7B60A68A"/>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0" w15:restartNumberingAfterBreak="0">
    <w:nsid w:val="1B9604B9"/>
    <w:multiLevelType w:val="multilevel"/>
    <w:tmpl w:val="3E9A092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DB0246D"/>
    <w:multiLevelType w:val="hybridMultilevel"/>
    <w:tmpl w:val="6278E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E227EE"/>
    <w:multiLevelType w:val="hybridMultilevel"/>
    <w:tmpl w:val="0D7A6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085490"/>
    <w:multiLevelType w:val="multilevel"/>
    <w:tmpl w:val="F2EE48AC"/>
    <w:lvl w:ilvl="0">
      <w:start w:val="4"/>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0F45E3A"/>
    <w:multiLevelType w:val="hybridMultilevel"/>
    <w:tmpl w:val="58E0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103A11"/>
    <w:multiLevelType w:val="hybridMultilevel"/>
    <w:tmpl w:val="FFFFFFFF"/>
    <w:lvl w:ilvl="0" w:tplc="34DC51E2">
      <w:start w:val="1"/>
      <w:numFmt w:val="bullet"/>
      <w:lvlText w:val=""/>
      <w:lvlJc w:val="left"/>
      <w:pPr>
        <w:ind w:left="720" w:hanging="360"/>
      </w:pPr>
      <w:rPr>
        <w:rFonts w:ascii="Symbol" w:hAnsi="Symbol" w:hint="default"/>
      </w:rPr>
    </w:lvl>
    <w:lvl w:ilvl="1" w:tplc="A7B2E116">
      <w:start w:val="1"/>
      <w:numFmt w:val="bullet"/>
      <w:lvlText w:val="o"/>
      <w:lvlJc w:val="left"/>
      <w:pPr>
        <w:ind w:left="1440" w:hanging="360"/>
      </w:pPr>
      <w:rPr>
        <w:rFonts w:ascii="Courier New" w:hAnsi="Courier New" w:hint="default"/>
      </w:rPr>
    </w:lvl>
    <w:lvl w:ilvl="2" w:tplc="B2E488F6">
      <w:start w:val="1"/>
      <w:numFmt w:val="bullet"/>
      <w:lvlText w:val=""/>
      <w:lvlJc w:val="left"/>
      <w:pPr>
        <w:ind w:left="2160" w:hanging="360"/>
      </w:pPr>
      <w:rPr>
        <w:rFonts w:ascii="Wingdings" w:hAnsi="Wingdings" w:hint="default"/>
      </w:rPr>
    </w:lvl>
    <w:lvl w:ilvl="3" w:tplc="A79C8402">
      <w:start w:val="1"/>
      <w:numFmt w:val="bullet"/>
      <w:lvlText w:val=""/>
      <w:lvlJc w:val="left"/>
      <w:pPr>
        <w:ind w:left="2880" w:hanging="360"/>
      </w:pPr>
      <w:rPr>
        <w:rFonts w:ascii="Symbol" w:hAnsi="Symbol" w:hint="default"/>
      </w:rPr>
    </w:lvl>
    <w:lvl w:ilvl="4" w:tplc="B9E62512">
      <w:start w:val="1"/>
      <w:numFmt w:val="bullet"/>
      <w:lvlText w:val="o"/>
      <w:lvlJc w:val="left"/>
      <w:pPr>
        <w:ind w:left="3600" w:hanging="360"/>
      </w:pPr>
      <w:rPr>
        <w:rFonts w:ascii="Courier New" w:hAnsi="Courier New" w:hint="default"/>
      </w:rPr>
    </w:lvl>
    <w:lvl w:ilvl="5" w:tplc="98DA665E">
      <w:start w:val="1"/>
      <w:numFmt w:val="bullet"/>
      <w:lvlText w:val=""/>
      <w:lvlJc w:val="left"/>
      <w:pPr>
        <w:ind w:left="4320" w:hanging="360"/>
      </w:pPr>
      <w:rPr>
        <w:rFonts w:ascii="Wingdings" w:hAnsi="Wingdings" w:hint="default"/>
      </w:rPr>
    </w:lvl>
    <w:lvl w:ilvl="6" w:tplc="A51E04BC">
      <w:start w:val="1"/>
      <w:numFmt w:val="bullet"/>
      <w:lvlText w:val=""/>
      <w:lvlJc w:val="left"/>
      <w:pPr>
        <w:ind w:left="5040" w:hanging="360"/>
      </w:pPr>
      <w:rPr>
        <w:rFonts w:ascii="Symbol" w:hAnsi="Symbol" w:hint="default"/>
      </w:rPr>
    </w:lvl>
    <w:lvl w:ilvl="7" w:tplc="E16A1E2A">
      <w:start w:val="1"/>
      <w:numFmt w:val="bullet"/>
      <w:lvlText w:val="o"/>
      <w:lvlJc w:val="left"/>
      <w:pPr>
        <w:ind w:left="5760" w:hanging="360"/>
      </w:pPr>
      <w:rPr>
        <w:rFonts w:ascii="Courier New" w:hAnsi="Courier New" w:hint="default"/>
      </w:rPr>
    </w:lvl>
    <w:lvl w:ilvl="8" w:tplc="B0682E42">
      <w:start w:val="1"/>
      <w:numFmt w:val="bullet"/>
      <w:lvlText w:val=""/>
      <w:lvlJc w:val="left"/>
      <w:pPr>
        <w:ind w:left="6480" w:hanging="360"/>
      </w:pPr>
      <w:rPr>
        <w:rFonts w:ascii="Wingdings" w:hAnsi="Wingdings" w:hint="default"/>
      </w:rPr>
    </w:lvl>
  </w:abstractNum>
  <w:abstractNum w:abstractNumId="26" w15:restartNumberingAfterBreak="0">
    <w:nsid w:val="222473CB"/>
    <w:multiLevelType w:val="hybridMultilevel"/>
    <w:tmpl w:val="E64EE8E0"/>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7" w15:restartNumberingAfterBreak="0">
    <w:nsid w:val="225E1D8F"/>
    <w:multiLevelType w:val="multilevel"/>
    <w:tmpl w:val="EDF463A6"/>
    <w:lvl w:ilvl="0">
      <w:start w:val="1"/>
      <w:numFmt w:val="decimal"/>
      <w:lvlText w:val="%1."/>
      <w:lvlJc w:val="left"/>
      <w:pPr>
        <w:ind w:left="96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1920" w:hanging="1440"/>
      </w:pPr>
      <w:rPr>
        <w:rFonts w:hint="default"/>
      </w:rPr>
    </w:lvl>
    <w:lvl w:ilvl="8">
      <w:start w:val="1"/>
      <w:numFmt w:val="decimal"/>
      <w:lvlText w:val="%1.%2.%3.%4.%5.%6.%7.%8.%9"/>
      <w:lvlJc w:val="left"/>
      <w:pPr>
        <w:ind w:left="2280" w:hanging="1800"/>
      </w:pPr>
      <w:rPr>
        <w:rFonts w:hint="default"/>
      </w:rPr>
    </w:lvl>
  </w:abstractNum>
  <w:abstractNum w:abstractNumId="28" w15:restartNumberingAfterBreak="0">
    <w:nsid w:val="25D47C22"/>
    <w:multiLevelType w:val="multilevel"/>
    <w:tmpl w:val="CEF65992"/>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28A"/>
    <w:multiLevelType w:val="hybridMultilevel"/>
    <w:tmpl w:val="D0E45726"/>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30" w15:restartNumberingAfterBreak="0">
    <w:nsid w:val="29090ABD"/>
    <w:multiLevelType w:val="hybridMultilevel"/>
    <w:tmpl w:val="FC920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F546D8"/>
    <w:multiLevelType w:val="hybridMultilevel"/>
    <w:tmpl w:val="09845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A867F1"/>
    <w:multiLevelType w:val="hybridMultilevel"/>
    <w:tmpl w:val="60B8E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E1A1A"/>
    <w:multiLevelType w:val="hybridMultilevel"/>
    <w:tmpl w:val="EC52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85793C"/>
    <w:multiLevelType w:val="hybridMultilevel"/>
    <w:tmpl w:val="68FC0A1E"/>
    <w:lvl w:ilvl="0" w:tplc="0409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E3A340A"/>
    <w:multiLevelType w:val="hybridMultilevel"/>
    <w:tmpl w:val="46105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8C3E6B"/>
    <w:multiLevelType w:val="hybridMultilevel"/>
    <w:tmpl w:val="8886F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F860FD"/>
    <w:multiLevelType w:val="multilevel"/>
    <w:tmpl w:val="CD5A9E92"/>
    <w:lvl w:ilvl="0">
      <w:start w:val="4"/>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2B62FB5"/>
    <w:multiLevelType w:val="multilevel"/>
    <w:tmpl w:val="091A7F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46E2D55"/>
    <w:multiLevelType w:val="hybridMultilevel"/>
    <w:tmpl w:val="966C3C3A"/>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40" w15:restartNumberingAfterBreak="0">
    <w:nsid w:val="3592538F"/>
    <w:multiLevelType w:val="multilevel"/>
    <w:tmpl w:val="9B16262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5955786"/>
    <w:multiLevelType w:val="multilevel"/>
    <w:tmpl w:val="EDA80E32"/>
    <w:lvl w:ilvl="0">
      <w:start w:val="4"/>
      <w:numFmt w:val="decimal"/>
      <w:lvlText w:val="%1"/>
      <w:lvlJc w:val="left"/>
      <w:pPr>
        <w:ind w:left="660" w:hanging="660"/>
      </w:pPr>
      <w:rPr>
        <w:rFonts w:hint="default"/>
      </w:rPr>
    </w:lvl>
    <w:lvl w:ilvl="1">
      <w:start w:val="9"/>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ABE465E"/>
    <w:multiLevelType w:val="hybridMultilevel"/>
    <w:tmpl w:val="7408D808"/>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43" w15:restartNumberingAfterBreak="0">
    <w:nsid w:val="3ACE3D55"/>
    <w:multiLevelType w:val="hybridMultilevel"/>
    <w:tmpl w:val="6616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D73D15"/>
    <w:multiLevelType w:val="hybridMultilevel"/>
    <w:tmpl w:val="E16C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D5493F"/>
    <w:multiLevelType w:val="multilevel"/>
    <w:tmpl w:val="8CAC3EDE"/>
    <w:lvl w:ilvl="0">
      <w:start w:val="4"/>
      <w:numFmt w:val="decimal"/>
      <w:lvlText w:val="%1"/>
      <w:lvlJc w:val="left"/>
      <w:pPr>
        <w:ind w:left="600" w:hanging="600"/>
      </w:pPr>
      <w:rPr>
        <w:rFonts w:hint="default"/>
      </w:rPr>
    </w:lvl>
    <w:lvl w:ilvl="1">
      <w:start w:val="11"/>
      <w:numFmt w:val="decimal"/>
      <w:lvlText w:val="%1.%2"/>
      <w:lvlJc w:val="left"/>
      <w:pPr>
        <w:ind w:left="600" w:hanging="60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E324CAD"/>
    <w:multiLevelType w:val="hybridMultilevel"/>
    <w:tmpl w:val="A9BAD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EB43095"/>
    <w:multiLevelType w:val="hybridMultilevel"/>
    <w:tmpl w:val="47B07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3C0F2F2">
      <w:start w:val="7"/>
      <w:numFmt w:val="bullet"/>
      <w:lvlText w:val="-"/>
      <w:lvlJc w:val="left"/>
      <w:pPr>
        <w:ind w:left="2160" w:hanging="360"/>
      </w:pPr>
      <w:rPr>
        <w:rFonts w:ascii="Arial" w:eastAsia="Arial"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11B7D34"/>
    <w:multiLevelType w:val="hybridMultilevel"/>
    <w:tmpl w:val="2A12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E01A67"/>
    <w:multiLevelType w:val="hybridMultilevel"/>
    <w:tmpl w:val="4C76A1E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900B80"/>
    <w:multiLevelType w:val="hybridMultilevel"/>
    <w:tmpl w:val="DBEC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AA59FC"/>
    <w:multiLevelType w:val="hybridMultilevel"/>
    <w:tmpl w:val="B948B3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6B84F40"/>
    <w:multiLevelType w:val="multilevel"/>
    <w:tmpl w:val="4446AB82"/>
    <w:styleLink w:val="CurrentList1"/>
    <w:lvl w:ilvl="0">
      <w:start w:val="4"/>
      <w:numFmt w:val="decimal"/>
      <w:lvlText w:val="%1"/>
      <w:lvlJc w:val="left"/>
      <w:pPr>
        <w:ind w:left="600" w:hanging="600"/>
      </w:pPr>
      <w:rPr>
        <w:rFonts w:hint="default"/>
      </w:rPr>
    </w:lvl>
    <w:lvl w:ilvl="1">
      <w:start w:val="1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7401DD2"/>
    <w:multiLevelType w:val="hybridMultilevel"/>
    <w:tmpl w:val="5650A3CE"/>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E3176B"/>
    <w:multiLevelType w:val="hybridMultilevel"/>
    <w:tmpl w:val="7CE860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9D0629D"/>
    <w:multiLevelType w:val="hybridMultilevel"/>
    <w:tmpl w:val="01FC8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0A6FD0"/>
    <w:multiLevelType w:val="hybridMultilevel"/>
    <w:tmpl w:val="95FA0DF8"/>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57" w15:restartNumberingAfterBreak="0">
    <w:nsid w:val="4D6D0D75"/>
    <w:multiLevelType w:val="hybridMultilevel"/>
    <w:tmpl w:val="13A6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D7D6F5F"/>
    <w:multiLevelType w:val="hybridMultilevel"/>
    <w:tmpl w:val="E0FC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595F5F"/>
    <w:multiLevelType w:val="hybridMultilevel"/>
    <w:tmpl w:val="16ECA138"/>
    <w:lvl w:ilvl="0" w:tplc="7262BB42">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AA0B30"/>
    <w:multiLevelType w:val="hybridMultilevel"/>
    <w:tmpl w:val="4378CBB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0646011"/>
    <w:multiLevelType w:val="hybridMultilevel"/>
    <w:tmpl w:val="5ADAF3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0B564ED"/>
    <w:multiLevelType w:val="hybridMultilevel"/>
    <w:tmpl w:val="511AA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C9CDB7"/>
    <w:multiLevelType w:val="hybridMultilevel"/>
    <w:tmpl w:val="FFFFFFFF"/>
    <w:lvl w:ilvl="0" w:tplc="AA98220E">
      <w:start w:val="1"/>
      <w:numFmt w:val="bullet"/>
      <w:lvlText w:val="·"/>
      <w:lvlJc w:val="left"/>
      <w:pPr>
        <w:ind w:left="720" w:hanging="360"/>
      </w:pPr>
      <w:rPr>
        <w:rFonts w:ascii="Symbol" w:hAnsi="Symbol" w:hint="default"/>
      </w:rPr>
    </w:lvl>
    <w:lvl w:ilvl="1" w:tplc="D28E2218">
      <w:start w:val="1"/>
      <w:numFmt w:val="bullet"/>
      <w:lvlText w:val="o"/>
      <w:lvlJc w:val="left"/>
      <w:pPr>
        <w:ind w:left="1440" w:hanging="360"/>
      </w:pPr>
      <w:rPr>
        <w:rFonts w:ascii="Courier New" w:hAnsi="Courier New" w:hint="default"/>
      </w:rPr>
    </w:lvl>
    <w:lvl w:ilvl="2" w:tplc="36EEA148">
      <w:start w:val="1"/>
      <w:numFmt w:val="bullet"/>
      <w:lvlText w:val=""/>
      <w:lvlJc w:val="left"/>
      <w:pPr>
        <w:ind w:left="2160" w:hanging="360"/>
      </w:pPr>
      <w:rPr>
        <w:rFonts w:ascii="Wingdings" w:hAnsi="Wingdings" w:hint="default"/>
      </w:rPr>
    </w:lvl>
    <w:lvl w:ilvl="3" w:tplc="D81AFCB8">
      <w:start w:val="1"/>
      <w:numFmt w:val="bullet"/>
      <w:lvlText w:val=""/>
      <w:lvlJc w:val="left"/>
      <w:pPr>
        <w:ind w:left="2880" w:hanging="360"/>
      </w:pPr>
      <w:rPr>
        <w:rFonts w:ascii="Symbol" w:hAnsi="Symbol" w:hint="default"/>
      </w:rPr>
    </w:lvl>
    <w:lvl w:ilvl="4" w:tplc="D17AD206">
      <w:start w:val="1"/>
      <w:numFmt w:val="bullet"/>
      <w:lvlText w:val="o"/>
      <w:lvlJc w:val="left"/>
      <w:pPr>
        <w:ind w:left="3600" w:hanging="360"/>
      </w:pPr>
      <w:rPr>
        <w:rFonts w:ascii="Courier New" w:hAnsi="Courier New" w:hint="default"/>
      </w:rPr>
    </w:lvl>
    <w:lvl w:ilvl="5" w:tplc="AE5ECE8E">
      <w:start w:val="1"/>
      <w:numFmt w:val="bullet"/>
      <w:lvlText w:val=""/>
      <w:lvlJc w:val="left"/>
      <w:pPr>
        <w:ind w:left="4320" w:hanging="360"/>
      </w:pPr>
      <w:rPr>
        <w:rFonts w:ascii="Wingdings" w:hAnsi="Wingdings" w:hint="default"/>
      </w:rPr>
    </w:lvl>
    <w:lvl w:ilvl="6" w:tplc="B48A8C58">
      <w:start w:val="1"/>
      <w:numFmt w:val="bullet"/>
      <w:lvlText w:val=""/>
      <w:lvlJc w:val="left"/>
      <w:pPr>
        <w:ind w:left="5040" w:hanging="360"/>
      </w:pPr>
      <w:rPr>
        <w:rFonts w:ascii="Symbol" w:hAnsi="Symbol" w:hint="default"/>
      </w:rPr>
    </w:lvl>
    <w:lvl w:ilvl="7" w:tplc="7ECE2924">
      <w:start w:val="1"/>
      <w:numFmt w:val="bullet"/>
      <w:lvlText w:val="o"/>
      <w:lvlJc w:val="left"/>
      <w:pPr>
        <w:ind w:left="5760" w:hanging="360"/>
      </w:pPr>
      <w:rPr>
        <w:rFonts w:ascii="Courier New" w:hAnsi="Courier New" w:hint="default"/>
      </w:rPr>
    </w:lvl>
    <w:lvl w:ilvl="8" w:tplc="AD842DBA">
      <w:start w:val="1"/>
      <w:numFmt w:val="bullet"/>
      <w:lvlText w:val=""/>
      <w:lvlJc w:val="left"/>
      <w:pPr>
        <w:ind w:left="6480" w:hanging="360"/>
      </w:pPr>
      <w:rPr>
        <w:rFonts w:ascii="Wingdings" w:hAnsi="Wingdings" w:hint="default"/>
      </w:rPr>
    </w:lvl>
  </w:abstractNum>
  <w:abstractNum w:abstractNumId="64" w15:restartNumberingAfterBreak="0">
    <w:nsid w:val="52321339"/>
    <w:multiLevelType w:val="hybridMultilevel"/>
    <w:tmpl w:val="706C5D8C"/>
    <w:lvl w:ilvl="0" w:tplc="FCACF6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30B2730"/>
    <w:multiLevelType w:val="hybridMultilevel"/>
    <w:tmpl w:val="2C9CB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40C1240"/>
    <w:multiLevelType w:val="hybridMultilevel"/>
    <w:tmpl w:val="ACD0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8B44A9"/>
    <w:multiLevelType w:val="hybridMultilevel"/>
    <w:tmpl w:val="FFFFFFFF"/>
    <w:lvl w:ilvl="0" w:tplc="5E5C6EBC">
      <w:start w:val="1"/>
      <w:numFmt w:val="bullet"/>
      <w:lvlText w:val=""/>
      <w:lvlJc w:val="left"/>
      <w:pPr>
        <w:ind w:left="720" w:hanging="360"/>
      </w:pPr>
      <w:rPr>
        <w:rFonts w:ascii="Symbol" w:hAnsi="Symbol" w:hint="default"/>
      </w:rPr>
    </w:lvl>
    <w:lvl w:ilvl="1" w:tplc="9802FE50">
      <w:start w:val="1"/>
      <w:numFmt w:val="bullet"/>
      <w:lvlText w:val="o"/>
      <w:lvlJc w:val="left"/>
      <w:pPr>
        <w:ind w:left="1440" w:hanging="360"/>
      </w:pPr>
      <w:rPr>
        <w:rFonts w:ascii="Courier New" w:hAnsi="Courier New" w:hint="default"/>
      </w:rPr>
    </w:lvl>
    <w:lvl w:ilvl="2" w:tplc="F8F44596">
      <w:start w:val="1"/>
      <w:numFmt w:val="bullet"/>
      <w:lvlText w:val=""/>
      <w:lvlJc w:val="left"/>
      <w:pPr>
        <w:ind w:left="2160" w:hanging="360"/>
      </w:pPr>
      <w:rPr>
        <w:rFonts w:ascii="Wingdings" w:hAnsi="Wingdings" w:hint="default"/>
      </w:rPr>
    </w:lvl>
    <w:lvl w:ilvl="3" w:tplc="ED3CA382">
      <w:start w:val="1"/>
      <w:numFmt w:val="bullet"/>
      <w:lvlText w:val=""/>
      <w:lvlJc w:val="left"/>
      <w:pPr>
        <w:ind w:left="2880" w:hanging="360"/>
      </w:pPr>
      <w:rPr>
        <w:rFonts w:ascii="Symbol" w:hAnsi="Symbol" w:hint="default"/>
      </w:rPr>
    </w:lvl>
    <w:lvl w:ilvl="4" w:tplc="4894C0BA">
      <w:start w:val="1"/>
      <w:numFmt w:val="bullet"/>
      <w:lvlText w:val="o"/>
      <w:lvlJc w:val="left"/>
      <w:pPr>
        <w:ind w:left="3600" w:hanging="360"/>
      </w:pPr>
      <w:rPr>
        <w:rFonts w:ascii="Courier New" w:hAnsi="Courier New" w:hint="default"/>
      </w:rPr>
    </w:lvl>
    <w:lvl w:ilvl="5" w:tplc="55201F0E">
      <w:start w:val="1"/>
      <w:numFmt w:val="bullet"/>
      <w:lvlText w:val=""/>
      <w:lvlJc w:val="left"/>
      <w:pPr>
        <w:ind w:left="4320" w:hanging="360"/>
      </w:pPr>
      <w:rPr>
        <w:rFonts w:ascii="Wingdings" w:hAnsi="Wingdings" w:hint="default"/>
      </w:rPr>
    </w:lvl>
    <w:lvl w:ilvl="6" w:tplc="C19AC9A6">
      <w:start w:val="1"/>
      <w:numFmt w:val="bullet"/>
      <w:lvlText w:val=""/>
      <w:lvlJc w:val="left"/>
      <w:pPr>
        <w:ind w:left="5040" w:hanging="360"/>
      </w:pPr>
      <w:rPr>
        <w:rFonts w:ascii="Symbol" w:hAnsi="Symbol" w:hint="default"/>
      </w:rPr>
    </w:lvl>
    <w:lvl w:ilvl="7" w:tplc="815E8206">
      <w:start w:val="1"/>
      <w:numFmt w:val="bullet"/>
      <w:lvlText w:val="o"/>
      <w:lvlJc w:val="left"/>
      <w:pPr>
        <w:ind w:left="5760" w:hanging="360"/>
      </w:pPr>
      <w:rPr>
        <w:rFonts w:ascii="Courier New" w:hAnsi="Courier New" w:hint="default"/>
      </w:rPr>
    </w:lvl>
    <w:lvl w:ilvl="8" w:tplc="C1C06C20">
      <w:start w:val="1"/>
      <w:numFmt w:val="bullet"/>
      <w:lvlText w:val=""/>
      <w:lvlJc w:val="left"/>
      <w:pPr>
        <w:ind w:left="6480" w:hanging="360"/>
      </w:pPr>
      <w:rPr>
        <w:rFonts w:ascii="Wingdings" w:hAnsi="Wingdings" w:hint="default"/>
      </w:rPr>
    </w:lvl>
  </w:abstractNum>
  <w:abstractNum w:abstractNumId="68" w15:restartNumberingAfterBreak="0">
    <w:nsid w:val="559A45F6"/>
    <w:multiLevelType w:val="hybridMultilevel"/>
    <w:tmpl w:val="6F7C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0C5D82"/>
    <w:multiLevelType w:val="multilevel"/>
    <w:tmpl w:val="94DC6186"/>
    <w:lvl w:ilvl="0">
      <w:start w:val="1"/>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6500995"/>
    <w:multiLevelType w:val="hybridMultilevel"/>
    <w:tmpl w:val="9488D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67518F4"/>
    <w:multiLevelType w:val="hybridMultilevel"/>
    <w:tmpl w:val="1B2E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2A3A28"/>
    <w:multiLevelType w:val="multilevel"/>
    <w:tmpl w:val="C27CBD5E"/>
    <w:lvl w:ilvl="0">
      <w:start w:val="4"/>
      <w:numFmt w:val="decimal"/>
      <w:lvlText w:val="%1"/>
      <w:lvlJc w:val="left"/>
      <w:pPr>
        <w:ind w:left="660" w:hanging="660"/>
      </w:pPr>
      <w:rPr>
        <w:rFonts w:hint="default"/>
      </w:rPr>
    </w:lvl>
    <w:lvl w:ilvl="1">
      <w:start w:val="9"/>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59404624"/>
    <w:multiLevelType w:val="hybridMultilevel"/>
    <w:tmpl w:val="4730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AD8618C"/>
    <w:multiLevelType w:val="hybridMultilevel"/>
    <w:tmpl w:val="09A451E4"/>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75" w15:restartNumberingAfterBreak="0">
    <w:nsid w:val="5C700822"/>
    <w:multiLevelType w:val="hybridMultilevel"/>
    <w:tmpl w:val="81A89644"/>
    <w:lvl w:ilvl="0" w:tplc="7262BB42">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CD81C62"/>
    <w:multiLevelType w:val="hybridMultilevel"/>
    <w:tmpl w:val="36BA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D8456A6"/>
    <w:multiLevelType w:val="hybridMultilevel"/>
    <w:tmpl w:val="F154BF28"/>
    <w:lvl w:ilvl="0" w:tplc="FEC8DDB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D8F077A"/>
    <w:multiLevelType w:val="multilevel"/>
    <w:tmpl w:val="09D21C48"/>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4.1.1"/>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5E565734"/>
    <w:multiLevelType w:val="hybridMultilevel"/>
    <w:tmpl w:val="69EE2BF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0" w15:restartNumberingAfterBreak="0">
    <w:nsid w:val="5F300F26"/>
    <w:multiLevelType w:val="hybridMultilevel"/>
    <w:tmpl w:val="BEEAA4F8"/>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81" w15:restartNumberingAfterBreak="0">
    <w:nsid w:val="5F7543CB"/>
    <w:multiLevelType w:val="hybridMultilevel"/>
    <w:tmpl w:val="FC32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BC7580"/>
    <w:multiLevelType w:val="hybridMultilevel"/>
    <w:tmpl w:val="E62226D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25D43B9"/>
    <w:multiLevelType w:val="hybridMultilevel"/>
    <w:tmpl w:val="60700E5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4" w15:restartNumberingAfterBreak="0">
    <w:nsid w:val="6322584E"/>
    <w:multiLevelType w:val="hybridMultilevel"/>
    <w:tmpl w:val="C3D8E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46C4754"/>
    <w:multiLevelType w:val="hybridMultilevel"/>
    <w:tmpl w:val="26A4E8B6"/>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6" w15:restartNumberingAfterBreak="0">
    <w:nsid w:val="64735706"/>
    <w:multiLevelType w:val="hybridMultilevel"/>
    <w:tmpl w:val="73364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4EA3255"/>
    <w:multiLevelType w:val="hybridMultilevel"/>
    <w:tmpl w:val="96024C54"/>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8" w15:restartNumberingAfterBreak="0">
    <w:nsid w:val="65ECEC8E"/>
    <w:multiLevelType w:val="hybridMultilevel"/>
    <w:tmpl w:val="C5E42FE6"/>
    <w:lvl w:ilvl="0" w:tplc="036A30DA">
      <w:start w:val="1"/>
      <w:numFmt w:val="bullet"/>
      <w:lvlText w:val=""/>
      <w:lvlJc w:val="left"/>
      <w:pPr>
        <w:ind w:left="720" w:hanging="360"/>
      </w:pPr>
      <w:rPr>
        <w:rFonts w:ascii="Symbol" w:hAnsi="Symbol" w:hint="default"/>
      </w:rPr>
    </w:lvl>
    <w:lvl w:ilvl="1" w:tplc="A4225A98">
      <w:start w:val="1"/>
      <w:numFmt w:val="bullet"/>
      <w:lvlText w:val="o"/>
      <w:lvlJc w:val="left"/>
      <w:pPr>
        <w:ind w:left="1440" w:hanging="360"/>
      </w:pPr>
      <w:rPr>
        <w:rFonts w:ascii="Courier New" w:hAnsi="Courier New" w:hint="default"/>
      </w:rPr>
    </w:lvl>
    <w:lvl w:ilvl="2" w:tplc="074A1D40">
      <w:start w:val="1"/>
      <w:numFmt w:val="bullet"/>
      <w:lvlText w:val=""/>
      <w:lvlJc w:val="left"/>
      <w:pPr>
        <w:ind w:left="2160" w:hanging="360"/>
      </w:pPr>
      <w:rPr>
        <w:rFonts w:ascii="Wingdings" w:hAnsi="Wingdings" w:hint="default"/>
      </w:rPr>
    </w:lvl>
    <w:lvl w:ilvl="3" w:tplc="AA88C66A">
      <w:start w:val="1"/>
      <w:numFmt w:val="bullet"/>
      <w:lvlText w:val=""/>
      <w:lvlJc w:val="left"/>
      <w:pPr>
        <w:ind w:left="2880" w:hanging="360"/>
      </w:pPr>
      <w:rPr>
        <w:rFonts w:ascii="Symbol" w:hAnsi="Symbol" w:hint="default"/>
      </w:rPr>
    </w:lvl>
    <w:lvl w:ilvl="4" w:tplc="5830880A">
      <w:start w:val="1"/>
      <w:numFmt w:val="bullet"/>
      <w:lvlText w:val="o"/>
      <w:lvlJc w:val="left"/>
      <w:pPr>
        <w:ind w:left="3600" w:hanging="360"/>
      </w:pPr>
      <w:rPr>
        <w:rFonts w:ascii="Courier New" w:hAnsi="Courier New" w:hint="default"/>
      </w:rPr>
    </w:lvl>
    <w:lvl w:ilvl="5" w:tplc="72C8E69C">
      <w:start w:val="1"/>
      <w:numFmt w:val="bullet"/>
      <w:lvlText w:val=""/>
      <w:lvlJc w:val="left"/>
      <w:pPr>
        <w:ind w:left="4320" w:hanging="360"/>
      </w:pPr>
      <w:rPr>
        <w:rFonts w:ascii="Wingdings" w:hAnsi="Wingdings" w:hint="default"/>
      </w:rPr>
    </w:lvl>
    <w:lvl w:ilvl="6" w:tplc="A562142E">
      <w:start w:val="1"/>
      <w:numFmt w:val="bullet"/>
      <w:lvlText w:val=""/>
      <w:lvlJc w:val="left"/>
      <w:pPr>
        <w:ind w:left="5040" w:hanging="360"/>
      </w:pPr>
      <w:rPr>
        <w:rFonts w:ascii="Symbol" w:hAnsi="Symbol" w:hint="default"/>
      </w:rPr>
    </w:lvl>
    <w:lvl w:ilvl="7" w:tplc="9050C79A">
      <w:start w:val="1"/>
      <w:numFmt w:val="bullet"/>
      <w:lvlText w:val="o"/>
      <w:lvlJc w:val="left"/>
      <w:pPr>
        <w:ind w:left="5760" w:hanging="360"/>
      </w:pPr>
      <w:rPr>
        <w:rFonts w:ascii="Courier New" w:hAnsi="Courier New" w:hint="default"/>
      </w:rPr>
    </w:lvl>
    <w:lvl w:ilvl="8" w:tplc="E4FAD4FA">
      <w:start w:val="1"/>
      <w:numFmt w:val="bullet"/>
      <w:lvlText w:val=""/>
      <w:lvlJc w:val="left"/>
      <w:pPr>
        <w:ind w:left="6480" w:hanging="360"/>
      </w:pPr>
      <w:rPr>
        <w:rFonts w:ascii="Wingdings" w:hAnsi="Wingdings" w:hint="default"/>
      </w:rPr>
    </w:lvl>
  </w:abstractNum>
  <w:abstractNum w:abstractNumId="89" w15:restartNumberingAfterBreak="0">
    <w:nsid w:val="668F4169"/>
    <w:multiLevelType w:val="hybridMultilevel"/>
    <w:tmpl w:val="27126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66B041B8"/>
    <w:multiLevelType w:val="hybridMultilevel"/>
    <w:tmpl w:val="7076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B5684E"/>
    <w:multiLevelType w:val="hybridMultilevel"/>
    <w:tmpl w:val="3CD2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DD52D1"/>
    <w:multiLevelType w:val="hybridMultilevel"/>
    <w:tmpl w:val="C04C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88B582A"/>
    <w:multiLevelType w:val="hybridMultilevel"/>
    <w:tmpl w:val="EF6E0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9B45A14"/>
    <w:multiLevelType w:val="multilevel"/>
    <w:tmpl w:val="03C4D39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69FC27AC"/>
    <w:multiLevelType w:val="hybridMultilevel"/>
    <w:tmpl w:val="35A2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C8F0190"/>
    <w:multiLevelType w:val="hybridMultilevel"/>
    <w:tmpl w:val="5D808C50"/>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97" w15:restartNumberingAfterBreak="0">
    <w:nsid w:val="6F636A97"/>
    <w:multiLevelType w:val="hybridMultilevel"/>
    <w:tmpl w:val="E33E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0357E83"/>
    <w:multiLevelType w:val="multilevel"/>
    <w:tmpl w:val="9B6ACE0C"/>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70456842"/>
    <w:multiLevelType w:val="hybridMultilevel"/>
    <w:tmpl w:val="AB404E3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092603C"/>
    <w:multiLevelType w:val="hybridMultilevel"/>
    <w:tmpl w:val="35A8F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1B742A0"/>
    <w:multiLevelType w:val="hybridMultilevel"/>
    <w:tmpl w:val="86BC7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22D7AE5"/>
    <w:multiLevelType w:val="multilevel"/>
    <w:tmpl w:val="F5B0F0E0"/>
    <w:lvl w:ilvl="0">
      <w:start w:val="4"/>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724B73F3"/>
    <w:multiLevelType w:val="hybridMultilevel"/>
    <w:tmpl w:val="1D08FC4A"/>
    <w:lvl w:ilvl="0" w:tplc="7262BB42">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4BF0218"/>
    <w:multiLevelType w:val="hybridMultilevel"/>
    <w:tmpl w:val="12DCF9D8"/>
    <w:lvl w:ilvl="0" w:tplc="98348E08">
      <w:start w:val="1"/>
      <w:numFmt w:val="bullet"/>
      <w:lvlText w:val="•"/>
      <w:lvlJc w:val="left"/>
      <w:pPr>
        <w:tabs>
          <w:tab w:val="num" w:pos="720"/>
        </w:tabs>
        <w:ind w:left="720" w:hanging="360"/>
      </w:pPr>
      <w:rPr>
        <w:rFonts w:ascii="Times New Roman" w:hAnsi="Times New Roman" w:hint="default"/>
      </w:rPr>
    </w:lvl>
    <w:lvl w:ilvl="1" w:tplc="3632AB6E" w:tentative="1">
      <w:start w:val="1"/>
      <w:numFmt w:val="bullet"/>
      <w:lvlText w:val="•"/>
      <w:lvlJc w:val="left"/>
      <w:pPr>
        <w:tabs>
          <w:tab w:val="num" w:pos="1440"/>
        </w:tabs>
        <w:ind w:left="1440" w:hanging="360"/>
      </w:pPr>
      <w:rPr>
        <w:rFonts w:ascii="Times New Roman" w:hAnsi="Times New Roman" w:hint="default"/>
      </w:rPr>
    </w:lvl>
    <w:lvl w:ilvl="2" w:tplc="21B22D96" w:tentative="1">
      <w:start w:val="1"/>
      <w:numFmt w:val="bullet"/>
      <w:lvlText w:val="•"/>
      <w:lvlJc w:val="left"/>
      <w:pPr>
        <w:tabs>
          <w:tab w:val="num" w:pos="2160"/>
        </w:tabs>
        <w:ind w:left="2160" w:hanging="360"/>
      </w:pPr>
      <w:rPr>
        <w:rFonts w:ascii="Times New Roman" w:hAnsi="Times New Roman" w:hint="default"/>
      </w:rPr>
    </w:lvl>
    <w:lvl w:ilvl="3" w:tplc="2F263E50" w:tentative="1">
      <w:start w:val="1"/>
      <w:numFmt w:val="bullet"/>
      <w:lvlText w:val="•"/>
      <w:lvlJc w:val="left"/>
      <w:pPr>
        <w:tabs>
          <w:tab w:val="num" w:pos="2880"/>
        </w:tabs>
        <w:ind w:left="2880" w:hanging="360"/>
      </w:pPr>
      <w:rPr>
        <w:rFonts w:ascii="Times New Roman" w:hAnsi="Times New Roman" w:hint="default"/>
      </w:rPr>
    </w:lvl>
    <w:lvl w:ilvl="4" w:tplc="E81C09F8" w:tentative="1">
      <w:start w:val="1"/>
      <w:numFmt w:val="bullet"/>
      <w:lvlText w:val="•"/>
      <w:lvlJc w:val="left"/>
      <w:pPr>
        <w:tabs>
          <w:tab w:val="num" w:pos="3600"/>
        </w:tabs>
        <w:ind w:left="3600" w:hanging="360"/>
      </w:pPr>
      <w:rPr>
        <w:rFonts w:ascii="Times New Roman" w:hAnsi="Times New Roman" w:hint="default"/>
      </w:rPr>
    </w:lvl>
    <w:lvl w:ilvl="5" w:tplc="B5A0581E" w:tentative="1">
      <w:start w:val="1"/>
      <w:numFmt w:val="bullet"/>
      <w:lvlText w:val="•"/>
      <w:lvlJc w:val="left"/>
      <w:pPr>
        <w:tabs>
          <w:tab w:val="num" w:pos="4320"/>
        </w:tabs>
        <w:ind w:left="4320" w:hanging="360"/>
      </w:pPr>
      <w:rPr>
        <w:rFonts w:ascii="Times New Roman" w:hAnsi="Times New Roman" w:hint="default"/>
      </w:rPr>
    </w:lvl>
    <w:lvl w:ilvl="6" w:tplc="0F34943E" w:tentative="1">
      <w:start w:val="1"/>
      <w:numFmt w:val="bullet"/>
      <w:lvlText w:val="•"/>
      <w:lvlJc w:val="left"/>
      <w:pPr>
        <w:tabs>
          <w:tab w:val="num" w:pos="5040"/>
        </w:tabs>
        <w:ind w:left="5040" w:hanging="360"/>
      </w:pPr>
      <w:rPr>
        <w:rFonts w:ascii="Times New Roman" w:hAnsi="Times New Roman" w:hint="default"/>
      </w:rPr>
    </w:lvl>
    <w:lvl w:ilvl="7" w:tplc="74AA0D48" w:tentative="1">
      <w:start w:val="1"/>
      <w:numFmt w:val="bullet"/>
      <w:lvlText w:val="•"/>
      <w:lvlJc w:val="left"/>
      <w:pPr>
        <w:tabs>
          <w:tab w:val="num" w:pos="5760"/>
        </w:tabs>
        <w:ind w:left="5760" w:hanging="360"/>
      </w:pPr>
      <w:rPr>
        <w:rFonts w:ascii="Times New Roman" w:hAnsi="Times New Roman" w:hint="default"/>
      </w:rPr>
    </w:lvl>
    <w:lvl w:ilvl="8" w:tplc="D9ECEA48" w:tentative="1">
      <w:start w:val="1"/>
      <w:numFmt w:val="bullet"/>
      <w:lvlText w:val="•"/>
      <w:lvlJc w:val="left"/>
      <w:pPr>
        <w:tabs>
          <w:tab w:val="num" w:pos="6480"/>
        </w:tabs>
        <w:ind w:left="6480" w:hanging="360"/>
      </w:pPr>
      <w:rPr>
        <w:rFonts w:ascii="Times New Roman" w:hAnsi="Times New Roman" w:hint="default"/>
      </w:rPr>
    </w:lvl>
  </w:abstractNum>
  <w:abstractNum w:abstractNumId="105" w15:restartNumberingAfterBreak="0">
    <w:nsid w:val="74D22B8F"/>
    <w:multiLevelType w:val="hybridMultilevel"/>
    <w:tmpl w:val="FFFFFFFF"/>
    <w:lvl w:ilvl="0" w:tplc="59463F98">
      <w:start w:val="1"/>
      <w:numFmt w:val="bullet"/>
      <w:lvlText w:val=""/>
      <w:lvlJc w:val="left"/>
      <w:pPr>
        <w:ind w:left="720" w:hanging="360"/>
      </w:pPr>
      <w:rPr>
        <w:rFonts w:ascii="Symbol" w:hAnsi="Symbol" w:hint="default"/>
      </w:rPr>
    </w:lvl>
    <w:lvl w:ilvl="1" w:tplc="377ACCD2">
      <w:start w:val="1"/>
      <w:numFmt w:val="bullet"/>
      <w:lvlText w:val="o"/>
      <w:lvlJc w:val="left"/>
      <w:pPr>
        <w:ind w:left="1440" w:hanging="360"/>
      </w:pPr>
      <w:rPr>
        <w:rFonts w:ascii="Courier New" w:hAnsi="Courier New" w:hint="default"/>
      </w:rPr>
    </w:lvl>
    <w:lvl w:ilvl="2" w:tplc="366677EA">
      <w:start w:val="1"/>
      <w:numFmt w:val="bullet"/>
      <w:lvlText w:val=""/>
      <w:lvlJc w:val="left"/>
      <w:pPr>
        <w:ind w:left="2160" w:hanging="360"/>
      </w:pPr>
      <w:rPr>
        <w:rFonts w:ascii="Wingdings" w:hAnsi="Wingdings" w:hint="default"/>
      </w:rPr>
    </w:lvl>
    <w:lvl w:ilvl="3" w:tplc="E6ACE7A2">
      <w:start w:val="1"/>
      <w:numFmt w:val="bullet"/>
      <w:lvlText w:val=""/>
      <w:lvlJc w:val="left"/>
      <w:pPr>
        <w:ind w:left="2880" w:hanging="360"/>
      </w:pPr>
      <w:rPr>
        <w:rFonts w:ascii="Symbol" w:hAnsi="Symbol" w:hint="default"/>
      </w:rPr>
    </w:lvl>
    <w:lvl w:ilvl="4" w:tplc="F866F7C6">
      <w:start w:val="1"/>
      <w:numFmt w:val="bullet"/>
      <w:lvlText w:val="o"/>
      <w:lvlJc w:val="left"/>
      <w:pPr>
        <w:ind w:left="3600" w:hanging="360"/>
      </w:pPr>
      <w:rPr>
        <w:rFonts w:ascii="Courier New" w:hAnsi="Courier New" w:hint="default"/>
      </w:rPr>
    </w:lvl>
    <w:lvl w:ilvl="5" w:tplc="110C389C">
      <w:start w:val="1"/>
      <w:numFmt w:val="bullet"/>
      <w:lvlText w:val=""/>
      <w:lvlJc w:val="left"/>
      <w:pPr>
        <w:ind w:left="4320" w:hanging="360"/>
      </w:pPr>
      <w:rPr>
        <w:rFonts w:ascii="Wingdings" w:hAnsi="Wingdings" w:hint="default"/>
      </w:rPr>
    </w:lvl>
    <w:lvl w:ilvl="6" w:tplc="0BB0ADBA">
      <w:start w:val="1"/>
      <w:numFmt w:val="bullet"/>
      <w:lvlText w:val=""/>
      <w:lvlJc w:val="left"/>
      <w:pPr>
        <w:ind w:left="5040" w:hanging="360"/>
      </w:pPr>
      <w:rPr>
        <w:rFonts w:ascii="Symbol" w:hAnsi="Symbol" w:hint="default"/>
      </w:rPr>
    </w:lvl>
    <w:lvl w:ilvl="7" w:tplc="50646A46">
      <w:start w:val="1"/>
      <w:numFmt w:val="bullet"/>
      <w:lvlText w:val="o"/>
      <w:lvlJc w:val="left"/>
      <w:pPr>
        <w:ind w:left="5760" w:hanging="360"/>
      </w:pPr>
      <w:rPr>
        <w:rFonts w:ascii="Courier New" w:hAnsi="Courier New" w:hint="default"/>
      </w:rPr>
    </w:lvl>
    <w:lvl w:ilvl="8" w:tplc="76225936">
      <w:start w:val="1"/>
      <w:numFmt w:val="bullet"/>
      <w:lvlText w:val=""/>
      <w:lvlJc w:val="left"/>
      <w:pPr>
        <w:ind w:left="6480" w:hanging="360"/>
      </w:pPr>
      <w:rPr>
        <w:rFonts w:ascii="Wingdings" w:hAnsi="Wingdings" w:hint="default"/>
      </w:rPr>
    </w:lvl>
  </w:abstractNum>
  <w:abstractNum w:abstractNumId="106" w15:restartNumberingAfterBreak="0">
    <w:nsid w:val="750502CA"/>
    <w:multiLevelType w:val="hybridMultilevel"/>
    <w:tmpl w:val="4B3A4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59D5C08"/>
    <w:multiLevelType w:val="hybridMultilevel"/>
    <w:tmpl w:val="E5F0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6B26BA3"/>
    <w:multiLevelType w:val="hybridMultilevel"/>
    <w:tmpl w:val="96105414"/>
    <w:lvl w:ilvl="0" w:tplc="FD7C0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D3939CC"/>
    <w:multiLevelType w:val="hybridMultilevel"/>
    <w:tmpl w:val="E7D0C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7F8F561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33014043">
    <w:abstractNumId w:val="88"/>
  </w:num>
  <w:num w:numId="2" w16cid:durableId="164521931">
    <w:abstractNumId w:val="2"/>
  </w:num>
  <w:num w:numId="3" w16cid:durableId="735587686">
    <w:abstractNumId w:val="57"/>
  </w:num>
  <w:num w:numId="4" w16cid:durableId="970598928">
    <w:abstractNumId w:val="91"/>
  </w:num>
  <w:num w:numId="5" w16cid:durableId="777065269">
    <w:abstractNumId w:val="20"/>
  </w:num>
  <w:num w:numId="6" w16cid:durableId="1511290803">
    <w:abstractNumId w:val="81"/>
  </w:num>
  <w:num w:numId="7" w16cid:durableId="730156006">
    <w:abstractNumId w:val="109"/>
  </w:num>
  <w:num w:numId="8" w16cid:durableId="1194347049">
    <w:abstractNumId w:val="73"/>
  </w:num>
  <w:num w:numId="9" w16cid:durableId="731081575">
    <w:abstractNumId w:val="10"/>
  </w:num>
  <w:num w:numId="10" w16cid:durableId="555161860">
    <w:abstractNumId w:val="27"/>
  </w:num>
  <w:num w:numId="11" w16cid:durableId="707606789">
    <w:abstractNumId w:val="32"/>
  </w:num>
  <w:num w:numId="12" w16cid:durableId="1121730122">
    <w:abstractNumId w:val="40"/>
  </w:num>
  <w:num w:numId="13" w16cid:durableId="1561558019">
    <w:abstractNumId w:val="86"/>
  </w:num>
  <w:num w:numId="14" w16cid:durableId="1987926272">
    <w:abstractNumId w:val="18"/>
  </w:num>
  <w:num w:numId="15" w16cid:durableId="463354944">
    <w:abstractNumId w:val="17"/>
  </w:num>
  <w:num w:numId="16" w16cid:durableId="928731824">
    <w:abstractNumId w:val="0"/>
  </w:num>
  <w:num w:numId="17" w16cid:durableId="2047363742">
    <w:abstractNumId w:val="53"/>
  </w:num>
  <w:num w:numId="18" w16cid:durableId="756251394">
    <w:abstractNumId w:val="49"/>
  </w:num>
  <w:num w:numId="19" w16cid:durableId="242179640">
    <w:abstractNumId w:val="82"/>
  </w:num>
  <w:num w:numId="20" w16cid:durableId="1346444765">
    <w:abstractNumId w:val="97"/>
  </w:num>
  <w:num w:numId="21" w16cid:durableId="111091506">
    <w:abstractNumId w:val="106"/>
  </w:num>
  <w:num w:numId="22" w16cid:durableId="679240732">
    <w:abstractNumId w:val="58"/>
  </w:num>
  <w:num w:numId="23" w16cid:durableId="924345590">
    <w:abstractNumId w:val="101"/>
  </w:num>
  <w:num w:numId="24" w16cid:durableId="1694306108">
    <w:abstractNumId w:val="78"/>
  </w:num>
  <w:num w:numId="25" w16cid:durableId="2142184032">
    <w:abstractNumId w:val="107"/>
  </w:num>
  <w:num w:numId="26" w16cid:durableId="1589079265">
    <w:abstractNumId w:val="62"/>
  </w:num>
  <w:num w:numId="27" w16cid:durableId="894320221">
    <w:abstractNumId w:val="102"/>
  </w:num>
  <w:num w:numId="28" w16cid:durableId="13851516">
    <w:abstractNumId w:val="30"/>
  </w:num>
  <w:num w:numId="29" w16cid:durableId="950169419">
    <w:abstractNumId w:val="84"/>
  </w:num>
  <w:num w:numId="30" w16cid:durableId="1799762328">
    <w:abstractNumId w:val="76"/>
  </w:num>
  <w:num w:numId="31" w16cid:durableId="1084759890">
    <w:abstractNumId w:val="71"/>
  </w:num>
  <w:num w:numId="32" w16cid:durableId="1086808301">
    <w:abstractNumId w:val="34"/>
  </w:num>
  <w:num w:numId="33" w16cid:durableId="1392389899">
    <w:abstractNumId w:val="28"/>
  </w:num>
  <w:num w:numId="34" w16cid:durableId="937756482">
    <w:abstractNumId w:val="21"/>
  </w:num>
  <w:num w:numId="35" w16cid:durableId="2095012968">
    <w:abstractNumId w:val="44"/>
  </w:num>
  <w:num w:numId="36" w16cid:durableId="1552957033">
    <w:abstractNumId w:val="98"/>
  </w:num>
  <w:num w:numId="37" w16cid:durableId="295642298">
    <w:abstractNumId w:val="31"/>
  </w:num>
  <w:num w:numId="38" w16cid:durableId="1681808612">
    <w:abstractNumId w:val="68"/>
  </w:num>
  <w:num w:numId="39" w16cid:durableId="580914331">
    <w:abstractNumId w:val="43"/>
  </w:num>
  <w:num w:numId="40" w16cid:durableId="514197310">
    <w:abstractNumId w:val="12"/>
  </w:num>
  <w:num w:numId="41" w16cid:durableId="81074622">
    <w:abstractNumId w:val="65"/>
  </w:num>
  <w:num w:numId="42" w16cid:durableId="949429719">
    <w:abstractNumId w:val="92"/>
  </w:num>
  <w:num w:numId="43" w16cid:durableId="996566466">
    <w:abstractNumId w:val="37"/>
  </w:num>
  <w:num w:numId="44" w16cid:durableId="1985114171">
    <w:abstractNumId w:val="90"/>
  </w:num>
  <w:num w:numId="45" w16cid:durableId="957755220">
    <w:abstractNumId w:val="95"/>
  </w:num>
  <w:num w:numId="46" w16cid:durableId="273710910">
    <w:abstractNumId w:val="23"/>
  </w:num>
  <w:num w:numId="47" w16cid:durableId="850141069">
    <w:abstractNumId w:val="26"/>
  </w:num>
  <w:num w:numId="48" w16cid:durableId="450779772">
    <w:abstractNumId w:val="19"/>
  </w:num>
  <w:num w:numId="49" w16cid:durableId="1284730726">
    <w:abstractNumId w:val="74"/>
  </w:num>
  <w:num w:numId="50" w16cid:durableId="1357736439">
    <w:abstractNumId w:val="87"/>
  </w:num>
  <w:num w:numId="51" w16cid:durableId="159974344">
    <w:abstractNumId w:val="42"/>
  </w:num>
  <w:num w:numId="52" w16cid:durableId="179783643">
    <w:abstractNumId w:val="96"/>
  </w:num>
  <w:num w:numId="53" w16cid:durableId="1439643571">
    <w:abstractNumId w:val="9"/>
  </w:num>
  <w:num w:numId="54" w16cid:durableId="812409099">
    <w:abstractNumId w:val="72"/>
  </w:num>
  <w:num w:numId="55" w16cid:durableId="1382628591">
    <w:abstractNumId w:val="69"/>
  </w:num>
  <w:num w:numId="56" w16cid:durableId="1439832120">
    <w:abstractNumId w:val="85"/>
  </w:num>
  <w:num w:numId="57" w16cid:durableId="2111314566">
    <w:abstractNumId w:val="56"/>
  </w:num>
  <w:num w:numId="58" w16cid:durableId="405614618">
    <w:abstractNumId w:val="3"/>
  </w:num>
  <w:num w:numId="59" w16cid:durableId="1678732489">
    <w:abstractNumId w:val="39"/>
  </w:num>
  <w:num w:numId="60" w16cid:durableId="303119679">
    <w:abstractNumId w:val="52"/>
  </w:num>
  <w:num w:numId="61" w16cid:durableId="1948728586">
    <w:abstractNumId w:val="79"/>
  </w:num>
  <w:num w:numId="62" w16cid:durableId="1303385070">
    <w:abstractNumId w:val="45"/>
    <w:lvlOverride w:ilvl="0">
      <w:startOverride w:val="4"/>
    </w:lvlOverride>
    <w:lvlOverride w:ilvl="1">
      <w:startOverride w:val="12"/>
    </w:lvlOverride>
    <w:lvlOverride w:ilvl="2">
      <w:startOverride w:val="1"/>
    </w:lvlOverride>
  </w:num>
  <w:num w:numId="63" w16cid:durableId="1679845570">
    <w:abstractNumId w:val="36"/>
  </w:num>
  <w:num w:numId="64" w16cid:durableId="1930307103">
    <w:abstractNumId w:val="29"/>
  </w:num>
  <w:num w:numId="65" w16cid:durableId="324014382">
    <w:abstractNumId w:val="47"/>
  </w:num>
  <w:num w:numId="66" w16cid:durableId="272590121">
    <w:abstractNumId w:val="14"/>
  </w:num>
  <w:num w:numId="67" w16cid:durableId="201598123">
    <w:abstractNumId w:val="110"/>
  </w:num>
  <w:num w:numId="68" w16cid:durableId="243150456">
    <w:abstractNumId w:val="80"/>
  </w:num>
  <w:num w:numId="69" w16cid:durableId="2141338879">
    <w:abstractNumId w:val="41"/>
  </w:num>
  <w:num w:numId="70" w16cid:durableId="1722633725">
    <w:abstractNumId w:val="22"/>
  </w:num>
  <w:num w:numId="71" w16cid:durableId="1033768180">
    <w:abstractNumId w:val="5"/>
  </w:num>
  <w:num w:numId="72" w16cid:durableId="1124616472">
    <w:abstractNumId w:val="63"/>
  </w:num>
  <w:num w:numId="73" w16cid:durableId="1308776072">
    <w:abstractNumId w:val="105"/>
  </w:num>
  <w:num w:numId="74" w16cid:durableId="522473122">
    <w:abstractNumId w:val="13"/>
  </w:num>
  <w:num w:numId="75" w16cid:durableId="1618485812">
    <w:abstractNumId w:val="25"/>
  </w:num>
  <w:num w:numId="76" w16cid:durableId="1550022870">
    <w:abstractNumId w:val="1"/>
  </w:num>
  <w:num w:numId="77" w16cid:durableId="1523400313">
    <w:abstractNumId w:val="67"/>
  </w:num>
  <w:num w:numId="78" w16cid:durableId="162358354">
    <w:abstractNumId w:val="6"/>
  </w:num>
  <w:num w:numId="79" w16cid:durableId="765737874">
    <w:abstractNumId w:val="38"/>
  </w:num>
  <w:num w:numId="80" w16cid:durableId="259341143">
    <w:abstractNumId w:val="48"/>
  </w:num>
  <w:num w:numId="81" w16cid:durableId="1186407140">
    <w:abstractNumId w:val="83"/>
  </w:num>
  <w:num w:numId="82" w16cid:durableId="67581622">
    <w:abstractNumId w:val="24"/>
  </w:num>
  <w:num w:numId="83" w16cid:durableId="736057423">
    <w:abstractNumId w:val="8"/>
  </w:num>
  <w:num w:numId="84" w16cid:durableId="558129870">
    <w:abstractNumId w:val="61"/>
  </w:num>
  <w:num w:numId="85" w16cid:durableId="593511859">
    <w:abstractNumId w:val="94"/>
  </w:num>
  <w:num w:numId="86" w16cid:durableId="145753716">
    <w:abstractNumId w:val="51"/>
  </w:num>
  <w:num w:numId="87" w16cid:durableId="613708279">
    <w:abstractNumId w:val="66"/>
  </w:num>
  <w:num w:numId="88" w16cid:durableId="479687813">
    <w:abstractNumId w:val="7"/>
  </w:num>
  <w:num w:numId="89" w16cid:durableId="139999135">
    <w:abstractNumId w:val="11"/>
  </w:num>
  <w:num w:numId="90" w16cid:durableId="1501237366">
    <w:abstractNumId w:val="46"/>
  </w:num>
  <w:num w:numId="91" w16cid:durableId="1125192927">
    <w:abstractNumId w:val="70"/>
  </w:num>
  <w:num w:numId="92" w16cid:durableId="313989284">
    <w:abstractNumId w:val="4"/>
  </w:num>
  <w:num w:numId="93" w16cid:durableId="2018388488">
    <w:abstractNumId w:val="33"/>
  </w:num>
  <w:num w:numId="94" w16cid:durableId="1183714150">
    <w:abstractNumId w:val="100"/>
  </w:num>
  <w:num w:numId="95" w16cid:durableId="1656226878">
    <w:abstractNumId w:val="93"/>
  </w:num>
  <w:num w:numId="96" w16cid:durableId="549196184">
    <w:abstractNumId w:val="16"/>
  </w:num>
  <w:num w:numId="97" w16cid:durableId="864829821">
    <w:abstractNumId w:val="104"/>
  </w:num>
  <w:num w:numId="98" w16cid:durableId="492989989">
    <w:abstractNumId w:val="15"/>
  </w:num>
  <w:num w:numId="99" w16cid:durableId="607196006">
    <w:abstractNumId w:val="89"/>
  </w:num>
  <w:num w:numId="100" w16cid:durableId="1470856231">
    <w:abstractNumId w:val="75"/>
  </w:num>
  <w:num w:numId="101" w16cid:durableId="332073596">
    <w:abstractNumId w:val="103"/>
  </w:num>
  <w:num w:numId="102" w16cid:durableId="1951663540">
    <w:abstractNumId w:val="64"/>
  </w:num>
  <w:num w:numId="103" w16cid:durableId="50079706">
    <w:abstractNumId w:val="108"/>
  </w:num>
  <w:num w:numId="104" w16cid:durableId="351146769">
    <w:abstractNumId w:val="35"/>
  </w:num>
  <w:num w:numId="105" w16cid:durableId="1904095396">
    <w:abstractNumId w:val="59"/>
  </w:num>
  <w:num w:numId="106" w16cid:durableId="2036806707">
    <w:abstractNumId w:val="99"/>
  </w:num>
  <w:num w:numId="107" w16cid:durableId="1168209902">
    <w:abstractNumId w:val="54"/>
  </w:num>
  <w:num w:numId="108" w16cid:durableId="1152714778">
    <w:abstractNumId w:val="55"/>
  </w:num>
  <w:num w:numId="109" w16cid:durableId="777676901">
    <w:abstractNumId w:val="50"/>
  </w:num>
  <w:num w:numId="110" w16cid:durableId="1148011429">
    <w:abstractNumId w:val="77"/>
  </w:num>
  <w:num w:numId="111" w16cid:durableId="1828786743">
    <w:abstractNumId w:val="6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EF"/>
    <w:rsid w:val="00000664"/>
    <w:rsid w:val="0000072E"/>
    <w:rsid w:val="0000079C"/>
    <w:rsid w:val="0000085B"/>
    <w:rsid w:val="000008E6"/>
    <w:rsid w:val="00000959"/>
    <w:rsid w:val="00000EF4"/>
    <w:rsid w:val="0000135D"/>
    <w:rsid w:val="00001475"/>
    <w:rsid w:val="00001560"/>
    <w:rsid w:val="000015AA"/>
    <w:rsid w:val="000015BF"/>
    <w:rsid w:val="000016AF"/>
    <w:rsid w:val="00001829"/>
    <w:rsid w:val="00001B76"/>
    <w:rsid w:val="00001EBF"/>
    <w:rsid w:val="00001F3B"/>
    <w:rsid w:val="00002050"/>
    <w:rsid w:val="0000218A"/>
    <w:rsid w:val="00002386"/>
    <w:rsid w:val="00002452"/>
    <w:rsid w:val="00002AA3"/>
    <w:rsid w:val="00002AE3"/>
    <w:rsid w:val="00002B97"/>
    <w:rsid w:val="00002CEE"/>
    <w:rsid w:val="00002E50"/>
    <w:rsid w:val="00002F3C"/>
    <w:rsid w:val="00002FFB"/>
    <w:rsid w:val="000030F2"/>
    <w:rsid w:val="0000314E"/>
    <w:rsid w:val="00003457"/>
    <w:rsid w:val="00003627"/>
    <w:rsid w:val="000036C9"/>
    <w:rsid w:val="000037B7"/>
    <w:rsid w:val="00003950"/>
    <w:rsid w:val="000039B5"/>
    <w:rsid w:val="00003A13"/>
    <w:rsid w:val="00003B3A"/>
    <w:rsid w:val="00003E3D"/>
    <w:rsid w:val="00004056"/>
    <w:rsid w:val="0000418F"/>
    <w:rsid w:val="0000497E"/>
    <w:rsid w:val="0000499A"/>
    <w:rsid w:val="000049DC"/>
    <w:rsid w:val="00004B34"/>
    <w:rsid w:val="00004B53"/>
    <w:rsid w:val="000052B9"/>
    <w:rsid w:val="000053B2"/>
    <w:rsid w:val="000053D8"/>
    <w:rsid w:val="0000565D"/>
    <w:rsid w:val="000057F5"/>
    <w:rsid w:val="00005934"/>
    <w:rsid w:val="0000595E"/>
    <w:rsid w:val="00005B3A"/>
    <w:rsid w:val="00005DF2"/>
    <w:rsid w:val="00006221"/>
    <w:rsid w:val="0000626F"/>
    <w:rsid w:val="000064B1"/>
    <w:rsid w:val="00006576"/>
    <w:rsid w:val="000067D4"/>
    <w:rsid w:val="000067FA"/>
    <w:rsid w:val="000068A7"/>
    <w:rsid w:val="00006904"/>
    <w:rsid w:val="0000698D"/>
    <w:rsid w:val="00006A30"/>
    <w:rsid w:val="00006CF4"/>
    <w:rsid w:val="00006D33"/>
    <w:rsid w:val="000071E4"/>
    <w:rsid w:val="00007501"/>
    <w:rsid w:val="0000752F"/>
    <w:rsid w:val="00007880"/>
    <w:rsid w:val="00007AB6"/>
    <w:rsid w:val="00007B60"/>
    <w:rsid w:val="00007B7D"/>
    <w:rsid w:val="00007D7D"/>
    <w:rsid w:val="0001029B"/>
    <w:rsid w:val="00010678"/>
    <w:rsid w:val="0001067B"/>
    <w:rsid w:val="00010BA9"/>
    <w:rsid w:val="00010C0D"/>
    <w:rsid w:val="00010E4C"/>
    <w:rsid w:val="00010EF2"/>
    <w:rsid w:val="00011061"/>
    <w:rsid w:val="0001116D"/>
    <w:rsid w:val="0001117C"/>
    <w:rsid w:val="000111CB"/>
    <w:rsid w:val="00011227"/>
    <w:rsid w:val="0001125D"/>
    <w:rsid w:val="0001130B"/>
    <w:rsid w:val="00011667"/>
    <w:rsid w:val="0001192D"/>
    <w:rsid w:val="0001192E"/>
    <w:rsid w:val="000119C0"/>
    <w:rsid w:val="00011D19"/>
    <w:rsid w:val="00011DE7"/>
    <w:rsid w:val="00011F54"/>
    <w:rsid w:val="000120C0"/>
    <w:rsid w:val="000120E3"/>
    <w:rsid w:val="000121BF"/>
    <w:rsid w:val="00012313"/>
    <w:rsid w:val="000123F7"/>
    <w:rsid w:val="00012400"/>
    <w:rsid w:val="00012532"/>
    <w:rsid w:val="000125C8"/>
    <w:rsid w:val="00012823"/>
    <w:rsid w:val="00012851"/>
    <w:rsid w:val="00012A5D"/>
    <w:rsid w:val="00012BD6"/>
    <w:rsid w:val="00012D94"/>
    <w:rsid w:val="000134D8"/>
    <w:rsid w:val="000135EE"/>
    <w:rsid w:val="000136D1"/>
    <w:rsid w:val="000136D7"/>
    <w:rsid w:val="000137B6"/>
    <w:rsid w:val="000137C8"/>
    <w:rsid w:val="00013862"/>
    <w:rsid w:val="000139BF"/>
    <w:rsid w:val="00013ACF"/>
    <w:rsid w:val="00013B57"/>
    <w:rsid w:val="00013C17"/>
    <w:rsid w:val="00014183"/>
    <w:rsid w:val="0001427D"/>
    <w:rsid w:val="00014311"/>
    <w:rsid w:val="000146C9"/>
    <w:rsid w:val="000146F2"/>
    <w:rsid w:val="000149E6"/>
    <w:rsid w:val="00014A44"/>
    <w:rsid w:val="00014A76"/>
    <w:rsid w:val="00014BF9"/>
    <w:rsid w:val="00014C51"/>
    <w:rsid w:val="0001501B"/>
    <w:rsid w:val="0001502D"/>
    <w:rsid w:val="000150B6"/>
    <w:rsid w:val="00015120"/>
    <w:rsid w:val="000152CF"/>
    <w:rsid w:val="000155A6"/>
    <w:rsid w:val="0001561F"/>
    <w:rsid w:val="000157D0"/>
    <w:rsid w:val="0001588C"/>
    <w:rsid w:val="00015C3B"/>
    <w:rsid w:val="00015CB8"/>
    <w:rsid w:val="00015DA9"/>
    <w:rsid w:val="00016026"/>
    <w:rsid w:val="0001611D"/>
    <w:rsid w:val="000163EC"/>
    <w:rsid w:val="000164F4"/>
    <w:rsid w:val="00016843"/>
    <w:rsid w:val="000169A9"/>
    <w:rsid w:val="00016AEB"/>
    <w:rsid w:val="00016BE6"/>
    <w:rsid w:val="00016DD4"/>
    <w:rsid w:val="00016FAE"/>
    <w:rsid w:val="000170E9"/>
    <w:rsid w:val="00017543"/>
    <w:rsid w:val="000175AF"/>
    <w:rsid w:val="000176AC"/>
    <w:rsid w:val="000176CB"/>
    <w:rsid w:val="00017D15"/>
    <w:rsid w:val="00018F89"/>
    <w:rsid w:val="00020152"/>
    <w:rsid w:val="00020346"/>
    <w:rsid w:val="00020455"/>
    <w:rsid w:val="00020795"/>
    <w:rsid w:val="00020939"/>
    <w:rsid w:val="00020A47"/>
    <w:rsid w:val="00020AFC"/>
    <w:rsid w:val="00020C3A"/>
    <w:rsid w:val="00020C96"/>
    <w:rsid w:val="00020E5B"/>
    <w:rsid w:val="00021088"/>
    <w:rsid w:val="00021177"/>
    <w:rsid w:val="000212F1"/>
    <w:rsid w:val="0002151A"/>
    <w:rsid w:val="00021713"/>
    <w:rsid w:val="0002193C"/>
    <w:rsid w:val="00021B0C"/>
    <w:rsid w:val="00021C12"/>
    <w:rsid w:val="000220BF"/>
    <w:rsid w:val="0002212E"/>
    <w:rsid w:val="00022187"/>
    <w:rsid w:val="000221E3"/>
    <w:rsid w:val="0002242D"/>
    <w:rsid w:val="000224B4"/>
    <w:rsid w:val="0002251D"/>
    <w:rsid w:val="000225C1"/>
    <w:rsid w:val="0002295F"/>
    <w:rsid w:val="00022989"/>
    <w:rsid w:val="000229F8"/>
    <w:rsid w:val="00022A89"/>
    <w:rsid w:val="00022F72"/>
    <w:rsid w:val="00023354"/>
    <w:rsid w:val="00023585"/>
    <w:rsid w:val="0002399E"/>
    <w:rsid w:val="00023A9C"/>
    <w:rsid w:val="00023ABF"/>
    <w:rsid w:val="00023BDB"/>
    <w:rsid w:val="00024018"/>
    <w:rsid w:val="000240A1"/>
    <w:rsid w:val="0002425D"/>
    <w:rsid w:val="000242DD"/>
    <w:rsid w:val="0002463B"/>
    <w:rsid w:val="000249B7"/>
    <w:rsid w:val="000249D9"/>
    <w:rsid w:val="000249E0"/>
    <w:rsid w:val="00024C80"/>
    <w:rsid w:val="0002518A"/>
    <w:rsid w:val="000253B1"/>
    <w:rsid w:val="000253C8"/>
    <w:rsid w:val="000253CF"/>
    <w:rsid w:val="00025430"/>
    <w:rsid w:val="0002551E"/>
    <w:rsid w:val="0002593B"/>
    <w:rsid w:val="00025948"/>
    <w:rsid w:val="0002596F"/>
    <w:rsid w:val="00025AFE"/>
    <w:rsid w:val="00025B07"/>
    <w:rsid w:val="00025BAF"/>
    <w:rsid w:val="00025F12"/>
    <w:rsid w:val="00026092"/>
    <w:rsid w:val="000260BF"/>
    <w:rsid w:val="00026271"/>
    <w:rsid w:val="00026297"/>
    <w:rsid w:val="00026322"/>
    <w:rsid w:val="0002674E"/>
    <w:rsid w:val="0002683B"/>
    <w:rsid w:val="000269EB"/>
    <w:rsid w:val="00026A72"/>
    <w:rsid w:val="00026B33"/>
    <w:rsid w:val="00026C92"/>
    <w:rsid w:val="00026D24"/>
    <w:rsid w:val="00026E21"/>
    <w:rsid w:val="00026F1D"/>
    <w:rsid w:val="00026F43"/>
    <w:rsid w:val="00027053"/>
    <w:rsid w:val="000274E6"/>
    <w:rsid w:val="000276CE"/>
    <w:rsid w:val="00027822"/>
    <w:rsid w:val="00027853"/>
    <w:rsid w:val="00027B08"/>
    <w:rsid w:val="00027CFA"/>
    <w:rsid w:val="00027F0E"/>
    <w:rsid w:val="00027F3C"/>
    <w:rsid w:val="0003055A"/>
    <w:rsid w:val="000306E1"/>
    <w:rsid w:val="00030726"/>
    <w:rsid w:val="00030862"/>
    <w:rsid w:val="000309AD"/>
    <w:rsid w:val="00030CB1"/>
    <w:rsid w:val="00030CD2"/>
    <w:rsid w:val="00030E8E"/>
    <w:rsid w:val="00031069"/>
    <w:rsid w:val="000310F1"/>
    <w:rsid w:val="00031250"/>
    <w:rsid w:val="00031314"/>
    <w:rsid w:val="0003175C"/>
    <w:rsid w:val="00031A3D"/>
    <w:rsid w:val="00031B31"/>
    <w:rsid w:val="00031E3B"/>
    <w:rsid w:val="00031EAA"/>
    <w:rsid w:val="00031F2F"/>
    <w:rsid w:val="00031F7B"/>
    <w:rsid w:val="000321FD"/>
    <w:rsid w:val="00032236"/>
    <w:rsid w:val="0003241F"/>
    <w:rsid w:val="00032487"/>
    <w:rsid w:val="00032769"/>
    <w:rsid w:val="00032B6F"/>
    <w:rsid w:val="00032C0A"/>
    <w:rsid w:val="000332A8"/>
    <w:rsid w:val="0003340E"/>
    <w:rsid w:val="000335F0"/>
    <w:rsid w:val="0003375A"/>
    <w:rsid w:val="0003385C"/>
    <w:rsid w:val="00033A36"/>
    <w:rsid w:val="00033C16"/>
    <w:rsid w:val="00033C53"/>
    <w:rsid w:val="00033E08"/>
    <w:rsid w:val="00033FB5"/>
    <w:rsid w:val="000340BC"/>
    <w:rsid w:val="00034213"/>
    <w:rsid w:val="00034334"/>
    <w:rsid w:val="0003437F"/>
    <w:rsid w:val="00034427"/>
    <w:rsid w:val="0003444C"/>
    <w:rsid w:val="00034953"/>
    <w:rsid w:val="000349AB"/>
    <w:rsid w:val="00034C6D"/>
    <w:rsid w:val="00034E19"/>
    <w:rsid w:val="00034E4B"/>
    <w:rsid w:val="00035222"/>
    <w:rsid w:val="000353EF"/>
    <w:rsid w:val="0003553A"/>
    <w:rsid w:val="00035876"/>
    <w:rsid w:val="00035903"/>
    <w:rsid w:val="00035B1A"/>
    <w:rsid w:val="00035B25"/>
    <w:rsid w:val="00035C2E"/>
    <w:rsid w:val="00035CD6"/>
    <w:rsid w:val="00036003"/>
    <w:rsid w:val="0003607E"/>
    <w:rsid w:val="0003617A"/>
    <w:rsid w:val="000363EC"/>
    <w:rsid w:val="0003657F"/>
    <w:rsid w:val="000367FA"/>
    <w:rsid w:val="0003687A"/>
    <w:rsid w:val="00036984"/>
    <w:rsid w:val="000369B3"/>
    <w:rsid w:val="00036E06"/>
    <w:rsid w:val="00036F77"/>
    <w:rsid w:val="00037814"/>
    <w:rsid w:val="000378D2"/>
    <w:rsid w:val="000378EA"/>
    <w:rsid w:val="00037925"/>
    <w:rsid w:val="0003793D"/>
    <w:rsid w:val="00037B0D"/>
    <w:rsid w:val="00037BD4"/>
    <w:rsid w:val="00037C58"/>
    <w:rsid w:val="00037C6E"/>
    <w:rsid w:val="000401B8"/>
    <w:rsid w:val="000401DE"/>
    <w:rsid w:val="00040615"/>
    <w:rsid w:val="0004098E"/>
    <w:rsid w:val="00040B55"/>
    <w:rsid w:val="00040DAA"/>
    <w:rsid w:val="0004115C"/>
    <w:rsid w:val="000411DD"/>
    <w:rsid w:val="00041320"/>
    <w:rsid w:val="0004146F"/>
    <w:rsid w:val="00041760"/>
    <w:rsid w:val="0004180A"/>
    <w:rsid w:val="0004184D"/>
    <w:rsid w:val="00041A41"/>
    <w:rsid w:val="00041C4B"/>
    <w:rsid w:val="00041CB5"/>
    <w:rsid w:val="00041DCE"/>
    <w:rsid w:val="00041E1E"/>
    <w:rsid w:val="00041FC1"/>
    <w:rsid w:val="00041FF8"/>
    <w:rsid w:val="000420D1"/>
    <w:rsid w:val="000421A7"/>
    <w:rsid w:val="0004247B"/>
    <w:rsid w:val="0004253B"/>
    <w:rsid w:val="000427D3"/>
    <w:rsid w:val="000428B0"/>
    <w:rsid w:val="00042A67"/>
    <w:rsid w:val="00042D0A"/>
    <w:rsid w:val="00042D96"/>
    <w:rsid w:val="00042FD1"/>
    <w:rsid w:val="000432D3"/>
    <w:rsid w:val="0004338E"/>
    <w:rsid w:val="000433B0"/>
    <w:rsid w:val="0004362E"/>
    <w:rsid w:val="0004378A"/>
    <w:rsid w:val="000437EA"/>
    <w:rsid w:val="000439A5"/>
    <w:rsid w:val="00043E14"/>
    <w:rsid w:val="000440A6"/>
    <w:rsid w:val="00044170"/>
    <w:rsid w:val="000444F0"/>
    <w:rsid w:val="0004461D"/>
    <w:rsid w:val="00044651"/>
    <w:rsid w:val="00044AF6"/>
    <w:rsid w:val="00044E05"/>
    <w:rsid w:val="00044E96"/>
    <w:rsid w:val="00045073"/>
    <w:rsid w:val="0004526B"/>
    <w:rsid w:val="0004546C"/>
    <w:rsid w:val="000454CA"/>
    <w:rsid w:val="00045802"/>
    <w:rsid w:val="0004585F"/>
    <w:rsid w:val="00045A3C"/>
    <w:rsid w:val="00045A64"/>
    <w:rsid w:val="00045B39"/>
    <w:rsid w:val="00045DF3"/>
    <w:rsid w:val="00045F61"/>
    <w:rsid w:val="00045FE1"/>
    <w:rsid w:val="000464BE"/>
    <w:rsid w:val="00046520"/>
    <w:rsid w:val="000465E9"/>
    <w:rsid w:val="0004661F"/>
    <w:rsid w:val="000466C3"/>
    <w:rsid w:val="000466C5"/>
    <w:rsid w:val="0004675C"/>
    <w:rsid w:val="0004688A"/>
    <w:rsid w:val="00046926"/>
    <w:rsid w:val="00046A1B"/>
    <w:rsid w:val="00046AE8"/>
    <w:rsid w:val="00046B42"/>
    <w:rsid w:val="00046DDB"/>
    <w:rsid w:val="00047064"/>
    <w:rsid w:val="000474AE"/>
    <w:rsid w:val="000474F9"/>
    <w:rsid w:val="000475F4"/>
    <w:rsid w:val="00047656"/>
    <w:rsid w:val="0004765B"/>
    <w:rsid w:val="00047714"/>
    <w:rsid w:val="000477B5"/>
    <w:rsid w:val="0004799B"/>
    <w:rsid w:val="00047BAC"/>
    <w:rsid w:val="00047C48"/>
    <w:rsid w:val="00047CC9"/>
    <w:rsid w:val="00047D85"/>
    <w:rsid w:val="00050009"/>
    <w:rsid w:val="00050025"/>
    <w:rsid w:val="000500C6"/>
    <w:rsid w:val="000501C9"/>
    <w:rsid w:val="00050486"/>
    <w:rsid w:val="000504CE"/>
    <w:rsid w:val="00050560"/>
    <w:rsid w:val="00050666"/>
    <w:rsid w:val="00050A21"/>
    <w:rsid w:val="00050ECF"/>
    <w:rsid w:val="00050F4A"/>
    <w:rsid w:val="0005122F"/>
    <w:rsid w:val="00051475"/>
    <w:rsid w:val="0005160A"/>
    <w:rsid w:val="000517DB"/>
    <w:rsid w:val="000517DC"/>
    <w:rsid w:val="00051C67"/>
    <w:rsid w:val="00051C8B"/>
    <w:rsid w:val="00051D86"/>
    <w:rsid w:val="00051D8E"/>
    <w:rsid w:val="00051F0F"/>
    <w:rsid w:val="00051F63"/>
    <w:rsid w:val="00052009"/>
    <w:rsid w:val="000520F7"/>
    <w:rsid w:val="00052341"/>
    <w:rsid w:val="000523E0"/>
    <w:rsid w:val="0005256D"/>
    <w:rsid w:val="00052675"/>
    <w:rsid w:val="00052828"/>
    <w:rsid w:val="000528A2"/>
    <w:rsid w:val="00052A98"/>
    <w:rsid w:val="00052BE1"/>
    <w:rsid w:val="00052C9A"/>
    <w:rsid w:val="00052EBC"/>
    <w:rsid w:val="0005300B"/>
    <w:rsid w:val="00053100"/>
    <w:rsid w:val="0005324A"/>
    <w:rsid w:val="0005366E"/>
    <w:rsid w:val="00053AC3"/>
    <w:rsid w:val="00053C6B"/>
    <w:rsid w:val="00053D26"/>
    <w:rsid w:val="00053D72"/>
    <w:rsid w:val="00053E10"/>
    <w:rsid w:val="00053F5E"/>
    <w:rsid w:val="00053FBE"/>
    <w:rsid w:val="00054275"/>
    <w:rsid w:val="0005432E"/>
    <w:rsid w:val="00054538"/>
    <w:rsid w:val="00054748"/>
    <w:rsid w:val="00054760"/>
    <w:rsid w:val="00054866"/>
    <w:rsid w:val="00054E21"/>
    <w:rsid w:val="00055025"/>
    <w:rsid w:val="0005557A"/>
    <w:rsid w:val="00055625"/>
    <w:rsid w:val="000556B4"/>
    <w:rsid w:val="000556BD"/>
    <w:rsid w:val="0005578E"/>
    <w:rsid w:val="00055915"/>
    <w:rsid w:val="00055CAD"/>
    <w:rsid w:val="00055DD5"/>
    <w:rsid w:val="00055E98"/>
    <w:rsid w:val="00056232"/>
    <w:rsid w:val="00056296"/>
    <w:rsid w:val="00056456"/>
    <w:rsid w:val="00056904"/>
    <w:rsid w:val="00056ABB"/>
    <w:rsid w:val="00056ABF"/>
    <w:rsid w:val="00056CEC"/>
    <w:rsid w:val="000573F5"/>
    <w:rsid w:val="00057499"/>
    <w:rsid w:val="000577B7"/>
    <w:rsid w:val="00057943"/>
    <w:rsid w:val="000579E8"/>
    <w:rsid w:val="00057B21"/>
    <w:rsid w:val="00057C29"/>
    <w:rsid w:val="00057D04"/>
    <w:rsid w:val="00057E7E"/>
    <w:rsid w:val="00057FE7"/>
    <w:rsid w:val="000600EF"/>
    <w:rsid w:val="00060238"/>
    <w:rsid w:val="000603C3"/>
    <w:rsid w:val="000603E1"/>
    <w:rsid w:val="00060499"/>
    <w:rsid w:val="000604BA"/>
    <w:rsid w:val="00060581"/>
    <w:rsid w:val="00060843"/>
    <w:rsid w:val="0006085E"/>
    <w:rsid w:val="00060B9A"/>
    <w:rsid w:val="00061141"/>
    <w:rsid w:val="0006138E"/>
    <w:rsid w:val="0006146A"/>
    <w:rsid w:val="000619E6"/>
    <w:rsid w:val="00061BB4"/>
    <w:rsid w:val="00061F59"/>
    <w:rsid w:val="00061F84"/>
    <w:rsid w:val="00061FAE"/>
    <w:rsid w:val="00061FCD"/>
    <w:rsid w:val="00062065"/>
    <w:rsid w:val="00062567"/>
    <w:rsid w:val="0006292D"/>
    <w:rsid w:val="00062B50"/>
    <w:rsid w:val="00062BAD"/>
    <w:rsid w:val="00062BFE"/>
    <w:rsid w:val="00062FA0"/>
    <w:rsid w:val="00063042"/>
    <w:rsid w:val="000631A7"/>
    <w:rsid w:val="000631CF"/>
    <w:rsid w:val="00063248"/>
    <w:rsid w:val="000633F9"/>
    <w:rsid w:val="0006345A"/>
    <w:rsid w:val="000634DB"/>
    <w:rsid w:val="00063529"/>
    <w:rsid w:val="0006361D"/>
    <w:rsid w:val="00063B92"/>
    <w:rsid w:val="00063CBE"/>
    <w:rsid w:val="000640D2"/>
    <w:rsid w:val="000641D7"/>
    <w:rsid w:val="0006424B"/>
    <w:rsid w:val="00064470"/>
    <w:rsid w:val="00064525"/>
    <w:rsid w:val="0006453D"/>
    <w:rsid w:val="000645B5"/>
    <w:rsid w:val="000645B7"/>
    <w:rsid w:val="000645FB"/>
    <w:rsid w:val="00064A4C"/>
    <w:rsid w:val="00064A55"/>
    <w:rsid w:val="00064E9A"/>
    <w:rsid w:val="00064FE2"/>
    <w:rsid w:val="0006534D"/>
    <w:rsid w:val="000656D2"/>
    <w:rsid w:val="00065A17"/>
    <w:rsid w:val="00065BC6"/>
    <w:rsid w:val="00065DAA"/>
    <w:rsid w:val="00065F36"/>
    <w:rsid w:val="00065F93"/>
    <w:rsid w:val="000661AA"/>
    <w:rsid w:val="00066254"/>
    <w:rsid w:val="00066348"/>
    <w:rsid w:val="00066352"/>
    <w:rsid w:val="0006654E"/>
    <w:rsid w:val="000666CE"/>
    <w:rsid w:val="00066714"/>
    <w:rsid w:val="0006686F"/>
    <w:rsid w:val="00066A7F"/>
    <w:rsid w:val="00066BB5"/>
    <w:rsid w:val="00066C02"/>
    <w:rsid w:val="00066CC3"/>
    <w:rsid w:val="00066D0D"/>
    <w:rsid w:val="00066D8B"/>
    <w:rsid w:val="00067022"/>
    <w:rsid w:val="00067109"/>
    <w:rsid w:val="000671A3"/>
    <w:rsid w:val="0006722B"/>
    <w:rsid w:val="00067543"/>
    <w:rsid w:val="0006758A"/>
    <w:rsid w:val="00067891"/>
    <w:rsid w:val="00067BA1"/>
    <w:rsid w:val="00067C2F"/>
    <w:rsid w:val="00067D10"/>
    <w:rsid w:val="00067E0B"/>
    <w:rsid w:val="00067F41"/>
    <w:rsid w:val="00070139"/>
    <w:rsid w:val="000701FF"/>
    <w:rsid w:val="0007050D"/>
    <w:rsid w:val="00070558"/>
    <w:rsid w:val="000705BD"/>
    <w:rsid w:val="00070677"/>
    <w:rsid w:val="000706A5"/>
    <w:rsid w:val="00070837"/>
    <w:rsid w:val="00070B46"/>
    <w:rsid w:val="00070BB9"/>
    <w:rsid w:val="00070EF1"/>
    <w:rsid w:val="00070F27"/>
    <w:rsid w:val="00071054"/>
    <w:rsid w:val="000711D2"/>
    <w:rsid w:val="00071329"/>
    <w:rsid w:val="000713CA"/>
    <w:rsid w:val="0007146F"/>
    <w:rsid w:val="00071495"/>
    <w:rsid w:val="00071633"/>
    <w:rsid w:val="00071793"/>
    <w:rsid w:val="000717A4"/>
    <w:rsid w:val="00071996"/>
    <w:rsid w:val="0007199E"/>
    <w:rsid w:val="00071AE9"/>
    <w:rsid w:val="00071BED"/>
    <w:rsid w:val="00071CCE"/>
    <w:rsid w:val="00071CD6"/>
    <w:rsid w:val="00071D1E"/>
    <w:rsid w:val="000720BF"/>
    <w:rsid w:val="000720EA"/>
    <w:rsid w:val="0007274B"/>
    <w:rsid w:val="000728D6"/>
    <w:rsid w:val="00072B6E"/>
    <w:rsid w:val="00072CAB"/>
    <w:rsid w:val="00072EB9"/>
    <w:rsid w:val="00073483"/>
    <w:rsid w:val="000736AC"/>
    <w:rsid w:val="000738E7"/>
    <w:rsid w:val="0007394B"/>
    <w:rsid w:val="000739C5"/>
    <w:rsid w:val="00073C1E"/>
    <w:rsid w:val="00073E0A"/>
    <w:rsid w:val="00073E69"/>
    <w:rsid w:val="00074263"/>
    <w:rsid w:val="0007438B"/>
    <w:rsid w:val="000744F8"/>
    <w:rsid w:val="00074509"/>
    <w:rsid w:val="00074672"/>
    <w:rsid w:val="000746CD"/>
    <w:rsid w:val="00074706"/>
    <w:rsid w:val="00074743"/>
    <w:rsid w:val="0007485A"/>
    <w:rsid w:val="0007492C"/>
    <w:rsid w:val="0007493D"/>
    <w:rsid w:val="00074B0B"/>
    <w:rsid w:val="00074CF6"/>
    <w:rsid w:val="00074F7A"/>
    <w:rsid w:val="000752CA"/>
    <w:rsid w:val="0007531A"/>
    <w:rsid w:val="000754CF"/>
    <w:rsid w:val="00075634"/>
    <w:rsid w:val="00075697"/>
    <w:rsid w:val="0007577E"/>
    <w:rsid w:val="000757D1"/>
    <w:rsid w:val="00075901"/>
    <w:rsid w:val="00075964"/>
    <w:rsid w:val="000759A1"/>
    <w:rsid w:val="00075BB5"/>
    <w:rsid w:val="00075C50"/>
    <w:rsid w:val="00075FDA"/>
    <w:rsid w:val="00075FFA"/>
    <w:rsid w:val="000760ED"/>
    <w:rsid w:val="00076724"/>
    <w:rsid w:val="0007695D"/>
    <w:rsid w:val="00076A62"/>
    <w:rsid w:val="00076AB1"/>
    <w:rsid w:val="00076E96"/>
    <w:rsid w:val="0007702D"/>
    <w:rsid w:val="0007721E"/>
    <w:rsid w:val="000776A3"/>
    <w:rsid w:val="00077814"/>
    <w:rsid w:val="00077A68"/>
    <w:rsid w:val="00077A85"/>
    <w:rsid w:val="00077D48"/>
    <w:rsid w:val="00077D57"/>
    <w:rsid w:val="00080278"/>
    <w:rsid w:val="00080470"/>
    <w:rsid w:val="000807E8"/>
    <w:rsid w:val="00080B19"/>
    <w:rsid w:val="00080FBA"/>
    <w:rsid w:val="00080FC5"/>
    <w:rsid w:val="00081343"/>
    <w:rsid w:val="000813E6"/>
    <w:rsid w:val="00081577"/>
    <w:rsid w:val="00081836"/>
    <w:rsid w:val="000818DE"/>
    <w:rsid w:val="00081B61"/>
    <w:rsid w:val="00081C0B"/>
    <w:rsid w:val="00081D6C"/>
    <w:rsid w:val="00082065"/>
    <w:rsid w:val="0008226C"/>
    <w:rsid w:val="000828E4"/>
    <w:rsid w:val="000829B3"/>
    <w:rsid w:val="00082A13"/>
    <w:rsid w:val="00082CB9"/>
    <w:rsid w:val="00082D18"/>
    <w:rsid w:val="00082D29"/>
    <w:rsid w:val="00083047"/>
    <w:rsid w:val="0008343C"/>
    <w:rsid w:val="00083558"/>
    <w:rsid w:val="0008363E"/>
    <w:rsid w:val="0008375F"/>
    <w:rsid w:val="0008378D"/>
    <w:rsid w:val="000837DE"/>
    <w:rsid w:val="000837E8"/>
    <w:rsid w:val="00083939"/>
    <w:rsid w:val="00083BEE"/>
    <w:rsid w:val="00083D8C"/>
    <w:rsid w:val="000843CF"/>
    <w:rsid w:val="00084560"/>
    <w:rsid w:val="000848EA"/>
    <w:rsid w:val="00084BB1"/>
    <w:rsid w:val="00084FBF"/>
    <w:rsid w:val="000851BB"/>
    <w:rsid w:val="0008563F"/>
    <w:rsid w:val="00085669"/>
    <w:rsid w:val="00085826"/>
    <w:rsid w:val="000858A5"/>
    <w:rsid w:val="000859DF"/>
    <w:rsid w:val="00085A8D"/>
    <w:rsid w:val="00085A95"/>
    <w:rsid w:val="0008624A"/>
    <w:rsid w:val="00086346"/>
    <w:rsid w:val="000866C4"/>
    <w:rsid w:val="000867A7"/>
    <w:rsid w:val="00086819"/>
    <w:rsid w:val="00086962"/>
    <w:rsid w:val="00086966"/>
    <w:rsid w:val="00086B1D"/>
    <w:rsid w:val="00086C3E"/>
    <w:rsid w:val="00086D51"/>
    <w:rsid w:val="00086DCE"/>
    <w:rsid w:val="00086DFC"/>
    <w:rsid w:val="00087062"/>
    <w:rsid w:val="0008755D"/>
    <w:rsid w:val="0008765D"/>
    <w:rsid w:val="000877E0"/>
    <w:rsid w:val="00087B4E"/>
    <w:rsid w:val="00087BE0"/>
    <w:rsid w:val="00087D69"/>
    <w:rsid w:val="00087F53"/>
    <w:rsid w:val="0009017B"/>
    <w:rsid w:val="000901FE"/>
    <w:rsid w:val="000904D1"/>
    <w:rsid w:val="000904E5"/>
    <w:rsid w:val="00090581"/>
    <w:rsid w:val="00090614"/>
    <w:rsid w:val="00090666"/>
    <w:rsid w:val="00090C41"/>
    <w:rsid w:val="00090C53"/>
    <w:rsid w:val="00090CC2"/>
    <w:rsid w:val="00090F02"/>
    <w:rsid w:val="00090F93"/>
    <w:rsid w:val="000911A0"/>
    <w:rsid w:val="0009164A"/>
    <w:rsid w:val="000916CC"/>
    <w:rsid w:val="0009186B"/>
    <w:rsid w:val="00091AC0"/>
    <w:rsid w:val="00091D4B"/>
    <w:rsid w:val="00091F3C"/>
    <w:rsid w:val="00092034"/>
    <w:rsid w:val="00092143"/>
    <w:rsid w:val="000923D8"/>
    <w:rsid w:val="00092470"/>
    <w:rsid w:val="000924A6"/>
    <w:rsid w:val="00092669"/>
    <w:rsid w:val="000926F5"/>
    <w:rsid w:val="000929D6"/>
    <w:rsid w:val="00092AB3"/>
    <w:rsid w:val="00092B22"/>
    <w:rsid w:val="00092E2B"/>
    <w:rsid w:val="00092F03"/>
    <w:rsid w:val="00093018"/>
    <w:rsid w:val="0009306E"/>
    <w:rsid w:val="000932DE"/>
    <w:rsid w:val="000933A0"/>
    <w:rsid w:val="000934AA"/>
    <w:rsid w:val="000934F6"/>
    <w:rsid w:val="00093740"/>
    <w:rsid w:val="000937BC"/>
    <w:rsid w:val="00094154"/>
    <w:rsid w:val="00094249"/>
    <w:rsid w:val="000942A4"/>
    <w:rsid w:val="00094505"/>
    <w:rsid w:val="000945D0"/>
    <w:rsid w:val="000947E9"/>
    <w:rsid w:val="00094AE7"/>
    <w:rsid w:val="00094C00"/>
    <w:rsid w:val="00094D63"/>
    <w:rsid w:val="00094DA1"/>
    <w:rsid w:val="00094E13"/>
    <w:rsid w:val="00095137"/>
    <w:rsid w:val="0009553C"/>
    <w:rsid w:val="00095542"/>
    <w:rsid w:val="0009558F"/>
    <w:rsid w:val="00095711"/>
    <w:rsid w:val="00095955"/>
    <w:rsid w:val="00095D8D"/>
    <w:rsid w:val="000962C4"/>
    <w:rsid w:val="000964AD"/>
    <w:rsid w:val="000964D4"/>
    <w:rsid w:val="00096697"/>
    <w:rsid w:val="0009672E"/>
    <w:rsid w:val="0009693E"/>
    <w:rsid w:val="00096C48"/>
    <w:rsid w:val="00096F1B"/>
    <w:rsid w:val="000970C5"/>
    <w:rsid w:val="0009713E"/>
    <w:rsid w:val="000973C4"/>
    <w:rsid w:val="00097605"/>
    <w:rsid w:val="00097B24"/>
    <w:rsid w:val="00097BFA"/>
    <w:rsid w:val="00097C39"/>
    <w:rsid w:val="00097CF5"/>
    <w:rsid w:val="00097EE1"/>
    <w:rsid w:val="00097FBB"/>
    <w:rsid w:val="000A00A5"/>
    <w:rsid w:val="000A066B"/>
    <w:rsid w:val="000A06D3"/>
    <w:rsid w:val="000A08BE"/>
    <w:rsid w:val="000A0E28"/>
    <w:rsid w:val="000A0E6A"/>
    <w:rsid w:val="000A0ECC"/>
    <w:rsid w:val="000A10BA"/>
    <w:rsid w:val="000A10DA"/>
    <w:rsid w:val="000A111E"/>
    <w:rsid w:val="000A124C"/>
    <w:rsid w:val="000A12F2"/>
    <w:rsid w:val="000A135F"/>
    <w:rsid w:val="000A138A"/>
    <w:rsid w:val="000A15B2"/>
    <w:rsid w:val="000A1893"/>
    <w:rsid w:val="000A18BF"/>
    <w:rsid w:val="000A193C"/>
    <w:rsid w:val="000A1EBE"/>
    <w:rsid w:val="000A200F"/>
    <w:rsid w:val="000A223C"/>
    <w:rsid w:val="000A22C2"/>
    <w:rsid w:val="000A263A"/>
    <w:rsid w:val="000A29E7"/>
    <w:rsid w:val="000A2B1D"/>
    <w:rsid w:val="000A2B42"/>
    <w:rsid w:val="000A2B63"/>
    <w:rsid w:val="000A2C0E"/>
    <w:rsid w:val="000A2E8A"/>
    <w:rsid w:val="000A2F2A"/>
    <w:rsid w:val="000A2FB3"/>
    <w:rsid w:val="000A32CF"/>
    <w:rsid w:val="000A33FC"/>
    <w:rsid w:val="000A34CA"/>
    <w:rsid w:val="000A35BF"/>
    <w:rsid w:val="000A39A8"/>
    <w:rsid w:val="000A39E4"/>
    <w:rsid w:val="000A3A33"/>
    <w:rsid w:val="000A3A4E"/>
    <w:rsid w:val="000A3B91"/>
    <w:rsid w:val="000A3C03"/>
    <w:rsid w:val="000A3D43"/>
    <w:rsid w:val="000A3F51"/>
    <w:rsid w:val="000A3F7E"/>
    <w:rsid w:val="000A41D8"/>
    <w:rsid w:val="000A4360"/>
    <w:rsid w:val="000A438C"/>
    <w:rsid w:val="000A43A0"/>
    <w:rsid w:val="000A454B"/>
    <w:rsid w:val="000A49C8"/>
    <w:rsid w:val="000A4A0C"/>
    <w:rsid w:val="000A4E7E"/>
    <w:rsid w:val="000A4F9A"/>
    <w:rsid w:val="000A5216"/>
    <w:rsid w:val="000A5358"/>
    <w:rsid w:val="000A53B1"/>
    <w:rsid w:val="000A56C5"/>
    <w:rsid w:val="000A5701"/>
    <w:rsid w:val="000A57D5"/>
    <w:rsid w:val="000A588F"/>
    <w:rsid w:val="000A5923"/>
    <w:rsid w:val="000A59FF"/>
    <w:rsid w:val="000A5C40"/>
    <w:rsid w:val="000A5F1C"/>
    <w:rsid w:val="000A608D"/>
    <w:rsid w:val="000A6185"/>
    <w:rsid w:val="000A64E6"/>
    <w:rsid w:val="000A667C"/>
    <w:rsid w:val="000A69F3"/>
    <w:rsid w:val="000A6A3C"/>
    <w:rsid w:val="000A6E6D"/>
    <w:rsid w:val="000A6EB2"/>
    <w:rsid w:val="000A6F95"/>
    <w:rsid w:val="000A6FCB"/>
    <w:rsid w:val="000A78F2"/>
    <w:rsid w:val="000A795A"/>
    <w:rsid w:val="000A7BB3"/>
    <w:rsid w:val="000A7BC1"/>
    <w:rsid w:val="000A7E06"/>
    <w:rsid w:val="000B00E1"/>
    <w:rsid w:val="000B00FF"/>
    <w:rsid w:val="000B0164"/>
    <w:rsid w:val="000B02F4"/>
    <w:rsid w:val="000B0588"/>
    <w:rsid w:val="000B0635"/>
    <w:rsid w:val="000B0690"/>
    <w:rsid w:val="000B0771"/>
    <w:rsid w:val="000B0A8F"/>
    <w:rsid w:val="000B0B25"/>
    <w:rsid w:val="000B0B9C"/>
    <w:rsid w:val="000B0C4E"/>
    <w:rsid w:val="000B0E2F"/>
    <w:rsid w:val="000B0F88"/>
    <w:rsid w:val="000B1227"/>
    <w:rsid w:val="000B1336"/>
    <w:rsid w:val="000B149E"/>
    <w:rsid w:val="000B16A3"/>
    <w:rsid w:val="000B19BF"/>
    <w:rsid w:val="000B1D66"/>
    <w:rsid w:val="000B1E8D"/>
    <w:rsid w:val="000B1F63"/>
    <w:rsid w:val="000B1F66"/>
    <w:rsid w:val="000B2034"/>
    <w:rsid w:val="000B2050"/>
    <w:rsid w:val="000B2323"/>
    <w:rsid w:val="000B2334"/>
    <w:rsid w:val="000B2340"/>
    <w:rsid w:val="000B2477"/>
    <w:rsid w:val="000B2560"/>
    <w:rsid w:val="000B2B16"/>
    <w:rsid w:val="000B2D06"/>
    <w:rsid w:val="000B2D64"/>
    <w:rsid w:val="000B2DA0"/>
    <w:rsid w:val="000B2DDE"/>
    <w:rsid w:val="000B2E0B"/>
    <w:rsid w:val="000B2FC5"/>
    <w:rsid w:val="000B303D"/>
    <w:rsid w:val="000B3241"/>
    <w:rsid w:val="000B3368"/>
    <w:rsid w:val="000B356C"/>
    <w:rsid w:val="000B358C"/>
    <w:rsid w:val="000B37F6"/>
    <w:rsid w:val="000B3897"/>
    <w:rsid w:val="000B3C9D"/>
    <w:rsid w:val="000B3EAD"/>
    <w:rsid w:val="000B3EC5"/>
    <w:rsid w:val="000B3FC3"/>
    <w:rsid w:val="000B4207"/>
    <w:rsid w:val="000B4212"/>
    <w:rsid w:val="000B4385"/>
    <w:rsid w:val="000B44BA"/>
    <w:rsid w:val="000B4974"/>
    <w:rsid w:val="000B4BE1"/>
    <w:rsid w:val="000B4C50"/>
    <w:rsid w:val="000B4D2C"/>
    <w:rsid w:val="000B4FB5"/>
    <w:rsid w:val="000B526C"/>
    <w:rsid w:val="000B5493"/>
    <w:rsid w:val="000B5A23"/>
    <w:rsid w:val="000B6076"/>
    <w:rsid w:val="000B62AB"/>
    <w:rsid w:val="000B660C"/>
    <w:rsid w:val="000B6690"/>
    <w:rsid w:val="000B6916"/>
    <w:rsid w:val="000B6AEC"/>
    <w:rsid w:val="000B6B53"/>
    <w:rsid w:val="000B6C7C"/>
    <w:rsid w:val="000B6CA0"/>
    <w:rsid w:val="000B6CF7"/>
    <w:rsid w:val="000B6E4D"/>
    <w:rsid w:val="000B7067"/>
    <w:rsid w:val="000B7075"/>
    <w:rsid w:val="000B724A"/>
    <w:rsid w:val="000B7733"/>
    <w:rsid w:val="000B777A"/>
    <w:rsid w:val="000B7857"/>
    <w:rsid w:val="000B7C3A"/>
    <w:rsid w:val="000BDDA4"/>
    <w:rsid w:val="000C012D"/>
    <w:rsid w:val="000C01A0"/>
    <w:rsid w:val="000C064F"/>
    <w:rsid w:val="000C066C"/>
    <w:rsid w:val="000C075F"/>
    <w:rsid w:val="000C0C80"/>
    <w:rsid w:val="000C0CB7"/>
    <w:rsid w:val="000C0DBE"/>
    <w:rsid w:val="000C1100"/>
    <w:rsid w:val="000C17E9"/>
    <w:rsid w:val="000C1897"/>
    <w:rsid w:val="000C19B6"/>
    <w:rsid w:val="000C19C5"/>
    <w:rsid w:val="000C1C03"/>
    <w:rsid w:val="000C1C25"/>
    <w:rsid w:val="000C1F86"/>
    <w:rsid w:val="000C1FC4"/>
    <w:rsid w:val="000C1FE0"/>
    <w:rsid w:val="000C21A7"/>
    <w:rsid w:val="000C28C5"/>
    <w:rsid w:val="000C2943"/>
    <w:rsid w:val="000C2A41"/>
    <w:rsid w:val="000C2AA1"/>
    <w:rsid w:val="000C2AA2"/>
    <w:rsid w:val="000C2AE8"/>
    <w:rsid w:val="000C2B11"/>
    <w:rsid w:val="000C2C7F"/>
    <w:rsid w:val="000C2EB0"/>
    <w:rsid w:val="000C3186"/>
    <w:rsid w:val="000C3238"/>
    <w:rsid w:val="000C343F"/>
    <w:rsid w:val="000C350B"/>
    <w:rsid w:val="000C363F"/>
    <w:rsid w:val="000C3688"/>
    <w:rsid w:val="000C39DD"/>
    <w:rsid w:val="000C3AD9"/>
    <w:rsid w:val="000C3DC3"/>
    <w:rsid w:val="000C3E6A"/>
    <w:rsid w:val="000C3EA8"/>
    <w:rsid w:val="000C402E"/>
    <w:rsid w:val="000C4320"/>
    <w:rsid w:val="000C4614"/>
    <w:rsid w:val="000C4616"/>
    <w:rsid w:val="000C4906"/>
    <w:rsid w:val="000C4B45"/>
    <w:rsid w:val="000C50F0"/>
    <w:rsid w:val="000C50FE"/>
    <w:rsid w:val="000C51C1"/>
    <w:rsid w:val="000C54DC"/>
    <w:rsid w:val="000C54F2"/>
    <w:rsid w:val="000C5823"/>
    <w:rsid w:val="000C5844"/>
    <w:rsid w:val="000C585C"/>
    <w:rsid w:val="000C5863"/>
    <w:rsid w:val="000C5A7F"/>
    <w:rsid w:val="000C5B9D"/>
    <w:rsid w:val="000C5DC5"/>
    <w:rsid w:val="000C5EE7"/>
    <w:rsid w:val="000C64CE"/>
    <w:rsid w:val="000C694D"/>
    <w:rsid w:val="000C6C1C"/>
    <w:rsid w:val="000C6F0D"/>
    <w:rsid w:val="000C70BC"/>
    <w:rsid w:val="000C7196"/>
    <w:rsid w:val="000C728D"/>
    <w:rsid w:val="000C72CC"/>
    <w:rsid w:val="000C72EE"/>
    <w:rsid w:val="000C73A1"/>
    <w:rsid w:val="000C73A4"/>
    <w:rsid w:val="000C744C"/>
    <w:rsid w:val="000C79F0"/>
    <w:rsid w:val="000C7A49"/>
    <w:rsid w:val="000C7FE5"/>
    <w:rsid w:val="000D003C"/>
    <w:rsid w:val="000D0277"/>
    <w:rsid w:val="000D02C2"/>
    <w:rsid w:val="000D02F1"/>
    <w:rsid w:val="000D0655"/>
    <w:rsid w:val="000D07B2"/>
    <w:rsid w:val="000D0923"/>
    <w:rsid w:val="000D0FEA"/>
    <w:rsid w:val="000D15D5"/>
    <w:rsid w:val="000D17E8"/>
    <w:rsid w:val="000D196A"/>
    <w:rsid w:val="000D1B3C"/>
    <w:rsid w:val="000D1DC5"/>
    <w:rsid w:val="000D1FA5"/>
    <w:rsid w:val="000D20B9"/>
    <w:rsid w:val="000D210C"/>
    <w:rsid w:val="000D2184"/>
    <w:rsid w:val="000D22FF"/>
    <w:rsid w:val="000D25D2"/>
    <w:rsid w:val="000D261A"/>
    <w:rsid w:val="000D2641"/>
    <w:rsid w:val="000D284D"/>
    <w:rsid w:val="000D2992"/>
    <w:rsid w:val="000D2B40"/>
    <w:rsid w:val="000D2C08"/>
    <w:rsid w:val="000D2DED"/>
    <w:rsid w:val="000D2E23"/>
    <w:rsid w:val="000D2F78"/>
    <w:rsid w:val="000D2FFF"/>
    <w:rsid w:val="000D3272"/>
    <w:rsid w:val="000D3337"/>
    <w:rsid w:val="000D3416"/>
    <w:rsid w:val="000D34C5"/>
    <w:rsid w:val="000D3717"/>
    <w:rsid w:val="000D385B"/>
    <w:rsid w:val="000D3A0D"/>
    <w:rsid w:val="000D3B02"/>
    <w:rsid w:val="000D3B28"/>
    <w:rsid w:val="000D3BCE"/>
    <w:rsid w:val="000D3CA4"/>
    <w:rsid w:val="000D3D78"/>
    <w:rsid w:val="000D3ED9"/>
    <w:rsid w:val="000D406C"/>
    <w:rsid w:val="000D4202"/>
    <w:rsid w:val="000D424C"/>
    <w:rsid w:val="000D43AE"/>
    <w:rsid w:val="000D444A"/>
    <w:rsid w:val="000D44C0"/>
    <w:rsid w:val="000D467F"/>
    <w:rsid w:val="000D4707"/>
    <w:rsid w:val="000D47CA"/>
    <w:rsid w:val="000D493D"/>
    <w:rsid w:val="000D49B0"/>
    <w:rsid w:val="000D4A12"/>
    <w:rsid w:val="000D4AA8"/>
    <w:rsid w:val="000D4CB9"/>
    <w:rsid w:val="000D4D80"/>
    <w:rsid w:val="000D4F03"/>
    <w:rsid w:val="000D5043"/>
    <w:rsid w:val="000D5203"/>
    <w:rsid w:val="000D5830"/>
    <w:rsid w:val="000D5A0D"/>
    <w:rsid w:val="000D5B26"/>
    <w:rsid w:val="000D60A2"/>
    <w:rsid w:val="000D61B7"/>
    <w:rsid w:val="000D6331"/>
    <w:rsid w:val="000D63F1"/>
    <w:rsid w:val="000D6422"/>
    <w:rsid w:val="000D65CC"/>
    <w:rsid w:val="000D662C"/>
    <w:rsid w:val="000D6630"/>
    <w:rsid w:val="000D6658"/>
    <w:rsid w:val="000D68AB"/>
    <w:rsid w:val="000D6929"/>
    <w:rsid w:val="000D698B"/>
    <w:rsid w:val="000D6D28"/>
    <w:rsid w:val="000D6F9F"/>
    <w:rsid w:val="000D6FCF"/>
    <w:rsid w:val="000D7016"/>
    <w:rsid w:val="000D719D"/>
    <w:rsid w:val="000D7843"/>
    <w:rsid w:val="000D78AE"/>
    <w:rsid w:val="000D79C4"/>
    <w:rsid w:val="000D7DBA"/>
    <w:rsid w:val="000E019D"/>
    <w:rsid w:val="000E0428"/>
    <w:rsid w:val="000E0429"/>
    <w:rsid w:val="000E042A"/>
    <w:rsid w:val="000E05AB"/>
    <w:rsid w:val="000E0EB3"/>
    <w:rsid w:val="000E108A"/>
    <w:rsid w:val="000E14AE"/>
    <w:rsid w:val="000E14C3"/>
    <w:rsid w:val="000E1A31"/>
    <w:rsid w:val="000E1A36"/>
    <w:rsid w:val="000E1AD3"/>
    <w:rsid w:val="000E1B0F"/>
    <w:rsid w:val="000E1CD8"/>
    <w:rsid w:val="000E1DC3"/>
    <w:rsid w:val="000E1FF9"/>
    <w:rsid w:val="000E24D4"/>
    <w:rsid w:val="000E29F2"/>
    <w:rsid w:val="000E2B02"/>
    <w:rsid w:val="000E2BB5"/>
    <w:rsid w:val="000E2BE5"/>
    <w:rsid w:val="000E2C2A"/>
    <w:rsid w:val="000E2CD4"/>
    <w:rsid w:val="000E2D3F"/>
    <w:rsid w:val="000E2F93"/>
    <w:rsid w:val="000E3151"/>
    <w:rsid w:val="000E32A8"/>
    <w:rsid w:val="000E338D"/>
    <w:rsid w:val="000E3558"/>
    <w:rsid w:val="000E3571"/>
    <w:rsid w:val="000E3631"/>
    <w:rsid w:val="000E383E"/>
    <w:rsid w:val="000E38DE"/>
    <w:rsid w:val="000E3977"/>
    <w:rsid w:val="000E3B50"/>
    <w:rsid w:val="000E3BC2"/>
    <w:rsid w:val="000E3C1E"/>
    <w:rsid w:val="000E3E45"/>
    <w:rsid w:val="000E3ED1"/>
    <w:rsid w:val="000E4004"/>
    <w:rsid w:val="000E41C4"/>
    <w:rsid w:val="000E4229"/>
    <w:rsid w:val="000E4669"/>
    <w:rsid w:val="000E47E1"/>
    <w:rsid w:val="000E498B"/>
    <w:rsid w:val="000E4992"/>
    <w:rsid w:val="000E4CD6"/>
    <w:rsid w:val="000E515F"/>
    <w:rsid w:val="000E5168"/>
    <w:rsid w:val="000E54D3"/>
    <w:rsid w:val="000E55CC"/>
    <w:rsid w:val="000E5600"/>
    <w:rsid w:val="000E5618"/>
    <w:rsid w:val="000E5844"/>
    <w:rsid w:val="000E5A35"/>
    <w:rsid w:val="000E5C9B"/>
    <w:rsid w:val="000E5D42"/>
    <w:rsid w:val="000E6252"/>
    <w:rsid w:val="000E6363"/>
    <w:rsid w:val="000E65B0"/>
    <w:rsid w:val="000E6A27"/>
    <w:rsid w:val="000E6E28"/>
    <w:rsid w:val="000E6ECE"/>
    <w:rsid w:val="000E701A"/>
    <w:rsid w:val="000E7104"/>
    <w:rsid w:val="000E7270"/>
    <w:rsid w:val="000E7344"/>
    <w:rsid w:val="000E7382"/>
    <w:rsid w:val="000E7424"/>
    <w:rsid w:val="000E7465"/>
    <w:rsid w:val="000E74DA"/>
    <w:rsid w:val="000E78C8"/>
    <w:rsid w:val="000E7A06"/>
    <w:rsid w:val="000E7D8E"/>
    <w:rsid w:val="000E7E49"/>
    <w:rsid w:val="000E7F32"/>
    <w:rsid w:val="000F0031"/>
    <w:rsid w:val="000F0302"/>
    <w:rsid w:val="000F05E3"/>
    <w:rsid w:val="000F066C"/>
    <w:rsid w:val="000F06DC"/>
    <w:rsid w:val="000F0781"/>
    <w:rsid w:val="000F07B6"/>
    <w:rsid w:val="000F09A1"/>
    <w:rsid w:val="000F0BE0"/>
    <w:rsid w:val="000F0CBF"/>
    <w:rsid w:val="000F0CEA"/>
    <w:rsid w:val="000F0D04"/>
    <w:rsid w:val="000F0D3E"/>
    <w:rsid w:val="000F0F4D"/>
    <w:rsid w:val="000F1042"/>
    <w:rsid w:val="000F12EE"/>
    <w:rsid w:val="000F151A"/>
    <w:rsid w:val="000F1531"/>
    <w:rsid w:val="000F1A48"/>
    <w:rsid w:val="000F1ABF"/>
    <w:rsid w:val="000F1C84"/>
    <w:rsid w:val="000F1EF6"/>
    <w:rsid w:val="000F1F85"/>
    <w:rsid w:val="000F2173"/>
    <w:rsid w:val="000F256E"/>
    <w:rsid w:val="000F265B"/>
    <w:rsid w:val="000F26BE"/>
    <w:rsid w:val="000F271E"/>
    <w:rsid w:val="000F2875"/>
    <w:rsid w:val="000F2936"/>
    <w:rsid w:val="000F2BDD"/>
    <w:rsid w:val="000F2D41"/>
    <w:rsid w:val="000F3279"/>
    <w:rsid w:val="000F32BA"/>
    <w:rsid w:val="000F32F6"/>
    <w:rsid w:val="000F3318"/>
    <w:rsid w:val="000F33EC"/>
    <w:rsid w:val="000F34D2"/>
    <w:rsid w:val="000F362C"/>
    <w:rsid w:val="000F3A96"/>
    <w:rsid w:val="000F3BDF"/>
    <w:rsid w:val="000F3DD1"/>
    <w:rsid w:val="000F4310"/>
    <w:rsid w:val="000F432C"/>
    <w:rsid w:val="000F4607"/>
    <w:rsid w:val="000F46C9"/>
    <w:rsid w:val="000F46CC"/>
    <w:rsid w:val="000F47E7"/>
    <w:rsid w:val="000F4BD6"/>
    <w:rsid w:val="000F4C1E"/>
    <w:rsid w:val="000F4D89"/>
    <w:rsid w:val="000F4E70"/>
    <w:rsid w:val="000F503C"/>
    <w:rsid w:val="000F5273"/>
    <w:rsid w:val="000F5336"/>
    <w:rsid w:val="000F53A1"/>
    <w:rsid w:val="000F53E0"/>
    <w:rsid w:val="000F56AB"/>
    <w:rsid w:val="000F594B"/>
    <w:rsid w:val="000F5C02"/>
    <w:rsid w:val="000F5E34"/>
    <w:rsid w:val="000F5EB5"/>
    <w:rsid w:val="000F5EE6"/>
    <w:rsid w:val="000F6494"/>
    <w:rsid w:val="000F666C"/>
    <w:rsid w:val="000F6737"/>
    <w:rsid w:val="000F67D2"/>
    <w:rsid w:val="000F67F6"/>
    <w:rsid w:val="000F6B5D"/>
    <w:rsid w:val="000F6D98"/>
    <w:rsid w:val="000F70A7"/>
    <w:rsid w:val="000F714E"/>
    <w:rsid w:val="000F7405"/>
    <w:rsid w:val="000F74C6"/>
    <w:rsid w:val="000F7873"/>
    <w:rsid w:val="000F79A8"/>
    <w:rsid w:val="000F7A12"/>
    <w:rsid w:val="000F7AC6"/>
    <w:rsid w:val="000F7C9C"/>
    <w:rsid w:val="000F7DA2"/>
    <w:rsid w:val="000F7E1E"/>
    <w:rsid w:val="000F7EEE"/>
    <w:rsid w:val="000F7FF3"/>
    <w:rsid w:val="00100164"/>
    <w:rsid w:val="00100259"/>
    <w:rsid w:val="0010052C"/>
    <w:rsid w:val="00100559"/>
    <w:rsid w:val="00100831"/>
    <w:rsid w:val="00100A5A"/>
    <w:rsid w:val="00100A60"/>
    <w:rsid w:val="00100B61"/>
    <w:rsid w:val="00100BB0"/>
    <w:rsid w:val="00100BDF"/>
    <w:rsid w:val="00100C85"/>
    <w:rsid w:val="00100F7C"/>
    <w:rsid w:val="0010107E"/>
    <w:rsid w:val="0010129D"/>
    <w:rsid w:val="001015F7"/>
    <w:rsid w:val="00101772"/>
    <w:rsid w:val="00101A36"/>
    <w:rsid w:val="00101BCC"/>
    <w:rsid w:val="00101E7A"/>
    <w:rsid w:val="00101E8D"/>
    <w:rsid w:val="001021FD"/>
    <w:rsid w:val="00102444"/>
    <w:rsid w:val="0010248D"/>
    <w:rsid w:val="00102543"/>
    <w:rsid w:val="001025B0"/>
    <w:rsid w:val="001025EA"/>
    <w:rsid w:val="0010270A"/>
    <w:rsid w:val="001028AB"/>
    <w:rsid w:val="00102D7C"/>
    <w:rsid w:val="00102F46"/>
    <w:rsid w:val="0010309C"/>
    <w:rsid w:val="001031FC"/>
    <w:rsid w:val="0010349F"/>
    <w:rsid w:val="001034F5"/>
    <w:rsid w:val="001036EE"/>
    <w:rsid w:val="00103910"/>
    <w:rsid w:val="00103956"/>
    <w:rsid w:val="00103BEF"/>
    <w:rsid w:val="00103D53"/>
    <w:rsid w:val="00103DDE"/>
    <w:rsid w:val="00103FF4"/>
    <w:rsid w:val="00104041"/>
    <w:rsid w:val="0010411B"/>
    <w:rsid w:val="0010416D"/>
    <w:rsid w:val="0010418C"/>
    <w:rsid w:val="00104953"/>
    <w:rsid w:val="0010497B"/>
    <w:rsid w:val="00104B2F"/>
    <w:rsid w:val="00104BAC"/>
    <w:rsid w:val="00104E42"/>
    <w:rsid w:val="00104FCA"/>
    <w:rsid w:val="0010512C"/>
    <w:rsid w:val="0010538F"/>
    <w:rsid w:val="00105402"/>
    <w:rsid w:val="001055A0"/>
    <w:rsid w:val="00105842"/>
    <w:rsid w:val="001060FF"/>
    <w:rsid w:val="001061F9"/>
    <w:rsid w:val="00106516"/>
    <w:rsid w:val="001066C2"/>
    <w:rsid w:val="001066E3"/>
    <w:rsid w:val="0010693F"/>
    <w:rsid w:val="00106D54"/>
    <w:rsid w:val="00106D6E"/>
    <w:rsid w:val="00106F48"/>
    <w:rsid w:val="00106F62"/>
    <w:rsid w:val="001071F7"/>
    <w:rsid w:val="001071FF"/>
    <w:rsid w:val="0010732E"/>
    <w:rsid w:val="0010738D"/>
    <w:rsid w:val="00107396"/>
    <w:rsid w:val="0010756F"/>
    <w:rsid w:val="00107911"/>
    <w:rsid w:val="00107A8F"/>
    <w:rsid w:val="0011014D"/>
    <w:rsid w:val="0011020C"/>
    <w:rsid w:val="0011030F"/>
    <w:rsid w:val="0011031B"/>
    <w:rsid w:val="001103D1"/>
    <w:rsid w:val="001104CD"/>
    <w:rsid w:val="001106FD"/>
    <w:rsid w:val="00110B06"/>
    <w:rsid w:val="00110B8A"/>
    <w:rsid w:val="00110C88"/>
    <w:rsid w:val="001111F1"/>
    <w:rsid w:val="001114B7"/>
    <w:rsid w:val="00111530"/>
    <w:rsid w:val="001115E9"/>
    <w:rsid w:val="001115EA"/>
    <w:rsid w:val="00111688"/>
    <w:rsid w:val="001116DC"/>
    <w:rsid w:val="001117CE"/>
    <w:rsid w:val="00111881"/>
    <w:rsid w:val="00111D00"/>
    <w:rsid w:val="00111D05"/>
    <w:rsid w:val="00111DC6"/>
    <w:rsid w:val="00111F30"/>
    <w:rsid w:val="00111FDB"/>
    <w:rsid w:val="0011222A"/>
    <w:rsid w:val="0011244D"/>
    <w:rsid w:val="0011253C"/>
    <w:rsid w:val="001125F9"/>
    <w:rsid w:val="0011275A"/>
    <w:rsid w:val="00112A34"/>
    <w:rsid w:val="00112E84"/>
    <w:rsid w:val="00112E8F"/>
    <w:rsid w:val="00112F9E"/>
    <w:rsid w:val="00113088"/>
    <w:rsid w:val="0011308A"/>
    <w:rsid w:val="00113151"/>
    <w:rsid w:val="00113168"/>
    <w:rsid w:val="0011319C"/>
    <w:rsid w:val="0011329F"/>
    <w:rsid w:val="001133DF"/>
    <w:rsid w:val="001134FF"/>
    <w:rsid w:val="0011354E"/>
    <w:rsid w:val="0011362C"/>
    <w:rsid w:val="0011370C"/>
    <w:rsid w:val="0011391B"/>
    <w:rsid w:val="00113A25"/>
    <w:rsid w:val="00113BE5"/>
    <w:rsid w:val="00113C8E"/>
    <w:rsid w:val="00113CE6"/>
    <w:rsid w:val="00113DCD"/>
    <w:rsid w:val="00113FD1"/>
    <w:rsid w:val="001140A7"/>
    <w:rsid w:val="00114184"/>
    <w:rsid w:val="001144EB"/>
    <w:rsid w:val="00114686"/>
    <w:rsid w:val="00114804"/>
    <w:rsid w:val="0011519F"/>
    <w:rsid w:val="00115553"/>
    <w:rsid w:val="001157B1"/>
    <w:rsid w:val="0011591A"/>
    <w:rsid w:val="00115984"/>
    <w:rsid w:val="00115B48"/>
    <w:rsid w:val="00115BBE"/>
    <w:rsid w:val="00115DEB"/>
    <w:rsid w:val="00115F06"/>
    <w:rsid w:val="0011618A"/>
    <w:rsid w:val="001161E3"/>
    <w:rsid w:val="00116458"/>
    <w:rsid w:val="00116660"/>
    <w:rsid w:val="00116A36"/>
    <w:rsid w:val="00116C0E"/>
    <w:rsid w:val="00116CB9"/>
    <w:rsid w:val="00116CD6"/>
    <w:rsid w:val="00116E57"/>
    <w:rsid w:val="00116EC0"/>
    <w:rsid w:val="00116F11"/>
    <w:rsid w:val="0011703E"/>
    <w:rsid w:val="00117056"/>
    <w:rsid w:val="0011712E"/>
    <w:rsid w:val="00117799"/>
    <w:rsid w:val="00117810"/>
    <w:rsid w:val="00117BE2"/>
    <w:rsid w:val="00117D8F"/>
    <w:rsid w:val="00120046"/>
    <w:rsid w:val="0012018B"/>
    <w:rsid w:val="0012020D"/>
    <w:rsid w:val="00120253"/>
    <w:rsid w:val="0012040F"/>
    <w:rsid w:val="001204AA"/>
    <w:rsid w:val="001204E1"/>
    <w:rsid w:val="00120648"/>
    <w:rsid w:val="00120725"/>
    <w:rsid w:val="001207D9"/>
    <w:rsid w:val="00120848"/>
    <w:rsid w:val="00120947"/>
    <w:rsid w:val="00120CE5"/>
    <w:rsid w:val="00120D9B"/>
    <w:rsid w:val="00120DD4"/>
    <w:rsid w:val="00120E18"/>
    <w:rsid w:val="00120E85"/>
    <w:rsid w:val="001211A1"/>
    <w:rsid w:val="00121254"/>
    <w:rsid w:val="00121785"/>
    <w:rsid w:val="00121BE3"/>
    <w:rsid w:val="00121D51"/>
    <w:rsid w:val="00122041"/>
    <w:rsid w:val="0012214B"/>
    <w:rsid w:val="001221AA"/>
    <w:rsid w:val="00122444"/>
    <w:rsid w:val="00122793"/>
    <w:rsid w:val="00122A48"/>
    <w:rsid w:val="00122A5C"/>
    <w:rsid w:val="00122AAC"/>
    <w:rsid w:val="00122F46"/>
    <w:rsid w:val="00122F7F"/>
    <w:rsid w:val="00123050"/>
    <w:rsid w:val="00123114"/>
    <w:rsid w:val="00123298"/>
    <w:rsid w:val="001233F2"/>
    <w:rsid w:val="00123410"/>
    <w:rsid w:val="001234A4"/>
    <w:rsid w:val="00123536"/>
    <w:rsid w:val="00123575"/>
    <w:rsid w:val="0012372A"/>
    <w:rsid w:val="001237C5"/>
    <w:rsid w:val="001239D1"/>
    <w:rsid w:val="00123B67"/>
    <w:rsid w:val="00123E71"/>
    <w:rsid w:val="00123EF1"/>
    <w:rsid w:val="00123F8A"/>
    <w:rsid w:val="00123FED"/>
    <w:rsid w:val="00124222"/>
    <w:rsid w:val="00124346"/>
    <w:rsid w:val="001245E4"/>
    <w:rsid w:val="001246D9"/>
    <w:rsid w:val="00124724"/>
    <w:rsid w:val="001249D1"/>
    <w:rsid w:val="00124A52"/>
    <w:rsid w:val="00124AC2"/>
    <w:rsid w:val="00124BEA"/>
    <w:rsid w:val="00124C23"/>
    <w:rsid w:val="00124C55"/>
    <w:rsid w:val="00124CD5"/>
    <w:rsid w:val="00124EF4"/>
    <w:rsid w:val="0012502D"/>
    <w:rsid w:val="00125117"/>
    <w:rsid w:val="0012531A"/>
    <w:rsid w:val="001253A2"/>
    <w:rsid w:val="001259E3"/>
    <w:rsid w:val="00125CCF"/>
    <w:rsid w:val="001262B4"/>
    <w:rsid w:val="00126469"/>
    <w:rsid w:val="00126685"/>
    <w:rsid w:val="001269EF"/>
    <w:rsid w:val="00126B2D"/>
    <w:rsid w:val="00126B97"/>
    <w:rsid w:val="00126C98"/>
    <w:rsid w:val="00126CA5"/>
    <w:rsid w:val="00126E02"/>
    <w:rsid w:val="00126E1E"/>
    <w:rsid w:val="00126E4E"/>
    <w:rsid w:val="00126F00"/>
    <w:rsid w:val="0012704A"/>
    <w:rsid w:val="00127503"/>
    <w:rsid w:val="0012751B"/>
    <w:rsid w:val="001275AC"/>
    <w:rsid w:val="001275BD"/>
    <w:rsid w:val="00127681"/>
    <w:rsid w:val="001302AE"/>
    <w:rsid w:val="00130420"/>
    <w:rsid w:val="0013054D"/>
    <w:rsid w:val="001305F8"/>
    <w:rsid w:val="001307F6"/>
    <w:rsid w:val="00130C19"/>
    <w:rsid w:val="00130CCA"/>
    <w:rsid w:val="00130D35"/>
    <w:rsid w:val="00130E01"/>
    <w:rsid w:val="00131011"/>
    <w:rsid w:val="001310AE"/>
    <w:rsid w:val="00131199"/>
    <w:rsid w:val="0013129B"/>
    <w:rsid w:val="001312D1"/>
    <w:rsid w:val="001315C7"/>
    <w:rsid w:val="00131960"/>
    <w:rsid w:val="00131A3D"/>
    <w:rsid w:val="00131B3C"/>
    <w:rsid w:val="00131FC7"/>
    <w:rsid w:val="001320C5"/>
    <w:rsid w:val="001320FE"/>
    <w:rsid w:val="001323B8"/>
    <w:rsid w:val="00132572"/>
    <w:rsid w:val="00132AEE"/>
    <w:rsid w:val="00132C2A"/>
    <w:rsid w:val="00133417"/>
    <w:rsid w:val="00133624"/>
    <w:rsid w:val="00133A75"/>
    <w:rsid w:val="00133B33"/>
    <w:rsid w:val="00133D7B"/>
    <w:rsid w:val="00133D9B"/>
    <w:rsid w:val="00133F27"/>
    <w:rsid w:val="00133F84"/>
    <w:rsid w:val="001340FA"/>
    <w:rsid w:val="001340FC"/>
    <w:rsid w:val="001341D9"/>
    <w:rsid w:val="00134300"/>
    <w:rsid w:val="00134364"/>
    <w:rsid w:val="0013487D"/>
    <w:rsid w:val="00134882"/>
    <w:rsid w:val="00134ACE"/>
    <w:rsid w:val="00134E07"/>
    <w:rsid w:val="00134EED"/>
    <w:rsid w:val="00134F8D"/>
    <w:rsid w:val="00135112"/>
    <w:rsid w:val="001351A4"/>
    <w:rsid w:val="00135217"/>
    <w:rsid w:val="0013530C"/>
    <w:rsid w:val="001355A0"/>
    <w:rsid w:val="001356BD"/>
    <w:rsid w:val="00135A21"/>
    <w:rsid w:val="00135B80"/>
    <w:rsid w:val="00136042"/>
    <w:rsid w:val="001361E0"/>
    <w:rsid w:val="0013622B"/>
    <w:rsid w:val="0013668B"/>
    <w:rsid w:val="00136829"/>
    <w:rsid w:val="001369D3"/>
    <w:rsid w:val="00136C83"/>
    <w:rsid w:val="00136C86"/>
    <w:rsid w:val="00136EB3"/>
    <w:rsid w:val="00136EFC"/>
    <w:rsid w:val="00136F07"/>
    <w:rsid w:val="00137440"/>
    <w:rsid w:val="001374B4"/>
    <w:rsid w:val="00137690"/>
    <w:rsid w:val="001376B0"/>
    <w:rsid w:val="00137921"/>
    <w:rsid w:val="00137DD3"/>
    <w:rsid w:val="00140072"/>
    <w:rsid w:val="0014055B"/>
    <w:rsid w:val="0014061F"/>
    <w:rsid w:val="0014063B"/>
    <w:rsid w:val="00140773"/>
    <w:rsid w:val="001407CE"/>
    <w:rsid w:val="00140A95"/>
    <w:rsid w:val="00140B98"/>
    <w:rsid w:val="00140CEE"/>
    <w:rsid w:val="00140FE6"/>
    <w:rsid w:val="001413CD"/>
    <w:rsid w:val="00141772"/>
    <w:rsid w:val="0014195F"/>
    <w:rsid w:val="00141CC6"/>
    <w:rsid w:val="0014245F"/>
    <w:rsid w:val="0014255A"/>
    <w:rsid w:val="00142685"/>
    <w:rsid w:val="001427DE"/>
    <w:rsid w:val="00142950"/>
    <w:rsid w:val="00142AC8"/>
    <w:rsid w:val="00142BA1"/>
    <w:rsid w:val="00142D87"/>
    <w:rsid w:val="00142E50"/>
    <w:rsid w:val="00142F0E"/>
    <w:rsid w:val="0014304E"/>
    <w:rsid w:val="001431B2"/>
    <w:rsid w:val="00143248"/>
    <w:rsid w:val="001434AF"/>
    <w:rsid w:val="001434DB"/>
    <w:rsid w:val="0014358C"/>
    <w:rsid w:val="00143866"/>
    <w:rsid w:val="00143924"/>
    <w:rsid w:val="001439D6"/>
    <w:rsid w:val="00143B23"/>
    <w:rsid w:val="00143BDF"/>
    <w:rsid w:val="0014402C"/>
    <w:rsid w:val="001440C5"/>
    <w:rsid w:val="001442C9"/>
    <w:rsid w:val="001442CD"/>
    <w:rsid w:val="0014436A"/>
    <w:rsid w:val="0014436D"/>
    <w:rsid w:val="0014476F"/>
    <w:rsid w:val="00144775"/>
    <w:rsid w:val="001449C1"/>
    <w:rsid w:val="001449F0"/>
    <w:rsid w:val="00144A03"/>
    <w:rsid w:val="00144BD9"/>
    <w:rsid w:val="00144DBE"/>
    <w:rsid w:val="00144E96"/>
    <w:rsid w:val="00144F8F"/>
    <w:rsid w:val="001450DE"/>
    <w:rsid w:val="001451B5"/>
    <w:rsid w:val="0014525C"/>
    <w:rsid w:val="001455EE"/>
    <w:rsid w:val="00145849"/>
    <w:rsid w:val="00145B10"/>
    <w:rsid w:val="00145C32"/>
    <w:rsid w:val="00145D7C"/>
    <w:rsid w:val="00145F39"/>
    <w:rsid w:val="00145FE6"/>
    <w:rsid w:val="0014617D"/>
    <w:rsid w:val="001462E9"/>
    <w:rsid w:val="00146331"/>
    <w:rsid w:val="00146494"/>
    <w:rsid w:val="001469AD"/>
    <w:rsid w:val="001469C3"/>
    <w:rsid w:val="00146D76"/>
    <w:rsid w:val="00146F69"/>
    <w:rsid w:val="001470A1"/>
    <w:rsid w:val="001470AF"/>
    <w:rsid w:val="00147164"/>
    <w:rsid w:val="0014717B"/>
    <w:rsid w:val="001473BC"/>
    <w:rsid w:val="00147466"/>
    <w:rsid w:val="00147483"/>
    <w:rsid w:val="00147769"/>
    <w:rsid w:val="00147862"/>
    <w:rsid w:val="001479E0"/>
    <w:rsid w:val="001479E7"/>
    <w:rsid w:val="00147A03"/>
    <w:rsid w:val="00147FD7"/>
    <w:rsid w:val="00150346"/>
    <w:rsid w:val="001504EE"/>
    <w:rsid w:val="00150575"/>
    <w:rsid w:val="00150963"/>
    <w:rsid w:val="0015099B"/>
    <w:rsid w:val="00150B05"/>
    <w:rsid w:val="00150D01"/>
    <w:rsid w:val="00151008"/>
    <w:rsid w:val="0015104A"/>
    <w:rsid w:val="001514EE"/>
    <w:rsid w:val="00151523"/>
    <w:rsid w:val="00151861"/>
    <w:rsid w:val="00151B04"/>
    <w:rsid w:val="00151EED"/>
    <w:rsid w:val="001521B1"/>
    <w:rsid w:val="001523B0"/>
    <w:rsid w:val="001523CC"/>
    <w:rsid w:val="001526C8"/>
    <w:rsid w:val="001529F3"/>
    <w:rsid w:val="00152A64"/>
    <w:rsid w:val="00152B89"/>
    <w:rsid w:val="00152C2F"/>
    <w:rsid w:val="00152D07"/>
    <w:rsid w:val="00152D90"/>
    <w:rsid w:val="00152E53"/>
    <w:rsid w:val="00152F4E"/>
    <w:rsid w:val="001530AF"/>
    <w:rsid w:val="001530FD"/>
    <w:rsid w:val="001532CB"/>
    <w:rsid w:val="001532F0"/>
    <w:rsid w:val="00153351"/>
    <w:rsid w:val="0015335D"/>
    <w:rsid w:val="0015347A"/>
    <w:rsid w:val="001534ED"/>
    <w:rsid w:val="00153929"/>
    <w:rsid w:val="0015394D"/>
    <w:rsid w:val="00153B4A"/>
    <w:rsid w:val="00153D5C"/>
    <w:rsid w:val="00153D8E"/>
    <w:rsid w:val="00153F10"/>
    <w:rsid w:val="00153FFB"/>
    <w:rsid w:val="0015413E"/>
    <w:rsid w:val="001541E8"/>
    <w:rsid w:val="001543B7"/>
    <w:rsid w:val="0015460B"/>
    <w:rsid w:val="0015499C"/>
    <w:rsid w:val="00155049"/>
    <w:rsid w:val="001550EE"/>
    <w:rsid w:val="00155223"/>
    <w:rsid w:val="0015524B"/>
    <w:rsid w:val="001552C2"/>
    <w:rsid w:val="0015536B"/>
    <w:rsid w:val="00155632"/>
    <w:rsid w:val="0015585B"/>
    <w:rsid w:val="001558B9"/>
    <w:rsid w:val="001559B2"/>
    <w:rsid w:val="00155CA7"/>
    <w:rsid w:val="00155FA1"/>
    <w:rsid w:val="00156077"/>
    <w:rsid w:val="00156165"/>
    <w:rsid w:val="001562F6"/>
    <w:rsid w:val="00156404"/>
    <w:rsid w:val="001564E3"/>
    <w:rsid w:val="001565AE"/>
    <w:rsid w:val="00156747"/>
    <w:rsid w:val="001568FE"/>
    <w:rsid w:val="00156A50"/>
    <w:rsid w:val="00156B37"/>
    <w:rsid w:val="00156B5A"/>
    <w:rsid w:val="00156CDF"/>
    <w:rsid w:val="00156F61"/>
    <w:rsid w:val="00157038"/>
    <w:rsid w:val="0015715D"/>
    <w:rsid w:val="0015726E"/>
    <w:rsid w:val="0015758F"/>
    <w:rsid w:val="001575A7"/>
    <w:rsid w:val="001575F9"/>
    <w:rsid w:val="001577F7"/>
    <w:rsid w:val="0015789C"/>
    <w:rsid w:val="00157D50"/>
    <w:rsid w:val="0016019A"/>
    <w:rsid w:val="00160548"/>
    <w:rsid w:val="001605A7"/>
    <w:rsid w:val="0016060B"/>
    <w:rsid w:val="00160953"/>
    <w:rsid w:val="001609E5"/>
    <w:rsid w:val="00160A90"/>
    <w:rsid w:val="00160AE0"/>
    <w:rsid w:val="00160AE3"/>
    <w:rsid w:val="00160AEC"/>
    <w:rsid w:val="00160EED"/>
    <w:rsid w:val="00161210"/>
    <w:rsid w:val="00161293"/>
    <w:rsid w:val="001615BB"/>
    <w:rsid w:val="00161A85"/>
    <w:rsid w:val="00161ACD"/>
    <w:rsid w:val="00161B8B"/>
    <w:rsid w:val="00161BA0"/>
    <w:rsid w:val="00161D1A"/>
    <w:rsid w:val="00161D23"/>
    <w:rsid w:val="00161D2A"/>
    <w:rsid w:val="00161F07"/>
    <w:rsid w:val="00162127"/>
    <w:rsid w:val="00162176"/>
    <w:rsid w:val="001622B1"/>
    <w:rsid w:val="0016237F"/>
    <w:rsid w:val="0016246F"/>
    <w:rsid w:val="0016272B"/>
    <w:rsid w:val="00162874"/>
    <w:rsid w:val="00162929"/>
    <w:rsid w:val="00162A88"/>
    <w:rsid w:val="00162AE6"/>
    <w:rsid w:val="00162AEA"/>
    <w:rsid w:val="00162BBF"/>
    <w:rsid w:val="00162BEF"/>
    <w:rsid w:val="00162C1A"/>
    <w:rsid w:val="00162D3E"/>
    <w:rsid w:val="00162E9D"/>
    <w:rsid w:val="00162ED7"/>
    <w:rsid w:val="00162EF4"/>
    <w:rsid w:val="00163275"/>
    <w:rsid w:val="00163515"/>
    <w:rsid w:val="00163715"/>
    <w:rsid w:val="00163BF4"/>
    <w:rsid w:val="00163D90"/>
    <w:rsid w:val="00163E62"/>
    <w:rsid w:val="00164217"/>
    <w:rsid w:val="0016434F"/>
    <w:rsid w:val="001647FC"/>
    <w:rsid w:val="00164817"/>
    <w:rsid w:val="00164A7D"/>
    <w:rsid w:val="00164C25"/>
    <w:rsid w:val="00164DD5"/>
    <w:rsid w:val="001652EB"/>
    <w:rsid w:val="00165397"/>
    <w:rsid w:val="001653D8"/>
    <w:rsid w:val="0016543C"/>
    <w:rsid w:val="00165A4E"/>
    <w:rsid w:val="00165B45"/>
    <w:rsid w:val="00165DAA"/>
    <w:rsid w:val="00165E9D"/>
    <w:rsid w:val="00165ED3"/>
    <w:rsid w:val="00165FEC"/>
    <w:rsid w:val="00166089"/>
    <w:rsid w:val="0016611E"/>
    <w:rsid w:val="0016619D"/>
    <w:rsid w:val="0016639A"/>
    <w:rsid w:val="001663AA"/>
    <w:rsid w:val="00166618"/>
    <w:rsid w:val="001666C9"/>
    <w:rsid w:val="001667B8"/>
    <w:rsid w:val="00166D70"/>
    <w:rsid w:val="00166EA0"/>
    <w:rsid w:val="00166F39"/>
    <w:rsid w:val="001672E7"/>
    <w:rsid w:val="00167554"/>
    <w:rsid w:val="0016798A"/>
    <w:rsid w:val="001679E8"/>
    <w:rsid w:val="00167B5D"/>
    <w:rsid w:val="00167D0C"/>
    <w:rsid w:val="00167DE8"/>
    <w:rsid w:val="00167F1F"/>
    <w:rsid w:val="00167FDC"/>
    <w:rsid w:val="0017000E"/>
    <w:rsid w:val="001700EF"/>
    <w:rsid w:val="00170244"/>
    <w:rsid w:val="001702F8"/>
    <w:rsid w:val="00170546"/>
    <w:rsid w:val="00170749"/>
    <w:rsid w:val="001708F8"/>
    <w:rsid w:val="0017097D"/>
    <w:rsid w:val="001709CE"/>
    <w:rsid w:val="00170D66"/>
    <w:rsid w:val="00170E6F"/>
    <w:rsid w:val="00170FFA"/>
    <w:rsid w:val="001711D9"/>
    <w:rsid w:val="001712AE"/>
    <w:rsid w:val="0017167F"/>
    <w:rsid w:val="001717BF"/>
    <w:rsid w:val="0017194C"/>
    <w:rsid w:val="00171AE1"/>
    <w:rsid w:val="00171B81"/>
    <w:rsid w:val="00171ED0"/>
    <w:rsid w:val="001721F3"/>
    <w:rsid w:val="00172234"/>
    <w:rsid w:val="001722CF"/>
    <w:rsid w:val="001722FB"/>
    <w:rsid w:val="0017233B"/>
    <w:rsid w:val="001724A3"/>
    <w:rsid w:val="00172759"/>
    <w:rsid w:val="0017298D"/>
    <w:rsid w:val="001729BC"/>
    <w:rsid w:val="00172A28"/>
    <w:rsid w:val="00172A7F"/>
    <w:rsid w:val="00172E98"/>
    <w:rsid w:val="00173148"/>
    <w:rsid w:val="00173245"/>
    <w:rsid w:val="0017329D"/>
    <w:rsid w:val="00173305"/>
    <w:rsid w:val="00173371"/>
    <w:rsid w:val="001735DD"/>
    <w:rsid w:val="00173614"/>
    <w:rsid w:val="00173862"/>
    <w:rsid w:val="00173951"/>
    <w:rsid w:val="00173B0B"/>
    <w:rsid w:val="00173BAA"/>
    <w:rsid w:val="00173C12"/>
    <w:rsid w:val="00173D24"/>
    <w:rsid w:val="00173DB4"/>
    <w:rsid w:val="00174010"/>
    <w:rsid w:val="00174419"/>
    <w:rsid w:val="001744BC"/>
    <w:rsid w:val="00174504"/>
    <w:rsid w:val="0017456B"/>
    <w:rsid w:val="00174711"/>
    <w:rsid w:val="0017485E"/>
    <w:rsid w:val="0017488E"/>
    <w:rsid w:val="00174896"/>
    <w:rsid w:val="001748AC"/>
    <w:rsid w:val="00174BBF"/>
    <w:rsid w:val="00174C0D"/>
    <w:rsid w:val="00174C5B"/>
    <w:rsid w:val="00174CE3"/>
    <w:rsid w:val="00174D7D"/>
    <w:rsid w:val="00174E10"/>
    <w:rsid w:val="00175066"/>
    <w:rsid w:val="00175133"/>
    <w:rsid w:val="00175173"/>
    <w:rsid w:val="001751B7"/>
    <w:rsid w:val="001752C0"/>
    <w:rsid w:val="00175D71"/>
    <w:rsid w:val="00175D86"/>
    <w:rsid w:val="001761DA"/>
    <w:rsid w:val="0017633A"/>
    <w:rsid w:val="0017667C"/>
    <w:rsid w:val="001767EA"/>
    <w:rsid w:val="00176915"/>
    <w:rsid w:val="00176928"/>
    <w:rsid w:val="00176B01"/>
    <w:rsid w:val="00176B49"/>
    <w:rsid w:val="00176C12"/>
    <w:rsid w:val="00176CF5"/>
    <w:rsid w:val="00176E26"/>
    <w:rsid w:val="00176E46"/>
    <w:rsid w:val="00176F33"/>
    <w:rsid w:val="00176FC3"/>
    <w:rsid w:val="00177109"/>
    <w:rsid w:val="0017731C"/>
    <w:rsid w:val="001773A1"/>
    <w:rsid w:val="001773B5"/>
    <w:rsid w:val="001774F2"/>
    <w:rsid w:val="00177859"/>
    <w:rsid w:val="0017799F"/>
    <w:rsid w:val="001779D9"/>
    <w:rsid w:val="001779F2"/>
    <w:rsid w:val="00177C5F"/>
    <w:rsid w:val="00177E20"/>
    <w:rsid w:val="0018018E"/>
    <w:rsid w:val="001802B6"/>
    <w:rsid w:val="00180322"/>
    <w:rsid w:val="00180676"/>
    <w:rsid w:val="001806ED"/>
    <w:rsid w:val="00180E53"/>
    <w:rsid w:val="00180EBC"/>
    <w:rsid w:val="00180F7F"/>
    <w:rsid w:val="001810C5"/>
    <w:rsid w:val="001818E8"/>
    <w:rsid w:val="00181C34"/>
    <w:rsid w:val="00181C54"/>
    <w:rsid w:val="001820E3"/>
    <w:rsid w:val="0018222C"/>
    <w:rsid w:val="001823BA"/>
    <w:rsid w:val="00182B4C"/>
    <w:rsid w:val="00182BD1"/>
    <w:rsid w:val="00182C8F"/>
    <w:rsid w:val="00182E78"/>
    <w:rsid w:val="00182EBE"/>
    <w:rsid w:val="001831CF"/>
    <w:rsid w:val="00183233"/>
    <w:rsid w:val="001835B1"/>
    <w:rsid w:val="00183626"/>
    <w:rsid w:val="001839DA"/>
    <w:rsid w:val="00183C20"/>
    <w:rsid w:val="00183C7D"/>
    <w:rsid w:val="00183D58"/>
    <w:rsid w:val="00183DE6"/>
    <w:rsid w:val="00183FB9"/>
    <w:rsid w:val="001842E1"/>
    <w:rsid w:val="001844E2"/>
    <w:rsid w:val="0018457A"/>
    <w:rsid w:val="00184836"/>
    <w:rsid w:val="00184A49"/>
    <w:rsid w:val="00184A4F"/>
    <w:rsid w:val="00184A99"/>
    <w:rsid w:val="00184FA1"/>
    <w:rsid w:val="001851B2"/>
    <w:rsid w:val="001851D2"/>
    <w:rsid w:val="00185442"/>
    <w:rsid w:val="001856C4"/>
    <w:rsid w:val="00185A86"/>
    <w:rsid w:val="00185AC0"/>
    <w:rsid w:val="001860ED"/>
    <w:rsid w:val="001861A0"/>
    <w:rsid w:val="00186380"/>
    <w:rsid w:val="00186703"/>
    <w:rsid w:val="001868A5"/>
    <w:rsid w:val="00186A57"/>
    <w:rsid w:val="00186AAB"/>
    <w:rsid w:val="00186B90"/>
    <w:rsid w:val="00186BF4"/>
    <w:rsid w:val="00186E2C"/>
    <w:rsid w:val="00186F88"/>
    <w:rsid w:val="00186F98"/>
    <w:rsid w:val="001870EC"/>
    <w:rsid w:val="00187111"/>
    <w:rsid w:val="0018738E"/>
    <w:rsid w:val="00187521"/>
    <w:rsid w:val="00187784"/>
    <w:rsid w:val="001879A1"/>
    <w:rsid w:val="00187BEB"/>
    <w:rsid w:val="00187CA1"/>
    <w:rsid w:val="00187D3F"/>
    <w:rsid w:val="00187F98"/>
    <w:rsid w:val="00190156"/>
    <w:rsid w:val="00190289"/>
    <w:rsid w:val="00190490"/>
    <w:rsid w:val="00190614"/>
    <w:rsid w:val="00190688"/>
    <w:rsid w:val="001908C5"/>
    <w:rsid w:val="00190A46"/>
    <w:rsid w:val="00190B42"/>
    <w:rsid w:val="00190C9C"/>
    <w:rsid w:val="00190DC4"/>
    <w:rsid w:val="00191080"/>
    <w:rsid w:val="00191295"/>
    <w:rsid w:val="001912BD"/>
    <w:rsid w:val="0019130B"/>
    <w:rsid w:val="0019136C"/>
    <w:rsid w:val="00191503"/>
    <w:rsid w:val="001916B6"/>
    <w:rsid w:val="00191839"/>
    <w:rsid w:val="00191902"/>
    <w:rsid w:val="001919B5"/>
    <w:rsid w:val="00191BD6"/>
    <w:rsid w:val="00191C31"/>
    <w:rsid w:val="00191C35"/>
    <w:rsid w:val="00192084"/>
    <w:rsid w:val="00192219"/>
    <w:rsid w:val="0019224C"/>
    <w:rsid w:val="0019246D"/>
    <w:rsid w:val="00192A7A"/>
    <w:rsid w:val="00192D53"/>
    <w:rsid w:val="00193009"/>
    <w:rsid w:val="001933B1"/>
    <w:rsid w:val="001934BC"/>
    <w:rsid w:val="00193710"/>
    <w:rsid w:val="00193C09"/>
    <w:rsid w:val="00193F16"/>
    <w:rsid w:val="00193F30"/>
    <w:rsid w:val="00194001"/>
    <w:rsid w:val="001942A9"/>
    <w:rsid w:val="00194612"/>
    <w:rsid w:val="001947E1"/>
    <w:rsid w:val="00194A28"/>
    <w:rsid w:val="00194C5F"/>
    <w:rsid w:val="00194D0B"/>
    <w:rsid w:val="00194DA8"/>
    <w:rsid w:val="00194EFE"/>
    <w:rsid w:val="00194F31"/>
    <w:rsid w:val="00195127"/>
    <w:rsid w:val="00195277"/>
    <w:rsid w:val="001953DC"/>
    <w:rsid w:val="00195459"/>
    <w:rsid w:val="0019560F"/>
    <w:rsid w:val="0019567D"/>
    <w:rsid w:val="001956A6"/>
    <w:rsid w:val="00195716"/>
    <w:rsid w:val="00195757"/>
    <w:rsid w:val="00195AE8"/>
    <w:rsid w:val="00195B4D"/>
    <w:rsid w:val="00195B73"/>
    <w:rsid w:val="00195C61"/>
    <w:rsid w:val="001962AF"/>
    <w:rsid w:val="001962E2"/>
    <w:rsid w:val="001963EA"/>
    <w:rsid w:val="00196419"/>
    <w:rsid w:val="00196651"/>
    <w:rsid w:val="001968D8"/>
    <w:rsid w:val="001968EB"/>
    <w:rsid w:val="0019694E"/>
    <w:rsid w:val="00196B4D"/>
    <w:rsid w:val="00196C19"/>
    <w:rsid w:val="00196D1D"/>
    <w:rsid w:val="0019709A"/>
    <w:rsid w:val="0019710D"/>
    <w:rsid w:val="00197228"/>
    <w:rsid w:val="0019725D"/>
    <w:rsid w:val="001972AD"/>
    <w:rsid w:val="0019761A"/>
    <w:rsid w:val="00197639"/>
    <w:rsid w:val="00197689"/>
    <w:rsid w:val="0019790A"/>
    <w:rsid w:val="00197BEA"/>
    <w:rsid w:val="00197BFE"/>
    <w:rsid w:val="00197C47"/>
    <w:rsid w:val="00197D14"/>
    <w:rsid w:val="001A024E"/>
    <w:rsid w:val="001A09B6"/>
    <w:rsid w:val="001A09CF"/>
    <w:rsid w:val="001A0A31"/>
    <w:rsid w:val="001A0B9A"/>
    <w:rsid w:val="001A0BDA"/>
    <w:rsid w:val="001A0E9E"/>
    <w:rsid w:val="001A0F9D"/>
    <w:rsid w:val="001A10B2"/>
    <w:rsid w:val="001A11E5"/>
    <w:rsid w:val="001A12AB"/>
    <w:rsid w:val="001A13A6"/>
    <w:rsid w:val="001A1E9C"/>
    <w:rsid w:val="001A21DA"/>
    <w:rsid w:val="001A2223"/>
    <w:rsid w:val="001A22BB"/>
    <w:rsid w:val="001A27D5"/>
    <w:rsid w:val="001A280F"/>
    <w:rsid w:val="001A2AA0"/>
    <w:rsid w:val="001A2B9A"/>
    <w:rsid w:val="001A2D3D"/>
    <w:rsid w:val="001A2F4A"/>
    <w:rsid w:val="001A3340"/>
    <w:rsid w:val="001A3603"/>
    <w:rsid w:val="001A375C"/>
    <w:rsid w:val="001A376B"/>
    <w:rsid w:val="001A3D4D"/>
    <w:rsid w:val="001A40BA"/>
    <w:rsid w:val="001A40E4"/>
    <w:rsid w:val="001A418F"/>
    <w:rsid w:val="001A42DE"/>
    <w:rsid w:val="001A44E6"/>
    <w:rsid w:val="001A4668"/>
    <w:rsid w:val="001A4746"/>
    <w:rsid w:val="001A4756"/>
    <w:rsid w:val="001A492E"/>
    <w:rsid w:val="001A4997"/>
    <w:rsid w:val="001A4A68"/>
    <w:rsid w:val="001A4ACF"/>
    <w:rsid w:val="001A4B35"/>
    <w:rsid w:val="001A5124"/>
    <w:rsid w:val="001A5239"/>
    <w:rsid w:val="001A523F"/>
    <w:rsid w:val="001A52F0"/>
    <w:rsid w:val="001A530A"/>
    <w:rsid w:val="001A576B"/>
    <w:rsid w:val="001A5867"/>
    <w:rsid w:val="001A596C"/>
    <w:rsid w:val="001A598F"/>
    <w:rsid w:val="001A59C8"/>
    <w:rsid w:val="001A5A94"/>
    <w:rsid w:val="001A5BDA"/>
    <w:rsid w:val="001A5D7A"/>
    <w:rsid w:val="001A5DCB"/>
    <w:rsid w:val="001A5FB3"/>
    <w:rsid w:val="001A6108"/>
    <w:rsid w:val="001A624D"/>
    <w:rsid w:val="001A6332"/>
    <w:rsid w:val="001A6339"/>
    <w:rsid w:val="001A64D8"/>
    <w:rsid w:val="001A66D0"/>
    <w:rsid w:val="001A6ADF"/>
    <w:rsid w:val="001A6B14"/>
    <w:rsid w:val="001A6B67"/>
    <w:rsid w:val="001A6D73"/>
    <w:rsid w:val="001A6E77"/>
    <w:rsid w:val="001A6F5D"/>
    <w:rsid w:val="001A6F90"/>
    <w:rsid w:val="001A707C"/>
    <w:rsid w:val="001A70BF"/>
    <w:rsid w:val="001A73B8"/>
    <w:rsid w:val="001A76CE"/>
    <w:rsid w:val="001A7989"/>
    <w:rsid w:val="001A7AE7"/>
    <w:rsid w:val="001A7B90"/>
    <w:rsid w:val="001A7DCE"/>
    <w:rsid w:val="001B0045"/>
    <w:rsid w:val="001B02BE"/>
    <w:rsid w:val="001B0447"/>
    <w:rsid w:val="001B0705"/>
    <w:rsid w:val="001B0769"/>
    <w:rsid w:val="001B0852"/>
    <w:rsid w:val="001B0BEC"/>
    <w:rsid w:val="001B0DAE"/>
    <w:rsid w:val="001B0DCB"/>
    <w:rsid w:val="001B0DEA"/>
    <w:rsid w:val="001B0ED6"/>
    <w:rsid w:val="001B1297"/>
    <w:rsid w:val="001B140A"/>
    <w:rsid w:val="001B1433"/>
    <w:rsid w:val="001B164F"/>
    <w:rsid w:val="001B16AE"/>
    <w:rsid w:val="001B1A49"/>
    <w:rsid w:val="001B1B6B"/>
    <w:rsid w:val="001B1E9D"/>
    <w:rsid w:val="001B1EFB"/>
    <w:rsid w:val="001B208F"/>
    <w:rsid w:val="001B2143"/>
    <w:rsid w:val="001B22E6"/>
    <w:rsid w:val="001B2845"/>
    <w:rsid w:val="001B2A73"/>
    <w:rsid w:val="001B2AB2"/>
    <w:rsid w:val="001B2CAB"/>
    <w:rsid w:val="001B2EF2"/>
    <w:rsid w:val="001B2F94"/>
    <w:rsid w:val="001B30A5"/>
    <w:rsid w:val="001B30AF"/>
    <w:rsid w:val="001B32F8"/>
    <w:rsid w:val="001B32FD"/>
    <w:rsid w:val="001B346B"/>
    <w:rsid w:val="001B3525"/>
    <w:rsid w:val="001B3593"/>
    <w:rsid w:val="001B378B"/>
    <w:rsid w:val="001B3B6E"/>
    <w:rsid w:val="001B3CD0"/>
    <w:rsid w:val="001B3E9D"/>
    <w:rsid w:val="001B4036"/>
    <w:rsid w:val="001B4140"/>
    <w:rsid w:val="001B4506"/>
    <w:rsid w:val="001B49D6"/>
    <w:rsid w:val="001B4C24"/>
    <w:rsid w:val="001B4D67"/>
    <w:rsid w:val="001B4E1F"/>
    <w:rsid w:val="001B52ED"/>
    <w:rsid w:val="001B57E1"/>
    <w:rsid w:val="001B58B3"/>
    <w:rsid w:val="001B59D6"/>
    <w:rsid w:val="001B5C93"/>
    <w:rsid w:val="001B606B"/>
    <w:rsid w:val="001B614F"/>
    <w:rsid w:val="001B6231"/>
    <w:rsid w:val="001B63A7"/>
    <w:rsid w:val="001B65BF"/>
    <w:rsid w:val="001B6AFF"/>
    <w:rsid w:val="001B6DC1"/>
    <w:rsid w:val="001B729F"/>
    <w:rsid w:val="001B72DD"/>
    <w:rsid w:val="001B7374"/>
    <w:rsid w:val="001B76B4"/>
    <w:rsid w:val="001B7921"/>
    <w:rsid w:val="001B7A77"/>
    <w:rsid w:val="001B7C57"/>
    <w:rsid w:val="001B7C80"/>
    <w:rsid w:val="001C02AC"/>
    <w:rsid w:val="001C0327"/>
    <w:rsid w:val="001C0332"/>
    <w:rsid w:val="001C038A"/>
    <w:rsid w:val="001C04B1"/>
    <w:rsid w:val="001C05D9"/>
    <w:rsid w:val="001C06C3"/>
    <w:rsid w:val="001C0836"/>
    <w:rsid w:val="001C088F"/>
    <w:rsid w:val="001C0AD2"/>
    <w:rsid w:val="001C0F63"/>
    <w:rsid w:val="001C0F76"/>
    <w:rsid w:val="001C11E6"/>
    <w:rsid w:val="001C120D"/>
    <w:rsid w:val="001C1303"/>
    <w:rsid w:val="001C134F"/>
    <w:rsid w:val="001C137D"/>
    <w:rsid w:val="001C14A1"/>
    <w:rsid w:val="001C15AD"/>
    <w:rsid w:val="001C15BB"/>
    <w:rsid w:val="001C1737"/>
    <w:rsid w:val="001C1784"/>
    <w:rsid w:val="001C1A97"/>
    <w:rsid w:val="001C1F9B"/>
    <w:rsid w:val="001C21A5"/>
    <w:rsid w:val="001C21D0"/>
    <w:rsid w:val="001C221F"/>
    <w:rsid w:val="001C23C3"/>
    <w:rsid w:val="001C2400"/>
    <w:rsid w:val="001C272B"/>
    <w:rsid w:val="001C29FA"/>
    <w:rsid w:val="001C2A6F"/>
    <w:rsid w:val="001C2B6C"/>
    <w:rsid w:val="001C2FD7"/>
    <w:rsid w:val="001C3379"/>
    <w:rsid w:val="001C34B3"/>
    <w:rsid w:val="001C3B3E"/>
    <w:rsid w:val="001C3C97"/>
    <w:rsid w:val="001C3C9C"/>
    <w:rsid w:val="001C3D01"/>
    <w:rsid w:val="001C3F5B"/>
    <w:rsid w:val="001C402B"/>
    <w:rsid w:val="001C41D2"/>
    <w:rsid w:val="001C4284"/>
    <w:rsid w:val="001C44F0"/>
    <w:rsid w:val="001C4544"/>
    <w:rsid w:val="001C4960"/>
    <w:rsid w:val="001C4A57"/>
    <w:rsid w:val="001C4A99"/>
    <w:rsid w:val="001C4A9A"/>
    <w:rsid w:val="001C4BDC"/>
    <w:rsid w:val="001C4EBE"/>
    <w:rsid w:val="001C4F3B"/>
    <w:rsid w:val="001C5074"/>
    <w:rsid w:val="001C5817"/>
    <w:rsid w:val="001C5A6F"/>
    <w:rsid w:val="001C5A97"/>
    <w:rsid w:val="001C5D88"/>
    <w:rsid w:val="001C5FA5"/>
    <w:rsid w:val="001C5FD8"/>
    <w:rsid w:val="001C5FDA"/>
    <w:rsid w:val="001C61BB"/>
    <w:rsid w:val="001C623B"/>
    <w:rsid w:val="001C6304"/>
    <w:rsid w:val="001C6752"/>
    <w:rsid w:val="001C691F"/>
    <w:rsid w:val="001C69B2"/>
    <w:rsid w:val="001C6FBA"/>
    <w:rsid w:val="001C7285"/>
    <w:rsid w:val="001C7287"/>
    <w:rsid w:val="001C7535"/>
    <w:rsid w:val="001C771D"/>
    <w:rsid w:val="001C7820"/>
    <w:rsid w:val="001C7ABD"/>
    <w:rsid w:val="001C7BB0"/>
    <w:rsid w:val="001C7E1C"/>
    <w:rsid w:val="001C7FCC"/>
    <w:rsid w:val="001D0063"/>
    <w:rsid w:val="001D00D9"/>
    <w:rsid w:val="001D0197"/>
    <w:rsid w:val="001D0406"/>
    <w:rsid w:val="001D048A"/>
    <w:rsid w:val="001D05D5"/>
    <w:rsid w:val="001D0AB3"/>
    <w:rsid w:val="001D0D03"/>
    <w:rsid w:val="001D0F0B"/>
    <w:rsid w:val="001D1364"/>
    <w:rsid w:val="001D1619"/>
    <w:rsid w:val="001D16AE"/>
    <w:rsid w:val="001D1B0C"/>
    <w:rsid w:val="001D1C0D"/>
    <w:rsid w:val="001D1C33"/>
    <w:rsid w:val="001D1E23"/>
    <w:rsid w:val="001D1E6E"/>
    <w:rsid w:val="001D209F"/>
    <w:rsid w:val="001D220F"/>
    <w:rsid w:val="001D288C"/>
    <w:rsid w:val="001D2923"/>
    <w:rsid w:val="001D2BA8"/>
    <w:rsid w:val="001D2DE8"/>
    <w:rsid w:val="001D2FF5"/>
    <w:rsid w:val="001D32C3"/>
    <w:rsid w:val="001D3372"/>
    <w:rsid w:val="001D346E"/>
    <w:rsid w:val="001D36BC"/>
    <w:rsid w:val="001D3933"/>
    <w:rsid w:val="001D3982"/>
    <w:rsid w:val="001D3A72"/>
    <w:rsid w:val="001D3BBA"/>
    <w:rsid w:val="001D3CCC"/>
    <w:rsid w:val="001D3FD4"/>
    <w:rsid w:val="001D4100"/>
    <w:rsid w:val="001D4203"/>
    <w:rsid w:val="001D428B"/>
    <w:rsid w:val="001D4297"/>
    <w:rsid w:val="001D43F3"/>
    <w:rsid w:val="001D44BE"/>
    <w:rsid w:val="001D4811"/>
    <w:rsid w:val="001D4903"/>
    <w:rsid w:val="001D4980"/>
    <w:rsid w:val="001D4BE8"/>
    <w:rsid w:val="001D4DFB"/>
    <w:rsid w:val="001D535B"/>
    <w:rsid w:val="001D57E4"/>
    <w:rsid w:val="001D5891"/>
    <w:rsid w:val="001D597F"/>
    <w:rsid w:val="001D5C3B"/>
    <w:rsid w:val="001D5CD7"/>
    <w:rsid w:val="001D6294"/>
    <w:rsid w:val="001D6401"/>
    <w:rsid w:val="001D641E"/>
    <w:rsid w:val="001D64A7"/>
    <w:rsid w:val="001D64F2"/>
    <w:rsid w:val="001D69C9"/>
    <w:rsid w:val="001D6BD7"/>
    <w:rsid w:val="001D6D87"/>
    <w:rsid w:val="001D6DA0"/>
    <w:rsid w:val="001D6E0C"/>
    <w:rsid w:val="001D6F2C"/>
    <w:rsid w:val="001D71B0"/>
    <w:rsid w:val="001D71D1"/>
    <w:rsid w:val="001D729D"/>
    <w:rsid w:val="001D7343"/>
    <w:rsid w:val="001D75A6"/>
    <w:rsid w:val="001D7616"/>
    <w:rsid w:val="001D7866"/>
    <w:rsid w:val="001D7B10"/>
    <w:rsid w:val="001D7C1A"/>
    <w:rsid w:val="001D7C8B"/>
    <w:rsid w:val="001D7CE4"/>
    <w:rsid w:val="001D7F99"/>
    <w:rsid w:val="001E00D6"/>
    <w:rsid w:val="001E0130"/>
    <w:rsid w:val="001E03A4"/>
    <w:rsid w:val="001E03CB"/>
    <w:rsid w:val="001E06D2"/>
    <w:rsid w:val="001E077F"/>
    <w:rsid w:val="001E0814"/>
    <w:rsid w:val="001E087C"/>
    <w:rsid w:val="001E09BE"/>
    <w:rsid w:val="001E0AC6"/>
    <w:rsid w:val="001E0CD9"/>
    <w:rsid w:val="001E0FEC"/>
    <w:rsid w:val="001E10E4"/>
    <w:rsid w:val="001E1287"/>
    <w:rsid w:val="001E1362"/>
    <w:rsid w:val="001E1390"/>
    <w:rsid w:val="001E1492"/>
    <w:rsid w:val="001E1793"/>
    <w:rsid w:val="001E180A"/>
    <w:rsid w:val="001E1BBD"/>
    <w:rsid w:val="001E1F2A"/>
    <w:rsid w:val="001E2396"/>
    <w:rsid w:val="001E257B"/>
    <w:rsid w:val="001E263C"/>
    <w:rsid w:val="001E26C0"/>
    <w:rsid w:val="001E2C4B"/>
    <w:rsid w:val="001E2C9D"/>
    <w:rsid w:val="001E2D7B"/>
    <w:rsid w:val="001E35F6"/>
    <w:rsid w:val="001E3668"/>
    <w:rsid w:val="001E387C"/>
    <w:rsid w:val="001E3C78"/>
    <w:rsid w:val="001E3EE0"/>
    <w:rsid w:val="001E40B3"/>
    <w:rsid w:val="001E4195"/>
    <w:rsid w:val="001E4313"/>
    <w:rsid w:val="001E4522"/>
    <w:rsid w:val="001E4601"/>
    <w:rsid w:val="001E48DC"/>
    <w:rsid w:val="001E4BBC"/>
    <w:rsid w:val="001E4BE5"/>
    <w:rsid w:val="001E4CBC"/>
    <w:rsid w:val="001E522B"/>
    <w:rsid w:val="001E5262"/>
    <w:rsid w:val="001E530D"/>
    <w:rsid w:val="001E540C"/>
    <w:rsid w:val="001E54E8"/>
    <w:rsid w:val="001E54FF"/>
    <w:rsid w:val="001E5508"/>
    <w:rsid w:val="001E5510"/>
    <w:rsid w:val="001E567F"/>
    <w:rsid w:val="001E5758"/>
    <w:rsid w:val="001E57F0"/>
    <w:rsid w:val="001E580A"/>
    <w:rsid w:val="001E5899"/>
    <w:rsid w:val="001E5D3B"/>
    <w:rsid w:val="001E6139"/>
    <w:rsid w:val="001E6182"/>
    <w:rsid w:val="001E618C"/>
    <w:rsid w:val="001E636E"/>
    <w:rsid w:val="001E63ED"/>
    <w:rsid w:val="001E6463"/>
    <w:rsid w:val="001E64B8"/>
    <w:rsid w:val="001E6516"/>
    <w:rsid w:val="001E66E8"/>
    <w:rsid w:val="001E6CB9"/>
    <w:rsid w:val="001E7334"/>
    <w:rsid w:val="001E73FB"/>
    <w:rsid w:val="001E7A1F"/>
    <w:rsid w:val="001E7B51"/>
    <w:rsid w:val="001E7B89"/>
    <w:rsid w:val="001E7C44"/>
    <w:rsid w:val="001E7F51"/>
    <w:rsid w:val="001F0257"/>
    <w:rsid w:val="001F0568"/>
    <w:rsid w:val="001F080E"/>
    <w:rsid w:val="001F09E9"/>
    <w:rsid w:val="001F0A2C"/>
    <w:rsid w:val="001F0B77"/>
    <w:rsid w:val="001F0BB5"/>
    <w:rsid w:val="001F0D95"/>
    <w:rsid w:val="001F0E75"/>
    <w:rsid w:val="001F0ED2"/>
    <w:rsid w:val="001F108F"/>
    <w:rsid w:val="001F1344"/>
    <w:rsid w:val="001F182D"/>
    <w:rsid w:val="001F1971"/>
    <w:rsid w:val="001F1B01"/>
    <w:rsid w:val="001F1E0C"/>
    <w:rsid w:val="001F2277"/>
    <w:rsid w:val="001F23A0"/>
    <w:rsid w:val="001F25C9"/>
    <w:rsid w:val="001F25D1"/>
    <w:rsid w:val="001F28FB"/>
    <w:rsid w:val="001F2FD7"/>
    <w:rsid w:val="001F3314"/>
    <w:rsid w:val="001F33A9"/>
    <w:rsid w:val="001F3455"/>
    <w:rsid w:val="001F34DD"/>
    <w:rsid w:val="001F36D1"/>
    <w:rsid w:val="001F373A"/>
    <w:rsid w:val="001F381B"/>
    <w:rsid w:val="001F3838"/>
    <w:rsid w:val="001F3A92"/>
    <w:rsid w:val="001F3B7D"/>
    <w:rsid w:val="001F3D57"/>
    <w:rsid w:val="001F3DA0"/>
    <w:rsid w:val="001F3E4A"/>
    <w:rsid w:val="001F3F9A"/>
    <w:rsid w:val="001F4141"/>
    <w:rsid w:val="001F42AB"/>
    <w:rsid w:val="001F43F1"/>
    <w:rsid w:val="001F4595"/>
    <w:rsid w:val="001F4657"/>
    <w:rsid w:val="001F46E9"/>
    <w:rsid w:val="001F47DC"/>
    <w:rsid w:val="001F4938"/>
    <w:rsid w:val="001F4990"/>
    <w:rsid w:val="001F4A0E"/>
    <w:rsid w:val="001F4B62"/>
    <w:rsid w:val="001F4CDF"/>
    <w:rsid w:val="001F4D49"/>
    <w:rsid w:val="001F4ED2"/>
    <w:rsid w:val="001F508B"/>
    <w:rsid w:val="001F50DD"/>
    <w:rsid w:val="001F5344"/>
    <w:rsid w:val="001F5467"/>
    <w:rsid w:val="001F5DAD"/>
    <w:rsid w:val="001F5DCC"/>
    <w:rsid w:val="001F5FE8"/>
    <w:rsid w:val="001F602F"/>
    <w:rsid w:val="001F61B6"/>
    <w:rsid w:val="001F6261"/>
    <w:rsid w:val="001F6269"/>
    <w:rsid w:val="001F6434"/>
    <w:rsid w:val="001F64EA"/>
    <w:rsid w:val="001F6748"/>
    <w:rsid w:val="001F67E5"/>
    <w:rsid w:val="001F6A4A"/>
    <w:rsid w:val="001F6AAD"/>
    <w:rsid w:val="001F6D55"/>
    <w:rsid w:val="001F6E4D"/>
    <w:rsid w:val="001F737D"/>
    <w:rsid w:val="001F7594"/>
    <w:rsid w:val="001F771F"/>
    <w:rsid w:val="001F7B65"/>
    <w:rsid w:val="001F7CB0"/>
    <w:rsid w:val="001F7CDB"/>
    <w:rsid w:val="001F7DD6"/>
    <w:rsid w:val="001F7EBE"/>
    <w:rsid w:val="00200013"/>
    <w:rsid w:val="00200035"/>
    <w:rsid w:val="00200262"/>
    <w:rsid w:val="0020043C"/>
    <w:rsid w:val="002005A3"/>
    <w:rsid w:val="002006F0"/>
    <w:rsid w:val="00200819"/>
    <w:rsid w:val="00200913"/>
    <w:rsid w:val="00200A2B"/>
    <w:rsid w:val="00200C6C"/>
    <w:rsid w:val="00200E35"/>
    <w:rsid w:val="0020103A"/>
    <w:rsid w:val="0020138B"/>
    <w:rsid w:val="0020139A"/>
    <w:rsid w:val="00201412"/>
    <w:rsid w:val="00201B0B"/>
    <w:rsid w:val="00201C20"/>
    <w:rsid w:val="00201C47"/>
    <w:rsid w:val="00201DDA"/>
    <w:rsid w:val="002022E3"/>
    <w:rsid w:val="0020257F"/>
    <w:rsid w:val="00202674"/>
    <w:rsid w:val="00202853"/>
    <w:rsid w:val="00202861"/>
    <w:rsid w:val="00202866"/>
    <w:rsid w:val="00202A44"/>
    <w:rsid w:val="00202B8E"/>
    <w:rsid w:val="00202DF3"/>
    <w:rsid w:val="00203007"/>
    <w:rsid w:val="0020310F"/>
    <w:rsid w:val="002032DA"/>
    <w:rsid w:val="002033BF"/>
    <w:rsid w:val="002034BC"/>
    <w:rsid w:val="002038B8"/>
    <w:rsid w:val="002039EE"/>
    <w:rsid w:val="00203E36"/>
    <w:rsid w:val="002040FC"/>
    <w:rsid w:val="00204521"/>
    <w:rsid w:val="0020465A"/>
    <w:rsid w:val="002046A3"/>
    <w:rsid w:val="0020475F"/>
    <w:rsid w:val="00204A38"/>
    <w:rsid w:val="00204B39"/>
    <w:rsid w:val="00204C5B"/>
    <w:rsid w:val="00204C92"/>
    <w:rsid w:val="00204CC5"/>
    <w:rsid w:val="00204E8C"/>
    <w:rsid w:val="00205174"/>
    <w:rsid w:val="0020536D"/>
    <w:rsid w:val="00205557"/>
    <w:rsid w:val="0020584F"/>
    <w:rsid w:val="00205916"/>
    <w:rsid w:val="00205C49"/>
    <w:rsid w:val="00205CBA"/>
    <w:rsid w:val="00205E6B"/>
    <w:rsid w:val="002060AF"/>
    <w:rsid w:val="00206182"/>
    <w:rsid w:val="00206335"/>
    <w:rsid w:val="002063F1"/>
    <w:rsid w:val="002063F2"/>
    <w:rsid w:val="0020668F"/>
    <w:rsid w:val="0020682F"/>
    <w:rsid w:val="00206908"/>
    <w:rsid w:val="00206B16"/>
    <w:rsid w:val="00206BD4"/>
    <w:rsid w:val="00206ECB"/>
    <w:rsid w:val="00206F08"/>
    <w:rsid w:val="00207087"/>
    <w:rsid w:val="002070FD"/>
    <w:rsid w:val="002074C3"/>
    <w:rsid w:val="00207503"/>
    <w:rsid w:val="0020766D"/>
    <w:rsid w:val="002077BD"/>
    <w:rsid w:val="002078EA"/>
    <w:rsid w:val="00207E22"/>
    <w:rsid w:val="00210285"/>
    <w:rsid w:val="0021032E"/>
    <w:rsid w:val="0021033B"/>
    <w:rsid w:val="0021036C"/>
    <w:rsid w:val="0021049C"/>
    <w:rsid w:val="002104D9"/>
    <w:rsid w:val="002107E5"/>
    <w:rsid w:val="002107F2"/>
    <w:rsid w:val="00210867"/>
    <w:rsid w:val="00210BED"/>
    <w:rsid w:val="00210C28"/>
    <w:rsid w:val="00210CAB"/>
    <w:rsid w:val="00210D36"/>
    <w:rsid w:val="00210D4D"/>
    <w:rsid w:val="00210DDE"/>
    <w:rsid w:val="00210FB0"/>
    <w:rsid w:val="00211002"/>
    <w:rsid w:val="002110F8"/>
    <w:rsid w:val="002116FF"/>
    <w:rsid w:val="00211915"/>
    <w:rsid w:val="002119C8"/>
    <w:rsid w:val="002119DE"/>
    <w:rsid w:val="00211BD4"/>
    <w:rsid w:val="00211C89"/>
    <w:rsid w:val="00211D17"/>
    <w:rsid w:val="00211DBD"/>
    <w:rsid w:val="00211FE0"/>
    <w:rsid w:val="0021204C"/>
    <w:rsid w:val="002120E9"/>
    <w:rsid w:val="00212283"/>
    <w:rsid w:val="002124D2"/>
    <w:rsid w:val="00212673"/>
    <w:rsid w:val="0021273D"/>
    <w:rsid w:val="0021292A"/>
    <w:rsid w:val="00212B6D"/>
    <w:rsid w:val="00212D20"/>
    <w:rsid w:val="00212F37"/>
    <w:rsid w:val="00213099"/>
    <w:rsid w:val="0021351F"/>
    <w:rsid w:val="002135B1"/>
    <w:rsid w:val="00213635"/>
    <w:rsid w:val="00213864"/>
    <w:rsid w:val="00213A16"/>
    <w:rsid w:val="00213B16"/>
    <w:rsid w:val="00213C52"/>
    <w:rsid w:val="00213DAD"/>
    <w:rsid w:val="002141DE"/>
    <w:rsid w:val="00214239"/>
    <w:rsid w:val="00214341"/>
    <w:rsid w:val="002146D3"/>
    <w:rsid w:val="00214725"/>
    <w:rsid w:val="002148D7"/>
    <w:rsid w:val="00215014"/>
    <w:rsid w:val="00215031"/>
    <w:rsid w:val="002150DD"/>
    <w:rsid w:val="002157D5"/>
    <w:rsid w:val="002159BD"/>
    <w:rsid w:val="00215B9B"/>
    <w:rsid w:val="00215BF2"/>
    <w:rsid w:val="00216161"/>
    <w:rsid w:val="002162E6"/>
    <w:rsid w:val="002163AA"/>
    <w:rsid w:val="002164C2"/>
    <w:rsid w:val="002167CA"/>
    <w:rsid w:val="00216896"/>
    <w:rsid w:val="002168C0"/>
    <w:rsid w:val="00216934"/>
    <w:rsid w:val="002169B6"/>
    <w:rsid w:val="00216A19"/>
    <w:rsid w:val="00216A9D"/>
    <w:rsid w:val="00216BD0"/>
    <w:rsid w:val="00216C36"/>
    <w:rsid w:val="00216F8A"/>
    <w:rsid w:val="002170A2"/>
    <w:rsid w:val="0021744D"/>
    <w:rsid w:val="00217805"/>
    <w:rsid w:val="00217946"/>
    <w:rsid w:val="00217C49"/>
    <w:rsid w:val="0022031A"/>
    <w:rsid w:val="00220515"/>
    <w:rsid w:val="002206D6"/>
    <w:rsid w:val="00220765"/>
    <w:rsid w:val="00220809"/>
    <w:rsid w:val="00220DD6"/>
    <w:rsid w:val="00220FE2"/>
    <w:rsid w:val="00221581"/>
    <w:rsid w:val="002215ED"/>
    <w:rsid w:val="00221721"/>
    <w:rsid w:val="002219F7"/>
    <w:rsid w:val="00221A8D"/>
    <w:rsid w:val="00221B38"/>
    <w:rsid w:val="00221B8F"/>
    <w:rsid w:val="00221C23"/>
    <w:rsid w:val="00221DBB"/>
    <w:rsid w:val="00221F3B"/>
    <w:rsid w:val="00221FB9"/>
    <w:rsid w:val="002222FE"/>
    <w:rsid w:val="0022230B"/>
    <w:rsid w:val="002224C3"/>
    <w:rsid w:val="00222A52"/>
    <w:rsid w:val="00222A91"/>
    <w:rsid w:val="00222AD0"/>
    <w:rsid w:val="00222AD3"/>
    <w:rsid w:val="00222E0B"/>
    <w:rsid w:val="00222F07"/>
    <w:rsid w:val="00222F27"/>
    <w:rsid w:val="00223061"/>
    <w:rsid w:val="002230D6"/>
    <w:rsid w:val="002235CD"/>
    <w:rsid w:val="002238AB"/>
    <w:rsid w:val="002238C2"/>
    <w:rsid w:val="00223A00"/>
    <w:rsid w:val="00223A10"/>
    <w:rsid w:val="00223A70"/>
    <w:rsid w:val="00223B5A"/>
    <w:rsid w:val="00223B65"/>
    <w:rsid w:val="00223C29"/>
    <w:rsid w:val="00223FE6"/>
    <w:rsid w:val="0022402C"/>
    <w:rsid w:val="002240DC"/>
    <w:rsid w:val="002241C9"/>
    <w:rsid w:val="0022424A"/>
    <w:rsid w:val="0022428B"/>
    <w:rsid w:val="00224515"/>
    <w:rsid w:val="00224753"/>
    <w:rsid w:val="002249BA"/>
    <w:rsid w:val="00224B0E"/>
    <w:rsid w:val="00224BBF"/>
    <w:rsid w:val="00224CAA"/>
    <w:rsid w:val="00224D2A"/>
    <w:rsid w:val="00224EF4"/>
    <w:rsid w:val="00225203"/>
    <w:rsid w:val="00225864"/>
    <w:rsid w:val="00225981"/>
    <w:rsid w:val="00225BB5"/>
    <w:rsid w:val="00225DD4"/>
    <w:rsid w:val="00225F4F"/>
    <w:rsid w:val="002262CC"/>
    <w:rsid w:val="0022655F"/>
    <w:rsid w:val="002265D1"/>
    <w:rsid w:val="00226763"/>
    <w:rsid w:val="002268D5"/>
    <w:rsid w:val="002268EA"/>
    <w:rsid w:val="00226A7E"/>
    <w:rsid w:val="00226AC0"/>
    <w:rsid w:val="00226BFE"/>
    <w:rsid w:val="00226D2C"/>
    <w:rsid w:val="00226D53"/>
    <w:rsid w:val="002272F1"/>
    <w:rsid w:val="00227518"/>
    <w:rsid w:val="002275C8"/>
    <w:rsid w:val="00227736"/>
    <w:rsid w:val="00227B9C"/>
    <w:rsid w:val="00227CEE"/>
    <w:rsid w:val="002301E0"/>
    <w:rsid w:val="002302FB"/>
    <w:rsid w:val="0023065E"/>
    <w:rsid w:val="0023075A"/>
    <w:rsid w:val="00230863"/>
    <w:rsid w:val="00230916"/>
    <w:rsid w:val="00230A91"/>
    <w:rsid w:val="00230C99"/>
    <w:rsid w:val="00230DA5"/>
    <w:rsid w:val="00230E4F"/>
    <w:rsid w:val="00230E7C"/>
    <w:rsid w:val="00230F1E"/>
    <w:rsid w:val="0023120D"/>
    <w:rsid w:val="00231277"/>
    <w:rsid w:val="0023179D"/>
    <w:rsid w:val="00231856"/>
    <w:rsid w:val="00231870"/>
    <w:rsid w:val="00231C04"/>
    <w:rsid w:val="00231E4C"/>
    <w:rsid w:val="00231F37"/>
    <w:rsid w:val="0023218E"/>
    <w:rsid w:val="00232450"/>
    <w:rsid w:val="0023250C"/>
    <w:rsid w:val="0023256F"/>
    <w:rsid w:val="002326C9"/>
    <w:rsid w:val="002328AD"/>
    <w:rsid w:val="00232B8C"/>
    <w:rsid w:val="00232E45"/>
    <w:rsid w:val="00232F8F"/>
    <w:rsid w:val="002330CB"/>
    <w:rsid w:val="00233398"/>
    <w:rsid w:val="00233410"/>
    <w:rsid w:val="0023358E"/>
    <w:rsid w:val="002336C4"/>
    <w:rsid w:val="0023411B"/>
    <w:rsid w:val="00234171"/>
    <w:rsid w:val="00234535"/>
    <w:rsid w:val="00234627"/>
    <w:rsid w:val="00234722"/>
    <w:rsid w:val="00234818"/>
    <w:rsid w:val="0023488B"/>
    <w:rsid w:val="00234A93"/>
    <w:rsid w:val="00234B72"/>
    <w:rsid w:val="00234CD1"/>
    <w:rsid w:val="00235240"/>
    <w:rsid w:val="00235306"/>
    <w:rsid w:val="00235516"/>
    <w:rsid w:val="0023552C"/>
    <w:rsid w:val="002358A4"/>
    <w:rsid w:val="00235920"/>
    <w:rsid w:val="00235DCA"/>
    <w:rsid w:val="00235E45"/>
    <w:rsid w:val="00235EA2"/>
    <w:rsid w:val="00236008"/>
    <w:rsid w:val="00236373"/>
    <w:rsid w:val="0023651F"/>
    <w:rsid w:val="002369C8"/>
    <w:rsid w:val="00236BF5"/>
    <w:rsid w:val="00236D6A"/>
    <w:rsid w:val="00236EA0"/>
    <w:rsid w:val="00236F36"/>
    <w:rsid w:val="0023722C"/>
    <w:rsid w:val="002372B9"/>
    <w:rsid w:val="002375D3"/>
    <w:rsid w:val="00237D28"/>
    <w:rsid w:val="00237DAA"/>
    <w:rsid w:val="00237F14"/>
    <w:rsid w:val="002401E1"/>
    <w:rsid w:val="002404A7"/>
    <w:rsid w:val="00240637"/>
    <w:rsid w:val="002406BB"/>
    <w:rsid w:val="00240832"/>
    <w:rsid w:val="00240955"/>
    <w:rsid w:val="00240A44"/>
    <w:rsid w:val="00240CCB"/>
    <w:rsid w:val="00240F12"/>
    <w:rsid w:val="00240FEE"/>
    <w:rsid w:val="0024109A"/>
    <w:rsid w:val="0024113D"/>
    <w:rsid w:val="00241280"/>
    <w:rsid w:val="00241442"/>
    <w:rsid w:val="00241583"/>
    <w:rsid w:val="00241B4C"/>
    <w:rsid w:val="00241C83"/>
    <w:rsid w:val="00241C97"/>
    <w:rsid w:val="00241FED"/>
    <w:rsid w:val="002421AC"/>
    <w:rsid w:val="00242207"/>
    <w:rsid w:val="00242282"/>
    <w:rsid w:val="0024234E"/>
    <w:rsid w:val="002427EC"/>
    <w:rsid w:val="00242A9B"/>
    <w:rsid w:val="00242D3C"/>
    <w:rsid w:val="00242F81"/>
    <w:rsid w:val="00242FEB"/>
    <w:rsid w:val="0024308F"/>
    <w:rsid w:val="002430CD"/>
    <w:rsid w:val="00243270"/>
    <w:rsid w:val="002432E4"/>
    <w:rsid w:val="00243494"/>
    <w:rsid w:val="0024352C"/>
    <w:rsid w:val="002438CB"/>
    <w:rsid w:val="00243B3C"/>
    <w:rsid w:val="00243BC0"/>
    <w:rsid w:val="00243BDC"/>
    <w:rsid w:val="00243D57"/>
    <w:rsid w:val="002442E0"/>
    <w:rsid w:val="0024431B"/>
    <w:rsid w:val="00244366"/>
    <w:rsid w:val="002444D4"/>
    <w:rsid w:val="00244617"/>
    <w:rsid w:val="002448FB"/>
    <w:rsid w:val="00244933"/>
    <w:rsid w:val="00244DBE"/>
    <w:rsid w:val="00245013"/>
    <w:rsid w:val="00245259"/>
    <w:rsid w:val="0024536B"/>
    <w:rsid w:val="00245428"/>
    <w:rsid w:val="0024560E"/>
    <w:rsid w:val="002456DC"/>
    <w:rsid w:val="002459FA"/>
    <w:rsid w:val="00245ABB"/>
    <w:rsid w:val="00245B91"/>
    <w:rsid w:val="00245D14"/>
    <w:rsid w:val="00245F50"/>
    <w:rsid w:val="00246198"/>
    <w:rsid w:val="002462F0"/>
    <w:rsid w:val="002464A4"/>
    <w:rsid w:val="002466A6"/>
    <w:rsid w:val="00246719"/>
    <w:rsid w:val="00246742"/>
    <w:rsid w:val="002467C1"/>
    <w:rsid w:val="002467DB"/>
    <w:rsid w:val="0024682C"/>
    <w:rsid w:val="00246B27"/>
    <w:rsid w:val="00246CEA"/>
    <w:rsid w:val="00246D9D"/>
    <w:rsid w:val="00246E0E"/>
    <w:rsid w:val="00247011"/>
    <w:rsid w:val="0024707A"/>
    <w:rsid w:val="0024755D"/>
    <w:rsid w:val="00247621"/>
    <w:rsid w:val="00247818"/>
    <w:rsid w:val="0024784E"/>
    <w:rsid w:val="00247948"/>
    <w:rsid w:val="00247A93"/>
    <w:rsid w:val="00247CCD"/>
    <w:rsid w:val="00247FF8"/>
    <w:rsid w:val="0025000B"/>
    <w:rsid w:val="00250031"/>
    <w:rsid w:val="00250188"/>
    <w:rsid w:val="0025029C"/>
    <w:rsid w:val="002502BD"/>
    <w:rsid w:val="002504D0"/>
    <w:rsid w:val="00250632"/>
    <w:rsid w:val="0025095A"/>
    <w:rsid w:val="00250B34"/>
    <w:rsid w:val="00250D6A"/>
    <w:rsid w:val="00251079"/>
    <w:rsid w:val="00251255"/>
    <w:rsid w:val="002512ED"/>
    <w:rsid w:val="002513E2"/>
    <w:rsid w:val="00251625"/>
    <w:rsid w:val="00251744"/>
    <w:rsid w:val="002517A0"/>
    <w:rsid w:val="00251AB1"/>
    <w:rsid w:val="00251E22"/>
    <w:rsid w:val="00251EFA"/>
    <w:rsid w:val="002520A5"/>
    <w:rsid w:val="0025212B"/>
    <w:rsid w:val="002522D9"/>
    <w:rsid w:val="0025231C"/>
    <w:rsid w:val="00252369"/>
    <w:rsid w:val="0025268E"/>
    <w:rsid w:val="00252845"/>
    <w:rsid w:val="002528FF"/>
    <w:rsid w:val="00252907"/>
    <w:rsid w:val="0025291F"/>
    <w:rsid w:val="00252A36"/>
    <w:rsid w:val="00252A76"/>
    <w:rsid w:val="00252B87"/>
    <w:rsid w:val="00252C2D"/>
    <w:rsid w:val="00252DF5"/>
    <w:rsid w:val="00252E89"/>
    <w:rsid w:val="00253002"/>
    <w:rsid w:val="00253115"/>
    <w:rsid w:val="002531F9"/>
    <w:rsid w:val="002532DA"/>
    <w:rsid w:val="002533F1"/>
    <w:rsid w:val="002536E9"/>
    <w:rsid w:val="0025370B"/>
    <w:rsid w:val="00253742"/>
    <w:rsid w:val="00253A63"/>
    <w:rsid w:val="00253B60"/>
    <w:rsid w:val="00254319"/>
    <w:rsid w:val="0025435F"/>
    <w:rsid w:val="00254622"/>
    <w:rsid w:val="0025485A"/>
    <w:rsid w:val="002548A5"/>
    <w:rsid w:val="00254F48"/>
    <w:rsid w:val="00254F97"/>
    <w:rsid w:val="0025532F"/>
    <w:rsid w:val="0025533C"/>
    <w:rsid w:val="002553F5"/>
    <w:rsid w:val="0025543F"/>
    <w:rsid w:val="0025576F"/>
    <w:rsid w:val="002559A1"/>
    <w:rsid w:val="00255DDF"/>
    <w:rsid w:val="0025612A"/>
    <w:rsid w:val="002563A6"/>
    <w:rsid w:val="0025640B"/>
    <w:rsid w:val="00256497"/>
    <w:rsid w:val="00256510"/>
    <w:rsid w:val="002565DF"/>
    <w:rsid w:val="00256C81"/>
    <w:rsid w:val="00257237"/>
    <w:rsid w:val="0025723B"/>
    <w:rsid w:val="0025759F"/>
    <w:rsid w:val="002575F2"/>
    <w:rsid w:val="00257910"/>
    <w:rsid w:val="00257929"/>
    <w:rsid w:val="00257963"/>
    <w:rsid w:val="00257C9D"/>
    <w:rsid w:val="0026013F"/>
    <w:rsid w:val="00260297"/>
    <w:rsid w:val="00260516"/>
    <w:rsid w:val="00260545"/>
    <w:rsid w:val="002605EA"/>
    <w:rsid w:val="00260932"/>
    <w:rsid w:val="00260BFF"/>
    <w:rsid w:val="00260C34"/>
    <w:rsid w:val="00261128"/>
    <w:rsid w:val="00261149"/>
    <w:rsid w:val="002611B5"/>
    <w:rsid w:val="002611FC"/>
    <w:rsid w:val="002612DA"/>
    <w:rsid w:val="002617C6"/>
    <w:rsid w:val="0026197C"/>
    <w:rsid w:val="00261B4A"/>
    <w:rsid w:val="00262220"/>
    <w:rsid w:val="0026236B"/>
    <w:rsid w:val="0026246B"/>
    <w:rsid w:val="00262535"/>
    <w:rsid w:val="00262879"/>
    <w:rsid w:val="00262F53"/>
    <w:rsid w:val="002630E5"/>
    <w:rsid w:val="00263161"/>
    <w:rsid w:val="002631C6"/>
    <w:rsid w:val="002631EE"/>
    <w:rsid w:val="00263328"/>
    <w:rsid w:val="002637FC"/>
    <w:rsid w:val="002639F6"/>
    <w:rsid w:val="00263A52"/>
    <w:rsid w:val="00263C0C"/>
    <w:rsid w:val="00263DB5"/>
    <w:rsid w:val="00263DF1"/>
    <w:rsid w:val="002641A0"/>
    <w:rsid w:val="0026425D"/>
    <w:rsid w:val="0026441B"/>
    <w:rsid w:val="00264768"/>
    <w:rsid w:val="00264783"/>
    <w:rsid w:val="00264850"/>
    <w:rsid w:val="0026496E"/>
    <w:rsid w:val="00264BA4"/>
    <w:rsid w:val="00264C8C"/>
    <w:rsid w:val="00264CBD"/>
    <w:rsid w:val="00264D0C"/>
    <w:rsid w:val="00264DD2"/>
    <w:rsid w:val="0026502D"/>
    <w:rsid w:val="00265103"/>
    <w:rsid w:val="002653A4"/>
    <w:rsid w:val="002653C9"/>
    <w:rsid w:val="0026584F"/>
    <w:rsid w:val="002658E1"/>
    <w:rsid w:val="002659B0"/>
    <w:rsid w:val="002659CC"/>
    <w:rsid w:val="00265B68"/>
    <w:rsid w:val="00266068"/>
    <w:rsid w:val="0026613F"/>
    <w:rsid w:val="002661B1"/>
    <w:rsid w:val="00266511"/>
    <w:rsid w:val="002665BB"/>
    <w:rsid w:val="00266953"/>
    <w:rsid w:val="00266B39"/>
    <w:rsid w:val="00266CBA"/>
    <w:rsid w:val="00266F14"/>
    <w:rsid w:val="00266F86"/>
    <w:rsid w:val="0026724C"/>
    <w:rsid w:val="0026755F"/>
    <w:rsid w:val="00267659"/>
    <w:rsid w:val="002676D7"/>
    <w:rsid w:val="0026771F"/>
    <w:rsid w:val="0026778F"/>
    <w:rsid w:val="0026783E"/>
    <w:rsid w:val="002678B2"/>
    <w:rsid w:val="00267A79"/>
    <w:rsid w:val="00267C9D"/>
    <w:rsid w:val="00267C9F"/>
    <w:rsid w:val="00267D45"/>
    <w:rsid w:val="00267FB7"/>
    <w:rsid w:val="00270048"/>
    <w:rsid w:val="002700DC"/>
    <w:rsid w:val="002700FE"/>
    <w:rsid w:val="0027021C"/>
    <w:rsid w:val="00270268"/>
    <w:rsid w:val="002702A4"/>
    <w:rsid w:val="002702D8"/>
    <w:rsid w:val="00270598"/>
    <w:rsid w:val="00270740"/>
    <w:rsid w:val="00270D08"/>
    <w:rsid w:val="00270F1C"/>
    <w:rsid w:val="0027108C"/>
    <w:rsid w:val="002714EF"/>
    <w:rsid w:val="002717B5"/>
    <w:rsid w:val="002718C0"/>
    <w:rsid w:val="002718D2"/>
    <w:rsid w:val="00271C12"/>
    <w:rsid w:val="00271EFD"/>
    <w:rsid w:val="00271F13"/>
    <w:rsid w:val="00272002"/>
    <w:rsid w:val="00272294"/>
    <w:rsid w:val="00272649"/>
    <w:rsid w:val="0027281F"/>
    <w:rsid w:val="00272A1E"/>
    <w:rsid w:val="00272A52"/>
    <w:rsid w:val="00272B35"/>
    <w:rsid w:val="00272D27"/>
    <w:rsid w:val="00272E6A"/>
    <w:rsid w:val="002732E0"/>
    <w:rsid w:val="002732E9"/>
    <w:rsid w:val="0027339A"/>
    <w:rsid w:val="0027340C"/>
    <w:rsid w:val="002735C9"/>
    <w:rsid w:val="002736B6"/>
    <w:rsid w:val="002737FD"/>
    <w:rsid w:val="0027386A"/>
    <w:rsid w:val="00273AA1"/>
    <w:rsid w:val="00273D43"/>
    <w:rsid w:val="002743D3"/>
    <w:rsid w:val="0027440E"/>
    <w:rsid w:val="002744A3"/>
    <w:rsid w:val="002744C7"/>
    <w:rsid w:val="002744D6"/>
    <w:rsid w:val="00274671"/>
    <w:rsid w:val="0027469A"/>
    <w:rsid w:val="00274AEF"/>
    <w:rsid w:val="00274B35"/>
    <w:rsid w:val="00274C89"/>
    <w:rsid w:val="00274D36"/>
    <w:rsid w:val="00274E2C"/>
    <w:rsid w:val="00275568"/>
    <w:rsid w:val="00275584"/>
    <w:rsid w:val="002755DF"/>
    <w:rsid w:val="00275762"/>
    <w:rsid w:val="00275842"/>
    <w:rsid w:val="00275893"/>
    <w:rsid w:val="002759E0"/>
    <w:rsid w:val="00275CC5"/>
    <w:rsid w:val="00275CC8"/>
    <w:rsid w:val="00275E68"/>
    <w:rsid w:val="00276315"/>
    <w:rsid w:val="002765A8"/>
    <w:rsid w:val="00276A40"/>
    <w:rsid w:val="00276E8E"/>
    <w:rsid w:val="00277283"/>
    <w:rsid w:val="002772BE"/>
    <w:rsid w:val="00277378"/>
    <w:rsid w:val="00277490"/>
    <w:rsid w:val="0027759F"/>
    <w:rsid w:val="002775CA"/>
    <w:rsid w:val="002777EB"/>
    <w:rsid w:val="00277A49"/>
    <w:rsid w:val="00277A64"/>
    <w:rsid w:val="00277ABA"/>
    <w:rsid w:val="00277DC7"/>
    <w:rsid w:val="00277E40"/>
    <w:rsid w:val="00279BEF"/>
    <w:rsid w:val="00280152"/>
    <w:rsid w:val="002801A8"/>
    <w:rsid w:val="0028021F"/>
    <w:rsid w:val="00280242"/>
    <w:rsid w:val="0028025B"/>
    <w:rsid w:val="002802E2"/>
    <w:rsid w:val="00280399"/>
    <w:rsid w:val="0028083B"/>
    <w:rsid w:val="00280A2A"/>
    <w:rsid w:val="00280BA9"/>
    <w:rsid w:val="00280CB5"/>
    <w:rsid w:val="00280D23"/>
    <w:rsid w:val="00280E1B"/>
    <w:rsid w:val="00280F0A"/>
    <w:rsid w:val="00280F5D"/>
    <w:rsid w:val="002810FD"/>
    <w:rsid w:val="002811E9"/>
    <w:rsid w:val="002812EF"/>
    <w:rsid w:val="00281A60"/>
    <w:rsid w:val="00281A65"/>
    <w:rsid w:val="00281B13"/>
    <w:rsid w:val="00281C97"/>
    <w:rsid w:val="00281FED"/>
    <w:rsid w:val="002822DA"/>
    <w:rsid w:val="002823DB"/>
    <w:rsid w:val="00282463"/>
    <w:rsid w:val="00282525"/>
    <w:rsid w:val="0028252D"/>
    <w:rsid w:val="002825D2"/>
    <w:rsid w:val="002828CD"/>
    <w:rsid w:val="002828D8"/>
    <w:rsid w:val="002829C2"/>
    <w:rsid w:val="00282A83"/>
    <w:rsid w:val="00282D9C"/>
    <w:rsid w:val="00282E27"/>
    <w:rsid w:val="00282E9F"/>
    <w:rsid w:val="00282F4B"/>
    <w:rsid w:val="00282F83"/>
    <w:rsid w:val="00283190"/>
    <w:rsid w:val="00283337"/>
    <w:rsid w:val="0028346E"/>
    <w:rsid w:val="0028350C"/>
    <w:rsid w:val="00283569"/>
    <w:rsid w:val="002836FA"/>
    <w:rsid w:val="0028373E"/>
    <w:rsid w:val="0028382A"/>
    <w:rsid w:val="00283E83"/>
    <w:rsid w:val="00284348"/>
    <w:rsid w:val="0028439C"/>
    <w:rsid w:val="00284638"/>
    <w:rsid w:val="002849DE"/>
    <w:rsid w:val="00284B06"/>
    <w:rsid w:val="00284BF5"/>
    <w:rsid w:val="00284CF2"/>
    <w:rsid w:val="00284CF7"/>
    <w:rsid w:val="0028527A"/>
    <w:rsid w:val="00285319"/>
    <w:rsid w:val="002853C8"/>
    <w:rsid w:val="00285475"/>
    <w:rsid w:val="002855C0"/>
    <w:rsid w:val="0028580A"/>
    <w:rsid w:val="00285851"/>
    <w:rsid w:val="00285B2A"/>
    <w:rsid w:val="00285FB3"/>
    <w:rsid w:val="002861C5"/>
    <w:rsid w:val="00286323"/>
    <w:rsid w:val="00286533"/>
    <w:rsid w:val="002867F7"/>
    <w:rsid w:val="00286908"/>
    <w:rsid w:val="00286976"/>
    <w:rsid w:val="00286A47"/>
    <w:rsid w:val="00286C95"/>
    <w:rsid w:val="00286D17"/>
    <w:rsid w:val="0028705B"/>
    <w:rsid w:val="00287068"/>
    <w:rsid w:val="002870D3"/>
    <w:rsid w:val="002872AE"/>
    <w:rsid w:val="00287358"/>
    <w:rsid w:val="0028740E"/>
    <w:rsid w:val="00287819"/>
    <w:rsid w:val="00287B16"/>
    <w:rsid w:val="00287E7B"/>
    <w:rsid w:val="002901F2"/>
    <w:rsid w:val="00290252"/>
    <w:rsid w:val="002903B4"/>
    <w:rsid w:val="00290458"/>
    <w:rsid w:val="00290AB6"/>
    <w:rsid w:val="00290FD2"/>
    <w:rsid w:val="00291024"/>
    <w:rsid w:val="0029121C"/>
    <w:rsid w:val="00291450"/>
    <w:rsid w:val="0029163B"/>
    <w:rsid w:val="00291642"/>
    <w:rsid w:val="0029185E"/>
    <w:rsid w:val="00292119"/>
    <w:rsid w:val="00292213"/>
    <w:rsid w:val="0029225D"/>
    <w:rsid w:val="0029243A"/>
    <w:rsid w:val="002925E9"/>
    <w:rsid w:val="00292634"/>
    <w:rsid w:val="0029272D"/>
    <w:rsid w:val="00292768"/>
    <w:rsid w:val="002928C9"/>
    <w:rsid w:val="002928CE"/>
    <w:rsid w:val="00292937"/>
    <w:rsid w:val="0029294F"/>
    <w:rsid w:val="00292B94"/>
    <w:rsid w:val="00292FAC"/>
    <w:rsid w:val="00293024"/>
    <w:rsid w:val="002932FB"/>
    <w:rsid w:val="002933E1"/>
    <w:rsid w:val="002934E3"/>
    <w:rsid w:val="0029356C"/>
    <w:rsid w:val="002936E7"/>
    <w:rsid w:val="002937A7"/>
    <w:rsid w:val="00293817"/>
    <w:rsid w:val="00293901"/>
    <w:rsid w:val="00293A94"/>
    <w:rsid w:val="0029408A"/>
    <w:rsid w:val="002941B9"/>
    <w:rsid w:val="0029431E"/>
    <w:rsid w:val="00294500"/>
    <w:rsid w:val="00294826"/>
    <w:rsid w:val="00294D09"/>
    <w:rsid w:val="00294D31"/>
    <w:rsid w:val="00294EC1"/>
    <w:rsid w:val="002952C9"/>
    <w:rsid w:val="002954B3"/>
    <w:rsid w:val="002955F5"/>
    <w:rsid w:val="00295887"/>
    <w:rsid w:val="00295A6E"/>
    <w:rsid w:val="00295B6B"/>
    <w:rsid w:val="00295E34"/>
    <w:rsid w:val="00296006"/>
    <w:rsid w:val="00296086"/>
    <w:rsid w:val="00296195"/>
    <w:rsid w:val="00296455"/>
    <w:rsid w:val="0029656F"/>
    <w:rsid w:val="002965B4"/>
    <w:rsid w:val="002967FA"/>
    <w:rsid w:val="00296C06"/>
    <w:rsid w:val="002970B7"/>
    <w:rsid w:val="00297192"/>
    <w:rsid w:val="002972C6"/>
    <w:rsid w:val="00297301"/>
    <w:rsid w:val="00297AC4"/>
    <w:rsid w:val="00297CE4"/>
    <w:rsid w:val="00297DB8"/>
    <w:rsid w:val="00297EA4"/>
    <w:rsid w:val="002A0009"/>
    <w:rsid w:val="002A01EA"/>
    <w:rsid w:val="002A0C16"/>
    <w:rsid w:val="002A0D23"/>
    <w:rsid w:val="002A0DB1"/>
    <w:rsid w:val="002A13C9"/>
    <w:rsid w:val="002A141B"/>
    <w:rsid w:val="002A1601"/>
    <w:rsid w:val="002A1619"/>
    <w:rsid w:val="002A1620"/>
    <w:rsid w:val="002A18F8"/>
    <w:rsid w:val="002A1912"/>
    <w:rsid w:val="002A1D98"/>
    <w:rsid w:val="002A1DC5"/>
    <w:rsid w:val="002A1DDB"/>
    <w:rsid w:val="002A1F86"/>
    <w:rsid w:val="002A26E3"/>
    <w:rsid w:val="002A29B9"/>
    <w:rsid w:val="002A2BFC"/>
    <w:rsid w:val="002A2E5B"/>
    <w:rsid w:val="002A2EC8"/>
    <w:rsid w:val="002A2FE4"/>
    <w:rsid w:val="002A3278"/>
    <w:rsid w:val="002A332C"/>
    <w:rsid w:val="002A3378"/>
    <w:rsid w:val="002A33CE"/>
    <w:rsid w:val="002A33EF"/>
    <w:rsid w:val="002A3A15"/>
    <w:rsid w:val="002A3CC0"/>
    <w:rsid w:val="002A3D0C"/>
    <w:rsid w:val="002A3D30"/>
    <w:rsid w:val="002A42BA"/>
    <w:rsid w:val="002A44EF"/>
    <w:rsid w:val="002A4530"/>
    <w:rsid w:val="002A494D"/>
    <w:rsid w:val="002A49C7"/>
    <w:rsid w:val="002A4AC2"/>
    <w:rsid w:val="002A4B66"/>
    <w:rsid w:val="002A4E50"/>
    <w:rsid w:val="002A4E5D"/>
    <w:rsid w:val="002A50CD"/>
    <w:rsid w:val="002A5169"/>
    <w:rsid w:val="002A5291"/>
    <w:rsid w:val="002A52B4"/>
    <w:rsid w:val="002A5799"/>
    <w:rsid w:val="002A57B7"/>
    <w:rsid w:val="002A591E"/>
    <w:rsid w:val="002A5EFE"/>
    <w:rsid w:val="002A60DA"/>
    <w:rsid w:val="002A6498"/>
    <w:rsid w:val="002A64A1"/>
    <w:rsid w:val="002A6611"/>
    <w:rsid w:val="002A68DC"/>
    <w:rsid w:val="002A6B0D"/>
    <w:rsid w:val="002A6CD6"/>
    <w:rsid w:val="002A6E0E"/>
    <w:rsid w:val="002A6F07"/>
    <w:rsid w:val="002A72AF"/>
    <w:rsid w:val="002A74BF"/>
    <w:rsid w:val="002A7C1A"/>
    <w:rsid w:val="002A7C51"/>
    <w:rsid w:val="002A7D65"/>
    <w:rsid w:val="002B00E4"/>
    <w:rsid w:val="002B05AF"/>
    <w:rsid w:val="002B0A06"/>
    <w:rsid w:val="002B1242"/>
    <w:rsid w:val="002B131D"/>
    <w:rsid w:val="002B137A"/>
    <w:rsid w:val="002B15BE"/>
    <w:rsid w:val="002B1BBA"/>
    <w:rsid w:val="002B1BE3"/>
    <w:rsid w:val="002B1C62"/>
    <w:rsid w:val="002B1D05"/>
    <w:rsid w:val="002B1D2F"/>
    <w:rsid w:val="002B1E4E"/>
    <w:rsid w:val="002B2014"/>
    <w:rsid w:val="002B206B"/>
    <w:rsid w:val="002B2195"/>
    <w:rsid w:val="002B226D"/>
    <w:rsid w:val="002B2292"/>
    <w:rsid w:val="002B238D"/>
    <w:rsid w:val="002B23BC"/>
    <w:rsid w:val="002B2552"/>
    <w:rsid w:val="002B274C"/>
    <w:rsid w:val="002B28AD"/>
    <w:rsid w:val="002B2BD4"/>
    <w:rsid w:val="002B2CDE"/>
    <w:rsid w:val="002B2F6B"/>
    <w:rsid w:val="002B33D1"/>
    <w:rsid w:val="002B3821"/>
    <w:rsid w:val="002B3835"/>
    <w:rsid w:val="002B3967"/>
    <w:rsid w:val="002B39D4"/>
    <w:rsid w:val="002B3F4B"/>
    <w:rsid w:val="002B3F67"/>
    <w:rsid w:val="002B445A"/>
    <w:rsid w:val="002B462C"/>
    <w:rsid w:val="002B481C"/>
    <w:rsid w:val="002B48CE"/>
    <w:rsid w:val="002B4DC3"/>
    <w:rsid w:val="002B4DCD"/>
    <w:rsid w:val="002B4E62"/>
    <w:rsid w:val="002B4E78"/>
    <w:rsid w:val="002B4F0A"/>
    <w:rsid w:val="002B5301"/>
    <w:rsid w:val="002B546A"/>
    <w:rsid w:val="002B5708"/>
    <w:rsid w:val="002B5D4B"/>
    <w:rsid w:val="002B5DD7"/>
    <w:rsid w:val="002B60BC"/>
    <w:rsid w:val="002B612C"/>
    <w:rsid w:val="002B617F"/>
    <w:rsid w:val="002B6368"/>
    <w:rsid w:val="002B6371"/>
    <w:rsid w:val="002B64AE"/>
    <w:rsid w:val="002B6707"/>
    <w:rsid w:val="002B6765"/>
    <w:rsid w:val="002B682B"/>
    <w:rsid w:val="002B690A"/>
    <w:rsid w:val="002B69CE"/>
    <w:rsid w:val="002B6A6D"/>
    <w:rsid w:val="002B6AD7"/>
    <w:rsid w:val="002B6C6D"/>
    <w:rsid w:val="002B6CDC"/>
    <w:rsid w:val="002B6FFD"/>
    <w:rsid w:val="002B7942"/>
    <w:rsid w:val="002B7B18"/>
    <w:rsid w:val="002B7CB1"/>
    <w:rsid w:val="002B7E09"/>
    <w:rsid w:val="002B7F8D"/>
    <w:rsid w:val="002C00D5"/>
    <w:rsid w:val="002C037E"/>
    <w:rsid w:val="002C03AE"/>
    <w:rsid w:val="002C0437"/>
    <w:rsid w:val="002C0671"/>
    <w:rsid w:val="002C08EC"/>
    <w:rsid w:val="002C0D14"/>
    <w:rsid w:val="002C0D19"/>
    <w:rsid w:val="002C0FD9"/>
    <w:rsid w:val="002C1327"/>
    <w:rsid w:val="002C1356"/>
    <w:rsid w:val="002C1376"/>
    <w:rsid w:val="002C142D"/>
    <w:rsid w:val="002C14CD"/>
    <w:rsid w:val="002C15EB"/>
    <w:rsid w:val="002C1649"/>
    <w:rsid w:val="002C1AEB"/>
    <w:rsid w:val="002C1B37"/>
    <w:rsid w:val="002C1BB5"/>
    <w:rsid w:val="002C1BD5"/>
    <w:rsid w:val="002C1F2E"/>
    <w:rsid w:val="002C204B"/>
    <w:rsid w:val="002C20DB"/>
    <w:rsid w:val="002C2197"/>
    <w:rsid w:val="002C2547"/>
    <w:rsid w:val="002C25D8"/>
    <w:rsid w:val="002C267B"/>
    <w:rsid w:val="002C26DC"/>
    <w:rsid w:val="002C2AE1"/>
    <w:rsid w:val="002C2BEE"/>
    <w:rsid w:val="002C2F9F"/>
    <w:rsid w:val="002C352E"/>
    <w:rsid w:val="002C35CD"/>
    <w:rsid w:val="002C37EE"/>
    <w:rsid w:val="002C3BF2"/>
    <w:rsid w:val="002C3CDB"/>
    <w:rsid w:val="002C3F16"/>
    <w:rsid w:val="002C41DA"/>
    <w:rsid w:val="002C4240"/>
    <w:rsid w:val="002C4278"/>
    <w:rsid w:val="002C4489"/>
    <w:rsid w:val="002C4745"/>
    <w:rsid w:val="002C4848"/>
    <w:rsid w:val="002C494E"/>
    <w:rsid w:val="002C4B79"/>
    <w:rsid w:val="002C4BE6"/>
    <w:rsid w:val="002C4C9C"/>
    <w:rsid w:val="002C5042"/>
    <w:rsid w:val="002C5048"/>
    <w:rsid w:val="002C5294"/>
    <w:rsid w:val="002C5441"/>
    <w:rsid w:val="002C544C"/>
    <w:rsid w:val="002C558C"/>
    <w:rsid w:val="002C5598"/>
    <w:rsid w:val="002C566B"/>
    <w:rsid w:val="002C56F9"/>
    <w:rsid w:val="002C58AF"/>
    <w:rsid w:val="002C5C3D"/>
    <w:rsid w:val="002C5D19"/>
    <w:rsid w:val="002C5F75"/>
    <w:rsid w:val="002C6482"/>
    <w:rsid w:val="002C6641"/>
    <w:rsid w:val="002C6677"/>
    <w:rsid w:val="002C684A"/>
    <w:rsid w:val="002C6A36"/>
    <w:rsid w:val="002C6A8B"/>
    <w:rsid w:val="002C6A93"/>
    <w:rsid w:val="002C6C2B"/>
    <w:rsid w:val="002C6FC3"/>
    <w:rsid w:val="002C722B"/>
    <w:rsid w:val="002C74E1"/>
    <w:rsid w:val="002C75EE"/>
    <w:rsid w:val="002C775E"/>
    <w:rsid w:val="002C7AE6"/>
    <w:rsid w:val="002C7C73"/>
    <w:rsid w:val="002C7DF6"/>
    <w:rsid w:val="002C7F3D"/>
    <w:rsid w:val="002D003C"/>
    <w:rsid w:val="002D0043"/>
    <w:rsid w:val="002D0969"/>
    <w:rsid w:val="002D09BF"/>
    <w:rsid w:val="002D0A39"/>
    <w:rsid w:val="002D0A80"/>
    <w:rsid w:val="002D0C67"/>
    <w:rsid w:val="002D0DDF"/>
    <w:rsid w:val="002D1034"/>
    <w:rsid w:val="002D1114"/>
    <w:rsid w:val="002D1309"/>
    <w:rsid w:val="002D16A8"/>
    <w:rsid w:val="002D185E"/>
    <w:rsid w:val="002D187A"/>
    <w:rsid w:val="002D1D6A"/>
    <w:rsid w:val="002D1DFE"/>
    <w:rsid w:val="002D1E54"/>
    <w:rsid w:val="002D1F3F"/>
    <w:rsid w:val="002D207B"/>
    <w:rsid w:val="002D2115"/>
    <w:rsid w:val="002D2289"/>
    <w:rsid w:val="002D262A"/>
    <w:rsid w:val="002D2644"/>
    <w:rsid w:val="002D26BA"/>
    <w:rsid w:val="002D26D8"/>
    <w:rsid w:val="002D2A8B"/>
    <w:rsid w:val="002D2AD8"/>
    <w:rsid w:val="002D2DB9"/>
    <w:rsid w:val="002D312E"/>
    <w:rsid w:val="002D316C"/>
    <w:rsid w:val="002D31A5"/>
    <w:rsid w:val="002D37C9"/>
    <w:rsid w:val="002D3879"/>
    <w:rsid w:val="002D394C"/>
    <w:rsid w:val="002D3A3F"/>
    <w:rsid w:val="002D3E23"/>
    <w:rsid w:val="002D3EB5"/>
    <w:rsid w:val="002D40D1"/>
    <w:rsid w:val="002D42E1"/>
    <w:rsid w:val="002D459F"/>
    <w:rsid w:val="002D45C2"/>
    <w:rsid w:val="002D4769"/>
    <w:rsid w:val="002D4804"/>
    <w:rsid w:val="002D49D0"/>
    <w:rsid w:val="002D4A98"/>
    <w:rsid w:val="002D4C1D"/>
    <w:rsid w:val="002D4DEC"/>
    <w:rsid w:val="002D573A"/>
    <w:rsid w:val="002D5C0A"/>
    <w:rsid w:val="002D5D25"/>
    <w:rsid w:val="002D602D"/>
    <w:rsid w:val="002D6062"/>
    <w:rsid w:val="002D60AA"/>
    <w:rsid w:val="002D63AC"/>
    <w:rsid w:val="002D649A"/>
    <w:rsid w:val="002D655A"/>
    <w:rsid w:val="002D6790"/>
    <w:rsid w:val="002D6915"/>
    <w:rsid w:val="002D697F"/>
    <w:rsid w:val="002D6A93"/>
    <w:rsid w:val="002D6F5B"/>
    <w:rsid w:val="002D70D0"/>
    <w:rsid w:val="002D7208"/>
    <w:rsid w:val="002D73B9"/>
    <w:rsid w:val="002D7420"/>
    <w:rsid w:val="002D7601"/>
    <w:rsid w:val="002D78B1"/>
    <w:rsid w:val="002D7C2E"/>
    <w:rsid w:val="002D7CF5"/>
    <w:rsid w:val="002D7D1A"/>
    <w:rsid w:val="002D7D24"/>
    <w:rsid w:val="002D7F34"/>
    <w:rsid w:val="002DE19C"/>
    <w:rsid w:val="002E02CA"/>
    <w:rsid w:val="002E0538"/>
    <w:rsid w:val="002E096D"/>
    <w:rsid w:val="002E0AEE"/>
    <w:rsid w:val="002E0C6C"/>
    <w:rsid w:val="002E0DE8"/>
    <w:rsid w:val="002E0E43"/>
    <w:rsid w:val="002E0FA7"/>
    <w:rsid w:val="002E110D"/>
    <w:rsid w:val="002E126A"/>
    <w:rsid w:val="002E1298"/>
    <w:rsid w:val="002E12BD"/>
    <w:rsid w:val="002E14F1"/>
    <w:rsid w:val="002E1587"/>
    <w:rsid w:val="002E17C8"/>
    <w:rsid w:val="002E1888"/>
    <w:rsid w:val="002E189B"/>
    <w:rsid w:val="002E1AD5"/>
    <w:rsid w:val="002E1BDF"/>
    <w:rsid w:val="002E1CFD"/>
    <w:rsid w:val="002E1D11"/>
    <w:rsid w:val="002E1D94"/>
    <w:rsid w:val="002E203E"/>
    <w:rsid w:val="002E20C8"/>
    <w:rsid w:val="002E20E8"/>
    <w:rsid w:val="002E20EC"/>
    <w:rsid w:val="002E21E8"/>
    <w:rsid w:val="002E22FC"/>
    <w:rsid w:val="002E255C"/>
    <w:rsid w:val="002E292E"/>
    <w:rsid w:val="002E2A43"/>
    <w:rsid w:val="002E2AAA"/>
    <w:rsid w:val="002E2CBD"/>
    <w:rsid w:val="002E2EA7"/>
    <w:rsid w:val="002E2FF5"/>
    <w:rsid w:val="002E3048"/>
    <w:rsid w:val="002E307A"/>
    <w:rsid w:val="002E30BD"/>
    <w:rsid w:val="002E36B3"/>
    <w:rsid w:val="002E3735"/>
    <w:rsid w:val="002E379D"/>
    <w:rsid w:val="002E3843"/>
    <w:rsid w:val="002E39DC"/>
    <w:rsid w:val="002E3ACF"/>
    <w:rsid w:val="002E3AFB"/>
    <w:rsid w:val="002E3B9B"/>
    <w:rsid w:val="002E3C44"/>
    <w:rsid w:val="002E3D4D"/>
    <w:rsid w:val="002E3D92"/>
    <w:rsid w:val="002E4021"/>
    <w:rsid w:val="002E4161"/>
    <w:rsid w:val="002E41E1"/>
    <w:rsid w:val="002E4370"/>
    <w:rsid w:val="002E460E"/>
    <w:rsid w:val="002E47D6"/>
    <w:rsid w:val="002E47DE"/>
    <w:rsid w:val="002E498E"/>
    <w:rsid w:val="002E4B48"/>
    <w:rsid w:val="002E4CC3"/>
    <w:rsid w:val="002E4FA0"/>
    <w:rsid w:val="002E53F1"/>
    <w:rsid w:val="002E54CE"/>
    <w:rsid w:val="002E574C"/>
    <w:rsid w:val="002E579C"/>
    <w:rsid w:val="002E5A80"/>
    <w:rsid w:val="002E5C54"/>
    <w:rsid w:val="002E5DC4"/>
    <w:rsid w:val="002E6100"/>
    <w:rsid w:val="002E61AA"/>
    <w:rsid w:val="002E64F4"/>
    <w:rsid w:val="002E6512"/>
    <w:rsid w:val="002E6598"/>
    <w:rsid w:val="002E65EB"/>
    <w:rsid w:val="002E662B"/>
    <w:rsid w:val="002E682D"/>
    <w:rsid w:val="002E684D"/>
    <w:rsid w:val="002E6A13"/>
    <w:rsid w:val="002E6AA5"/>
    <w:rsid w:val="002E6C50"/>
    <w:rsid w:val="002E723C"/>
    <w:rsid w:val="002E747A"/>
    <w:rsid w:val="002E74D4"/>
    <w:rsid w:val="002E74D9"/>
    <w:rsid w:val="002E7525"/>
    <w:rsid w:val="002E76BB"/>
    <w:rsid w:val="002E770A"/>
    <w:rsid w:val="002E7A88"/>
    <w:rsid w:val="002E7C46"/>
    <w:rsid w:val="002E7DD6"/>
    <w:rsid w:val="002F0132"/>
    <w:rsid w:val="002F02F7"/>
    <w:rsid w:val="002F0530"/>
    <w:rsid w:val="002F0765"/>
    <w:rsid w:val="002F07D7"/>
    <w:rsid w:val="002F0B4A"/>
    <w:rsid w:val="002F0DD1"/>
    <w:rsid w:val="002F1082"/>
    <w:rsid w:val="002F10C5"/>
    <w:rsid w:val="002F1297"/>
    <w:rsid w:val="002F149C"/>
    <w:rsid w:val="002F14C2"/>
    <w:rsid w:val="002F14F2"/>
    <w:rsid w:val="002F1615"/>
    <w:rsid w:val="002F16C9"/>
    <w:rsid w:val="002F19AD"/>
    <w:rsid w:val="002F1A5B"/>
    <w:rsid w:val="002F1AF8"/>
    <w:rsid w:val="002F21CB"/>
    <w:rsid w:val="002F21EA"/>
    <w:rsid w:val="002F2469"/>
    <w:rsid w:val="002F2705"/>
    <w:rsid w:val="002F2881"/>
    <w:rsid w:val="002F2958"/>
    <w:rsid w:val="002F2A8F"/>
    <w:rsid w:val="002F2B50"/>
    <w:rsid w:val="002F2E8C"/>
    <w:rsid w:val="002F2EEC"/>
    <w:rsid w:val="002F322E"/>
    <w:rsid w:val="002F33F5"/>
    <w:rsid w:val="002F3831"/>
    <w:rsid w:val="002F3D44"/>
    <w:rsid w:val="002F3EFC"/>
    <w:rsid w:val="002F4470"/>
    <w:rsid w:val="002F44DE"/>
    <w:rsid w:val="002F4606"/>
    <w:rsid w:val="002F4743"/>
    <w:rsid w:val="002F47D3"/>
    <w:rsid w:val="002F4879"/>
    <w:rsid w:val="002F48C6"/>
    <w:rsid w:val="002F48D9"/>
    <w:rsid w:val="002F4FD4"/>
    <w:rsid w:val="002F50FB"/>
    <w:rsid w:val="002F51D8"/>
    <w:rsid w:val="002F53BF"/>
    <w:rsid w:val="002F5506"/>
    <w:rsid w:val="002F55F9"/>
    <w:rsid w:val="002F5628"/>
    <w:rsid w:val="002F5713"/>
    <w:rsid w:val="002F59CE"/>
    <w:rsid w:val="002F5C6D"/>
    <w:rsid w:val="002F6290"/>
    <w:rsid w:val="002F6625"/>
    <w:rsid w:val="002F67EF"/>
    <w:rsid w:val="002F6872"/>
    <w:rsid w:val="002F692F"/>
    <w:rsid w:val="002F6CAA"/>
    <w:rsid w:val="002F6E46"/>
    <w:rsid w:val="002F7220"/>
    <w:rsid w:val="002F7405"/>
    <w:rsid w:val="002F74D8"/>
    <w:rsid w:val="002F76D3"/>
    <w:rsid w:val="002F771A"/>
    <w:rsid w:val="002F775F"/>
    <w:rsid w:val="002F77CA"/>
    <w:rsid w:val="002F7B25"/>
    <w:rsid w:val="002F7C47"/>
    <w:rsid w:val="002FBA26"/>
    <w:rsid w:val="00300147"/>
    <w:rsid w:val="003002AB"/>
    <w:rsid w:val="0030030F"/>
    <w:rsid w:val="00300393"/>
    <w:rsid w:val="00300409"/>
    <w:rsid w:val="003004BA"/>
    <w:rsid w:val="0030060D"/>
    <w:rsid w:val="0030091C"/>
    <w:rsid w:val="00300A1D"/>
    <w:rsid w:val="0030181C"/>
    <w:rsid w:val="0030186F"/>
    <w:rsid w:val="003018B0"/>
    <w:rsid w:val="003019E0"/>
    <w:rsid w:val="00301E8E"/>
    <w:rsid w:val="00302289"/>
    <w:rsid w:val="00302459"/>
    <w:rsid w:val="00302AF8"/>
    <w:rsid w:val="00302B3F"/>
    <w:rsid w:val="00302C06"/>
    <w:rsid w:val="00302D87"/>
    <w:rsid w:val="00302F89"/>
    <w:rsid w:val="00303295"/>
    <w:rsid w:val="0030344C"/>
    <w:rsid w:val="0030364A"/>
    <w:rsid w:val="0030377D"/>
    <w:rsid w:val="00303CA5"/>
    <w:rsid w:val="00303CF2"/>
    <w:rsid w:val="00304243"/>
    <w:rsid w:val="00304440"/>
    <w:rsid w:val="00304646"/>
    <w:rsid w:val="003048A4"/>
    <w:rsid w:val="00304B86"/>
    <w:rsid w:val="00304BBD"/>
    <w:rsid w:val="00304C35"/>
    <w:rsid w:val="00304CB2"/>
    <w:rsid w:val="00305073"/>
    <w:rsid w:val="0030518D"/>
    <w:rsid w:val="003051FB"/>
    <w:rsid w:val="00305231"/>
    <w:rsid w:val="0030526A"/>
    <w:rsid w:val="0030541B"/>
    <w:rsid w:val="00305559"/>
    <w:rsid w:val="00305A13"/>
    <w:rsid w:val="00305A40"/>
    <w:rsid w:val="00305C87"/>
    <w:rsid w:val="00306232"/>
    <w:rsid w:val="0030633B"/>
    <w:rsid w:val="0030637B"/>
    <w:rsid w:val="003063D8"/>
    <w:rsid w:val="0030659B"/>
    <w:rsid w:val="00306675"/>
    <w:rsid w:val="00306697"/>
    <w:rsid w:val="003066B8"/>
    <w:rsid w:val="00306767"/>
    <w:rsid w:val="00306944"/>
    <w:rsid w:val="003069DE"/>
    <w:rsid w:val="00306AD8"/>
    <w:rsid w:val="00306C8E"/>
    <w:rsid w:val="00306DFF"/>
    <w:rsid w:val="00306E2C"/>
    <w:rsid w:val="00307094"/>
    <w:rsid w:val="00307210"/>
    <w:rsid w:val="00307386"/>
    <w:rsid w:val="0030741F"/>
    <w:rsid w:val="00307551"/>
    <w:rsid w:val="00307742"/>
    <w:rsid w:val="003078C7"/>
    <w:rsid w:val="003079D5"/>
    <w:rsid w:val="00307B24"/>
    <w:rsid w:val="00307DA5"/>
    <w:rsid w:val="003101AC"/>
    <w:rsid w:val="0031026A"/>
    <w:rsid w:val="00310327"/>
    <w:rsid w:val="003104CE"/>
    <w:rsid w:val="00310629"/>
    <w:rsid w:val="00310764"/>
    <w:rsid w:val="003108BA"/>
    <w:rsid w:val="00310B3E"/>
    <w:rsid w:val="00310E54"/>
    <w:rsid w:val="00310E62"/>
    <w:rsid w:val="0031108A"/>
    <w:rsid w:val="00311183"/>
    <w:rsid w:val="003118E8"/>
    <w:rsid w:val="00312013"/>
    <w:rsid w:val="0031234E"/>
    <w:rsid w:val="00312511"/>
    <w:rsid w:val="0031256C"/>
    <w:rsid w:val="0031256E"/>
    <w:rsid w:val="00312747"/>
    <w:rsid w:val="0031279F"/>
    <w:rsid w:val="00312872"/>
    <w:rsid w:val="00312942"/>
    <w:rsid w:val="00312AC3"/>
    <w:rsid w:val="00312BE6"/>
    <w:rsid w:val="00312CC9"/>
    <w:rsid w:val="0031310C"/>
    <w:rsid w:val="00313216"/>
    <w:rsid w:val="00313444"/>
    <w:rsid w:val="003134B3"/>
    <w:rsid w:val="003135A6"/>
    <w:rsid w:val="00313717"/>
    <w:rsid w:val="003138DB"/>
    <w:rsid w:val="00313983"/>
    <w:rsid w:val="003139E5"/>
    <w:rsid w:val="00313CE5"/>
    <w:rsid w:val="00313DC3"/>
    <w:rsid w:val="00313EF1"/>
    <w:rsid w:val="0031403B"/>
    <w:rsid w:val="0031406A"/>
    <w:rsid w:val="00314197"/>
    <w:rsid w:val="003142ED"/>
    <w:rsid w:val="0031438E"/>
    <w:rsid w:val="003144F4"/>
    <w:rsid w:val="00314525"/>
    <w:rsid w:val="003145B8"/>
    <w:rsid w:val="0031469F"/>
    <w:rsid w:val="00314836"/>
    <w:rsid w:val="0031496B"/>
    <w:rsid w:val="00314A3B"/>
    <w:rsid w:val="00314AAA"/>
    <w:rsid w:val="00314BBB"/>
    <w:rsid w:val="00314DE1"/>
    <w:rsid w:val="00314ECD"/>
    <w:rsid w:val="00315075"/>
    <w:rsid w:val="003150BD"/>
    <w:rsid w:val="00315222"/>
    <w:rsid w:val="003154BC"/>
    <w:rsid w:val="003159D3"/>
    <w:rsid w:val="00315B2A"/>
    <w:rsid w:val="00315C4C"/>
    <w:rsid w:val="00316306"/>
    <w:rsid w:val="00316731"/>
    <w:rsid w:val="00316750"/>
    <w:rsid w:val="003169FC"/>
    <w:rsid w:val="00316AAC"/>
    <w:rsid w:val="00316B27"/>
    <w:rsid w:val="00316F3F"/>
    <w:rsid w:val="00317030"/>
    <w:rsid w:val="0031706D"/>
    <w:rsid w:val="00317119"/>
    <w:rsid w:val="00317122"/>
    <w:rsid w:val="00317192"/>
    <w:rsid w:val="003171D4"/>
    <w:rsid w:val="0031732D"/>
    <w:rsid w:val="003175AB"/>
    <w:rsid w:val="003175EF"/>
    <w:rsid w:val="003178A1"/>
    <w:rsid w:val="003179F8"/>
    <w:rsid w:val="00317D16"/>
    <w:rsid w:val="00317E1B"/>
    <w:rsid w:val="00320504"/>
    <w:rsid w:val="003205BC"/>
    <w:rsid w:val="00320608"/>
    <w:rsid w:val="003206C1"/>
    <w:rsid w:val="003206CA"/>
    <w:rsid w:val="003206D2"/>
    <w:rsid w:val="00320B49"/>
    <w:rsid w:val="00320D71"/>
    <w:rsid w:val="00320EC3"/>
    <w:rsid w:val="003210B7"/>
    <w:rsid w:val="003219A3"/>
    <w:rsid w:val="00321BC3"/>
    <w:rsid w:val="00321C1E"/>
    <w:rsid w:val="00321C2B"/>
    <w:rsid w:val="00321E27"/>
    <w:rsid w:val="00321FA6"/>
    <w:rsid w:val="00322141"/>
    <w:rsid w:val="0032214A"/>
    <w:rsid w:val="00322233"/>
    <w:rsid w:val="00322239"/>
    <w:rsid w:val="003222A8"/>
    <w:rsid w:val="00322336"/>
    <w:rsid w:val="0032253B"/>
    <w:rsid w:val="003225BD"/>
    <w:rsid w:val="0032268A"/>
    <w:rsid w:val="00322A32"/>
    <w:rsid w:val="00322E0C"/>
    <w:rsid w:val="00322E99"/>
    <w:rsid w:val="00323284"/>
    <w:rsid w:val="003234A3"/>
    <w:rsid w:val="00323852"/>
    <w:rsid w:val="00323A29"/>
    <w:rsid w:val="00323ADB"/>
    <w:rsid w:val="00323DC0"/>
    <w:rsid w:val="00323EE8"/>
    <w:rsid w:val="00324173"/>
    <w:rsid w:val="0032434E"/>
    <w:rsid w:val="00324662"/>
    <w:rsid w:val="00324964"/>
    <w:rsid w:val="00324A16"/>
    <w:rsid w:val="00324A30"/>
    <w:rsid w:val="00324BBA"/>
    <w:rsid w:val="00324BBD"/>
    <w:rsid w:val="00324CA0"/>
    <w:rsid w:val="00324DF2"/>
    <w:rsid w:val="003251DF"/>
    <w:rsid w:val="00325213"/>
    <w:rsid w:val="0032544E"/>
    <w:rsid w:val="003254CD"/>
    <w:rsid w:val="00325567"/>
    <w:rsid w:val="003255F8"/>
    <w:rsid w:val="0032567B"/>
    <w:rsid w:val="00325714"/>
    <w:rsid w:val="00325794"/>
    <w:rsid w:val="0032593F"/>
    <w:rsid w:val="003259DC"/>
    <w:rsid w:val="00325A35"/>
    <w:rsid w:val="00325CF9"/>
    <w:rsid w:val="0032622A"/>
    <w:rsid w:val="00326269"/>
    <w:rsid w:val="003262D8"/>
    <w:rsid w:val="0032684B"/>
    <w:rsid w:val="00326A28"/>
    <w:rsid w:val="00326A68"/>
    <w:rsid w:val="00326BAB"/>
    <w:rsid w:val="00326E1E"/>
    <w:rsid w:val="00327030"/>
    <w:rsid w:val="00327033"/>
    <w:rsid w:val="00327308"/>
    <w:rsid w:val="00327392"/>
    <w:rsid w:val="0032742C"/>
    <w:rsid w:val="0032762B"/>
    <w:rsid w:val="0032774A"/>
    <w:rsid w:val="00327771"/>
    <w:rsid w:val="00327A46"/>
    <w:rsid w:val="0033020A"/>
    <w:rsid w:val="00330552"/>
    <w:rsid w:val="003305B4"/>
    <w:rsid w:val="00330872"/>
    <w:rsid w:val="003309A1"/>
    <w:rsid w:val="003309F0"/>
    <w:rsid w:val="00330E49"/>
    <w:rsid w:val="00330EAA"/>
    <w:rsid w:val="00330EE3"/>
    <w:rsid w:val="00330F24"/>
    <w:rsid w:val="0033127E"/>
    <w:rsid w:val="003312AF"/>
    <w:rsid w:val="0033161C"/>
    <w:rsid w:val="0033180D"/>
    <w:rsid w:val="00331B48"/>
    <w:rsid w:val="00331C51"/>
    <w:rsid w:val="00331CA0"/>
    <w:rsid w:val="00331E36"/>
    <w:rsid w:val="00331FFE"/>
    <w:rsid w:val="00332100"/>
    <w:rsid w:val="003321AA"/>
    <w:rsid w:val="00332222"/>
    <w:rsid w:val="003322CF"/>
    <w:rsid w:val="00332803"/>
    <w:rsid w:val="00332C0A"/>
    <w:rsid w:val="00332DBD"/>
    <w:rsid w:val="00332DEC"/>
    <w:rsid w:val="00332ED4"/>
    <w:rsid w:val="003332E9"/>
    <w:rsid w:val="003333F3"/>
    <w:rsid w:val="003334D4"/>
    <w:rsid w:val="00333644"/>
    <w:rsid w:val="00333890"/>
    <w:rsid w:val="0033399B"/>
    <w:rsid w:val="00333B64"/>
    <w:rsid w:val="00333B97"/>
    <w:rsid w:val="00333CA1"/>
    <w:rsid w:val="00333D31"/>
    <w:rsid w:val="0033404D"/>
    <w:rsid w:val="003340E2"/>
    <w:rsid w:val="00334649"/>
    <w:rsid w:val="003349D6"/>
    <w:rsid w:val="00334C38"/>
    <w:rsid w:val="00334C7E"/>
    <w:rsid w:val="00334CB0"/>
    <w:rsid w:val="00334DCE"/>
    <w:rsid w:val="00334F3A"/>
    <w:rsid w:val="00334FE2"/>
    <w:rsid w:val="003354CB"/>
    <w:rsid w:val="00335612"/>
    <w:rsid w:val="0033588F"/>
    <w:rsid w:val="00335CCA"/>
    <w:rsid w:val="00335E10"/>
    <w:rsid w:val="00335E5C"/>
    <w:rsid w:val="00335FAB"/>
    <w:rsid w:val="00336020"/>
    <w:rsid w:val="003365B1"/>
    <w:rsid w:val="00336623"/>
    <w:rsid w:val="003366BE"/>
    <w:rsid w:val="00336729"/>
    <w:rsid w:val="00336747"/>
    <w:rsid w:val="003367DA"/>
    <w:rsid w:val="00336D5B"/>
    <w:rsid w:val="00336EFB"/>
    <w:rsid w:val="003371D8"/>
    <w:rsid w:val="003373A4"/>
    <w:rsid w:val="003373B8"/>
    <w:rsid w:val="00337659"/>
    <w:rsid w:val="003376C6"/>
    <w:rsid w:val="003376FF"/>
    <w:rsid w:val="00337853"/>
    <w:rsid w:val="0033798D"/>
    <w:rsid w:val="00337BCA"/>
    <w:rsid w:val="00337C4B"/>
    <w:rsid w:val="00337C4E"/>
    <w:rsid w:val="00337D82"/>
    <w:rsid w:val="00337F6B"/>
    <w:rsid w:val="003404DB"/>
    <w:rsid w:val="00340610"/>
    <w:rsid w:val="00340709"/>
    <w:rsid w:val="003407B6"/>
    <w:rsid w:val="003408A2"/>
    <w:rsid w:val="003408A8"/>
    <w:rsid w:val="00340DB1"/>
    <w:rsid w:val="00340EC4"/>
    <w:rsid w:val="00340F47"/>
    <w:rsid w:val="0034102B"/>
    <w:rsid w:val="003410E8"/>
    <w:rsid w:val="003410F5"/>
    <w:rsid w:val="003414BE"/>
    <w:rsid w:val="0034182F"/>
    <w:rsid w:val="00341A8D"/>
    <w:rsid w:val="00341AA4"/>
    <w:rsid w:val="00341ADB"/>
    <w:rsid w:val="00341BEE"/>
    <w:rsid w:val="00341E4A"/>
    <w:rsid w:val="00341E63"/>
    <w:rsid w:val="003420C1"/>
    <w:rsid w:val="003420F1"/>
    <w:rsid w:val="0034211D"/>
    <w:rsid w:val="003421D7"/>
    <w:rsid w:val="003423D8"/>
    <w:rsid w:val="00342683"/>
    <w:rsid w:val="0034268C"/>
    <w:rsid w:val="003426D7"/>
    <w:rsid w:val="0034271B"/>
    <w:rsid w:val="00342BAF"/>
    <w:rsid w:val="00342D05"/>
    <w:rsid w:val="00342D4A"/>
    <w:rsid w:val="00342E7F"/>
    <w:rsid w:val="00342F45"/>
    <w:rsid w:val="003431FE"/>
    <w:rsid w:val="00343243"/>
    <w:rsid w:val="0034351B"/>
    <w:rsid w:val="00343694"/>
    <w:rsid w:val="00343A0A"/>
    <w:rsid w:val="00343DD4"/>
    <w:rsid w:val="00343E98"/>
    <w:rsid w:val="00343EB0"/>
    <w:rsid w:val="00343F73"/>
    <w:rsid w:val="00344074"/>
    <w:rsid w:val="003440BF"/>
    <w:rsid w:val="003443E8"/>
    <w:rsid w:val="003443ED"/>
    <w:rsid w:val="0034444D"/>
    <w:rsid w:val="00344B59"/>
    <w:rsid w:val="00344BA5"/>
    <w:rsid w:val="00344C32"/>
    <w:rsid w:val="00344D2C"/>
    <w:rsid w:val="003453C5"/>
    <w:rsid w:val="00345598"/>
    <w:rsid w:val="00345656"/>
    <w:rsid w:val="00345766"/>
    <w:rsid w:val="00345B5D"/>
    <w:rsid w:val="00345C45"/>
    <w:rsid w:val="00345EF6"/>
    <w:rsid w:val="0034621E"/>
    <w:rsid w:val="00346B2C"/>
    <w:rsid w:val="00346C78"/>
    <w:rsid w:val="00346CCE"/>
    <w:rsid w:val="00346D50"/>
    <w:rsid w:val="00346F01"/>
    <w:rsid w:val="00347044"/>
    <w:rsid w:val="003470C8"/>
    <w:rsid w:val="003471D5"/>
    <w:rsid w:val="00347285"/>
    <w:rsid w:val="003474A6"/>
    <w:rsid w:val="00347A19"/>
    <w:rsid w:val="00347B62"/>
    <w:rsid w:val="00347EFB"/>
    <w:rsid w:val="003500DB"/>
    <w:rsid w:val="00350112"/>
    <w:rsid w:val="0035016E"/>
    <w:rsid w:val="00350927"/>
    <w:rsid w:val="00350ABE"/>
    <w:rsid w:val="00350B2E"/>
    <w:rsid w:val="00350CB2"/>
    <w:rsid w:val="003510DA"/>
    <w:rsid w:val="0035124A"/>
    <w:rsid w:val="00351590"/>
    <w:rsid w:val="00351907"/>
    <w:rsid w:val="00351CAD"/>
    <w:rsid w:val="00351D2D"/>
    <w:rsid w:val="00351DCA"/>
    <w:rsid w:val="00351F1F"/>
    <w:rsid w:val="00352095"/>
    <w:rsid w:val="003520DD"/>
    <w:rsid w:val="003523EC"/>
    <w:rsid w:val="003523F4"/>
    <w:rsid w:val="003523F5"/>
    <w:rsid w:val="00352518"/>
    <w:rsid w:val="003526A7"/>
    <w:rsid w:val="00352743"/>
    <w:rsid w:val="003528CB"/>
    <w:rsid w:val="00352D00"/>
    <w:rsid w:val="00353293"/>
    <w:rsid w:val="003532A6"/>
    <w:rsid w:val="003532E1"/>
    <w:rsid w:val="003533FF"/>
    <w:rsid w:val="0035343E"/>
    <w:rsid w:val="003534FA"/>
    <w:rsid w:val="003535F9"/>
    <w:rsid w:val="00353B47"/>
    <w:rsid w:val="00353CB6"/>
    <w:rsid w:val="00353E06"/>
    <w:rsid w:val="00354287"/>
    <w:rsid w:val="00354332"/>
    <w:rsid w:val="003543CA"/>
    <w:rsid w:val="0035465A"/>
    <w:rsid w:val="00354A17"/>
    <w:rsid w:val="00354D85"/>
    <w:rsid w:val="00354E9B"/>
    <w:rsid w:val="00355294"/>
    <w:rsid w:val="0035532F"/>
    <w:rsid w:val="003553C4"/>
    <w:rsid w:val="00355662"/>
    <w:rsid w:val="0035574B"/>
    <w:rsid w:val="00355875"/>
    <w:rsid w:val="00355D49"/>
    <w:rsid w:val="00355D4C"/>
    <w:rsid w:val="00355EE3"/>
    <w:rsid w:val="003562F0"/>
    <w:rsid w:val="00356354"/>
    <w:rsid w:val="0035646C"/>
    <w:rsid w:val="0035653E"/>
    <w:rsid w:val="00356649"/>
    <w:rsid w:val="0035685C"/>
    <w:rsid w:val="0035687B"/>
    <w:rsid w:val="00356C2F"/>
    <w:rsid w:val="00357076"/>
    <w:rsid w:val="00357150"/>
    <w:rsid w:val="003571BA"/>
    <w:rsid w:val="00357216"/>
    <w:rsid w:val="00357395"/>
    <w:rsid w:val="00357797"/>
    <w:rsid w:val="00357833"/>
    <w:rsid w:val="00357C29"/>
    <w:rsid w:val="00357D62"/>
    <w:rsid w:val="00357DD7"/>
    <w:rsid w:val="00357E05"/>
    <w:rsid w:val="00357EA5"/>
    <w:rsid w:val="00357F65"/>
    <w:rsid w:val="00360201"/>
    <w:rsid w:val="00360343"/>
    <w:rsid w:val="00360905"/>
    <w:rsid w:val="003609B3"/>
    <w:rsid w:val="003609C4"/>
    <w:rsid w:val="00360A2C"/>
    <w:rsid w:val="00360B3C"/>
    <w:rsid w:val="00360DED"/>
    <w:rsid w:val="00361221"/>
    <w:rsid w:val="0036124A"/>
    <w:rsid w:val="003613E1"/>
    <w:rsid w:val="003616A3"/>
    <w:rsid w:val="003617DD"/>
    <w:rsid w:val="00361897"/>
    <w:rsid w:val="0036194F"/>
    <w:rsid w:val="003619F7"/>
    <w:rsid w:val="00361A4D"/>
    <w:rsid w:val="00361B0D"/>
    <w:rsid w:val="00361C99"/>
    <w:rsid w:val="00362049"/>
    <w:rsid w:val="003620C8"/>
    <w:rsid w:val="00362162"/>
    <w:rsid w:val="0036216A"/>
    <w:rsid w:val="003622B2"/>
    <w:rsid w:val="0036239C"/>
    <w:rsid w:val="003629C1"/>
    <w:rsid w:val="00362BE0"/>
    <w:rsid w:val="00362C85"/>
    <w:rsid w:val="00362E66"/>
    <w:rsid w:val="003630DA"/>
    <w:rsid w:val="0036351E"/>
    <w:rsid w:val="0036354E"/>
    <w:rsid w:val="0036366C"/>
    <w:rsid w:val="003636DC"/>
    <w:rsid w:val="0036389D"/>
    <w:rsid w:val="0036396C"/>
    <w:rsid w:val="00363A36"/>
    <w:rsid w:val="00363C64"/>
    <w:rsid w:val="00363C81"/>
    <w:rsid w:val="00363D85"/>
    <w:rsid w:val="00363E9D"/>
    <w:rsid w:val="00363EF0"/>
    <w:rsid w:val="00363F0F"/>
    <w:rsid w:val="00363F69"/>
    <w:rsid w:val="00364145"/>
    <w:rsid w:val="00364469"/>
    <w:rsid w:val="00364761"/>
    <w:rsid w:val="00364909"/>
    <w:rsid w:val="00364992"/>
    <w:rsid w:val="00364B95"/>
    <w:rsid w:val="0036502F"/>
    <w:rsid w:val="003652C3"/>
    <w:rsid w:val="003654EF"/>
    <w:rsid w:val="00365524"/>
    <w:rsid w:val="00365674"/>
    <w:rsid w:val="003656D4"/>
    <w:rsid w:val="0036579F"/>
    <w:rsid w:val="003657DA"/>
    <w:rsid w:val="003658AD"/>
    <w:rsid w:val="0036591F"/>
    <w:rsid w:val="00365936"/>
    <w:rsid w:val="00365A82"/>
    <w:rsid w:val="00365C99"/>
    <w:rsid w:val="00365CA0"/>
    <w:rsid w:val="00365D10"/>
    <w:rsid w:val="00365D24"/>
    <w:rsid w:val="00365ED9"/>
    <w:rsid w:val="00365F2E"/>
    <w:rsid w:val="00365F57"/>
    <w:rsid w:val="00366399"/>
    <w:rsid w:val="003663E8"/>
    <w:rsid w:val="00366731"/>
    <w:rsid w:val="003667EE"/>
    <w:rsid w:val="003667FC"/>
    <w:rsid w:val="00366860"/>
    <w:rsid w:val="00366A91"/>
    <w:rsid w:val="00366B4B"/>
    <w:rsid w:val="00366BEF"/>
    <w:rsid w:val="00366CE9"/>
    <w:rsid w:val="00366D22"/>
    <w:rsid w:val="00366D3D"/>
    <w:rsid w:val="003671C0"/>
    <w:rsid w:val="003672EC"/>
    <w:rsid w:val="0036732B"/>
    <w:rsid w:val="003674C3"/>
    <w:rsid w:val="003675B2"/>
    <w:rsid w:val="003678F2"/>
    <w:rsid w:val="003678F3"/>
    <w:rsid w:val="00367909"/>
    <w:rsid w:val="0036792E"/>
    <w:rsid w:val="00367A5E"/>
    <w:rsid w:val="00367B01"/>
    <w:rsid w:val="00367B85"/>
    <w:rsid w:val="00367C60"/>
    <w:rsid w:val="00367DE1"/>
    <w:rsid w:val="00370185"/>
    <w:rsid w:val="003701A3"/>
    <w:rsid w:val="0037021D"/>
    <w:rsid w:val="00370757"/>
    <w:rsid w:val="0037099F"/>
    <w:rsid w:val="00370A4E"/>
    <w:rsid w:val="00370B20"/>
    <w:rsid w:val="00370B3B"/>
    <w:rsid w:val="00370C5B"/>
    <w:rsid w:val="00370C8A"/>
    <w:rsid w:val="00370F5D"/>
    <w:rsid w:val="0037105A"/>
    <w:rsid w:val="0037111A"/>
    <w:rsid w:val="00371226"/>
    <w:rsid w:val="0037139C"/>
    <w:rsid w:val="00371437"/>
    <w:rsid w:val="0037188B"/>
    <w:rsid w:val="00371A9D"/>
    <w:rsid w:val="00371C8A"/>
    <w:rsid w:val="00371CF3"/>
    <w:rsid w:val="00371D78"/>
    <w:rsid w:val="00371DB4"/>
    <w:rsid w:val="00371E76"/>
    <w:rsid w:val="00372078"/>
    <w:rsid w:val="00372116"/>
    <w:rsid w:val="00372124"/>
    <w:rsid w:val="00372221"/>
    <w:rsid w:val="0037247F"/>
    <w:rsid w:val="003724B2"/>
    <w:rsid w:val="003726CC"/>
    <w:rsid w:val="00372712"/>
    <w:rsid w:val="00372956"/>
    <w:rsid w:val="00372CA6"/>
    <w:rsid w:val="00372D7B"/>
    <w:rsid w:val="00372E65"/>
    <w:rsid w:val="0037302E"/>
    <w:rsid w:val="00373047"/>
    <w:rsid w:val="00373098"/>
    <w:rsid w:val="003732C6"/>
    <w:rsid w:val="003732D1"/>
    <w:rsid w:val="003735DD"/>
    <w:rsid w:val="003735F5"/>
    <w:rsid w:val="003736BE"/>
    <w:rsid w:val="003738E1"/>
    <w:rsid w:val="00373902"/>
    <w:rsid w:val="00373A3E"/>
    <w:rsid w:val="00373D88"/>
    <w:rsid w:val="00373DBF"/>
    <w:rsid w:val="00373E8E"/>
    <w:rsid w:val="00373F81"/>
    <w:rsid w:val="0037413B"/>
    <w:rsid w:val="0037421B"/>
    <w:rsid w:val="003742B5"/>
    <w:rsid w:val="00374383"/>
    <w:rsid w:val="0037460D"/>
    <w:rsid w:val="00374891"/>
    <w:rsid w:val="003748AB"/>
    <w:rsid w:val="00374A73"/>
    <w:rsid w:val="00374E83"/>
    <w:rsid w:val="00374F11"/>
    <w:rsid w:val="003753F9"/>
    <w:rsid w:val="00375421"/>
    <w:rsid w:val="00375508"/>
    <w:rsid w:val="003756C1"/>
    <w:rsid w:val="00375760"/>
    <w:rsid w:val="003759A9"/>
    <w:rsid w:val="003759E1"/>
    <w:rsid w:val="00375B02"/>
    <w:rsid w:val="00375C56"/>
    <w:rsid w:val="00375EC3"/>
    <w:rsid w:val="00375FC1"/>
    <w:rsid w:val="00375FEE"/>
    <w:rsid w:val="00375FF5"/>
    <w:rsid w:val="003760BA"/>
    <w:rsid w:val="003761A4"/>
    <w:rsid w:val="003762B2"/>
    <w:rsid w:val="003763D9"/>
    <w:rsid w:val="003764F5"/>
    <w:rsid w:val="003765A7"/>
    <w:rsid w:val="00376687"/>
    <w:rsid w:val="003766C2"/>
    <w:rsid w:val="003768E6"/>
    <w:rsid w:val="00376DA9"/>
    <w:rsid w:val="00377025"/>
    <w:rsid w:val="003770CA"/>
    <w:rsid w:val="003772F3"/>
    <w:rsid w:val="0037735E"/>
    <w:rsid w:val="003775B5"/>
    <w:rsid w:val="003776B2"/>
    <w:rsid w:val="003777F3"/>
    <w:rsid w:val="00377ECC"/>
    <w:rsid w:val="00380036"/>
    <w:rsid w:val="00380650"/>
    <w:rsid w:val="00380737"/>
    <w:rsid w:val="003807EB"/>
    <w:rsid w:val="00380A86"/>
    <w:rsid w:val="00380B4E"/>
    <w:rsid w:val="00380DB2"/>
    <w:rsid w:val="00381332"/>
    <w:rsid w:val="00381498"/>
    <w:rsid w:val="003814C2"/>
    <w:rsid w:val="0038194E"/>
    <w:rsid w:val="003819EB"/>
    <w:rsid w:val="00381A59"/>
    <w:rsid w:val="00381AC4"/>
    <w:rsid w:val="00381BAF"/>
    <w:rsid w:val="00381CC6"/>
    <w:rsid w:val="0038212C"/>
    <w:rsid w:val="00382397"/>
    <w:rsid w:val="0038242F"/>
    <w:rsid w:val="0038246D"/>
    <w:rsid w:val="00382678"/>
    <w:rsid w:val="0038299A"/>
    <w:rsid w:val="003829BE"/>
    <w:rsid w:val="00382C35"/>
    <w:rsid w:val="00382CBB"/>
    <w:rsid w:val="00382EBD"/>
    <w:rsid w:val="00382F3A"/>
    <w:rsid w:val="00383052"/>
    <w:rsid w:val="003832A4"/>
    <w:rsid w:val="003832E7"/>
    <w:rsid w:val="00383318"/>
    <w:rsid w:val="00383571"/>
    <w:rsid w:val="00383924"/>
    <w:rsid w:val="00383B05"/>
    <w:rsid w:val="00383B66"/>
    <w:rsid w:val="00383BDF"/>
    <w:rsid w:val="003845BF"/>
    <w:rsid w:val="003845F0"/>
    <w:rsid w:val="0038462F"/>
    <w:rsid w:val="00384730"/>
    <w:rsid w:val="003848D8"/>
    <w:rsid w:val="00384DBB"/>
    <w:rsid w:val="0038554E"/>
    <w:rsid w:val="0038576E"/>
    <w:rsid w:val="00385A7F"/>
    <w:rsid w:val="00385B8C"/>
    <w:rsid w:val="00385CAA"/>
    <w:rsid w:val="00385FD9"/>
    <w:rsid w:val="0038606C"/>
    <w:rsid w:val="003860D9"/>
    <w:rsid w:val="00386508"/>
    <w:rsid w:val="00386547"/>
    <w:rsid w:val="00386587"/>
    <w:rsid w:val="003866F3"/>
    <w:rsid w:val="003867BA"/>
    <w:rsid w:val="00386815"/>
    <w:rsid w:val="00386D04"/>
    <w:rsid w:val="00386E98"/>
    <w:rsid w:val="00386F05"/>
    <w:rsid w:val="00386FC1"/>
    <w:rsid w:val="003870B5"/>
    <w:rsid w:val="00387190"/>
    <w:rsid w:val="0038777F"/>
    <w:rsid w:val="0038781C"/>
    <w:rsid w:val="00387B22"/>
    <w:rsid w:val="00387B45"/>
    <w:rsid w:val="00387CA3"/>
    <w:rsid w:val="00387DF5"/>
    <w:rsid w:val="00387E4F"/>
    <w:rsid w:val="003901B2"/>
    <w:rsid w:val="0039032D"/>
    <w:rsid w:val="0039055D"/>
    <w:rsid w:val="00390921"/>
    <w:rsid w:val="0039095E"/>
    <w:rsid w:val="00390B35"/>
    <w:rsid w:val="00390CA4"/>
    <w:rsid w:val="00390DC2"/>
    <w:rsid w:val="00390DF9"/>
    <w:rsid w:val="00390E6C"/>
    <w:rsid w:val="00390FAE"/>
    <w:rsid w:val="0039103C"/>
    <w:rsid w:val="00391224"/>
    <w:rsid w:val="003912AE"/>
    <w:rsid w:val="003914E4"/>
    <w:rsid w:val="0039174A"/>
    <w:rsid w:val="0039185D"/>
    <w:rsid w:val="00391C82"/>
    <w:rsid w:val="00391DA0"/>
    <w:rsid w:val="00391F83"/>
    <w:rsid w:val="00392176"/>
    <w:rsid w:val="003921CB"/>
    <w:rsid w:val="00392397"/>
    <w:rsid w:val="003927A0"/>
    <w:rsid w:val="00392A46"/>
    <w:rsid w:val="00392B00"/>
    <w:rsid w:val="00392B0B"/>
    <w:rsid w:val="00392B22"/>
    <w:rsid w:val="00393587"/>
    <w:rsid w:val="00393FDE"/>
    <w:rsid w:val="003940BB"/>
    <w:rsid w:val="00394197"/>
    <w:rsid w:val="003941F9"/>
    <w:rsid w:val="0039444D"/>
    <w:rsid w:val="00394464"/>
    <w:rsid w:val="003945A4"/>
    <w:rsid w:val="0039489A"/>
    <w:rsid w:val="0039492C"/>
    <w:rsid w:val="00394957"/>
    <w:rsid w:val="00394DFF"/>
    <w:rsid w:val="00394EC3"/>
    <w:rsid w:val="0039528D"/>
    <w:rsid w:val="00395309"/>
    <w:rsid w:val="00395311"/>
    <w:rsid w:val="0039575A"/>
    <w:rsid w:val="003957E9"/>
    <w:rsid w:val="0039589D"/>
    <w:rsid w:val="00395963"/>
    <w:rsid w:val="00395A71"/>
    <w:rsid w:val="00395AF0"/>
    <w:rsid w:val="00395FF6"/>
    <w:rsid w:val="00396007"/>
    <w:rsid w:val="003960A8"/>
    <w:rsid w:val="00396179"/>
    <w:rsid w:val="00396548"/>
    <w:rsid w:val="00396A0C"/>
    <w:rsid w:val="00396ACA"/>
    <w:rsid w:val="00396C02"/>
    <w:rsid w:val="00396C7D"/>
    <w:rsid w:val="00396E80"/>
    <w:rsid w:val="00396ECC"/>
    <w:rsid w:val="00396F7A"/>
    <w:rsid w:val="00397206"/>
    <w:rsid w:val="003973A0"/>
    <w:rsid w:val="003977E4"/>
    <w:rsid w:val="00397A16"/>
    <w:rsid w:val="00397A55"/>
    <w:rsid w:val="00397CF1"/>
    <w:rsid w:val="00397D79"/>
    <w:rsid w:val="00397EFF"/>
    <w:rsid w:val="003A00AD"/>
    <w:rsid w:val="003A00C6"/>
    <w:rsid w:val="003A0499"/>
    <w:rsid w:val="003A0817"/>
    <w:rsid w:val="003A085C"/>
    <w:rsid w:val="003A0AB3"/>
    <w:rsid w:val="003A11F3"/>
    <w:rsid w:val="003A1259"/>
    <w:rsid w:val="003A16F0"/>
    <w:rsid w:val="003A1833"/>
    <w:rsid w:val="003A1908"/>
    <w:rsid w:val="003A1D98"/>
    <w:rsid w:val="003A2192"/>
    <w:rsid w:val="003A21F4"/>
    <w:rsid w:val="003A241C"/>
    <w:rsid w:val="003A2554"/>
    <w:rsid w:val="003A2AB9"/>
    <w:rsid w:val="003A2D2C"/>
    <w:rsid w:val="003A2D4C"/>
    <w:rsid w:val="003A2EFC"/>
    <w:rsid w:val="003A2FBE"/>
    <w:rsid w:val="003A2FFA"/>
    <w:rsid w:val="003A3059"/>
    <w:rsid w:val="003A3488"/>
    <w:rsid w:val="003A3695"/>
    <w:rsid w:val="003A39D0"/>
    <w:rsid w:val="003A3A24"/>
    <w:rsid w:val="003A3AD5"/>
    <w:rsid w:val="003A3D37"/>
    <w:rsid w:val="003A40EA"/>
    <w:rsid w:val="003A4222"/>
    <w:rsid w:val="003A455D"/>
    <w:rsid w:val="003A464B"/>
    <w:rsid w:val="003A46AA"/>
    <w:rsid w:val="003A4703"/>
    <w:rsid w:val="003A48C7"/>
    <w:rsid w:val="003A4959"/>
    <w:rsid w:val="003A4965"/>
    <w:rsid w:val="003A4DCF"/>
    <w:rsid w:val="003A4F36"/>
    <w:rsid w:val="003A50E0"/>
    <w:rsid w:val="003A5117"/>
    <w:rsid w:val="003A520D"/>
    <w:rsid w:val="003A5771"/>
    <w:rsid w:val="003A58CA"/>
    <w:rsid w:val="003A59B6"/>
    <w:rsid w:val="003A5A14"/>
    <w:rsid w:val="003A5F73"/>
    <w:rsid w:val="003A5FC7"/>
    <w:rsid w:val="003A6216"/>
    <w:rsid w:val="003A64FE"/>
    <w:rsid w:val="003A6630"/>
    <w:rsid w:val="003A6660"/>
    <w:rsid w:val="003A694F"/>
    <w:rsid w:val="003A69A7"/>
    <w:rsid w:val="003A71E4"/>
    <w:rsid w:val="003A729B"/>
    <w:rsid w:val="003A72A7"/>
    <w:rsid w:val="003A74D6"/>
    <w:rsid w:val="003A7666"/>
    <w:rsid w:val="003A78CA"/>
    <w:rsid w:val="003AA069"/>
    <w:rsid w:val="003B00A2"/>
    <w:rsid w:val="003B04EC"/>
    <w:rsid w:val="003B051C"/>
    <w:rsid w:val="003B079A"/>
    <w:rsid w:val="003B085A"/>
    <w:rsid w:val="003B0B17"/>
    <w:rsid w:val="003B0BC3"/>
    <w:rsid w:val="003B0F66"/>
    <w:rsid w:val="003B0FC1"/>
    <w:rsid w:val="003B1435"/>
    <w:rsid w:val="003B147B"/>
    <w:rsid w:val="003B1590"/>
    <w:rsid w:val="003B16C0"/>
    <w:rsid w:val="003B16EE"/>
    <w:rsid w:val="003B18FB"/>
    <w:rsid w:val="003B1B82"/>
    <w:rsid w:val="003B1FE3"/>
    <w:rsid w:val="003B20A1"/>
    <w:rsid w:val="003B2186"/>
    <w:rsid w:val="003B219E"/>
    <w:rsid w:val="003B2391"/>
    <w:rsid w:val="003B24D9"/>
    <w:rsid w:val="003B29BA"/>
    <w:rsid w:val="003B2A8F"/>
    <w:rsid w:val="003B2BC9"/>
    <w:rsid w:val="003B2BDB"/>
    <w:rsid w:val="003B2C29"/>
    <w:rsid w:val="003B2C66"/>
    <w:rsid w:val="003B2DA8"/>
    <w:rsid w:val="003B344D"/>
    <w:rsid w:val="003B3451"/>
    <w:rsid w:val="003B3457"/>
    <w:rsid w:val="003B37C2"/>
    <w:rsid w:val="003B38E5"/>
    <w:rsid w:val="003B3A6B"/>
    <w:rsid w:val="003B3B88"/>
    <w:rsid w:val="003B3C10"/>
    <w:rsid w:val="003B3C3B"/>
    <w:rsid w:val="003B3FF8"/>
    <w:rsid w:val="003B44DF"/>
    <w:rsid w:val="003B483B"/>
    <w:rsid w:val="003B4922"/>
    <w:rsid w:val="003B4B33"/>
    <w:rsid w:val="003B4EFE"/>
    <w:rsid w:val="003B5002"/>
    <w:rsid w:val="003B529B"/>
    <w:rsid w:val="003B5301"/>
    <w:rsid w:val="003B5362"/>
    <w:rsid w:val="003B546D"/>
    <w:rsid w:val="003B5484"/>
    <w:rsid w:val="003B54EC"/>
    <w:rsid w:val="003B551E"/>
    <w:rsid w:val="003B5731"/>
    <w:rsid w:val="003B5992"/>
    <w:rsid w:val="003B5B6B"/>
    <w:rsid w:val="003B5F2E"/>
    <w:rsid w:val="003B60AC"/>
    <w:rsid w:val="003B62C8"/>
    <w:rsid w:val="003B640B"/>
    <w:rsid w:val="003B6446"/>
    <w:rsid w:val="003B64D3"/>
    <w:rsid w:val="003B6641"/>
    <w:rsid w:val="003B66AF"/>
    <w:rsid w:val="003B69F4"/>
    <w:rsid w:val="003B6A5A"/>
    <w:rsid w:val="003B6AE2"/>
    <w:rsid w:val="003B6D2C"/>
    <w:rsid w:val="003B6E01"/>
    <w:rsid w:val="003B6EDB"/>
    <w:rsid w:val="003B73FF"/>
    <w:rsid w:val="003B7904"/>
    <w:rsid w:val="003B7B07"/>
    <w:rsid w:val="003B7B11"/>
    <w:rsid w:val="003B7F81"/>
    <w:rsid w:val="003C0108"/>
    <w:rsid w:val="003C0306"/>
    <w:rsid w:val="003C048F"/>
    <w:rsid w:val="003C0680"/>
    <w:rsid w:val="003C1202"/>
    <w:rsid w:val="003C126C"/>
    <w:rsid w:val="003C13FB"/>
    <w:rsid w:val="003C162E"/>
    <w:rsid w:val="003C1CB8"/>
    <w:rsid w:val="003C1F68"/>
    <w:rsid w:val="003C209A"/>
    <w:rsid w:val="003C23F1"/>
    <w:rsid w:val="003C2486"/>
    <w:rsid w:val="003C2508"/>
    <w:rsid w:val="003C2609"/>
    <w:rsid w:val="003C2651"/>
    <w:rsid w:val="003C276B"/>
    <w:rsid w:val="003C283F"/>
    <w:rsid w:val="003C28DE"/>
    <w:rsid w:val="003C296A"/>
    <w:rsid w:val="003C2973"/>
    <w:rsid w:val="003C29F1"/>
    <w:rsid w:val="003C2D64"/>
    <w:rsid w:val="003C2DD2"/>
    <w:rsid w:val="003C2E2F"/>
    <w:rsid w:val="003C3021"/>
    <w:rsid w:val="003C3475"/>
    <w:rsid w:val="003C35C0"/>
    <w:rsid w:val="003C3964"/>
    <w:rsid w:val="003C39D3"/>
    <w:rsid w:val="003C3D31"/>
    <w:rsid w:val="003C3D7E"/>
    <w:rsid w:val="003C3F1B"/>
    <w:rsid w:val="003C3F43"/>
    <w:rsid w:val="003C40FA"/>
    <w:rsid w:val="003C4171"/>
    <w:rsid w:val="003C41F3"/>
    <w:rsid w:val="003C425F"/>
    <w:rsid w:val="003C42ED"/>
    <w:rsid w:val="003C44E6"/>
    <w:rsid w:val="003C4608"/>
    <w:rsid w:val="003C4759"/>
    <w:rsid w:val="003C4BC3"/>
    <w:rsid w:val="003C4C3F"/>
    <w:rsid w:val="003C4CF4"/>
    <w:rsid w:val="003C4DC3"/>
    <w:rsid w:val="003C4FDB"/>
    <w:rsid w:val="003C507C"/>
    <w:rsid w:val="003C5408"/>
    <w:rsid w:val="003C5583"/>
    <w:rsid w:val="003C559A"/>
    <w:rsid w:val="003C5669"/>
    <w:rsid w:val="003C589E"/>
    <w:rsid w:val="003C5978"/>
    <w:rsid w:val="003C5A4F"/>
    <w:rsid w:val="003C5ACC"/>
    <w:rsid w:val="003C5D7D"/>
    <w:rsid w:val="003C5DB1"/>
    <w:rsid w:val="003C600B"/>
    <w:rsid w:val="003C6471"/>
    <w:rsid w:val="003C648C"/>
    <w:rsid w:val="003C6548"/>
    <w:rsid w:val="003C658A"/>
    <w:rsid w:val="003C6756"/>
    <w:rsid w:val="003C6787"/>
    <w:rsid w:val="003C6A36"/>
    <w:rsid w:val="003C6DDD"/>
    <w:rsid w:val="003C6F28"/>
    <w:rsid w:val="003C718C"/>
    <w:rsid w:val="003C76A7"/>
    <w:rsid w:val="003C77E1"/>
    <w:rsid w:val="003C7AF4"/>
    <w:rsid w:val="003C7BA4"/>
    <w:rsid w:val="003C7CFC"/>
    <w:rsid w:val="003CD828"/>
    <w:rsid w:val="003D0275"/>
    <w:rsid w:val="003D040B"/>
    <w:rsid w:val="003D06B0"/>
    <w:rsid w:val="003D06FF"/>
    <w:rsid w:val="003D0802"/>
    <w:rsid w:val="003D0833"/>
    <w:rsid w:val="003D08C7"/>
    <w:rsid w:val="003D091B"/>
    <w:rsid w:val="003D0AD8"/>
    <w:rsid w:val="003D0BA9"/>
    <w:rsid w:val="003D0C74"/>
    <w:rsid w:val="003D0DA9"/>
    <w:rsid w:val="003D0E0C"/>
    <w:rsid w:val="003D1378"/>
    <w:rsid w:val="003D1B60"/>
    <w:rsid w:val="003D1B82"/>
    <w:rsid w:val="003D1B83"/>
    <w:rsid w:val="003D1BE0"/>
    <w:rsid w:val="003D21FC"/>
    <w:rsid w:val="003D228C"/>
    <w:rsid w:val="003D24F5"/>
    <w:rsid w:val="003D2823"/>
    <w:rsid w:val="003D28A9"/>
    <w:rsid w:val="003D29B1"/>
    <w:rsid w:val="003D2C17"/>
    <w:rsid w:val="003D2C3A"/>
    <w:rsid w:val="003D2C8C"/>
    <w:rsid w:val="003D2D88"/>
    <w:rsid w:val="003D2E7E"/>
    <w:rsid w:val="003D3010"/>
    <w:rsid w:val="003D30EA"/>
    <w:rsid w:val="003D3226"/>
    <w:rsid w:val="003D3395"/>
    <w:rsid w:val="003D339E"/>
    <w:rsid w:val="003D36B5"/>
    <w:rsid w:val="003D36E2"/>
    <w:rsid w:val="003D3D69"/>
    <w:rsid w:val="003D3DEF"/>
    <w:rsid w:val="003D3E55"/>
    <w:rsid w:val="003D3E66"/>
    <w:rsid w:val="003D3F58"/>
    <w:rsid w:val="003D3F6E"/>
    <w:rsid w:val="003D3F8B"/>
    <w:rsid w:val="003D4010"/>
    <w:rsid w:val="003D4111"/>
    <w:rsid w:val="003D41DF"/>
    <w:rsid w:val="003D43FD"/>
    <w:rsid w:val="003D4487"/>
    <w:rsid w:val="003D4493"/>
    <w:rsid w:val="003D45B3"/>
    <w:rsid w:val="003D474C"/>
    <w:rsid w:val="003D4765"/>
    <w:rsid w:val="003D4C07"/>
    <w:rsid w:val="003D4C38"/>
    <w:rsid w:val="003D4CA8"/>
    <w:rsid w:val="003D50A5"/>
    <w:rsid w:val="003D5113"/>
    <w:rsid w:val="003D5171"/>
    <w:rsid w:val="003D52AA"/>
    <w:rsid w:val="003D5399"/>
    <w:rsid w:val="003D5609"/>
    <w:rsid w:val="003D59C2"/>
    <w:rsid w:val="003D5B64"/>
    <w:rsid w:val="003D5FFF"/>
    <w:rsid w:val="003D622A"/>
    <w:rsid w:val="003D635D"/>
    <w:rsid w:val="003D6448"/>
    <w:rsid w:val="003D6515"/>
    <w:rsid w:val="003D67A6"/>
    <w:rsid w:val="003D6AA2"/>
    <w:rsid w:val="003D6B07"/>
    <w:rsid w:val="003D6BD5"/>
    <w:rsid w:val="003D6D8E"/>
    <w:rsid w:val="003D6EE2"/>
    <w:rsid w:val="003D70D1"/>
    <w:rsid w:val="003D727D"/>
    <w:rsid w:val="003D7507"/>
    <w:rsid w:val="003D75CE"/>
    <w:rsid w:val="003D774D"/>
    <w:rsid w:val="003D7A19"/>
    <w:rsid w:val="003D7A29"/>
    <w:rsid w:val="003D7AA1"/>
    <w:rsid w:val="003D7C80"/>
    <w:rsid w:val="003D7E98"/>
    <w:rsid w:val="003E016B"/>
    <w:rsid w:val="003E01BE"/>
    <w:rsid w:val="003E0276"/>
    <w:rsid w:val="003E041E"/>
    <w:rsid w:val="003E07FE"/>
    <w:rsid w:val="003E09C9"/>
    <w:rsid w:val="003E09CF"/>
    <w:rsid w:val="003E0A0A"/>
    <w:rsid w:val="003E0A19"/>
    <w:rsid w:val="003E0D95"/>
    <w:rsid w:val="003E1281"/>
    <w:rsid w:val="003E1283"/>
    <w:rsid w:val="003E1421"/>
    <w:rsid w:val="003E19BC"/>
    <w:rsid w:val="003E1DD6"/>
    <w:rsid w:val="003E1E0A"/>
    <w:rsid w:val="003E1F80"/>
    <w:rsid w:val="003E1FBE"/>
    <w:rsid w:val="003E2186"/>
    <w:rsid w:val="003E2444"/>
    <w:rsid w:val="003E2450"/>
    <w:rsid w:val="003E2538"/>
    <w:rsid w:val="003E2583"/>
    <w:rsid w:val="003E2935"/>
    <w:rsid w:val="003E2A82"/>
    <w:rsid w:val="003E2C88"/>
    <w:rsid w:val="003E2EFC"/>
    <w:rsid w:val="003E2F5E"/>
    <w:rsid w:val="003E2FD4"/>
    <w:rsid w:val="003E2FF8"/>
    <w:rsid w:val="003E32A2"/>
    <w:rsid w:val="003E33F2"/>
    <w:rsid w:val="003E34EF"/>
    <w:rsid w:val="003E36F4"/>
    <w:rsid w:val="003E3D03"/>
    <w:rsid w:val="003E40FE"/>
    <w:rsid w:val="003E41DA"/>
    <w:rsid w:val="003E41F9"/>
    <w:rsid w:val="003E4273"/>
    <w:rsid w:val="003E427A"/>
    <w:rsid w:val="003E43B9"/>
    <w:rsid w:val="003E48DB"/>
    <w:rsid w:val="003E48F4"/>
    <w:rsid w:val="003E490D"/>
    <w:rsid w:val="003E4AA2"/>
    <w:rsid w:val="003E4B09"/>
    <w:rsid w:val="003E4B65"/>
    <w:rsid w:val="003E4D90"/>
    <w:rsid w:val="003E4DA8"/>
    <w:rsid w:val="003E4E37"/>
    <w:rsid w:val="003E4ED5"/>
    <w:rsid w:val="003E5201"/>
    <w:rsid w:val="003E52D9"/>
    <w:rsid w:val="003E55A6"/>
    <w:rsid w:val="003E58F2"/>
    <w:rsid w:val="003E598F"/>
    <w:rsid w:val="003E5A4F"/>
    <w:rsid w:val="003E5B68"/>
    <w:rsid w:val="003E5BFC"/>
    <w:rsid w:val="003E6255"/>
    <w:rsid w:val="003E656F"/>
    <w:rsid w:val="003E6ECF"/>
    <w:rsid w:val="003E73AD"/>
    <w:rsid w:val="003E73BA"/>
    <w:rsid w:val="003E73E8"/>
    <w:rsid w:val="003E76C8"/>
    <w:rsid w:val="003E7750"/>
    <w:rsid w:val="003E792D"/>
    <w:rsid w:val="003E7A89"/>
    <w:rsid w:val="003E7B55"/>
    <w:rsid w:val="003E7B60"/>
    <w:rsid w:val="003E7D70"/>
    <w:rsid w:val="003F0014"/>
    <w:rsid w:val="003F034E"/>
    <w:rsid w:val="003F057A"/>
    <w:rsid w:val="003F05B8"/>
    <w:rsid w:val="003F0611"/>
    <w:rsid w:val="003F06A8"/>
    <w:rsid w:val="003F06E8"/>
    <w:rsid w:val="003F0968"/>
    <w:rsid w:val="003F0A3A"/>
    <w:rsid w:val="003F0D21"/>
    <w:rsid w:val="003F0E21"/>
    <w:rsid w:val="003F0E79"/>
    <w:rsid w:val="003F0FB4"/>
    <w:rsid w:val="003F100C"/>
    <w:rsid w:val="003F109B"/>
    <w:rsid w:val="003F1126"/>
    <w:rsid w:val="003F139D"/>
    <w:rsid w:val="003F15A5"/>
    <w:rsid w:val="003F15C7"/>
    <w:rsid w:val="003F15F6"/>
    <w:rsid w:val="003F1668"/>
    <w:rsid w:val="003F1AE4"/>
    <w:rsid w:val="003F1E67"/>
    <w:rsid w:val="003F2089"/>
    <w:rsid w:val="003F232E"/>
    <w:rsid w:val="003F2610"/>
    <w:rsid w:val="003F2655"/>
    <w:rsid w:val="003F26B0"/>
    <w:rsid w:val="003F271F"/>
    <w:rsid w:val="003F2871"/>
    <w:rsid w:val="003F28DE"/>
    <w:rsid w:val="003F2DDF"/>
    <w:rsid w:val="003F2E45"/>
    <w:rsid w:val="003F314B"/>
    <w:rsid w:val="003F35C1"/>
    <w:rsid w:val="003F3674"/>
    <w:rsid w:val="003F386D"/>
    <w:rsid w:val="003F3896"/>
    <w:rsid w:val="003F3D74"/>
    <w:rsid w:val="003F3D81"/>
    <w:rsid w:val="003F3EF4"/>
    <w:rsid w:val="003F413E"/>
    <w:rsid w:val="003F44C6"/>
    <w:rsid w:val="003F464B"/>
    <w:rsid w:val="003F4732"/>
    <w:rsid w:val="003F4EE4"/>
    <w:rsid w:val="003F4F40"/>
    <w:rsid w:val="003F4F5C"/>
    <w:rsid w:val="003F510F"/>
    <w:rsid w:val="003F518A"/>
    <w:rsid w:val="003F52AC"/>
    <w:rsid w:val="003F56B6"/>
    <w:rsid w:val="003F5827"/>
    <w:rsid w:val="003F58ED"/>
    <w:rsid w:val="003F5938"/>
    <w:rsid w:val="003F598A"/>
    <w:rsid w:val="003F658D"/>
    <w:rsid w:val="003F6614"/>
    <w:rsid w:val="003F66E6"/>
    <w:rsid w:val="003F68AD"/>
    <w:rsid w:val="003F6947"/>
    <w:rsid w:val="003F6D59"/>
    <w:rsid w:val="003F6DE9"/>
    <w:rsid w:val="003F7071"/>
    <w:rsid w:val="003F71A6"/>
    <w:rsid w:val="003F72BB"/>
    <w:rsid w:val="003F7747"/>
    <w:rsid w:val="003F7831"/>
    <w:rsid w:val="003F78D1"/>
    <w:rsid w:val="003F78E4"/>
    <w:rsid w:val="003F7987"/>
    <w:rsid w:val="003F7A48"/>
    <w:rsid w:val="003F7BCA"/>
    <w:rsid w:val="003F7C06"/>
    <w:rsid w:val="003F7D9A"/>
    <w:rsid w:val="003F7F15"/>
    <w:rsid w:val="004000C3"/>
    <w:rsid w:val="004001D0"/>
    <w:rsid w:val="00400417"/>
    <w:rsid w:val="0040077F"/>
    <w:rsid w:val="00400B7B"/>
    <w:rsid w:val="00400C05"/>
    <w:rsid w:val="00400CF2"/>
    <w:rsid w:val="00400D9C"/>
    <w:rsid w:val="00400E3E"/>
    <w:rsid w:val="004013D5"/>
    <w:rsid w:val="00401492"/>
    <w:rsid w:val="004014D2"/>
    <w:rsid w:val="00401805"/>
    <w:rsid w:val="004018CE"/>
    <w:rsid w:val="00401963"/>
    <w:rsid w:val="00401AA3"/>
    <w:rsid w:val="00401C57"/>
    <w:rsid w:val="00401FBA"/>
    <w:rsid w:val="004026A9"/>
    <w:rsid w:val="0040270B"/>
    <w:rsid w:val="0040280D"/>
    <w:rsid w:val="0040284D"/>
    <w:rsid w:val="0040286C"/>
    <w:rsid w:val="004029BC"/>
    <w:rsid w:val="00402AE4"/>
    <w:rsid w:val="00403204"/>
    <w:rsid w:val="004037FD"/>
    <w:rsid w:val="004038F8"/>
    <w:rsid w:val="00403BE4"/>
    <w:rsid w:val="00403C40"/>
    <w:rsid w:val="004041E4"/>
    <w:rsid w:val="00404202"/>
    <w:rsid w:val="00404340"/>
    <w:rsid w:val="0040487B"/>
    <w:rsid w:val="00404AAA"/>
    <w:rsid w:val="00404C38"/>
    <w:rsid w:val="00404C65"/>
    <w:rsid w:val="00404ECC"/>
    <w:rsid w:val="00404FE9"/>
    <w:rsid w:val="00404FF5"/>
    <w:rsid w:val="004050BC"/>
    <w:rsid w:val="00405436"/>
    <w:rsid w:val="00405483"/>
    <w:rsid w:val="00405718"/>
    <w:rsid w:val="00405782"/>
    <w:rsid w:val="004057A7"/>
    <w:rsid w:val="00405AE4"/>
    <w:rsid w:val="00405BDC"/>
    <w:rsid w:val="00405D5E"/>
    <w:rsid w:val="00405F92"/>
    <w:rsid w:val="00405FA6"/>
    <w:rsid w:val="00406123"/>
    <w:rsid w:val="0040633E"/>
    <w:rsid w:val="0040641C"/>
    <w:rsid w:val="00406467"/>
    <w:rsid w:val="004064E6"/>
    <w:rsid w:val="00406584"/>
    <w:rsid w:val="004066B3"/>
    <w:rsid w:val="004069C9"/>
    <w:rsid w:val="00406B1F"/>
    <w:rsid w:val="00406B26"/>
    <w:rsid w:val="00406B7E"/>
    <w:rsid w:val="00406EFC"/>
    <w:rsid w:val="00406F48"/>
    <w:rsid w:val="00407027"/>
    <w:rsid w:val="004074D5"/>
    <w:rsid w:val="00407674"/>
    <w:rsid w:val="0040768B"/>
    <w:rsid w:val="004078A2"/>
    <w:rsid w:val="004078AC"/>
    <w:rsid w:val="00407CF0"/>
    <w:rsid w:val="00407D11"/>
    <w:rsid w:val="00407E05"/>
    <w:rsid w:val="00407EAA"/>
    <w:rsid w:val="00410543"/>
    <w:rsid w:val="00410671"/>
    <w:rsid w:val="004107D8"/>
    <w:rsid w:val="004107F6"/>
    <w:rsid w:val="00410C58"/>
    <w:rsid w:val="00410E1D"/>
    <w:rsid w:val="004111C2"/>
    <w:rsid w:val="0041152E"/>
    <w:rsid w:val="00411729"/>
    <w:rsid w:val="0041180C"/>
    <w:rsid w:val="004118F5"/>
    <w:rsid w:val="00411A11"/>
    <w:rsid w:val="00411B52"/>
    <w:rsid w:val="00411C51"/>
    <w:rsid w:val="00411C5E"/>
    <w:rsid w:val="00411D8A"/>
    <w:rsid w:val="00411F68"/>
    <w:rsid w:val="0041202E"/>
    <w:rsid w:val="004120F2"/>
    <w:rsid w:val="0041214C"/>
    <w:rsid w:val="00412202"/>
    <w:rsid w:val="004122AD"/>
    <w:rsid w:val="0041236B"/>
    <w:rsid w:val="004123C3"/>
    <w:rsid w:val="004124D3"/>
    <w:rsid w:val="0041268B"/>
    <w:rsid w:val="004127FB"/>
    <w:rsid w:val="004128BB"/>
    <w:rsid w:val="00412A14"/>
    <w:rsid w:val="00412A8F"/>
    <w:rsid w:val="00412BED"/>
    <w:rsid w:val="00412D7E"/>
    <w:rsid w:val="0041313A"/>
    <w:rsid w:val="0041317B"/>
    <w:rsid w:val="00413985"/>
    <w:rsid w:val="00413B09"/>
    <w:rsid w:val="00413BF4"/>
    <w:rsid w:val="00413D97"/>
    <w:rsid w:val="00413E7A"/>
    <w:rsid w:val="004140E5"/>
    <w:rsid w:val="00414153"/>
    <w:rsid w:val="0041434F"/>
    <w:rsid w:val="004143E6"/>
    <w:rsid w:val="00414735"/>
    <w:rsid w:val="00414CA8"/>
    <w:rsid w:val="004150DC"/>
    <w:rsid w:val="00415309"/>
    <w:rsid w:val="00415834"/>
    <w:rsid w:val="00415850"/>
    <w:rsid w:val="004158C5"/>
    <w:rsid w:val="004159B9"/>
    <w:rsid w:val="004159C7"/>
    <w:rsid w:val="00415AA0"/>
    <w:rsid w:val="00415C66"/>
    <w:rsid w:val="00415DFB"/>
    <w:rsid w:val="0041600A"/>
    <w:rsid w:val="0041665C"/>
    <w:rsid w:val="004169B7"/>
    <w:rsid w:val="004169C2"/>
    <w:rsid w:val="00416B5C"/>
    <w:rsid w:val="00416C83"/>
    <w:rsid w:val="00416E4B"/>
    <w:rsid w:val="00416E9A"/>
    <w:rsid w:val="00417236"/>
    <w:rsid w:val="004179E1"/>
    <w:rsid w:val="00417FD4"/>
    <w:rsid w:val="0042006F"/>
    <w:rsid w:val="00420181"/>
    <w:rsid w:val="0042039E"/>
    <w:rsid w:val="004203BA"/>
    <w:rsid w:val="004203FE"/>
    <w:rsid w:val="004204E4"/>
    <w:rsid w:val="00420679"/>
    <w:rsid w:val="004206D2"/>
    <w:rsid w:val="004207F3"/>
    <w:rsid w:val="00420999"/>
    <w:rsid w:val="00420DC2"/>
    <w:rsid w:val="00420EB9"/>
    <w:rsid w:val="0042130B"/>
    <w:rsid w:val="00421360"/>
    <w:rsid w:val="00421969"/>
    <w:rsid w:val="00421B75"/>
    <w:rsid w:val="00421BDA"/>
    <w:rsid w:val="00421C42"/>
    <w:rsid w:val="004220F8"/>
    <w:rsid w:val="0042233B"/>
    <w:rsid w:val="0042247D"/>
    <w:rsid w:val="00422704"/>
    <w:rsid w:val="004227B4"/>
    <w:rsid w:val="0042298C"/>
    <w:rsid w:val="00422AB6"/>
    <w:rsid w:val="00422DBC"/>
    <w:rsid w:val="00422FB7"/>
    <w:rsid w:val="004231DB"/>
    <w:rsid w:val="00423205"/>
    <w:rsid w:val="0042325B"/>
    <w:rsid w:val="0042350D"/>
    <w:rsid w:val="004235B2"/>
    <w:rsid w:val="00423659"/>
    <w:rsid w:val="0042371D"/>
    <w:rsid w:val="00423751"/>
    <w:rsid w:val="0042390D"/>
    <w:rsid w:val="004239A3"/>
    <w:rsid w:val="00423A55"/>
    <w:rsid w:val="00423B2F"/>
    <w:rsid w:val="00423E85"/>
    <w:rsid w:val="00423EFB"/>
    <w:rsid w:val="00424139"/>
    <w:rsid w:val="004243EC"/>
    <w:rsid w:val="004244CC"/>
    <w:rsid w:val="004249E3"/>
    <w:rsid w:val="00424BD3"/>
    <w:rsid w:val="00424C59"/>
    <w:rsid w:val="00424F9F"/>
    <w:rsid w:val="00425503"/>
    <w:rsid w:val="0042557D"/>
    <w:rsid w:val="00425641"/>
    <w:rsid w:val="004257E3"/>
    <w:rsid w:val="00425823"/>
    <w:rsid w:val="004259F0"/>
    <w:rsid w:val="00425A3C"/>
    <w:rsid w:val="00425C06"/>
    <w:rsid w:val="00425D43"/>
    <w:rsid w:val="00425D95"/>
    <w:rsid w:val="00425E8B"/>
    <w:rsid w:val="00425F06"/>
    <w:rsid w:val="00426154"/>
    <w:rsid w:val="004262B1"/>
    <w:rsid w:val="00426346"/>
    <w:rsid w:val="00426587"/>
    <w:rsid w:val="004267DA"/>
    <w:rsid w:val="004267E6"/>
    <w:rsid w:val="0042697B"/>
    <w:rsid w:val="00426A76"/>
    <w:rsid w:val="00426D98"/>
    <w:rsid w:val="00426DC9"/>
    <w:rsid w:val="00426FD0"/>
    <w:rsid w:val="00427179"/>
    <w:rsid w:val="00427230"/>
    <w:rsid w:val="00427671"/>
    <w:rsid w:val="004276BA"/>
    <w:rsid w:val="00427AD0"/>
    <w:rsid w:val="00427C22"/>
    <w:rsid w:val="00427D37"/>
    <w:rsid w:val="00427ECA"/>
    <w:rsid w:val="0043013B"/>
    <w:rsid w:val="00430471"/>
    <w:rsid w:val="00430507"/>
    <w:rsid w:val="0043053C"/>
    <w:rsid w:val="00430766"/>
    <w:rsid w:val="00430788"/>
    <w:rsid w:val="00430901"/>
    <w:rsid w:val="00430C55"/>
    <w:rsid w:val="00430CCC"/>
    <w:rsid w:val="00430EC9"/>
    <w:rsid w:val="00430F80"/>
    <w:rsid w:val="00431037"/>
    <w:rsid w:val="0043115C"/>
    <w:rsid w:val="00431176"/>
    <w:rsid w:val="0043125E"/>
    <w:rsid w:val="00431264"/>
    <w:rsid w:val="004313C5"/>
    <w:rsid w:val="004314D5"/>
    <w:rsid w:val="00431739"/>
    <w:rsid w:val="0043196B"/>
    <w:rsid w:val="004319F3"/>
    <w:rsid w:val="00431FC3"/>
    <w:rsid w:val="00431FED"/>
    <w:rsid w:val="00432029"/>
    <w:rsid w:val="004320A0"/>
    <w:rsid w:val="004323F8"/>
    <w:rsid w:val="0043247B"/>
    <w:rsid w:val="0043250A"/>
    <w:rsid w:val="004325F1"/>
    <w:rsid w:val="004329F1"/>
    <w:rsid w:val="00432AC3"/>
    <w:rsid w:val="00432CD0"/>
    <w:rsid w:val="00432CD3"/>
    <w:rsid w:val="00432CDF"/>
    <w:rsid w:val="00432F14"/>
    <w:rsid w:val="00432FED"/>
    <w:rsid w:val="0043309E"/>
    <w:rsid w:val="00433111"/>
    <w:rsid w:val="00433162"/>
    <w:rsid w:val="0043320F"/>
    <w:rsid w:val="004332F5"/>
    <w:rsid w:val="004332FA"/>
    <w:rsid w:val="00433AFF"/>
    <w:rsid w:val="004340BA"/>
    <w:rsid w:val="00434207"/>
    <w:rsid w:val="00434285"/>
    <w:rsid w:val="00434385"/>
    <w:rsid w:val="004344EC"/>
    <w:rsid w:val="00434780"/>
    <w:rsid w:val="00434810"/>
    <w:rsid w:val="00434971"/>
    <w:rsid w:val="00434AAB"/>
    <w:rsid w:val="00434F67"/>
    <w:rsid w:val="0043513F"/>
    <w:rsid w:val="00435303"/>
    <w:rsid w:val="00435598"/>
    <w:rsid w:val="004357D1"/>
    <w:rsid w:val="004358BF"/>
    <w:rsid w:val="004358DB"/>
    <w:rsid w:val="004358FE"/>
    <w:rsid w:val="00435C34"/>
    <w:rsid w:val="00435C9A"/>
    <w:rsid w:val="00435CE4"/>
    <w:rsid w:val="00435EBC"/>
    <w:rsid w:val="004360CC"/>
    <w:rsid w:val="00436151"/>
    <w:rsid w:val="00436197"/>
    <w:rsid w:val="004366E8"/>
    <w:rsid w:val="0043676F"/>
    <w:rsid w:val="004369C8"/>
    <w:rsid w:val="00436B44"/>
    <w:rsid w:val="0043703B"/>
    <w:rsid w:val="004370D7"/>
    <w:rsid w:val="004373DF"/>
    <w:rsid w:val="00437419"/>
    <w:rsid w:val="0043749B"/>
    <w:rsid w:val="004375D2"/>
    <w:rsid w:val="004375E4"/>
    <w:rsid w:val="00437600"/>
    <w:rsid w:val="004376DA"/>
    <w:rsid w:val="004378B3"/>
    <w:rsid w:val="004378E3"/>
    <w:rsid w:val="00437920"/>
    <w:rsid w:val="0043793A"/>
    <w:rsid w:val="00437C0E"/>
    <w:rsid w:val="004402E9"/>
    <w:rsid w:val="0044031F"/>
    <w:rsid w:val="00440379"/>
    <w:rsid w:val="0044037E"/>
    <w:rsid w:val="00440684"/>
    <w:rsid w:val="004406C4"/>
    <w:rsid w:val="0044071D"/>
    <w:rsid w:val="004407BE"/>
    <w:rsid w:val="00440A3E"/>
    <w:rsid w:val="00440B32"/>
    <w:rsid w:val="00440C14"/>
    <w:rsid w:val="00440E36"/>
    <w:rsid w:val="00440ED7"/>
    <w:rsid w:val="004411A4"/>
    <w:rsid w:val="004412A4"/>
    <w:rsid w:val="004414B1"/>
    <w:rsid w:val="0044155D"/>
    <w:rsid w:val="0044168C"/>
    <w:rsid w:val="00441703"/>
    <w:rsid w:val="00441711"/>
    <w:rsid w:val="00441887"/>
    <w:rsid w:val="00441A87"/>
    <w:rsid w:val="00441D83"/>
    <w:rsid w:val="00441E22"/>
    <w:rsid w:val="00441F6C"/>
    <w:rsid w:val="004421E3"/>
    <w:rsid w:val="004421EF"/>
    <w:rsid w:val="00442522"/>
    <w:rsid w:val="00442551"/>
    <w:rsid w:val="004425AD"/>
    <w:rsid w:val="00442702"/>
    <w:rsid w:val="00442A12"/>
    <w:rsid w:val="00442A6F"/>
    <w:rsid w:val="00442C8C"/>
    <w:rsid w:val="00442EC9"/>
    <w:rsid w:val="0044371E"/>
    <w:rsid w:val="004437CA"/>
    <w:rsid w:val="0044380D"/>
    <w:rsid w:val="00443839"/>
    <w:rsid w:val="004438B9"/>
    <w:rsid w:val="00443977"/>
    <w:rsid w:val="00443A5C"/>
    <w:rsid w:val="00443CFC"/>
    <w:rsid w:val="00443E01"/>
    <w:rsid w:val="00444094"/>
    <w:rsid w:val="004440F3"/>
    <w:rsid w:val="00444346"/>
    <w:rsid w:val="00444380"/>
    <w:rsid w:val="00444903"/>
    <w:rsid w:val="00444B42"/>
    <w:rsid w:val="00444B65"/>
    <w:rsid w:val="00444BF3"/>
    <w:rsid w:val="00444FB9"/>
    <w:rsid w:val="004450A6"/>
    <w:rsid w:val="0044528B"/>
    <w:rsid w:val="004454C1"/>
    <w:rsid w:val="00445705"/>
    <w:rsid w:val="004457B9"/>
    <w:rsid w:val="004457CF"/>
    <w:rsid w:val="00445868"/>
    <w:rsid w:val="00445A5A"/>
    <w:rsid w:val="00445A69"/>
    <w:rsid w:val="00445EC2"/>
    <w:rsid w:val="00445EED"/>
    <w:rsid w:val="00446091"/>
    <w:rsid w:val="00446464"/>
    <w:rsid w:val="004464D0"/>
    <w:rsid w:val="004467CC"/>
    <w:rsid w:val="00446967"/>
    <w:rsid w:val="00446B08"/>
    <w:rsid w:val="00446D93"/>
    <w:rsid w:val="00446F10"/>
    <w:rsid w:val="00446F41"/>
    <w:rsid w:val="00446F7C"/>
    <w:rsid w:val="00446FB2"/>
    <w:rsid w:val="0044736F"/>
    <w:rsid w:val="004473BF"/>
    <w:rsid w:val="00447402"/>
    <w:rsid w:val="00447550"/>
    <w:rsid w:val="0044763D"/>
    <w:rsid w:val="0044769E"/>
    <w:rsid w:val="004476F5"/>
    <w:rsid w:val="00447790"/>
    <w:rsid w:val="0044785F"/>
    <w:rsid w:val="004478F5"/>
    <w:rsid w:val="004479D5"/>
    <w:rsid w:val="00447B2B"/>
    <w:rsid w:val="00447C88"/>
    <w:rsid w:val="0045014A"/>
    <w:rsid w:val="004502F3"/>
    <w:rsid w:val="0045059B"/>
    <w:rsid w:val="00450729"/>
    <w:rsid w:val="00450852"/>
    <w:rsid w:val="00450A44"/>
    <w:rsid w:val="00450AE3"/>
    <w:rsid w:val="00451262"/>
    <w:rsid w:val="004512A6"/>
    <w:rsid w:val="0045137E"/>
    <w:rsid w:val="004515C6"/>
    <w:rsid w:val="0045189D"/>
    <w:rsid w:val="00451B61"/>
    <w:rsid w:val="00451D3A"/>
    <w:rsid w:val="00452296"/>
    <w:rsid w:val="004522E4"/>
    <w:rsid w:val="004522ED"/>
    <w:rsid w:val="004522EE"/>
    <w:rsid w:val="0045231F"/>
    <w:rsid w:val="004524B7"/>
    <w:rsid w:val="0045264B"/>
    <w:rsid w:val="00452694"/>
    <w:rsid w:val="00452A92"/>
    <w:rsid w:val="00452C1F"/>
    <w:rsid w:val="00452DA0"/>
    <w:rsid w:val="00452DF7"/>
    <w:rsid w:val="00453162"/>
    <w:rsid w:val="00453825"/>
    <w:rsid w:val="00453A4B"/>
    <w:rsid w:val="00453E14"/>
    <w:rsid w:val="00454037"/>
    <w:rsid w:val="004540E7"/>
    <w:rsid w:val="004541F5"/>
    <w:rsid w:val="004541F6"/>
    <w:rsid w:val="004542C5"/>
    <w:rsid w:val="00454544"/>
    <w:rsid w:val="004546FB"/>
    <w:rsid w:val="004548CB"/>
    <w:rsid w:val="00454BD1"/>
    <w:rsid w:val="00454D05"/>
    <w:rsid w:val="00455454"/>
    <w:rsid w:val="004554EA"/>
    <w:rsid w:val="00455608"/>
    <w:rsid w:val="00455639"/>
    <w:rsid w:val="00455E67"/>
    <w:rsid w:val="00455F19"/>
    <w:rsid w:val="004560B9"/>
    <w:rsid w:val="0045623E"/>
    <w:rsid w:val="004565FD"/>
    <w:rsid w:val="0045663F"/>
    <w:rsid w:val="004567E3"/>
    <w:rsid w:val="00456887"/>
    <w:rsid w:val="00456B2E"/>
    <w:rsid w:val="00456C89"/>
    <w:rsid w:val="00456C8F"/>
    <w:rsid w:val="00456FCD"/>
    <w:rsid w:val="00456FFE"/>
    <w:rsid w:val="00457042"/>
    <w:rsid w:val="00457292"/>
    <w:rsid w:val="004572A9"/>
    <w:rsid w:val="00457896"/>
    <w:rsid w:val="00457A04"/>
    <w:rsid w:val="00457BFD"/>
    <w:rsid w:val="00457D5E"/>
    <w:rsid w:val="0046022D"/>
    <w:rsid w:val="00460242"/>
    <w:rsid w:val="00460394"/>
    <w:rsid w:val="0046059D"/>
    <w:rsid w:val="00460902"/>
    <w:rsid w:val="0046096A"/>
    <w:rsid w:val="00460A89"/>
    <w:rsid w:val="00460B89"/>
    <w:rsid w:val="00460D48"/>
    <w:rsid w:val="00460DBC"/>
    <w:rsid w:val="00460E2E"/>
    <w:rsid w:val="00460FED"/>
    <w:rsid w:val="004611CD"/>
    <w:rsid w:val="004612B2"/>
    <w:rsid w:val="004612B5"/>
    <w:rsid w:val="004616F3"/>
    <w:rsid w:val="00461854"/>
    <w:rsid w:val="00461B5A"/>
    <w:rsid w:val="00461E59"/>
    <w:rsid w:val="0046209C"/>
    <w:rsid w:val="00462309"/>
    <w:rsid w:val="004627C3"/>
    <w:rsid w:val="0046283F"/>
    <w:rsid w:val="00462912"/>
    <w:rsid w:val="0046293F"/>
    <w:rsid w:val="00462A6B"/>
    <w:rsid w:val="00462C19"/>
    <w:rsid w:val="00463076"/>
    <w:rsid w:val="0046312A"/>
    <w:rsid w:val="00463304"/>
    <w:rsid w:val="00463622"/>
    <w:rsid w:val="00463757"/>
    <w:rsid w:val="0046399F"/>
    <w:rsid w:val="00463A18"/>
    <w:rsid w:val="00463A8E"/>
    <w:rsid w:val="00463B09"/>
    <w:rsid w:val="00463B22"/>
    <w:rsid w:val="00463C0E"/>
    <w:rsid w:val="00463C8E"/>
    <w:rsid w:val="00463CA8"/>
    <w:rsid w:val="00464144"/>
    <w:rsid w:val="004641AC"/>
    <w:rsid w:val="00464207"/>
    <w:rsid w:val="004642E7"/>
    <w:rsid w:val="0046449C"/>
    <w:rsid w:val="004644A9"/>
    <w:rsid w:val="00464950"/>
    <w:rsid w:val="00464E11"/>
    <w:rsid w:val="00464F4A"/>
    <w:rsid w:val="0046534E"/>
    <w:rsid w:val="004653D4"/>
    <w:rsid w:val="0046542E"/>
    <w:rsid w:val="00465B87"/>
    <w:rsid w:val="00465CBF"/>
    <w:rsid w:val="00465EC9"/>
    <w:rsid w:val="00465FC9"/>
    <w:rsid w:val="00466152"/>
    <w:rsid w:val="00466C24"/>
    <w:rsid w:val="00466E02"/>
    <w:rsid w:val="00466FDA"/>
    <w:rsid w:val="004671F5"/>
    <w:rsid w:val="00467210"/>
    <w:rsid w:val="004673D2"/>
    <w:rsid w:val="004674F0"/>
    <w:rsid w:val="004675DB"/>
    <w:rsid w:val="00467805"/>
    <w:rsid w:val="00467858"/>
    <w:rsid w:val="00467B68"/>
    <w:rsid w:val="00470523"/>
    <w:rsid w:val="00470536"/>
    <w:rsid w:val="00470583"/>
    <w:rsid w:val="0047068F"/>
    <w:rsid w:val="004706F5"/>
    <w:rsid w:val="0047073D"/>
    <w:rsid w:val="00470D5D"/>
    <w:rsid w:val="00470EE3"/>
    <w:rsid w:val="00470F3B"/>
    <w:rsid w:val="00470FC6"/>
    <w:rsid w:val="0047150A"/>
    <w:rsid w:val="00471604"/>
    <w:rsid w:val="00471644"/>
    <w:rsid w:val="00471691"/>
    <w:rsid w:val="0047176C"/>
    <w:rsid w:val="00471780"/>
    <w:rsid w:val="00471875"/>
    <w:rsid w:val="004718A2"/>
    <w:rsid w:val="004718B7"/>
    <w:rsid w:val="00471986"/>
    <w:rsid w:val="00471D1C"/>
    <w:rsid w:val="00471F68"/>
    <w:rsid w:val="004723BE"/>
    <w:rsid w:val="004723ED"/>
    <w:rsid w:val="004724E9"/>
    <w:rsid w:val="004724F1"/>
    <w:rsid w:val="00472587"/>
    <w:rsid w:val="00472598"/>
    <w:rsid w:val="00472624"/>
    <w:rsid w:val="00472A3B"/>
    <w:rsid w:val="00472A8F"/>
    <w:rsid w:val="00472C18"/>
    <w:rsid w:val="00472C29"/>
    <w:rsid w:val="00472E34"/>
    <w:rsid w:val="0047312A"/>
    <w:rsid w:val="00473276"/>
    <w:rsid w:val="004732B9"/>
    <w:rsid w:val="004732C8"/>
    <w:rsid w:val="004734BD"/>
    <w:rsid w:val="00473E39"/>
    <w:rsid w:val="004740E4"/>
    <w:rsid w:val="00474100"/>
    <w:rsid w:val="00474373"/>
    <w:rsid w:val="004744E3"/>
    <w:rsid w:val="0047455A"/>
    <w:rsid w:val="004748C4"/>
    <w:rsid w:val="00474AE9"/>
    <w:rsid w:val="00474CEC"/>
    <w:rsid w:val="00474E52"/>
    <w:rsid w:val="00474F87"/>
    <w:rsid w:val="00475044"/>
    <w:rsid w:val="004751A6"/>
    <w:rsid w:val="00475279"/>
    <w:rsid w:val="0047528E"/>
    <w:rsid w:val="004754B6"/>
    <w:rsid w:val="0047566E"/>
    <w:rsid w:val="00475674"/>
    <w:rsid w:val="00475913"/>
    <w:rsid w:val="00475A06"/>
    <w:rsid w:val="00475B6B"/>
    <w:rsid w:val="00475CB9"/>
    <w:rsid w:val="00475E89"/>
    <w:rsid w:val="00475EA6"/>
    <w:rsid w:val="00475EAA"/>
    <w:rsid w:val="00476105"/>
    <w:rsid w:val="00476117"/>
    <w:rsid w:val="00476531"/>
    <w:rsid w:val="004765BA"/>
    <w:rsid w:val="004765F0"/>
    <w:rsid w:val="004766D5"/>
    <w:rsid w:val="00476783"/>
    <w:rsid w:val="00476A00"/>
    <w:rsid w:val="00476AD6"/>
    <w:rsid w:val="00476BD2"/>
    <w:rsid w:val="00476D7F"/>
    <w:rsid w:val="0047703B"/>
    <w:rsid w:val="004773EA"/>
    <w:rsid w:val="004773FE"/>
    <w:rsid w:val="00477726"/>
    <w:rsid w:val="004778A4"/>
    <w:rsid w:val="004778B9"/>
    <w:rsid w:val="004778E9"/>
    <w:rsid w:val="004779A4"/>
    <w:rsid w:val="00477A33"/>
    <w:rsid w:val="00477D38"/>
    <w:rsid w:val="00477D8E"/>
    <w:rsid w:val="00477D9B"/>
    <w:rsid w:val="0048011B"/>
    <w:rsid w:val="00480306"/>
    <w:rsid w:val="00480315"/>
    <w:rsid w:val="0048034A"/>
    <w:rsid w:val="004804A1"/>
    <w:rsid w:val="004806B6"/>
    <w:rsid w:val="0048095E"/>
    <w:rsid w:val="00480AB7"/>
    <w:rsid w:val="00480BFE"/>
    <w:rsid w:val="00480C36"/>
    <w:rsid w:val="004811CF"/>
    <w:rsid w:val="0048126C"/>
    <w:rsid w:val="004815B4"/>
    <w:rsid w:val="004815FD"/>
    <w:rsid w:val="00481631"/>
    <w:rsid w:val="00481857"/>
    <w:rsid w:val="00481933"/>
    <w:rsid w:val="00481962"/>
    <w:rsid w:val="00481995"/>
    <w:rsid w:val="00481C66"/>
    <w:rsid w:val="00481D0F"/>
    <w:rsid w:val="00481DAF"/>
    <w:rsid w:val="00481E72"/>
    <w:rsid w:val="00481FBC"/>
    <w:rsid w:val="0048235C"/>
    <w:rsid w:val="004823C0"/>
    <w:rsid w:val="004826E1"/>
    <w:rsid w:val="00482752"/>
    <w:rsid w:val="0048294D"/>
    <w:rsid w:val="00482AC6"/>
    <w:rsid w:val="00483177"/>
    <w:rsid w:val="00483268"/>
    <w:rsid w:val="00483478"/>
    <w:rsid w:val="004834E5"/>
    <w:rsid w:val="004834FA"/>
    <w:rsid w:val="00483588"/>
    <w:rsid w:val="00483672"/>
    <w:rsid w:val="004837F6"/>
    <w:rsid w:val="00483ABD"/>
    <w:rsid w:val="00483B72"/>
    <w:rsid w:val="00483C4E"/>
    <w:rsid w:val="00483C50"/>
    <w:rsid w:val="004842D2"/>
    <w:rsid w:val="00484484"/>
    <w:rsid w:val="00484646"/>
    <w:rsid w:val="00484B98"/>
    <w:rsid w:val="00484CDD"/>
    <w:rsid w:val="00484E10"/>
    <w:rsid w:val="00484E9C"/>
    <w:rsid w:val="00485080"/>
    <w:rsid w:val="00485288"/>
    <w:rsid w:val="004853C1"/>
    <w:rsid w:val="00485568"/>
    <w:rsid w:val="004855A2"/>
    <w:rsid w:val="00485614"/>
    <w:rsid w:val="00485C47"/>
    <w:rsid w:val="00485F73"/>
    <w:rsid w:val="004860C7"/>
    <w:rsid w:val="00486107"/>
    <w:rsid w:val="00486387"/>
    <w:rsid w:val="0048657B"/>
    <w:rsid w:val="00486649"/>
    <w:rsid w:val="004866CB"/>
    <w:rsid w:val="004866F0"/>
    <w:rsid w:val="004867F6"/>
    <w:rsid w:val="0048684A"/>
    <w:rsid w:val="00486CD8"/>
    <w:rsid w:val="00486EC7"/>
    <w:rsid w:val="00487286"/>
    <w:rsid w:val="004872A5"/>
    <w:rsid w:val="004872B3"/>
    <w:rsid w:val="0048758D"/>
    <w:rsid w:val="004875B0"/>
    <w:rsid w:val="0048776D"/>
    <w:rsid w:val="004877A5"/>
    <w:rsid w:val="0048798B"/>
    <w:rsid w:val="004879D5"/>
    <w:rsid w:val="00487B7D"/>
    <w:rsid w:val="00487CB1"/>
    <w:rsid w:val="00487CD8"/>
    <w:rsid w:val="00487F1B"/>
    <w:rsid w:val="0049012E"/>
    <w:rsid w:val="004903B2"/>
    <w:rsid w:val="004904D3"/>
    <w:rsid w:val="0049084C"/>
    <w:rsid w:val="00490858"/>
    <w:rsid w:val="0049099B"/>
    <w:rsid w:val="004909C0"/>
    <w:rsid w:val="004909DC"/>
    <w:rsid w:val="00490AAA"/>
    <w:rsid w:val="00490D1A"/>
    <w:rsid w:val="004913D4"/>
    <w:rsid w:val="0049155C"/>
    <w:rsid w:val="0049156F"/>
    <w:rsid w:val="00491695"/>
    <w:rsid w:val="0049189D"/>
    <w:rsid w:val="00491994"/>
    <w:rsid w:val="00491A74"/>
    <w:rsid w:val="00491A7C"/>
    <w:rsid w:val="004923C1"/>
    <w:rsid w:val="004924F1"/>
    <w:rsid w:val="00492704"/>
    <w:rsid w:val="0049287E"/>
    <w:rsid w:val="00492B7A"/>
    <w:rsid w:val="0049318F"/>
    <w:rsid w:val="004931C1"/>
    <w:rsid w:val="0049331D"/>
    <w:rsid w:val="004933B4"/>
    <w:rsid w:val="0049343F"/>
    <w:rsid w:val="004935AB"/>
    <w:rsid w:val="004937BC"/>
    <w:rsid w:val="00493974"/>
    <w:rsid w:val="00493A82"/>
    <w:rsid w:val="00493A94"/>
    <w:rsid w:val="00493AF6"/>
    <w:rsid w:val="00493D73"/>
    <w:rsid w:val="00493E01"/>
    <w:rsid w:val="00493E65"/>
    <w:rsid w:val="004941CA"/>
    <w:rsid w:val="00494308"/>
    <w:rsid w:val="00494316"/>
    <w:rsid w:val="00494453"/>
    <w:rsid w:val="0049446C"/>
    <w:rsid w:val="00494536"/>
    <w:rsid w:val="00494543"/>
    <w:rsid w:val="00494630"/>
    <w:rsid w:val="0049463D"/>
    <w:rsid w:val="004947C1"/>
    <w:rsid w:val="00494E80"/>
    <w:rsid w:val="00495238"/>
    <w:rsid w:val="004952DF"/>
    <w:rsid w:val="00495356"/>
    <w:rsid w:val="004953A5"/>
    <w:rsid w:val="00495667"/>
    <w:rsid w:val="00495A69"/>
    <w:rsid w:val="00495F1A"/>
    <w:rsid w:val="00495F42"/>
    <w:rsid w:val="0049601A"/>
    <w:rsid w:val="004960AD"/>
    <w:rsid w:val="004962F3"/>
    <w:rsid w:val="004964A9"/>
    <w:rsid w:val="00496970"/>
    <w:rsid w:val="00496A15"/>
    <w:rsid w:val="00496B39"/>
    <w:rsid w:val="00496C49"/>
    <w:rsid w:val="00496DA9"/>
    <w:rsid w:val="00496FB6"/>
    <w:rsid w:val="00497218"/>
    <w:rsid w:val="00497614"/>
    <w:rsid w:val="004976B6"/>
    <w:rsid w:val="00497705"/>
    <w:rsid w:val="00497954"/>
    <w:rsid w:val="00497A08"/>
    <w:rsid w:val="00497A6A"/>
    <w:rsid w:val="00497A9B"/>
    <w:rsid w:val="00497B85"/>
    <w:rsid w:val="00497FE9"/>
    <w:rsid w:val="004A0672"/>
    <w:rsid w:val="004A0769"/>
    <w:rsid w:val="004A0946"/>
    <w:rsid w:val="004A096F"/>
    <w:rsid w:val="004A09A7"/>
    <w:rsid w:val="004A0A25"/>
    <w:rsid w:val="004A0A89"/>
    <w:rsid w:val="004A0BF5"/>
    <w:rsid w:val="004A0C42"/>
    <w:rsid w:val="004A0C90"/>
    <w:rsid w:val="004A0E44"/>
    <w:rsid w:val="004A0E4B"/>
    <w:rsid w:val="004A1134"/>
    <w:rsid w:val="004A1425"/>
    <w:rsid w:val="004A1575"/>
    <w:rsid w:val="004A1D08"/>
    <w:rsid w:val="004A205D"/>
    <w:rsid w:val="004A22EA"/>
    <w:rsid w:val="004A254F"/>
    <w:rsid w:val="004A263D"/>
    <w:rsid w:val="004A2646"/>
    <w:rsid w:val="004A2715"/>
    <w:rsid w:val="004A2862"/>
    <w:rsid w:val="004A289E"/>
    <w:rsid w:val="004A296B"/>
    <w:rsid w:val="004A2B25"/>
    <w:rsid w:val="004A2B93"/>
    <w:rsid w:val="004A2C9C"/>
    <w:rsid w:val="004A2D6E"/>
    <w:rsid w:val="004A2E0F"/>
    <w:rsid w:val="004A3381"/>
    <w:rsid w:val="004A33B8"/>
    <w:rsid w:val="004A33F6"/>
    <w:rsid w:val="004A3476"/>
    <w:rsid w:val="004A3489"/>
    <w:rsid w:val="004A38CD"/>
    <w:rsid w:val="004A395A"/>
    <w:rsid w:val="004A3AAF"/>
    <w:rsid w:val="004A3BE0"/>
    <w:rsid w:val="004A3D8B"/>
    <w:rsid w:val="004A4408"/>
    <w:rsid w:val="004A4603"/>
    <w:rsid w:val="004A4656"/>
    <w:rsid w:val="004A47CF"/>
    <w:rsid w:val="004A4935"/>
    <w:rsid w:val="004A4A07"/>
    <w:rsid w:val="004A4A4C"/>
    <w:rsid w:val="004A4B46"/>
    <w:rsid w:val="004A4BFA"/>
    <w:rsid w:val="004A4CD8"/>
    <w:rsid w:val="004A4EEB"/>
    <w:rsid w:val="004A50CB"/>
    <w:rsid w:val="004A52B6"/>
    <w:rsid w:val="004A52F6"/>
    <w:rsid w:val="004A57FB"/>
    <w:rsid w:val="004A5979"/>
    <w:rsid w:val="004A5B45"/>
    <w:rsid w:val="004A612F"/>
    <w:rsid w:val="004A6389"/>
    <w:rsid w:val="004A658D"/>
    <w:rsid w:val="004A65E6"/>
    <w:rsid w:val="004A676D"/>
    <w:rsid w:val="004A69FE"/>
    <w:rsid w:val="004A6CAC"/>
    <w:rsid w:val="004A6D99"/>
    <w:rsid w:val="004A78D1"/>
    <w:rsid w:val="004A7D21"/>
    <w:rsid w:val="004A7E51"/>
    <w:rsid w:val="004A7EF1"/>
    <w:rsid w:val="004A7F8B"/>
    <w:rsid w:val="004B016D"/>
    <w:rsid w:val="004B040E"/>
    <w:rsid w:val="004B04FD"/>
    <w:rsid w:val="004B0757"/>
    <w:rsid w:val="004B081F"/>
    <w:rsid w:val="004B0A1C"/>
    <w:rsid w:val="004B0B38"/>
    <w:rsid w:val="004B0B56"/>
    <w:rsid w:val="004B0C20"/>
    <w:rsid w:val="004B0F0C"/>
    <w:rsid w:val="004B1129"/>
    <w:rsid w:val="004B1B49"/>
    <w:rsid w:val="004B1C03"/>
    <w:rsid w:val="004B1CE0"/>
    <w:rsid w:val="004B1E8F"/>
    <w:rsid w:val="004B22B3"/>
    <w:rsid w:val="004B2327"/>
    <w:rsid w:val="004B236D"/>
    <w:rsid w:val="004B2370"/>
    <w:rsid w:val="004B24FF"/>
    <w:rsid w:val="004B25A6"/>
    <w:rsid w:val="004B2A21"/>
    <w:rsid w:val="004B2C15"/>
    <w:rsid w:val="004B2C2B"/>
    <w:rsid w:val="004B2C70"/>
    <w:rsid w:val="004B2D25"/>
    <w:rsid w:val="004B2EA4"/>
    <w:rsid w:val="004B2EEE"/>
    <w:rsid w:val="004B31D0"/>
    <w:rsid w:val="004B3443"/>
    <w:rsid w:val="004B375D"/>
    <w:rsid w:val="004B383F"/>
    <w:rsid w:val="004B3A6F"/>
    <w:rsid w:val="004B3D05"/>
    <w:rsid w:val="004B3E13"/>
    <w:rsid w:val="004B3F07"/>
    <w:rsid w:val="004B4913"/>
    <w:rsid w:val="004B4AE1"/>
    <w:rsid w:val="004B4B97"/>
    <w:rsid w:val="004B4CD8"/>
    <w:rsid w:val="004B51F4"/>
    <w:rsid w:val="004B57B5"/>
    <w:rsid w:val="004B5896"/>
    <w:rsid w:val="004B5966"/>
    <w:rsid w:val="004B5CE0"/>
    <w:rsid w:val="004B5D2B"/>
    <w:rsid w:val="004B5EA7"/>
    <w:rsid w:val="004B5FCE"/>
    <w:rsid w:val="004B68D9"/>
    <w:rsid w:val="004B69CC"/>
    <w:rsid w:val="004B6B29"/>
    <w:rsid w:val="004B6BCF"/>
    <w:rsid w:val="004B6BF7"/>
    <w:rsid w:val="004B6FF2"/>
    <w:rsid w:val="004B7213"/>
    <w:rsid w:val="004B73EA"/>
    <w:rsid w:val="004B744B"/>
    <w:rsid w:val="004B74CB"/>
    <w:rsid w:val="004B7776"/>
    <w:rsid w:val="004B7AE9"/>
    <w:rsid w:val="004B7C82"/>
    <w:rsid w:val="004B7CD8"/>
    <w:rsid w:val="004B7E8A"/>
    <w:rsid w:val="004C00F1"/>
    <w:rsid w:val="004C0239"/>
    <w:rsid w:val="004C028B"/>
    <w:rsid w:val="004C07B8"/>
    <w:rsid w:val="004C0816"/>
    <w:rsid w:val="004C0850"/>
    <w:rsid w:val="004C09A6"/>
    <w:rsid w:val="004C0B34"/>
    <w:rsid w:val="004C0BDA"/>
    <w:rsid w:val="004C0D98"/>
    <w:rsid w:val="004C13B5"/>
    <w:rsid w:val="004C1475"/>
    <w:rsid w:val="004C1951"/>
    <w:rsid w:val="004C1A73"/>
    <w:rsid w:val="004C1A8E"/>
    <w:rsid w:val="004C1AD3"/>
    <w:rsid w:val="004C1C08"/>
    <w:rsid w:val="004C1DA2"/>
    <w:rsid w:val="004C2035"/>
    <w:rsid w:val="004C20FA"/>
    <w:rsid w:val="004C2269"/>
    <w:rsid w:val="004C22E9"/>
    <w:rsid w:val="004C231B"/>
    <w:rsid w:val="004C25A0"/>
    <w:rsid w:val="004C26C3"/>
    <w:rsid w:val="004C2850"/>
    <w:rsid w:val="004C29FB"/>
    <w:rsid w:val="004C2B6B"/>
    <w:rsid w:val="004C2BCF"/>
    <w:rsid w:val="004C2BFD"/>
    <w:rsid w:val="004C2CF4"/>
    <w:rsid w:val="004C2DEC"/>
    <w:rsid w:val="004C308A"/>
    <w:rsid w:val="004C3125"/>
    <w:rsid w:val="004C320C"/>
    <w:rsid w:val="004C330D"/>
    <w:rsid w:val="004C34E8"/>
    <w:rsid w:val="004C361A"/>
    <w:rsid w:val="004C380F"/>
    <w:rsid w:val="004C3823"/>
    <w:rsid w:val="004C38B0"/>
    <w:rsid w:val="004C3B2E"/>
    <w:rsid w:val="004C3BB2"/>
    <w:rsid w:val="004C3D5F"/>
    <w:rsid w:val="004C3F48"/>
    <w:rsid w:val="004C3F4B"/>
    <w:rsid w:val="004C3F73"/>
    <w:rsid w:val="004C40B3"/>
    <w:rsid w:val="004C4615"/>
    <w:rsid w:val="004C490B"/>
    <w:rsid w:val="004C4BBB"/>
    <w:rsid w:val="004C4BE8"/>
    <w:rsid w:val="004C4C52"/>
    <w:rsid w:val="004C5265"/>
    <w:rsid w:val="004C5392"/>
    <w:rsid w:val="004C53E3"/>
    <w:rsid w:val="004C5421"/>
    <w:rsid w:val="004C555B"/>
    <w:rsid w:val="004C55E9"/>
    <w:rsid w:val="004C5836"/>
    <w:rsid w:val="004C5ABA"/>
    <w:rsid w:val="004C5C0D"/>
    <w:rsid w:val="004C5D1A"/>
    <w:rsid w:val="004C5D96"/>
    <w:rsid w:val="004C5F06"/>
    <w:rsid w:val="004C60B8"/>
    <w:rsid w:val="004C6133"/>
    <w:rsid w:val="004C640E"/>
    <w:rsid w:val="004C64F3"/>
    <w:rsid w:val="004C6727"/>
    <w:rsid w:val="004C6977"/>
    <w:rsid w:val="004C6B83"/>
    <w:rsid w:val="004C6C23"/>
    <w:rsid w:val="004C6DFA"/>
    <w:rsid w:val="004C6E0F"/>
    <w:rsid w:val="004C6FA6"/>
    <w:rsid w:val="004C704C"/>
    <w:rsid w:val="004C7071"/>
    <w:rsid w:val="004C727D"/>
    <w:rsid w:val="004C75DE"/>
    <w:rsid w:val="004C760E"/>
    <w:rsid w:val="004C793B"/>
    <w:rsid w:val="004C7B26"/>
    <w:rsid w:val="004C7B98"/>
    <w:rsid w:val="004C7E52"/>
    <w:rsid w:val="004C7E85"/>
    <w:rsid w:val="004C7EC1"/>
    <w:rsid w:val="004D014C"/>
    <w:rsid w:val="004D03EE"/>
    <w:rsid w:val="004D09CA"/>
    <w:rsid w:val="004D0C84"/>
    <w:rsid w:val="004D0D6B"/>
    <w:rsid w:val="004D1029"/>
    <w:rsid w:val="004D10D1"/>
    <w:rsid w:val="004D1327"/>
    <w:rsid w:val="004D136D"/>
    <w:rsid w:val="004D165F"/>
    <w:rsid w:val="004D1878"/>
    <w:rsid w:val="004D18C7"/>
    <w:rsid w:val="004D1B03"/>
    <w:rsid w:val="004D1B34"/>
    <w:rsid w:val="004D1C76"/>
    <w:rsid w:val="004D1C82"/>
    <w:rsid w:val="004D1D0A"/>
    <w:rsid w:val="004D1FB3"/>
    <w:rsid w:val="004D2391"/>
    <w:rsid w:val="004D23B3"/>
    <w:rsid w:val="004D23C5"/>
    <w:rsid w:val="004D249A"/>
    <w:rsid w:val="004D253B"/>
    <w:rsid w:val="004D2692"/>
    <w:rsid w:val="004D2874"/>
    <w:rsid w:val="004D29C7"/>
    <w:rsid w:val="004D2A17"/>
    <w:rsid w:val="004D2C7D"/>
    <w:rsid w:val="004D329E"/>
    <w:rsid w:val="004D32D9"/>
    <w:rsid w:val="004D32FF"/>
    <w:rsid w:val="004D3492"/>
    <w:rsid w:val="004D3743"/>
    <w:rsid w:val="004D3C36"/>
    <w:rsid w:val="004D3D15"/>
    <w:rsid w:val="004D3DAE"/>
    <w:rsid w:val="004D41A1"/>
    <w:rsid w:val="004D43E1"/>
    <w:rsid w:val="004D4461"/>
    <w:rsid w:val="004D459B"/>
    <w:rsid w:val="004D4743"/>
    <w:rsid w:val="004D509E"/>
    <w:rsid w:val="004D50B6"/>
    <w:rsid w:val="004D54D7"/>
    <w:rsid w:val="004D54E5"/>
    <w:rsid w:val="004D572E"/>
    <w:rsid w:val="004D573B"/>
    <w:rsid w:val="004D59BB"/>
    <w:rsid w:val="004D5BE3"/>
    <w:rsid w:val="004D5CE8"/>
    <w:rsid w:val="004D62B3"/>
    <w:rsid w:val="004D6309"/>
    <w:rsid w:val="004D6851"/>
    <w:rsid w:val="004D689D"/>
    <w:rsid w:val="004D6986"/>
    <w:rsid w:val="004D6D1A"/>
    <w:rsid w:val="004D6F56"/>
    <w:rsid w:val="004D7164"/>
    <w:rsid w:val="004D75D4"/>
    <w:rsid w:val="004D76AC"/>
    <w:rsid w:val="004D7788"/>
    <w:rsid w:val="004D7963"/>
    <w:rsid w:val="004D7E1F"/>
    <w:rsid w:val="004D7F75"/>
    <w:rsid w:val="004E0122"/>
    <w:rsid w:val="004E035F"/>
    <w:rsid w:val="004E0413"/>
    <w:rsid w:val="004E052B"/>
    <w:rsid w:val="004E05B7"/>
    <w:rsid w:val="004E0646"/>
    <w:rsid w:val="004E0857"/>
    <w:rsid w:val="004E0958"/>
    <w:rsid w:val="004E0B37"/>
    <w:rsid w:val="004E0C41"/>
    <w:rsid w:val="004E0F70"/>
    <w:rsid w:val="004E10AA"/>
    <w:rsid w:val="004E1127"/>
    <w:rsid w:val="004E135B"/>
    <w:rsid w:val="004E140E"/>
    <w:rsid w:val="004E1499"/>
    <w:rsid w:val="004E16CD"/>
    <w:rsid w:val="004E1799"/>
    <w:rsid w:val="004E1B02"/>
    <w:rsid w:val="004E1B88"/>
    <w:rsid w:val="004E1BBA"/>
    <w:rsid w:val="004E1BF0"/>
    <w:rsid w:val="004E1C7E"/>
    <w:rsid w:val="004E1CF0"/>
    <w:rsid w:val="004E20E9"/>
    <w:rsid w:val="004E2291"/>
    <w:rsid w:val="004E22BB"/>
    <w:rsid w:val="004E24C2"/>
    <w:rsid w:val="004E2570"/>
    <w:rsid w:val="004E25AE"/>
    <w:rsid w:val="004E27E6"/>
    <w:rsid w:val="004E2920"/>
    <w:rsid w:val="004E2D2B"/>
    <w:rsid w:val="004E2DE2"/>
    <w:rsid w:val="004E2F91"/>
    <w:rsid w:val="004E30EC"/>
    <w:rsid w:val="004E3120"/>
    <w:rsid w:val="004E3269"/>
    <w:rsid w:val="004E32E6"/>
    <w:rsid w:val="004E3393"/>
    <w:rsid w:val="004E3414"/>
    <w:rsid w:val="004E349F"/>
    <w:rsid w:val="004E36E2"/>
    <w:rsid w:val="004E3D81"/>
    <w:rsid w:val="004E3E49"/>
    <w:rsid w:val="004E4047"/>
    <w:rsid w:val="004E4213"/>
    <w:rsid w:val="004E4238"/>
    <w:rsid w:val="004E46FB"/>
    <w:rsid w:val="004E480A"/>
    <w:rsid w:val="004E48FB"/>
    <w:rsid w:val="004E4A46"/>
    <w:rsid w:val="004E4AFC"/>
    <w:rsid w:val="004E4C64"/>
    <w:rsid w:val="004E4E56"/>
    <w:rsid w:val="004E4EE3"/>
    <w:rsid w:val="004E4EF0"/>
    <w:rsid w:val="004E4EF8"/>
    <w:rsid w:val="004E5075"/>
    <w:rsid w:val="004E56E0"/>
    <w:rsid w:val="004E58F4"/>
    <w:rsid w:val="004E598E"/>
    <w:rsid w:val="004E5A3E"/>
    <w:rsid w:val="004E5A6E"/>
    <w:rsid w:val="004E5AB0"/>
    <w:rsid w:val="004E5C10"/>
    <w:rsid w:val="004E5D92"/>
    <w:rsid w:val="004E5DE3"/>
    <w:rsid w:val="004E6337"/>
    <w:rsid w:val="004E666B"/>
    <w:rsid w:val="004E673A"/>
    <w:rsid w:val="004E68AB"/>
    <w:rsid w:val="004E690D"/>
    <w:rsid w:val="004E6C70"/>
    <w:rsid w:val="004E7088"/>
    <w:rsid w:val="004E778B"/>
    <w:rsid w:val="004E795B"/>
    <w:rsid w:val="004E7B67"/>
    <w:rsid w:val="004E7EAA"/>
    <w:rsid w:val="004F0074"/>
    <w:rsid w:val="004F0195"/>
    <w:rsid w:val="004F0231"/>
    <w:rsid w:val="004F02F9"/>
    <w:rsid w:val="004F0889"/>
    <w:rsid w:val="004F09F0"/>
    <w:rsid w:val="004F0AA0"/>
    <w:rsid w:val="004F0B75"/>
    <w:rsid w:val="004F0ECE"/>
    <w:rsid w:val="004F0F2A"/>
    <w:rsid w:val="004F119A"/>
    <w:rsid w:val="004F134D"/>
    <w:rsid w:val="004F1813"/>
    <w:rsid w:val="004F18AD"/>
    <w:rsid w:val="004F1C12"/>
    <w:rsid w:val="004F1E54"/>
    <w:rsid w:val="004F1EBC"/>
    <w:rsid w:val="004F1FF9"/>
    <w:rsid w:val="004F2180"/>
    <w:rsid w:val="004F2312"/>
    <w:rsid w:val="004F2609"/>
    <w:rsid w:val="004F2A08"/>
    <w:rsid w:val="004F2A15"/>
    <w:rsid w:val="004F2B4B"/>
    <w:rsid w:val="004F2D7D"/>
    <w:rsid w:val="004F2E47"/>
    <w:rsid w:val="004F2F94"/>
    <w:rsid w:val="004F2FCF"/>
    <w:rsid w:val="004F30D8"/>
    <w:rsid w:val="004F38A8"/>
    <w:rsid w:val="004F3963"/>
    <w:rsid w:val="004F3F57"/>
    <w:rsid w:val="004F4065"/>
    <w:rsid w:val="004F4207"/>
    <w:rsid w:val="004F4253"/>
    <w:rsid w:val="004F432F"/>
    <w:rsid w:val="004F44D2"/>
    <w:rsid w:val="004F450C"/>
    <w:rsid w:val="004F4899"/>
    <w:rsid w:val="004F4A7F"/>
    <w:rsid w:val="004F4AF7"/>
    <w:rsid w:val="004F4C40"/>
    <w:rsid w:val="004F4D14"/>
    <w:rsid w:val="004F4E58"/>
    <w:rsid w:val="004F4FF8"/>
    <w:rsid w:val="004F5263"/>
    <w:rsid w:val="004F5387"/>
    <w:rsid w:val="004F5553"/>
    <w:rsid w:val="004F5797"/>
    <w:rsid w:val="004F5A6A"/>
    <w:rsid w:val="004F5F27"/>
    <w:rsid w:val="004F6050"/>
    <w:rsid w:val="004F6089"/>
    <w:rsid w:val="004F6117"/>
    <w:rsid w:val="004F62F8"/>
    <w:rsid w:val="004F6463"/>
    <w:rsid w:val="004F6595"/>
    <w:rsid w:val="004F6817"/>
    <w:rsid w:val="004F6AE8"/>
    <w:rsid w:val="004F6FB9"/>
    <w:rsid w:val="004F73FB"/>
    <w:rsid w:val="004F7818"/>
    <w:rsid w:val="004F795E"/>
    <w:rsid w:val="004F7CB9"/>
    <w:rsid w:val="004F7DFF"/>
    <w:rsid w:val="004F7F43"/>
    <w:rsid w:val="0050032B"/>
    <w:rsid w:val="00500348"/>
    <w:rsid w:val="005003C6"/>
    <w:rsid w:val="005003E5"/>
    <w:rsid w:val="0050077B"/>
    <w:rsid w:val="005007EE"/>
    <w:rsid w:val="00500BD8"/>
    <w:rsid w:val="00500E78"/>
    <w:rsid w:val="00500F61"/>
    <w:rsid w:val="005010E0"/>
    <w:rsid w:val="0050122D"/>
    <w:rsid w:val="00501351"/>
    <w:rsid w:val="005016C4"/>
    <w:rsid w:val="0050199B"/>
    <w:rsid w:val="00501A4F"/>
    <w:rsid w:val="00501D8C"/>
    <w:rsid w:val="00501D96"/>
    <w:rsid w:val="00501DAC"/>
    <w:rsid w:val="00501F07"/>
    <w:rsid w:val="005020F8"/>
    <w:rsid w:val="00502479"/>
    <w:rsid w:val="00502500"/>
    <w:rsid w:val="005025DC"/>
    <w:rsid w:val="00502804"/>
    <w:rsid w:val="005029F4"/>
    <w:rsid w:val="00502A2D"/>
    <w:rsid w:val="00502A35"/>
    <w:rsid w:val="00502A4C"/>
    <w:rsid w:val="00502A7D"/>
    <w:rsid w:val="00502E1E"/>
    <w:rsid w:val="0050305C"/>
    <w:rsid w:val="005030E8"/>
    <w:rsid w:val="0050316D"/>
    <w:rsid w:val="0050344A"/>
    <w:rsid w:val="0050349A"/>
    <w:rsid w:val="00503561"/>
    <w:rsid w:val="005038D4"/>
    <w:rsid w:val="005039A5"/>
    <w:rsid w:val="005039E1"/>
    <w:rsid w:val="00503B9F"/>
    <w:rsid w:val="00503E49"/>
    <w:rsid w:val="00504265"/>
    <w:rsid w:val="005042B0"/>
    <w:rsid w:val="00504BBF"/>
    <w:rsid w:val="00504C5B"/>
    <w:rsid w:val="00504EA7"/>
    <w:rsid w:val="00504FFC"/>
    <w:rsid w:val="00505222"/>
    <w:rsid w:val="0050531A"/>
    <w:rsid w:val="005054D5"/>
    <w:rsid w:val="0050556F"/>
    <w:rsid w:val="00505666"/>
    <w:rsid w:val="005056A2"/>
    <w:rsid w:val="0050573E"/>
    <w:rsid w:val="00505888"/>
    <w:rsid w:val="00505A0E"/>
    <w:rsid w:val="00505B46"/>
    <w:rsid w:val="00505E16"/>
    <w:rsid w:val="00505F9B"/>
    <w:rsid w:val="005061FE"/>
    <w:rsid w:val="0050627B"/>
    <w:rsid w:val="0050635F"/>
    <w:rsid w:val="005065FA"/>
    <w:rsid w:val="0050684C"/>
    <w:rsid w:val="00506C21"/>
    <w:rsid w:val="00506EB7"/>
    <w:rsid w:val="00507240"/>
    <w:rsid w:val="00507660"/>
    <w:rsid w:val="00507812"/>
    <w:rsid w:val="005078FC"/>
    <w:rsid w:val="00507A6F"/>
    <w:rsid w:val="00507C31"/>
    <w:rsid w:val="00507C63"/>
    <w:rsid w:val="00510162"/>
    <w:rsid w:val="0051050B"/>
    <w:rsid w:val="00510530"/>
    <w:rsid w:val="0051072E"/>
    <w:rsid w:val="005107FF"/>
    <w:rsid w:val="00510A9A"/>
    <w:rsid w:val="00510BD7"/>
    <w:rsid w:val="00510BFF"/>
    <w:rsid w:val="00510C0A"/>
    <w:rsid w:val="00510C40"/>
    <w:rsid w:val="00510C53"/>
    <w:rsid w:val="00510C91"/>
    <w:rsid w:val="00510C9C"/>
    <w:rsid w:val="00510D7A"/>
    <w:rsid w:val="00511027"/>
    <w:rsid w:val="00511328"/>
    <w:rsid w:val="005115F8"/>
    <w:rsid w:val="00511607"/>
    <w:rsid w:val="005116BC"/>
    <w:rsid w:val="00511B6F"/>
    <w:rsid w:val="00511B9F"/>
    <w:rsid w:val="00511D9E"/>
    <w:rsid w:val="005123A8"/>
    <w:rsid w:val="0051246A"/>
    <w:rsid w:val="005125D8"/>
    <w:rsid w:val="005126E5"/>
    <w:rsid w:val="00512743"/>
    <w:rsid w:val="005128C2"/>
    <w:rsid w:val="005129A7"/>
    <w:rsid w:val="00512DDC"/>
    <w:rsid w:val="00512E5B"/>
    <w:rsid w:val="00513231"/>
    <w:rsid w:val="005134A7"/>
    <w:rsid w:val="00513807"/>
    <w:rsid w:val="0051383F"/>
    <w:rsid w:val="00513988"/>
    <w:rsid w:val="00513BAE"/>
    <w:rsid w:val="00513FA7"/>
    <w:rsid w:val="00513FBE"/>
    <w:rsid w:val="005140E4"/>
    <w:rsid w:val="005142EE"/>
    <w:rsid w:val="005143B7"/>
    <w:rsid w:val="005147ED"/>
    <w:rsid w:val="00514BBB"/>
    <w:rsid w:val="00514C2F"/>
    <w:rsid w:val="00514DA1"/>
    <w:rsid w:val="00514DD5"/>
    <w:rsid w:val="00514EC6"/>
    <w:rsid w:val="00514F2C"/>
    <w:rsid w:val="00515129"/>
    <w:rsid w:val="00515482"/>
    <w:rsid w:val="00515818"/>
    <w:rsid w:val="00515934"/>
    <w:rsid w:val="00515A85"/>
    <w:rsid w:val="00515AC0"/>
    <w:rsid w:val="00515C31"/>
    <w:rsid w:val="00515CB6"/>
    <w:rsid w:val="00516169"/>
    <w:rsid w:val="0051629F"/>
    <w:rsid w:val="00516677"/>
    <w:rsid w:val="005167D9"/>
    <w:rsid w:val="005167FF"/>
    <w:rsid w:val="0051687C"/>
    <w:rsid w:val="0051690C"/>
    <w:rsid w:val="00516C7E"/>
    <w:rsid w:val="00516CBD"/>
    <w:rsid w:val="00516ED7"/>
    <w:rsid w:val="00517316"/>
    <w:rsid w:val="00517512"/>
    <w:rsid w:val="0051752B"/>
    <w:rsid w:val="00517578"/>
    <w:rsid w:val="0051769F"/>
    <w:rsid w:val="00517759"/>
    <w:rsid w:val="00517797"/>
    <w:rsid w:val="00517945"/>
    <w:rsid w:val="00517981"/>
    <w:rsid w:val="00517A28"/>
    <w:rsid w:val="00517A45"/>
    <w:rsid w:val="00517AB0"/>
    <w:rsid w:val="00517BE2"/>
    <w:rsid w:val="00517D0F"/>
    <w:rsid w:val="00517DFF"/>
    <w:rsid w:val="00517F4C"/>
    <w:rsid w:val="0052017F"/>
    <w:rsid w:val="0052042F"/>
    <w:rsid w:val="005204FA"/>
    <w:rsid w:val="0052052C"/>
    <w:rsid w:val="00520641"/>
    <w:rsid w:val="005206B1"/>
    <w:rsid w:val="00520794"/>
    <w:rsid w:val="00520934"/>
    <w:rsid w:val="00520A0A"/>
    <w:rsid w:val="00520F8A"/>
    <w:rsid w:val="005215E9"/>
    <w:rsid w:val="005216CD"/>
    <w:rsid w:val="00521C94"/>
    <w:rsid w:val="00522232"/>
    <w:rsid w:val="00522349"/>
    <w:rsid w:val="0052236A"/>
    <w:rsid w:val="005224EE"/>
    <w:rsid w:val="0052282F"/>
    <w:rsid w:val="005229D4"/>
    <w:rsid w:val="00522B2F"/>
    <w:rsid w:val="00522E05"/>
    <w:rsid w:val="00523068"/>
    <w:rsid w:val="00523736"/>
    <w:rsid w:val="005237DB"/>
    <w:rsid w:val="005237E2"/>
    <w:rsid w:val="005237FD"/>
    <w:rsid w:val="00523865"/>
    <w:rsid w:val="005238EB"/>
    <w:rsid w:val="00523904"/>
    <w:rsid w:val="005239D7"/>
    <w:rsid w:val="00523AF2"/>
    <w:rsid w:val="00523B37"/>
    <w:rsid w:val="00523B90"/>
    <w:rsid w:val="00523D38"/>
    <w:rsid w:val="005241DE"/>
    <w:rsid w:val="00524260"/>
    <w:rsid w:val="00524273"/>
    <w:rsid w:val="0052428A"/>
    <w:rsid w:val="00524340"/>
    <w:rsid w:val="00524374"/>
    <w:rsid w:val="0052438C"/>
    <w:rsid w:val="005243B7"/>
    <w:rsid w:val="005244C2"/>
    <w:rsid w:val="00524725"/>
    <w:rsid w:val="005247F5"/>
    <w:rsid w:val="005248D9"/>
    <w:rsid w:val="00524B6B"/>
    <w:rsid w:val="00524D2D"/>
    <w:rsid w:val="00524EBD"/>
    <w:rsid w:val="0052506F"/>
    <w:rsid w:val="00525192"/>
    <w:rsid w:val="00525202"/>
    <w:rsid w:val="0052542B"/>
    <w:rsid w:val="005254AF"/>
    <w:rsid w:val="00525586"/>
    <w:rsid w:val="00525858"/>
    <w:rsid w:val="0052593D"/>
    <w:rsid w:val="00525B31"/>
    <w:rsid w:val="00525C9F"/>
    <w:rsid w:val="00525CDF"/>
    <w:rsid w:val="00525DC2"/>
    <w:rsid w:val="00525DE6"/>
    <w:rsid w:val="005262DE"/>
    <w:rsid w:val="005265A8"/>
    <w:rsid w:val="00526865"/>
    <w:rsid w:val="00526A53"/>
    <w:rsid w:val="00526AE1"/>
    <w:rsid w:val="00526C10"/>
    <w:rsid w:val="00526EB1"/>
    <w:rsid w:val="00526F76"/>
    <w:rsid w:val="00527146"/>
    <w:rsid w:val="00527216"/>
    <w:rsid w:val="0052730F"/>
    <w:rsid w:val="005273D5"/>
    <w:rsid w:val="00527613"/>
    <w:rsid w:val="00527865"/>
    <w:rsid w:val="00527AD9"/>
    <w:rsid w:val="00527BC6"/>
    <w:rsid w:val="00527EA3"/>
    <w:rsid w:val="00527F09"/>
    <w:rsid w:val="00527FD2"/>
    <w:rsid w:val="00530166"/>
    <w:rsid w:val="00530A51"/>
    <w:rsid w:val="00530ADE"/>
    <w:rsid w:val="00530F19"/>
    <w:rsid w:val="0053116A"/>
    <w:rsid w:val="00531290"/>
    <w:rsid w:val="005312F5"/>
    <w:rsid w:val="005313A0"/>
    <w:rsid w:val="0053143B"/>
    <w:rsid w:val="005315E9"/>
    <w:rsid w:val="0053177C"/>
    <w:rsid w:val="005317F5"/>
    <w:rsid w:val="005319F8"/>
    <w:rsid w:val="00531A6A"/>
    <w:rsid w:val="00531AEA"/>
    <w:rsid w:val="00531BBF"/>
    <w:rsid w:val="00531D30"/>
    <w:rsid w:val="00531D4D"/>
    <w:rsid w:val="00531D66"/>
    <w:rsid w:val="00531FDA"/>
    <w:rsid w:val="00532060"/>
    <w:rsid w:val="005321E8"/>
    <w:rsid w:val="00532474"/>
    <w:rsid w:val="005324C9"/>
    <w:rsid w:val="00532713"/>
    <w:rsid w:val="005329AC"/>
    <w:rsid w:val="00532B92"/>
    <w:rsid w:val="005330A4"/>
    <w:rsid w:val="0053315B"/>
    <w:rsid w:val="005331D9"/>
    <w:rsid w:val="00533460"/>
    <w:rsid w:val="005334C6"/>
    <w:rsid w:val="00533575"/>
    <w:rsid w:val="0053386F"/>
    <w:rsid w:val="005338A2"/>
    <w:rsid w:val="005339D4"/>
    <w:rsid w:val="00533A0C"/>
    <w:rsid w:val="00533A9A"/>
    <w:rsid w:val="00533BA3"/>
    <w:rsid w:val="00534146"/>
    <w:rsid w:val="005349BB"/>
    <w:rsid w:val="00534B98"/>
    <w:rsid w:val="00534D60"/>
    <w:rsid w:val="00535142"/>
    <w:rsid w:val="00535369"/>
    <w:rsid w:val="0053565D"/>
    <w:rsid w:val="005357F6"/>
    <w:rsid w:val="0053599F"/>
    <w:rsid w:val="00535AE2"/>
    <w:rsid w:val="00535FD5"/>
    <w:rsid w:val="005369C8"/>
    <w:rsid w:val="005369CF"/>
    <w:rsid w:val="00536AEF"/>
    <w:rsid w:val="00536C0A"/>
    <w:rsid w:val="00536E3C"/>
    <w:rsid w:val="00536E9B"/>
    <w:rsid w:val="005371E4"/>
    <w:rsid w:val="005376DB"/>
    <w:rsid w:val="00537BBC"/>
    <w:rsid w:val="00537DAC"/>
    <w:rsid w:val="005401B4"/>
    <w:rsid w:val="0054023E"/>
    <w:rsid w:val="005402C2"/>
    <w:rsid w:val="005407C5"/>
    <w:rsid w:val="00540895"/>
    <w:rsid w:val="00540974"/>
    <w:rsid w:val="00540B82"/>
    <w:rsid w:val="00540C90"/>
    <w:rsid w:val="00540F53"/>
    <w:rsid w:val="00541348"/>
    <w:rsid w:val="005413B7"/>
    <w:rsid w:val="005414B1"/>
    <w:rsid w:val="005414F8"/>
    <w:rsid w:val="0054174C"/>
    <w:rsid w:val="005418C2"/>
    <w:rsid w:val="00541979"/>
    <w:rsid w:val="00541A48"/>
    <w:rsid w:val="00541B58"/>
    <w:rsid w:val="00541BA7"/>
    <w:rsid w:val="00541C28"/>
    <w:rsid w:val="00541D5F"/>
    <w:rsid w:val="00541E96"/>
    <w:rsid w:val="00541ED7"/>
    <w:rsid w:val="0054255B"/>
    <w:rsid w:val="0054267E"/>
    <w:rsid w:val="00542818"/>
    <w:rsid w:val="005429E5"/>
    <w:rsid w:val="00542A87"/>
    <w:rsid w:val="00542E02"/>
    <w:rsid w:val="00542F40"/>
    <w:rsid w:val="0054339F"/>
    <w:rsid w:val="00543915"/>
    <w:rsid w:val="005439F6"/>
    <w:rsid w:val="00543BBA"/>
    <w:rsid w:val="00543E48"/>
    <w:rsid w:val="00543EFD"/>
    <w:rsid w:val="00543F9F"/>
    <w:rsid w:val="005442C2"/>
    <w:rsid w:val="00544728"/>
    <w:rsid w:val="00544763"/>
    <w:rsid w:val="0054479E"/>
    <w:rsid w:val="00544811"/>
    <w:rsid w:val="00544927"/>
    <w:rsid w:val="00544A65"/>
    <w:rsid w:val="00544AAA"/>
    <w:rsid w:val="00544ABA"/>
    <w:rsid w:val="00544B4D"/>
    <w:rsid w:val="00544C7C"/>
    <w:rsid w:val="00544CCC"/>
    <w:rsid w:val="005450C0"/>
    <w:rsid w:val="005450C3"/>
    <w:rsid w:val="00545247"/>
    <w:rsid w:val="005452F7"/>
    <w:rsid w:val="0054537A"/>
    <w:rsid w:val="005454BF"/>
    <w:rsid w:val="00545855"/>
    <w:rsid w:val="00545886"/>
    <w:rsid w:val="00545A05"/>
    <w:rsid w:val="00545A95"/>
    <w:rsid w:val="00545CB3"/>
    <w:rsid w:val="00545CB8"/>
    <w:rsid w:val="00545D86"/>
    <w:rsid w:val="00545FE8"/>
    <w:rsid w:val="0054603D"/>
    <w:rsid w:val="00546050"/>
    <w:rsid w:val="00546055"/>
    <w:rsid w:val="00546070"/>
    <w:rsid w:val="005463D6"/>
    <w:rsid w:val="0054680C"/>
    <w:rsid w:val="00546985"/>
    <w:rsid w:val="00546B39"/>
    <w:rsid w:val="00546BB5"/>
    <w:rsid w:val="00546BE5"/>
    <w:rsid w:val="00546EBF"/>
    <w:rsid w:val="0054715B"/>
    <w:rsid w:val="005472C3"/>
    <w:rsid w:val="00547334"/>
    <w:rsid w:val="00547411"/>
    <w:rsid w:val="00547789"/>
    <w:rsid w:val="00547A84"/>
    <w:rsid w:val="00547B4F"/>
    <w:rsid w:val="00547C5A"/>
    <w:rsid w:val="00547CFA"/>
    <w:rsid w:val="00547DD1"/>
    <w:rsid w:val="00547FCE"/>
    <w:rsid w:val="005502B5"/>
    <w:rsid w:val="005506BB"/>
    <w:rsid w:val="005508F1"/>
    <w:rsid w:val="00550C3B"/>
    <w:rsid w:val="00550C55"/>
    <w:rsid w:val="00550F64"/>
    <w:rsid w:val="0055118E"/>
    <w:rsid w:val="005512C0"/>
    <w:rsid w:val="005513D9"/>
    <w:rsid w:val="0055156C"/>
    <w:rsid w:val="005516C4"/>
    <w:rsid w:val="005517DD"/>
    <w:rsid w:val="00551AA7"/>
    <w:rsid w:val="00551B8D"/>
    <w:rsid w:val="00551BBE"/>
    <w:rsid w:val="00551BD0"/>
    <w:rsid w:val="00551C85"/>
    <w:rsid w:val="00551D37"/>
    <w:rsid w:val="00551F47"/>
    <w:rsid w:val="00552291"/>
    <w:rsid w:val="005522AE"/>
    <w:rsid w:val="005524D1"/>
    <w:rsid w:val="005527A9"/>
    <w:rsid w:val="00552B3A"/>
    <w:rsid w:val="00552C8A"/>
    <w:rsid w:val="0055313B"/>
    <w:rsid w:val="005532A1"/>
    <w:rsid w:val="00553674"/>
    <w:rsid w:val="00553752"/>
    <w:rsid w:val="00553CB1"/>
    <w:rsid w:val="0055406C"/>
    <w:rsid w:val="005540FD"/>
    <w:rsid w:val="005541DD"/>
    <w:rsid w:val="00554293"/>
    <w:rsid w:val="0055430D"/>
    <w:rsid w:val="0055450F"/>
    <w:rsid w:val="00554532"/>
    <w:rsid w:val="00554887"/>
    <w:rsid w:val="00554B3D"/>
    <w:rsid w:val="00554F39"/>
    <w:rsid w:val="00554F65"/>
    <w:rsid w:val="00554FC5"/>
    <w:rsid w:val="0055525A"/>
    <w:rsid w:val="00555416"/>
    <w:rsid w:val="0055543B"/>
    <w:rsid w:val="00555AD5"/>
    <w:rsid w:val="00555B9F"/>
    <w:rsid w:val="00555C6B"/>
    <w:rsid w:val="00555D3C"/>
    <w:rsid w:val="00556010"/>
    <w:rsid w:val="005565B9"/>
    <w:rsid w:val="00556E96"/>
    <w:rsid w:val="00556E9F"/>
    <w:rsid w:val="00556F0E"/>
    <w:rsid w:val="00556F3E"/>
    <w:rsid w:val="00557230"/>
    <w:rsid w:val="00557323"/>
    <w:rsid w:val="0055744B"/>
    <w:rsid w:val="0055745A"/>
    <w:rsid w:val="0055752A"/>
    <w:rsid w:val="005575DE"/>
    <w:rsid w:val="005575EF"/>
    <w:rsid w:val="0055770F"/>
    <w:rsid w:val="00557A06"/>
    <w:rsid w:val="00557A76"/>
    <w:rsid w:val="00557BAD"/>
    <w:rsid w:val="00560013"/>
    <w:rsid w:val="00560525"/>
    <w:rsid w:val="005605B6"/>
    <w:rsid w:val="00560C13"/>
    <w:rsid w:val="00560DEC"/>
    <w:rsid w:val="00560E8F"/>
    <w:rsid w:val="00560ED5"/>
    <w:rsid w:val="00561007"/>
    <w:rsid w:val="00561379"/>
    <w:rsid w:val="005613CD"/>
    <w:rsid w:val="005614E8"/>
    <w:rsid w:val="005614EE"/>
    <w:rsid w:val="00561695"/>
    <w:rsid w:val="00561831"/>
    <w:rsid w:val="00561899"/>
    <w:rsid w:val="00561904"/>
    <w:rsid w:val="005619FB"/>
    <w:rsid w:val="00561BC7"/>
    <w:rsid w:val="00561BCE"/>
    <w:rsid w:val="00561C8A"/>
    <w:rsid w:val="00561CC6"/>
    <w:rsid w:val="00561D5A"/>
    <w:rsid w:val="00561DDD"/>
    <w:rsid w:val="005620DA"/>
    <w:rsid w:val="00562251"/>
    <w:rsid w:val="005622DE"/>
    <w:rsid w:val="005622EF"/>
    <w:rsid w:val="00562547"/>
    <w:rsid w:val="00562689"/>
    <w:rsid w:val="0056298C"/>
    <w:rsid w:val="00562AD4"/>
    <w:rsid w:val="00562BC9"/>
    <w:rsid w:val="00562C8D"/>
    <w:rsid w:val="00562CC3"/>
    <w:rsid w:val="00562CE5"/>
    <w:rsid w:val="00562EF9"/>
    <w:rsid w:val="00563112"/>
    <w:rsid w:val="0056326C"/>
    <w:rsid w:val="005634ED"/>
    <w:rsid w:val="005635BB"/>
    <w:rsid w:val="0056372E"/>
    <w:rsid w:val="005639E5"/>
    <w:rsid w:val="00563AC3"/>
    <w:rsid w:val="00563EC5"/>
    <w:rsid w:val="00564763"/>
    <w:rsid w:val="0056488E"/>
    <w:rsid w:val="005649DF"/>
    <w:rsid w:val="00564ECB"/>
    <w:rsid w:val="00565243"/>
    <w:rsid w:val="00565625"/>
    <w:rsid w:val="00565957"/>
    <w:rsid w:val="00565A2B"/>
    <w:rsid w:val="00565BE1"/>
    <w:rsid w:val="00565CDD"/>
    <w:rsid w:val="00565E28"/>
    <w:rsid w:val="00566168"/>
    <w:rsid w:val="005661D9"/>
    <w:rsid w:val="00566458"/>
    <w:rsid w:val="005664F2"/>
    <w:rsid w:val="0056656E"/>
    <w:rsid w:val="005665F4"/>
    <w:rsid w:val="00566696"/>
    <w:rsid w:val="005667E7"/>
    <w:rsid w:val="0056682F"/>
    <w:rsid w:val="00566922"/>
    <w:rsid w:val="00566C71"/>
    <w:rsid w:val="00566D16"/>
    <w:rsid w:val="00566D6B"/>
    <w:rsid w:val="00566F46"/>
    <w:rsid w:val="00567039"/>
    <w:rsid w:val="0056705C"/>
    <w:rsid w:val="005670A3"/>
    <w:rsid w:val="005670A7"/>
    <w:rsid w:val="005672D2"/>
    <w:rsid w:val="00567423"/>
    <w:rsid w:val="005674A2"/>
    <w:rsid w:val="0056758C"/>
    <w:rsid w:val="0056762D"/>
    <w:rsid w:val="005676A4"/>
    <w:rsid w:val="005676CB"/>
    <w:rsid w:val="005676F9"/>
    <w:rsid w:val="00567763"/>
    <w:rsid w:val="00567801"/>
    <w:rsid w:val="00567D5A"/>
    <w:rsid w:val="00567F88"/>
    <w:rsid w:val="00570188"/>
    <w:rsid w:val="0057036F"/>
    <w:rsid w:val="00570487"/>
    <w:rsid w:val="00570589"/>
    <w:rsid w:val="00570727"/>
    <w:rsid w:val="0057075F"/>
    <w:rsid w:val="005708F5"/>
    <w:rsid w:val="00570B1A"/>
    <w:rsid w:val="00570B72"/>
    <w:rsid w:val="00570CCB"/>
    <w:rsid w:val="00570D4F"/>
    <w:rsid w:val="00571248"/>
    <w:rsid w:val="005712BC"/>
    <w:rsid w:val="005718B6"/>
    <w:rsid w:val="005719E0"/>
    <w:rsid w:val="00572106"/>
    <w:rsid w:val="005721B3"/>
    <w:rsid w:val="00572353"/>
    <w:rsid w:val="00572437"/>
    <w:rsid w:val="00572508"/>
    <w:rsid w:val="0057271B"/>
    <w:rsid w:val="005727E8"/>
    <w:rsid w:val="00572CC1"/>
    <w:rsid w:val="00572D2B"/>
    <w:rsid w:val="00572E1D"/>
    <w:rsid w:val="00573265"/>
    <w:rsid w:val="005733D2"/>
    <w:rsid w:val="005734EE"/>
    <w:rsid w:val="0057390B"/>
    <w:rsid w:val="00573946"/>
    <w:rsid w:val="00573B39"/>
    <w:rsid w:val="00573CCE"/>
    <w:rsid w:val="00573F1D"/>
    <w:rsid w:val="005743A2"/>
    <w:rsid w:val="005743E9"/>
    <w:rsid w:val="0057456B"/>
    <w:rsid w:val="0057465D"/>
    <w:rsid w:val="0057467F"/>
    <w:rsid w:val="00574760"/>
    <w:rsid w:val="005747D9"/>
    <w:rsid w:val="00574A15"/>
    <w:rsid w:val="00574D30"/>
    <w:rsid w:val="0057546F"/>
    <w:rsid w:val="005754CD"/>
    <w:rsid w:val="00575552"/>
    <w:rsid w:val="00575751"/>
    <w:rsid w:val="00575A49"/>
    <w:rsid w:val="00575C75"/>
    <w:rsid w:val="00576400"/>
    <w:rsid w:val="0057652B"/>
    <w:rsid w:val="00576572"/>
    <w:rsid w:val="005766E9"/>
    <w:rsid w:val="00576808"/>
    <w:rsid w:val="0057687A"/>
    <w:rsid w:val="005768B9"/>
    <w:rsid w:val="005769D6"/>
    <w:rsid w:val="00576C37"/>
    <w:rsid w:val="00576DFC"/>
    <w:rsid w:val="00576FBD"/>
    <w:rsid w:val="00576FD1"/>
    <w:rsid w:val="00576FD3"/>
    <w:rsid w:val="005772FB"/>
    <w:rsid w:val="0057742C"/>
    <w:rsid w:val="005777EE"/>
    <w:rsid w:val="00577ACA"/>
    <w:rsid w:val="00577BD3"/>
    <w:rsid w:val="00580071"/>
    <w:rsid w:val="00580097"/>
    <w:rsid w:val="0058017F"/>
    <w:rsid w:val="00580206"/>
    <w:rsid w:val="0058064D"/>
    <w:rsid w:val="005808AA"/>
    <w:rsid w:val="0058092B"/>
    <w:rsid w:val="00580AE2"/>
    <w:rsid w:val="00580B19"/>
    <w:rsid w:val="00580DA1"/>
    <w:rsid w:val="00581236"/>
    <w:rsid w:val="00581254"/>
    <w:rsid w:val="005812BB"/>
    <w:rsid w:val="0058131A"/>
    <w:rsid w:val="005813B5"/>
    <w:rsid w:val="0058167E"/>
    <w:rsid w:val="00581899"/>
    <w:rsid w:val="00581B90"/>
    <w:rsid w:val="00581C29"/>
    <w:rsid w:val="00581CBB"/>
    <w:rsid w:val="00581CD9"/>
    <w:rsid w:val="00581CEB"/>
    <w:rsid w:val="00581D7E"/>
    <w:rsid w:val="005821E1"/>
    <w:rsid w:val="00582312"/>
    <w:rsid w:val="00582403"/>
    <w:rsid w:val="00582635"/>
    <w:rsid w:val="00582793"/>
    <w:rsid w:val="00582955"/>
    <w:rsid w:val="00582A93"/>
    <w:rsid w:val="0058327A"/>
    <w:rsid w:val="005837B2"/>
    <w:rsid w:val="005837DD"/>
    <w:rsid w:val="0058385E"/>
    <w:rsid w:val="005838F4"/>
    <w:rsid w:val="00583A24"/>
    <w:rsid w:val="00583BB8"/>
    <w:rsid w:val="00583BD0"/>
    <w:rsid w:val="00583C82"/>
    <w:rsid w:val="00583C99"/>
    <w:rsid w:val="00583D6A"/>
    <w:rsid w:val="00583E66"/>
    <w:rsid w:val="005840C6"/>
    <w:rsid w:val="00584255"/>
    <w:rsid w:val="0058443E"/>
    <w:rsid w:val="005844F4"/>
    <w:rsid w:val="0058465A"/>
    <w:rsid w:val="005846CD"/>
    <w:rsid w:val="00584A3E"/>
    <w:rsid w:val="00585180"/>
    <w:rsid w:val="005853B9"/>
    <w:rsid w:val="00585559"/>
    <w:rsid w:val="0058574F"/>
    <w:rsid w:val="00585F7B"/>
    <w:rsid w:val="0058602C"/>
    <w:rsid w:val="005861CE"/>
    <w:rsid w:val="005864A3"/>
    <w:rsid w:val="005864AC"/>
    <w:rsid w:val="00586566"/>
    <w:rsid w:val="00586600"/>
    <w:rsid w:val="0058675B"/>
    <w:rsid w:val="00586999"/>
    <w:rsid w:val="00586A6D"/>
    <w:rsid w:val="00586AEC"/>
    <w:rsid w:val="00586B91"/>
    <w:rsid w:val="00586CB6"/>
    <w:rsid w:val="00586E55"/>
    <w:rsid w:val="00587067"/>
    <w:rsid w:val="0058706E"/>
    <w:rsid w:val="005873B0"/>
    <w:rsid w:val="00587410"/>
    <w:rsid w:val="00587524"/>
    <w:rsid w:val="00587997"/>
    <w:rsid w:val="00587E03"/>
    <w:rsid w:val="00587F79"/>
    <w:rsid w:val="005901C8"/>
    <w:rsid w:val="00590360"/>
    <w:rsid w:val="00590381"/>
    <w:rsid w:val="0059054E"/>
    <w:rsid w:val="005905D7"/>
    <w:rsid w:val="005906B9"/>
    <w:rsid w:val="0059091A"/>
    <w:rsid w:val="00590B04"/>
    <w:rsid w:val="00590C56"/>
    <w:rsid w:val="00590EAA"/>
    <w:rsid w:val="00590EB2"/>
    <w:rsid w:val="00590FD7"/>
    <w:rsid w:val="0059106B"/>
    <w:rsid w:val="0059110D"/>
    <w:rsid w:val="0059111B"/>
    <w:rsid w:val="0059123E"/>
    <w:rsid w:val="005912A2"/>
    <w:rsid w:val="00591307"/>
    <w:rsid w:val="0059146A"/>
    <w:rsid w:val="005916D2"/>
    <w:rsid w:val="005916D5"/>
    <w:rsid w:val="0059170E"/>
    <w:rsid w:val="005917BD"/>
    <w:rsid w:val="005917F2"/>
    <w:rsid w:val="005919AD"/>
    <w:rsid w:val="005919E0"/>
    <w:rsid w:val="00591B28"/>
    <w:rsid w:val="00591EE6"/>
    <w:rsid w:val="0059229A"/>
    <w:rsid w:val="00592378"/>
    <w:rsid w:val="005924D7"/>
    <w:rsid w:val="00592545"/>
    <w:rsid w:val="0059267D"/>
    <w:rsid w:val="00592883"/>
    <w:rsid w:val="0059299E"/>
    <w:rsid w:val="00592C14"/>
    <w:rsid w:val="00592D0F"/>
    <w:rsid w:val="00592D11"/>
    <w:rsid w:val="00592D59"/>
    <w:rsid w:val="00592ED7"/>
    <w:rsid w:val="0059318A"/>
    <w:rsid w:val="0059325D"/>
    <w:rsid w:val="0059332D"/>
    <w:rsid w:val="00593383"/>
    <w:rsid w:val="0059351F"/>
    <w:rsid w:val="005935F0"/>
    <w:rsid w:val="0059363F"/>
    <w:rsid w:val="00593BE4"/>
    <w:rsid w:val="00593F34"/>
    <w:rsid w:val="00593FC9"/>
    <w:rsid w:val="005943AE"/>
    <w:rsid w:val="00594913"/>
    <w:rsid w:val="00595097"/>
    <w:rsid w:val="005950FB"/>
    <w:rsid w:val="00595117"/>
    <w:rsid w:val="0059535A"/>
    <w:rsid w:val="005959F4"/>
    <w:rsid w:val="00595A85"/>
    <w:rsid w:val="00595B0C"/>
    <w:rsid w:val="00595BBC"/>
    <w:rsid w:val="00595C34"/>
    <w:rsid w:val="00595D1D"/>
    <w:rsid w:val="00595D62"/>
    <w:rsid w:val="00595E92"/>
    <w:rsid w:val="00595F90"/>
    <w:rsid w:val="00596070"/>
    <w:rsid w:val="00596282"/>
    <w:rsid w:val="005962BE"/>
    <w:rsid w:val="005964E6"/>
    <w:rsid w:val="00596553"/>
    <w:rsid w:val="005965FF"/>
    <w:rsid w:val="00596608"/>
    <w:rsid w:val="00596709"/>
    <w:rsid w:val="00596BB6"/>
    <w:rsid w:val="00596DE6"/>
    <w:rsid w:val="00596E99"/>
    <w:rsid w:val="00597308"/>
    <w:rsid w:val="005974EB"/>
    <w:rsid w:val="005975AE"/>
    <w:rsid w:val="005975EA"/>
    <w:rsid w:val="005978AF"/>
    <w:rsid w:val="00597C60"/>
    <w:rsid w:val="00597C7F"/>
    <w:rsid w:val="00597D75"/>
    <w:rsid w:val="00597FC3"/>
    <w:rsid w:val="005A0221"/>
    <w:rsid w:val="005A05A8"/>
    <w:rsid w:val="005A0695"/>
    <w:rsid w:val="005A06A4"/>
    <w:rsid w:val="005A0A81"/>
    <w:rsid w:val="005A0AF7"/>
    <w:rsid w:val="005A0E60"/>
    <w:rsid w:val="005A0FC0"/>
    <w:rsid w:val="005A1026"/>
    <w:rsid w:val="005A1147"/>
    <w:rsid w:val="005A115F"/>
    <w:rsid w:val="005A129A"/>
    <w:rsid w:val="005A12AD"/>
    <w:rsid w:val="005A12B1"/>
    <w:rsid w:val="005A1357"/>
    <w:rsid w:val="005A145C"/>
    <w:rsid w:val="005A1484"/>
    <w:rsid w:val="005A162C"/>
    <w:rsid w:val="005A1773"/>
    <w:rsid w:val="005A1784"/>
    <w:rsid w:val="005A1965"/>
    <w:rsid w:val="005A19FF"/>
    <w:rsid w:val="005A1B8C"/>
    <w:rsid w:val="005A20AC"/>
    <w:rsid w:val="005A2207"/>
    <w:rsid w:val="005A221F"/>
    <w:rsid w:val="005A2412"/>
    <w:rsid w:val="005A248D"/>
    <w:rsid w:val="005A25BF"/>
    <w:rsid w:val="005A275E"/>
    <w:rsid w:val="005A289F"/>
    <w:rsid w:val="005A2946"/>
    <w:rsid w:val="005A295D"/>
    <w:rsid w:val="005A2A29"/>
    <w:rsid w:val="005A2BE3"/>
    <w:rsid w:val="005A2C04"/>
    <w:rsid w:val="005A2E2D"/>
    <w:rsid w:val="005A2E54"/>
    <w:rsid w:val="005A31CF"/>
    <w:rsid w:val="005A32A1"/>
    <w:rsid w:val="005A32A9"/>
    <w:rsid w:val="005A34C4"/>
    <w:rsid w:val="005A34F0"/>
    <w:rsid w:val="005A36C0"/>
    <w:rsid w:val="005A3CA8"/>
    <w:rsid w:val="005A3D3C"/>
    <w:rsid w:val="005A3DFE"/>
    <w:rsid w:val="005A3EC5"/>
    <w:rsid w:val="005A40B2"/>
    <w:rsid w:val="005A4504"/>
    <w:rsid w:val="005A45CF"/>
    <w:rsid w:val="005A46D3"/>
    <w:rsid w:val="005A4725"/>
    <w:rsid w:val="005A49A3"/>
    <w:rsid w:val="005A4B25"/>
    <w:rsid w:val="005A4BC0"/>
    <w:rsid w:val="005A4C58"/>
    <w:rsid w:val="005A4D84"/>
    <w:rsid w:val="005A5364"/>
    <w:rsid w:val="005A5372"/>
    <w:rsid w:val="005A5381"/>
    <w:rsid w:val="005A5428"/>
    <w:rsid w:val="005A547B"/>
    <w:rsid w:val="005A58AF"/>
    <w:rsid w:val="005A60EF"/>
    <w:rsid w:val="005A6199"/>
    <w:rsid w:val="005A6353"/>
    <w:rsid w:val="005A655B"/>
    <w:rsid w:val="005A65F0"/>
    <w:rsid w:val="005A6737"/>
    <w:rsid w:val="005A673B"/>
    <w:rsid w:val="005A67F3"/>
    <w:rsid w:val="005A6A84"/>
    <w:rsid w:val="005A6AC2"/>
    <w:rsid w:val="005A6B1F"/>
    <w:rsid w:val="005A6B9B"/>
    <w:rsid w:val="005A6B9E"/>
    <w:rsid w:val="005A6CCC"/>
    <w:rsid w:val="005A6E46"/>
    <w:rsid w:val="005A72C7"/>
    <w:rsid w:val="005A73B6"/>
    <w:rsid w:val="005A7AD9"/>
    <w:rsid w:val="005A7DAF"/>
    <w:rsid w:val="005A7EB9"/>
    <w:rsid w:val="005B0095"/>
    <w:rsid w:val="005B0338"/>
    <w:rsid w:val="005B060C"/>
    <w:rsid w:val="005B0647"/>
    <w:rsid w:val="005B070E"/>
    <w:rsid w:val="005B0B8E"/>
    <w:rsid w:val="005B0C2F"/>
    <w:rsid w:val="005B0CAE"/>
    <w:rsid w:val="005B0D5E"/>
    <w:rsid w:val="005B0EC6"/>
    <w:rsid w:val="005B0F04"/>
    <w:rsid w:val="005B0F46"/>
    <w:rsid w:val="005B1315"/>
    <w:rsid w:val="005B1429"/>
    <w:rsid w:val="005B1734"/>
    <w:rsid w:val="005B1C7D"/>
    <w:rsid w:val="005B1DE4"/>
    <w:rsid w:val="005B21B8"/>
    <w:rsid w:val="005B2219"/>
    <w:rsid w:val="005B23A9"/>
    <w:rsid w:val="005B2830"/>
    <w:rsid w:val="005B28AB"/>
    <w:rsid w:val="005B28C5"/>
    <w:rsid w:val="005B290B"/>
    <w:rsid w:val="005B2948"/>
    <w:rsid w:val="005B2A12"/>
    <w:rsid w:val="005B2BF9"/>
    <w:rsid w:val="005B2FBE"/>
    <w:rsid w:val="005B30E5"/>
    <w:rsid w:val="005B3357"/>
    <w:rsid w:val="005B362F"/>
    <w:rsid w:val="005B3652"/>
    <w:rsid w:val="005B38C0"/>
    <w:rsid w:val="005B3964"/>
    <w:rsid w:val="005B3AB4"/>
    <w:rsid w:val="005B3AD4"/>
    <w:rsid w:val="005B3F41"/>
    <w:rsid w:val="005B3F97"/>
    <w:rsid w:val="005B40ED"/>
    <w:rsid w:val="005B421C"/>
    <w:rsid w:val="005B459B"/>
    <w:rsid w:val="005B483C"/>
    <w:rsid w:val="005B4873"/>
    <w:rsid w:val="005B48CA"/>
    <w:rsid w:val="005B4A56"/>
    <w:rsid w:val="005B5379"/>
    <w:rsid w:val="005B5491"/>
    <w:rsid w:val="005B54FD"/>
    <w:rsid w:val="005B5613"/>
    <w:rsid w:val="005B56B5"/>
    <w:rsid w:val="005B6042"/>
    <w:rsid w:val="005B6132"/>
    <w:rsid w:val="005B62CB"/>
    <w:rsid w:val="005B646B"/>
    <w:rsid w:val="005B6502"/>
    <w:rsid w:val="005B67B5"/>
    <w:rsid w:val="005B6847"/>
    <w:rsid w:val="005B6928"/>
    <w:rsid w:val="005B6A92"/>
    <w:rsid w:val="005B6BFF"/>
    <w:rsid w:val="005B6E52"/>
    <w:rsid w:val="005B709C"/>
    <w:rsid w:val="005B710B"/>
    <w:rsid w:val="005B732B"/>
    <w:rsid w:val="005B73C5"/>
    <w:rsid w:val="005B75FA"/>
    <w:rsid w:val="005B7604"/>
    <w:rsid w:val="005B7657"/>
    <w:rsid w:val="005B7757"/>
    <w:rsid w:val="005B7778"/>
    <w:rsid w:val="005B7ABF"/>
    <w:rsid w:val="005B7D2A"/>
    <w:rsid w:val="005B7D2D"/>
    <w:rsid w:val="005C006A"/>
    <w:rsid w:val="005C009D"/>
    <w:rsid w:val="005C027A"/>
    <w:rsid w:val="005C05C9"/>
    <w:rsid w:val="005C0BEC"/>
    <w:rsid w:val="005C0C3F"/>
    <w:rsid w:val="005C13B0"/>
    <w:rsid w:val="005C1542"/>
    <w:rsid w:val="005C1545"/>
    <w:rsid w:val="005C1591"/>
    <w:rsid w:val="005C1593"/>
    <w:rsid w:val="005C1623"/>
    <w:rsid w:val="005C162D"/>
    <w:rsid w:val="005C162E"/>
    <w:rsid w:val="005C17A0"/>
    <w:rsid w:val="005C183D"/>
    <w:rsid w:val="005C1901"/>
    <w:rsid w:val="005C2073"/>
    <w:rsid w:val="005C2090"/>
    <w:rsid w:val="005C209C"/>
    <w:rsid w:val="005C20BF"/>
    <w:rsid w:val="005C2507"/>
    <w:rsid w:val="005C2692"/>
    <w:rsid w:val="005C2740"/>
    <w:rsid w:val="005C285A"/>
    <w:rsid w:val="005C2A01"/>
    <w:rsid w:val="005C2B21"/>
    <w:rsid w:val="005C2CA6"/>
    <w:rsid w:val="005C2F9B"/>
    <w:rsid w:val="005C307C"/>
    <w:rsid w:val="005C36B3"/>
    <w:rsid w:val="005C37B3"/>
    <w:rsid w:val="005C37F1"/>
    <w:rsid w:val="005C3BE3"/>
    <w:rsid w:val="005C3C4E"/>
    <w:rsid w:val="005C3D03"/>
    <w:rsid w:val="005C3DA9"/>
    <w:rsid w:val="005C4024"/>
    <w:rsid w:val="005C4191"/>
    <w:rsid w:val="005C431D"/>
    <w:rsid w:val="005C4342"/>
    <w:rsid w:val="005C467F"/>
    <w:rsid w:val="005C4819"/>
    <w:rsid w:val="005C4829"/>
    <w:rsid w:val="005C4A8B"/>
    <w:rsid w:val="005C4B34"/>
    <w:rsid w:val="005C4F96"/>
    <w:rsid w:val="005C5043"/>
    <w:rsid w:val="005C50A5"/>
    <w:rsid w:val="005C515A"/>
    <w:rsid w:val="005C552A"/>
    <w:rsid w:val="005C5872"/>
    <w:rsid w:val="005C5935"/>
    <w:rsid w:val="005C5A10"/>
    <w:rsid w:val="005C5B05"/>
    <w:rsid w:val="005C609C"/>
    <w:rsid w:val="005C611F"/>
    <w:rsid w:val="005C61AD"/>
    <w:rsid w:val="005C63DE"/>
    <w:rsid w:val="005C6586"/>
    <w:rsid w:val="005C67FC"/>
    <w:rsid w:val="005C6A0F"/>
    <w:rsid w:val="005C6B6E"/>
    <w:rsid w:val="005C6C50"/>
    <w:rsid w:val="005C7388"/>
    <w:rsid w:val="005C73FE"/>
    <w:rsid w:val="005C76EC"/>
    <w:rsid w:val="005C7791"/>
    <w:rsid w:val="005C7832"/>
    <w:rsid w:val="005C78BB"/>
    <w:rsid w:val="005C7950"/>
    <w:rsid w:val="005C79C6"/>
    <w:rsid w:val="005C7C39"/>
    <w:rsid w:val="005C7C8B"/>
    <w:rsid w:val="005C7FB6"/>
    <w:rsid w:val="005D0301"/>
    <w:rsid w:val="005D03B1"/>
    <w:rsid w:val="005D0415"/>
    <w:rsid w:val="005D05A9"/>
    <w:rsid w:val="005D08DE"/>
    <w:rsid w:val="005D0983"/>
    <w:rsid w:val="005D098A"/>
    <w:rsid w:val="005D0DC4"/>
    <w:rsid w:val="005D0E2B"/>
    <w:rsid w:val="005D1135"/>
    <w:rsid w:val="005D124A"/>
    <w:rsid w:val="005D13A4"/>
    <w:rsid w:val="005D14C3"/>
    <w:rsid w:val="005D1AE3"/>
    <w:rsid w:val="005D1D91"/>
    <w:rsid w:val="005D1E8D"/>
    <w:rsid w:val="005D1EC7"/>
    <w:rsid w:val="005D1FDB"/>
    <w:rsid w:val="005D2337"/>
    <w:rsid w:val="005D25BE"/>
    <w:rsid w:val="005D2B69"/>
    <w:rsid w:val="005D2D36"/>
    <w:rsid w:val="005D2DAB"/>
    <w:rsid w:val="005D2E6D"/>
    <w:rsid w:val="005D2F17"/>
    <w:rsid w:val="005D3142"/>
    <w:rsid w:val="005D3186"/>
    <w:rsid w:val="005D321D"/>
    <w:rsid w:val="005D3246"/>
    <w:rsid w:val="005D3270"/>
    <w:rsid w:val="005D36A8"/>
    <w:rsid w:val="005D381C"/>
    <w:rsid w:val="005D3922"/>
    <w:rsid w:val="005D3A3F"/>
    <w:rsid w:val="005D3AF7"/>
    <w:rsid w:val="005D3BBD"/>
    <w:rsid w:val="005D3C59"/>
    <w:rsid w:val="005D41AA"/>
    <w:rsid w:val="005D47CB"/>
    <w:rsid w:val="005D497A"/>
    <w:rsid w:val="005D4A41"/>
    <w:rsid w:val="005D4CBE"/>
    <w:rsid w:val="005D5029"/>
    <w:rsid w:val="005D5084"/>
    <w:rsid w:val="005D50DE"/>
    <w:rsid w:val="005D5140"/>
    <w:rsid w:val="005D5342"/>
    <w:rsid w:val="005D538B"/>
    <w:rsid w:val="005D583C"/>
    <w:rsid w:val="005D597B"/>
    <w:rsid w:val="005D5ED0"/>
    <w:rsid w:val="005D6057"/>
    <w:rsid w:val="005D60B3"/>
    <w:rsid w:val="005D6280"/>
    <w:rsid w:val="005D63DE"/>
    <w:rsid w:val="005D6445"/>
    <w:rsid w:val="005D684D"/>
    <w:rsid w:val="005D707B"/>
    <w:rsid w:val="005D7094"/>
    <w:rsid w:val="005D70A8"/>
    <w:rsid w:val="005D7110"/>
    <w:rsid w:val="005D7204"/>
    <w:rsid w:val="005D721F"/>
    <w:rsid w:val="005D72D0"/>
    <w:rsid w:val="005D7493"/>
    <w:rsid w:val="005D7730"/>
    <w:rsid w:val="005D7DCD"/>
    <w:rsid w:val="005D7F6F"/>
    <w:rsid w:val="005D7F8E"/>
    <w:rsid w:val="005E01D4"/>
    <w:rsid w:val="005E021C"/>
    <w:rsid w:val="005E0224"/>
    <w:rsid w:val="005E0524"/>
    <w:rsid w:val="005E0760"/>
    <w:rsid w:val="005E084A"/>
    <w:rsid w:val="005E08E0"/>
    <w:rsid w:val="005E0E7F"/>
    <w:rsid w:val="005E0FD6"/>
    <w:rsid w:val="005E1058"/>
    <w:rsid w:val="005E1186"/>
    <w:rsid w:val="005E1953"/>
    <w:rsid w:val="005E1966"/>
    <w:rsid w:val="005E1986"/>
    <w:rsid w:val="005E1ACF"/>
    <w:rsid w:val="005E1C97"/>
    <w:rsid w:val="005E1D7E"/>
    <w:rsid w:val="005E1F4F"/>
    <w:rsid w:val="005E204C"/>
    <w:rsid w:val="005E20DD"/>
    <w:rsid w:val="005E2638"/>
    <w:rsid w:val="005E279B"/>
    <w:rsid w:val="005E2A70"/>
    <w:rsid w:val="005E2AC4"/>
    <w:rsid w:val="005E2BB6"/>
    <w:rsid w:val="005E2BC3"/>
    <w:rsid w:val="005E2EB6"/>
    <w:rsid w:val="005E2F62"/>
    <w:rsid w:val="005E2FCC"/>
    <w:rsid w:val="005E3150"/>
    <w:rsid w:val="005E31D4"/>
    <w:rsid w:val="005E3678"/>
    <w:rsid w:val="005E3693"/>
    <w:rsid w:val="005E37BB"/>
    <w:rsid w:val="005E396B"/>
    <w:rsid w:val="005E39C2"/>
    <w:rsid w:val="005E3C7E"/>
    <w:rsid w:val="005E3CD3"/>
    <w:rsid w:val="005E3D27"/>
    <w:rsid w:val="005E3F23"/>
    <w:rsid w:val="005E4109"/>
    <w:rsid w:val="005E44C2"/>
    <w:rsid w:val="005E44CD"/>
    <w:rsid w:val="005E4625"/>
    <w:rsid w:val="005E46D5"/>
    <w:rsid w:val="005E4753"/>
    <w:rsid w:val="005E485B"/>
    <w:rsid w:val="005E4A38"/>
    <w:rsid w:val="005E4A4B"/>
    <w:rsid w:val="005E4B3F"/>
    <w:rsid w:val="005E4C33"/>
    <w:rsid w:val="005E4C36"/>
    <w:rsid w:val="005E4D3D"/>
    <w:rsid w:val="005E4E17"/>
    <w:rsid w:val="005E4E40"/>
    <w:rsid w:val="005E4FC3"/>
    <w:rsid w:val="005E4FC8"/>
    <w:rsid w:val="005E5039"/>
    <w:rsid w:val="005E5180"/>
    <w:rsid w:val="005E53E1"/>
    <w:rsid w:val="005E579E"/>
    <w:rsid w:val="005E5855"/>
    <w:rsid w:val="005E5B4B"/>
    <w:rsid w:val="005E5BBC"/>
    <w:rsid w:val="005E5CEF"/>
    <w:rsid w:val="005E642B"/>
    <w:rsid w:val="005E65D3"/>
    <w:rsid w:val="005E669B"/>
    <w:rsid w:val="005E69A6"/>
    <w:rsid w:val="005E6A15"/>
    <w:rsid w:val="005E6FB0"/>
    <w:rsid w:val="005E7062"/>
    <w:rsid w:val="005E7077"/>
    <w:rsid w:val="005E72AA"/>
    <w:rsid w:val="005E7338"/>
    <w:rsid w:val="005E7805"/>
    <w:rsid w:val="005E7B64"/>
    <w:rsid w:val="005E7DC2"/>
    <w:rsid w:val="005E7E67"/>
    <w:rsid w:val="005F04CC"/>
    <w:rsid w:val="005F0662"/>
    <w:rsid w:val="005F0C8A"/>
    <w:rsid w:val="005F0D55"/>
    <w:rsid w:val="005F0D56"/>
    <w:rsid w:val="005F0E0C"/>
    <w:rsid w:val="005F0E6C"/>
    <w:rsid w:val="005F0F28"/>
    <w:rsid w:val="005F0FDC"/>
    <w:rsid w:val="005F128E"/>
    <w:rsid w:val="005F16F6"/>
    <w:rsid w:val="005F1761"/>
    <w:rsid w:val="005F1763"/>
    <w:rsid w:val="005F17BF"/>
    <w:rsid w:val="005F1803"/>
    <w:rsid w:val="005F198E"/>
    <w:rsid w:val="005F1CC2"/>
    <w:rsid w:val="005F1CDC"/>
    <w:rsid w:val="005F1F1D"/>
    <w:rsid w:val="005F2770"/>
    <w:rsid w:val="005F27B6"/>
    <w:rsid w:val="005F28E6"/>
    <w:rsid w:val="005F2A51"/>
    <w:rsid w:val="005F2B0E"/>
    <w:rsid w:val="005F2BA7"/>
    <w:rsid w:val="005F3274"/>
    <w:rsid w:val="005F3304"/>
    <w:rsid w:val="005F3406"/>
    <w:rsid w:val="005F3711"/>
    <w:rsid w:val="005F37AF"/>
    <w:rsid w:val="005F38BC"/>
    <w:rsid w:val="005F39D1"/>
    <w:rsid w:val="005F3D72"/>
    <w:rsid w:val="005F3DB4"/>
    <w:rsid w:val="005F3DE7"/>
    <w:rsid w:val="005F3DF3"/>
    <w:rsid w:val="005F3E6F"/>
    <w:rsid w:val="005F3F69"/>
    <w:rsid w:val="005F3FAA"/>
    <w:rsid w:val="005F40B9"/>
    <w:rsid w:val="005F40E1"/>
    <w:rsid w:val="005F43DD"/>
    <w:rsid w:val="005F453D"/>
    <w:rsid w:val="005F47AB"/>
    <w:rsid w:val="005F4C0E"/>
    <w:rsid w:val="005F4C4C"/>
    <w:rsid w:val="005F4FE1"/>
    <w:rsid w:val="005F4FE4"/>
    <w:rsid w:val="005F5022"/>
    <w:rsid w:val="005F541F"/>
    <w:rsid w:val="005F550B"/>
    <w:rsid w:val="005F56CF"/>
    <w:rsid w:val="005F58F4"/>
    <w:rsid w:val="005F5A6B"/>
    <w:rsid w:val="005F5EC4"/>
    <w:rsid w:val="005F644A"/>
    <w:rsid w:val="005F6453"/>
    <w:rsid w:val="005F65E5"/>
    <w:rsid w:val="005F6853"/>
    <w:rsid w:val="005F6975"/>
    <w:rsid w:val="005F6A3D"/>
    <w:rsid w:val="005F6ADC"/>
    <w:rsid w:val="005F72F0"/>
    <w:rsid w:val="005F733F"/>
    <w:rsid w:val="005F7446"/>
    <w:rsid w:val="005F7513"/>
    <w:rsid w:val="005F7622"/>
    <w:rsid w:val="005F792C"/>
    <w:rsid w:val="005F7C84"/>
    <w:rsid w:val="005F7C8E"/>
    <w:rsid w:val="005F7D0E"/>
    <w:rsid w:val="0060027E"/>
    <w:rsid w:val="006007F1"/>
    <w:rsid w:val="00600ADE"/>
    <w:rsid w:val="00600B4C"/>
    <w:rsid w:val="00600C0B"/>
    <w:rsid w:val="00600DD4"/>
    <w:rsid w:val="006011E6"/>
    <w:rsid w:val="0060133B"/>
    <w:rsid w:val="006013E7"/>
    <w:rsid w:val="00601422"/>
    <w:rsid w:val="00601483"/>
    <w:rsid w:val="0060161D"/>
    <w:rsid w:val="00601752"/>
    <w:rsid w:val="00601784"/>
    <w:rsid w:val="00601893"/>
    <w:rsid w:val="006018AB"/>
    <w:rsid w:val="006019A0"/>
    <w:rsid w:val="006019EA"/>
    <w:rsid w:val="00601B26"/>
    <w:rsid w:val="00601D55"/>
    <w:rsid w:val="00601E02"/>
    <w:rsid w:val="00601ED7"/>
    <w:rsid w:val="006020CB"/>
    <w:rsid w:val="0060221B"/>
    <w:rsid w:val="0060228A"/>
    <w:rsid w:val="006024A9"/>
    <w:rsid w:val="006024C4"/>
    <w:rsid w:val="00602848"/>
    <w:rsid w:val="00602B20"/>
    <w:rsid w:val="00602CCE"/>
    <w:rsid w:val="00602D4A"/>
    <w:rsid w:val="00603026"/>
    <w:rsid w:val="00603174"/>
    <w:rsid w:val="00603407"/>
    <w:rsid w:val="00603429"/>
    <w:rsid w:val="00603844"/>
    <w:rsid w:val="006038C1"/>
    <w:rsid w:val="0060393C"/>
    <w:rsid w:val="00603B9F"/>
    <w:rsid w:val="00603C9B"/>
    <w:rsid w:val="00603D89"/>
    <w:rsid w:val="00603FB0"/>
    <w:rsid w:val="006041E3"/>
    <w:rsid w:val="00604294"/>
    <w:rsid w:val="006046D1"/>
    <w:rsid w:val="00604767"/>
    <w:rsid w:val="00604966"/>
    <w:rsid w:val="006049AB"/>
    <w:rsid w:val="00604B52"/>
    <w:rsid w:val="00604CC7"/>
    <w:rsid w:val="00604F1D"/>
    <w:rsid w:val="0060533E"/>
    <w:rsid w:val="00605469"/>
    <w:rsid w:val="006054AB"/>
    <w:rsid w:val="0060557D"/>
    <w:rsid w:val="00605A03"/>
    <w:rsid w:val="00605A6D"/>
    <w:rsid w:val="00605FEC"/>
    <w:rsid w:val="00606045"/>
    <w:rsid w:val="006060C4"/>
    <w:rsid w:val="006061C1"/>
    <w:rsid w:val="00606319"/>
    <w:rsid w:val="00606428"/>
    <w:rsid w:val="006069BA"/>
    <w:rsid w:val="006069CE"/>
    <w:rsid w:val="00606DA2"/>
    <w:rsid w:val="00606E7C"/>
    <w:rsid w:val="00607140"/>
    <w:rsid w:val="00607174"/>
    <w:rsid w:val="006074CD"/>
    <w:rsid w:val="00607A1B"/>
    <w:rsid w:val="00607A93"/>
    <w:rsid w:val="00607C2F"/>
    <w:rsid w:val="00607C78"/>
    <w:rsid w:val="00607C8D"/>
    <w:rsid w:val="00607CFF"/>
    <w:rsid w:val="00607D4F"/>
    <w:rsid w:val="00607F07"/>
    <w:rsid w:val="00610057"/>
    <w:rsid w:val="00610188"/>
    <w:rsid w:val="006103DF"/>
    <w:rsid w:val="0061046D"/>
    <w:rsid w:val="0061067F"/>
    <w:rsid w:val="0061094F"/>
    <w:rsid w:val="00610A9A"/>
    <w:rsid w:val="00610ECD"/>
    <w:rsid w:val="0061109C"/>
    <w:rsid w:val="00611973"/>
    <w:rsid w:val="00611983"/>
    <w:rsid w:val="006119EA"/>
    <w:rsid w:val="00611A55"/>
    <w:rsid w:val="00611BDB"/>
    <w:rsid w:val="00611CBE"/>
    <w:rsid w:val="006120D5"/>
    <w:rsid w:val="006123EC"/>
    <w:rsid w:val="006124C9"/>
    <w:rsid w:val="006125A4"/>
    <w:rsid w:val="0061269A"/>
    <w:rsid w:val="006126DB"/>
    <w:rsid w:val="00612837"/>
    <w:rsid w:val="00612A55"/>
    <w:rsid w:val="00612A6F"/>
    <w:rsid w:val="006130D0"/>
    <w:rsid w:val="00613913"/>
    <w:rsid w:val="00613B7C"/>
    <w:rsid w:val="00613BBF"/>
    <w:rsid w:val="00613E66"/>
    <w:rsid w:val="00613F35"/>
    <w:rsid w:val="006140BE"/>
    <w:rsid w:val="00614111"/>
    <w:rsid w:val="006141A5"/>
    <w:rsid w:val="006141EF"/>
    <w:rsid w:val="00614241"/>
    <w:rsid w:val="00614297"/>
    <w:rsid w:val="006143EA"/>
    <w:rsid w:val="0061445B"/>
    <w:rsid w:val="0061460E"/>
    <w:rsid w:val="006146E3"/>
    <w:rsid w:val="006147E1"/>
    <w:rsid w:val="00614920"/>
    <w:rsid w:val="00614AD4"/>
    <w:rsid w:val="00614D14"/>
    <w:rsid w:val="00615309"/>
    <w:rsid w:val="00615478"/>
    <w:rsid w:val="006155B0"/>
    <w:rsid w:val="00615944"/>
    <w:rsid w:val="00615C80"/>
    <w:rsid w:val="00616106"/>
    <w:rsid w:val="00616298"/>
    <w:rsid w:val="0061632C"/>
    <w:rsid w:val="0061634D"/>
    <w:rsid w:val="00616A16"/>
    <w:rsid w:val="00616BB4"/>
    <w:rsid w:val="00616C21"/>
    <w:rsid w:val="00616E7A"/>
    <w:rsid w:val="00617462"/>
    <w:rsid w:val="00617628"/>
    <w:rsid w:val="0061763B"/>
    <w:rsid w:val="0061769D"/>
    <w:rsid w:val="0061779C"/>
    <w:rsid w:val="00617830"/>
    <w:rsid w:val="00617BC6"/>
    <w:rsid w:val="00617EC6"/>
    <w:rsid w:val="00620143"/>
    <w:rsid w:val="006201BE"/>
    <w:rsid w:val="006202B7"/>
    <w:rsid w:val="00620542"/>
    <w:rsid w:val="006206B4"/>
    <w:rsid w:val="006206DD"/>
    <w:rsid w:val="00620715"/>
    <w:rsid w:val="0062075C"/>
    <w:rsid w:val="00620802"/>
    <w:rsid w:val="00620A3A"/>
    <w:rsid w:val="00620A60"/>
    <w:rsid w:val="00620CF4"/>
    <w:rsid w:val="00620D90"/>
    <w:rsid w:val="00620DA4"/>
    <w:rsid w:val="00621090"/>
    <w:rsid w:val="006218BD"/>
    <w:rsid w:val="00621979"/>
    <w:rsid w:val="00621E4F"/>
    <w:rsid w:val="00621EF4"/>
    <w:rsid w:val="0062234F"/>
    <w:rsid w:val="00622702"/>
    <w:rsid w:val="00622975"/>
    <w:rsid w:val="00622B55"/>
    <w:rsid w:val="00622C33"/>
    <w:rsid w:val="00622E5F"/>
    <w:rsid w:val="006230AC"/>
    <w:rsid w:val="006231AA"/>
    <w:rsid w:val="006231BF"/>
    <w:rsid w:val="00623244"/>
    <w:rsid w:val="00623337"/>
    <w:rsid w:val="006233C5"/>
    <w:rsid w:val="00623866"/>
    <w:rsid w:val="00623E50"/>
    <w:rsid w:val="0062420B"/>
    <w:rsid w:val="006243BF"/>
    <w:rsid w:val="00624473"/>
    <w:rsid w:val="0062459A"/>
    <w:rsid w:val="006246CF"/>
    <w:rsid w:val="00624A80"/>
    <w:rsid w:val="00624B0F"/>
    <w:rsid w:val="00624C9B"/>
    <w:rsid w:val="0062529E"/>
    <w:rsid w:val="0062530A"/>
    <w:rsid w:val="0062550E"/>
    <w:rsid w:val="006255F4"/>
    <w:rsid w:val="0062569C"/>
    <w:rsid w:val="00625928"/>
    <w:rsid w:val="00625E29"/>
    <w:rsid w:val="0062605B"/>
    <w:rsid w:val="00626195"/>
    <w:rsid w:val="006261C4"/>
    <w:rsid w:val="00626553"/>
    <w:rsid w:val="006269DE"/>
    <w:rsid w:val="00626B37"/>
    <w:rsid w:val="00626C7D"/>
    <w:rsid w:val="00626F58"/>
    <w:rsid w:val="00626FDA"/>
    <w:rsid w:val="00627155"/>
    <w:rsid w:val="0062732B"/>
    <w:rsid w:val="006277A6"/>
    <w:rsid w:val="006278FB"/>
    <w:rsid w:val="006279C4"/>
    <w:rsid w:val="00627B64"/>
    <w:rsid w:val="00627B8B"/>
    <w:rsid w:val="00627FE3"/>
    <w:rsid w:val="0063032A"/>
    <w:rsid w:val="00630376"/>
    <w:rsid w:val="006305D6"/>
    <w:rsid w:val="0063061F"/>
    <w:rsid w:val="006306C0"/>
    <w:rsid w:val="00630704"/>
    <w:rsid w:val="00630789"/>
    <w:rsid w:val="00630A66"/>
    <w:rsid w:val="00630E69"/>
    <w:rsid w:val="0063107F"/>
    <w:rsid w:val="006312BA"/>
    <w:rsid w:val="006313B2"/>
    <w:rsid w:val="006313C5"/>
    <w:rsid w:val="0063152B"/>
    <w:rsid w:val="006316B0"/>
    <w:rsid w:val="006317D2"/>
    <w:rsid w:val="00631805"/>
    <w:rsid w:val="0063185C"/>
    <w:rsid w:val="006318EF"/>
    <w:rsid w:val="00631988"/>
    <w:rsid w:val="00631BFF"/>
    <w:rsid w:val="00631C35"/>
    <w:rsid w:val="00631C84"/>
    <w:rsid w:val="00631CFD"/>
    <w:rsid w:val="00631EC4"/>
    <w:rsid w:val="00631FDD"/>
    <w:rsid w:val="00631FEF"/>
    <w:rsid w:val="00632011"/>
    <w:rsid w:val="0063228B"/>
    <w:rsid w:val="00632485"/>
    <w:rsid w:val="00632514"/>
    <w:rsid w:val="006325E5"/>
    <w:rsid w:val="00632897"/>
    <w:rsid w:val="006328C5"/>
    <w:rsid w:val="00632A4F"/>
    <w:rsid w:val="00632AED"/>
    <w:rsid w:val="00632EBC"/>
    <w:rsid w:val="00633083"/>
    <w:rsid w:val="006334FB"/>
    <w:rsid w:val="00633785"/>
    <w:rsid w:val="00633A73"/>
    <w:rsid w:val="00633D90"/>
    <w:rsid w:val="00633F40"/>
    <w:rsid w:val="00633F87"/>
    <w:rsid w:val="00634026"/>
    <w:rsid w:val="006340D1"/>
    <w:rsid w:val="0063416F"/>
    <w:rsid w:val="006343F3"/>
    <w:rsid w:val="00634614"/>
    <w:rsid w:val="00634915"/>
    <w:rsid w:val="00634CA1"/>
    <w:rsid w:val="00634D2C"/>
    <w:rsid w:val="00634D3B"/>
    <w:rsid w:val="00634FF0"/>
    <w:rsid w:val="006350D5"/>
    <w:rsid w:val="00635286"/>
    <w:rsid w:val="006353CC"/>
    <w:rsid w:val="00635456"/>
    <w:rsid w:val="00635460"/>
    <w:rsid w:val="006354CF"/>
    <w:rsid w:val="0063566E"/>
    <w:rsid w:val="006356A1"/>
    <w:rsid w:val="006356E1"/>
    <w:rsid w:val="006359E3"/>
    <w:rsid w:val="00635C85"/>
    <w:rsid w:val="00635D59"/>
    <w:rsid w:val="00635EBC"/>
    <w:rsid w:val="0063643E"/>
    <w:rsid w:val="006364B3"/>
    <w:rsid w:val="006365EA"/>
    <w:rsid w:val="00636C3C"/>
    <w:rsid w:val="00636D65"/>
    <w:rsid w:val="00636E39"/>
    <w:rsid w:val="00636E97"/>
    <w:rsid w:val="00636F45"/>
    <w:rsid w:val="006370DC"/>
    <w:rsid w:val="00637101"/>
    <w:rsid w:val="0063734B"/>
    <w:rsid w:val="006374FE"/>
    <w:rsid w:val="0063765C"/>
    <w:rsid w:val="006376FF"/>
    <w:rsid w:val="00637773"/>
    <w:rsid w:val="006378B7"/>
    <w:rsid w:val="006378C9"/>
    <w:rsid w:val="00637937"/>
    <w:rsid w:val="00637945"/>
    <w:rsid w:val="00637A2C"/>
    <w:rsid w:val="00637D06"/>
    <w:rsid w:val="0063EF7B"/>
    <w:rsid w:val="00640296"/>
    <w:rsid w:val="0064047B"/>
    <w:rsid w:val="006406F6"/>
    <w:rsid w:val="006408A1"/>
    <w:rsid w:val="006409DC"/>
    <w:rsid w:val="00640AED"/>
    <w:rsid w:val="00640B53"/>
    <w:rsid w:val="00640BEF"/>
    <w:rsid w:val="00640C81"/>
    <w:rsid w:val="006411A5"/>
    <w:rsid w:val="006412F2"/>
    <w:rsid w:val="00641317"/>
    <w:rsid w:val="0064132B"/>
    <w:rsid w:val="00641423"/>
    <w:rsid w:val="00641547"/>
    <w:rsid w:val="006416EF"/>
    <w:rsid w:val="0064178E"/>
    <w:rsid w:val="006419D0"/>
    <w:rsid w:val="00641BD8"/>
    <w:rsid w:val="00641E3E"/>
    <w:rsid w:val="00641EB1"/>
    <w:rsid w:val="00641F7C"/>
    <w:rsid w:val="00642486"/>
    <w:rsid w:val="006425AE"/>
    <w:rsid w:val="00642747"/>
    <w:rsid w:val="00642753"/>
    <w:rsid w:val="00642786"/>
    <w:rsid w:val="006427CF"/>
    <w:rsid w:val="006428D6"/>
    <w:rsid w:val="00642A8A"/>
    <w:rsid w:val="00642B14"/>
    <w:rsid w:val="00642DD5"/>
    <w:rsid w:val="00642DDC"/>
    <w:rsid w:val="00643091"/>
    <w:rsid w:val="00643256"/>
    <w:rsid w:val="00643285"/>
    <w:rsid w:val="0064343C"/>
    <w:rsid w:val="0064378C"/>
    <w:rsid w:val="006438C3"/>
    <w:rsid w:val="00643954"/>
    <w:rsid w:val="00643B9C"/>
    <w:rsid w:val="00643D37"/>
    <w:rsid w:val="0064429E"/>
    <w:rsid w:val="0064454C"/>
    <w:rsid w:val="006448E2"/>
    <w:rsid w:val="00644BFB"/>
    <w:rsid w:val="00644CF6"/>
    <w:rsid w:val="0064500C"/>
    <w:rsid w:val="00645062"/>
    <w:rsid w:val="00645092"/>
    <w:rsid w:val="0064540E"/>
    <w:rsid w:val="0064558D"/>
    <w:rsid w:val="00645656"/>
    <w:rsid w:val="00645927"/>
    <w:rsid w:val="00645A50"/>
    <w:rsid w:val="00645C2B"/>
    <w:rsid w:val="00645D97"/>
    <w:rsid w:val="00645E3D"/>
    <w:rsid w:val="00645FE2"/>
    <w:rsid w:val="0064607B"/>
    <w:rsid w:val="00646402"/>
    <w:rsid w:val="00646417"/>
    <w:rsid w:val="00646450"/>
    <w:rsid w:val="006464A8"/>
    <w:rsid w:val="006464B3"/>
    <w:rsid w:val="0064672D"/>
    <w:rsid w:val="006467AE"/>
    <w:rsid w:val="00646BBA"/>
    <w:rsid w:val="0064708E"/>
    <w:rsid w:val="006470DB"/>
    <w:rsid w:val="006470F1"/>
    <w:rsid w:val="0064730A"/>
    <w:rsid w:val="006474BD"/>
    <w:rsid w:val="0064756A"/>
    <w:rsid w:val="006477CD"/>
    <w:rsid w:val="00647816"/>
    <w:rsid w:val="00647844"/>
    <w:rsid w:val="00647A33"/>
    <w:rsid w:val="00647D4A"/>
    <w:rsid w:val="00647EE6"/>
    <w:rsid w:val="00650213"/>
    <w:rsid w:val="00650444"/>
    <w:rsid w:val="00650793"/>
    <w:rsid w:val="006508FA"/>
    <w:rsid w:val="006509CD"/>
    <w:rsid w:val="00650A5A"/>
    <w:rsid w:val="006511DE"/>
    <w:rsid w:val="0065128F"/>
    <w:rsid w:val="00651361"/>
    <w:rsid w:val="00651372"/>
    <w:rsid w:val="00651738"/>
    <w:rsid w:val="006517B7"/>
    <w:rsid w:val="006517FB"/>
    <w:rsid w:val="00651800"/>
    <w:rsid w:val="00651BA2"/>
    <w:rsid w:val="00651C11"/>
    <w:rsid w:val="00651C83"/>
    <w:rsid w:val="00651DC2"/>
    <w:rsid w:val="00651E1A"/>
    <w:rsid w:val="00651E5A"/>
    <w:rsid w:val="00651FB6"/>
    <w:rsid w:val="00652005"/>
    <w:rsid w:val="006520A0"/>
    <w:rsid w:val="0065223D"/>
    <w:rsid w:val="00652802"/>
    <w:rsid w:val="00652AD1"/>
    <w:rsid w:val="00652BEF"/>
    <w:rsid w:val="00652D41"/>
    <w:rsid w:val="00652E29"/>
    <w:rsid w:val="00652E98"/>
    <w:rsid w:val="00652E9E"/>
    <w:rsid w:val="00652F89"/>
    <w:rsid w:val="00653062"/>
    <w:rsid w:val="00653111"/>
    <w:rsid w:val="00653266"/>
    <w:rsid w:val="0065328B"/>
    <w:rsid w:val="00653299"/>
    <w:rsid w:val="006534B8"/>
    <w:rsid w:val="006538D2"/>
    <w:rsid w:val="00653CFA"/>
    <w:rsid w:val="00653D69"/>
    <w:rsid w:val="00653DBA"/>
    <w:rsid w:val="00654043"/>
    <w:rsid w:val="006540B3"/>
    <w:rsid w:val="006544AF"/>
    <w:rsid w:val="00654602"/>
    <w:rsid w:val="00654799"/>
    <w:rsid w:val="00654886"/>
    <w:rsid w:val="00654988"/>
    <w:rsid w:val="00654AF3"/>
    <w:rsid w:val="00654F94"/>
    <w:rsid w:val="00655165"/>
    <w:rsid w:val="0065519C"/>
    <w:rsid w:val="006552FF"/>
    <w:rsid w:val="00655490"/>
    <w:rsid w:val="006554D3"/>
    <w:rsid w:val="006554DF"/>
    <w:rsid w:val="0065559F"/>
    <w:rsid w:val="0065570B"/>
    <w:rsid w:val="00655806"/>
    <w:rsid w:val="0065590D"/>
    <w:rsid w:val="00655ACC"/>
    <w:rsid w:val="00655BA1"/>
    <w:rsid w:val="00655D21"/>
    <w:rsid w:val="0065616F"/>
    <w:rsid w:val="0065634B"/>
    <w:rsid w:val="0065651B"/>
    <w:rsid w:val="0065683C"/>
    <w:rsid w:val="00656A3A"/>
    <w:rsid w:val="00656A82"/>
    <w:rsid w:val="00656DF6"/>
    <w:rsid w:val="00656EDA"/>
    <w:rsid w:val="00657018"/>
    <w:rsid w:val="006571C6"/>
    <w:rsid w:val="00657207"/>
    <w:rsid w:val="00657563"/>
    <w:rsid w:val="006576DA"/>
    <w:rsid w:val="00657CE5"/>
    <w:rsid w:val="00657FCC"/>
    <w:rsid w:val="006600E7"/>
    <w:rsid w:val="00660104"/>
    <w:rsid w:val="0066039E"/>
    <w:rsid w:val="00660493"/>
    <w:rsid w:val="00660515"/>
    <w:rsid w:val="00660963"/>
    <w:rsid w:val="006609B2"/>
    <w:rsid w:val="00660F04"/>
    <w:rsid w:val="00660F76"/>
    <w:rsid w:val="006610AD"/>
    <w:rsid w:val="00661233"/>
    <w:rsid w:val="00661385"/>
    <w:rsid w:val="006613D8"/>
    <w:rsid w:val="00661861"/>
    <w:rsid w:val="0066197F"/>
    <w:rsid w:val="00661B9C"/>
    <w:rsid w:val="00661DB4"/>
    <w:rsid w:val="00661FF3"/>
    <w:rsid w:val="00662093"/>
    <w:rsid w:val="006622FC"/>
    <w:rsid w:val="00662471"/>
    <w:rsid w:val="006625E9"/>
    <w:rsid w:val="00662730"/>
    <w:rsid w:val="00662810"/>
    <w:rsid w:val="006628C8"/>
    <w:rsid w:val="00662A99"/>
    <w:rsid w:val="00662C74"/>
    <w:rsid w:val="00662C78"/>
    <w:rsid w:val="00662F44"/>
    <w:rsid w:val="00662F4E"/>
    <w:rsid w:val="006632D9"/>
    <w:rsid w:val="0066333C"/>
    <w:rsid w:val="006634C3"/>
    <w:rsid w:val="00663551"/>
    <w:rsid w:val="006635A0"/>
    <w:rsid w:val="006636CF"/>
    <w:rsid w:val="00663B5A"/>
    <w:rsid w:val="00663ECB"/>
    <w:rsid w:val="00663FB7"/>
    <w:rsid w:val="0066415C"/>
    <w:rsid w:val="006641B5"/>
    <w:rsid w:val="006641D2"/>
    <w:rsid w:val="006642A6"/>
    <w:rsid w:val="00664416"/>
    <w:rsid w:val="00664535"/>
    <w:rsid w:val="00664694"/>
    <w:rsid w:val="006646D6"/>
    <w:rsid w:val="00664756"/>
    <w:rsid w:val="00664795"/>
    <w:rsid w:val="00664DD6"/>
    <w:rsid w:val="00664EA6"/>
    <w:rsid w:val="00664F25"/>
    <w:rsid w:val="00664F56"/>
    <w:rsid w:val="0066516E"/>
    <w:rsid w:val="006652B9"/>
    <w:rsid w:val="00665415"/>
    <w:rsid w:val="0066560D"/>
    <w:rsid w:val="00665715"/>
    <w:rsid w:val="00665D9D"/>
    <w:rsid w:val="00665EB4"/>
    <w:rsid w:val="00666462"/>
    <w:rsid w:val="006670BD"/>
    <w:rsid w:val="006670BE"/>
    <w:rsid w:val="00667254"/>
    <w:rsid w:val="00667255"/>
    <w:rsid w:val="006674AA"/>
    <w:rsid w:val="006676CA"/>
    <w:rsid w:val="006677F8"/>
    <w:rsid w:val="00667933"/>
    <w:rsid w:val="006679BA"/>
    <w:rsid w:val="00667B9F"/>
    <w:rsid w:val="00667F5F"/>
    <w:rsid w:val="00667F65"/>
    <w:rsid w:val="006700E8"/>
    <w:rsid w:val="00670248"/>
    <w:rsid w:val="006704AD"/>
    <w:rsid w:val="00670685"/>
    <w:rsid w:val="006706B1"/>
    <w:rsid w:val="006706BE"/>
    <w:rsid w:val="0067072F"/>
    <w:rsid w:val="0067097E"/>
    <w:rsid w:val="00670A35"/>
    <w:rsid w:val="00670AAF"/>
    <w:rsid w:val="00670C81"/>
    <w:rsid w:val="00670D05"/>
    <w:rsid w:val="00670DCE"/>
    <w:rsid w:val="00670E6A"/>
    <w:rsid w:val="00670ED2"/>
    <w:rsid w:val="00670F81"/>
    <w:rsid w:val="0067101C"/>
    <w:rsid w:val="006716B5"/>
    <w:rsid w:val="006717F7"/>
    <w:rsid w:val="0067187E"/>
    <w:rsid w:val="006718D6"/>
    <w:rsid w:val="006719EC"/>
    <w:rsid w:val="00671AA6"/>
    <w:rsid w:val="00671B04"/>
    <w:rsid w:val="00671D07"/>
    <w:rsid w:val="00671DF2"/>
    <w:rsid w:val="00671E7C"/>
    <w:rsid w:val="00671F70"/>
    <w:rsid w:val="00671FA0"/>
    <w:rsid w:val="0067202E"/>
    <w:rsid w:val="006722A0"/>
    <w:rsid w:val="00672469"/>
    <w:rsid w:val="00672495"/>
    <w:rsid w:val="006725A7"/>
    <w:rsid w:val="00672836"/>
    <w:rsid w:val="006728FB"/>
    <w:rsid w:val="006729A2"/>
    <w:rsid w:val="00672A97"/>
    <w:rsid w:val="00672DE3"/>
    <w:rsid w:val="006736CF"/>
    <w:rsid w:val="00673722"/>
    <w:rsid w:val="00673B75"/>
    <w:rsid w:val="00673D80"/>
    <w:rsid w:val="00673DA9"/>
    <w:rsid w:val="00673FC7"/>
    <w:rsid w:val="00674427"/>
    <w:rsid w:val="006745F8"/>
    <w:rsid w:val="0067485C"/>
    <w:rsid w:val="00674A0F"/>
    <w:rsid w:val="00674BF4"/>
    <w:rsid w:val="00674E69"/>
    <w:rsid w:val="00674ED1"/>
    <w:rsid w:val="00674F40"/>
    <w:rsid w:val="00675154"/>
    <w:rsid w:val="00675208"/>
    <w:rsid w:val="00675AFB"/>
    <w:rsid w:val="00675BA4"/>
    <w:rsid w:val="00675BF2"/>
    <w:rsid w:val="00675C50"/>
    <w:rsid w:val="00675C61"/>
    <w:rsid w:val="00676030"/>
    <w:rsid w:val="00676035"/>
    <w:rsid w:val="00676222"/>
    <w:rsid w:val="00676458"/>
    <w:rsid w:val="00676459"/>
    <w:rsid w:val="006765FB"/>
    <w:rsid w:val="00676651"/>
    <w:rsid w:val="00676685"/>
    <w:rsid w:val="0067679E"/>
    <w:rsid w:val="006769C3"/>
    <w:rsid w:val="00676C5C"/>
    <w:rsid w:val="00676F7A"/>
    <w:rsid w:val="00677129"/>
    <w:rsid w:val="00677277"/>
    <w:rsid w:val="006772FD"/>
    <w:rsid w:val="00677359"/>
    <w:rsid w:val="006774B2"/>
    <w:rsid w:val="006777F7"/>
    <w:rsid w:val="00677AC0"/>
    <w:rsid w:val="00677F30"/>
    <w:rsid w:val="00677F40"/>
    <w:rsid w:val="00677F49"/>
    <w:rsid w:val="00677FA5"/>
    <w:rsid w:val="00680099"/>
    <w:rsid w:val="0068017D"/>
    <w:rsid w:val="00680375"/>
    <w:rsid w:val="00680395"/>
    <w:rsid w:val="00680442"/>
    <w:rsid w:val="00680519"/>
    <w:rsid w:val="00680592"/>
    <w:rsid w:val="006807BA"/>
    <w:rsid w:val="00680C9A"/>
    <w:rsid w:val="0068104C"/>
    <w:rsid w:val="006813C4"/>
    <w:rsid w:val="006813E7"/>
    <w:rsid w:val="006819C3"/>
    <w:rsid w:val="00681A00"/>
    <w:rsid w:val="00681DB1"/>
    <w:rsid w:val="00682245"/>
    <w:rsid w:val="006823B2"/>
    <w:rsid w:val="006823B7"/>
    <w:rsid w:val="00682520"/>
    <w:rsid w:val="00682557"/>
    <w:rsid w:val="0068255A"/>
    <w:rsid w:val="00682776"/>
    <w:rsid w:val="0068277C"/>
    <w:rsid w:val="006827FB"/>
    <w:rsid w:val="0068289F"/>
    <w:rsid w:val="00682A35"/>
    <w:rsid w:val="00682C44"/>
    <w:rsid w:val="00682E39"/>
    <w:rsid w:val="00682EEB"/>
    <w:rsid w:val="00682FB9"/>
    <w:rsid w:val="006830BB"/>
    <w:rsid w:val="006833F1"/>
    <w:rsid w:val="00683471"/>
    <w:rsid w:val="0068353D"/>
    <w:rsid w:val="00683B7C"/>
    <w:rsid w:val="00683C57"/>
    <w:rsid w:val="00683C5A"/>
    <w:rsid w:val="00683D73"/>
    <w:rsid w:val="0068468D"/>
    <w:rsid w:val="00684869"/>
    <w:rsid w:val="00684AD7"/>
    <w:rsid w:val="00684B76"/>
    <w:rsid w:val="00684C74"/>
    <w:rsid w:val="00684C8D"/>
    <w:rsid w:val="00684CEE"/>
    <w:rsid w:val="00684DF9"/>
    <w:rsid w:val="00684EC2"/>
    <w:rsid w:val="00684F6C"/>
    <w:rsid w:val="0068503A"/>
    <w:rsid w:val="0068531E"/>
    <w:rsid w:val="006856EA"/>
    <w:rsid w:val="00685723"/>
    <w:rsid w:val="0068577E"/>
    <w:rsid w:val="00685793"/>
    <w:rsid w:val="006859D7"/>
    <w:rsid w:val="00685A7B"/>
    <w:rsid w:val="00686477"/>
    <w:rsid w:val="006864C6"/>
    <w:rsid w:val="00686561"/>
    <w:rsid w:val="00686634"/>
    <w:rsid w:val="00686728"/>
    <w:rsid w:val="00686B14"/>
    <w:rsid w:val="00686CA2"/>
    <w:rsid w:val="00686D8E"/>
    <w:rsid w:val="00686D98"/>
    <w:rsid w:val="00686F07"/>
    <w:rsid w:val="006871DD"/>
    <w:rsid w:val="00687588"/>
    <w:rsid w:val="0068758D"/>
    <w:rsid w:val="0068774C"/>
    <w:rsid w:val="0068776A"/>
    <w:rsid w:val="00687844"/>
    <w:rsid w:val="0068790A"/>
    <w:rsid w:val="00687995"/>
    <w:rsid w:val="00687B03"/>
    <w:rsid w:val="00687B98"/>
    <w:rsid w:val="00687DC1"/>
    <w:rsid w:val="00687E65"/>
    <w:rsid w:val="00687FBC"/>
    <w:rsid w:val="006904F4"/>
    <w:rsid w:val="00690733"/>
    <w:rsid w:val="00690916"/>
    <w:rsid w:val="00690A08"/>
    <w:rsid w:val="00690B56"/>
    <w:rsid w:val="00690CB2"/>
    <w:rsid w:val="00690E9B"/>
    <w:rsid w:val="00690FBE"/>
    <w:rsid w:val="00691024"/>
    <w:rsid w:val="0069109F"/>
    <w:rsid w:val="006910A9"/>
    <w:rsid w:val="006911AA"/>
    <w:rsid w:val="006912C8"/>
    <w:rsid w:val="00691684"/>
    <w:rsid w:val="006916DA"/>
    <w:rsid w:val="006917FC"/>
    <w:rsid w:val="00691AF6"/>
    <w:rsid w:val="00691C87"/>
    <w:rsid w:val="00691E65"/>
    <w:rsid w:val="00692661"/>
    <w:rsid w:val="006926AD"/>
    <w:rsid w:val="00692D90"/>
    <w:rsid w:val="00692E97"/>
    <w:rsid w:val="0069300A"/>
    <w:rsid w:val="0069302E"/>
    <w:rsid w:val="00693131"/>
    <w:rsid w:val="006931F3"/>
    <w:rsid w:val="00693245"/>
    <w:rsid w:val="00693402"/>
    <w:rsid w:val="00693742"/>
    <w:rsid w:val="00693A5D"/>
    <w:rsid w:val="00693EC3"/>
    <w:rsid w:val="00693FA8"/>
    <w:rsid w:val="00693FFF"/>
    <w:rsid w:val="00694138"/>
    <w:rsid w:val="00694217"/>
    <w:rsid w:val="00694362"/>
    <w:rsid w:val="006946AF"/>
    <w:rsid w:val="0069474D"/>
    <w:rsid w:val="0069475C"/>
    <w:rsid w:val="0069483A"/>
    <w:rsid w:val="006948B3"/>
    <w:rsid w:val="006948F7"/>
    <w:rsid w:val="00694993"/>
    <w:rsid w:val="00694A91"/>
    <w:rsid w:val="00694AF2"/>
    <w:rsid w:val="00694DAE"/>
    <w:rsid w:val="00694E49"/>
    <w:rsid w:val="00694E5E"/>
    <w:rsid w:val="00694F15"/>
    <w:rsid w:val="006953E3"/>
    <w:rsid w:val="0069570E"/>
    <w:rsid w:val="006957DB"/>
    <w:rsid w:val="0069582D"/>
    <w:rsid w:val="00695899"/>
    <w:rsid w:val="006958B2"/>
    <w:rsid w:val="0069597D"/>
    <w:rsid w:val="006959FD"/>
    <w:rsid w:val="00695A40"/>
    <w:rsid w:val="00695A52"/>
    <w:rsid w:val="00695B73"/>
    <w:rsid w:val="00695CAF"/>
    <w:rsid w:val="00695DFE"/>
    <w:rsid w:val="00695E0E"/>
    <w:rsid w:val="00695FBD"/>
    <w:rsid w:val="00696132"/>
    <w:rsid w:val="0069618B"/>
    <w:rsid w:val="006964C6"/>
    <w:rsid w:val="006965D7"/>
    <w:rsid w:val="00696659"/>
    <w:rsid w:val="00696824"/>
    <w:rsid w:val="00696849"/>
    <w:rsid w:val="00696A36"/>
    <w:rsid w:val="00696B2B"/>
    <w:rsid w:val="00696FB2"/>
    <w:rsid w:val="0069722E"/>
    <w:rsid w:val="00697337"/>
    <w:rsid w:val="00697634"/>
    <w:rsid w:val="006976AB"/>
    <w:rsid w:val="006976C0"/>
    <w:rsid w:val="006976E9"/>
    <w:rsid w:val="006979AB"/>
    <w:rsid w:val="006979CE"/>
    <w:rsid w:val="00697A0D"/>
    <w:rsid w:val="00697F8A"/>
    <w:rsid w:val="006A0025"/>
    <w:rsid w:val="006A0059"/>
    <w:rsid w:val="006A0460"/>
    <w:rsid w:val="006A050E"/>
    <w:rsid w:val="006A0710"/>
    <w:rsid w:val="006A0818"/>
    <w:rsid w:val="006A092C"/>
    <w:rsid w:val="006A0A57"/>
    <w:rsid w:val="006A0BC7"/>
    <w:rsid w:val="006A0E5B"/>
    <w:rsid w:val="006A0E86"/>
    <w:rsid w:val="006A132A"/>
    <w:rsid w:val="006A141D"/>
    <w:rsid w:val="006A164C"/>
    <w:rsid w:val="006A1670"/>
    <w:rsid w:val="006A16C0"/>
    <w:rsid w:val="006A1C4C"/>
    <w:rsid w:val="006A1DFA"/>
    <w:rsid w:val="006A1E5C"/>
    <w:rsid w:val="006A1F56"/>
    <w:rsid w:val="006A2002"/>
    <w:rsid w:val="006A2272"/>
    <w:rsid w:val="006A2372"/>
    <w:rsid w:val="006A244F"/>
    <w:rsid w:val="006A263D"/>
    <w:rsid w:val="006A2A71"/>
    <w:rsid w:val="006A2B0E"/>
    <w:rsid w:val="006A2BEB"/>
    <w:rsid w:val="006A2EF3"/>
    <w:rsid w:val="006A2F17"/>
    <w:rsid w:val="006A30B3"/>
    <w:rsid w:val="006A3598"/>
    <w:rsid w:val="006A3602"/>
    <w:rsid w:val="006A3796"/>
    <w:rsid w:val="006A3929"/>
    <w:rsid w:val="006A3A02"/>
    <w:rsid w:val="006A3A0B"/>
    <w:rsid w:val="006A3AB8"/>
    <w:rsid w:val="006A3AC2"/>
    <w:rsid w:val="006A3B5F"/>
    <w:rsid w:val="006A3B98"/>
    <w:rsid w:val="006A3BA0"/>
    <w:rsid w:val="006A3D21"/>
    <w:rsid w:val="006A3DB4"/>
    <w:rsid w:val="006A3ED5"/>
    <w:rsid w:val="006A3F08"/>
    <w:rsid w:val="006A3F4D"/>
    <w:rsid w:val="006A4094"/>
    <w:rsid w:val="006A40E1"/>
    <w:rsid w:val="006A41B3"/>
    <w:rsid w:val="006A4373"/>
    <w:rsid w:val="006A44C8"/>
    <w:rsid w:val="006A44CB"/>
    <w:rsid w:val="006A4860"/>
    <w:rsid w:val="006A489C"/>
    <w:rsid w:val="006A4931"/>
    <w:rsid w:val="006A4935"/>
    <w:rsid w:val="006A49A6"/>
    <w:rsid w:val="006A4F32"/>
    <w:rsid w:val="006A4F4D"/>
    <w:rsid w:val="006A4F8C"/>
    <w:rsid w:val="006A5115"/>
    <w:rsid w:val="006A535E"/>
    <w:rsid w:val="006A56FE"/>
    <w:rsid w:val="006A5800"/>
    <w:rsid w:val="006A5AC5"/>
    <w:rsid w:val="006A5FD3"/>
    <w:rsid w:val="006A6093"/>
    <w:rsid w:val="006A631F"/>
    <w:rsid w:val="006A6480"/>
    <w:rsid w:val="006A655F"/>
    <w:rsid w:val="006A6575"/>
    <w:rsid w:val="006A65E4"/>
    <w:rsid w:val="006A6875"/>
    <w:rsid w:val="006A6997"/>
    <w:rsid w:val="006A6C39"/>
    <w:rsid w:val="006A6D9F"/>
    <w:rsid w:val="006A72D9"/>
    <w:rsid w:val="006A7475"/>
    <w:rsid w:val="006A75AD"/>
    <w:rsid w:val="006A760E"/>
    <w:rsid w:val="006A7728"/>
    <w:rsid w:val="006A7733"/>
    <w:rsid w:val="006A7E7B"/>
    <w:rsid w:val="006A7FB9"/>
    <w:rsid w:val="006B013F"/>
    <w:rsid w:val="006B020F"/>
    <w:rsid w:val="006B03B3"/>
    <w:rsid w:val="006B056F"/>
    <w:rsid w:val="006B05B6"/>
    <w:rsid w:val="006B05CD"/>
    <w:rsid w:val="006B06B3"/>
    <w:rsid w:val="006B074A"/>
    <w:rsid w:val="006B0752"/>
    <w:rsid w:val="006B0804"/>
    <w:rsid w:val="006B0C69"/>
    <w:rsid w:val="006B1082"/>
    <w:rsid w:val="006B1570"/>
    <w:rsid w:val="006B172D"/>
    <w:rsid w:val="006B17FD"/>
    <w:rsid w:val="006B1924"/>
    <w:rsid w:val="006B19D6"/>
    <w:rsid w:val="006B1AA1"/>
    <w:rsid w:val="006B1C44"/>
    <w:rsid w:val="006B1DD0"/>
    <w:rsid w:val="006B2086"/>
    <w:rsid w:val="006B210E"/>
    <w:rsid w:val="006B23AE"/>
    <w:rsid w:val="006B293F"/>
    <w:rsid w:val="006B2943"/>
    <w:rsid w:val="006B2A61"/>
    <w:rsid w:val="006B2B34"/>
    <w:rsid w:val="006B2F46"/>
    <w:rsid w:val="006B3503"/>
    <w:rsid w:val="006B356A"/>
    <w:rsid w:val="006B36AA"/>
    <w:rsid w:val="006B36E8"/>
    <w:rsid w:val="006B396A"/>
    <w:rsid w:val="006B3B13"/>
    <w:rsid w:val="006B3BB8"/>
    <w:rsid w:val="006B3BEA"/>
    <w:rsid w:val="006B3C29"/>
    <w:rsid w:val="006B3C51"/>
    <w:rsid w:val="006B3CE1"/>
    <w:rsid w:val="006B3D84"/>
    <w:rsid w:val="006B3DC6"/>
    <w:rsid w:val="006B40F3"/>
    <w:rsid w:val="006B416C"/>
    <w:rsid w:val="006B41D8"/>
    <w:rsid w:val="006B424E"/>
    <w:rsid w:val="006B4280"/>
    <w:rsid w:val="006B46D3"/>
    <w:rsid w:val="006B4B23"/>
    <w:rsid w:val="006B4D9D"/>
    <w:rsid w:val="006B4F05"/>
    <w:rsid w:val="006B4F90"/>
    <w:rsid w:val="006B52C9"/>
    <w:rsid w:val="006B531D"/>
    <w:rsid w:val="006B5409"/>
    <w:rsid w:val="006B54DA"/>
    <w:rsid w:val="006B5568"/>
    <w:rsid w:val="006B5C77"/>
    <w:rsid w:val="006B5E9F"/>
    <w:rsid w:val="006B5F53"/>
    <w:rsid w:val="006B5FFC"/>
    <w:rsid w:val="006B6029"/>
    <w:rsid w:val="006B64BD"/>
    <w:rsid w:val="006B662A"/>
    <w:rsid w:val="006B67E9"/>
    <w:rsid w:val="006B68A1"/>
    <w:rsid w:val="006B6AA7"/>
    <w:rsid w:val="006B6AFE"/>
    <w:rsid w:val="006B6F73"/>
    <w:rsid w:val="006B7095"/>
    <w:rsid w:val="006B717A"/>
    <w:rsid w:val="006B7886"/>
    <w:rsid w:val="006B7A19"/>
    <w:rsid w:val="006B7BC0"/>
    <w:rsid w:val="006B7CAC"/>
    <w:rsid w:val="006B7D82"/>
    <w:rsid w:val="006B7E90"/>
    <w:rsid w:val="006B7EBD"/>
    <w:rsid w:val="006C001D"/>
    <w:rsid w:val="006C00D1"/>
    <w:rsid w:val="006C0313"/>
    <w:rsid w:val="006C038D"/>
    <w:rsid w:val="006C03C8"/>
    <w:rsid w:val="006C0710"/>
    <w:rsid w:val="006C0938"/>
    <w:rsid w:val="006C0BD3"/>
    <w:rsid w:val="006C0C98"/>
    <w:rsid w:val="006C1120"/>
    <w:rsid w:val="006C1309"/>
    <w:rsid w:val="006C1364"/>
    <w:rsid w:val="006C1389"/>
    <w:rsid w:val="006C150D"/>
    <w:rsid w:val="006C1562"/>
    <w:rsid w:val="006C156C"/>
    <w:rsid w:val="006C176B"/>
    <w:rsid w:val="006C1828"/>
    <w:rsid w:val="006C192C"/>
    <w:rsid w:val="006C1A1A"/>
    <w:rsid w:val="006C1A49"/>
    <w:rsid w:val="006C1B44"/>
    <w:rsid w:val="006C1C34"/>
    <w:rsid w:val="006C1D77"/>
    <w:rsid w:val="006C1E4A"/>
    <w:rsid w:val="006C1EDD"/>
    <w:rsid w:val="006C1FFC"/>
    <w:rsid w:val="006C2006"/>
    <w:rsid w:val="006C2060"/>
    <w:rsid w:val="006C213B"/>
    <w:rsid w:val="006C21AF"/>
    <w:rsid w:val="006C21B3"/>
    <w:rsid w:val="006C228D"/>
    <w:rsid w:val="006C2334"/>
    <w:rsid w:val="006C2368"/>
    <w:rsid w:val="006C25C0"/>
    <w:rsid w:val="006C270C"/>
    <w:rsid w:val="006C2828"/>
    <w:rsid w:val="006C2CB2"/>
    <w:rsid w:val="006C2D06"/>
    <w:rsid w:val="006C2E12"/>
    <w:rsid w:val="006C2EC6"/>
    <w:rsid w:val="006C30EB"/>
    <w:rsid w:val="006C3126"/>
    <w:rsid w:val="006C33E3"/>
    <w:rsid w:val="006C34E2"/>
    <w:rsid w:val="006C3888"/>
    <w:rsid w:val="006C3996"/>
    <w:rsid w:val="006C3A36"/>
    <w:rsid w:val="006C3A3E"/>
    <w:rsid w:val="006C3AD3"/>
    <w:rsid w:val="006C3CE1"/>
    <w:rsid w:val="006C3ED2"/>
    <w:rsid w:val="006C4004"/>
    <w:rsid w:val="006C41B7"/>
    <w:rsid w:val="006C4255"/>
    <w:rsid w:val="006C43AE"/>
    <w:rsid w:val="006C43BA"/>
    <w:rsid w:val="006C43E3"/>
    <w:rsid w:val="006C4504"/>
    <w:rsid w:val="006C4754"/>
    <w:rsid w:val="006C4825"/>
    <w:rsid w:val="006C4A16"/>
    <w:rsid w:val="006C4A31"/>
    <w:rsid w:val="006C4C11"/>
    <w:rsid w:val="006C4D98"/>
    <w:rsid w:val="006C4E92"/>
    <w:rsid w:val="006C51F5"/>
    <w:rsid w:val="006C53ED"/>
    <w:rsid w:val="006C542D"/>
    <w:rsid w:val="006C55D8"/>
    <w:rsid w:val="006C574C"/>
    <w:rsid w:val="006C5754"/>
    <w:rsid w:val="006C57D7"/>
    <w:rsid w:val="006C5856"/>
    <w:rsid w:val="006C5976"/>
    <w:rsid w:val="006C5A6A"/>
    <w:rsid w:val="006C5ADE"/>
    <w:rsid w:val="006C5DB8"/>
    <w:rsid w:val="006C5F9B"/>
    <w:rsid w:val="006C60EE"/>
    <w:rsid w:val="006C64CE"/>
    <w:rsid w:val="006C64EC"/>
    <w:rsid w:val="006C692B"/>
    <w:rsid w:val="006C6A4C"/>
    <w:rsid w:val="006C6C0B"/>
    <w:rsid w:val="006C6CD6"/>
    <w:rsid w:val="006C6EAB"/>
    <w:rsid w:val="006C7034"/>
    <w:rsid w:val="006C74E8"/>
    <w:rsid w:val="006C758C"/>
    <w:rsid w:val="006C760C"/>
    <w:rsid w:val="006C76D4"/>
    <w:rsid w:val="006C7814"/>
    <w:rsid w:val="006C79C7"/>
    <w:rsid w:val="006C7B65"/>
    <w:rsid w:val="006C7CAB"/>
    <w:rsid w:val="006C7D28"/>
    <w:rsid w:val="006C7D40"/>
    <w:rsid w:val="006D0155"/>
    <w:rsid w:val="006D0169"/>
    <w:rsid w:val="006D0249"/>
    <w:rsid w:val="006D055D"/>
    <w:rsid w:val="006D0693"/>
    <w:rsid w:val="006D07FB"/>
    <w:rsid w:val="006D08E2"/>
    <w:rsid w:val="006D092D"/>
    <w:rsid w:val="006D0A23"/>
    <w:rsid w:val="006D0A5D"/>
    <w:rsid w:val="006D0B58"/>
    <w:rsid w:val="006D0C04"/>
    <w:rsid w:val="006D0C82"/>
    <w:rsid w:val="006D0F91"/>
    <w:rsid w:val="006D10E9"/>
    <w:rsid w:val="006D123F"/>
    <w:rsid w:val="006D14CB"/>
    <w:rsid w:val="006D15B5"/>
    <w:rsid w:val="006D1609"/>
    <w:rsid w:val="006D16F7"/>
    <w:rsid w:val="006D170F"/>
    <w:rsid w:val="006D17C4"/>
    <w:rsid w:val="006D19B4"/>
    <w:rsid w:val="006D1A22"/>
    <w:rsid w:val="006D1C65"/>
    <w:rsid w:val="006D1C68"/>
    <w:rsid w:val="006D202C"/>
    <w:rsid w:val="006D20B6"/>
    <w:rsid w:val="006D20ED"/>
    <w:rsid w:val="006D2157"/>
    <w:rsid w:val="006D2339"/>
    <w:rsid w:val="006D2408"/>
    <w:rsid w:val="006D2414"/>
    <w:rsid w:val="006D256F"/>
    <w:rsid w:val="006D2786"/>
    <w:rsid w:val="006D288F"/>
    <w:rsid w:val="006D2B72"/>
    <w:rsid w:val="006D2B79"/>
    <w:rsid w:val="006D2C64"/>
    <w:rsid w:val="006D2CCF"/>
    <w:rsid w:val="006D2D16"/>
    <w:rsid w:val="006D34B1"/>
    <w:rsid w:val="006D35E8"/>
    <w:rsid w:val="006D3608"/>
    <w:rsid w:val="006D38A7"/>
    <w:rsid w:val="006D38D6"/>
    <w:rsid w:val="006D39FC"/>
    <w:rsid w:val="006D3A97"/>
    <w:rsid w:val="006D3B7B"/>
    <w:rsid w:val="006D3DD8"/>
    <w:rsid w:val="006D3E3A"/>
    <w:rsid w:val="006D3E47"/>
    <w:rsid w:val="006D3E8D"/>
    <w:rsid w:val="006D413E"/>
    <w:rsid w:val="006D436D"/>
    <w:rsid w:val="006D4428"/>
    <w:rsid w:val="006D44C8"/>
    <w:rsid w:val="006D45E8"/>
    <w:rsid w:val="006D4708"/>
    <w:rsid w:val="006D4797"/>
    <w:rsid w:val="006D491F"/>
    <w:rsid w:val="006D4BC5"/>
    <w:rsid w:val="006D4C9B"/>
    <w:rsid w:val="006D4E77"/>
    <w:rsid w:val="006D4EEA"/>
    <w:rsid w:val="006D5135"/>
    <w:rsid w:val="006D5371"/>
    <w:rsid w:val="006D5496"/>
    <w:rsid w:val="006D5C1D"/>
    <w:rsid w:val="006D60B7"/>
    <w:rsid w:val="006D60E4"/>
    <w:rsid w:val="006D664F"/>
    <w:rsid w:val="006D6668"/>
    <w:rsid w:val="006D6B11"/>
    <w:rsid w:val="006D6B9F"/>
    <w:rsid w:val="006D702A"/>
    <w:rsid w:val="006D748D"/>
    <w:rsid w:val="006D762E"/>
    <w:rsid w:val="006D7993"/>
    <w:rsid w:val="006D7A1B"/>
    <w:rsid w:val="006D7A91"/>
    <w:rsid w:val="006D7D3A"/>
    <w:rsid w:val="006D7E29"/>
    <w:rsid w:val="006D7E47"/>
    <w:rsid w:val="006D7E92"/>
    <w:rsid w:val="006D7F7C"/>
    <w:rsid w:val="006E0263"/>
    <w:rsid w:val="006E04F0"/>
    <w:rsid w:val="006E0652"/>
    <w:rsid w:val="006E06C2"/>
    <w:rsid w:val="006E06E4"/>
    <w:rsid w:val="006E07CE"/>
    <w:rsid w:val="006E0A53"/>
    <w:rsid w:val="006E0C14"/>
    <w:rsid w:val="006E0C26"/>
    <w:rsid w:val="006E1237"/>
    <w:rsid w:val="006E13D1"/>
    <w:rsid w:val="006E15A2"/>
    <w:rsid w:val="006E15E3"/>
    <w:rsid w:val="006E1982"/>
    <w:rsid w:val="006E1BC8"/>
    <w:rsid w:val="006E1D42"/>
    <w:rsid w:val="006E1DC1"/>
    <w:rsid w:val="006E1EA3"/>
    <w:rsid w:val="006E227B"/>
    <w:rsid w:val="006E22C1"/>
    <w:rsid w:val="006E2303"/>
    <w:rsid w:val="006E265C"/>
    <w:rsid w:val="006E2742"/>
    <w:rsid w:val="006E2E01"/>
    <w:rsid w:val="006E2EFB"/>
    <w:rsid w:val="006E30AA"/>
    <w:rsid w:val="006E319E"/>
    <w:rsid w:val="006E347F"/>
    <w:rsid w:val="006E353E"/>
    <w:rsid w:val="006E3546"/>
    <w:rsid w:val="006E3578"/>
    <w:rsid w:val="006E37A8"/>
    <w:rsid w:val="006E3854"/>
    <w:rsid w:val="006E395D"/>
    <w:rsid w:val="006E3AA3"/>
    <w:rsid w:val="006E3EB6"/>
    <w:rsid w:val="006E428C"/>
    <w:rsid w:val="006E450F"/>
    <w:rsid w:val="006E4680"/>
    <w:rsid w:val="006E4BB6"/>
    <w:rsid w:val="006E4E35"/>
    <w:rsid w:val="006E4E5B"/>
    <w:rsid w:val="006E4EA7"/>
    <w:rsid w:val="006E4ECE"/>
    <w:rsid w:val="006E5224"/>
    <w:rsid w:val="006E5344"/>
    <w:rsid w:val="006E5386"/>
    <w:rsid w:val="006E53EF"/>
    <w:rsid w:val="006E575B"/>
    <w:rsid w:val="006E57F7"/>
    <w:rsid w:val="006E593D"/>
    <w:rsid w:val="006E5A5B"/>
    <w:rsid w:val="006E5BB1"/>
    <w:rsid w:val="006E5C00"/>
    <w:rsid w:val="006E5D01"/>
    <w:rsid w:val="006E6132"/>
    <w:rsid w:val="006E6224"/>
    <w:rsid w:val="006E663C"/>
    <w:rsid w:val="006E6791"/>
    <w:rsid w:val="006E67CF"/>
    <w:rsid w:val="006E67D2"/>
    <w:rsid w:val="006E68EC"/>
    <w:rsid w:val="006E696B"/>
    <w:rsid w:val="006E69AA"/>
    <w:rsid w:val="006E6CA4"/>
    <w:rsid w:val="006E6DEE"/>
    <w:rsid w:val="006E6E10"/>
    <w:rsid w:val="006E7077"/>
    <w:rsid w:val="006E7146"/>
    <w:rsid w:val="006E732F"/>
    <w:rsid w:val="006E7614"/>
    <w:rsid w:val="006E7677"/>
    <w:rsid w:val="006E76B7"/>
    <w:rsid w:val="006E78E3"/>
    <w:rsid w:val="006E7E26"/>
    <w:rsid w:val="006F02A0"/>
    <w:rsid w:val="006F02C1"/>
    <w:rsid w:val="006F02CE"/>
    <w:rsid w:val="006F0304"/>
    <w:rsid w:val="006F045D"/>
    <w:rsid w:val="006F087F"/>
    <w:rsid w:val="006F0915"/>
    <w:rsid w:val="006F0970"/>
    <w:rsid w:val="006F0C2B"/>
    <w:rsid w:val="006F0DA4"/>
    <w:rsid w:val="006F0DD7"/>
    <w:rsid w:val="006F1132"/>
    <w:rsid w:val="006F113B"/>
    <w:rsid w:val="006F1205"/>
    <w:rsid w:val="006F129E"/>
    <w:rsid w:val="006F12F9"/>
    <w:rsid w:val="006F148E"/>
    <w:rsid w:val="006F15FD"/>
    <w:rsid w:val="006F19B8"/>
    <w:rsid w:val="006F1C28"/>
    <w:rsid w:val="006F1C4C"/>
    <w:rsid w:val="006F1D8E"/>
    <w:rsid w:val="006F2103"/>
    <w:rsid w:val="006F21EF"/>
    <w:rsid w:val="006F239B"/>
    <w:rsid w:val="006F23AD"/>
    <w:rsid w:val="006F23F7"/>
    <w:rsid w:val="006F2514"/>
    <w:rsid w:val="006F2687"/>
    <w:rsid w:val="006F26B0"/>
    <w:rsid w:val="006F2B5D"/>
    <w:rsid w:val="006F301B"/>
    <w:rsid w:val="006F3074"/>
    <w:rsid w:val="006F314D"/>
    <w:rsid w:val="006F320A"/>
    <w:rsid w:val="006F3250"/>
    <w:rsid w:val="006F33DB"/>
    <w:rsid w:val="006F33F5"/>
    <w:rsid w:val="006F3414"/>
    <w:rsid w:val="006F374C"/>
    <w:rsid w:val="006F3833"/>
    <w:rsid w:val="006F383D"/>
    <w:rsid w:val="006F38D6"/>
    <w:rsid w:val="006F38D9"/>
    <w:rsid w:val="006F398A"/>
    <w:rsid w:val="006F3A96"/>
    <w:rsid w:val="006F3B2A"/>
    <w:rsid w:val="006F3BD4"/>
    <w:rsid w:val="006F3C8B"/>
    <w:rsid w:val="006F3DBB"/>
    <w:rsid w:val="006F4066"/>
    <w:rsid w:val="006F45B0"/>
    <w:rsid w:val="006F4915"/>
    <w:rsid w:val="006F4B69"/>
    <w:rsid w:val="006F4C41"/>
    <w:rsid w:val="006F5034"/>
    <w:rsid w:val="006F51F7"/>
    <w:rsid w:val="006F5268"/>
    <w:rsid w:val="006F552F"/>
    <w:rsid w:val="006F5777"/>
    <w:rsid w:val="006F5AD6"/>
    <w:rsid w:val="006F5C00"/>
    <w:rsid w:val="006F5DE9"/>
    <w:rsid w:val="006F5E15"/>
    <w:rsid w:val="006F5EBB"/>
    <w:rsid w:val="006F5F69"/>
    <w:rsid w:val="006F61B3"/>
    <w:rsid w:val="006F6232"/>
    <w:rsid w:val="006F6301"/>
    <w:rsid w:val="006F65F7"/>
    <w:rsid w:val="006F6602"/>
    <w:rsid w:val="006F67C8"/>
    <w:rsid w:val="006F6813"/>
    <w:rsid w:val="006F6B2F"/>
    <w:rsid w:val="006F6F15"/>
    <w:rsid w:val="006F70AC"/>
    <w:rsid w:val="006F711E"/>
    <w:rsid w:val="006F7274"/>
    <w:rsid w:val="006F72DE"/>
    <w:rsid w:val="006F7732"/>
    <w:rsid w:val="006F78A9"/>
    <w:rsid w:val="006F7AA2"/>
    <w:rsid w:val="006F7BC3"/>
    <w:rsid w:val="006F7F43"/>
    <w:rsid w:val="006F7F6E"/>
    <w:rsid w:val="007000CC"/>
    <w:rsid w:val="007004DA"/>
    <w:rsid w:val="00700821"/>
    <w:rsid w:val="007008DA"/>
    <w:rsid w:val="007009BC"/>
    <w:rsid w:val="00700B4E"/>
    <w:rsid w:val="00700C2A"/>
    <w:rsid w:val="00701023"/>
    <w:rsid w:val="0070123B"/>
    <w:rsid w:val="0070148E"/>
    <w:rsid w:val="007015E3"/>
    <w:rsid w:val="0070166D"/>
    <w:rsid w:val="00701670"/>
    <w:rsid w:val="0070177F"/>
    <w:rsid w:val="00701791"/>
    <w:rsid w:val="0070180E"/>
    <w:rsid w:val="00701A05"/>
    <w:rsid w:val="00701CA0"/>
    <w:rsid w:val="00702106"/>
    <w:rsid w:val="00702159"/>
    <w:rsid w:val="0070247B"/>
    <w:rsid w:val="007025A3"/>
    <w:rsid w:val="007025F2"/>
    <w:rsid w:val="007026C0"/>
    <w:rsid w:val="007028B4"/>
    <w:rsid w:val="007028B9"/>
    <w:rsid w:val="00702937"/>
    <w:rsid w:val="00702B90"/>
    <w:rsid w:val="00702D19"/>
    <w:rsid w:val="007031CB"/>
    <w:rsid w:val="0070328A"/>
    <w:rsid w:val="007032D8"/>
    <w:rsid w:val="007033CD"/>
    <w:rsid w:val="00703499"/>
    <w:rsid w:val="007034CF"/>
    <w:rsid w:val="00703661"/>
    <w:rsid w:val="0070375F"/>
    <w:rsid w:val="00703786"/>
    <w:rsid w:val="007037DB"/>
    <w:rsid w:val="00703815"/>
    <w:rsid w:val="007038A2"/>
    <w:rsid w:val="00703AF9"/>
    <w:rsid w:val="00703BCC"/>
    <w:rsid w:val="00703DBF"/>
    <w:rsid w:val="00703E96"/>
    <w:rsid w:val="00703EFD"/>
    <w:rsid w:val="007044FD"/>
    <w:rsid w:val="007045BA"/>
    <w:rsid w:val="007045F2"/>
    <w:rsid w:val="00704801"/>
    <w:rsid w:val="00704960"/>
    <w:rsid w:val="007049F4"/>
    <w:rsid w:val="00704A27"/>
    <w:rsid w:val="00704AF2"/>
    <w:rsid w:val="00704E78"/>
    <w:rsid w:val="00704F4A"/>
    <w:rsid w:val="00704F6C"/>
    <w:rsid w:val="00704FDE"/>
    <w:rsid w:val="007050B4"/>
    <w:rsid w:val="007051A9"/>
    <w:rsid w:val="007052B1"/>
    <w:rsid w:val="00705546"/>
    <w:rsid w:val="00705989"/>
    <w:rsid w:val="00705A9B"/>
    <w:rsid w:val="00705BBE"/>
    <w:rsid w:val="00705DA8"/>
    <w:rsid w:val="007060FE"/>
    <w:rsid w:val="00706171"/>
    <w:rsid w:val="00706196"/>
    <w:rsid w:val="007061D7"/>
    <w:rsid w:val="0070650D"/>
    <w:rsid w:val="00706515"/>
    <w:rsid w:val="007065A2"/>
    <w:rsid w:val="00706615"/>
    <w:rsid w:val="0070662E"/>
    <w:rsid w:val="00706635"/>
    <w:rsid w:val="007067F7"/>
    <w:rsid w:val="00706B78"/>
    <w:rsid w:val="00706C01"/>
    <w:rsid w:val="00706E52"/>
    <w:rsid w:val="0070724D"/>
    <w:rsid w:val="0070756F"/>
    <w:rsid w:val="007077BD"/>
    <w:rsid w:val="00707886"/>
    <w:rsid w:val="00707CF8"/>
    <w:rsid w:val="00707EA0"/>
    <w:rsid w:val="00710052"/>
    <w:rsid w:val="0071028A"/>
    <w:rsid w:val="007104EA"/>
    <w:rsid w:val="00710671"/>
    <w:rsid w:val="0071085B"/>
    <w:rsid w:val="00710C53"/>
    <w:rsid w:val="00710F2A"/>
    <w:rsid w:val="00710FEC"/>
    <w:rsid w:val="00711027"/>
    <w:rsid w:val="0071106D"/>
    <w:rsid w:val="0071163B"/>
    <w:rsid w:val="00711946"/>
    <w:rsid w:val="0071198D"/>
    <w:rsid w:val="007119A4"/>
    <w:rsid w:val="00711BB9"/>
    <w:rsid w:val="00711EF1"/>
    <w:rsid w:val="00711F45"/>
    <w:rsid w:val="007120CF"/>
    <w:rsid w:val="00712141"/>
    <w:rsid w:val="0071219A"/>
    <w:rsid w:val="00712309"/>
    <w:rsid w:val="00712355"/>
    <w:rsid w:val="00712527"/>
    <w:rsid w:val="0071265E"/>
    <w:rsid w:val="007126AD"/>
    <w:rsid w:val="0071278D"/>
    <w:rsid w:val="0071285A"/>
    <w:rsid w:val="00712987"/>
    <w:rsid w:val="00712B5F"/>
    <w:rsid w:val="00712C7A"/>
    <w:rsid w:val="00712CB7"/>
    <w:rsid w:val="00712D76"/>
    <w:rsid w:val="00713022"/>
    <w:rsid w:val="00713031"/>
    <w:rsid w:val="007131F2"/>
    <w:rsid w:val="007132C1"/>
    <w:rsid w:val="007132DB"/>
    <w:rsid w:val="00713438"/>
    <w:rsid w:val="0071351A"/>
    <w:rsid w:val="0071389F"/>
    <w:rsid w:val="00713CCD"/>
    <w:rsid w:val="00713CDF"/>
    <w:rsid w:val="00713CF0"/>
    <w:rsid w:val="00713D12"/>
    <w:rsid w:val="00713D85"/>
    <w:rsid w:val="00713DF0"/>
    <w:rsid w:val="007140F3"/>
    <w:rsid w:val="007143CE"/>
    <w:rsid w:val="00714745"/>
    <w:rsid w:val="00714AAB"/>
    <w:rsid w:val="00714AED"/>
    <w:rsid w:val="00714F6A"/>
    <w:rsid w:val="00715124"/>
    <w:rsid w:val="00715133"/>
    <w:rsid w:val="00715249"/>
    <w:rsid w:val="0071568F"/>
    <w:rsid w:val="007156B7"/>
    <w:rsid w:val="007158FB"/>
    <w:rsid w:val="00715978"/>
    <w:rsid w:val="00715BA9"/>
    <w:rsid w:val="00715C59"/>
    <w:rsid w:val="00715D09"/>
    <w:rsid w:val="00715D10"/>
    <w:rsid w:val="00716022"/>
    <w:rsid w:val="007161BF"/>
    <w:rsid w:val="00716829"/>
    <w:rsid w:val="007168AA"/>
    <w:rsid w:val="00716942"/>
    <w:rsid w:val="00716B03"/>
    <w:rsid w:val="00716D3F"/>
    <w:rsid w:val="00716EA7"/>
    <w:rsid w:val="007171F3"/>
    <w:rsid w:val="00717254"/>
    <w:rsid w:val="007175EF"/>
    <w:rsid w:val="0071789A"/>
    <w:rsid w:val="007178F5"/>
    <w:rsid w:val="00717D6A"/>
    <w:rsid w:val="00717E87"/>
    <w:rsid w:val="00717EBE"/>
    <w:rsid w:val="00717F09"/>
    <w:rsid w:val="007204BB"/>
    <w:rsid w:val="007204F2"/>
    <w:rsid w:val="0072051E"/>
    <w:rsid w:val="007206B6"/>
    <w:rsid w:val="00720899"/>
    <w:rsid w:val="007208A6"/>
    <w:rsid w:val="00720908"/>
    <w:rsid w:val="007209D6"/>
    <w:rsid w:val="00720A2E"/>
    <w:rsid w:val="00720A8F"/>
    <w:rsid w:val="00720F5E"/>
    <w:rsid w:val="00721020"/>
    <w:rsid w:val="0072109B"/>
    <w:rsid w:val="00721183"/>
    <w:rsid w:val="00721244"/>
    <w:rsid w:val="00721436"/>
    <w:rsid w:val="007215FD"/>
    <w:rsid w:val="00721671"/>
    <w:rsid w:val="00721843"/>
    <w:rsid w:val="007218CF"/>
    <w:rsid w:val="00721A77"/>
    <w:rsid w:val="00721AD6"/>
    <w:rsid w:val="00721D7E"/>
    <w:rsid w:val="00721E38"/>
    <w:rsid w:val="007221B7"/>
    <w:rsid w:val="007222BE"/>
    <w:rsid w:val="007225BF"/>
    <w:rsid w:val="007227CA"/>
    <w:rsid w:val="0072287C"/>
    <w:rsid w:val="00722995"/>
    <w:rsid w:val="00722A3D"/>
    <w:rsid w:val="00722D7F"/>
    <w:rsid w:val="00722E34"/>
    <w:rsid w:val="00722F07"/>
    <w:rsid w:val="00723450"/>
    <w:rsid w:val="00723A8C"/>
    <w:rsid w:val="007241E8"/>
    <w:rsid w:val="007242C0"/>
    <w:rsid w:val="0072431B"/>
    <w:rsid w:val="00724335"/>
    <w:rsid w:val="0072450E"/>
    <w:rsid w:val="00724694"/>
    <w:rsid w:val="00724777"/>
    <w:rsid w:val="00724831"/>
    <w:rsid w:val="00724B81"/>
    <w:rsid w:val="00724CAE"/>
    <w:rsid w:val="00724CAF"/>
    <w:rsid w:val="00724D14"/>
    <w:rsid w:val="00724D43"/>
    <w:rsid w:val="00725424"/>
    <w:rsid w:val="007256A4"/>
    <w:rsid w:val="007257C9"/>
    <w:rsid w:val="00725BC6"/>
    <w:rsid w:val="00725C10"/>
    <w:rsid w:val="00725C27"/>
    <w:rsid w:val="00725C97"/>
    <w:rsid w:val="00725FAE"/>
    <w:rsid w:val="0072652F"/>
    <w:rsid w:val="007265A0"/>
    <w:rsid w:val="007269BD"/>
    <w:rsid w:val="00726A4C"/>
    <w:rsid w:val="00726A78"/>
    <w:rsid w:val="00726ABC"/>
    <w:rsid w:val="00726CD3"/>
    <w:rsid w:val="00726EA7"/>
    <w:rsid w:val="00726F06"/>
    <w:rsid w:val="007270C6"/>
    <w:rsid w:val="0072730A"/>
    <w:rsid w:val="007273DB"/>
    <w:rsid w:val="00727423"/>
    <w:rsid w:val="00727475"/>
    <w:rsid w:val="0072763C"/>
    <w:rsid w:val="00727735"/>
    <w:rsid w:val="00727C31"/>
    <w:rsid w:val="00727E40"/>
    <w:rsid w:val="00727E92"/>
    <w:rsid w:val="007302CF"/>
    <w:rsid w:val="007305D4"/>
    <w:rsid w:val="007305E8"/>
    <w:rsid w:val="007306DB"/>
    <w:rsid w:val="00730784"/>
    <w:rsid w:val="007307EA"/>
    <w:rsid w:val="0073090B"/>
    <w:rsid w:val="00730A65"/>
    <w:rsid w:val="00730ACB"/>
    <w:rsid w:val="00730C77"/>
    <w:rsid w:val="00730D32"/>
    <w:rsid w:val="00730D80"/>
    <w:rsid w:val="00730F17"/>
    <w:rsid w:val="00730FAD"/>
    <w:rsid w:val="00731073"/>
    <w:rsid w:val="007313B1"/>
    <w:rsid w:val="00731420"/>
    <w:rsid w:val="00731890"/>
    <w:rsid w:val="00731A2B"/>
    <w:rsid w:val="00731CC3"/>
    <w:rsid w:val="00731D82"/>
    <w:rsid w:val="00731F04"/>
    <w:rsid w:val="007320CF"/>
    <w:rsid w:val="00732148"/>
    <w:rsid w:val="007321E1"/>
    <w:rsid w:val="0073233F"/>
    <w:rsid w:val="00732343"/>
    <w:rsid w:val="00732419"/>
    <w:rsid w:val="0073264C"/>
    <w:rsid w:val="00732822"/>
    <w:rsid w:val="00732834"/>
    <w:rsid w:val="007329D5"/>
    <w:rsid w:val="00732C27"/>
    <w:rsid w:val="00732EA3"/>
    <w:rsid w:val="00732F76"/>
    <w:rsid w:val="0073303F"/>
    <w:rsid w:val="00733077"/>
    <w:rsid w:val="00733080"/>
    <w:rsid w:val="007331E5"/>
    <w:rsid w:val="007332B7"/>
    <w:rsid w:val="007335DD"/>
    <w:rsid w:val="00733966"/>
    <w:rsid w:val="00733AED"/>
    <w:rsid w:val="00733C2D"/>
    <w:rsid w:val="00733F0C"/>
    <w:rsid w:val="00734036"/>
    <w:rsid w:val="00734395"/>
    <w:rsid w:val="00734557"/>
    <w:rsid w:val="007345E7"/>
    <w:rsid w:val="00734677"/>
    <w:rsid w:val="0073496C"/>
    <w:rsid w:val="00734E8E"/>
    <w:rsid w:val="0073525F"/>
    <w:rsid w:val="007352F4"/>
    <w:rsid w:val="0073534B"/>
    <w:rsid w:val="0073535A"/>
    <w:rsid w:val="00735504"/>
    <w:rsid w:val="00735930"/>
    <w:rsid w:val="007359CA"/>
    <w:rsid w:val="00735A03"/>
    <w:rsid w:val="00735A28"/>
    <w:rsid w:val="00735B21"/>
    <w:rsid w:val="00735CD5"/>
    <w:rsid w:val="00735D27"/>
    <w:rsid w:val="00735FC3"/>
    <w:rsid w:val="00736008"/>
    <w:rsid w:val="0073616E"/>
    <w:rsid w:val="0073634B"/>
    <w:rsid w:val="007363B3"/>
    <w:rsid w:val="0073662B"/>
    <w:rsid w:val="00736892"/>
    <w:rsid w:val="00736A14"/>
    <w:rsid w:val="00736A92"/>
    <w:rsid w:val="00736E61"/>
    <w:rsid w:val="00736EFE"/>
    <w:rsid w:val="0073718B"/>
    <w:rsid w:val="00737272"/>
    <w:rsid w:val="00737491"/>
    <w:rsid w:val="00737681"/>
    <w:rsid w:val="00737ADD"/>
    <w:rsid w:val="00737AE3"/>
    <w:rsid w:val="00737BD5"/>
    <w:rsid w:val="00737DDB"/>
    <w:rsid w:val="007402A1"/>
    <w:rsid w:val="0074055F"/>
    <w:rsid w:val="00740729"/>
    <w:rsid w:val="007408C3"/>
    <w:rsid w:val="007408D0"/>
    <w:rsid w:val="00740C50"/>
    <w:rsid w:val="00740D6E"/>
    <w:rsid w:val="00740E27"/>
    <w:rsid w:val="007417F1"/>
    <w:rsid w:val="00741B5F"/>
    <w:rsid w:val="00741BA2"/>
    <w:rsid w:val="00741DA5"/>
    <w:rsid w:val="0074202A"/>
    <w:rsid w:val="00742038"/>
    <w:rsid w:val="007420EA"/>
    <w:rsid w:val="007422F0"/>
    <w:rsid w:val="0074230A"/>
    <w:rsid w:val="0074243A"/>
    <w:rsid w:val="00742440"/>
    <w:rsid w:val="00742712"/>
    <w:rsid w:val="007427A0"/>
    <w:rsid w:val="00742D0D"/>
    <w:rsid w:val="00742D15"/>
    <w:rsid w:val="00742E3E"/>
    <w:rsid w:val="00743273"/>
    <w:rsid w:val="00743289"/>
    <w:rsid w:val="00743348"/>
    <w:rsid w:val="00743E87"/>
    <w:rsid w:val="007440E8"/>
    <w:rsid w:val="0074472F"/>
    <w:rsid w:val="0074488E"/>
    <w:rsid w:val="00744909"/>
    <w:rsid w:val="00744A7C"/>
    <w:rsid w:val="00744AA4"/>
    <w:rsid w:val="00744CDB"/>
    <w:rsid w:val="007453F1"/>
    <w:rsid w:val="00745721"/>
    <w:rsid w:val="00745739"/>
    <w:rsid w:val="007459EC"/>
    <w:rsid w:val="00745A57"/>
    <w:rsid w:val="00745B93"/>
    <w:rsid w:val="00745D9D"/>
    <w:rsid w:val="007460B1"/>
    <w:rsid w:val="00746115"/>
    <w:rsid w:val="00746159"/>
    <w:rsid w:val="00746273"/>
    <w:rsid w:val="00746378"/>
    <w:rsid w:val="00746393"/>
    <w:rsid w:val="007463B7"/>
    <w:rsid w:val="00746489"/>
    <w:rsid w:val="00746614"/>
    <w:rsid w:val="00746D9E"/>
    <w:rsid w:val="00746E49"/>
    <w:rsid w:val="00746E6D"/>
    <w:rsid w:val="00746F7C"/>
    <w:rsid w:val="0074728E"/>
    <w:rsid w:val="007472AF"/>
    <w:rsid w:val="00747396"/>
    <w:rsid w:val="00747469"/>
    <w:rsid w:val="00747783"/>
    <w:rsid w:val="00747795"/>
    <w:rsid w:val="0075000F"/>
    <w:rsid w:val="007500C3"/>
    <w:rsid w:val="007505DB"/>
    <w:rsid w:val="0075078A"/>
    <w:rsid w:val="007507C6"/>
    <w:rsid w:val="00750812"/>
    <w:rsid w:val="00750A27"/>
    <w:rsid w:val="00750B51"/>
    <w:rsid w:val="00750E69"/>
    <w:rsid w:val="00750E80"/>
    <w:rsid w:val="00750F8C"/>
    <w:rsid w:val="00750FD9"/>
    <w:rsid w:val="00751103"/>
    <w:rsid w:val="007511C9"/>
    <w:rsid w:val="00751207"/>
    <w:rsid w:val="00751299"/>
    <w:rsid w:val="007512AA"/>
    <w:rsid w:val="007512FD"/>
    <w:rsid w:val="007516C0"/>
    <w:rsid w:val="007518CE"/>
    <w:rsid w:val="00752255"/>
    <w:rsid w:val="00752443"/>
    <w:rsid w:val="0075258E"/>
    <w:rsid w:val="00752686"/>
    <w:rsid w:val="00752A82"/>
    <w:rsid w:val="00752B11"/>
    <w:rsid w:val="00752D51"/>
    <w:rsid w:val="00753380"/>
    <w:rsid w:val="00753435"/>
    <w:rsid w:val="007535F6"/>
    <w:rsid w:val="007536B5"/>
    <w:rsid w:val="0075390A"/>
    <w:rsid w:val="00753991"/>
    <w:rsid w:val="00753998"/>
    <w:rsid w:val="00753E18"/>
    <w:rsid w:val="00753E1C"/>
    <w:rsid w:val="0075428F"/>
    <w:rsid w:val="007542FB"/>
    <w:rsid w:val="00754303"/>
    <w:rsid w:val="007548C2"/>
    <w:rsid w:val="0075546B"/>
    <w:rsid w:val="00755471"/>
    <w:rsid w:val="007556F3"/>
    <w:rsid w:val="007557A3"/>
    <w:rsid w:val="007558C9"/>
    <w:rsid w:val="00755D6A"/>
    <w:rsid w:val="00755DAC"/>
    <w:rsid w:val="00755FA5"/>
    <w:rsid w:val="00755FAF"/>
    <w:rsid w:val="00755FD4"/>
    <w:rsid w:val="00756193"/>
    <w:rsid w:val="00756295"/>
    <w:rsid w:val="00756797"/>
    <w:rsid w:val="007569B6"/>
    <w:rsid w:val="00756BAF"/>
    <w:rsid w:val="00756CA7"/>
    <w:rsid w:val="00756D30"/>
    <w:rsid w:val="00756E39"/>
    <w:rsid w:val="00756E7E"/>
    <w:rsid w:val="00756F91"/>
    <w:rsid w:val="007570C6"/>
    <w:rsid w:val="00757266"/>
    <w:rsid w:val="00757451"/>
    <w:rsid w:val="00757499"/>
    <w:rsid w:val="007576F0"/>
    <w:rsid w:val="007577D2"/>
    <w:rsid w:val="007577D9"/>
    <w:rsid w:val="007579EF"/>
    <w:rsid w:val="00757A22"/>
    <w:rsid w:val="00757CD1"/>
    <w:rsid w:val="00757DBD"/>
    <w:rsid w:val="00757ED6"/>
    <w:rsid w:val="00757F29"/>
    <w:rsid w:val="007608DB"/>
    <w:rsid w:val="0076095E"/>
    <w:rsid w:val="00760962"/>
    <w:rsid w:val="00760F7A"/>
    <w:rsid w:val="00761200"/>
    <w:rsid w:val="007614EA"/>
    <w:rsid w:val="00761527"/>
    <w:rsid w:val="007615D5"/>
    <w:rsid w:val="007616E9"/>
    <w:rsid w:val="00761819"/>
    <w:rsid w:val="00761E2C"/>
    <w:rsid w:val="00762161"/>
    <w:rsid w:val="0076225A"/>
    <w:rsid w:val="007622FA"/>
    <w:rsid w:val="0076248A"/>
    <w:rsid w:val="007626FA"/>
    <w:rsid w:val="00762813"/>
    <w:rsid w:val="00762C2B"/>
    <w:rsid w:val="00762C32"/>
    <w:rsid w:val="00762CE1"/>
    <w:rsid w:val="00762D57"/>
    <w:rsid w:val="00763172"/>
    <w:rsid w:val="00763266"/>
    <w:rsid w:val="0076347C"/>
    <w:rsid w:val="007635CE"/>
    <w:rsid w:val="007636EC"/>
    <w:rsid w:val="0076372D"/>
    <w:rsid w:val="007637AC"/>
    <w:rsid w:val="00763A47"/>
    <w:rsid w:val="00763CC3"/>
    <w:rsid w:val="00763DB9"/>
    <w:rsid w:val="00764072"/>
    <w:rsid w:val="00764174"/>
    <w:rsid w:val="007641B9"/>
    <w:rsid w:val="00764240"/>
    <w:rsid w:val="007642DC"/>
    <w:rsid w:val="00764324"/>
    <w:rsid w:val="00764442"/>
    <w:rsid w:val="007644CE"/>
    <w:rsid w:val="0076460E"/>
    <w:rsid w:val="0076469A"/>
    <w:rsid w:val="00764766"/>
    <w:rsid w:val="007648E5"/>
    <w:rsid w:val="0076499C"/>
    <w:rsid w:val="00764F4F"/>
    <w:rsid w:val="00764F96"/>
    <w:rsid w:val="0076508A"/>
    <w:rsid w:val="00765195"/>
    <w:rsid w:val="007652F7"/>
    <w:rsid w:val="00765393"/>
    <w:rsid w:val="00765633"/>
    <w:rsid w:val="00765995"/>
    <w:rsid w:val="00765C57"/>
    <w:rsid w:val="00765CF0"/>
    <w:rsid w:val="00765D04"/>
    <w:rsid w:val="007660C6"/>
    <w:rsid w:val="00766178"/>
    <w:rsid w:val="00766334"/>
    <w:rsid w:val="0076637A"/>
    <w:rsid w:val="0076645B"/>
    <w:rsid w:val="007665DC"/>
    <w:rsid w:val="00766852"/>
    <w:rsid w:val="0076689D"/>
    <w:rsid w:val="0076693E"/>
    <w:rsid w:val="00766C61"/>
    <w:rsid w:val="00766C9B"/>
    <w:rsid w:val="00766CEF"/>
    <w:rsid w:val="00766DA2"/>
    <w:rsid w:val="00767471"/>
    <w:rsid w:val="00767503"/>
    <w:rsid w:val="0076779A"/>
    <w:rsid w:val="00767A20"/>
    <w:rsid w:val="00767B08"/>
    <w:rsid w:val="00767C0E"/>
    <w:rsid w:val="00767C64"/>
    <w:rsid w:val="00767E26"/>
    <w:rsid w:val="00767F51"/>
    <w:rsid w:val="007700B8"/>
    <w:rsid w:val="00770173"/>
    <w:rsid w:val="007701D8"/>
    <w:rsid w:val="0077026A"/>
    <w:rsid w:val="007703FA"/>
    <w:rsid w:val="00770470"/>
    <w:rsid w:val="0077064C"/>
    <w:rsid w:val="00770C4C"/>
    <w:rsid w:val="00770DA8"/>
    <w:rsid w:val="00770E0B"/>
    <w:rsid w:val="00770E0E"/>
    <w:rsid w:val="00770F1A"/>
    <w:rsid w:val="00771089"/>
    <w:rsid w:val="00771386"/>
    <w:rsid w:val="007716F8"/>
    <w:rsid w:val="00771910"/>
    <w:rsid w:val="0077222D"/>
    <w:rsid w:val="007722FA"/>
    <w:rsid w:val="007724BF"/>
    <w:rsid w:val="007726A0"/>
    <w:rsid w:val="007729E4"/>
    <w:rsid w:val="00772AE8"/>
    <w:rsid w:val="00772B47"/>
    <w:rsid w:val="00772C94"/>
    <w:rsid w:val="00773080"/>
    <w:rsid w:val="007731E0"/>
    <w:rsid w:val="00773206"/>
    <w:rsid w:val="00773294"/>
    <w:rsid w:val="0077330C"/>
    <w:rsid w:val="00773532"/>
    <w:rsid w:val="00773580"/>
    <w:rsid w:val="0077376C"/>
    <w:rsid w:val="00773893"/>
    <w:rsid w:val="00773A52"/>
    <w:rsid w:val="00773AC2"/>
    <w:rsid w:val="00773BA3"/>
    <w:rsid w:val="00773BF9"/>
    <w:rsid w:val="00773C3E"/>
    <w:rsid w:val="00773D1E"/>
    <w:rsid w:val="00773DA7"/>
    <w:rsid w:val="00773EA3"/>
    <w:rsid w:val="00773F38"/>
    <w:rsid w:val="00774079"/>
    <w:rsid w:val="007740F1"/>
    <w:rsid w:val="00774161"/>
    <w:rsid w:val="00774222"/>
    <w:rsid w:val="00774235"/>
    <w:rsid w:val="0077426B"/>
    <w:rsid w:val="007745D8"/>
    <w:rsid w:val="00774779"/>
    <w:rsid w:val="007747C1"/>
    <w:rsid w:val="00774BC5"/>
    <w:rsid w:val="00774BEF"/>
    <w:rsid w:val="00774C13"/>
    <w:rsid w:val="00774CA7"/>
    <w:rsid w:val="00774DBD"/>
    <w:rsid w:val="00774EA1"/>
    <w:rsid w:val="00774F06"/>
    <w:rsid w:val="0077534F"/>
    <w:rsid w:val="00775449"/>
    <w:rsid w:val="00775571"/>
    <w:rsid w:val="007756F8"/>
    <w:rsid w:val="00775B51"/>
    <w:rsid w:val="00775C13"/>
    <w:rsid w:val="00775CF0"/>
    <w:rsid w:val="007765F3"/>
    <w:rsid w:val="00776830"/>
    <w:rsid w:val="007768BB"/>
    <w:rsid w:val="00776900"/>
    <w:rsid w:val="00776C8B"/>
    <w:rsid w:val="007770B7"/>
    <w:rsid w:val="007771B5"/>
    <w:rsid w:val="00777225"/>
    <w:rsid w:val="007772EA"/>
    <w:rsid w:val="00777568"/>
    <w:rsid w:val="0077768D"/>
    <w:rsid w:val="00777928"/>
    <w:rsid w:val="00777B96"/>
    <w:rsid w:val="00777E6E"/>
    <w:rsid w:val="00777FA7"/>
    <w:rsid w:val="007800E9"/>
    <w:rsid w:val="00780169"/>
    <w:rsid w:val="007801E4"/>
    <w:rsid w:val="007802B0"/>
    <w:rsid w:val="007802DF"/>
    <w:rsid w:val="0078054F"/>
    <w:rsid w:val="00780599"/>
    <w:rsid w:val="00780795"/>
    <w:rsid w:val="0078098A"/>
    <w:rsid w:val="00780DEA"/>
    <w:rsid w:val="00781047"/>
    <w:rsid w:val="00781152"/>
    <w:rsid w:val="007814F1"/>
    <w:rsid w:val="0078155F"/>
    <w:rsid w:val="00781592"/>
    <w:rsid w:val="007815D6"/>
    <w:rsid w:val="00781635"/>
    <w:rsid w:val="00781872"/>
    <w:rsid w:val="00781A71"/>
    <w:rsid w:val="00781CA0"/>
    <w:rsid w:val="00781D32"/>
    <w:rsid w:val="00781EEF"/>
    <w:rsid w:val="00781F2C"/>
    <w:rsid w:val="00782456"/>
    <w:rsid w:val="00782486"/>
    <w:rsid w:val="007824D5"/>
    <w:rsid w:val="007827EE"/>
    <w:rsid w:val="007828BE"/>
    <w:rsid w:val="0078291A"/>
    <w:rsid w:val="007829B4"/>
    <w:rsid w:val="00782AD2"/>
    <w:rsid w:val="00782BB0"/>
    <w:rsid w:val="00782FAF"/>
    <w:rsid w:val="00782FC2"/>
    <w:rsid w:val="00783035"/>
    <w:rsid w:val="00783179"/>
    <w:rsid w:val="00783466"/>
    <w:rsid w:val="0078359B"/>
    <w:rsid w:val="007837DD"/>
    <w:rsid w:val="00783819"/>
    <w:rsid w:val="00783AC1"/>
    <w:rsid w:val="00783C71"/>
    <w:rsid w:val="00783D05"/>
    <w:rsid w:val="0078427A"/>
    <w:rsid w:val="00784315"/>
    <w:rsid w:val="0078437E"/>
    <w:rsid w:val="00784447"/>
    <w:rsid w:val="007844FB"/>
    <w:rsid w:val="0078460A"/>
    <w:rsid w:val="00784A3A"/>
    <w:rsid w:val="00784CF5"/>
    <w:rsid w:val="00784EE6"/>
    <w:rsid w:val="0078538D"/>
    <w:rsid w:val="00785431"/>
    <w:rsid w:val="007855B2"/>
    <w:rsid w:val="00785705"/>
    <w:rsid w:val="0078579F"/>
    <w:rsid w:val="00785A66"/>
    <w:rsid w:val="00785CA3"/>
    <w:rsid w:val="00785D0D"/>
    <w:rsid w:val="00785D26"/>
    <w:rsid w:val="00785EF5"/>
    <w:rsid w:val="007860DD"/>
    <w:rsid w:val="007861F8"/>
    <w:rsid w:val="0078644D"/>
    <w:rsid w:val="0078648D"/>
    <w:rsid w:val="00786619"/>
    <w:rsid w:val="007867F7"/>
    <w:rsid w:val="0078684A"/>
    <w:rsid w:val="00786962"/>
    <w:rsid w:val="007870B5"/>
    <w:rsid w:val="00787140"/>
    <w:rsid w:val="00787190"/>
    <w:rsid w:val="0078719B"/>
    <w:rsid w:val="0078731E"/>
    <w:rsid w:val="007873E3"/>
    <w:rsid w:val="00787626"/>
    <w:rsid w:val="00787892"/>
    <w:rsid w:val="00787973"/>
    <w:rsid w:val="00787AB1"/>
    <w:rsid w:val="00787AE2"/>
    <w:rsid w:val="00787BBB"/>
    <w:rsid w:val="00787C9A"/>
    <w:rsid w:val="00787CFA"/>
    <w:rsid w:val="00787D19"/>
    <w:rsid w:val="00787E48"/>
    <w:rsid w:val="00787F38"/>
    <w:rsid w:val="007900B3"/>
    <w:rsid w:val="0079021D"/>
    <w:rsid w:val="007904D9"/>
    <w:rsid w:val="007904E3"/>
    <w:rsid w:val="00790688"/>
    <w:rsid w:val="0079078B"/>
    <w:rsid w:val="00790BFF"/>
    <w:rsid w:val="00790CB4"/>
    <w:rsid w:val="00790DCA"/>
    <w:rsid w:val="007911B6"/>
    <w:rsid w:val="00791251"/>
    <w:rsid w:val="00791743"/>
    <w:rsid w:val="007918D3"/>
    <w:rsid w:val="007918E6"/>
    <w:rsid w:val="00791914"/>
    <w:rsid w:val="007919AF"/>
    <w:rsid w:val="00791D09"/>
    <w:rsid w:val="00791D3C"/>
    <w:rsid w:val="00791E69"/>
    <w:rsid w:val="00792271"/>
    <w:rsid w:val="007924E5"/>
    <w:rsid w:val="0079255F"/>
    <w:rsid w:val="00792C8E"/>
    <w:rsid w:val="00792CBB"/>
    <w:rsid w:val="00792CDD"/>
    <w:rsid w:val="00792D2F"/>
    <w:rsid w:val="00793140"/>
    <w:rsid w:val="00793237"/>
    <w:rsid w:val="0079326C"/>
    <w:rsid w:val="00793484"/>
    <w:rsid w:val="007939E8"/>
    <w:rsid w:val="00793C3D"/>
    <w:rsid w:val="00793DD2"/>
    <w:rsid w:val="00794110"/>
    <w:rsid w:val="007941C9"/>
    <w:rsid w:val="00794267"/>
    <w:rsid w:val="00794305"/>
    <w:rsid w:val="007943BB"/>
    <w:rsid w:val="007944B9"/>
    <w:rsid w:val="00794758"/>
    <w:rsid w:val="00794A98"/>
    <w:rsid w:val="00794B5B"/>
    <w:rsid w:val="00794BC5"/>
    <w:rsid w:val="00794EF0"/>
    <w:rsid w:val="00794F5A"/>
    <w:rsid w:val="00795121"/>
    <w:rsid w:val="00795517"/>
    <w:rsid w:val="00795CA6"/>
    <w:rsid w:val="00795CFF"/>
    <w:rsid w:val="00795DB3"/>
    <w:rsid w:val="00796269"/>
    <w:rsid w:val="007962E0"/>
    <w:rsid w:val="007963E6"/>
    <w:rsid w:val="00796577"/>
    <w:rsid w:val="00796830"/>
    <w:rsid w:val="00796A19"/>
    <w:rsid w:val="00796B1F"/>
    <w:rsid w:val="00796BF9"/>
    <w:rsid w:val="00796C8C"/>
    <w:rsid w:val="00796CF1"/>
    <w:rsid w:val="00796E6D"/>
    <w:rsid w:val="007977DD"/>
    <w:rsid w:val="007979D3"/>
    <w:rsid w:val="00797B1B"/>
    <w:rsid w:val="00797C93"/>
    <w:rsid w:val="00797DA6"/>
    <w:rsid w:val="007A00AF"/>
    <w:rsid w:val="007A00D4"/>
    <w:rsid w:val="007A03E9"/>
    <w:rsid w:val="007A0CF4"/>
    <w:rsid w:val="007A0F19"/>
    <w:rsid w:val="007A0FFC"/>
    <w:rsid w:val="007A1169"/>
    <w:rsid w:val="007A11D7"/>
    <w:rsid w:val="007A14E8"/>
    <w:rsid w:val="007A1956"/>
    <w:rsid w:val="007A19B6"/>
    <w:rsid w:val="007A1B30"/>
    <w:rsid w:val="007A23CB"/>
    <w:rsid w:val="007A2835"/>
    <w:rsid w:val="007A2952"/>
    <w:rsid w:val="007A2E5F"/>
    <w:rsid w:val="007A2F3C"/>
    <w:rsid w:val="007A310B"/>
    <w:rsid w:val="007A319A"/>
    <w:rsid w:val="007A32F6"/>
    <w:rsid w:val="007A37CB"/>
    <w:rsid w:val="007A39C3"/>
    <w:rsid w:val="007A3DEF"/>
    <w:rsid w:val="007A3E93"/>
    <w:rsid w:val="007A3F27"/>
    <w:rsid w:val="007A400B"/>
    <w:rsid w:val="007A439B"/>
    <w:rsid w:val="007A4557"/>
    <w:rsid w:val="007A4727"/>
    <w:rsid w:val="007A4B9A"/>
    <w:rsid w:val="007A4C05"/>
    <w:rsid w:val="007A4F6D"/>
    <w:rsid w:val="007A4FB0"/>
    <w:rsid w:val="007A5233"/>
    <w:rsid w:val="007A55B2"/>
    <w:rsid w:val="007A5AC0"/>
    <w:rsid w:val="007A5DD2"/>
    <w:rsid w:val="007A5E8A"/>
    <w:rsid w:val="007A6217"/>
    <w:rsid w:val="007A628F"/>
    <w:rsid w:val="007A6513"/>
    <w:rsid w:val="007A6535"/>
    <w:rsid w:val="007A65EB"/>
    <w:rsid w:val="007A664B"/>
    <w:rsid w:val="007A671D"/>
    <w:rsid w:val="007A686C"/>
    <w:rsid w:val="007A6904"/>
    <w:rsid w:val="007A6AC2"/>
    <w:rsid w:val="007A6BA9"/>
    <w:rsid w:val="007A6DF1"/>
    <w:rsid w:val="007A708B"/>
    <w:rsid w:val="007A71CB"/>
    <w:rsid w:val="007A73DE"/>
    <w:rsid w:val="007A77C2"/>
    <w:rsid w:val="007A77C9"/>
    <w:rsid w:val="007A792D"/>
    <w:rsid w:val="007B0268"/>
    <w:rsid w:val="007B048D"/>
    <w:rsid w:val="007B06A3"/>
    <w:rsid w:val="007B0CBC"/>
    <w:rsid w:val="007B0ED5"/>
    <w:rsid w:val="007B0FD8"/>
    <w:rsid w:val="007B104A"/>
    <w:rsid w:val="007B11A9"/>
    <w:rsid w:val="007B1540"/>
    <w:rsid w:val="007B17D6"/>
    <w:rsid w:val="007B1A9F"/>
    <w:rsid w:val="007B1B71"/>
    <w:rsid w:val="007B1C6B"/>
    <w:rsid w:val="007B1DD8"/>
    <w:rsid w:val="007B1E27"/>
    <w:rsid w:val="007B1ECA"/>
    <w:rsid w:val="007B22DF"/>
    <w:rsid w:val="007B23C7"/>
    <w:rsid w:val="007B28A5"/>
    <w:rsid w:val="007B2A6F"/>
    <w:rsid w:val="007B2AF0"/>
    <w:rsid w:val="007B2BCD"/>
    <w:rsid w:val="007B2C71"/>
    <w:rsid w:val="007B2C80"/>
    <w:rsid w:val="007B2E0C"/>
    <w:rsid w:val="007B2F95"/>
    <w:rsid w:val="007B2FD8"/>
    <w:rsid w:val="007B3042"/>
    <w:rsid w:val="007B30B1"/>
    <w:rsid w:val="007B32FD"/>
    <w:rsid w:val="007B34DC"/>
    <w:rsid w:val="007B3729"/>
    <w:rsid w:val="007B3766"/>
    <w:rsid w:val="007B37E9"/>
    <w:rsid w:val="007B3A99"/>
    <w:rsid w:val="007B3E1B"/>
    <w:rsid w:val="007B3FD1"/>
    <w:rsid w:val="007B4558"/>
    <w:rsid w:val="007B4672"/>
    <w:rsid w:val="007B468C"/>
    <w:rsid w:val="007B4813"/>
    <w:rsid w:val="007B4A57"/>
    <w:rsid w:val="007B4DC5"/>
    <w:rsid w:val="007B4E35"/>
    <w:rsid w:val="007B50CA"/>
    <w:rsid w:val="007B53F0"/>
    <w:rsid w:val="007B5430"/>
    <w:rsid w:val="007B5779"/>
    <w:rsid w:val="007B5947"/>
    <w:rsid w:val="007B5A5A"/>
    <w:rsid w:val="007B5B71"/>
    <w:rsid w:val="007B5B9C"/>
    <w:rsid w:val="007B5BD3"/>
    <w:rsid w:val="007B5D93"/>
    <w:rsid w:val="007B5D9F"/>
    <w:rsid w:val="007B5E8A"/>
    <w:rsid w:val="007B5F1E"/>
    <w:rsid w:val="007B5F3C"/>
    <w:rsid w:val="007B6049"/>
    <w:rsid w:val="007B624B"/>
    <w:rsid w:val="007B6293"/>
    <w:rsid w:val="007B64BE"/>
    <w:rsid w:val="007B65E0"/>
    <w:rsid w:val="007B68A4"/>
    <w:rsid w:val="007B6A9E"/>
    <w:rsid w:val="007B6C04"/>
    <w:rsid w:val="007B7179"/>
    <w:rsid w:val="007B753F"/>
    <w:rsid w:val="007B762E"/>
    <w:rsid w:val="007B7643"/>
    <w:rsid w:val="007B76C7"/>
    <w:rsid w:val="007B79D5"/>
    <w:rsid w:val="007B7B0D"/>
    <w:rsid w:val="007B7C97"/>
    <w:rsid w:val="007B7F8D"/>
    <w:rsid w:val="007C0240"/>
    <w:rsid w:val="007C0266"/>
    <w:rsid w:val="007C032E"/>
    <w:rsid w:val="007C0473"/>
    <w:rsid w:val="007C04EC"/>
    <w:rsid w:val="007C0D0B"/>
    <w:rsid w:val="007C0D72"/>
    <w:rsid w:val="007C0F68"/>
    <w:rsid w:val="007C112C"/>
    <w:rsid w:val="007C1220"/>
    <w:rsid w:val="007C13B2"/>
    <w:rsid w:val="007C145C"/>
    <w:rsid w:val="007C18EC"/>
    <w:rsid w:val="007C1975"/>
    <w:rsid w:val="007C19CD"/>
    <w:rsid w:val="007C1AE4"/>
    <w:rsid w:val="007C1CAA"/>
    <w:rsid w:val="007C1D0E"/>
    <w:rsid w:val="007C1EB3"/>
    <w:rsid w:val="007C1EF6"/>
    <w:rsid w:val="007C2230"/>
    <w:rsid w:val="007C24F3"/>
    <w:rsid w:val="007C2832"/>
    <w:rsid w:val="007C29C7"/>
    <w:rsid w:val="007C2AE7"/>
    <w:rsid w:val="007C2BFB"/>
    <w:rsid w:val="007C2CD1"/>
    <w:rsid w:val="007C2D29"/>
    <w:rsid w:val="007C2F1A"/>
    <w:rsid w:val="007C2F4A"/>
    <w:rsid w:val="007C30A3"/>
    <w:rsid w:val="007C35E6"/>
    <w:rsid w:val="007C3C31"/>
    <w:rsid w:val="007C4032"/>
    <w:rsid w:val="007C4059"/>
    <w:rsid w:val="007C45EE"/>
    <w:rsid w:val="007C472C"/>
    <w:rsid w:val="007C4857"/>
    <w:rsid w:val="007C4DB2"/>
    <w:rsid w:val="007C4DF6"/>
    <w:rsid w:val="007C50D4"/>
    <w:rsid w:val="007C50F6"/>
    <w:rsid w:val="007C5195"/>
    <w:rsid w:val="007C548B"/>
    <w:rsid w:val="007C5493"/>
    <w:rsid w:val="007C5676"/>
    <w:rsid w:val="007C59DE"/>
    <w:rsid w:val="007C5BF5"/>
    <w:rsid w:val="007C5D10"/>
    <w:rsid w:val="007C5F01"/>
    <w:rsid w:val="007C5F06"/>
    <w:rsid w:val="007C6217"/>
    <w:rsid w:val="007C62A5"/>
    <w:rsid w:val="007C631C"/>
    <w:rsid w:val="007C646C"/>
    <w:rsid w:val="007C653F"/>
    <w:rsid w:val="007C690A"/>
    <w:rsid w:val="007C6C46"/>
    <w:rsid w:val="007C6E57"/>
    <w:rsid w:val="007C7019"/>
    <w:rsid w:val="007C7044"/>
    <w:rsid w:val="007C708A"/>
    <w:rsid w:val="007C71FF"/>
    <w:rsid w:val="007C724B"/>
    <w:rsid w:val="007C73A3"/>
    <w:rsid w:val="007C73D2"/>
    <w:rsid w:val="007C74A8"/>
    <w:rsid w:val="007C74BA"/>
    <w:rsid w:val="007C766F"/>
    <w:rsid w:val="007C77DB"/>
    <w:rsid w:val="007C7863"/>
    <w:rsid w:val="007C7DF9"/>
    <w:rsid w:val="007D0320"/>
    <w:rsid w:val="007D0405"/>
    <w:rsid w:val="007D0812"/>
    <w:rsid w:val="007D0C70"/>
    <w:rsid w:val="007D0E08"/>
    <w:rsid w:val="007D0F5F"/>
    <w:rsid w:val="007D11B3"/>
    <w:rsid w:val="007D1246"/>
    <w:rsid w:val="007D1619"/>
    <w:rsid w:val="007D168E"/>
    <w:rsid w:val="007D173D"/>
    <w:rsid w:val="007D1780"/>
    <w:rsid w:val="007D189B"/>
    <w:rsid w:val="007D18E9"/>
    <w:rsid w:val="007D191D"/>
    <w:rsid w:val="007D1D81"/>
    <w:rsid w:val="007D1DA0"/>
    <w:rsid w:val="007D1F07"/>
    <w:rsid w:val="007D204D"/>
    <w:rsid w:val="007D206F"/>
    <w:rsid w:val="007D20A2"/>
    <w:rsid w:val="007D216E"/>
    <w:rsid w:val="007D22E6"/>
    <w:rsid w:val="007D23F2"/>
    <w:rsid w:val="007D24C3"/>
    <w:rsid w:val="007D25AC"/>
    <w:rsid w:val="007D261C"/>
    <w:rsid w:val="007D268C"/>
    <w:rsid w:val="007D2725"/>
    <w:rsid w:val="007D27D6"/>
    <w:rsid w:val="007D2AC9"/>
    <w:rsid w:val="007D2B21"/>
    <w:rsid w:val="007D2B72"/>
    <w:rsid w:val="007D2E92"/>
    <w:rsid w:val="007D2EB9"/>
    <w:rsid w:val="007D34BA"/>
    <w:rsid w:val="007D360E"/>
    <w:rsid w:val="007D36DD"/>
    <w:rsid w:val="007D3701"/>
    <w:rsid w:val="007D3721"/>
    <w:rsid w:val="007D3925"/>
    <w:rsid w:val="007D3995"/>
    <w:rsid w:val="007D3A9F"/>
    <w:rsid w:val="007D3AB4"/>
    <w:rsid w:val="007D3B2A"/>
    <w:rsid w:val="007D3D8F"/>
    <w:rsid w:val="007D3DCA"/>
    <w:rsid w:val="007D3E97"/>
    <w:rsid w:val="007D40AD"/>
    <w:rsid w:val="007D42D6"/>
    <w:rsid w:val="007D4413"/>
    <w:rsid w:val="007D45AE"/>
    <w:rsid w:val="007D4636"/>
    <w:rsid w:val="007D4C6E"/>
    <w:rsid w:val="007D4CDF"/>
    <w:rsid w:val="007D55D6"/>
    <w:rsid w:val="007D5A3B"/>
    <w:rsid w:val="007D5BFC"/>
    <w:rsid w:val="007D5C67"/>
    <w:rsid w:val="007D5CD7"/>
    <w:rsid w:val="007D5CE6"/>
    <w:rsid w:val="007D5F59"/>
    <w:rsid w:val="007D5F76"/>
    <w:rsid w:val="007D6040"/>
    <w:rsid w:val="007D6183"/>
    <w:rsid w:val="007D619F"/>
    <w:rsid w:val="007D6381"/>
    <w:rsid w:val="007D653C"/>
    <w:rsid w:val="007D66A7"/>
    <w:rsid w:val="007D68FD"/>
    <w:rsid w:val="007D6BE1"/>
    <w:rsid w:val="007D6C47"/>
    <w:rsid w:val="007D6FD3"/>
    <w:rsid w:val="007D71A4"/>
    <w:rsid w:val="007D79D1"/>
    <w:rsid w:val="007D7B34"/>
    <w:rsid w:val="007E0016"/>
    <w:rsid w:val="007E001F"/>
    <w:rsid w:val="007E003A"/>
    <w:rsid w:val="007E01CE"/>
    <w:rsid w:val="007E050C"/>
    <w:rsid w:val="007E05D2"/>
    <w:rsid w:val="007E095D"/>
    <w:rsid w:val="007E0D18"/>
    <w:rsid w:val="007E0FB3"/>
    <w:rsid w:val="007E1003"/>
    <w:rsid w:val="007E1045"/>
    <w:rsid w:val="007E1088"/>
    <w:rsid w:val="007E12B6"/>
    <w:rsid w:val="007E168D"/>
    <w:rsid w:val="007E16F5"/>
    <w:rsid w:val="007E16FB"/>
    <w:rsid w:val="007E196C"/>
    <w:rsid w:val="007E1F78"/>
    <w:rsid w:val="007E20FD"/>
    <w:rsid w:val="007E23E9"/>
    <w:rsid w:val="007E241D"/>
    <w:rsid w:val="007E282C"/>
    <w:rsid w:val="007E2AA7"/>
    <w:rsid w:val="007E2B22"/>
    <w:rsid w:val="007E2DBB"/>
    <w:rsid w:val="007E3317"/>
    <w:rsid w:val="007E336F"/>
    <w:rsid w:val="007E3583"/>
    <w:rsid w:val="007E3843"/>
    <w:rsid w:val="007E3952"/>
    <w:rsid w:val="007E3A45"/>
    <w:rsid w:val="007E3C6B"/>
    <w:rsid w:val="007E3DEC"/>
    <w:rsid w:val="007E3E32"/>
    <w:rsid w:val="007E3F64"/>
    <w:rsid w:val="007E4162"/>
    <w:rsid w:val="007E43D1"/>
    <w:rsid w:val="007E44BF"/>
    <w:rsid w:val="007E48BB"/>
    <w:rsid w:val="007E4939"/>
    <w:rsid w:val="007E4B03"/>
    <w:rsid w:val="007E4C7D"/>
    <w:rsid w:val="007E4C93"/>
    <w:rsid w:val="007E4CB6"/>
    <w:rsid w:val="007E4EDD"/>
    <w:rsid w:val="007E4F07"/>
    <w:rsid w:val="007E4F6F"/>
    <w:rsid w:val="007E5013"/>
    <w:rsid w:val="007E51F6"/>
    <w:rsid w:val="007E539B"/>
    <w:rsid w:val="007E56AE"/>
    <w:rsid w:val="007E574D"/>
    <w:rsid w:val="007E5935"/>
    <w:rsid w:val="007E5B9B"/>
    <w:rsid w:val="007E5D11"/>
    <w:rsid w:val="007E5DF1"/>
    <w:rsid w:val="007E60CC"/>
    <w:rsid w:val="007E60D4"/>
    <w:rsid w:val="007E6185"/>
    <w:rsid w:val="007E62C4"/>
    <w:rsid w:val="007E697D"/>
    <w:rsid w:val="007E6A63"/>
    <w:rsid w:val="007E6B31"/>
    <w:rsid w:val="007E6C8A"/>
    <w:rsid w:val="007E6F72"/>
    <w:rsid w:val="007E70AE"/>
    <w:rsid w:val="007E7173"/>
    <w:rsid w:val="007E72D5"/>
    <w:rsid w:val="007E73F0"/>
    <w:rsid w:val="007E73FF"/>
    <w:rsid w:val="007E7567"/>
    <w:rsid w:val="007E7667"/>
    <w:rsid w:val="007E7740"/>
    <w:rsid w:val="007E794D"/>
    <w:rsid w:val="007E79BB"/>
    <w:rsid w:val="007E7A2B"/>
    <w:rsid w:val="007E7CDC"/>
    <w:rsid w:val="007E7D37"/>
    <w:rsid w:val="007E7D76"/>
    <w:rsid w:val="007E7E46"/>
    <w:rsid w:val="007E7EE8"/>
    <w:rsid w:val="007E7F6F"/>
    <w:rsid w:val="007E7FB3"/>
    <w:rsid w:val="007F0017"/>
    <w:rsid w:val="007F02DB"/>
    <w:rsid w:val="007F0359"/>
    <w:rsid w:val="007F04A8"/>
    <w:rsid w:val="007F0989"/>
    <w:rsid w:val="007F0A30"/>
    <w:rsid w:val="007F0EEA"/>
    <w:rsid w:val="007F112A"/>
    <w:rsid w:val="007F12E2"/>
    <w:rsid w:val="007F16DA"/>
    <w:rsid w:val="007F1776"/>
    <w:rsid w:val="007F18E6"/>
    <w:rsid w:val="007F1939"/>
    <w:rsid w:val="007F1F48"/>
    <w:rsid w:val="007F2195"/>
    <w:rsid w:val="007F223E"/>
    <w:rsid w:val="007F22DE"/>
    <w:rsid w:val="007F2778"/>
    <w:rsid w:val="007F27D1"/>
    <w:rsid w:val="007F27FB"/>
    <w:rsid w:val="007F2D05"/>
    <w:rsid w:val="007F2DAB"/>
    <w:rsid w:val="007F2EF4"/>
    <w:rsid w:val="007F3582"/>
    <w:rsid w:val="007F36B8"/>
    <w:rsid w:val="007F3954"/>
    <w:rsid w:val="007F3992"/>
    <w:rsid w:val="007F3E86"/>
    <w:rsid w:val="007F3F1E"/>
    <w:rsid w:val="007F4028"/>
    <w:rsid w:val="007F4100"/>
    <w:rsid w:val="007F4213"/>
    <w:rsid w:val="007F456E"/>
    <w:rsid w:val="007F45F5"/>
    <w:rsid w:val="007F4867"/>
    <w:rsid w:val="007F4883"/>
    <w:rsid w:val="007F48F9"/>
    <w:rsid w:val="007F495C"/>
    <w:rsid w:val="007F4EAD"/>
    <w:rsid w:val="007F5012"/>
    <w:rsid w:val="007F5048"/>
    <w:rsid w:val="007F54CC"/>
    <w:rsid w:val="007F568A"/>
    <w:rsid w:val="007F59DD"/>
    <w:rsid w:val="007F5BC6"/>
    <w:rsid w:val="007F5F98"/>
    <w:rsid w:val="007F604B"/>
    <w:rsid w:val="007F617F"/>
    <w:rsid w:val="007F6304"/>
    <w:rsid w:val="007F6713"/>
    <w:rsid w:val="007F6B26"/>
    <w:rsid w:val="007F6BC6"/>
    <w:rsid w:val="007F6BEF"/>
    <w:rsid w:val="007F6E30"/>
    <w:rsid w:val="007F6E4F"/>
    <w:rsid w:val="007F6F20"/>
    <w:rsid w:val="007F6FC4"/>
    <w:rsid w:val="007F709F"/>
    <w:rsid w:val="007F71C3"/>
    <w:rsid w:val="007F721E"/>
    <w:rsid w:val="007F7839"/>
    <w:rsid w:val="007F7891"/>
    <w:rsid w:val="007F7BFD"/>
    <w:rsid w:val="007F7E6B"/>
    <w:rsid w:val="008001F5"/>
    <w:rsid w:val="0080030E"/>
    <w:rsid w:val="00800362"/>
    <w:rsid w:val="008005C0"/>
    <w:rsid w:val="00800600"/>
    <w:rsid w:val="008008B6"/>
    <w:rsid w:val="00800A9F"/>
    <w:rsid w:val="00800BF9"/>
    <w:rsid w:val="00800C53"/>
    <w:rsid w:val="00800ECD"/>
    <w:rsid w:val="00801254"/>
    <w:rsid w:val="00801326"/>
    <w:rsid w:val="00801702"/>
    <w:rsid w:val="00801728"/>
    <w:rsid w:val="0080196F"/>
    <w:rsid w:val="00801D86"/>
    <w:rsid w:val="00801EC2"/>
    <w:rsid w:val="00802097"/>
    <w:rsid w:val="00802257"/>
    <w:rsid w:val="00802328"/>
    <w:rsid w:val="008023A7"/>
    <w:rsid w:val="008023C0"/>
    <w:rsid w:val="0080250C"/>
    <w:rsid w:val="0080275A"/>
    <w:rsid w:val="00802807"/>
    <w:rsid w:val="00802852"/>
    <w:rsid w:val="008028F0"/>
    <w:rsid w:val="0080299F"/>
    <w:rsid w:val="00802A63"/>
    <w:rsid w:val="00802A98"/>
    <w:rsid w:val="00802BB9"/>
    <w:rsid w:val="008033FF"/>
    <w:rsid w:val="00803455"/>
    <w:rsid w:val="00803688"/>
    <w:rsid w:val="00803740"/>
    <w:rsid w:val="0080398F"/>
    <w:rsid w:val="00803C0C"/>
    <w:rsid w:val="00803DC3"/>
    <w:rsid w:val="00803DC5"/>
    <w:rsid w:val="00803E06"/>
    <w:rsid w:val="00803F89"/>
    <w:rsid w:val="00804057"/>
    <w:rsid w:val="008040B4"/>
    <w:rsid w:val="00804604"/>
    <w:rsid w:val="00804696"/>
    <w:rsid w:val="00804B4E"/>
    <w:rsid w:val="00804E64"/>
    <w:rsid w:val="0080502D"/>
    <w:rsid w:val="008050F8"/>
    <w:rsid w:val="008053FA"/>
    <w:rsid w:val="00805492"/>
    <w:rsid w:val="0080571E"/>
    <w:rsid w:val="0080577C"/>
    <w:rsid w:val="0080577F"/>
    <w:rsid w:val="0080581F"/>
    <w:rsid w:val="008058AC"/>
    <w:rsid w:val="00805921"/>
    <w:rsid w:val="00805DBB"/>
    <w:rsid w:val="00805DEC"/>
    <w:rsid w:val="00805FAE"/>
    <w:rsid w:val="00805FD3"/>
    <w:rsid w:val="0080606F"/>
    <w:rsid w:val="0080620B"/>
    <w:rsid w:val="0080623E"/>
    <w:rsid w:val="008062CD"/>
    <w:rsid w:val="0080667C"/>
    <w:rsid w:val="008067BC"/>
    <w:rsid w:val="00806B48"/>
    <w:rsid w:val="00806D44"/>
    <w:rsid w:val="00806D9E"/>
    <w:rsid w:val="0080706A"/>
    <w:rsid w:val="008071E7"/>
    <w:rsid w:val="00807496"/>
    <w:rsid w:val="008074AD"/>
    <w:rsid w:val="008076EA"/>
    <w:rsid w:val="008076EE"/>
    <w:rsid w:val="00807837"/>
    <w:rsid w:val="00807A15"/>
    <w:rsid w:val="00807BB5"/>
    <w:rsid w:val="00807C4C"/>
    <w:rsid w:val="00807CEA"/>
    <w:rsid w:val="00807EAA"/>
    <w:rsid w:val="00810015"/>
    <w:rsid w:val="00810175"/>
    <w:rsid w:val="008101DB"/>
    <w:rsid w:val="0081021D"/>
    <w:rsid w:val="008104FC"/>
    <w:rsid w:val="00810618"/>
    <w:rsid w:val="00810735"/>
    <w:rsid w:val="00810778"/>
    <w:rsid w:val="00810827"/>
    <w:rsid w:val="008108E5"/>
    <w:rsid w:val="0081099C"/>
    <w:rsid w:val="00810BDC"/>
    <w:rsid w:val="00810F9C"/>
    <w:rsid w:val="008110BC"/>
    <w:rsid w:val="00811336"/>
    <w:rsid w:val="00811345"/>
    <w:rsid w:val="008115BB"/>
    <w:rsid w:val="00811789"/>
    <w:rsid w:val="008117D5"/>
    <w:rsid w:val="0081191E"/>
    <w:rsid w:val="00811920"/>
    <w:rsid w:val="00811BB3"/>
    <w:rsid w:val="00811CA8"/>
    <w:rsid w:val="00811DBE"/>
    <w:rsid w:val="00811FFC"/>
    <w:rsid w:val="008126EA"/>
    <w:rsid w:val="00812A38"/>
    <w:rsid w:val="00812AAD"/>
    <w:rsid w:val="0081306F"/>
    <w:rsid w:val="00813573"/>
    <w:rsid w:val="00813B2A"/>
    <w:rsid w:val="00813C75"/>
    <w:rsid w:val="00813D6B"/>
    <w:rsid w:val="00814263"/>
    <w:rsid w:val="008142D1"/>
    <w:rsid w:val="0081436D"/>
    <w:rsid w:val="0081445D"/>
    <w:rsid w:val="008144C7"/>
    <w:rsid w:val="00814786"/>
    <w:rsid w:val="00814981"/>
    <w:rsid w:val="00814B8A"/>
    <w:rsid w:val="00814BB1"/>
    <w:rsid w:val="00814D23"/>
    <w:rsid w:val="00815291"/>
    <w:rsid w:val="008153B4"/>
    <w:rsid w:val="00815488"/>
    <w:rsid w:val="008154BB"/>
    <w:rsid w:val="00815710"/>
    <w:rsid w:val="00815A89"/>
    <w:rsid w:val="00815C13"/>
    <w:rsid w:val="00815C42"/>
    <w:rsid w:val="00815E1B"/>
    <w:rsid w:val="00815F4F"/>
    <w:rsid w:val="00816271"/>
    <w:rsid w:val="00816468"/>
    <w:rsid w:val="00816492"/>
    <w:rsid w:val="0081656B"/>
    <w:rsid w:val="00816574"/>
    <w:rsid w:val="00816987"/>
    <w:rsid w:val="00816A4C"/>
    <w:rsid w:val="00816AB4"/>
    <w:rsid w:val="00816BC1"/>
    <w:rsid w:val="00816FDB"/>
    <w:rsid w:val="0081703C"/>
    <w:rsid w:val="0081711F"/>
    <w:rsid w:val="0081728A"/>
    <w:rsid w:val="00817580"/>
    <w:rsid w:val="0081759A"/>
    <w:rsid w:val="008177B7"/>
    <w:rsid w:val="008177CB"/>
    <w:rsid w:val="00817CE7"/>
    <w:rsid w:val="00817FA5"/>
    <w:rsid w:val="0082003E"/>
    <w:rsid w:val="0082006B"/>
    <w:rsid w:val="00820112"/>
    <w:rsid w:val="008201C2"/>
    <w:rsid w:val="008203E4"/>
    <w:rsid w:val="008207C1"/>
    <w:rsid w:val="008208EF"/>
    <w:rsid w:val="008209D9"/>
    <w:rsid w:val="00820A12"/>
    <w:rsid w:val="00821036"/>
    <w:rsid w:val="00821306"/>
    <w:rsid w:val="00821684"/>
    <w:rsid w:val="008216EA"/>
    <w:rsid w:val="00821A70"/>
    <w:rsid w:val="00821C55"/>
    <w:rsid w:val="00821D8F"/>
    <w:rsid w:val="00821E43"/>
    <w:rsid w:val="008221DD"/>
    <w:rsid w:val="00822593"/>
    <w:rsid w:val="008225B0"/>
    <w:rsid w:val="008225CA"/>
    <w:rsid w:val="008225D3"/>
    <w:rsid w:val="00822687"/>
    <w:rsid w:val="00822813"/>
    <w:rsid w:val="008228C9"/>
    <w:rsid w:val="00822BDC"/>
    <w:rsid w:val="00822CFD"/>
    <w:rsid w:val="00822F1C"/>
    <w:rsid w:val="008233BD"/>
    <w:rsid w:val="0082340C"/>
    <w:rsid w:val="008239D5"/>
    <w:rsid w:val="00823A60"/>
    <w:rsid w:val="00823A99"/>
    <w:rsid w:val="00823B8C"/>
    <w:rsid w:val="00823D23"/>
    <w:rsid w:val="00823E81"/>
    <w:rsid w:val="00823F84"/>
    <w:rsid w:val="00823F88"/>
    <w:rsid w:val="00823FBB"/>
    <w:rsid w:val="00823FF2"/>
    <w:rsid w:val="008240B7"/>
    <w:rsid w:val="008240E9"/>
    <w:rsid w:val="008242A8"/>
    <w:rsid w:val="00824301"/>
    <w:rsid w:val="008246D7"/>
    <w:rsid w:val="008247D7"/>
    <w:rsid w:val="00824947"/>
    <w:rsid w:val="008249F9"/>
    <w:rsid w:val="00824C28"/>
    <w:rsid w:val="00824D9C"/>
    <w:rsid w:val="00824FE5"/>
    <w:rsid w:val="0082503E"/>
    <w:rsid w:val="008250C8"/>
    <w:rsid w:val="0082515D"/>
    <w:rsid w:val="00825167"/>
    <w:rsid w:val="008251FB"/>
    <w:rsid w:val="0082559F"/>
    <w:rsid w:val="0082560D"/>
    <w:rsid w:val="008258E4"/>
    <w:rsid w:val="00825962"/>
    <w:rsid w:val="00825973"/>
    <w:rsid w:val="00825AF0"/>
    <w:rsid w:val="00825B58"/>
    <w:rsid w:val="00825ECA"/>
    <w:rsid w:val="00825F40"/>
    <w:rsid w:val="00826099"/>
    <w:rsid w:val="0082609F"/>
    <w:rsid w:val="008263AA"/>
    <w:rsid w:val="008265C9"/>
    <w:rsid w:val="008266DF"/>
    <w:rsid w:val="0082676D"/>
    <w:rsid w:val="00826905"/>
    <w:rsid w:val="0082694B"/>
    <w:rsid w:val="00826DE0"/>
    <w:rsid w:val="0082726C"/>
    <w:rsid w:val="008272F3"/>
    <w:rsid w:val="00827305"/>
    <w:rsid w:val="0082758F"/>
    <w:rsid w:val="008276F7"/>
    <w:rsid w:val="0082774F"/>
    <w:rsid w:val="00827D1D"/>
    <w:rsid w:val="00827D65"/>
    <w:rsid w:val="00827FE6"/>
    <w:rsid w:val="00827FEB"/>
    <w:rsid w:val="00830044"/>
    <w:rsid w:val="0083021D"/>
    <w:rsid w:val="008302B4"/>
    <w:rsid w:val="008302D4"/>
    <w:rsid w:val="0083033F"/>
    <w:rsid w:val="00830524"/>
    <w:rsid w:val="0083053B"/>
    <w:rsid w:val="008306A1"/>
    <w:rsid w:val="008307CD"/>
    <w:rsid w:val="008307F5"/>
    <w:rsid w:val="00830849"/>
    <w:rsid w:val="00830D06"/>
    <w:rsid w:val="00830D0D"/>
    <w:rsid w:val="00830D1F"/>
    <w:rsid w:val="00830E56"/>
    <w:rsid w:val="00830FA5"/>
    <w:rsid w:val="008311E7"/>
    <w:rsid w:val="00831335"/>
    <w:rsid w:val="00831444"/>
    <w:rsid w:val="008316D2"/>
    <w:rsid w:val="00831925"/>
    <w:rsid w:val="008319F1"/>
    <w:rsid w:val="008319FF"/>
    <w:rsid w:val="00831A07"/>
    <w:rsid w:val="00831AE6"/>
    <w:rsid w:val="00831BAE"/>
    <w:rsid w:val="00831C74"/>
    <w:rsid w:val="00831EEF"/>
    <w:rsid w:val="00831FBD"/>
    <w:rsid w:val="00831FF6"/>
    <w:rsid w:val="00832048"/>
    <w:rsid w:val="00832120"/>
    <w:rsid w:val="008322AB"/>
    <w:rsid w:val="0083273C"/>
    <w:rsid w:val="00832970"/>
    <w:rsid w:val="00832A7D"/>
    <w:rsid w:val="00832C54"/>
    <w:rsid w:val="00832CF1"/>
    <w:rsid w:val="00832DDF"/>
    <w:rsid w:val="00832E0E"/>
    <w:rsid w:val="00832F8C"/>
    <w:rsid w:val="0083382B"/>
    <w:rsid w:val="0083398C"/>
    <w:rsid w:val="008339C3"/>
    <w:rsid w:val="00833A18"/>
    <w:rsid w:val="00833B16"/>
    <w:rsid w:val="00833C36"/>
    <w:rsid w:val="00833D67"/>
    <w:rsid w:val="00833D7B"/>
    <w:rsid w:val="00833F85"/>
    <w:rsid w:val="008340C7"/>
    <w:rsid w:val="00834B91"/>
    <w:rsid w:val="00834C18"/>
    <w:rsid w:val="008350E4"/>
    <w:rsid w:val="0083512B"/>
    <w:rsid w:val="008351B9"/>
    <w:rsid w:val="00835267"/>
    <w:rsid w:val="00835501"/>
    <w:rsid w:val="0083565F"/>
    <w:rsid w:val="008356A0"/>
    <w:rsid w:val="008356BB"/>
    <w:rsid w:val="008356D2"/>
    <w:rsid w:val="00835715"/>
    <w:rsid w:val="00835826"/>
    <w:rsid w:val="00835A1B"/>
    <w:rsid w:val="00835CA2"/>
    <w:rsid w:val="00835D70"/>
    <w:rsid w:val="00835D95"/>
    <w:rsid w:val="00835EBB"/>
    <w:rsid w:val="00835F8B"/>
    <w:rsid w:val="00835F91"/>
    <w:rsid w:val="00835FB8"/>
    <w:rsid w:val="008362FD"/>
    <w:rsid w:val="00836417"/>
    <w:rsid w:val="00836509"/>
    <w:rsid w:val="008367EE"/>
    <w:rsid w:val="0083683A"/>
    <w:rsid w:val="00836C63"/>
    <w:rsid w:val="00836F91"/>
    <w:rsid w:val="00837188"/>
    <w:rsid w:val="0083747F"/>
    <w:rsid w:val="0083794A"/>
    <w:rsid w:val="00837980"/>
    <w:rsid w:val="00837B30"/>
    <w:rsid w:val="00837BAE"/>
    <w:rsid w:val="00837D0C"/>
    <w:rsid w:val="00837D2B"/>
    <w:rsid w:val="00840580"/>
    <w:rsid w:val="00840738"/>
    <w:rsid w:val="00840861"/>
    <w:rsid w:val="00840B34"/>
    <w:rsid w:val="00840D30"/>
    <w:rsid w:val="00840DA3"/>
    <w:rsid w:val="008411E7"/>
    <w:rsid w:val="008412DA"/>
    <w:rsid w:val="00841389"/>
    <w:rsid w:val="00841518"/>
    <w:rsid w:val="008415BF"/>
    <w:rsid w:val="008416F4"/>
    <w:rsid w:val="00841813"/>
    <w:rsid w:val="008418AA"/>
    <w:rsid w:val="00841C46"/>
    <w:rsid w:val="00841D84"/>
    <w:rsid w:val="00841E9D"/>
    <w:rsid w:val="00842171"/>
    <w:rsid w:val="00842386"/>
    <w:rsid w:val="008423DD"/>
    <w:rsid w:val="00842445"/>
    <w:rsid w:val="00842567"/>
    <w:rsid w:val="00842669"/>
    <w:rsid w:val="008426C2"/>
    <w:rsid w:val="0084276F"/>
    <w:rsid w:val="008427CD"/>
    <w:rsid w:val="00842979"/>
    <w:rsid w:val="008429EB"/>
    <w:rsid w:val="00842CFF"/>
    <w:rsid w:val="00843043"/>
    <w:rsid w:val="008430AE"/>
    <w:rsid w:val="0084344B"/>
    <w:rsid w:val="0084369A"/>
    <w:rsid w:val="008437DB"/>
    <w:rsid w:val="008437F0"/>
    <w:rsid w:val="00843842"/>
    <w:rsid w:val="00843952"/>
    <w:rsid w:val="00843C04"/>
    <w:rsid w:val="00843DCD"/>
    <w:rsid w:val="0084416B"/>
    <w:rsid w:val="00844505"/>
    <w:rsid w:val="00844536"/>
    <w:rsid w:val="0084455A"/>
    <w:rsid w:val="008446B1"/>
    <w:rsid w:val="008449DA"/>
    <w:rsid w:val="00844B72"/>
    <w:rsid w:val="00844CCC"/>
    <w:rsid w:val="00844E11"/>
    <w:rsid w:val="00844E8E"/>
    <w:rsid w:val="00845069"/>
    <w:rsid w:val="00845130"/>
    <w:rsid w:val="00845326"/>
    <w:rsid w:val="00845496"/>
    <w:rsid w:val="00845547"/>
    <w:rsid w:val="008455F9"/>
    <w:rsid w:val="00845972"/>
    <w:rsid w:val="008459EE"/>
    <w:rsid w:val="00845BBE"/>
    <w:rsid w:val="00845C74"/>
    <w:rsid w:val="00845F65"/>
    <w:rsid w:val="00845FDE"/>
    <w:rsid w:val="008461AC"/>
    <w:rsid w:val="0084620D"/>
    <w:rsid w:val="00846330"/>
    <w:rsid w:val="0084644F"/>
    <w:rsid w:val="008467E9"/>
    <w:rsid w:val="00846898"/>
    <w:rsid w:val="008469A6"/>
    <w:rsid w:val="00846C7C"/>
    <w:rsid w:val="00846EF7"/>
    <w:rsid w:val="00847075"/>
    <w:rsid w:val="008470C4"/>
    <w:rsid w:val="00847295"/>
    <w:rsid w:val="00847350"/>
    <w:rsid w:val="008474A1"/>
    <w:rsid w:val="00847577"/>
    <w:rsid w:val="0084757B"/>
    <w:rsid w:val="00847656"/>
    <w:rsid w:val="0084771D"/>
    <w:rsid w:val="00847779"/>
    <w:rsid w:val="00847834"/>
    <w:rsid w:val="00847AE4"/>
    <w:rsid w:val="00847B23"/>
    <w:rsid w:val="00847CE3"/>
    <w:rsid w:val="00847F15"/>
    <w:rsid w:val="0085024F"/>
    <w:rsid w:val="00850465"/>
    <w:rsid w:val="00850817"/>
    <w:rsid w:val="008509C8"/>
    <w:rsid w:val="008509EA"/>
    <w:rsid w:val="00850AB2"/>
    <w:rsid w:val="00850BAB"/>
    <w:rsid w:val="00850FA2"/>
    <w:rsid w:val="0085100E"/>
    <w:rsid w:val="008510D0"/>
    <w:rsid w:val="00851364"/>
    <w:rsid w:val="0085156D"/>
    <w:rsid w:val="008516BC"/>
    <w:rsid w:val="00851A27"/>
    <w:rsid w:val="00851E96"/>
    <w:rsid w:val="00851EF1"/>
    <w:rsid w:val="00852318"/>
    <w:rsid w:val="00852437"/>
    <w:rsid w:val="0085261A"/>
    <w:rsid w:val="00852A67"/>
    <w:rsid w:val="00852DC1"/>
    <w:rsid w:val="008530FA"/>
    <w:rsid w:val="00853557"/>
    <w:rsid w:val="0085362F"/>
    <w:rsid w:val="00853675"/>
    <w:rsid w:val="008536B7"/>
    <w:rsid w:val="0085371D"/>
    <w:rsid w:val="00853B43"/>
    <w:rsid w:val="00853B54"/>
    <w:rsid w:val="00853C10"/>
    <w:rsid w:val="00853C74"/>
    <w:rsid w:val="00854189"/>
    <w:rsid w:val="00854274"/>
    <w:rsid w:val="00854390"/>
    <w:rsid w:val="008545F8"/>
    <w:rsid w:val="008546DD"/>
    <w:rsid w:val="0085482D"/>
    <w:rsid w:val="0085488F"/>
    <w:rsid w:val="008549FB"/>
    <w:rsid w:val="00854AF7"/>
    <w:rsid w:val="00854D8A"/>
    <w:rsid w:val="00854E3E"/>
    <w:rsid w:val="00855146"/>
    <w:rsid w:val="0085534E"/>
    <w:rsid w:val="00855568"/>
    <w:rsid w:val="0085557D"/>
    <w:rsid w:val="008558EC"/>
    <w:rsid w:val="00855CBD"/>
    <w:rsid w:val="00855E1B"/>
    <w:rsid w:val="00855E57"/>
    <w:rsid w:val="00855F45"/>
    <w:rsid w:val="00856064"/>
    <w:rsid w:val="0085616F"/>
    <w:rsid w:val="00856248"/>
    <w:rsid w:val="008562A1"/>
    <w:rsid w:val="008563D2"/>
    <w:rsid w:val="008563D3"/>
    <w:rsid w:val="00856732"/>
    <w:rsid w:val="00856826"/>
    <w:rsid w:val="00856BA7"/>
    <w:rsid w:val="00856D92"/>
    <w:rsid w:val="00856EA3"/>
    <w:rsid w:val="00857078"/>
    <w:rsid w:val="00857171"/>
    <w:rsid w:val="00857337"/>
    <w:rsid w:val="008574DD"/>
    <w:rsid w:val="008578A7"/>
    <w:rsid w:val="008578DB"/>
    <w:rsid w:val="00857E5D"/>
    <w:rsid w:val="00857E6D"/>
    <w:rsid w:val="008601C0"/>
    <w:rsid w:val="008603CF"/>
    <w:rsid w:val="00860419"/>
    <w:rsid w:val="008604EC"/>
    <w:rsid w:val="00860861"/>
    <w:rsid w:val="00860980"/>
    <w:rsid w:val="00860AB2"/>
    <w:rsid w:val="00860B4C"/>
    <w:rsid w:val="00860BF8"/>
    <w:rsid w:val="00860C42"/>
    <w:rsid w:val="00860EF5"/>
    <w:rsid w:val="00860F42"/>
    <w:rsid w:val="00860F78"/>
    <w:rsid w:val="00861121"/>
    <w:rsid w:val="008611DB"/>
    <w:rsid w:val="00861349"/>
    <w:rsid w:val="00861386"/>
    <w:rsid w:val="0086155F"/>
    <w:rsid w:val="008616DF"/>
    <w:rsid w:val="00861867"/>
    <w:rsid w:val="0086257F"/>
    <w:rsid w:val="008629AF"/>
    <w:rsid w:val="00862C63"/>
    <w:rsid w:val="00862CE5"/>
    <w:rsid w:val="00862D1D"/>
    <w:rsid w:val="00862F4F"/>
    <w:rsid w:val="00862F98"/>
    <w:rsid w:val="00862FD7"/>
    <w:rsid w:val="008630DF"/>
    <w:rsid w:val="00863603"/>
    <w:rsid w:val="008637A4"/>
    <w:rsid w:val="0086386F"/>
    <w:rsid w:val="0086389B"/>
    <w:rsid w:val="00863A2E"/>
    <w:rsid w:val="00863A49"/>
    <w:rsid w:val="00863C55"/>
    <w:rsid w:val="00863E55"/>
    <w:rsid w:val="00863F7B"/>
    <w:rsid w:val="0086421A"/>
    <w:rsid w:val="008643B8"/>
    <w:rsid w:val="008643D0"/>
    <w:rsid w:val="0086458E"/>
    <w:rsid w:val="008647D3"/>
    <w:rsid w:val="00864B92"/>
    <w:rsid w:val="00864C13"/>
    <w:rsid w:val="008652B6"/>
    <w:rsid w:val="00865785"/>
    <w:rsid w:val="00865876"/>
    <w:rsid w:val="00865A53"/>
    <w:rsid w:val="00865AA6"/>
    <w:rsid w:val="00865BE8"/>
    <w:rsid w:val="00865DC9"/>
    <w:rsid w:val="00865FA2"/>
    <w:rsid w:val="0086620E"/>
    <w:rsid w:val="008663DF"/>
    <w:rsid w:val="008667CF"/>
    <w:rsid w:val="0086691A"/>
    <w:rsid w:val="00866C63"/>
    <w:rsid w:val="00866F7B"/>
    <w:rsid w:val="0086708C"/>
    <w:rsid w:val="0086709E"/>
    <w:rsid w:val="008671FC"/>
    <w:rsid w:val="00867670"/>
    <w:rsid w:val="00867A51"/>
    <w:rsid w:val="00867B06"/>
    <w:rsid w:val="00867D5C"/>
    <w:rsid w:val="00867F1E"/>
    <w:rsid w:val="00870037"/>
    <w:rsid w:val="00870359"/>
    <w:rsid w:val="00870779"/>
    <w:rsid w:val="008707A7"/>
    <w:rsid w:val="00870907"/>
    <w:rsid w:val="008709BA"/>
    <w:rsid w:val="00870C16"/>
    <w:rsid w:val="00870C75"/>
    <w:rsid w:val="00870CF9"/>
    <w:rsid w:val="00870D38"/>
    <w:rsid w:val="00871073"/>
    <w:rsid w:val="0087108A"/>
    <w:rsid w:val="00871290"/>
    <w:rsid w:val="008712AF"/>
    <w:rsid w:val="008715A7"/>
    <w:rsid w:val="008716C1"/>
    <w:rsid w:val="0087171E"/>
    <w:rsid w:val="00871890"/>
    <w:rsid w:val="00871A41"/>
    <w:rsid w:val="00871A74"/>
    <w:rsid w:val="00872195"/>
    <w:rsid w:val="00872362"/>
    <w:rsid w:val="008724E7"/>
    <w:rsid w:val="00872541"/>
    <w:rsid w:val="00872586"/>
    <w:rsid w:val="0087258D"/>
    <w:rsid w:val="008725B5"/>
    <w:rsid w:val="008727E9"/>
    <w:rsid w:val="008728A3"/>
    <w:rsid w:val="00872AC9"/>
    <w:rsid w:val="00872C75"/>
    <w:rsid w:val="00872D7E"/>
    <w:rsid w:val="00872FAA"/>
    <w:rsid w:val="00873464"/>
    <w:rsid w:val="0087352B"/>
    <w:rsid w:val="008735D4"/>
    <w:rsid w:val="0087364D"/>
    <w:rsid w:val="008737B1"/>
    <w:rsid w:val="00873B3D"/>
    <w:rsid w:val="00873F0C"/>
    <w:rsid w:val="008740F8"/>
    <w:rsid w:val="00874250"/>
    <w:rsid w:val="008742CB"/>
    <w:rsid w:val="008746BE"/>
    <w:rsid w:val="0087493A"/>
    <w:rsid w:val="00874954"/>
    <w:rsid w:val="00874987"/>
    <w:rsid w:val="00874CA2"/>
    <w:rsid w:val="00874D0F"/>
    <w:rsid w:val="00874DAD"/>
    <w:rsid w:val="00874E6D"/>
    <w:rsid w:val="00874F4B"/>
    <w:rsid w:val="00874F73"/>
    <w:rsid w:val="008753A2"/>
    <w:rsid w:val="0087545D"/>
    <w:rsid w:val="008756CC"/>
    <w:rsid w:val="008759C2"/>
    <w:rsid w:val="00875CB4"/>
    <w:rsid w:val="00875E31"/>
    <w:rsid w:val="008760AB"/>
    <w:rsid w:val="0087621D"/>
    <w:rsid w:val="008762A9"/>
    <w:rsid w:val="008762AD"/>
    <w:rsid w:val="008762EE"/>
    <w:rsid w:val="00876539"/>
    <w:rsid w:val="00876D29"/>
    <w:rsid w:val="00876FB2"/>
    <w:rsid w:val="00877233"/>
    <w:rsid w:val="00877272"/>
    <w:rsid w:val="0087779E"/>
    <w:rsid w:val="00877895"/>
    <w:rsid w:val="0087791D"/>
    <w:rsid w:val="008779CF"/>
    <w:rsid w:val="00877BDD"/>
    <w:rsid w:val="00877C89"/>
    <w:rsid w:val="00877E9A"/>
    <w:rsid w:val="00880121"/>
    <w:rsid w:val="008802DD"/>
    <w:rsid w:val="008802FB"/>
    <w:rsid w:val="0088044C"/>
    <w:rsid w:val="00880499"/>
    <w:rsid w:val="0088078A"/>
    <w:rsid w:val="00880799"/>
    <w:rsid w:val="008808DF"/>
    <w:rsid w:val="00880B3A"/>
    <w:rsid w:val="00880BD6"/>
    <w:rsid w:val="00880CDA"/>
    <w:rsid w:val="00880E55"/>
    <w:rsid w:val="00880F28"/>
    <w:rsid w:val="00881024"/>
    <w:rsid w:val="00881083"/>
    <w:rsid w:val="00881451"/>
    <w:rsid w:val="0088155D"/>
    <w:rsid w:val="00881567"/>
    <w:rsid w:val="00881709"/>
    <w:rsid w:val="00881845"/>
    <w:rsid w:val="0088188D"/>
    <w:rsid w:val="008819C3"/>
    <w:rsid w:val="00881CCC"/>
    <w:rsid w:val="00882011"/>
    <w:rsid w:val="0088212D"/>
    <w:rsid w:val="00882238"/>
    <w:rsid w:val="008822CC"/>
    <w:rsid w:val="0088247B"/>
    <w:rsid w:val="008826E0"/>
    <w:rsid w:val="0088285E"/>
    <w:rsid w:val="0088297D"/>
    <w:rsid w:val="00882D79"/>
    <w:rsid w:val="0088307A"/>
    <w:rsid w:val="008830FE"/>
    <w:rsid w:val="00883112"/>
    <w:rsid w:val="008832FF"/>
    <w:rsid w:val="0088341F"/>
    <w:rsid w:val="0088343A"/>
    <w:rsid w:val="0088353B"/>
    <w:rsid w:val="008835F7"/>
    <w:rsid w:val="00883642"/>
    <w:rsid w:val="00883763"/>
    <w:rsid w:val="008839BB"/>
    <w:rsid w:val="00883A25"/>
    <w:rsid w:val="00883B2F"/>
    <w:rsid w:val="00883CCA"/>
    <w:rsid w:val="00883D3D"/>
    <w:rsid w:val="00883DDC"/>
    <w:rsid w:val="00883E9E"/>
    <w:rsid w:val="00883EC7"/>
    <w:rsid w:val="008840A6"/>
    <w:rsid w:val="008840B7"/>
    <w:rsid w:val="00884170"/>
    <w:rsid w:val="0088418A"/>
    <w:rsid w:val="008844C8"/>
    <w:rsid w:val="008844DD"/>
    <w:rsid w:val="0088468E"/>
    <w:rsid w:val="008847E0"/>
    <w:rsid w:val="0088489E"/>
    <w:rsid w:val="008848EC"/>
    <w:rsid w:val="00884E71"/>
    <w:rsid w:val="00884EE4"/>
    <w:rsid w:val="00884F97"/>
    <w:rsid w:val="0088535D"/>
    <w:rsid w:val="008854DD"/>
    <w:rsid w:val="0088550B"/>
    <w:rsid w:val="008857AC"/>
    <w:rsid w:val="008858E7"/>
    <w:rsid w:val="00885BA6"/>
    <w:rsid w:val="00885BDF"/>
    <w:rsid w:val="00885C94"/>
    <w:rsid w:val="00885D0B"/>
    <w:rsid w:val="00885E45"/>
    <w:rsid w:val="00885EB5"/>
    <w:rsid w:val="008861FC"/>
    <w:rsid w:val="00886661"/>
    <w:rsid w:val="00886A02"/>
    <w:rsid w:val="00886E71"/>
    <w:rsid w:val="00887271"/>
    <w:rsid w:val="00887423"/>
    <w:rsid w:val="00887545"/>
    <w:rsid w:val="00887983"/>
    <w:rsid w:val="00887A03"/>
    <w:rsid w:val="00887D3B"/>
    <w:rsid w:val="00887E90"/>
    <w:rsid w:val="00887FAD"/>
    <w:rsid w:val="0089018E"/>
    <w:rsid w:val="008902E4"/>
    <w:rsid w:val="008904B0"/>
    <w:rsid w:val="008904E4"/>
    <w:rsid w:val="00890576"/>
    <w:rsid w:val="0089068B"/>
    <w:rsid w:val="008908BA"/>
    <w:rsid w:val="008908C0"/>
    <w:rsid w:val="00890A15"/>
    <w:rsid w:val="00890AA9"/>
    <w:rsid w:val="00890AF8"/>
    <w:rsid w:val="00890BA7"/>
    <w:rsid w:val="00890E3A"/>
    <w:rsid w:val="00890E9C"/>
    <w:rsid w:val="00891266"/>
    <w:rsid w:val="00891376"/>
    <w:rsid w:val="0089147D"/>
    <w:rsid w:val="00891493"/>
    <w:rsid w:val="0089155B"/>
    <w:rsid w:val="00891A63"/>
    <w:rsid w:val="00891BA2"/>
    <w:rsid w:val="00891F3E"/>
    <w:rsid w:val="00891FEC"/>
    <w:rsid w:val="00892188"/>
    <w:rsid w:val="008925FD"/>
    <w:rsid w:val="0089271A"/>
    <w:rsid w:val="008927E9"/>
    <w:rsid w:val="00892855"/>
    <w:rsid w:val="0089289A"/>
    <w:rsid w:val="008928D7"/>
    <w:rsid w:val="00892B50"/>
    <w:rsid w:val="00892B9B"/>
    <w:rsid w:val="00892ED4"/>
    <w:rsid w:val="00892EE4"/>
    <w:rsid w:val="008932EA"/>
    <w:rsid w:val="008933FE"/>
    <w:rsid w:val="00893506"/>
    <w:rsid w:val="008937B1"/>
    <w:rsid w:val="008938AE"/>
    <w:rsid w:val="00893C27"/>
    <w:rsid w:val="00893E06"/>
    <w:rsid w:val="008942A0"/>
    <w:rsid w:val="00894463"/>
    <w:rsid w:val="008945BF"/>
    <w:rsid w:val="008945EA"/>
    <w:rsid w:val="00894678"/>
    <w:rsid w:val="008947B2"/>
    <w:rsid w:val="008947D4"/>
    <w:rsid w:val="00894848"/>
    <w:rsid w:val="00894978"/>
    <w:rsid w:val="00894A3C"/>
    <w:rsid w:val="00894A5A"/>
    <w:rsid w:val="00894EC9"/>
    <w:rsid w:val="00894F3F"/>
    <w:rsid w:val="00894F9E"/>
    <w:rsid w:val="00894FD7"/>
    <w:rsid w:val="00895149"/>
    <w:rsid w:val="00895485"/>
    <w:rsid w:val="008954B8"/>
    <w:rsid w:val="008955B0"/>
    <w:rsid w:val="0089574C"/>
    <w:rsid w:val="00895AEC"/>
    <w:rsid w:val="00895B6F"/>
    <w:rsid w:val="00895CF8"/>
    <w:rsid w:val="00895E5F"/>
    <w:rsid w:val="00895F32"/>
    <w:rsid w:val="0089604D"/>
    <w:rsid w:val="008960C1"/>
    <w:rsid w:val="0089615F"/>
    <w:rsid w:val="00896416"/>
    <w:rsid w:val="0089654F"/>
    <w:rsid w:val="00896B45"/>
    <w:rsid w:val="00896D0E"/>
    <w:rsid w:val="00896FE8"/>
    <w:rsid w:val="008973EA"/>
    <w:rsid w:val="008974F0"/>
    <w:rsid w:val="0089764A"/>
    <w:rsid w:val="00897A1D"/>
    <w:rsid w:val="00897A4C"/>
    <w:rsid w:val="00897C36"/>
    <w:rsid w:val="00897DD1"/>
    <w:rsid w:val="008A021F"/>
    <w:rsid w:val="008A03E1"/>
    <w:rsid w:val="008A052C"/>
    <w:rsid w:val="008A0791"/>
    <w:rsid w:val="008A09D3"/>
    <w:rsid w:val="008A0C2B"/>
    <w:rsid w:val="008A0CB0"/>
    <w:rsid w:val="008A107C"/>
    <w:rsid w:val="008A12B0"/>
    <w:rsid w:val="008A13EC"/>
    <w:rsid w:val="008A19DE"/>
    <w:rsid w:val="008A1C51"/>
    <w:rsid w:val="008A1E45"/>
    <w:rsid w:val="008A1E75"/>
    <w:rsid w:val="008A1E8B"/>
    <w:rsid w:val="008A2185"/>
    <w:rsid w:val="008A229C"/>
    <w:rsid w:val="008A23B4"/>
    <w:rsid w:val="008A23E7"/>
    <w:rsid w:val="008A258C"/>
    <w:rsid w:val="008A2814"/>
    <w:rsid w:val="008A2982"/>
    <w:rsid w:val="008A2AEA"/>
    <w:rsid w:val="008A2B9A"/>
    <w:rsid w:val="008A2C65"/>
    <w:rsid w:val="008A2C71"/>
    <w:rsid w:val="008A2D10"/>
    <w:rsid w:val="008A2D14"/>
    <w:rsid w:val="008A31C7"/>
    <w:rsid w:val="008A32C4"/>
    <w:rsid w:val="008A32E9"/>
    <w:rsid w:val="008A3591"/>
    <w:rsid w:val="008A36BD"/>
    <w:rsid w:val="008A3BD5"/>
    <w:rsid w:val="008A3E67"/>
    <w:rsid w:val="008A3F3B"/>
    <w:rsid w:val="008A40D1"/>
    <w:rsid w:val="008A4233"/>
    <w:rsid w:val="008A4269"/>
    <w:rsid w:val="008A445B"/>
    <w:rsid w:val="008A450F"/>
    <w:rsid w:val="008A47F1"/>
    <w:rsid w:val="008A4BC2"/>
    <w:rsid w:val="008A4C8F"/>
    <w:rsid w:val="008A4E7A"/>
    <w:rsid w:val="008A4EBB"/>
    <w:rsid w:val="008A4FD2"/>
    <w:rsid w:val="008A4FDD"/>
    <w:rsid w:val="008A500B"/>
    <w:rsid w:val="008A5029"/>
    <w:rsid w:val="008A502D"/>
    <w:rsid w:val="008A5071"/>
    <w:rsid w:val="008A52C8"/>
    <w:rsid w:val="008A5340"/>
    <w:rsid w:val="008A5537"/>
    <w:rsid w:val="008A5775"/>
    <w:rsid w:val="008A5BE7"/>
    <w:rsid w:val="008A5F03"/>
    <w:rsid w:val="008A608B"/>
    <w:rsid w:val="008A60FA"/>
    <w:rsid w:val="008A6235"/>
    <w:rsid w:val="008A634E"/>
    <w:rsid w:val="008A6517"/>
    <w:rsid w:val="008A652D"/>
    <w:rsid w:val="008A6540"/>
    <w:rsid w:val="008A6931"/>
    <w:rsid w:val="008A693A"/>
    <w:rsid w:val="008A6991"/>
    <w:rsid w:val="008A6A9E"/>
    <w:rsid w:val="008A6BCE"/>
    <w:rsid w:val="008A6BD7"/>
    <w:rsid w:val="008A6BFD"/>
    <w:rsid w:val="008A6E31"/>
    <w:rsid w:val="008A6E83"/>
    <w:rsid w:val="008A6E93"/>
    <w:rsid w:val="008A6F04"/>
    <w:rsid w:val="008A6FCB"/>
    <w:rsid w:val="008A720B"/>
    <w:rsid w:val="008A777C"/>
    <w:rsid w:val="008A7A62"/>
    <w:rsid w:val="008A7B40"/>
    <w:rsid w:val="008A7B9C"/>
    <w:rsid w:val="008A7F15"/>
    <w:rsid w:val="008A7F68"/>
    <w:rsid w:val="008B07CE"/>
    <w:rsid w:val="008B088B"/>
    <w:rsid w:val="008B0A1A"/>
    <w:rsid w:val="008B0BAF"/>
    <w:rsid w:val="008B0D73"/>
    <w:rsid w:val="008B0EC7"/>
    <w:rsid w:val="008B10D1"/>
    <w:rsid w:val="008B11CE"/>
    <w:rsid w:val="008B11F9"/>
    <w:rsid w:val="008B12CB"/>
    <w:rsid w:val="008B14B9"/>
    <w:rsid w:val="008B1651"/>
    <w:rsid w:val="008B17AE"/>
    <w:rsid w:val="008B1B7D"/>
    <w:rsid w:val="008B1D11"/>
    <w:rsid w:val="008B1FDD"/>
    <w:rsid w:val="008B214B"/>
    <w:rsid w:val="008B24A1"/>
    <w:rsid w:val="008B259D"/>
    <w:rsid w:val="008B2938"/>
    <w:rsid w:val="008B2C10"/>
    <w:rsid w:val="008B2D6C"/>
    <w:rsid w:val="008B2F82"/>
    <w:rsid w:val="008B3112"/>
    <w:rsid w:val="008B3313"/>
    <w:rsid w:val="008B3424"/>
    <w:rsid w:val="008B3462"/>
    <w:rsid w:val="008B351F"/>
    <w:rsid w:val="008B3AB3"/>
    <w:rsid w:val="008B3B52"/>
    <w:rsid w:val="008B3D42"/>
    <w:rsid w:val="008B3E57"/>
    <w:rsid w:val="008B3F00"/>
    <w:rsid w:val="008B3F95"/>
    <w:rsid w:val="008B49F6"/>
    <w:rsid w:val="008B4AD0"/>
    <w:rsid w:val="008B4BEC"/>
    <w:rsid w:val="008B4E8F"/>
    <w:rsid w:val="008B4EF1"/>
    <w:rsid w:val="008B4F57"/>
    <w:rsid w:val="008B5098"/>
    <w:rsid w:val="008B530C"/>
    <w:rsid w:val="008B531D"/>
    <w:rsid w:val="008B5648"/>
    <w:rsid w:val="008B572B"/>
    <w:rsid w:val="008B5A9E"/>
    <w:rsid w:val="008B5C2F"/>
    <w:rsid w:val="008B5DAB"/>
    <w:rsid w:val="008B5E35"/>
    <w:rsid w:val="008B5E99"/>
    <w:rsid w:val="008B66A4"/>
    <w:rsid w:val="008B6BD1"/>
    <w:rsid w:val="008B6D78"/>
    <w:rsid w:val="008B6E71"/>
    <w:rsid w:val="008B6E9B"/>
    <w:rsid w:val="008B6EFB"/>
    <w:rsid w:val="008B6F69"/>
    <w:rsid w:val="008B70F8"/>
    <w:rsid w:val="008B7166"/>
    <w:rsid w:val="008B719E"/>
    <w:rsid w:val="008B72BC"/>
    <w:rsid w:val="008B7406"/>
    <w:rsid w:val="008B7A6D"/>
    <w:rsid w:val="008B7C34"/>
    <w:rsid w:val="008B7DD9"/>
    <w:rsid w:val="008C0477"/>
    <w:rsid w:val="008C0496"/>
    <w:rsid w:val="008C0512"/>
    <w:rsid w:val="008C0920"/>
    <w:rsid w:val="008C0B99"/>
    <w:rsid w:val="008C0BC6"/>
    <w:rsid w:val="008C0C2B"/>
    <w:rsid w:val="008C0D57"/>
    <w:rsid w:val="008C0D61"/>
    <w:rsid w:val="008C0F34"/>
    <w:rsid w:val="008C1108"/>
    <w:rsid w:val="008C1226"/>
    <w:rsid w:val="008C147B"/>
    <w:rsid w:val="008C1515"/>
    <w:rsid w:val="008C155A"/>
    <w:rsid w:val="008C15FD"/>
    <w:rsid w:val="008C1613"/>
    <w:rsid w:val="008C1798"/>
    <w:rsid w:val="008C1830"/>
    <w:rsid w:val="008C1859"/>
    <w:rsid w:val="008C1BB7"/>
    <w:rsid w:val="008C1C1F"/>
    <w:rsid w:val="008C2077"/>
    <w:rsid w:val="008C20A2"/>
    <w:rsid w:val="008C214C"/>
    <w:rsid w:val="008C23E7"/>
    <w:rsid w:val="008C2B00"/>
    <w:rsid w:val="008C2ED0"/>
    <w:rsid w:val="008C3197"/>
    <w:rsid w:val="008C3269"/>
    <w:rsid w:val="008C38C3"/>
    <w:rsid w:val="008C3AAE"/>
    <w:rsid w:val="008C3CC3"/>
    <w:rsid w:val="008C416D"/>
    <w:rsid w:val="008C41AD"/>
    <w:rsid w:val="008C4215"/>
    <w:rsid w:val="008C4384"/>
    <w:rsid w:val="008C44A0"/>
    <w:rsid w:val="008C45B6"/>
    <w:rsid w:val="008C4642"/>
    <w:rsid w:val="008C4776"/>
    <w:rsid w:val="008C4852"/>
    <w:rsid w:val="008C4A9E"/>
    <w:rsid w:val="008C4C92"/>
    <w:rsid w:val="008C4F0B"/>
    <w:rsid w:val="008C4FA6"/>
    <w:rsid w:val="008C518D"/>
    <w:rsid w:val="008C528F"/>
    <w:rsid w:val="008C559C"/>
    <w:rsid w:val="008C56F1"/>
    <w:rsid w:val="008C56F7"/>
    <w:rsid w:val="008C57F3"/>
    <w:rsid w:val="008C5990"/>
    <w:rsid w:val="008C5A1C"/>
    <w:rsid w:val="008C5C3E"/>
    <w:rsid w:val="008C5D05"/>
    <w:rsid w:val="008C5DBB"/>
    <w:rsid w:val="008C5F1F"/>
    <w:rsid w:val="008C64E8"/>
    <w:rsid w:val="008C653B"/>
    <w:rsid w:val="008C659A"/>
    <w:rsid w:val="008C65B9"/>
    <w:rsid w:val="008C67EB"/>
    <w:rsid w:val="008C67F0"/>
    <w:rsid w:val="008C6842"/>
    <w:rsid w:val="008C6869"/>
    <w:rsid w:val="008C68D1"/>
    <w:rsid w:val="008C692A"/>
    <w:rsid w:val="008C69AA"/>
    <w:rsid w:val="008C6B01"/>
    <w:rsid w:val="008C6BAF"/>
    <w:rsid w:val="008C702D"/>
    <w:rsid w:val="008C70D1"/>
    <w:rsid w:val="008C72C6"/>
    <w:rsid w:val="008C7353"/>
    <w:rsid w:val="008C7897"/>
    <w:rsid w:val="008C7A1D"/>
    <w:rsid w:val="008C7A33"/>
    <w:rsid w:val="008C7C77"/>
    <w:rsid w:val="008C7D6E"/>
    <w:rsid w:val="008C7E4E"/>
    <w:rsid w:val="008C7EAB"/>
    <w:rsid w:val="008D0071"/>
    <w:rsid w:val="008D0107"/>
    <w:rsid w:val="008D01C5"/>
    <w:rsid w:val="008D01C9"/>
    <w:rsid w:val="008D01D9"/>
    <w:rsid w:val="008D0411"/>
    <w:rsid w:val="008D0420"/>
    <w:rsid w:val="008D0AD5"/>
    <w:rsid w:val="008D0B3A"/>
    <w:rsid w:val="008D0FA6"/>
    <w:rsid w:val="008D11C6"/>
    <w:rsid w:val="008D1380"/>
    <w:rsid w:val="008D17A4"/>
    <w:rsid w:val="008D1A4C"/>
    <w:rsid w:val="008D1A82"/>
    <w:rsid w:val="008D1AAD"/>
    <w:rsid w:val="008D1BBE"/>
    <w:rsid w:val="008D1BBF"/>
    <w:rsid w:val="008D1C13"/>
    <w:rsid w:val="008D1EC5"/>
    <w:rsid w:val="008D22CA"/>
    <w:rsid w:val="008D2414"/>
    <w:rsid w:val="008D2472"/>
    <w:rsid w:val="008D2512"/>
    <w:rsid w:val="008D25F0"/>
    <w:rsid w:val="008D27F2"/>
    <w:rsid w:val="008D2818"/>
    <w:rsid w:val="008D2A54"/>
    <w:rsid w:val="008D2AC4"/>
    <w:rsid w:val="008D2AC6"/>
    <w:rsid w:val="008D2C1D"/>
    <w:rsid w:val="008D2C90"/>
    <w:rsid w:val="008D30A0"/>
    <w:rsid w:val="008D30AE"/>
    <w:rsid w:val="008D30E7"/>
    <w:rsid w:val="008D3168"/>
    <w:rsid w:val="008D3184"/>
    <w:rsid w:val="008D3386"/>
    <w:rsid w:val="008D3755"/>
    <w:rsid w:val="008D39BA"/>
    <w:rsid w:val="008D42A8"/>
    <w:rsid w:val="008D42AB"/>
    <w:rsid w:val="008D43FB"/>
    <w:rsid w:val="008D4421"/>
    <w:rsid w:val="008D455D"/>
    <w:rsid w:val="008D49F7"/>
    <w:rsid w:val="008D4B1B"/>
    <w:rsid w:val="008D4EA4"/>
    <w:rsid w:val="008D5279"/>
    <w:rsid w:val="008D52ED"/>
    <w:rsid w:val="008D54DD"/>
    <w:rsid w:val="008D5574"/>
    <w:rsid w:val="008D567B"/>
    <w:rsid w:val="008D58E5"/>
    <w:rsid w:val="008D5AA9"/>
    <w:rsid w:val="008D5E02"/>
    <w:rsid w:val="008D5E29"/>
    <w:rsid w:val="008D66E0"/>
    <w:rsid w:val="008D6709"/>
    <w:rsid w:val="008D672D"/>
    <w:rsid w:val="008D6799"/>
    <w:rsid w:val="008D67CA"/>
    <w:rsid w:val="008D67DD"/>
    <w:rsid w:val="008D6818"/>
    <w:rsid w:val="008D6884"/>
    <w:rsid w:val="008D698E"/>
    <w:rsid w:val="008D6B02"/>
    <w:rsid w:val="008D6B77"/>
    <w:rsid w:val="008D6CF8"/>
    <w:rsid w:val="008D6D72"/>
    <w:rsid w:val="008D6EFC"/>
    <w:rsid w:val="008D7442"/>
    <w:rsid w:val="008D76E9"/>
    <w:rsid w:val="008D799B"/>
    <w:rsid w:val="008D7F0F"/>
    <w:rsid w:val="008E00C6"/>
    <w:rsid w:val="008E00EC"/>
    <w:rsid w:val="008E0133"/>
    <w:rsid w:val="008E030F"/>
    <w:rsid w:val="008E0406"/>
    <w:rsid w:val="008E0975"/>
    <w:rsid w:val="008E0DDD"/>
    <w:rsid w:val="008E0EAA"/>
    <w:rsid w:val="008E10A2"/>
    <w:rsid w:val="008E124B"/>
    <w:rsid w:val="008E1554"/>
    <w:rsid w:val="008E182C"/>
    <w:rsid w:val="008E183F"/>
    <w:rsid w:val="008E1A81"/>
    <w:rsid w:val="008E1AFA"/>
    <w:rsid w:val="008E1E03"/>
    <w:rsid w:val="008E1F4B"/>
    <w:rsid w:val="008E2166"/>
    <w:rsid w:val="008E2687"/>
    <w:rsid w:val="008E2879"/>
    <w:rsid w:val="008E28B6"/>
    <w:rsid w:val="008E29A6"/>
    <w:rsid w:val="008E2A75"/>
    <w:rsid w:val="008E2F1B"/>
    <w:rsid w:val="008E30B9"/>
    <w:rsid w:val="008E31E8"/>
    <w:rsid w:val="008E32C6"/>
    <w:rsid w:val="008E3302"/>
    <w:rsid w:val="008E343E"/>
    <w:rsid w:val="008E3466"/>
    <w:rsid w:val="008E3CE0"/>
    <w:rsid w:val="008E3DCC"/>
    <w:rsid w:val="008E4030"/>
    <w:rsid w:val="008E4067"/>
    <w:rsid w:val="008E42C4"/>
    <w:rsid w:val="008E46BB"/>
    <w:rsid w:val="008E4892"/>
    <w:rsid w:val="008E48D3"/>
    <w:rsid w:val="008E494A"/>
    <w:rsid w:val="008E4D26"/>
    <w:rsid w:val="008E4D42"/>
    <w:rsid w:val="008E4F92"/>
    <w:rsid w:val="008E4FAB"/>
    <w:rsid w:val="008E50A8"/>
    <w:rsid w:val="008E510C"/>
    <w:rsid w:val="008E5131"/>
    <w:rsid w:val="008E5217"/>
    <w:rsid w:val="008E5846"/>
    <w:rsid w:val="008E59F7"/>
    <w:rsid w:val="008E5A15"/>
    <w:rsid w:val="008E5DEC"/>
    <w:rsid w:val="008E5EC2"/>
    <w:rsid w:val="008E614A"/>
    <w:rsid w:val="008E638F"/>
    <w:rsid w:val="008E63D1"/>
    <w:rsid w:val="008E662B"/>
    <w:rsid w:val="008E6638"/>
    <w:rsid w:val="008E6682"/>
    <w:rsid w:val="008E6870"/>
    <w:rsid w:val="008E6971"/>
    <w:rsid w:val="008E6BAF"/>
    <w:rsid w:val="008E6C13"/>
    <w:rsid w:val="008E6D7F"/>
    <w:rsid w:val="008E6D9E"/>
    <w:rsid w:val="008E6E4A"/>
    <w:rsid w:val="008E6E53"/>
    <w:rsid w:val="008E7147"/>
    <w:rsid w:val="008E749B"/>
    <w:rsid w:val="008E75EE"/>
    <w:rsid w:val="008E7801"/>
    <w:rsid w:val="008E7878"/>
    <w:rsid w:val="008E7A3E"/>
    <w:rsid w:val="008E7BC2"/>
    <w:rsid w:val="008E7C6C"/>
    <w:rsid w:val="008E7E0A"/>
    <w:rsid w:val="008F0025"/>
    <w:rsid w:val="008F01CB"/>
    <w:rsid w:val="008F0265"/>
    <w:rsid w:val="008F0268"/>
    <w:rsid w:val="008F0611"/>
    <w:rsid w:val="008F07AF"/>
    <w:rsid w:val="008F07FC"/>
    <w:rsid w:val="008F0853"/>
    <w:rsid w:val="008F087A"/>
    <w:rsid w:val="008F0B0D"/>
    <w:rsid w:val="008F0CDB"/>
    <w:rsid w:val="008F0D09"/>
    <w:rsid w:val="008F11FF"/>
    <w:rsid w:val="008F134D"/>
    <w:rsid w:val="008F14F6"/>
    <w:rsid w:val="008F18C8"/>
    <w:rsid w:val="008F1CA1"/>
    <w:rsid w:val="008F1EAF"/>
    <w:rsid w:val="008F2284"/>
    <w:rsid w:val="008F22C4"/>
    <w:rsid w:val="008F2334"/>
    <w:rsid w:val="008F26BC"/>
    <w:rsid w:val="008F272E"/>
    <w:rsid w:val="008F2763"/>
    <w:rsid w:val="008F280B"/>
    <w:rsid w:val="008F2845"/>
    <w:rsid w:val="008F2B3A"/>
    <w:rsid w:val="008F2B8B"/>
    <w:rsid w:val="008F2BEA"/>
    <w:rsid w:val="008F2CB4"/>
    <w:rsid w:val="008F2D5E"/>
    <w:rsid w:val="008F2D81"/>
    <w:rsid w:val="008F2DC2"/>
    <w:rsid w:val="008F2FB9"/>
    <w:rsid w:val="008F30C7"/>
    <w:rsid w:val="008F3152"/>
    <w:rsid w:val="008F3314"/>
    <w:rsid w:val="008F34A3"/>
    <w:rsid w:val="008F3587"/>
    <w:rsid w:val="008F3F85"/>
    <w:rsid w:val="008F421B"/>
    <w:rsid w:val="008F4324"/>
    <w:rsid w:val="008F4347"/>
    <w:rsid w:val="008F44B2"/>
    <w:rsid w:val="008F44CE"/>
    <w:rsid w:val="008F49BF"/>
    <w:rsid w:val="008F4A35"/>
    <w:rsid w:val="008F4A3E"/>
    <w:rsid w:val="008F4DB9"/>
    <w:rsid w:val="008F4E2E"/>
    <w:rsid w:val="008F4E46"/>
    <w:rsid w:val="008F4F9A"/>
    <w:rsid w:val="008F4FE6"/>
    <w:rsid w:val="008F5219"/>
    <w:rsid w:val="008F5359"/>
    <w:rsid w:val="008F545C"/>
    <w:rsid w:val="008F55D7"/>
    <w:rsid w:val="008F579E"/>
    <w:rsid w:val="008F57F1"/>
    <w:rsid w:val="008F5C0A"/>
    <w:rsid w:val="008F5D02"/>
    <w:rsid w:val="008F60B2"/>
    <w:rsid w:val="008F615F"/>
    <w:rsid w:val="008F63B7"/>
    <w:rsid w:val="008F63E6"/>
    <w:rsid w:val="008F6845"/>
    <w:rsid w:val="008F6B0F"/>
    <w:rsid w:val="008F6BBE"/>
    <w:rsid w:val="008F6BF3"/>
    <w:rsid w:val="008F6C60"/>
    <w:rsid w:val="008F6E9D"/>
    <w:rsid w:val="008F71B2"/>
    <w:rsid w:val="008F71DC"/>
    <w:rsid w:val="008F722C"/>
    <w:rsid w:val="008F7531"/>
    <w:rsid w:val="008F7663"/>
    <w:rsid w:val="008F7BDD"/>
    <w:rsid w:val="008F7D02"/>
    <w:rsid w:val="008F7D91"/>
    <w:rsid w:val="008F7F43"/>
    <w:rsid w:val="00900235"/>
    <w:rsid w:val="009002DE"/>
    <w:rsid w:val="009003AB"/>
    <w:rsid w:val="0090062E"/>
    <w:rsid w:val="009006D7"/>
    <w:rsid w:val="009007AA"/>
    <w:rsid w:val="00900DA8"/>
    <w:rsid w:val="00900F15"/>
    <w:rsid w:val="009010C9"/>
    <w:rsid w:val="0090112C"/>
    <w:rsid w:val="00901136"/>
    <w:rsid w:val="00901158"/>
    <w:rsid w:val="00901169"/>
    <w:rsid w:val="009018C3"/>
    <w:rsid w:val="00901C7F"/>
    <w:rsid w:val="00901E97"/>
    <w:rsid w:val="00902173"/>
    <w:rsid w:val="00902735"/>
    <w:rsid w:val="0090277B"/>
    <w:rsid w:val="0090292A"/>
    <w:rsid w:val="00902977"/>
    <w:rsid w:val="00902A5A"/>
    <w:rsid w:val="00902AAF"/>
    <w:rsid w:val="00902ACE"/>
    <w:rsid w:val="00902AD1"/>
    <w:rsid w:val="00902B26"/>
    <w:rsid w:val="00902BE8"/>
    <w:rsid w:val="00902CAE"/>
    <w:rsid w:val="00902EDF"/>
    <w:rsid w:val="009031A2"/>
    <w:rsid w:val="0090321A"/>
    <w:rsid w:val="009032E4"/>
    <w:rsid w:val="00903368"/>
    <w:rsid w:val="0090336A"/>
    <w:rsid w:val="009034EC"/>
    <w:rsid w:val="00903675"/>
    <w:rsid w:val="00903855"/>
    <w:rsid w:val="00903BE2"/>
    <w:rsid w:val="00903C07"/>
    <w:rsid w:val="00903F65"/>
    <w:rsid w:val="009040DF"/>
    <w:rsid w:val="0090424E"/>
    <w:rsid w:val="0090428F"/>
    <w:rsid w:val="009042ED"/>
    <w:rsid w:val="00904420"/>
    <w:rsid w:val="00904668"/>
    <w:rsid w:val="009046CB"/>
    <w:rsid w:val="00904834"/>
    <w:rsid w:val="009049AD"/>
    <w:rsid w:val="009049CC"/>
    <w:rsid w:val="00904F0C"/>
    <w:rsid w:val="0090506A"/>
    <w:rsid w:val="00905516"/>
    <w:rsid w:val="0090555C"/>
    <w:rsid w:val="009057DF"/>
    <w:rsid w:val="00905C1F"/>
    <w:rsid w:val="00905EC1"/>
    <w:rsid w:val="00905FD2"/>
    <w:rsid w:val="0090613B"/>
    <w:rsid w:val="00906533"/>
    <w:rsid w:val="009066BE"/>
    <w:rsid w:val="009066F8"/>
    <w:rsid w:val="00906ACE"/>
    <w:rsid w:val="00906BAC"/>
    <w:rsid w:val="00906F47"/>
    <w:rsid w:val="00906F6E"/>
    <w:rsid w:val="00907134"/>
    <w:rsid w:val="0090718A"/>
    <w:rsid w:val="009074BF"/>
    <w:rsid w:val="009075AA"/>
    <w:rsid w:val="00907A88"/>
    <w:rsid w:val="00907E02"/>
    <w:rsid w:val="009100B6"/>
    <w:rsid w:val="00910119"/>
    <w:rsid w:val="0091016D"/>
    <w:rsid w:val="009101D9"/>
    <w:rsid w:val="0091073F"/>
    <w:rsid w:val="009107D5"/>
    <w:rsid w:val="009109F1"/>
    <w:rsid w:val="00910A0D"/>
    <w:rsid w:val="00910A4F"/>
    <w:rsid w:val="00910AE7"/>
    <w:rsid w:val="00911107"/>
    <w:rsid w:val="009112ED"/>
    <w:rsid w:val="009113D2"/>
    <w:rsid w:val="00911894"/>
    <w:rsid w:val="00911959"/>
    <w:rsid w:val="00911BFE"/>
    <w:rsid w:val="00911EC3"/>
    <w:rsid w:val="00912187"/>
    <w:rsid w:val="0091228E"/>
    <w:rsid w:val="009124D4"/>
    <w:rsid w:val="009125E0"/>
    <w:rsid w:val="009129FD"/>
    <w:rsid w:val="00912B8F"/>
    <w:rsid w:val="00912C54"/>
    <w:rsid w:val="00912CA0"/>
    <w:rsid w:val="009130E6"/>
    <w:rsid w:val="009130EC"/>
    <w:rsid w:val="009132E4"/>
    <w:rsid w:val="009134A9"/>
    <w:rsid w:val="00913594"/>
    <w:rsid w:val="0091364D"/>
    <w:rsid w:val="00913662"/>
    <w:rsid w:val="00913A2D"/>
    <w:rsid w:val="00913C7F"/>
    <w:rsid w:val="00913D5A"/>
    <w:rsid w:val="00913D5F"/>
    <w:rsid w:val="00913EA4"/>
    <w:rsid w:val="009140DB"/>
    <w:rsid w:val="00914714"/>
    <w:rsid w:val="00914762"/>
    <w:rsid w:val="009147FE"/>
    <w:rsid w:val="009148C6"/>
    <w:rsid w:val="00914C0A"/>
    <w:rsid w:val="00914CBF"/>
    <w:rsid w:val="00914CCC"/>
    <w:rsid w:val="00914DD1"/>
    <w:rsid w:val="00914E3F"/>
    <w:rsid w:val="00914F2C"/>
    <w:rsid w:val="00915001"/>
    <w:rsid w:val="009150BA"/>
    <w:rsid w:val="009151D9"/>
    <w:rsid w:val="0091529C"/>
    <w:rsid w:val="00915384"/>
    <w:rsid w:val="00915565"/>
    <w:rsid w:val="00915758"/>
    <w:rsid w:val="0091584A"/>
    <w:rsid w:val="00915998"/>
    <w:rsid w:val="009159C2"/>
    <w:rsid w:val="00915C98"/>
    <w:rsid w:val="00915FF1"/>
    <w:rsid w:val="00916101"/>
    <w:rsid w:val="009162A4"/>
    <w:rsid w:val="009162FD"/>
    <w:rsid w:val="00916414"/>
    <w:rsid w:val="0091674C"/>
    <w:rsid w:val="00916787"/>
    <w:rsid w:val="009167A4"/>
    <w:rsid w:val="0091686B"/>
    <w:rsid w:val="009168CD"/>
    <w:rsid w:val="00916AAE"/>
    <w:rsid w:val="00916B23"/>
    <w:rsid w:val="00916BC6"/>
    <w:rsid w:val="00916C35"/>
    <w:rsid w:val="00916C58"/>
    <w:rsid w:val="0091708E"/>
    <w:rsid w:val="00917456"/>
    <w:rsid w:val="00917517"/>
    <w:rsid w:val="0091757B"/>
    <w:rsid w:val="009177D2"/>
    <w:rsid w:val="00917A06"/>
    <w:rsid w:val="00917E13"/>
    <w:rsid w:val="00917E83"/>
    <w:rsid w:val="00917FC0"/>
    <w:rsid w:val="00917FEE"/>
    <w:rsid w:val="0092007C"/>
    <w:rsid w:val="009201AC"/>
    <w:rsid w:val="0092031E"/>
    <w:rsid w:val="00920381"/>
    <w:rsid w:val="009204D3"/>
    <w:rsid w:val="00920631"/>
    <w:rsid w:val="0092064D"/>
    <w:rsid w:val="009208BA"/>
    <w:rsid w:val="00920A48"/>
    <w:rsid w:val="00920A4A"/>
    <w:rsid w:val="00920DAC"/>
    <w:rsid w:val="00921142"/>
    <w:rsid w:val="009213D2"/>
    <w:rsid w:val="009215F0"/>
    <w:rsid w:val="009216A6"/>
    <w:rsid w:val="00921CF6"/>
    <w:rsid w:val="00921E4D"/>
    <w:rsid w:val="0092214A"/>
    <w:rsid w:val="00922269"/>
    <w:rsid w:val="0092259A"/>
    <w:rsid w:val="009225C0"/>
    <w:rsid w:val="0092281B"/>
    <w:rsid w:val="0092298D"/>
    <w:rsid w:val="00922A2D"/>
    <w:rsid w:val="00922ABD"/>
    <w:rsid w:val="00922D93"/>
    <w:rsid w:val="00922E41"/>
    <w:rsid w:val="00922F8C"/>
    <w:rsid w:val="00923461"/>
    <w:rsid w:val="009234E7"/>
    <w:rsid w:val="00923502"/>
    <w:rsid w:val="00923645"/>
    <w:rsid w:val="0092365E"/>
    <w:rsid w:val="00923752"/>
    <w:rsid w:val="00923992"/>
    <w:rsid w:val="00923DAC"/>
    <w:rsid w:val="00923F1B"/>
    <w:rsid w:val="00924121"/>
    <w:rsid w:val="00924208"/>
    <w:rsid w:val="00924256"/>
    <w:rsid w:val="0092456C"/>
    <w:rsid w:val="0092497F"/>
    <w:rsid w:val="00924AB3"/>
    <w:rsid w:val="00924B42"/>
    <w:rsid w:val="00924B88"/>
    <w:rsid w:val="00924C36"/>
    <w:rsid w:val="00924F56"/>
    <w:rsid w:val="00925086"/>
    <w:rsid w:val="0092508E"/>
    <w:rsid w:val="00925164"/>
    <w:rsid w:val="009252C9"/>
    <w:rsid w:val="009256B4"/>
    <w:rsid w:val="00926B3D"/>
    <w:rsid w:val="00926E81"/>
    <w:rsid w:val="00927074"/>
    <w:rsid w:val="00927094"/>
    <w:rsid w:val="009271BC"/>
    <w:rsid w:val="0092728C"/>
    <w:rsid w:val="00927350"/>
    <w:rsid w:val="009274A7"/>
    <w:rsid w:val="00927526"/>
    <w:rsid w:val="00927558"/>
    <w:rsid w:val="0092761E"/>
    <w:rsid w:val="009277AF"/>
    <w:rsid w:val="00927E87"/>
    <w:rsid w:val="00930023"/>
    <w:rsid w:val="00930028"/>
    <w:rsid w:val="00930194"/>
    <w:rsid w:val="009301AE"/>
    <w:rsid w:val="009301C8"/>
    <w:rsid w:val="00930378"/>
    <w:rsid w:val="009303AC"/>
    <w:rsid w:val="0093052E"/>
    <w:rsid w:val="009309AD"/>
    <w:rsid w:val="00930C06"/>
    <w:rsid w:val="00930C3D"/>
    <w:rsid w:val="00930DC4"/>
    <w:rsid w:val="0093139C"/>
    <w:rsid w:val="00931696"/>
    <w:rsid w:val="009319F0"/>
    <w:rsid w:val="009319FE"/>
    <w:rsid w:val="00931A69"/>
    <w:rsid w:val="00931BFD"/>
    <w:rsid w:val="00931CDA"/>
    <w:rsid w:val="00931FD6"/>
    <w:rsid w:val="00932093"/>
    <w:rsid w:val="00932146"/>
    <w:rsid w:val="0093281B"/>
    <w:rsid w:val="00932BAF"/>
    <w:rsid w:val="00932E20"/>
    <w:rsid w:val="009330D7"/>
    <w:rsid w:val="00933181"/>
    <w:rsid w:val="009331BE"/>
    <w:rsid w:val="009332A5"/>
    <w:rsid w:val="009333F0"/>
    <w:rsid w:val="0093384F"/>
    <w:rsid w:val="009339A8"/>
    <w:rsid w:val="00933ACE"/>
    <w:rsid w:val="00933AFA"/>
    <w:rsid w:val="00933D99"/>
    <w:rsid w:val="009344ED"/>
    <w:rsid w:val="0093489F"/>
    <w:rsid w:val="00934972"/>
    <w:rsid w:val="00934995"/>
    <w:rsid w:val="00934A9C"/>
    <w:rsid w:val="00934B91"/>
    <w:rsid w:val="00934C69"/>
    <w:rsid w:val="00934CF4"/>
    <w:rsid w:val="00934D61"/>
    <w:rsid w:val="0093504D"/>
    <w:rsid w:val="009350EC"/>
    <w:rsid w:val="00935201"/>
    <w:rsid w:val="00935839"/>
    <w:rsid w:val="00935947"/>
    <w:rsid w:val="00935CD3"/>
    <w:rsid w:val="00935EE6"/>
    <w:rsid w:val="00936110"/>
    <w:rsid w:val="0093623B"/>
    <w:rsid w:val="009365E3"/>
    <w:rsid w:val="0093669D"/>
    <w:rsid w:val="00936896"/>
    <w:rsid w:val="00936AF9"/>
    <w:rsid w:val="00936BBA"/>
    <w:rsid w:val="00936C38"/>
    <w:rsid w:val="00936E11"/>
    <w:rsid w:val="009371BC"/>
    <w:rsid w:val="009371BF"/>
    <w:rsid w:val="009375A4"/>
    <w:rsid w:val="009375D2"/>
    <w:rsid w:val="00937682"/>
    <w:rsid w:val="00937C74"/>
    <w:rsid w:val="0094002B"/>
    <w:rsid w:val="00940717"/>
    <w:rsid w:val="00940863"/>
    <w:rsid w:val="009408DF"/>
    <w:rsid w:val="009408F9"/>
    <w:rsid w:val="009408FB"/>
    <w:rsid w:val="00940B70"/>
    <w:rsid w:val="00940CDA"/>
    <w:rsid w:val="00940EC8"/>
    <w:rsid w:val="00941080"/>
    <w:rsid w:val="00941086"/>
    <w:rsid w:val="009411E3"/>
    <w:rsid w:val="00941249"/>
    <w:rsid w:val="0094147E"/>
    <w:rsid w:val="009416BD"/>
    <w:rsid w:val="0094196D"/>
    <w:rsid w:val="00941ACA"/>
    <w:rsid w:val="00941C47"/>
    <w:rsid w:val="00941C63"/>
    <w:rsid w:val="00941F00"/>
    <w:rsid w:val="00941FAE"/>
    <w:rsid w:val="00942197"/>
    <w:rsid w:val="009422DF"/>
    <w:rsid w:val="009424BE"/>
    <w:rsid w:val="0094251B"/>
    <w:rsid w:val="009428AD"/>
    <w:rsid w:val="009428F6"/>
    <w:rsid w:val="0094298D"/>
    <w:rsid w:val="00942C0A"/>
    <w:rsid w:val="00942E6C"/>
    <w:rsid w:val="00942E77"/>
    <w:rsid w:val="00942EBC"/>
    <w:rsid w:val="00942EBE"/>
    <w:rsid w:val="00943101"/>
    <w:rsid w:val="0094319B"/>
    <w:rsid w:val="009433B6"/>
    <w:rsid w:val="0094347E"/>
    <w:rsid w:val="009438B2"/>
    <w:rsid w:val="00943983"/>
    <w:rsid w:val="00943992"/>
    <w:rsid w:val="00943A5D"/>
    <w:rsid w:val="00943ACB"/>
    <w:rsid w:val="00943DBC"/>
    <w:rsid w:val="00943DF8"/>
    <w:rsid w:val="00943FBC"/>
    <w:rsid w:val="00944033"/>
    <w:rsid w:val="009443DB"/>
    <w:rsid w:val="0094464F"/>
    <w:rsid w:val="00944855"/>
    <w:rsid w:val="009448B5"/>
    <w:rsid w:val="009448E9"/>
    <w:rsid w:val="009449C6"/>
    <w:rsid w:val="00944A6B"/>
    <w:rsid w:val="00944B3E"/>
    <w:rsid w:val="00944EFE"/>
    <w:rsid w:val="00944F52"/>
    <w:rsid w:val="00944F9D"/>
    <w:rsid w:val="00944FB9"/>
    <w:rsid w:val="009451CB"/>
    <w:rsid w:val="00945382"/>
    <w:rsid w:val="00945388"/>
    <w:rsid w:val="0094552B"/>
    <w:rsid w:val="00945693"/>
    <w:rsid w:val="009456A5"/>
    <w:rsid w:val="009457B7"/>
    <w:rsid w:val="00945887"/>
    <w:rsid w:val="009458B8"/>
    <w:rsid w:val="009459A2"/>
    <w:rsid w:val="00945A99"/>
    <w:rsid w:val="00945B3E"/>
    <w:rsid w:val="00945DA0"/>
    <w:rsid w:val="00946039"/>
    <w:rsid w:val="00946410"/>
    <w:rsid w:val="00946461"/>
    <w:rsid w:val="009466EC"/>
    <w:rsid w:val="0094679C"/>
    <w:rsid w:val="009467F3"/>
    <w:rsid w:val="00946939"/>
    <w:rsid w:val="009469C2"/>
    <w:rsid w:val="00946B01"/>
    <w:rsid w:val="00946C29"/>
    <w:rsid w:val="00946C8D"/>
    <w:rsid w:val="00946D48"/>
    <w:rsid w:val="00946F94"/>
    <w:rsid w:val="00946FD7"/>
    <w:rsid w:val="00947229"/>
    <w:rsid w:val="009472EE"/>
    <w:rsid w:val="00947384"/>
    <w:rsid w:val="009475E7"/>
    <w:rsid w:val="009478C1"/>
    <w:rsid w:val="009479FC"/>
    <w:rsid w:val="00947A95"/>
    <w:rsid w:val="00947C72"/>
    <w:rsid w:val="00947CFD"/>
    <w:rsid w:val="00947D5B"/>
    <w:rsid w:val="00947FF1"/>
    <w:rsid w:val="0094BCA2"/>
    <w:rsid w:val="00950035"/>
    <w:rsid w:val="0095031B"/>
    <w:rsid w:val="009503C8"/>
    <w:rsid w:val="00950464"/>
    <w:rsid w:val="00950682"/>
    <w:rsid w:val="00950869"/>
    <w:rsid w:val="0095087A"/>
    <w:rsid w:val="009508A8"/>
    <w:rsid w:val="00950C55"/>
    <w:rsid w:val="00950FB2"/>
    <w:rsid w:val="00950FC2"/>
    <w:rsid w:val="0095104F"/>
    <w:rsid w:val="00951115"/>
    <w:rsid w:val="0095123A"/>
    <w:rsid w:val="00951365"/>
    <w:rsid w:val="00951720"/>
    <w:rsid w:val="0095172D"/>
    <w:rsid w:val="00951920"/>
    <w:rsid w:val="00951ECB"/>
    <w:rsid w:val="00951FA6"/>
    <w:rsid w:val="009520D6"/>
    <w:rsid w:val="00952156"/>
    <w:rsid w:val="00952223"/>
    <w:rsid w:val="0095227F"/>
    <w:rsid w:val="009522DC"/>
    <w:rsid w:val="009523C9"/>
    <w:rsid w:val="00952515"/>
    <w:rsid w:val="0095251A"/>
    <w:rsid w:val="0095259B"/>
    <w:rsid w:val="00952937"/>
    <w:rsid w:val="00952AF8"/>
    <w:rsid w:val="00952B74"/>
    <w:rsid w:val="00952C18"/>
    <w:rsid w:val="00952C5A"/>
    <w:rsid w:val="00952C7F"/>
    <w:rsid w:val="00952F1D"/>
    <w:rsid w:val="00953244"/>
    <w:rsid w:val="0095349C"/>
    <w:rsid w:val="009534ED"/>
    <w:rsid w:val="0095359B"/>
    <w:rsid w:val="009536F3"/>
    <w:rsid w:val="00953867"/>
    <w:rsid w:val="00953900"/>
    <w:rsid w:val="00953AE3"/>
    <w:rsid w:val="00953B26"/>
    <w:rsid w:val="00953CD1"/>
    <w:rsid w:val="00953CF7"/>
    <w:rsid w:val="00953D68"/>
    <w:rsid w:val="00953DE8"/>
    <w:rsid w:val="009540DA"/>
    <w:rsid w:val="009540E4"/>
    <w:rsid w:val="0095426E"/>
    <w:rsid w:val="00954375"/>
    <w:rsid w:val="00954398"/>
    <w:rsid w:val="00954680"/>
    <w:rsid w:val="00954776"/>
    <w:rsid w:val="0095496B"/>
    <w:rsid w:val="009549A3"/>
    <w:rsid w:val="00954F8D"/>
    <w:rsid w:val="009555E9"/>
    <w:rsid w:val="00955660"/>
    <w:rsid w:val="009556BD"/>
    <w:rsid w:val="00955776"/>
    <w:rsid w:val="00955872"/>
    <w:rsid w:val="00955943"/>
    <w:rsid w:val="00955947"/>
    <w:rsid w:val="00955A0B"/>
    <w:rsid w:val="00955BD9"/>
    <w:rsid w:val="00955C74"/>
    <w:rsid w:val="00955D95"/>
    <w:rsid w:val="00955E50"/>
    <w:rsid w:val="00955F38"/>
    <w:rsid w:val="00955F73"/>
    <w:rsid w:val="00955FE5"/>
    <w:rsid w:val="0095602B"/>
    <w:rsid w:val="009563B3"/>
    <w:rsid w:val="0095644F"/>
    <w:rsid w:val="0095650B"/>
    <w:rsid w:val="00956619"/>
    <w:rsid w:val="00956856"/>
    <w:rsid w:val="00956946"/>
    <w:rsid w:val="0095694C"/>
    <w:rsid w:val="009569B2"/>
    <w:rsid w:val="00956A15"/>
    <w:rsid w:val="00956AB4"/>
    <w:rsid w:val="00956AE2"/>
    <w:rsid w:val="00956B66"/>
    <w:rsid w:val="00956CF5"/>
    <w:rsid w:val="00956D04"/>
    <w:rsid w:val="00956D4F"/>
    <w:rsid w:val="0095724D"/>
    <w:rsid w:val="009572E0"/>
    <w:rsid w:val="00957901"/>
    <w:rsid w:val="00957C2E"/>
    <w:rsid w:val="00957CB9"/>
    <w:rsid w:val="00957D01"/>
    <w:rsid w:val="00957E21"/>
    <w:rsid w:val="0096001D"/>
    <w:rsid w:val="00960358"/>
    <w:rsid w:val="009603B8"/>
    <w:rsid w:val="00960CDD"/>
    <w:rsid w:val="00960D83"/>
    <w:rsid w:val="00960ED3"/>
    <w:rsid w:val="00961303"/>
    <w:rsid w:val="00961391"/>
    <w:rsid w:val="009613CF"/>
    <w:rsid w:val="00961569"/>
    <w:rsid w:val="0096164E"/>
    <w:rsid w:val="009616BB"/>
    <w:rsid w:val="00961992"/>
    <w:rsid w:val="00961A59"/>
    <w:rsid w:val="00961AD6"/>
    <w:rsid w:val="00961D21"/>
    <w:rsid w:val="00961F31"/>
    <w:rsid w:val="00962133"/>
    <w:rsid w:val="009622D3"/>
    <w:rsid w:val="009623D2"/>
    <w:rsid w:val="00962519"/>
    <w:rsid w:val="00962A98"/>
    <w:rsid w:val="00962B57"/>
    <w:rsid w:val="00962C7E"/>
    <w:rsid w:val="00962E3A"/>
    <w:rsid w:val="00963534"/>
    <w:rsid w:val="00963671"/>
    <w:rsid w:val="0096376D"/>
    <w:rsid w:val="0096393A"/>
    <w:rsid w:val="009639C7"/>
    <w:rsid w:val="00963ABB"/>
    <w:rsid w:val="00963B72"/>
    <w:rsid w:val="00963C04"/>
    <w:rsid w:val="00963E0D"/>
    <w:rsid w:val="009642E0"/>
    <w:rsid w:val="009644E7"/>
    <w:rsid w:val="00964607"/>
    <w:rsid w:val="0096473F"/>
    <w:rsid w:val="0096488B"/>
    <w:rsid w:val="00964C15"/>
    <w:rsid w:val="00964DDB"/>
    <w:rsid w:val="00964E60"/>
    <w:rsid w:val="009651BF"/>
    <w:rsid w:val="009651CA"/>
    <w:rsid w:val="00965252"/>
    <w:rsid w:val="0096535D"/>
    <w:rsid w:val="00965796"/>
    <w:rsid w:val="00965A4D"/>
    <w:rsid w:val="00965F31"/>
    <w:rsid w:val="0096611D"/>
    <w:rsid w:val="009662AD"/>
    <w:rsid w:val="009662F4"/>
    <w:rsid w:val="00966613"/>
    <w:rsid w:val="00966B14"/>
    <w:rsid w:val="00966BA9"/>
    <w:rsid w:val="00966DF5"/>
    <w:rsid w:val="00966E23"/>
    <w:rsid w:val="00966F1F"/>
    <w:rsid w:val="0096715F"/>
    <w:rsid w:val="00967194"/>
    <w:rsid w:val="0096726C"/>
    <w:rsid w:val="0096726E"/>
    <w:rsid w:val="00967356"/>
    <w:rsid w:val="00967419"/>
    <w:rsid w:val="00967886"/>
    <w:rsid w:val="00967C67"/>
    <w:rsid w:val="00967CC9"/>
    <w:rsid w:val="0097015D"/>
    <w:rsid w:val="0097034A"/>
    <w:rsid w:val="0097066D"/>
    <w:rsid w:val="00970792"/>
    <w:rsid w:val="009707A8"/>
    <w:rsid w:val="00970A12"/>
    <w:rsid w:val="00970A8E"/>
    <w:rsid w:val="00970F07"/>
    <w:rsid w:val="00971000"/>
    <w:rsid w:val="0097101E"/>
    <w:rsid w:val="00971122"/>
    <w:rsid w:val="00971217"/>
    <w:rsid w:val="00971365"/>
    <w:rsid w:val="00971B18"/>
    <w:rsid w:val="00971C22"/>
    <w:rsid w:val="00971C52"/>
    <w:rsid w:val="00971CA1"/>
    <w:rsid w:val="00971CCA"/>
    <w:rsid w:val="00971F05"/>
    <w:rsid w:val="00972179"/>
    <w:rsid w:val="00972368"/>
    <w:rsid w:val="0097270F"/>
    <w:rsid w:val="00972BB6"/>
    <w:rsid w:val="00972C37"/>
    <w:rsid w:val="00972D7D"/>
    <w:rsid w:val="00972E98"/>
    <w:rsid w:val="00972F65"/>
    <w:rsid w:val="009732CA"/>
    <w:rsid w:val="0097339A"/>
    <w:rsid w:val="009736AB"/>
    <w:rsid w:val="0097388C"/>
    <w:rsid w:val="00973978"/>
    <w:rsid w:val="00973F66"/>
    <w:rsid w:val="00974098"/>
    <w:rsid w:val="009742CC"/>
    <w:rsid w:val="00974386"/>
    <w:rsid w:val="00974445"/>
    <w:rsid w:val="00974485"/>
    <w:rsid w:val="00974487"/>
    <w:rsid w:val="0097457A"/>
    <w:rsid w:val="009746E8"/>
    <w:rsid w:val="009747E2"/>
    <w:rsid w:val="00974A33"/>
    <w:rsid w:val="00974A6C"/>
    <w:rsid w:val="00974BB1"/>
    <w:rsid w:val="00974C45"/>
    <w:rsid w:val="00974D62"/>
    <w:rsid w:val="00974DFF"/>
    <w:rsid w:val="00974FFD"/>
    <w:rsid w:val="00975327"/>
    <w:rsid w:val="00975382"/>
    <w:rsid w:val="009753BC"/>
    <w:rsid w:val="009753FF"/>
    <w:rsid w:val="009754CA"/>
    <w:rsid w:val="00975665"/>
    <w:rsid w:val="00975785"/>
    <w:rsid w:val="009757EF"/>
    <w:rsid w:val="0097581F"/>
    <w:rsid w:val="00975A61"/>
    <w:rsid w:val="00975AA0"/>
    <w:rsid w:val="00975AED"/>
    <w:rsid w:val="00975E2A"/>
    <w:rsid w:val="00976000"/>
    <w:rsid w:val="0097606C"/>
    <w:rsid w:val="009762DD"/>
    <w:rsid w:val="009764B7"/>
    <w:rsid w:val="009765AC"/>
    <w:rsid w:val="00976614"/>
    <w:rsid w:val="00976655"/>
    <w:rsid w:val="00976722"/>
    <w:rsid w:val="00976AAC"/>
    <w:rsid w:val="00976BE3"/>
    <w:rsid w:val="00976D11"/>
    <w:rsid w:val="00976D88"/>
    <w:rsid w:val="00976EC4"/>
    <w:rsid w:val="00976FAC"/>
    <w:rsid w:val="00976FC3"/>
    <w:rsid w:val="00976FF8"/>
    <w:rsid w:val="00977185"/>
    <w:rsid w:val="00977210"/>
    <w:rsid w:val="0097735D"/>
    <w:rsid w:val="00977376"/>
    <w:rsid w:val="00977485"/>
    <w:rsid w:val="00977660"/>
    <w:rsid w:val="009776E6"/>
    <w:rsid w:val="0097789A"/>
    <w:rsid w:val="009778FC"/>
    <w:rsid w:val="00977F94"/>
    <w:rsid w:val="00980162"/>
    <w:rsid w:val="0098026F"/>
    <w:rsid w:val="0098036A"/>
    <w:rsid w:val="009808BA"/>
    <w:rsid w:val="009808EA"/>
    <w:rsid w:val="00980908"/>
    <w:rsid w:val="00980C15"/>
    <w:rsid w:val="00980DB6"/>
    <w:rsid w:val="00981360"/>
    <w:rsid w:val="009813AC"/>
    <w:rsid w:val="0098151A"/>
    <w:rsid w:val="009816DB"/>
    <w:rsid w:val="009818FE"/>
    <w:rsid w:val="00981A93"/>
    <w:rsid w:val="00981CD4"/>
    <w:rsid w:val="00981E77"/>
    <w:rsid w:val="00981EB6"/>
    <w:rsid w:val="009828C2"/>
    <w:rsid w:val="00982ADA"/>
    <w:rsid w:val="00982B57"/>
    <w:rsid w:val="00982E76"/>
    <w:rsid w:val="00982ED8"/>
    <w:rsid w:val="00982FC4"/>
    <w:rsid w:val="00983070"/>
    <w:rsid w:val="009830F4"/>
    <w:rsid w:val="00983181"/>
    <w:rsid w:val="00983200"/>
    <w:rsid w:val="00983237"/>
    <w:rsid w:val="0098362C"/>
    <w:rsid w:val="00983787"/>
    <w:rsid w:val="0098381E"/>
    <w:rsid w:val="0098395C"/>
    <w:rsid w:val="00983C06"/>
    <w:rsid w:val="00983DEB"/>
    <w:rsid w:val="00983E64"/>
    <w:rsid w:val="00983E6B"/>
    <w:rsid w:val="00983FA2"/>
    <w:rsid w:val="00984053"/>
    <w:rsid w:val="0098415C"/>
    <w:rsid w:val="009842E7"/>
    <w:rsid w:val="00984358"/>
    <w:rsid w:val="009845CB"/>
    <w:rsid w:val="009848DC"/>
    <w:rsid w:val="00984903"/>
    <w:rsid w:val="00984AE3"/>
    <w:rsid w:val="00984CA8"/>
    <w:rsid w:val="00984D08"/>
    <w:rsid w:val="00984D41"/>
    <w:rsid w:val="00984E29"/>
    <w:rsid w:val="00984FB3"/>
    <w:rsid w:val="009853AB"/>
    <w:rsid w:val="00985602"/>
    <w:rsid w:val="009857CE"/>
    <w:rsid w:val="00985956"/>
    <w:rsid w:val="00985C3F"/>
    <w:rsid w:val="00985FE0"/>
    <w:rsid w:val="0098605C"/>
    <w:rsid w:val="009860EE"/>
    <w:rsid w:val="0098636F"/>
    <w:rsid w:val="00986407"/>
    <w:rsid w:val="00986516"/>
    <w:rsid w:val="00986643"/>
    <w:rsid w:val="00986697"/>
    <w:rsid w:val="009866D7"/>
    <w:rsid w:val="00986705"/>
    <w:rsid w:val="009869CF"/>
    <w:rsid w:val="00986D8E"/>
    <w:rsid w:val="00986EF4"/>
    <w:rsid w:val="009871E4"/>
    <w:rsid w:val="0098736D"/>
    <w:rsid w:val="0098740A"/>
    <w:rsid w:val="00987474"/>
    <w:rsid w:val="009876BF"/>
    <w:rsid w:val="0098778F"/>
    <w:rsid w:val="009877E8"/>
    <w:rsid w:val="00987815"/>
    <w:rsid w:val="0098789B"/>
    <w:rsid w:val="00987B6F"/>
    <w:rsid w:val="00987BB6"/>
    <w:rsid w:val="00987C37"/>
    <w:rsid w:val="00987D36"/>
    <w:rsid w:val="009904A9"/>
    <w:rsid w:val="009906E6"/>
    <w:rsid w:val="00990ABF"/>
    <w:rsid w:val="00990B80"/>
    <w:rsid w:val="00990C33"/>
    <w:rsid w:val="00990D00"/>
    <w:rsid w:val="00990FB8"/>
    <w:rsid w:val="009910BC"/>
    <w:rsid w:val="00991156"/>
    <w:rsid w:val="009912FD"/>
    <w:rsid w:val="009915E8"/>
    <w:rsid w:val="00991DC0"/>
    <w:rsid w:val="00991DD5"/>
    <w:rsid w:val="00991E17"/>
    <w:rsid w:val="00992920"/>
    <w:rsid w:val="0099322B"/>
    <w:rsid w:val="009933F5"/>
    <w:rsid w:val="00993689"/>
    <w:rsid w:val="00993705"/>
    <w:rsid w:val="009938DF"/>
    <w:rsid w:val="00993B65"/>
    <w:rsid w:val="00993DF1"/>
    <w:rsid w:val="00993EE6"/>
    <w:rsid w:val="00993F83"/>
    <w:rsid w:val="009941F2"/>
    <w:rsid w:val="00994225"/>
    <w:rsid w:val="009942FB"/>
    <w:rsid w:val="0099439E"/>
    <w:rsid w:val="009943B4"/>
    <w:rsid w:val="009946F0"/>
    <w:rsid w:val="00994E3B"/>
    <w:rsid w:val="009952C8"/>
    <w:rsid w:val="009954AD"/>
    <w:rsid w:val="00995669"/>
    <w:rsid w:val="009957C3"/>
    <w:rsid w:val="00995846"/>
    <w:rsid w:val="009958D5"/>
    <w:rsid w:val="009959DB"/>
    <w:rsid w:val="00995A48"/>
    <w:rsid w:val="00996058"/>
    <w:rsid w:val="009961EF"/>
    <w:rsid w:val="00996202"/>
    <w:rsid w:val="009962F4"/>
    <w:rsid w:val="009964FF"/>
    <w:rsid w:val="00996565"/>
    <w:rsid w:val="009965C9"/>
    <w:rsid w:val="0099688A"/>
    <w:rsid w:val="00996973"/>
    <w:rsid w:val="00996B8F"/>
    <w:rsid w:val="00996C3D"/>
    <w:rsid w:val="00996CF0"/>
    <w:rsid w:val="00996D72"/>
    <w:rsid w:val="00996F03"/>
    <w:rsid w:val="00996F56"/>
    <w:rsid w:val="00996F88"/>
    <w:rsid w:val="0099700F"/>
    <w:rsid w:val="009971B1"/>
    <w:rsid w:val="00997232"/>
    <w:rsid w:val="00997505"/>
    <w:rsid w:val="0099756F"/>
    <w:rsid w:val="009977D3"/>
    <w:rsid w:val="00997D30"/>
    <w:rsid w:val="00997D9F"/>
    <w:rsid w:val="00997DA2"/>
    <w:rsid w:val="00997DC1"/>
    <w:rsid w:val="009A0232"/>
    <w:rsid w:val="009A03D3"/>
    <w:rsid w:val="009A0400"/>
    <w:rsid w:val="009A05B8"/>
    <w:rsid w:val="009A0660"/>
    <w:rsid w:val="009A0927"/>
    <w:rsid w:val="009A09A4"/>
    <w:rsid w:val="009A0B19"/>
    <w:rsid w:val="009A0B4D"/>
    <w:rsid w:val="009A0CEB"/>
    <w:rsid w:val="009A0DEB"/>
    <w:rsid w:val="009A0DF1"/>
    <w:rsid w:val="009A117C"/>
    <w:rsid w:val="009A121C"/>
    <w:rsid w:val="009A12A1"/>
    <w:rsid w:val="009A16B8"/>
    <w:rsid w:val="009A1877"/>
    <w:rsid w:val="009A1AE3"/>
    <w:rsid w:val="009A24DE"/>
    <w:rsid w:val="009A2947"/>
    <w:rsid w:val="009A2988"/>
    <w:rsid w:val="009A29B0"/>
    <w:rsid w:val="009A2A57"/>
    <w:rsid w:val="009A2CDF"/>
    <w:rsid w:val="009A314D"/>
    <w:rsid w:val="009A31A3"/>
    <w:rsid w:val="009A327C"/>
    <w:rsid w:val="009A334E"/>
    <w:rsid w:val="009A34B9"/>
    <w:rsid w:val="009A3743"/>
    <w:rsid w:val="009A37A9"/>
    <w:rsid w:val="009A3841"/>
    <w:rsid w:val="009A3885"/>
    <w:rsid w:val="009A3895"/>
    <w:rsid w:val="009A39FB"/>
    <w:rsid w:val="009A3A2C"/>
    <w:rsid w:val="009A3CC6"/>
    <w:rsid w:val="009A3D3C"/>
    <w:rsid w:val="009A3E2C"/>
    <w:rsid w:val="009A4041"/>
    <w:rsid w:val="009A4294"/>
    <w:rsid w:val="009A437D"/>
    <w:rsid w:val="009A45BB"/>
    <w:rsid w:val="009A45FD"/>
    <w:rsid w:val="009A4775"/>
    <w:rsid w:val="009A483B"/>
    <w:rsid w:val="009A488F"/>
    <w:rsid w:val="009A4E30"/>
    <w:rsid w:val="009A5088"/>
    <w:rsid w:val="009A50AE"/>
    <w:rsid w:val="009A51F1"/>
    <w:rsid w:val="009A53D1"/>
    <w:rsid w:val="009A543D"/>
    <w:rsid w:val="009A544E"/>
    <w:rsid w:val="009A5565"/>
    <w:rsid w:val="009A5747"/>
    <w:rsid w:val="009A5751"/>
    <w:rsid w:val="009A580E"/>
    <w:rsid w:val="009A5894"/>
    <w:rsid w:val="009A5C55"/>
    <w:rsid w:val="009A5D76"/>
    <w:rsid w:val="009A5DFF"/>
    <w:rsid w:val="009A5E90"/>
    <w:rsid w:val="009A5F5C"/>
    <w:rsid w:val="009A6006"/>
    <w:rsid w:val="009A62DA"/>
    <w:rsid w:val="009A6323"/>
    <w:rsid w:val="009A6494"/>
    <w:rsid w:val="009A6754"/>
    <w:rsid w:val="009A68D8"/>
    <w:rsid w:val="009A6A79"/>
    <w:rsid w:val="009A6A7A"/>
    <w:rsid w:val="009A6D6E"/>
    <w:rsid w:val="009A7148"/>
    <w:rsid w:val="009A7186"/>
    <w:rsid w:val="009A71D8"/>
    <w:rsid w:val="009A7236"/>
    <w:rsid w:val="009A72C0"/>
    <w:rsid w:val="009A72E6"/>
    <w:rsid w:val="009A759D"/>
    <w:rsid w:val="009A7694"/>
    <w:rsid w:val="009A76A8"/>
    <w:rsid w:val="009A7703"/>
    <w:rsid w:val="009A77D9"/>
    <w:rsid w:val="009A7CFB"/>
    <w:rsid w:val="009A7DAB"/>
    <w:rsid w:val="009A7FBB"/>
    <w:rsid w:val="009B0094"/>
    <w:rsid w:val="009B026C"/>
    <w:rsid w:val="009B035B"/>
    <w:rsid w:val="009B06B3"/>
    <w:rsid w:val="009B0B26"/>
    <w:rsid w:val="009B0C9A"/>
    <w:rsid w:val="009B0CD4"/>
    <w:rsid w:val="009B0D59"/>
    <w:rsid w:val="009B0F06"/>
    <w:rsid w:val="009B1356"/>
    <w:rsid w:val="009B13A5"/>
    <w:rsid w:val="009B175C"/>
    <w:rsid w:val="009B17B3"/>
    <w:rsid w:val="009B1888"/>
    <w:rsid w:val="009B1A6E"/>
    <w:rsid w:val="009B1BFA"/>
    <w:rsid w:val="009B1C41"/>
    <w:rsid w:val="009B1C5B"/>
    <w:rsid w:val="009B210B"/>
    <w:rsid w:val="009B219F"/>
    <w:rsid w:val="009B2256"/>
    <w:rsid w:val="009B23FA"/>
    <w:rsid w:val="009B2465"/>
    <w:rsid w:val="009B246D"/>
    <w:rsid w:val="009B2B5D"/>
    <w:rsid w:val="009B2D07"/>
    <w:rsid w:val="009B3077"/>
    <w:rsid w:val="009B30D6"/>
    <w:rsid w:val="009B30E8"/>
    <w:rsid w:val="009B313C"/>
    <w:rsid w:val="009B3156"/>
    <w:rsid w:val="009B31AD"/>
    <w:rsid w:val="009B3352"/>
    <w:rsid w:val="009B34EE"/>
    <w:rsid w:val="009B35A2"/>
    <w:rsid w:val="009B37F1"/>
    <w:rsid w:val="009B3CE8"/>
    <w:rsid w:val="009B3FCC"/>
    <w:rsid w:val="009B4098"/>
    <w:rsid w:val="009B4263"/>
    <w:rsid w:val="009B439D"/>
    <w:rsid w:val="009B4994"/>
    <w:rsid w:val="009B49BB"/>
    <w:rsid w:val="009B4B35"/>
    <w:rsid w:val="009B4BA7"/>
    <w:rsid w:val="009B4CF2"/>
    <w:rsid w:val="009B4E15"/>
    <w:rsid w:val="009B5034"/>
    <w:rsid w:val="009B5152"/>
    <w:rsid w:val="009B5241"/>
    <w:rsid w:val="009B5407"/>
    <w:rsid w:val="009B54DC"/>
    <w:rsid w:val="009B5605"/>
    <w:rsid w:val="009B5714"/>
    <w:rsid w:val="009B5880"/>
    <w:rsid w:val="009B5980"/>
    <w:rsid w:val="009B5B69"/>
    <w:rsid w:val="009B5D01"/>
    <w:rsid w:val="009B6162"/>
    <w:rsid w:val="009B6172"/>
    <w:rsid w:val="009B62B4"/>
    <w:rsid w:val="009B656B"/>
    <w:rsid w:val="009B6580"/>
    <w:rsid w:val="009B664D"/>
    <w:rsid w:val="009B6728"/>
    <w:rsid w:val="009B69F7"/>
    <w:rsid w:val="009B6ACA"/>
    <w:rsid w:val="009B6C97"/>
    <w:rsid w:val="009B6D41"/>
    <w:rsid w:val="009B6F84"/>
    <w:rsid w:val="009B7053"/>
    <w:rsid w:val="009B744A"/>
    <w:rsid w:val="009B751D"/>
    <w:rsid w:val="009B7581"/>
    <w:rsid w:val="009B76F4"/>
    <w:rsid w:val="009B7C9C"/>
    <w:rsid w:val="009B7D8A"/>
    <w:rsid w:val="009B7E5A"/>
    <w:rsid w:val="009B7F38"/>
    <w:rsid w:val="009C02C6"/>
    <w:rsid w:val="009C065D"/>
    <w:rsid w:val="009C07D8"/>
    <w:rsid w:val="009C0820"/>
    <w:rsid w:val="009C0AD4"/>
    <w:rsid w:val="009C0AE4"/>
    <w:rsid w:val="009C0B72"/>
    <w:rsid w:val="009C0C50"/>
    <w:rsid w:val="009C0C91"/>
    <w:rsid w:val="009C0CBD"/>
    <w:rsid w:val="009C0EC3"/>
    <w:rsid w:val="009C11F0"/>
    <w:rsid w:val="009C1352"/>
    <w:rsid w:val="009C1453"/>
    <w:rsid w:val="009C1493"/>
    <w:rsid w:val="009C1569"/>
    <w:rsid w:val="009C18E6"/>
    <w:rsid w:val="009C1A31"/>
    <w:rsid w:val="009C1C13"/>
    <w:rsid w:val="009C1D45"/>
    <w:rsid w:val="009C1E85"/>
    <w:rsid w:val="009C2020"/>
    <w:rsid w:val="009C2386"/>
    <w:rsid w:val="009C242E"/>
    <w:rsid w:val="009C2759"/>
    <w:rsid w:val="009C284C"/>
    <w:rsid w:val="009C2856"/>
    <w:rsid w:val="009C2878"/>
    <w:rsid w:val="009C2AE0"/>
    <w:rsid w:val="009C30B4"/>
    <w:rsid w:val="009C32ED"/>
    <w:rsid w:val="009C3475"/>
    <w:rsid w:val="009C3561"/>
    <w:rsid w:val="009C3638"/>
    <w:rsid w:val="009C36F3"/>
    <w:rsid w:val="009C3711"/>
    <w:rsid w:val="009C37EF"/>
    <w:rsid w:val="009C38CA"/>
    <w:rsid w:val="009C39CB"/>
    <w:rsid w:val="009C3CEC"/>
    <w:rsid w:val="009C3EC9"/>
    <w:rsid w:val="009C426C"/>
    <w:rsid w:val="009C43BC"/>
    <w:rsid w:val="009C45FF"/>
    <w:rsid w:val="009C4684"/>
    <w:rsid w:val="009C4696"/>
    <w:rsid w:val="009C4F54"/>
    <w:rsid w:val="009C4FF5"/>
    <w:rsid w:val="009C5055"/>
    <w:rsid w:val="009C5217"/>
    <w:rsid w:val="009C52BC"/>
    <w:rsid w:val="009C5362"/>
    <w:rsid w:val="009C53C6"/>
    <w:rsid w:val="009C542E"/>
    <w:rsid w:val="009C5454"/>
    <w:rsid w:val="009C5476"/>
    <w:rsid w:val="009C54DF"/>
    <w:rsid w:val="009C59E3"/>
    <w:rsid w:val="009C5B00"/>
    <w:rsid w:val="009C5B48"/>
    <w:rsid w:val="009C5BF1"/>
    <w:rsid w:val="009C5C0B"/>
    <w:rsid w:val="009C5C81"/>
    <w:rsid w:val="009C5FA7"/>
    <w:rsid w:val="009C61E8"/>
    <w:rsid w:val="009C6730"/>
    <w:rsid w:val="009C67E1"/>
    <w:rsid w:val="009C6837"/>
    <w:rsid w:val="009C68B6"/>
    <w:rsid w:val="009C69CC"/>
    <w:rsid w:val="009C6A06"/>
    <w:rsid w:val="009C6BAA"/>
    <w:rsid w:val="009C6FD8"/>
    <w:rsid w:val="009C7461"/>
    <w:rsid w:val="009C74AA"/>
    <w:rsid w:val="009C7523"/>
    <w:rsid w:val="009C76A6"/>
    <w:rsid w:val="009C7776"/>
    <w:rsid w:val="009C77E2"/>
    <w:rsid w:val="009C77E7"/>
    <w:rsid w:val="009C78E8"/>
    <w:rsid w:val="009C799A"/>
    <w:rsid w:val="009C7B97"/>
    <w:rsid w:val="009C7E85"/>
    <w:rsid w:val="009C7F5D"/>
    <w:rsid w:val="009D005A"/>
    <w:rsid w:val="009D014F"/>
    <w:rsid w:val="009D02AC"/>
    <w:rsid w:val="009D03C7"/>
    <w:rsid w:val="009D0404"/>
    <w:rsid w:val="009D05A2"/>
    <w:rsid w:val="009D0B49"/>
    <w:rsid w:val="009D0C05"/>
    <w:rsid w:val="009D0C4B"/>
    <w:rsid w:val="009D0C78"/>
    <w:rsid w:val="009D0F7D"/>
    <w:rsid w:val="009D1067"/>
    <w:rsid w:val="009D121F"/>
    <w:rsid w:val="009D122C"/>
    <w:rsid w:val="009D12F8"/>
    <w:rsid w:val="009D132F"/>
    <w:rsid w:val="009D1398"/>
    <w:rsid w:val="009D13D5"/>
    <w:rsid w:val="009D1418"/>
    <w:rsid w:val="009D1457"/>
    <w:rsid w:val="009D15FD"/>
    <w:rsid w:val="009D19CB"/>
    <w:rsid w:val="009D1AB7"/>
    <w:rsid w:val="009D1D13"/>
    <w:rsid w:val="009D1D7A"/>
    <w:rsid w:val="009D1DC9"/>
    <w:rsid w:val="009D1E7B"/>
    <w:rsid w:val="009D20AB"/>
    <w:rsid w:val="009D237A"/>
    <w:rsid w:val="009D25A7"/>
    <w:rsid w:val="009D280F"/>
    <w:rsid w:val="009D2836"/>
    <w:rsid w:val="009D2A94"/>
    <w:rsid w:val="009D2B0D"/>
    <w:rsid w:val="009D2BFD"/>
    <w:rsid w:val="009D2D51"/>
    <w:rsid w:val="009D2E1A"/>
    <w:rsid w:val="009D2EE4"/>
    <w:rsid w:val="009D2EE9"/>
    <w:rsid w:val="009D31BE"/>
    <w:rsid w:val="009D31EC"/>
    <w:rsid w:val="009D328B"/>
    <w:rsid w:val="009D3303"/>
    <w:rsid w:val="009D3467"/>
    <w:rsid w:val="009D3835"/>
    <w:rsid w:val="009D3876"/>
    <w:rsid w:val="009D3AEF"/>
    <w:rsid w:val="009D4195"/>
    <w:rsid w:val="009D41D4"/>
    <w:rsid w:val="009D43A2"/>
    <w:rsid w:val="009D4547"/>
    <w:rsid w:val="009D45A5"/>
    <w:rsid w:val="009D465F"/>
    <w:rsid w:val="009D47AE"/>
    <w:rsid w:val="009D48D4"/>
    <w:rsid w:val="009D4954"/>
    <w:rsid w:val="009D4F09"/>
    <w:rsid w:val="009D4FD6"/>
    <w:rsid w:val="009D502C"/>
    <w:rsid w:val="009D55CA"/>
    <w:rsid w:val="009D5619"/>
    <w:rsid w:val="009D5807"/>
    <w:rsid w:val="009D588F"/>
    <w:rsid w:val="009D58B6"/>
    <w:rsid w:val="009D5906"/>
    <w:rsid w:val="009D59D7"/>
    <w:rsid w:val="009D5C0F"/>
    <w:rsid w:val="009D5E4C"/>
    <w:rsid w:val="009D5ECE"/>
    <w:rsid w:val="009D5F00"/>
    <w:rsid w:val="009D5FA5"/>
    <w:rsid w:val="009D6075"/>
    <w:rsid w:val="009D6356"/>
    <w:rsid w:val="009D6456"/>
    <w:rsid w:val="009D664C"/>
    <w:rsid w:val="009D6718"/>
    <w:rsid w:val="009D67A1"/>
    <w:rsid w:val="009D693D"/>
    <w:rsid w:val="009D6986"/>
    <w:rsid w:val="009D6DDF"/>
    <w:rsid w:val="009D6F84"/>
    <w:rsid w:val="009D6FF5"/>
    <w:rsid w:val="009D741A"/>
    <w:rsid w:val="009D7968"/>
    <w:rsid w:val="009D7ECB"/>
    <w:rsid w:val="009E010F"/>
    <w:rsid w:val="009E0322"/>
    <w:rsid w:val="009E060F"/>
    <w:rsid w:val="009E070F"/>
    <w:rsid w:val="009E073F"/>
    <w:rsid w:val="009E0756"/>
    <w:rsid w:val="009E08C2"/>
    <w:rsid w:val="009E0DE0"/>
    <w:rsid w:val="009E0E57"/>
    <w:rsid w:val="009E0F18"/>
    <w:rsid w:val="009E0F7A"/>
    <w:rsid w:val="009E1012"/>
    <w:rsid w:val="009E10E5"/>
    <w:rsid w:val="009E10E6"/>
    <w:rsid w:val="009E1179"/>
    <w:rsid w:val="009E1300"/>
    <w:rsid w:val="009E159D"/>
    <w:rsid w:val="009E167C"/>
    <w:rsid w:val="009E1B34"/>
    <w:rsid w:val="009E1D29"/>
    <w:rsid w:val="009E1E30"/>
    <w:rsid w:val="009E1FE7"/>
    <w:rsid w:val="009E2270"/>
    <w:rsid w:val="009E24C7"/>
    <w:rsid w:val="009E25DC"/>
    <w:rsid w:val="009E29E4"/>
    <w:rsid w:val="009E2A60"/>
    <w:rsid w:val="009E2AA6"/>
    <w:rsid w:val="009E2B49"/>
    <w:rsid w:val="009E2B77"/>
    <w:rsid w:val="009E2BCB"/>
    <w:rsid w:val="009E2CEB"/>
    <w:rsid w:val="009E2E06"/>
    <w:rsid w:val="009E31CF"/>
    <w:rsid w:val="009E3B00"/>
    <w:rsid w:val="009E3D30"/>
    <w:rsid w:val="009E3D6A"/>
    <w:rsid w:val="009E3FD5"/>
    <w:rsid w:val="009E4067"/>
    <w:rsid w:val="009E4366"/>
    <w:rsid w:val="009E4400"/>
    <w:rsid w:val="009E44EC"/>
    <w:rsid w:val="009E4567"/>
    <w:rsid w:val="009E460F"/>
    <w:rsid w:val="009E47AE"/>
    <w:rsid w:val="009E486B"/>
    <w:rsid w:val="009E4970"/>
    <w:rsid w:val="009E4B2D"/>
    <w:rsid w:val="009E4BA1"/>
    <w:rsid w:val="009E4DF5"/>
    <w:rsid w:val="009E4F64"/>
    <w:rsid w:val="009E528D"/>
    <w:rsid w:val="009E52B9"/>
    <w:rsid w:val="009E5551"/>
    <w:rsid w:val="009E580D"/>
    <w:rsid w:val="009E5D80"/>
    <w:rsid w:val="009E6183"/>
    <w:rsid w:val="009E624B"/>
    <w:rsid w:val="009E63EB"/>
    <w:rsid w:val="009E69C8"/>
    <w:rsid w:val="009E6A76"/>
    <w:rsid w:val="009E6B95"/>
    <w:rsid w:val="009E6C4A"/>
    <w:rsid w:val="009E6F06"/>
    <w:rsid w:val="009E70B0"/>
    <w:rsid w:val="009E721A"/>
    <w:rsid w:val="009E74D2"/>
    <w:rsid w:val="009E7A31"/>
    <w:rsid w:val="009E7AC7"/>
    <w:rsid w:val="009E7D88"/>
    <w:rsid w:val="009E7EC4"/>
    <w:rsid w:val="009F004B"/>
    <w:rsid w:val="009F0400"/>
    <w:rsid w:val="009F0421"/>
    <w:rsid w:val="009F0481"/>
    <w:rsid w:val="009F0511"/>
    <w:rsid w:val="009F057F"/>
    <w:rsid w:val="009F0630"/>
    <w:rsid w:val="009F070F"/>
    <w:rsid w:val="009F0CE3"/>
    <w:rsid w:val="009F0E20"/>
    <w:rsid w:val="009F0E7B"/>
    <w:rsid w:val="009F0F5E"/>
    <w:rsid w:val="009F1240"/>
    <w:rsid w:val="009F12F0"/>
    <w:rsid w:val="009F135E"/>
    <w:rsid w:val="009F15A6"/>
    <w:rsid w:val="009F197F"/>
    <w:rsid w:val="009F199E"/>
    <w:rsid w:val="009F1D1A"/>
    <w:rsid w:val="009F1D33"/>
    <w:rsid w:val="009F1D94"/>
    <w:rsid w:val="009F1F88"/>
    <w:rsid w:val="009F208A"/>
    <w:rsid w:val="009F239C"/>
    <w:rsid w:val="009F23E5"/>
    <w:rsid w:val="009F2466"/>
    <w:rsid w:val="009F2616"/>
    <w:rsid w:val="009F26F7"/>
    <w:rsid w:val="009F2719"/>
    <w:rsid w:val="009F2A5E"/>
    <w:rsid w:val="009F37B7"/>
    <w:rsid w:val="009F3A54"/>
    <w:rsid w:val="009F3DB0"/>
    <w:rsid w:val="009F3E08"/>
    <w:rsid w:val="009F3E5E"/>
    <w:rsid w:val="009F4037"/>
    <w:rsid w:val="009F40AF"/>
    <w:rsid w:val="009F4102"/>
    <w:rsid w:val="009F4150"/>
    <w:rsid w:val="009F4503"/>
    <w:rsid w:val="009F499D"/>
    <w:rsid w:val="009F4AB3"/>
    <w:rsid w:val="009F4BA5"/>
    <w:rsid w:val="009F4BFC"/>
    <w:rsid w:val="009F4E1F"/>
    <w:rsid w:val="009F505F"/>
    <w:rsid w:val="009F5395"/>
    <w:rsid w:val="009F5549"/>
    <w:rsid w:val="009F5568"/>
    <w:rsid w:val="009F58BD"/>
    <w:rsid w:val="009F5957"/>
    <w:rsid w:val="009F59B3"/>
    <w:rsid w:val="009F5BCC"/>
    <w:rsid w:val="009F5C2E"/>
    <w:rsid w:val="009F5D85"/>
    <w:rsid w:val="009F5E41"/>
    <w:rsid w:val="009F5ED4"/>
    <w:rsid w:val="009F6034"/>
    <w:rsid w:val="009F6170"/>
    <w:rsid w:val="009F636B"/>
    <w:rsid w:val="009F645D"/>
    <w:rsid w:val="009F645F"/>
    <w:rsid w:val="009F6620"/>
    <w:rsid w:val="009F662B"/>
    <w:rsid w:val="009F66A7"/>
    <w:rsid w:val="009F69AD"/>
    <w:rsid w:val="009F6A8F"/>
    <w:rsid w:val="009F6C4B"/>
    <w:rsid w:val="009F70CB"/>
    <w:rsid w:val="009F71B9"/>
    <w:rsid w:val="009F7686"/>
    <w:rsid w:val="009F7795"/>
    <w:rsid w:val="009F7871"/>
    <w:rsid w:val="009F79D8"/>
    <w:rsid w:val="009F7C2F"/>
    <w:rsid w:val="009F7C52"/>
    <w:rsid w:val="009F7CC9"/>
    <w:rsid w:val="009F7EC0"/>
    <w:rsid w:val="009F7F66"/>
    <w:rsid w:val="009F7F86"/>
    <w:rsid w:val="00A002D8"/>
    <w:rsid w:val="00A0050A"/>
    <w:rsid w:val="00A00594"/>
    <w:rsid w:val="00A0077B"/>
    <w:rsid w:val="00A007DE"/>
    <w:rsid w:val="00A008B1"/>
    <w:rsid w:val="00A00C19"/>
    <w:rsid w:val="00A00D5E"/>
    <w:rsid w:val="00A00DB3"/>
    <w:rsid w:val="00A0119A"/>
    <w:rsid w:val="00A01318"/>
    <w:rsid w:val="00A0173F"/>
    <w:rsid w:val="00A017D2"/>
    <w:rsid w:val="00A01A50"/>
    <w:rsid w:val="00A01C9C"/>
    <w:rsid w:val="00A01F20"/>
    <w:rsid w:val="00A0218A"/>
    <w:rsid w:val="00A023FA"/>
    <w:rsid w:val="00A02480"/>
    <w:rsid w:val="00A02787"/>
    <w:rsid w:val="00A02973"/>
    <w:rsid w:val="00A029C4"/>
    <w:rsid w:val="00A02F75"/>
    <w:rsid w:val="00A02FB4"/>
    <w:rsid w:val="00A03143"/>
    <w:rsid w:val="00A03154"/>
    <w:rsid w:val="00A032AE"/>
    <w:rsid w:val="00A035D7"/>
    <w:rsid w:val="00A03630"/>
    <w:rsid w:val="00A03CB5"/>
    <w:rsid w:val="00A03EB2"/>
    <w:rsid w:val="00A0400B"/>
    <w:rsid w:val="00A042A8"/>
    <w:rsid w:val="00A04491"/>
    <w:rsid w:val="00A0449C"/>
    <w:rsid w:val="00A0460E"/>
    <w:rsid w:val="00A04672"/>
    <w:rsid w:val="00A0474D"/>
    <w:rsid w:val="00A04989"/>
    <w:rsid w:val="00A04A88"/>
    <w:rsid w:val="00A04CB0"/>
    <w:rsid w:val="00A04CF3"/>
    <w:rsid w:val="00A04E95"/>
    <w:rsid w:val="00A04F8E"/>
    <w:rsid w:val="00A04FE9"/>
    <w:rsid w:val="00A05134"/>
    <w:rsid w:val="00A05366"/>
    <w:rsid w:val="00A055DF"/>
    <w:rsid w:val="00A05611"/>
    <w:rsid w:val="00A058FF"/>
    <w:rsid w:val="00A05C58"/>
    <w:rsid w:val="00A05E90"/>
    <w:rsid w:val="00A05F2C"/>
    <w:rsid w:val="00A06089"/>
    <w:rsid w:val="00A060B5"/>
    <w:rsid w:val="00A063AA"/>
    <w:rsid w:val="00A06525"/>
    <w:rsid w:val="00A06616"/>
    <w:rsid w:val="00A06810"/>
    <w:rsid w:val="00A068A5"/>
    <w:rsid w:val="00A0697D"/>
    <w:rsid w:val="00A06ABA"/>
    <w:rsid w:val="00A06B2F"/>
    <w:rsid w:val="00A06E1D"/>
    <w:rsid w:val="00A06F61"/>
    <w:rsid w:val="00A06FAF"/>
    <w:rsid w:val="00A07035"/>
    <w:rsid w:val="00A07153"/>
    <w:rsid w:val="00A071D4"/>
    <w:rsid w:val="00A07416"/>
    <w:rsid w:val="00A07493"/>
    <w:rsid w:val="00A075EC"/>
    <w:rsid w:val="00A07928"/>
    <w:rsid w:val="00A07B2F"/>
    <w:rsid w:val="00A07E50"/>
    <w:rsid w:val="00A07F79"/>
    <w:rsid w:val="00A101C9"/>
    <w:rsid w:val="00A102FF"/>
    <w:rsid w:val="00A1031D"/>
    <w:rsid w:val="00A10504"/>
    <w:rsid w:val="00A105ED"/>
    <w:rsid w:val="00A1079A"/>
    <w:rsid w:val="00A107E8"/>
    <w:rsid w:val="00A107F9"/>
    <w:rsid w:val="00A10920"/>
    <w:rsid w:val="00A10997"/>
    <w:rsid w:val="00A10AAC"/>
    <w:rsid w:val="00A10BE2"/>
    <w:rsid w:val="00A10BFD"/>
    <w:rsid w:val="00A10E37"/>
    <w:rsid w:val="00A110BB"/>
    <w:rsid w:val="00A110F5"/>
    <w:rsid w:val="00A11297"/>
    <w:rsid w:val="00A11363"/>
    <w:rsid w:val="00A11591"/>
    <w:rsid w:val="00A116AF"/>
    <w:rsid w:val="00A1195F"/>
    <w:rsid w:val="00A11C02"/>
    <w:rsid w:val="00A11C9B"/>
    <w:rsid w:val="00A1203F"/>
    <w:rsid w:val="00A1234D"/>
    <w:rsid w:val="00A12458"/>
    <w:rsid w:val="00A129E7"/>
    <w:rsid w:val="00A12BA8"/>
    <w:rsid w:val="00A12C25"/>
    <w:rsid w:val="00A131AC"/>
    <w:rsid w:val="00A131EC"/>
    <w:rsid w:val="00A132B4"/>
    <w:rsid w:val="00A1365D"/>
    <w:rsid w:val="00A136B6"/>
    <w:rsid w:val="00A137F2"/>
    <w:rsid w:val="00A13995"/>
    <w:rsid w:val="00A140F0"/>
    <w:rsid w:val="00A14169"/>
    <w:rsid w:val="00A141B2"/>
    <w:rsid w:val="00A142B3"/>
    <w:rsid w:val="00A146D1"/>
    <w:rsid w:val="00A14807"/>
    <w:rsid w:val="00A14897"/>
    <w:rsid w:val="00A14A99"/>
    <w:rsid w:val="00A14B6C"/>
    <w:rsid w:val="00A14C03"/>
    <w:rsid w:val="00A14E0D"/>
    <w:rsid w:val="00A15039"/>
    <w:rsid w:val="00A151F0"/>
    <w:rsid w:val="00A15210"/>
    <w:rsid w:val="00A15289"/>
    <w:rsid w:val="00A15514"/>
    <w:rsid w:val="00A157B5"/>
    <w:rsid w:val="00A15856"/>
    <w:rsid w:val="00A15A16"/>
    <w:rsid w:val="00A15A76"/>
    <w:rsid w:val="00A15C36"/>
    <w:rsid w:val="00A15E52"/>
    <w:rsid w:val="00A15FC3"/>
    <w:rsid w:val="00A1606D"/>
    <w:rsid w:val="00A160C9"/>
    <w:rsid w:val="00A1614A"/>
    <w:rsid w:val="00A16609"/>
    <w:rsid w:val="00A16771"/>
    <w:rsid w:val="00A16783"/>
    <w:rsid w:val="00A16887"/>
    <w:rsid w:val="00A16A97"/>
    <w:rsid w:val="00A16C68"/>
    <w:rsid w:val="00A16D54"/>
    <w:rsid w:val="00A16DA0"/>
    <w:rsid w:val="00A16E44"/>
    <w:rsid w:val="00A17020"/>
    <w:rsid w:val="00A170C3"/>
    <w:rsid w:val="00A17525"/>
    <w:rsid w:val="00A17632"/>
    <w:rsid w:val="00A177A2"/>
    <w:rsid w:val="00A20007"/>
    <w:rsid w:val="00A201CA"/>
    <w:rsid w:val="00A20449"/>
    <w:rsid w:val="00A20519"/>
    <w:rsid w:val="00A2055A"/>
    <w:rsid w:val="00A205A5"/>
    <w:rsid w:val="00A20A7F"/>
    <w:rsid w:val="00A20D13"/>
    <w:rsid w:val="00A20D58"/>
    <w:rsid w:val="00A20D89"/>
    <w:rsid w:val="00A20EAA"/>
    <w:rsid w:val="00A210A7"/>
    <w:rsid w:val="00A21285"/>
    <w:rsid w:val="00A213C8"/>
    <w:rsid w:val="00A21587"/>
    <w:rsid w:val="00A216C0"/>
    <w:rsid w:val="00A217A5"/>
    <w:rsid w:val="00A218F1"/>
    <w:rsid w:val="00A219FF"/>
    <w:rsid w:val="00A22018"/>
    <w:rsid w:val="00A22070"/>
    <w:rsid w:val="00A22258"/>
    <w:rsid w:val="00A22496"/>
    <w:rsid w:val="00A224BE"/>
    <w:rsid w:val="00A22661"/>
    <w:rsid w:val="00A2271B"/>
    <w:rsid w:val="00A229D3"/>
    <w:rsid w:val="00A22BEA"/>
    <w:rsid w:val="00A22C8D"/>
    <w:rsid w:val="00A22C8E"/>
    <w:rsid w:val="00A22CF0"/>
    <w:rsid w:val="00A22D53"/>
    <w:rsid w:val="00A22D78"/>
    <w:rsid w:val="00A22F23"/>
    <w:rsid w:val="00A23292"/>
    <w:rsid w:val="00A232A0"/>
    <w:rsid w:val="00A23307"/>
    <w:rsid w:val="00A2340C"/>
    <w:rsid w:val="00A23891"/>
    <w:rsid w:val="00A2393E"/>
    <w:rsid w:val="00A23976"/>
    <w:rsid w:val="00A23984"/>
    <w:rsid w:val="00A23A5F"/>
    <w:rsid w:val="00A23AC3"/>
    <w:rsid w:val="00A240B1"/>
    <w:rsid w:val="00A2411B"/>
    <w:rsid w:val="00A241E1"/>
    <w:rsid w:val="00A24251"/>
    <w:rsid w:val="00A242CD"/>
    <w:rsid w:val="00A24300"/>
    <w:rsid w:val="00A244C4"/>
    <w:rsid w:val="00A2478D"/>
    <w:rsid w:val="00A249B4"/>
    <w:rsid w:val="00A24C57"/>
    <w:rsid w:val="00A24EA2"/>
    <w:rsid w:val="00A24EE7"/>
    <w:rsid w:val="00A24F29"/>
    <w:rsid w:val="00A2504C"/>
    <w:rsid w:val="00A25261"/>
    <w:rsid w:val="00A25433"/>
    <w:rsid w:val="00A2553D"/>
    <w:rsid w:val="00A256E5"/>
    <w:rsid w:val="00A2597A"/>
    <w:rsid w:val="00A25A67"/>
    <w:rsid w:val="00A25D6A"/>
    <w:rsid w:val="00A25D73"/>
    <w:rsid w:val="00A25DD4"/>
    <w:rsid w:val="00A26092"/>
    <w:rsid w:val="00A262CE"/>
    <w:rsid w:val="00A26367"/>
    <w:rsid w:val="00A26406"/>
    <w:rsid w:val="00A26723"/>
    <w:rsid w:val="00A2679C"/>
    <w:rsid w:val="00A26AF6"/>
    <w:rsid w:val="00A26C8B"/>
    <w:rsid w:val="00A26EB6"/>
    <w:rsid w:val="00A271A6"/>
    <w:rsid w:val="00A27284"/>
    <w:rsid w:val="00A273DF"/>
    <w:rsid w:val="00A275A9"/>
    <w:rsid w:val="00A27601"/>
    <w:rsid w:val="00A2760B"/>
    <w:rsid w:val="00A27626"/>
    <w:rsid w:val="00A2765C"/>
    <w:rsid w:val="00A27852"/>
    <w:rsid w:val="00A27937"/>
    <w:rsid w:val="00A27D11"/>
    <w:rsid w:val="00A27DAC"/>
    <w:rsid w:val="00A27E2A"/>
    <w:rsid w:val="00A27FA0"/>
    <w:rsid w:val="00A27FBF"/>
    <w:rsid w:val="00A3079C"/>
    <w:rsid w:val="00A30862"/>
    <w:rsid w:val="00A30887"/>
    <w:rsid w:val="00A308E4"/>
    <w:rsid w:val="00A30951"/>
    <w:rsid w:val="00A30BEE"/>
    <w:rsid w:val="00A30EE3"/>
    <w:rsid w:val="00A30F7F"/>
    <w:rsid w:val="00A31150"/>
    <w:rsid w:val="00A31436"/>
    <w:rsid w:val="00A319FF"/>
    <w:rsid w:val="00A31D6B"/>
    <w:rsid w:val="00A31D99"/>
    <w:rsid w:val="00A31F6A"/>
    <w:rsid w:val="00A320E0"/>
    <w:rsid w:val="00A32193"/>
    <w:rsid w:val="00A3225F"/>
    <w:rsid w:val="00A322C5"/>
    <w:rsid w:val="00A326D9"/>
    <w:rsid w:val="00A32718"/>
    <w:rsid w:val="00A32A90"/>
    <w:rsid w:val="00A32AAD"/>
    <w:rsid w:val="00A32B64"/>
    <w:rsid w:val="00A32D1A"/>
    <w:rsid w:val="00A32DCC"/>
    <w:rsid w:val="00A33018"/>
    <w:rsid w:val="00A33102"/>
    <w:rsid w:val="00A3315E"/>
    <w:rsid w:val="00A33199"/>
    <w:rsid w:val="00A333B5"/>
    <w:rsid w:val="00A33AE4"/>
    <w:rsid w:val="00A33DDB"/>
    <w:rsid w:val="00A3493F"/>
    <w:rsid w:val="00A34C2C"/>
    <w:rsid w:val="00A34CAD"/>
    <w:rsid w:val="00A35061"/>
    <w:rsid w:val="00A3508F"/>
    <w:rsid w:val="00A3519E"/>
    <w:rsid w:val="00A35263"/>
    <w:rsid w:val="00A353A5"/>
    <w:rsid w:val="00A35864"/>
    <w:rsid w:val="00A35890"/>
    <w:rsid w:val="00A358FF"/>
    <w:rsid w:val="00A35B88"/>
    <w:rsid w:val="00A35ED6"/>
    <w:rsid w:val="00A36191"/>
    <w:rsid w:val="00A36224"/>
    <w:rsid w:val="00A363C8"/>
    <w:rsid w:val="00A363EE"/>
    <w:rsid w:val="00A366DC"/>
    <w:rsid w:val="00A36B27"/>
    <w:rsid w:val="00A36BC4"/>
    <w:rsid w:val="00A371D2"/>
    <w:rsid w:val="00A373F8"/>
    <w:rsid w:val="00A378DB"/>
    <w:rsid w:val="00A37E41"/>
    <w:rsid w:val="00A37F82"/>
    <w:rsid w:val="00A37FE7"/>
    <w:rsid w:val="00A400DF"/>
    <w:rsid w:val="00A403A4"/>
    <w:rsid w:val="00A4058E"/>
    <w:rsid w:val="00A405C2"/>
    <w:rsid w:val="00A4074D"/>
    <w:rsid w:val="00A40933"/>
    <w:rsid w:val="00A40E4E"/>
    <w:rsid w:val="00A411BD"/>
    <w:rsid w:val="00A411F3"/>
    <w:rsid w:val="00A413ED"/>
    <w:rsid w:val="00A41688"/>
    <w:rsid w:val="00A41A69"/>
    <w:rsid w:val="00A41E99"/>
    <w:rsid w:val="00A41FBC"/>
    <w:rsid w:val="00A42060"/>
    <w:rsid w:val="00A421E0"/>
    <w:rsid w:val="00A4221F"/>
    <w:rsid w:val="00A422E5"/>
    <w:rsid w:val="00A424F2"/>
    <w:rsid w:val="00A425EA"/>
    <w:rsid w:val="00A426AB"/>
    <w:rsid w:val="00A426AF"/>
    <w:rsid w:val="00A426F8"/>
    <w:rsid w:val="00A428F1"/>
    <w:rsid w:val="00A429C1"/>
    <w:rsid w:val="00A42E3D"/>
    <w:rsid w:val="00A42EDB"/>
    <w:rsid w:val="00A42F5C"/>
    <w:rsid w:val="00A430C6"/>
    <w:rsid w:val="00A43195"/>
    <w:rsid w:val="00A431E6"/>
    <w:rsid w:val="00A4321D"/>
    <w:rsid w:val="00A43263"/>
    <w:rsid w:val="00A432BD"/>
    <w:rsid w:val="00A435A3"/>
    <w:rsid w:val="00A435D5"/>
    <w:rsid w:val="00A4377D"/>
    <w:rsid w:val="00A43905"/>
    <w:rsid w:val="00A439A3"/>
    <w:rsid w:val="00A43D6F"/>
    <w:rsid w:val="00A43E72"/>
    <w:rsid w:val="00A43EE8"/>
    <w:rsid w:val="00A43FBC"/>
    <w:rsid w:val="00A442FF"/>
    <w:rsid w:val="00A44689"/>
    <w:rsid w:val="00A44735"/>
    <w:rsid w:val="00A44820"/>
    <w:rsid w:val="00A44A69"/>
    <w:rsid w:val="00A44C3F"/>
    <w:rsid w:val="00A44C5F"/>
    <w:rsid w:val="00A44D5D"/>
    <w:rsid w:val="00A44DD8"/>
    <w:rsid w:val="00A44E61"/>
    <w:rsid w:val="00A452A1"/>
    <w:rsid w:val="00A45442"/>
    <w:rsid w:val="00A4559D"/>
    <w:rsid w:val="00A455D6"/>
    <w:rsid w:val="00A4563A"/>
    <w:rsid w:val="00A45700"/>
    <w:rsid w:val="00A45821"/>
    <w:rsid w:val="00A45DAB"/>
    <w:rsid w:val="00A45E69"/>
    <w:rsid w:val="00A45E6F"/>
    <w:rsid w:val="00A45FBB"/>
    <w:rsid w:val="00A460CE"/>
    <w:rsid w:val="00A462FE"/>
    <w:rsid w:val="00A46546"/>
    <w:rsid w:val="00A46C6A"/>
    <w:rsid w:val="00A46D22"/>
    <w:rsid w:val="00A46FD8"/>
    <w:rsid w:val="00A47097"/>
    <w:rsid w:val="00A47104"/>
    <w:rsid w:val="00A476BF"/>
    <w:rsid w:val="00A4771C"/>
    <w:rsid w:val="00A47769"/>
    <w:rsid w:val="00A47BF5"/>
    <w:rsid w:val="00A47C6E"/>
    <w:rsid w:val="00A47CE3"/>
    <w:rsid w:val="00A47E5D"/>
    <w:rsid w:val="00A47EF4"/>
    <w:rsid w:val="00A50022"/>
    <w:rsid w:val="00A50211"/>
    <w:rsid w:val="00A50269"/>
    <w:rsid w:val="00A503CF"/>
    <w:rsid w:val="00A503D4"/>
    <w:rsid w:val="00A50522"/>
    <w:rsid w:val="00A5067C"/>
    <w:rsid w:val="00A5091E"/>
    <w:rsid w:val="00A509A5"/>
    <w:rsid w:val="00A50A68"/>
    <w:rsid w:val="00A50ABD"/>
    <w:rsid w:val="00A50F00"/>
    <w:rsid w:val="00A50F08"/>
    <w:rsid w:val="00A510D6"/>
    <w:rsid w:val="00A5112A"/>
    <w:rsid w:val="00A513E6"/>
    <w:rsid w:val="00A5191F"/>
    <w:rsid w:val="00A51A75"/>
    <w:rsid w:val="00A51A8E"/>
    <w:rsid w:val="00A5205F"/>
    <w:rsid w:val="00A520AA"/>
    <w:rsid w:val="00A522F1"/>
    <w:rsid w:val="00A522F5"/>
    <w:rsid w:val="00A525D3"/>
    <w:rsid w:val="00A5283D"/>
    <w:rsid w:val="00A52BFF"/>
    <w:rsid w:val="00A52C5E"/>
    <w:rsid w:val="00A52D38"/>
    <w:rsid w:val="00A52E60"/>
    <w:rsid w:val="00A52F23"/>
    <w:rsid w:val="00A53064"/>
    <w:rsid w:val="00A5309B"/>
    <w:rsid w:val="00A532C4"/>
    <w:rsid w:val="00A53368"/>
    <w:rsid w:val="00A53653"/>
    <w:rsid w:val="00A5367E"/>
    <w:rsid w:val="00A5371E"/>
    <w:rsid w:val="00A537A9"/>
    <w:rsid w:val="00A53809"/>
    <w:rsid w:val="00A540AA"/>
    <w:rsid w:val="00A5424E"/>
    <w:rsid w:val="00A542C7"/>
    <w:rsid w:val="00A54354"/>
    <w:rsid w:val="00A5436B"/>
    <w:rsid w:val="00A54B10"/>
    <w:rsid w:val="00A54DE2"/>
    <w:rsid w:val="00A54E28"/>
    <w:rsid w:val="00A55020"/>
    <w:rsid w:val="00A550B9"/>
    <w:rsid w:val="00A552C5"/>
    <w:rsid w:val="00A552C6"/>
    <w:rsid w:val="00A55410"/>
    <w:rsid w:val="00A5575B"/>
    <w:rsid w:val="00A558BC"/>
    <w:rsid w:val="00A55A8D"/>
    <w:rsid w:val="00A55F8E"/>
    <w:rsid w:val="00A56047"/>
    <w:rsid w:val="00A56172"/>
    <w:rsid w:val="00A562DA"/>
    <w:rsid w:val="00A563EE"/>
    <w:rsid w:val="00A56560"/>
    <w:rsid w:val="00A5670E"/>
    <w:rsid w:val="00A56808"/>
    <w:rsid w:val="00A56E10"/>
    <w:rsid w:val="00A56E17"/>
    <w:rsid w:val="00A56ED9"/>
    <w:rsid w:val="00A57336"/>
    <w:rsid w:val="00A57688"/>
    <w:rsid w:val="00A57821"/>
    <w:rsid w:val="00A57B4E"/>
    <w:rsid w:val="00A57B93"/>
    <w:rsid w:val="00A57C47"/>
    <w:rsid w:val="00A57DCE"/>
    <w:rsid w:val="00A57F66"/>
    <w:rsid w:val="00A6018C"/>
    <w:rsid w:val="00A60530"/>
    <w:rsid w:val="00A60819"/>
    <w:rsid w:val="00A60AA6"/>
    <w:rsid w:val="00A60AE9"/>
    <w:rsid w:val="00A60D56"/>
    <w:rsid w:val="00A6144F"/>
    <w:rsid w:val="00A61693"/>
    <w:rsid w:val="00A61778"/>
    <w:rsid w:val="00A61920"/>
    <w:rsid w:val="00A61A6C"/>
    <w:rsid w:val="00A61BE7"/>
    <w:rsid w:val="00A61EE5"/>
    <w:rsid w:val="00A61F58"/>
    <w:rsid w:val="00A61F9D"/>
    <w:rsid w:val="00A6201A"/>
    <w:rsid w:val="00A62304"/>
    <w:rsid w:val="00A62321"/>
    <w:rsid w:val="00A62449"/>
    <w:rsid w:val="00A6263F"/>
    <w:rsid w:val="00A6269B"/>
    <w:rsid w:val="00A626C9"/>
    <w:rsid w:val="00A62B62"/>
    <w:rsid w:val="00A62B6E"/>
    <w:rsid w:val="00A62C13"/>
    <w:rsid w:val="00A62DC6"/>
    <w:rsid w:val="00A62EE4"/>
    <w:rsid w:val="00A63254"/>
    <w:rsid w:val="00A636FA"/>
    <w:rsid w:val="00A63A23"/>
    <w:rsid w:val="00A63E90"/>
    <w:rsid w:val="00A64040"/>
    <w:rsid w:val="00A6449E"/>
    <w:rsid w:val="00A644A1"/>
    <w:rsid w:val="00A646DE"/>
    <w:rsid w:val="00A6477A"/>
    <w:rsid w:val="00A64A4F"/>
    <w:rsid w:val="00A64AA3"/>
    <w:rsid w:val="00A64AE7"/>
    <w:rsid w:val="00A64B2E"/>
    <w:rsid w:val="00A64BBB"/>
    <w:rsid w:val="00A64E8F"/>
    <w:rsid w:val="00A6506D"/>
    <w:rsid w:val="00A65090"/>
    <w:rsid w:val="00A650EB"/>
    <w:rsid w:val="00A65135"/>
    <w:rsid w:val="00A65295"/>
    <w:rsid w:val="00A6564D"/>
    <w:rsid w:val="00A65715"/>
    <w:rsid w:val="00A658E3"/>
    <w:rsid w:val="00A658ED"/>
    <w:rsid w:val="00A658EE"/>
    <w:rsid w:val="00A659E0"/>
    <w:rsid w:val="00A65E62"/>
    <w:rsid w:val="00A6630C"/>
    <w:rsid w:val="00A667A0"/>
    <w:rsid w:val="00A6686C"/>
    <w:rsid w:val="00A669C7"/>
    <w:rsid w:val="00A66B20"/>
    <w:rsid w:val="00A66CE2"/>
    <w:rsid w:val="00A66EA7"/>
    <w:rsid w:val="00A66EB3"/>
    <w:rsid w:val="00A66FD8"/>
    <w:rsid w:val="00A6709D"/>
    <w:rsid w:val="00A67356"/>
    <w:rsid w:val="00A6738D"/>
    <w:rsid w:val="00A67513"/>
    <w:rsid w:val="00A67775"/>
    <w:rsid w:val="00A67A64"/>
    <w:rsid w:val="00A67D5C"/>
    <w:rsid w:val="00A67DA0"/>
    <w:rsid w:val="00A67DE4"/>
    <w:rsid w:val="00A67DEE"/>
    <w:rsid w:val="00A67F50"/>
    <w:rsid w:val="00A700E1"/>
    <w:rsid w:val="00A7037C"/>
    <w:rsid w:val="00A703F1"/>
    <w:rsid w:val="00A7049A"/>
    <w:rsid w:val="00A705D0"/>
    <w:rsid w:val="00A70A00"/>
    <w:rsid w:val="00A70BC3"/>
    <w:rsid w:val="00A70DF6"/>
    <w:rsid w:val="00A70E84"/>
    <w:rsid w:val="00A710D3"/>
    <w:rsid w:val="00A7144C"/>
    <w:rsid w:val="00A7168C"/>
    <w:rsid w:val="00A716DB"/>
    <w:rsid w:val="00A719DF"/>
    <w:rsid w:val="00A71C59"/>
    <w:rsid w:val="00A71EDB"/>
    <w:rsid w:val="00A72080"/>
    <w:rsid w:val="00A721F9"/>
    <w:rsid w:val="00A7228B"/>
    <w:rsid w:val="00A723A0"/>
    <w:rsid w:val="00A72418"/>
    <w:rsid w:val="00A72749"/>
    <w:rsid w:val="00A72954"/>
    <w:rsid w:val="00A72A62"/>
    <w:rsid w:val="00A72B21"/>
    <w:rsid w:val="00A72CF0"/>
    <w:rsid w:val="00A7301E"/>
    <w:rsid w:val="00A734FE"/>
    <w:rsid w:val="00A7360D"/>
    <w:rsid w:val="00A736A1"/>
    <w:rsid w:val="00A73748"/>
    <w:rsid w:val="00A73D02"/>
    <w:rsid w:val="00A73E67"/>
    <w:rsid w:val="00A740FF"/>
    <w:rsid w:val="00A7422A"/>
    <w:rsid w:val="00A74BE2"/>
    <w:rsid w:val="00A74C72"/>
    <w:rsid w:val="00A74EFA"/>
    <w:rsid w:val="00A74FB9"/>
    <w:rsid w:val="00A75158"/>
    <w:rsid w:val="00A751F0"/>
    <w:rsid w:val="00A75220"/>
    <w:rsid w:val="00A7531D"/>
    <w:rsid w:val="00A75711"/>
    <w:rsid w:val="00A75CBD"/>
    <w:rsid w:val="00A75D11"/>
    <w:rsid w:val="00A760AB"/>
    <w:rsid w:val="00A76185"/>
    <w:rsid w:val="00A763A0"/>
    <w:rsid w:val="00A76579"/>
    <w:rsid w:val="00A7662A"/>
    <w:rsid w:val="00A7676E"/>
    <w:rsid w:val="00A769F4"/>
    <w:rsid w:val="00A76CB5"/>
    <w:rsid w:val="00A76EA3"/>
    <w:rsid w:val="00A771A4"/>
    <w:rsid w:val="00A77261"/>
    <w:rsid w:val="00A77266"/>
    <w:rsid w:val="00A77304"/>
    <w:rsid w:val="00A77387"/>
    <w:rsid w:val="00A77418"/>
    <w:rsid w:val="00A7742D"/>
    <w:rsid w:val="00A77465"/>
    <w:rsid w:val="00A774F7"/>
    <w:rsid w:val="00A775B1"/>
    <w:rsid w:val="00A775DF"/>
    <w:rsid w:val="00A77BB5"/>
    <w:rsid w:val="00A77DAA"/>
    <w:rsid w:val="00A8003C"/>
    <w:rsid w:val="00A801DB"/>
    <w:rsid w:val="00A801F0"/>
    <w:rsid w:val="00A8043C"/>
    <w:rsid w:val="00A80A14"/>
    <w:rsid w:val="00A80B07"/>
    <w:rsid w:val="00A80BB4"/>
    <w:rsid w:val="00A80BD7"/>
    <w:rsid w:val="00A80CF2"/>
    <w:rsid w:val="00A80E58"/>
    <w:rsid w:val="00A81183"/>
    <w:rsid w:val="00A8134F"/>
    <w:rsid w:val="00A8158A"/>
    <w:rsid w:val="00A816CE"/>
    <w:rsid w:val="00A81816"/>
    <w:rsid w:val="00A81A14"/>
    <w:rsid w:val="00A81C65"/>
    <w:rsid w:val="00A81D8C"/>
    <w:rsid w:val="00A81DA6"/>
    <w:rsid w:val="00A81EB2"/>
    <w:rsid w:val="00A81F52"/>
    <w:rsid w:val="00A81F5A"/>
    <w:rsid w:val="00A82395"/>
    <w:rsid w:val="00A8252A"/>
    <w:rsid w:val="00A825BF"/>
    <w:rsid w:val="00A82853"/>
    <w:rsid w:val="00A828C9"/>
    <w:rsid w:val="00A82B3D"/>
    <w:rsid w:val="00A82BC8"/>
    <w:rsid w:val="00A82BCC"/>
    <w:rsid w:val="00A82D4B"/>
    <w:rsid w:val="00A82FF7"/>
    <w:rsid w:val="00A83144"/>
    <w:rsid w:val="00A831C0"/>
    <w:rsid w:val="00A831F7"/>
    <w:rsid w:val="00A8349C"/>
    <w:rsid w:val="00A8355A"/>
    <w:rsid w:val="00A83618"/>
    <w:rsid w:val="00A836A9"/>
    <w:rsid w:val="00A8380F"/>
    <w:rsid w:val="00A83ACD"/>
    <w:rsid w:val="00A83B43"/>
    <w:rsid w:val="00A83BAF"/>
    <w:rsid w:val="00A83E01"/>
    <w:rsid w:val="00A83E67"/>
    <w:rsid w:val="00A8414A"/>
    <w:rsid w:val="00A84266"/>
    <w:rsid w:val="00A842BE"/>
    <w:rsid w:val="00A843C2"/>
    <w:rsid w:val="00A84802"/>
    <w:rsid w:val="00A84933"/>
    <w:rsid w:val="00A84A7A"/>
    <w:rsid w:val="00A84AB7"/>
    <w:rsid w:val="00A84AF8"/>
    <w:rsid w:val="00A84D98"/>
    <w:rsid w:val="00A84EEF"/>
    <w:rsid w:val="00A858F3"/>
    <w:rsid w:val="00A85C89"/>
    <w:rsid w:val="00A85FF1"/>
    <w:rsid w:val="00A86118"/>
    <w:rsid w:val="00A86148"/>
    <w:rsid w:val="00A862A6"/>
    <w:rsid w:val="00A8688F"/>
    <w:rsid w:val="00A86985"/>
    <w:rsid w:val="00A869BC"/>
    <w:rsid w:val="00A86B32"/>
    <w:rsid w:val="00A86C76"/>
    <w:rsid w:val="00A86C7B"/>
    <w:rsid w:val="00A86E84"/>
    <w:rsid w:val="00A87058"/>
    <w:rsid w:val="00A87076"/>
    <w:rsid w:val="00A87098"/>
    <w:rsid w:val="00A871CF"/>
    <w:rsid w:val="00A87378"/>
    <w:rsid w:val="00A87392"/>
    <w:rsid w:val="00A87501"/>
    <w:rsid w:val="00A87783"/>
    <w:rsid w:val="00A878E3"/>
    <w:rsid w:val="00A87DA2"/>
    <w:rsid w:val="00A87E0F"/>
    <w:rsid w:val="00A87F4D"/>
    <w:rsid w:val="00A90189"/>
    <w:rsid w:val="00A901D6"/>
    <w:rsid w:val="00A90387"/>
    <w:rsid w:val="00A904D4"/>
    <w:rsid w:val="00A90526"/>
    <w:rsid w:val="00A909A8"/>
    <w:rsid w:val="00A90B7B"/>
    <w:rsid w:val="00A917BD"/>
    <w:rsid w:val="00A91855"/>
    <w:rsid w:val="00A9196D"/>
    <w:rsid w:val="00A91A40"/>
    <w:rsid w:val="00A91ADB"/>
    <w:rsid w:val="00A91E4F"/>
    <w:rsid w:val="00A92090"/>
    <w:rsid w:val="00A9225B"/>
    <w:rsid w:val="00A922C6"/>
    <w:rsid w:val="00A92323"/>
    <w:rsid w:val="00A923C0"/>
    <w:rsid w:val="00A92441"/>
    <w:rsid w:val="00A92446"/>
    <w:rsid w:val="00A9247A"/>
    <w:rsid w:val="00A925AF"/>
    <w:rsid w:val="00A926A2"/>
    <w:rsid w:val="00A92913"/>
    <w:rsid w:val="00A929D5"/>
    <w:rsid w:val="00A92AC4"/>
    <w:rsid w:val="00A93061"/>
    <w:rsid w:val="00A931FB"/>
    <w:rsid w:val="00A936EF"/>
    <w:rsid w:val="00A936FA"/>
    <w:rsid w:val="00A93958"/>
    <w:rsid w:val="00A9398B"/>
    <w:rsid w:val="00A93ADD"/>
    <w:rsid w:val="00A93F88"/>
    <w:rsid w:val="00A9439B"/>
    <w:rsid w:val="00A9475F"/>
    <w:rsid w:val="00A94B63"/>
    <w:rsid w:val="00A94C1B"/>
    <w:rsid w:val="00A94CE1"/>
    <w:rsid w:val="00A94EB4"/>
    <w:rsid w:val="00A94EDA"/>
    <w:rsid w:val="00A9524A"/>
    <w:rsid w:val="00A9534D"/>
    <w:rsid w:val="00A95375"/>
    <w:rsid w:val="00A95627"/>
    <w:rsid w:val="00A956B9"/>
    <w:rsid w:val="00A95961"/>
    <w:rsid w:val="00A95F9F"/>
    <w:rsid w:val="00A9623E"/>
    <w:rsid w:val="00A96265"/>
    <w:rsid w:val="00A9662A"/>
    <w:rsid w:val="00A96708"/>
    <w:rsid w:val="00A9683B"/>
    <w:rsid w:val="00A968B0"/>
    <w:rsid w:val="00A96986"/>
    <w:rsid w:val="00A96B18"/>
    <w:rsid w:val="00A96D6E"/>
    <w:rsid w:val="00A96F6D"/>
    <w:rsid w:val="00A9710A"/>
    <w:rsid w:val="00A97222"/>
    <w:rsid w:val="00A97339"/>
    <w:rsid w:val="00A975D7"/>
    <w:rsid w:val="00A97655"/>
    <w:rsid w:val="00A9793C"/>
    <w:rsid w:val="00A97A72"/>
    <w:rsid w:val="00A97BC4"/>
    <w:rsid w:val="00A98DE6"/>
    <w:rsid w:val="00AA0086"/>
    <w:rsid w:val="00AA01B2"/>
    <w:rsid w:val="00AA0477"/>
    <w:rsid w:val="00AA085E"/>
    <w:rsid w:val="00AA0B72"/>
    <w:rsid w:val="00AA0CFA"/>
    <w:rsid w:val="00AA0F31"/>
    <w:rsid w:val="00AA0FAA"/>
    <w:rsid w:val="00AA0FDC"/>
    <w:rsid w:val="00AA1378"/>
    <w:rsid w:val="00AA1466"/>
    <w:rsid w:val="00AA147F"/>
    <w:rsid w:val="00AA15F4"/>
    <w:rsid w:val="00AA176C"/>
    <w:rsid w:val="00AA1848"/>
    <w:rsid w:val="00AA1B3E"/>
    <w:rsid w:val="00AA1C2E"/>
    <w:rsid w:val="00AA1C36"/>
    <w:rsid w:val="00AA217F"/>
    <w:rsid w:val="00AA231E"/>
    <w:rsid w:val="00AA2766"/>
    <w:rsid w:val="00AA2A01"/>
    <w:rsid w:val="00AA2AA0"/>
    <w:rsid w:val="00AA2B02"/>
    <w:rsid w:val="00AA2B3F"/>
    <w:rsid w:val="00AA2C81"/>
    <w:rsid w:val="00AA2CCE"/>
    <w:rsid w:val="00AA2D3A"/>
    <w:rsid w:val="00AA301A"/>
    <w:rsid w:val="00AA3053"/>
    <w:rsid w:val="00AA30C4"/>
    <w:rsid w:val="00AA3102"/>
    <w:rsid w:val="00AA317A"/>
    <w:rsid w:val="00AA3408"/>
    <w:rsid w:val="00AA3747"/>
    <w:rsid w:val="00AA379C"/>
    <w:rsid w:val="00AA3CAF"/>
    <w:rsid w:val="00AA3CE8"/>
    <w:rsid w:val="00AA3E02"/>
    <w:rsid w:val="00AA4626"/>
    <w:rsid w:val="00AA4CEA"/>
    <w:rsid w:val="00AA5013"/>
    <w:rsid w:val="00AA501E"/>
    <w:rsid w:val="00AA52E3"/>
    <w:rsid w:val="00AA533C"/>
    <w:rsid w:val="00AA5374"/>
    <w:rsid w:val="00AA54E5"/>
    <w:rsid w:val="00AA551A"/>
    <w:rsid w:val="00AA55B9"/>
    <w:rsid w:val="00AA59F5"/>
    <w:rsid w:val="00AA5C01"/>
    <w:rsid w:val="00AA5CE3"/>
    <w:rsid w:val="00AA5D1D"/>
    <w:rsid w:val="00AA5D7D"/>
    <w:rsid w:val="00AA63E0"/>
    <w:rsid w:val="00AA644C"/>
    <w:rsid w:val="00AA6565"/>
    <w:rsid w:val="00AA6779"/>
    <w:rsid w:val="00AA6C00"/>
    <w:rsid w:val="00AA6CE9"/>
    <w:rsid w:val="00AA71F4"/>
    <w:rsid w:val="00AA76F8"/>
    <w:rsid w:val="00AA79D1"/>
    <w:rsid w:val="00AA7D8C"/>
    <w:rsid w:val="00AA7E6C"/>
    <w:rsid w:val="00AB04E3"/>
    <w:rsid w:val="00AB065D"/>
    <w:rsid w:val="00AB0694"/>
    <w:rsid w:val="00AB0956"/>
    <w:rsid w:val="00AB0A99"/>
    <w:rsid w:val="00AB0C2B"/>
    <w:rsid w:val="00AB0C5B"/>
    <w:rsid w:val="00AB1018"/>
    <w:rsid w:val="00AB1150"/>
    <w:rsid w:val="00AB117F"/>
    <w:rsid w:val="00AB1461"/>
    <w:rsid w:val="00AB158F"/>
    <w:rsid w:val="00AB18A7"/>
    <w:rsid w:val="00AB18AC"/>
    <w:rsid w:val="00AB19C2"/>
    <w:rsid w:val="00AB1A23"/>
    <w:rsid w:val="00AB2024"/>
    <w:rsid w:val="00AB20BF"/>
    <w:rsid w:val="00AB2159"/>
    <w:rsid w:val="00AB2458"/>
    <w:rsid w:val="00AB2599"/>
    <w:rsid w:val="00AB2903"/>
    <w:rsid w:val="00AB2E0B"/>
    <w:rsid w:val="00AB2F7B"/>
    <w:rsid w:val="00AB313E"/>
    <w:rsid w:val="00AB344C"/>
    <w:rsid w:val="00AB3EDA"/>
    <w:rsid w:val="00AB3F3A"/>
    <w:rsid w:val="00AB41B6"/>
    <w:rsid w:val="00AB42DF"/>
    <w:rsid w:val="00AB4308"/>
    <w:rsid w:val="00AB455F"/>
    <w:rsid w:val="00AB457C"/>
    <w:rsid w:val="00AB46E5"/>
    <w:rsid w:val="00AB4923"/>
    <w:rsid w:val="00AB4A04"/>
    <w:rsid w:val="00AB4A58"/>
    <w:rsid w:val="00AB4DFA"/>
    <w:rsid w:val="00AB4E42"/>
    <w:rsid w:val="00AB4EC4"/>
    <w:rsid w:val="00AB4F0B"/>
    <w:rsid w:val="00AB50EB"/>
    <w:rsid w:val="00AB510B"/>
    <w:rsid w:val="00AB5235"/>
    <w:rsid w:val="00AB558B"/>
    <w:rsid w:val="00AB57A0"/>
    <w:rsid w:val="00AB5AC6"/>
    <w:rsid w:val="00AB5BFF"/>
    <w:rsid w:val="00AB5CF5"/>
    <w:rsid w:val="00AB5D5B"/>
    <w:rsid w:val="00AB6500"/>
    <w:rsid w:val="00AB6989"/>
    <w:rsid w:val="00AB69E8"/>
    <w:rsid w:val="00AB6BB6"/>
    <w:rsid w:val="00AB6D67"/>
    <w:rsid w:val="00AB6F56"/>
    <w:rsid w:val="00AB7068"/>
    <w:rsid w:val="00AB70A6"/>
    <w:rsid w:val="00AB72D4"/>
    <w:rsid w:val="00AB72E5"/>
    <w:rsid w:val="00AB7467"/>
    <w:rsid w:val="00AB74CB"/>
    <w:rsid w:val="00AB74F4"/>
    <w:rsid w:val="00AB7528"/>
    <w:rsid w:val="00AB753E"/>
    <w:rsid w:val="00AB7807"/>
    <w:rsid w:val="00AB780B"/>
    <w:rsid w:val="00AB791C"/>
    <w:rsid w:val="00AB7A03"/>
    <w:rsid w:val="00AC0191"/>
    <w:rsid w:val="00AC0223"/>
    <w:rsid w:val="00AC02B2"/>
    <w:rsid w:val="00AC039F"/>
    <w:rsid w:val="00AC04C5"/>
    <w:rsid w:val="00AC0657"/>
    <w:rsid w:val="00AC0730"/>
    <w:rsid w:val="00AC0793"/>
    <w:rsid w:val="00AC0924"/>
    <w:rsid w:val="00AC0946"/>
    <w:rsid w:val="00AC096A"/>
    <w:rsid w:val="00AC0B96"/>
    <w:rsid w:val="00AC0C54"/>
    <w:rsid w:val="00AC0E0C"/>
    <w:rsid w:val="00AC0E55"/>
    <w:rsid w:val="00AC0FE9"/>
    <w:rsid w:val="00AC113A"/>
    <w:rsid w:val="00AC1257"/>
    <w:rsid w:val="00AC1859"/>
    <w:rsid w:val="00AC1912"/>
    <w:rsid w:val="00AC1B9C"/>
    <w:rsid w:val="00AC1DA8"/>
    <w:rsid w:val="00AC26E4"/>
    <w:rsid w:val="00AC27FC"/>
    <w:rsid w:val="00AC2983"/>
    <w:rsid w:val="00AC3029"/>
    <w:rsid w:val="00AC3103"/>
    <w:rsid w:val="00AC331F"/>
    <w:rsid w:val="00AC33D2"/>
    <w:rsid w:val="00AC343B"/>
    <w:rsid w:val="00AC3491"/>
    <w:rsid w:val="00AC365B"/>
    <w:rsid w:val="00AC38A2"/>
    <w:rsid w:val="00AC3A5F"/>
    <w:rsid w:val="00AC3CFF"/>
    <w:rsid w:val="00AC3E60"/>
    <w:rsid w:val="00AC3E67"/>
    <w:rsid w:val="00AC3EDF"/>
    <w:rsid w:val="00AC4232"/>
    <w:rsid w:val="00AC436F"/>
    <w:rsid w:val="00AC4423"/>
    <w:rsid w:val="00AC44A5"/>
    <w:rsid w:val="00AC46A5"/>
    <w:rsid w:val="00AC4750"/>
    <w:rsid w:val="00AC4782"/>
    <w:rsid w:val="00AC482B"/>
    <w:rsid w:val="00AC48A8"/>
    <w:rsid w:val="00AC4ABC"/>
    <w:rsid w:val="00AC4B04"/>
    <w:rsid w:val="00AC4FF2"/>
    <w:rsid w:val="00AC5618"/>
    <w:rsid w:val="00AC5661"/>
    <w:rsid w:val="00AC573F"/>
    <w:rsid w:val="00AC59CC"/>
    <w:rsid w:val="00AC5AD5"/>
    <w:rsid w:val="00AC5B2D"/>
    <w:rsid w:val="00AC5C7E"/>
    <w:rsid w:val="00AC5CFB"/>
    <w:rsid w:val="00AC5D88"/>
    <w:rsid w:val="00AC5ED7"/>
    <w:rsid w:val="00AC5FE9"/>
    <w:rsid w:val="00AC60D9"/>
    <w:rsid w:val="00AC60F2"/>
    <w:rsid w:val="00AC6118"/>
    <w:rsid w:val="00AC6131"/>
    <w:rsid w:val="00AC6154"/>
    <w:rsid w:val="00AC615C"/>
    <w:rsid w:val="00AC6165"/>
    <w:rsid w:val="00AC624D"/>
    <w:rsid w:val="00AC6268"/>
    <w:rsid w:val="00AC66B2"/>
    <w:rsid w:val="00AC6870"/>
    <w:rsid w:val="00AC6AE2"/>
    <w:rsid w:val="00AC6CCE"/>
    <w:rsid w:val="00AC6CE5"/>
    <w:rsid w:val="00AC6DA8"/>
    <w:rsid w:val="00AC6FE4"/>
    <w:rsid w:val="00AC73B6"/>
    <w:rsid w:val="00AC7826"/>
    <w:rsid w:val="00AC7B04"/>
    <w:rsid w:val="00AD0205"/>
    <w:rsid w:val="00AD0269"/>
    <w:rsid w:val="00AD040E"/>
    <w:rsid w:val="00AD0416"/>
    <w:rsid w:val="00AD0440"/>
    <w:rsid w:val="00AD0478"/>
    <w:rsid w:val="00AD050F"/>
    <w:rsid w:val="00AD079E"/>
    <w:rsid w:val="00AD08F7"/>
    <w:rsid w:val="00AD0C12"/>
    <w:rsid w:val="00AD0DBC"/>
    <w:rsid w:val="00AD0F2C"/>
    <w:rsid w:val="00AD0FC4"/>
    <w:rsid w:val="00AD1114"/>
    <w:rsid w:val="00AD122D"/>
    <w:rsid w:val="00AD152B"/>
    <w:rsid w:val="00AD155D"/>
    <w:rsid w:val="00AD1A0F"/>
    <w:rsid w:val="00AD1AAB"/>
    <w:rsid w:val="00AD1B11"/>
    <w:rsid w:val="00AD1CB0"/>
    <w:rsid w:val="00AD1EEB"/>
    <w:rsid w:val="00AD208E"/>
    <w:rsid w:val="00AD243A"/>
    <w:rsid w:val="00AD2572"/>
    <w:rsid w:val="00AD2827"/>
    <w:rsid w:val="00AD2848"/>
    <w:rsid w:val="00AD28F5"/>
    <w:rsid w:val="00AD295A"/>
    <w:rsid w:val="00AD2C06"/>
    <w:rsid w:val="00AD2FA2"/>
    <w:rsid w:val="00AD3042"/>
    <w:rsid w:val="00AD3C9F"/>
    <w:rsid w:val="00AD3D6B"/>
    <w:rsid w:val="00AD3E7D"/>
    <w:rsid w:val="00AD41A8"/>
    <w:rsid w:val="00AD4445"/>
    <w:rsid w:val="00AD4613"/>
    <w:rsid w:val="00AD46F3"/>
    <w:rsid w:val="00AD4B34"/>
    <w:rsid w:val="00AD4BE3"/>
    <w:rsid w:val="00AD4C80"/>
    <w:rsid w:val="00AD4D11"/>
    <w:rsid w:val="00AD4DF0"/>
    <w:rsid w:val="00AD4E25"/>
    <w:rsid w:val="00AD4E39"/>
    <w:rsid w:val="00AD5077"/>
    <w:rsid w:val="00AD50AA"/>
    <w:rsid w:val="00AD5104"/>
    <w:rsid w:val="00AD53F6"/>
    <w:rsid w:val="00AD5807"/>
    <w:rsid w:val="00AD5A64"/>
    <w:rsid w:val="00AD5D85"/>
    <w:rsid w:val="00AD6321"/>
    <w:rsid w:val="00AD63E0"/>
    <w:rsid w:val="00AD646C"/>
    <w:rsid w:val="00AD64DC"/>
    <w:rsid w:val="00AD6518"/>
    <w:rsid w:val="00AD6557"/>
    <w:rsid w:val="00AD655B"/>
    <w:rsid w:val="00AD6768"/>
    <w:rsid w:val="00AD67F6"/>
    <w:rsid w:val="00AD6ABE"/>
    <w:rsid w:val="00AD6C8A"/>
    <w:rsid w:val="00AD6D76"/>
    <w:rsid w:val="00AD6E6E"/>
    <w:rsid w:val="00AD6E79"/>
    <w:rsid w:val="00AD6F33"/>
    <w:rsid w:val="00AD71CC"/>
    <w:rsid w:val="00AD71F5"/>
    <w:rsid w:val="00AD71FB"/>
    <w:rsid w:val="00AD7408"/>
    <w:rsid w:val="00AD7712"/>
    <w:rsid w:val="00AD78FA"/>
    <w:rsid w:val="00AD7A5E"/>
    <w:rsid w:val="00AD7AA4"/>
    <w:rsid w:val="00AD7CAB"/>
    <w:rsid w:val="00AD7EF6"/>
    <w:rsid w:val="00AE010E"/>
    <w:rsid w:val="00AE01A3"/>
    <w:rsid w:val="00AE0331"/>
    <w:rsid w:val="00AE0403"/>
    <w:rsid w:val="00AE070B"/>
    <w:rsid w:val="00AE083C"/>
    <w:rsid w:val="00AE0869"/>
    <w:rsid w:val="00AE0DC2"/>
    <w:rsid w:val="00AE106E"/>
    <w:rsid w:val="00AE144A"/>
    <w:rsid w:val="00AE147E"/>
    <w:rsid w:val="00AE191A"/>
    <w:rsid w:val="00AE1A79"/>
    <w:rsid w:val="00AE1D62"/>
    <w:rsid w:val="00AE1F11"/>
    <w:rsid w:val="00AE203F"/>
    <w:rsid w:val="00AE2366"/>
    <w:rsid w:val="00AE23B2"/>
    <w:rsid w:val="00AE2454"/>
    <w:rsid w:val="00AE24A5"/>
    <w:rsid w:val="00AE24B8"/>
    <w:rsid w:val="00AE2D5E"/>
    <w:rsid w:val="00AE30EA"/>
    <w:rsid w:val="00AE3268"/>
    <w:rsid w:val="00AE327C"/>
    <w:rsid w:val="00AE3361"/>
    <w:rsid w:val="00AE3530"/>
    <w:rsid w:val="00AE395A"/>
    <w:rsid w:val="00AE3A8C"/>
    <w:rsid w:val="00AE3B81"/>
    <w:rsid w:val="00AE3BDB"/>
    <w:rsid w:val="00AE3C40"/>
    <w:rsid w:val="00AE3D20"/>
    <w:rsid w:val="00AE3DCC"/>
    <w:rsid w:val="00AE3ECF"/>
    <w:rsid w:val="00AE40D3"/>
    <w:rsid w:val="00AE44A8"/>
    <w:rsid w:val="00AE48AF"/>
    <w:rsid w:val="00AE48EE"/>
    <w:rsid w:val="00AE49D6"/>
    <w:rsid w:val="00AE4A21"/>
    <w:rsid w:val="00AE4A3A"/>
    <w:rsid w:val="00AE4B2D"/>
    <w:rsid w:val="00AE4D2E"/>
    <w:rsid w:val="00AE5377"/>
    <w:rsid w:val="00AE55AC"/>
    <w:rsid w:val="00AE5717"/>
    <w:rsid w:val="00AE58E6"/>
    <w:rsid w:val="00AE5986"/>
    <w:rsid w:val="00AE5A4C"/>
    <w:rsid w:val="00AE5E99"/>
    <w:rsid w:val="00AE5FB7"/>
    <w:rsid w:val="00AE620A"/>
    <w:rsid w:val="00AE6246"/>
    <w:rsid w:val="00AE6329"/>
    <w:rsid w:val="00AE638E"/>
    <w:rsid w:val="00AE63B8"/>
    <w:rsid w:val="00AE653E"/>
    <w:rsid w:val="00AE6BA5"/>
    <w:rsid w:val="00AE6EAE"/>
    <w:rsid w:val="00AE6F42"/>
    <w:rsid w:val="00AE6F89"/>
    <w:rsid w:val="00AE6FAF"/>
    <w:rsid w:val="00AE7196"/>
    <w:rsid w:val="00AE72B6"/>
    <w:rsid w:val="00AE7804"/>
    <w:rsid w:val="00AE78B1"/>
    <w:rsid w:val="00AE7966"/>
    <w:rsid w:val="00AE7976"/>
    <w:rsid w:val="00AE79DC"/>
    <w:rsid w:val="00AE7C51"/>
    <w:rsid w:val="00AE7D33"/>
    <w:rsid w:val="00AE7DF7"/>
    <w:rsid w:val="00AE7E13"/>
    <w:rsid w:val="00AE7E35"/>
    <w:rsid w:val="00AE7ED8"/>
    <w:rsid w:val="00AF0284"/>
    <w:rsid w:val="00AF052F"/>
    <w:rsid w:val="00AF0586"/>
    <w:rsid w:val="00AF05E6"/>
    <w:rsid w:val="00AF0722"/>
    <w:rsid w:val="00AF0898"/>
    <w:rsid w:val="00AF099E"/>
    <w:rsid w:val="00AF0B05"/>
    <w:rsid w:val="00AF0B83"/>
    <w:rsid w:val="00AF0E4C"/>
    <w:rsid w:val="00AF0F8B"/>
    <w:rsid w:val="00AF10F7"/>
    <w:rsid w:val="00AF131D"/>
    <w:rsid w:val="00AF140E"/>
    <w:rsid w:val="00AF154C"/>
    <w:rsid w:val="00AF17CB"/>
    <w:rsid w:val="00AF18F3"/>
    <w:rsid w:val="00AF194C"/>
    <w:rsid w:val="00AF1A6F"/>
    <w:rsid w:val="00AF1A89"/>
    <w:rsid w:val="00AF1B79"/>
    <w:rsid w:val="00AF1DB2"/>
    <w:rsid w:val="00AF259B"/>
    <w:rsid w:val="00AF26E2"/>
    <w:rsid w:val="00AF27C9"/>
    <w:rsid w:val="00AF2B62"/>
    <w:rsid w:val="00AF2BCE"/>
    <w:rsid w:val="00AF3244"/>
    <w:rsid w:val="00AF3459"/>
    <w:rsid w:val="00AF3486"/>
    <w:rsid w:val="00AF3824"/>
    <w:rsid w:val="00AF3A6E"/>
    <w:rsid w:val="00AF3B54"/>
    <w:rsid w:val="00AF3BBD"/>
    <w:rsid w:val="00AF3C78"/>
    <w:rsid w:val="00AF3DA6"/>
    <w:rsid w:val="00AF3DEA"/>
    <w:rsid w:val="00AF3EC1"/>
    <w:rsid w:val="00AF41CA"/>
    <w:rsid w:val="00AF4649"/>
    <w:rsid w:val="00AF47B8"/>
    <w:rsid w:val="00AF4A42"/>
    <w:rsid w:val="00AF4AA0"/>
    <w:rsid w:val="00AF4BD9"/>
    <w:rsid w:val="00AF4BE2"/>
    <w:rsid w:val="00AF4FE8"/>
    <w:rsid w:val="00AF5137"/>
    <w:rsid w:val="00AF515D"/>
    <w:rsid w:val="00AF532C"/>
    <w:rsid w:val="00AF5656"/>
    <w:rsid w:val="00AF566F"/>
    <w:rsid w:val="00AF5849"/>
    <w:rsid w:val="00AF584F"/>
    <w:rsid w:val="00AF59F0"/>
    <w:rsid w:val="00AF5B37"/>
    <w:rsid w:val="00AF5B8D"/>
    <w:rsid w:val="00AF5CDA"/>
    <w:rsid w:val="00AF5F6C"/>
    <w:rsid w:val="00AF6008"/>
    <w:rsid w:val="00AF626D"/>
    <w:rsid w:val="00AF6404"/>
    <w:rsid w:val="00AF64C1"/>
    <w:rsid w:val="00AF6906"/>
    <w:rsid w:val="00AF6C2F"/>
    <w:rsid w:val="00AF6D2A"/>
    <w:rsid w:val="00AF6D2B"/>
    <w:rsid w:val="00AF6DF9"/>
    <w:rsid w:val="00AF6E3B"/>
    <w:rsid w:val="00AF73D9"/>
    <w:rsid w:val="00AF73F1"/>
    <w:rsid w:val="00AF7973"/>
    <w:rsid w:val="00AF79EB"/>
    <w:rsid w:val="00AF7A45"/>
    <w:rsid w:val="00AF7B82"/>
    <w:rsid w:val="00AF7BFD"/>
    <w:rsid w:val="00AF7C80"/>
    <w:rsid w:val="00AF7F46"/>
    <w:rsid w:val="00B003C9"/>
    <w:rsid w:val="00B0069C"/>
    <w:rsid w:val="00B00B23"/>
    <w:rsid w:val="00B00C2D"/>
    <w:rsid w:val="00B00F83"/>
    <w:rsid w:val="00B01184"/>
    <w:rsid w:val="00B01421"/>
    <w:rsid w:val="00B01432"/>
    <w:rsid w:val="00B01490"/>
    <w:rsid w:val="00B01772"/>
    <w:rsid w:val="00B01A42"/>
    <w:rsid w:val="00B01ACB"/>
    <w:rsid w:val="00B01AF8"/>
    <w:rsid w:val="00B01B02"/>
    <w:rsid w:val="00B01B1E"/>
    <w:rsid w:val="00B01E04"/>
    <w:rsid w:val="00B01F07"/>
    <w:rsid w:val="00B01F60"/>
    <w:rsid w:val="00B020A3"/>
    <w:rsid w:val="00B02185"/>
    <w:rsid w:val="00B027DF"/>
    <w:rsid w:val="00B0298F"/>
    <w:rsid w:val="00B029AE"/>
    <w:rsid w:val="00B02A55"/>
    <w:rsid w:val="00B02C2A"/>
    <w:rsid w:val="00B030FA"/>
    <w:rsid w:val="00B03108"/>
    <w:rsid w:val="00B034D8"/>
    <w:rsid w:val="00B03734"/>
    <w:rsid w:val="00B03741"/>
    <w:rsid w:val="00B03A32"/>
    <w:rsid w:val="00B03BA2"/>
    <w:rsid w:val="00B03D0E"/>
    <w:rsid w:val="00B04184"/>
    <w:rsid w:val="00B0465D"/>
    <w:rsid w:val="00B04703"/>
    <w:rsid w:val="00B04789"/>
    <w:rsid w:val="00B049CA"/>
    <w:rsid w:val="00B04A41"/>
    <w:rsid w:val="00B04A6A"/>
    <w:rsid w:val="00B04E8B"/>
    <w:rsid w:val="00B05086"/>
    <w:rsid w:val="00B0509B"/>
    <w:rsid w:val="00B05205"/>
    <w:rsid w:val="00B0571F"/>
    <w:rsid w:val="00B05720"/>
    <w:rsid w:val="00B057C2"/>
    <w:rsid w:val="00B05C1F"/>
    <w:rsid w:val="00B05C6E"/>
    <w:rsid w:val="00B05E01"/>
    <w:rsid w:val="00B05EE8"/>
    <w:rsid w:val="00B061F2"/>
    <w:rsid w:val="00B0658A"/>
    <w:rsid w:val="00B06B7B"/>
    <w:rsid w:val="00B06BDE"/>
    <w:rsid w:val="00B06D75"/>
    <w:rsid w:val="00B077C2"/>
    <w:rsid w:val="00B07823"/>
    <w:rsid w:val="00B079FC"/>
    <w:rsid w:val="00B07BD6"/>
    <w:rsid w:val="00B07BDC"/>
    <w:rsid w:val="00B07D05"/>
    <w:rsid w:val="00B07D8A"/>
    <w:rsid w:val="00B100C9"/>
    <w:rsid w:val="00B1048D"/>
    <w:rsid w:val="00B1050B"/>
    <w:rsid w:val="00B10545"/>
    <w:rsid w:val="00B1066A"/>
    <w:rsid w:val="00B106D0"/>
    <w:rsid w:val="00B10946"/>
    <w:rsid w:val="00B10A16"/>
    <w:rsid w:val="00B10E3D"/>
    <w:rsid w:val="00B10F5A"/>
    <w:rsid w:val="00B10FE8"/>
    <w:rsid w:val="00B110EB"/>
    <w:rsid w:val="00B11459"/>
    <w:rsid w:val="00B1158B"/>
    <w:rsid w:val="00B11D01"/>
    <w:rsid w:val="00B11F55"/>
    <w:rsid w:val="00B120B7"/>
    <w:rsid w:val="00B121C3"/>
    <w:rsid w:val="00B12342"/>
    <w:rsid w:val="00B1272E"/>
    <w:rsid w:val="00B129C6"/>
    <w:rsid w:val="00B129D4"/>
    <w:rsid w:val="00B12A96"/>
    <w:rsid w:val="00B12AC8"/>
    <w:rsid w:val="00B12D73"/>
    <w:rsid w:val="00B13013"/>
    <w:rsid w:val="00B13069"/>
    <w:rsid w:val="00B136CD"/>
    <w:rsid w:val="00B1378A"/>
    <w:rsid w:val="00B138B2"/>
    <w:rsid w:val="00B1394A"/>
    <w:rsid w:val="00B13A8F"/>
    <w:rsid w:val="00B13ACB"/>
    <w:rsid w:val="00B13AE7"/>
    <w:rsid w:val="00B13BEA"/>
    <w:rsid w:val="00B13C79"/>
    <w:rsid w:val="00B1401C"/>
    <w:rsid w:val="00B1420D"/>
    <w:rsid w:val="00B143EB"/>
    <w:rsid w:val="00B1477D"/>
    <w:rsid w:val="00B149EC"/>
    <w:rsid w:val="00B14AC1"/>
    <w:rsid w:val="00B14F3C"/>
    <w:rsid w:val="00B15318"/>
    <w:rsid w:val="00B1536F"/>
    <w:rsid w:val="00B15431"/>
    <w:rsid w:val="00B155C7"/>
    <w:rsid w:val="00B15770"/>
    <w:rsid w:val="00B157D3"/>
    <w:rsid w:val="00B157ED"/>
    <w:rsid w:val="00B15969"/>
    <w:rsid w:val="00B15A2B"/>
    <w:rsid w:val="00B15ACB"/>
    <w:rsid w:val="00B15F03"/>
    <w:rsid w:val="00B161E5"/>
    <w:rsid w:val="00B16419"/>
    <w:rsid w:val="00B1653B"/>
    <w:rsid w:val="00B16801"/>
    <w:rsid w:val="00B1689A"/>
    <w:rsid w:val="00B168DC"/>
    <w:rsid w:val="00B1729A"/>
    <w:rsid w:val="00B174D9"/>
    <w:rsid w:val="00B17561"/>
    <w:rsid w:val="00B175CE"/>
    <w:rsid w:val="00B17665"/>
    <w:rsid w:val="00B1768B"/>
    <w:rsid w:val="00B17818"/>
    <w:rsid w:val="00B178C5"/>
    <w:rsid w:val="00B17AA2"/>
    <w:rsid w:val="00B200A6"/>
    <w:rsid w:val="00B20735"/>
    <w:rsid w:val="00B20A23"/>
    <w:rsid w:val="00B20A8D"/>
    <w:rsid w:val="00B20BC0"/>
    <w:rsid w:val="00B20F86"/>
    <w:rsid w:val="00B20FA9"/>
    <w:rsid w:val="00B21030"/>
    <w:rsid w:val="00B21400"/>
    <w:rsid w:val="00B21487"/>
    <w:rsid w:val="00B216CE"/>
    <w:rsid w:val="00B21714"/>
    <w:rsid w:val="00B21AF4"/>
    <w:rsid w:val="00B21FC0"/>
    <w:rsid w:val="00B2220B"/>
    <w:rsid w:val="00B224A8"/>
    <w:rsid w:val="00B22523"/>
    <w:rsid w:val="00B22817"/>
    <w:rsid w:val="00B22A8E"/>
    <w:rsid w:val="00B22AF3"/>
    <w:rsid w:val="00B22B5E"/>
    <w:rsid w:val="00B22DD8"/>
    <w:rsid w:val="00B22FD5"/>
    <w:rsid w:val="00B23278"/>
    <w:rsid w:val="00B236BD"/>
    <w:rsid w:val="00B2388E"/>
    <w:rsid w:val="00B238D3"/>
    <w:rsid w:val="00B2391A"/>
    <w:rsid w:val="00B23C61"/>
    <w:rsid w:val="00B23CB4"/>
    <w:rsid w:val="00B23DA7"/>
    <w:rsid w:val="00B23E2A"/>
    <w:rsid w:val="00B24104"/>
    <w:rsid w:val="00B2413F"/>
    <w:rsid w:val="00B24142"/>
    <w:rsid w:val="00B24308"/>
    <w:rsid w:val="00B24331"/>
    <w:rsid w:val="00B2446E"/>
    <w:rsid w:val="00B246A9"/>
    <w:rsid w:val="00B249FE"/>
    <w:rsid w:val="00B24B42"/>
    <w:rsid w:val="00B24C01"/>
    <w:rsid w:val="00B24C63"/>
    <w:rsid w:val="00B24F23"/>
    <w:rsid w:val="00B24F6B"/>
    <w:rsid w:val="00B24FBE"/>
    <w:rsid w:val="00B2506A"/>
    <w:rsid w:val="00B25319"/>
    <w:rsid w:val="00B25429"/>
    <w:rsid w:val="00B2555B"/>
    <w:rsid w:val="00B255CA"/>
    <w:rsid w:val="00B259E4"/>
    <w:rsid w:val="00B25A0F"/>
    <w:rsid w:val="00B25DAE"/>
    <w:rsid w:val="00B25F13"/>
    <w:rsid w:val="00B25F77"/>
    <w:rsid w:val="00B260C1"/>
    <w:rsid w:val="00B26598"/>
    <w:rsid w:val="00B2662B"/>
    <w:rsid w:val="00B26897"/>
    <w:rsid w:val="00B26921"/>
    <w:rsid w:val="00B26CB5"/>
    <w:rsid w:val="00B26D50"/>
    <w:rsid w:val="00B26EB8"/>
    <w:rsid w:val="00B27112"/>
    <w:rsid w:val="00B27160"/>
    <w:rsid w:val="00B27307"/>
    <w:rsid w:val="00B2743C"/>
    <w:rsid w:val="00B275EC"/>
    <w:rsid w:val="00B2760A"/>
    <w:rsid w:val="00B276EB"/>
    <w:rsid w:val="00B2773A"/>
    <w:rsid w:val="00B27843"/>
    <w:rsid w:val="00B27C5F"/>
    <w:rsid w:val="00B27D1A"/>
    <w:rsid w:val="00B30225"/>
    <w:rsid w:val="00B303C1"/>
    <w:rsid w:val="00B309B6"/>
    <w:rsid w:val="00B30C18"/>
    <w:rsid w:val="00B30C43"/>
    <w:rsid w:val="00B30CCD"/>
    <w:rsid w:val="00B30E75"/>
    <w:rsid w:val="00B30FD5"/>
    <w:rsid w:val="00B310C9"/>
    <w:rsid w:val="00B31328"/>
    <w:rsid w:val="00B31361"/>
    <w:rsid w:val="00B31393"/>
    <w:rsid w:val="00B314B9"/>
    <w:rsid w:val="00B315E6"/>
    <w:rsid w:val="00B31724"/>
    <w:rsid w:val="00B31C64"/>
    <w:rsid w:val="00B31E10"/>
    <w:rsid w:val="00B31E30"/>
    <w:rsid w:val="00B31E69"/>
    <w:rsid w:val="00B32010"/>
    <w:rsid w:val="00B321C0"/>
    <w:rsid w:val="00B323D8"/>
    <w:rsid w:val="00B3248B"/>
    <w:rsid w:val="00B32589"/>
    <w:rsid w:val="00B32667"/>
    <w:rsid w:val="00B32924"/>
    <w:rsid w:val="00B32980"/>
    <w:rsid w:val="00B32AEC"/>
    <w:rsid w:val="00B32C02"/>
    <w:rsid w:val="00B32C9B"/>
    <w:rsid w:val="00B32E48"/>
    <w:rsid w:val="00B32ED7"/>
    <w:rsid w:val="00B33183"/>
    <w:rsid w:val="00B33308"/>
    <w:rsid w:val="00B33319"/>
    <w:rsid w:val="00B3361E"/>
    <w:rsid w:val="00B336E8"/>
    <w:rsid w:val="00B336EC"/>
    <w:rsid w:val="00B33728"/>
    <w:rsid w:val="00B33757"/>
    <w:rsid w:val="00B33826"/>
    <w:rsid w:val="00B33BCE"/>
    <w:rsid w:val="00B33C9E"/>
    <w:rsid w:val="00B33CF7"/>
    <w:rsid w:val="00B33E7B"/>
    <w:rsid w:val="00B34226"/>
    <w:rsid w:val="00B34241"/>
    <w:rsid w:val="00B342E7"/>
    <w:rsid w:val="00B34304"/>
    <w:rsid w:val="00B3430E"/>
    <w:rsid w:val="00B34BDF"/>
    <w:rsid w:val="00B34F46"/>
    <w:rsid w:val="00B3521F"/>
    <w:rsid w:val="00B35260"/>
    <w:rsid w:val="00B35264"/>
    <w:rsid w:val="00B352A7"/>
    <w:rsid w:val="00B3537B"/>
    <w:rsid w:val="00B35492"/>
    <w:rsid w:val="00B355FC"/>
    <w:rsid w:val="00B35685"/>
    <w:rsid w:val="00B35742"/>
    <w:rsid w:val="00B358C3"/>
    <w:rsid w:val="00B358EA"/>
    <w:rsid w:val="00B3598D"/>
    <w:rsid w:val="00B359B3"/>
    <w:rsid w:val="00B35A29"/>
    <w:rsid w:val="00B35A78"/>
    <w:rsid w:val="00B35BAC"/>
    <w:rsid w:val="00B35C30"/>
    <w:rsid w:val="00B35DC8"/>
    <w:rsid w:val="00B35DF1"/>
    <w:rsid w:val="00B36001"/>
    <w:rsid w:val="00B36297"/>
    <w:rsid w:val="00B363BE"/>
    <w:rsid w:val="00B363CF"/>
    <w:rsid w:val="00B365AD"/>
    <w:rsid w:val="00B3663F"/>
    <w:rsid w:val="00B3682F"/>
    <w:rsid w:val="00B3698B"/>
    <w:rsid w:val="00B36A63"/>
    <w:rsid w:val="00B36D4B"/>
    <w:rsid w:val="00B36E42"/>
    <w:rsid w:val="00B3712B"/>
    <w:rsid w:val="00B371FB"/>
    <w:rsid w:val="00B37619"/>
    <w:rsid w:val="00B379C8"/>
    <w:rsid w:val="00B37AFB"/>
    <w:rsid w:val="00B37BA1"/>
    <w:rsid w:val="00B37BE2"/>
    <w:rsid w:val="00B37E8F"/>
    <w:rsid w:val="00B4016E"/>
    <w:rsid w:val="00B401C3"/>
    <w:rsid w:val="00B40247"/>
    <w:rsid w:val="00B40310"/>
    <w:rsid w:val="00B40932"/>
    <w:rsid w:val="00B40B3B"/>
    <w:rsid w:val="00B40BCB"/>
    <w:rsid w:val="00B40BDA"/>
    <w:rsid w:val="00B40CCC"/>
    <w:rsid w:val="00B40CE3"/>
    <w:rsid w:val="00B40F1E"/>
    <w:rsid w:val="00B41044"/>
    <w:rsid w:val="00B41090"/>
    <w:rsid w:val="00B41285"/>
    <w:rsid w:val="00B41600"/>
    <w:rsid w:val="00B419B3"/>
    <w:rsid w:val="00B41B4E"/>
    <w:rsid w:val="00B41BFD"/>
    <w:rsid w:val="00B41C90"/>
    <w:rsid w:val="00B41CD9"/>
    <w:rsid w:val="00B41D37"/>
    <w:rsid w:val="00B41D64"/>
    <w:rsid w:val="00B41F15"/>
    <w:rsid w:val="00B41F55"/>
    <w:rsid w:val="00B4219E"/>
    <w:rsid w:val="00B422B2"/>
    <w:rsid w:val="00B424A0"/>
    <w:rsid w:val="00B4255A"/>
    <w:rsid w:val="00B426DB"/>
    <w:rsid w:val="00B429F5"/>
    <w:rsid w:val="00B42A80"/>
    <w:rsid w:val="00B42B40"/>
    <w:rsid w:val="00B42F07"/>
    <w:rsid w:val="00B430E2"/>
    <w:rsid w:val="00B43151"/>
    <w:rsid w:val="00B43567"/>
    <w:rsid w:val="00B4379A"/>
    <w:rsid w:val="00B437AC"/>
    <w:rsid w:val="00B43C07"/>
    <w:rsid w:val="00B43DFA"/>
    <w:rsid w:val="00B44182"/>
    <w:rsid w:val="00B441C9"/>
    <w:rsid w:val="00B4449E"/>
    <w:rsid w:val="00B44564"/>
    <w:rsid w:val="00B44759"/>
    <w:rsid w:val="00B44815"/>
    <w:rsid w:val="00B4488E"/>
    <w:rsid w:val="00B44A12"/>
    <w:rsid w:val="00B44A2E"/>
    <w:rsid w:val="00B44AD5"/>
    <w:rsid w:val="00B44DBA"/>
    <w:rsid w:val="00B44F4F"/>
    <w:rsid w:val="00B4505D"/>
    <w:rsid w:val="00B450AC"/>
    <w:rsid w:val="00B45616"/>
    <w:rsid w:val="00B45737"/>
    <w:rsid w:val="00B458C6"/>
    <w:rsid w:val="00B458FC"/>
    <w:rsid w:val="00B45B56"/>
    <w:rsid w:val="00B45B7A"/>
    <w:rsid w:val="00B45D1E"/>
    <w:rsid w:val="00B45E4A"/>
    <w:rsid w:val="00B45E75"/>
    <w:rsid w:val="00B460C1"/>
    <w:rsid w:val="00B46524"/>
    <w:rsid w:val="00B468C3"/>
    <w:rsid w:val="00B46942"/>
    <w:rsid w:val="00B46BA6"/>
    <w:rsid w:val="00B46CB4"/>
    <w:rsid w:val="00B46D2D"/>
    <w:rsid w:val="00B46E7E"/>
    <w:rsid w:val="00B46F4E"/>
    <w:rsid w:val="00B4722D"/>
    <w:rsid w:val="00B4756F"/>
    <w:rsid w:val="00B47A0C"/>
    <w:rsid w:val="00B47BFD"/>
    <w:rsid w:val="00B47C94"/>
    <w:rsid w:val="00B47D1E"/>
    <w:rsid w:val="00B47D4E"/>
    <w:rsid w:val="00B47DF9"/>
    <w:rsid w:val="00B47F06"/>
    <w:rsid w:val="00B47F3F"/>
    <w:rsid w:val="00B47FCE"/>
    <w:rsid w:val="00B50BBB"/>
    <w:rsid w:val="00B51218"/>
    <w:rsid w:val="00B51363"/>
    <w:rsid w:val="00B5139F"/>
    <w:rsid w:val="00B513EA"/>
    <w:rsid w:val="00B51681"/>
    <w:rsid w:val="00B516F7"/>
    <w:rsid w:val="00B517D6"/>
    <w:rsid w:val="00B519E9"/>
    <w:rsid w:val="00B51BCE"/>
    <w:rsid w:val="00B51E21"/>
    <w:rsid w:val="00B51FFE"/>
    <w:rsid w:val="00B5200F"/>
    <w:rsid w:val="00B520E8"/>
    <w:rsid w:val="00B525D2"/>
    <w:rsid w:val="00B52892"/>
    <w:rsid w:val="00B52EC6"/>
    <w:rsid w:val="00B52F19"/>
    <w:rsid w:val="00B53113"/>
    <w:rsid w:val="00B5330C"/>
    <w:rsid w:val="00B535A1"/>
    <w:rsid w:val="00B53BCD"/>
    <w:rsid w:val="00B54410"/>
    <w:rsid w:val="00B544E3"/>
    <w:rsid w:val="00B547CC"/>
    <w:rsid w:val="00B547DE"/>
    <w:rsid w:val="00B54872"/>
    <w:rsid w:val="00B54918"/>
    <w:rsid w:val="00B54945"/>
    <w:rsid w:val="00B54AA2"/>
    <w:rsid w:val="00B54E39"/>
    <w:rsid w:val="00B54E63"/>
    <w:rsid w:val="00B55035"/>
    <w:rsid w:val="00B55312"/>
    <w:rsid w:val="00B5546C"/>
    <w:rsid w:val="00B55596"/>
    <w:rsid w:val="00B55A9E"/>
    <w:rsid w:val="00B55D41"/>
    <w:rsid w:val="00B55D45"/>
    <w:rsid w:val="00B55DDD"/>
    <w:rsid w:val="00B55F5A"/>
    <w:rsid w:val="00B5619A"/>
    <w:rsid w:val="00B56342"/>
    <w:rsid w:val="00B56344"/>
    <w:rsid w:val="00B56686"/>
    <w:rsid w:val="00B56742"/>
    <w:rsid w:val="00B5683B"/>
    <w:rsid w:val="00B56992"/>
    <w:rsid w:val="00B56A6E"/>
    <w:rsid w:val="00B56EBC"/>
    <w:rsid w:val="00B5712D"/>
    <w:rsid w:val="00B57379"/>
    <w:rsid w:val="00B574B1"/>
    <w:rsid w:val="00B574D0"/>
    <w:rsid w:val="00B5788C"/>
    <w:rsid w:val="00B578E8"/>
    <w:rsid w:val="00B579CC"/>
    <w:rsid w:val="00B57B26"/>
    <w:rsid w:val="00B57BAA"/>
    <w:rsid w:val="00B57D49"/>
    <w:rsid w:val="00B57D8F"/>
    <w:rsid w:val="00B57FAA"/>
    <w:rsid w:val="00B6028B"/>
    <w:rsid w:val="00B60721"/>
    <w:rsid w:val="00B6072C"/>
    <w:rsid w:val="00B60761"/>
    <w:rsid w:val="00B608E7"/>
    <w:rsid w:val="00B60A43"/>
    <w:rsid w:val="00B60A83"/>
    <w:rsid w:val="00B60C6C"/>
    <w:rsid w:val="00B60D75"/>
    <w:rsid w:val="00B60EBC"/>
    <w:rsid w:val="00B60FF7"/>
    <w:rsid w:val="00B6121C"/>
    <w:rsid w:val="00B612E7"/>
    <w:rsid w:val="00B618BA"/>
    <w:rsid w:val="00B61951"/>
    <w:rsid w:val="00B61A1B"/>
    <w:rsid w:val="00B61A3A"/>
    <w:rsid w:val="00B6209C"/>
    <w:rsid w:val="00B621CE"/>
    <w:rsid w:val="00B622BF"/>
    <w:rsid w:val="00B62499"/>
    <w:rsid w:val="00B62761"/>
    <w:rsid w:val="00B62820"/>
    <w:rsid w:val="00B6295B"/>
    <w:rsid w:val="00B62A23"/>
    <w:rsid w:val="00B62A84"/>
    <w:rsid w:val="00B62CB0"/>
    <w:rsid w:val="00B62E3C"/>
    <w:rsid w:val="00B62EB9"/>
    <w:rsid w:val="00B62FFA"/>
    <w:rsid w:val="00B63191"/>
    <w:rsid w:val="00B631AA"/>
    <w:rsid w:val="00B631F2"/>
    <w:rsid w:val="00B632E2"/>
    <w:rsid w:val="00B633BC"/>
    <w:rsid w:val="00B635D5"/>
    <w:rsid w:val="00B63857"/>
    <w:rsid w:val="00B63B59"/>
    <w:rsid w:val="00B63E8F"/>
    <w:rsid w:val="00B63EA8"/>
    <w:rsid w:val="00B64192"/>
    <w:rsid w:val="00B641DB"/>
    <w:rsid w:val="00B64222"/>
    <w:rsid w:val="00B642A4"/>
    <w:rsid w:val="00B646CA"/>
    <w:rsid w:val="00B64848"/>
    <w:rsid w:val="00B6488E"/>
    <w:rsid w:val="00B64A2D"/>
    <w:rsid w:val="00B64AF7"/>
    <w:rsid w:val="00B64B10"/>
    <w:rsid w:val="00B64FB6"/>
    <w:rsid w:val="00B64FDC"/>
    <w:rsid w:val="00B65148"/>
    <w:rsid w:val="00B651DF"/>
    <w:rsid w:val="00B65295"/>
    <w:rsid w:val="00B6565C"/>
    <w:rsid w:val="00B657E6"/>
    <w:rsid w:val="00B657EB"/>
    <w:rsid w:val="00B658C7"/>
    <w:rsid w:val="00B65914"/>
    <w:rsid w:val="00B659BF"/>
    <w:rsid w:val="00B65C27"/>
    <w:rsid w:val="00B65D91"/>
    <w:rsid w:val="00B65EC4"/>
    <w:rsid w:val="00B65EFC"/>
    <w:rsid w:val="00B65F84"/>
    <w:rsid w:val="00B65FCD"/>
    <w:rsid w:val="00B66233"/>
    <w:rsid w:val="00B66356"/>
    <w:rsid w:val="00B663C2"/>
    <w:rsid w:val="00B664D3"/>
    <w:rsid w:val="00B6678D"/>
    <w:rsid w:val="00B66B33"/>
    <w:rsid w:val="00B66BD0"/>
    <w:rsid w:val="00B66C5E"/>
    <w:rsid w:val="00B66C7B"/>
    <w:rsid w:val="00B66CE7"/>
    <w:rsid w:val="00B66FDD"/>
    <w:rsid w:val="00B67030"/>
    <w:rsid w:val="00B670A8"/>
    <w:rsid w:val="00B6752A"/>
    <w:rsid w:val="00B67805"/>
    <w:rsid w:val="00B67825"/>
    <w:rsid w:val="00B679DA"/>
    <w:rsid w:val="00B67A45"/>
    <w:rsid w:val="00B67A51"/>
    <w:rsid w:val="00B67E85"/>
    <w:rsid w:val="00B67F1A"/>
    <w:rsid w:val="00B67F63"/>
    <w:rsid w:val="00B67F88"/>
    <w:rsid w:val="00B67FE2"/>
    <w:rsid w:val="00B70227"/>
    <w:rsid w:val="00B702E5"/>
    <w:rsid w:val="00B70394"/>
    <w:rsid w:val="00B70649"/>
    <w:rsid w:val="00B70837"/>
    <w:rsid w:val="00B708D5"/>
    <w:rsid w:val="00B70A8B"/>
    <w:rsid w:val="00B70AEF"/>
    <w:rsid w:val="00B70C25"/>
    <w:rsid w:val="00B70CD9"/>
    <w:rsid w:val="00B70D3A"/>
    <w:rsid w:val="00B70D7C"/>
    <w:rsid w:val="00B7109C"/>
    <w:rsid w:val="00B7134C"/>
    <w:rsid w:val="00B71552"/>
    <w:rsid w:val="00B718CD"/>
    <w:rsid w:val="00B71957"/>
    <w:rsid w:val="00B71A18"/>
    <w:rsid w:val="00B71AB5"/>
    <w:rsid w:val="00B72161"/>
    <w:rsid w:val="00B72200"/>
    <w:rsid w:val="00B72271"/>
    <w:rsid w:val="00B724CC"/>
    <w:rsid w:val="00B72522"/>
    <w:rsid w:val="00B7252B"/>
    <w:rsid w:val="00B72797"/>
    <w:rsid w:val="00B727C2"/>
    <w:rsid w:val="00B72802"/>
    <w:rsid w:val="00B7287E"/>
    <w:rsid w:val="00B72A83"/>
    <w:rsid w:val="00B72C3B"/>
    <w:rsid w:val="00B72D20"/>
    <w:rsid w:val="00B72EF9"/>
    <w:rsid w:val="00B72F26"/>
    <w:rsid w:val="00B72F46"/>
    <w:rsid w:val="00B73000"/>
    <w:rsid w:val="00B73281"/>
    <w:rsid w:val="00B732F7"/>
    <w:rsid w:val="00B73AC2"/>
    <w:rsid w:val="00B73DA2"/>
    <w:rsid w:val="00B73F30"/>
    <w:rsid w:val="00B74244"/>
    <w:rsid w:val="00B74415"/>
    <w:rsid w:val="00B746F6"/>
    <w:rsid w:val="00B74859"/>
    <w:rsid w:val="00B748C9"/>
    <w:rsid w:val="00B74F67"/>
    <w:rsid w:val="00B74FFF"/>
    <w:rsid w:val="00B75065"/>
    <w:rsid w:val="00B751D3"/>
    <w:rsid w:val="00B7545F"/>
    <w:rsid w:val="00B75562"/>
    <w:rsid w:val="00B75593"/>
    <w:rsid w:val="00B756B0"/>
    <w:rsid w:val="00B75801"/>
    <w:rsid w:val="00B75A57"/>
    <w:rsid w:val="00B75C5D"/>
    <w:rsid w:val="00B75CE4"/>
    <w:rsid w:val="00B75D08"/>
    <w:rsid w:val="00B75E85"/>
    <w:rsid w:val="00B76228"/>
    <w:rsid w:val="00B76422"/>
    <w:rsid w:val="00B76534"/>
    <w:rsid w:val="00B7676D"/>
    <w:rsid w:val="00B76878"/>
    <w:rsid w:val="00B76A03"/>
    <w:rsid w:val="00B76BB9"/>
    <w:rsid w:val="00B76CA7"/>
    <w:rsid w:val="00B76E6F"/>
    <w:rsid w:val="00B770A7"/>
    <w:rsid w:val="00B7758A"/>
    <w:rsid w:val="00B77872"/>
    <w:rsid w:val="00B778B7"/>
    <w:rsid w:val="00B779CF"/>
    <w:rsid w:val="00B77A8A"/>
    <w:rsid w:val="00B77D01"/>
    <w:rsid w:val="00B77D77"/>
    <w:rsid w:val="00B77E81"/>
    <w:rsid w:val="00B77EBB"/>
    <w:rsid w:val="00B8017F"/>
    <w:rsid w:val="00B8027A"/>
    <w:rsid w:val="00B803C3"/>
    <w:rsid w:val="00B80488"/>
    <w:rsid w:val="00B8058E"/>
    <w:rsid w:val="00B8077A"/>
    <w:rsid w:val="00B808E7"/>
    <w:rsid w:val="00B80BA8"/>
    <w:rsid w:val="00B80E48"/>
    <w:rsid w:val="00B80E4F"/>
    <w:rsid w:val="00B81166"/>
    <w:rsid w:val="00B81285"/>
    <w:rsid w:val="00B812BE"/>
    <w:rsid w:val="00B813C5"/>
    <w:rsid w:val="00B81717"/>
    <w:rsid w:val="00B8172E"/>
    <w:rsid w:val="00B81749"/>
    <w:rsid w:val="00B81A26"/>
    <w:rsid w:val="00B81C83"/>
    <w:rsid w:val="00B81E6F"/>
    <w:rsid w:val="00B81EDA"/>
    <w:rsid w:val="00B81F2D"/>
    <w:rsid w:val="00B829DC"/>
    <w:rsid w:val="00B82B94"/>
    <w:rsid w:val="00B82BA5"/>
    <w:rsid w:val="00B82BD8"/>
    <w:rsid w:val="00B82EAD"/>
    <w:rsid w:val="00B833C1"/>
    <w:rsid w:val="00B83412"/>
    <w:rsid w:val="00B8348C"/>
    <w:rsid w:val="00B83729"/>
    <w:rsid w:val="00B8385D"/>
    <w:rsid w:val="00B83A5D"/>
    <w:rsid w:val="00B83DC7"/>
    <w:rsid w:val="00B83F0D"/>
    <w:rsid w:val="00B83F3A"/>
    <w:rsid w:val="00B84152"/>
    <w:rsid w:val="00B843BB"/>
    <w:rsid w:val="00B84652"/>
    <w:rsid w:val="00B84828"/>
    <w:rsid w:val="00B84901"/>
    <w:rsid w:val="00B84912"/>
    <w:rsid w:val="00B84B73"/>
    <w:rsid w:val="00B84BEE"/>
    <w:rsid w:val="00B84C31"/>
    <w:rsid w:val="00B84C63"/>
    <w:rsid w:val="00B84E5F"/>
    <w:rsid w:val="00B85013"/>
    <w:rsid w:val="00B85041"/>
    <w:rsid w:val="00B8521C"/>
    <w:rsid w:val="00B85687"/>
    <w:rsid w:val="00B85B1A"/>
    <w:rsid w:val="00B85B95"/>
    <w:rsid w:val="00B85C67"/>
    <w:rsid w:val="00B85C9E"/>
    <w:rsid w:val="00B86274"/>
    <w:rsid w:val="00B862AC"/>
    <w:rsid w:val="00B86351"/>
    <w:rsid w:val="00B863F2"/>
    <w:rsid w:val="00B86501"/>
    <w:rsid w:val="00B865B8"/>
    <w:rsid w:val="00B86777"/>
    <w:rsid w:val="00B867C8"/>
    <w:rsid w:val="00B867E9"/>
    <w:rsid w:val="00B8692D"/>
    <w:rsid w:val="00B8693C"/>
    <w:rsid w:val="00B86A73"/>
    <w:rsid w:val="00B86AD6"/>
    <w:rsid w:val="00B86B95"/>
    <w:rsid w:val="00B86C15"/>
    <w:rsid w:val="00B87083"/>
    <w:rsid w:val="00B8709E"/>
    <w:rsid w:val="00B8720C"/>
    <w:rsid w:val="00B872EB"/>
    <w:rsid w:val="00B874F3"/>
    <w:rsid w:val="00B8782B"/>
    <w:rsid w:val="00B87A56"/>
    <w:rsid w:val="00B87AB5"/>
    <w:rsid w:val="00B87C0B"/>
    <w:rsid w:val="00B87C17"/>
    <w:rsid w:val="00B87C25"/>
    <w:rsid w:val="00B87E6C"/>
    <w:rsid w:val="00B8FD45"/>
    <w:rsid w:val="00B900AA"/>
    <w:rsid w:val="00B900E4"/>
    <w:rsid w:val="00B90193"/>
    <w:rsid w:val="00B901B8"/>
    <w:rsid w:val="00B9034C"/>
    <w:rsid w:val="00B9042E"/>
    <w:rsid w:val="00B90590"/>
    <w:rsid w:val="00B90827"/>
    <w:rsid w:val="00B90860"/>
    <w:rsid w:val="00B9097C"/>
    <w:rsid w:val="00B909A7"/>
    <w:rsid w:val="00B90C84"/>
    <w:rsid w:val="00B90D05"/>
    <w:rsid w:val="00B90D56"/>
    <w:rsid w:val="00B9104E"/>
    <w:rsid w:val="00B912AB"/>
    <w:rsid w:val="00B91419"/>
    <w:rsid w:val="00B9148B"/>
    <w:rsid w:val="00B915EC"/>
    <w:rsid w:val="00B91753"/>
    <w:rsid w:val="00B91760"/>
    <w:rsid w:val="00B9176F"/>
    <w:rsid w:val="00B91B8F"/>
    <w:rsid w:val="00B91BF0"/>
    <w:rsid w:val="00B91D8D"/>
    <w:rsid w:val="00B92017"/>
    <w:rsid w:val="00B9291B"/>
    <w:rsid w:val="00B92A09"/>
    <w:rsid w:val="00B92F5D"/>
    <w:rsid w:val="00B92F7C"/>
    <w:rsid w:val="00B92F7F"/>
    <w:rsid w:val="00B92FB9"/>
    <w:rsid w:val="00B93874"/>
    <w:rsid w:val="00B93B57"/>
    <w:rsid w:val="00B93C6B"/>
    <w:rsid w:val="00B93C75"/>
    <w:rsid w:val="00B93D68"/>
    <w:rsid w:val="00B93E4D"/>
    <w:rsid w:val="00B93F6D"/>
    <w:rsid w:val="00B94248"/>
    <w:rsid w:val="00B943AE"/>
    <w:rsid w:val="00B9455C"/>
    <w:rsid w:val="00B94599"/>
    <w:rsid w:val="00B94694"/>
    <w:rsid w:val="00B94D61"/>
    <w:rsid w:val="00B94FC9"/>
    <w:rsid w:val="00B950B6"/>
    <w:rsid w:val="00B950F9"/>
    <w:rsid w:val="00B95331"/>
    <w:rsid w:val="00B95425"/>
    <w:rsid w:val="00B95708"/>
    <w:rsid w:val="00B95796"/>
    <w:rsid w:val="00B95828"/>
    <w:rsid w:val="00B95A0A"/>
    <w:rsid w:val="00B95B98"/>
    <w:rsid w:val="00B95CB2"/>
    <w:rsid w:val="00B95E83"/>
    <w:rsid w:val="00B95F09"/>
    <w:rsid w:val="00B96045"/>
    <w:rsid w:val="00B962F6"/>
    <w:rsid w:val="00B965AC"/>
    <w:rsid w:val="00B96762"/>
    <w:rsid w:val="00B9685E"/>
    <w:rsid w:val="00B969F1"/>
    <w:rsid w:val="00B96FAA"/>
    <w:rsid w:val="00B97185"/>
    <w:rsid w:val="00B97278"/>
    <w:rsid w:val="00B97485"/>
    <w:rsid w:val="00B97883"/>
    <w:rsid w:val="00B97972"/>
    <w:rsid w:val="00BA023B"/>
    <w:rsid w:val="00BA0487"/>
    <w:rsid w:val="00BA065E"/>
    <w:rsid w:val="00BA0802"/>
    <w:rsid w:val="00BA0872"/>
    <w:rsid w:val="00BA09F6"/>
    <w:rsid w:val="00BA09F9"/>
    <w:rsid w:val="00BA0D0A"/>
    <w:rsid w:val="00BA0F50"/>
    <w:rsid w:val="00BA0FA0"/>
    <w:rsid w:val="00BA0FCE"/>
    <w:rsid w:val="00BA1105"/>
    <w:rsid w:val="00BA11FC"/>
    <w:rsid w:val="00BA1261"/>
    <w:rsid w:val="00BA12DC"/>
    <w:rsid w:val="00BA1452"/>
    <w:rsid w:val="00BA14F9"/>
    <w:rsid w:val="00BA16FB"/>
    <w:rsid w:val="00BA177C"/>
    <w:rsid w:val="00BA1980"/>
    <w:rsid w:val="00BA1C45"/>
    <w:rsid w:val="00BA1CF1"/>
    <w:rsid w:val="00BA1DD6"/>
    <w:rsid w:val="00BA2132"/>
    <w:rsid w:val="00BA2218"/>
    <w:rsid w:val="00BA2567"/>
    <w:rsid w:val="00BA2717"/>
    <w:rsid w:val="00BA27B2"/>
    <w:rsid w:val="00BA2865"/>
    <w:rsid w:val="00BA2A0E"/>
    <w:rsid w:val="00BA2ACB"/>
    <w:rsid w:val="00BA2B3A"/>
    <w:rsid w:val="00BA2F6C"/>
    <w:rsid w:val="00BA2FC0"/>
    <w:rsid w:val="00BA3168"/>
    <w:rsid w:val="00BA32C4"/>
    <w:rsid w:val="00BA347F"/>
    <w:rsid w:val="00BA34E9"/>
    <w:rsid w:val="00BA354C"/>
    <w:rsid w:val="00BA364D"/>
    <w:rsid w:val="00BA3665"/>
    <w:rsid w:val="00BA3683"/>
    <w:rsid w:val="00BA3726"/>
    <w:rsid w:val="00BA389B"/>
    <w:rsid w:val="00BA38B0"/>
    <w:rsid w:val="00BA3902"/>
    <w:rsid w:val="00BA395F"/>
    <w:rsid w:val="00BA3AD1"/>
    <w:rsid w:val="00BA3CEB"/>
    <w:rsid w:val="00BA46A7"/>
    <w:rsid w:val="00BA4E34"/>
    <w:rsid w:val="00BA57B6"/>
    <w:rsid w:val="00BA59B1"/>
    <w:rsid w:val="00BA5A49"/>
    <w:rsid w:val="00BA5A63"/>
    <w:rsid w:val="00BA5A92"/>
    <w:rsid w:val="00BA5D61"/>
    <w:rsid w:val="00BA5F45"/>
    <w:rsid w:val="00BA5F4E"/>
    <w:rsid w:val="00BA617D"/>
    <w:rsid w:val="00BA61A0"/>
    <w:rsid w:val="00BA63FA"/>
    <w:rsid w:val="00BA64FF"/>
    <w:rsid w:val="00BA6534"/>
    <w:rsid w:val="00BA657E"/>
    <w:rsid w:val="00BA6589"/>
    <w:rsid w:val="00BA6811"/>
    <w:rsid w:val="00BA68E9"/>
    <w:rsid w:val="00BA6D78"/>
    <w:rsid w:val="00BA6F1F"/>
    <w:rsid w:val="00BA7110"/>
    <w:rsid w:val="00BA71C7"/>
    <w:rsid w:val="00BA743A"/>
    <w:rsid w:val="00BA7454"/>
    <w:rsid w:val="00BA7488"/>
    <w:rsid w:val="00BA74F7"/>
    <w:rsid w:val="00BA7540"/>
    <w:rsid w:val="00BA77CE"/>
    <w:rsid w:val="00BA77E6"/>
    <w:rsid w:val="00BA7850"/>
    <w:rsid w:val="00BA78E7"/>
    <w:rsid w:val="00BA7CCC"/>
    <w:rsid w:val="00BA7D88"/>
    <w:rsid w:val="00BA7E99"/>
    <w:rsid w:val="00BADB7E"/>
    <w:rsid w:val="00BB0342"/>
    <w:rsid w:val="00BB0740"/>
    <w:rsid w:val="00BB08B8"/>
    <w:rsid w:val="00BB0922"/>
    <w:rsid w:val="00BB0968"/>
    <w:rsid w:val="00BB0A98"/>
    <w:rsid w:val="00BB0AE2"/>
    <w:rsid w:val="00BB0C81"/>
    <w:rsid w:val="00BB0C95"/>
    <w:rsid w:val="00BB0CB2"/>
    <w:rsid w:val="00BB0D3E"/>
    <w:rsid w:val="00BB1113"/>
    <w:rsid w:val="00BB12EF"/>
    <w:rsid w:val="00BB16E8"/>
    <w:rsid w:val="00BB173F"/>
    <w:rsid w:val="00BB1A66"/>
    <w:rsid w:val="00BB1CCF"/>
    <w:rsid w:val="00BB1D04"/>
    <w:rsid w:val="00BB2106"/>
    <w:rsid w:val="00BB2205"/>
    <w:rsid w:val="00BB229C"/>
    <w:rsid w:val="00BB2472"/>
    <w:rsid w:val="00BB2597"/>
    <w:rsid w:val="00BB2767"/>
    <w:rsid w:val="00BB2CE2"/>
    <w:rsid w:val="00BB3294"/>
    <w:rsid w:val="00BB33C3"/>
    <w:rsid w:val="00BB379E"/>
    <w:rsid w:val="00BB38C2"/>
    <w:rsid w:val="00BB3A64"/>
    <w:rsid w:val="00BB3B99"/>
    <w:rsid w:val="00BB3BBB"/>
    <w:rsid w:val="00BB3DA2"/>
    <w:rsid w:val="00BB41A0"/>
    <w:rsid w:val="00BB45A3"/>
    <w:rsid w:val="00BB45C3"/>
    <w:rsid w:val="00BB4702"/>
    <w:rsid w:val="00BB47D9"/>
    <w:rsid w:val="00BB49CD"/>
    <w:rsid w:val="00BB4A69"/>
    <w:rsid w:val="00BB4BF4"/>
    <w:rsid w:val="00BB4C5D"/>
    <w:rsid w:val="00BB50D0"/>
    <w:rsid w:val="00BB5155"/>
    <w:rsid w:val="00BB5256"/>
    <w:rsid w:val="00BB552C"/>
    <w:rsid w:val="00BB5641"/>
    <w:rsid w:val="00BB56DF"/>
    <w:rsid w:val="00BB56F8"/>
    <w:rsid w:val="00BB5754"/>
    <w:rsid w:val="00BB591A"/>
    <w:rsid w:val="00BB5CBD"/>
    <w:rsid w:val="00BB614E"/>
    <w:rsid w:val="00BB6168"/>
    <w:rsid w:val="00BB6252"/>
    <w:rsid w:val="00BB6417"/>
    <w:rsid w:val="00BB66A6"/>
    <w:rsid w:val="00BB671E"/>
    <w:rsid w:val="00BB69C4"/>
    <w:rsid w:val="00BB6B6D"/>
    <w:rsid w:val="00BB6B7A"/>
    <w:rsid w:val="00BB6D1F"/>
    <w:rsid w:val="00BB6E8D"/>
    <w:rsid w:val="00BB73A3"/>
    <w:rsid w:val="00BB73C4"/>
    <w:rsid w:val="00BB7473"/>
    <w:rsid w:val="00BB7A1A"/>
    <w:rsid w:val="00BB7C9D"/>
    <w:rsid w:val="00BB7CF7"/>
    <w:rsid w:val="00BB7D3C"/>
    <w:rsid w:val="00BB7FCE"/>
    <w:rsid w:val="00BC0415"/>
    <w:rsid w:val="00BC05FA"/>
    <w:rsid w:val="00BC071C"/>
    <w:rsid w:val="00BC0917"/>
    <w:rsid w:val="00BC0942"/>
    <w:rsid w:val="00BC0977"/>
    <w:rsid w:val="00BC0C4B"/>
    <w:rsid w:val="00BC0CFB"/>
    <w:rsid w:val="00BC0E17"/>
    <w:rsid w:val="00BC0F81"/>
    <w:rsid w:val="00BC0FB2"/>
    <w:rsid w:val="00BC112C"/>
    <w:rsid w:val="00BC161B"/>
    <w:rsid w:val="00BC1A2D"/>
    <w:rsid w:val="00BC1A6D"/>
    <w:rsid w:val="00BC1C67"/>
    <w:rsid w:val="00BC1D1D"/>
    <w:rsid w:val="00BC1D8E"/>
    <w:rsid w:val="00BC1DD9"/>
    <w:rsid w:val="00BC1ED7"/>
    <w:rsid w:val="00BC1FC1"/>
    <w:rsid w:val="00BC2008"/>
    <w:rsid w:val="00BC22CF"/>
    <w:rsid w:val="00BC23AA"/>
    <w:rsid w:val="00BC249E"/>
    <w:rsid w:val="00BC292D"/>
    <w:rsid w:val="00BC2D41"/>
    <w:rsid w:val="00BC2E46"/>
    <w:rsid w:val="00BC2F06"/>
    <w:rsid w:val="00BC34A7"/>
    <w:rsid w:val="00BC361C"/>
    <w:rsid w:val="00BC3885"/>
    <w:rsid w:val="00BC3B1F"/>
    <w:rsid w:val="00BC3E1C"/>
    <w:rsid w:val="00BC41B8"/>
    <w:rsid w:val="00BC438B"/>
    <w:rsid w:val="00BC4439"/>
    <w:rsid w:val="00BC45D2"/>
    <w:rsid w:val="00BC47BF"/>
    <w:rsid w:val="00BC48CD"/>
    <w:rsid w:val="00BC48EF"/>
    <w:rsid w:val="00BC4923"/>
    <w:rsid w:val="00BC4C4F"/>
    <w:rsid w:val="00BC4DA0"/>
    <w:rsid w:val="00BC4DED"/>
    <w:rsid w:val="00BC4E23"/>
    <w:rsid w:val="00BC4EF1"/>
    <w:rsid w:val="00BC4F25"/>
    <w:rsid w:val="00BC502A"/>
    <w:rsid w:val="00BC56F4"/>
    <w:rsid w:val="00BC57BA"/>
    <w:rsid w:val="00BC5D1A"/>
    <w:rsid w:val="00BC5DEB"/>
    <w:rsid w:val="00BC5EB2"/>
    <w:rsid w:val="00BC5EDD"/>
    <w:rsid w:val="00BC5F9D"/>
    <w:rsid w:val="00BC60B7"/>
    <w:rsid w:val="00BC670A"/>
    <w:rsid w:val="00BC6DEB"/>
    <w:rsid w:val="00BC6F9E"/>
    <w:rsid w:val="00BC706E"/>
    <w:rsid w:val="00BC722C"/>
    <w:rsid w:val="00BC778C"/>
    <w:rsid w:val="00BC78F3"/>
    <w:rsid w:val="00BC7A99"/>
    <w:rsid w:val="00BC7D6C"/>
    <w:rsid w:val="00BC7E2E"/>
    <w:rsid w:val="00BD01F4"/>
    <w:rsid w:val="00BD0352"/>
    <w:rsid w:val="00BD047E"/>
    <w:rsid w:val="00BD0562"/>
    <w:rsid w:val="00BD0656"/>
    <w:rsid w:val="00BD07D5"/>
    <w:rsid w:val="00BD0A4D"/>
    <w:rsid w:val="00BD0B04"/>
    <w:rsid w:val="00BD0CAD"/>
    <w:rsid w:val="00BD0FA0"/>
    <w:rsid w:val="00BD12FD"/>
    <w:rsid w:val="00BD1319"/>
    <w:rsid w:val="00BD1398"/>
    <w:rsid w:val="00BD13F6"/>
    <w:rsid w:val="00BD152C"/>
    <w:rsid w:val="00BD15A5"/>
    <w:rsid w:val="00BD1AF6"/>
    <w:rsid w:val="00BD1E15"/>
    <w:rsid w:val="00BD2174"/>
    <w:rsid w:val="00BD239F"/>
    <w:rsid w:val="00BD23C0"/>
    <w:rsid w:val="00BD2481"/>
    <w:rsid w:val="00BD2667"/>
    <w:rsid w:val="00BD26FC"/>
    <w:rsid w:val="00BD28F2"/>
    <w:rsid w:val="00BD2A63"/>
    <w:rsid w:val="00BD2CE0"/>
    <w:rsid w:val="00BD34C7"/>
    <w:rsid w:val="00BD3710"/>
    <w:rsid w:val="00BD3752"/>
    <w:rsid w:val="00BD37EA"/>
    <w:rsid w:val="00BD3869"/>
    <w:rsid w:val="00BD396E"/>
    <w:rsid w:val="00BD3A86"/>
    <w:rsid w:val="00BD3B66"/>
    <w:rsid w:val="00BD3C09"/>
    <w:rsid w:val="00BD3DD9"/>
    <w:rsid w:val="00BD3E87"/>
    <w:rsid w:val="00BD3FA3"/>
    <w:rsid w:val="00BD4095"/>
    <w:rsid w:val="00BD41A7"/>
    <w:rsid w:val="00BD42F1"/>
    <w:rsid w:val="00BD44E0"/>
    <w:rsid w:val="00BD471C"/>
    <w:rsid w:val="00BD4786"/>
    <w:rsid w:val="00BD4839"/>
    <w:rsid w:val="00BD4888"/>
    <w:rsid w:val="00BD495E"/>
    <w:rsid w:val="00BD4BE6"/>
    <w:rsid w:val="00BD4C37"/>
    <w:rsid w:val="00BD4C4C"/>
    <w:rsid w:val="00BD4C83"/>
    <w:rsid w:val="00BD4CED"/>
    <w:rsid w:val="00BD4D4C"/>
    <w:rsid w:val="00BD4E19"/>
    <w:rsid w:val="00BD4E43"/>
    <w:rsid w:val="00BD4F1D"/>
    <w:rsid w:val="00BD4F25"/>
    <w:rsid w:val="00BD5285"/>
    <w:rsid w:val="00BD52F9"/>
    <w:rsid w:val="00BD553E"/>
    <w:rsid w:val="00BD5724"/>
    <w:rsid w:val="00BD5761"/>
    <w:rsid w:val="00BD57F3"/>
    <w:rsid w:val="00BD5AEF"/>
    <w:rsid w:val="00BD5D61"/>
    <w:rsid w:val="00BD6041"/>
    <w:rsid w:val="00BD629F"/>
    <w:rsid w:val="00BD62CD"/>
    <w:rsid w:val="00BD63FA"/>
    <w:rsid w:val="00BD66DB"/>
    <w:rsid w:val="00BD67F1"/>
    <w:rsid w:val="00BD6920"/>
    <w:rsid w:val="00BD692B"/>
    <w:rsid w:val="00BD6990"/>
    <w:rsid w:val="00BD6A6D"/>
    <w:rsid w:val="00BD6AFA"/>
    <w:rsid w:val="00BD6C20"/>
    <w:rsid w:val="00BD6CFF"/>
    <w:rsid w:val="00BD6E9C"/>
    <w:rsid w:val="00BD706C"/>
    <w:rsid w:val="00BD707E"/>
    <w:rsid w:val="00BD7337"/>
    <w:rsid w:val="00BD73C1"/>
    <w:rsid w:val="00BD744A"/>
    <w:rsid w:val="00BD752F"/>
    <w:rsid w:val="00BD7910"/>
    <w:rsid w:val="00BD7C6A"/>
    <w:rsid w:val="00BD7CB0"/>
    <w:rsid w:val="00BD7DA0"/>
    <w:rsid w:val="00BE006B"/>
    <w:rsid w:val="00BE01ED"/>
    <w:rsid w:val="00BE0700"/>
    <w:rsid w:val="00BE073F"/>
    <w:rsid w:val="00BE080E"/>
    <w:rsid w:val="00BE090E"/>
    <w:rsid w:val="00BE0A7E"/>
    <w:rsid w:val="00BE0AD4"/>
    <w:rsid w:val="00BE0AE9"/>
    <w:rsid w:val="00BE0B52"/>
    <w:rsid w:val="00BE0C81"/>
    <w:rsid w:val="00BE0D01"/>
    <w:rsid w:val="00BE156E"/>
    <w:rsid w:val="00BE15F0"/>
    <w:rsid w:val="00BE195D"/>
    <w:rsid w:val="00BE1977"/>
    <w:rsid w:val="00BE1A00"/>
    <w:rsid w:val="00BE1B3E"/>
    <w:rsid w:val="00BE1CAC"/>
    <w:rsid w:val="00BE1CDE"/>
    <w:rsid w:val="00BE1DF6"/>
    <w:rsid w:val="00BE1E83"/>
    <w:rsid w:val="00BE1EDA"/>
    <w:rsid w:val="00BE228B"/>
    <w:rsid w:val="00BE2354"/>
    <w:rsid w:val="00BE2392"/>
    <w:rsid w:val="00BE246B"/>
    <w:rsid w:val="00BE26D5"/>
    <w:rsid w:val="00BE291B"/>
    <w:rsid w:val="00BE29D4"/>
    <w:rsid w:val="00BE2A5A"/>
    <w:rsid w:val="00BE2C59"/>
    <w:rsid w:val="00BE2DDA"/>
    <w:rsid w:val="00BE2E3A"/>
    <w:rsid w:val="00BE31A4"/>
    <w:rsid w:val="00BE3287"/>
    <w:rsid w:val="00BE34A5"/>
    <w:rsid w:val="00BE353F"/>
    <w:rsid w:val="00BE37FA"/>
    <w:rsid w:val="00BE3CB6"/>
    <w:rsid w:val="00BE3D1E"/>
    <w:rsid w:val="00BE3DC0"/>
    <w:rsid w:val="00BE3EA0"/>
    <w:rsid w:val="00BE4057"/>
    <w:rsid w:val="00BE438C"/>
    <w:rsid w:val="00BE4435"/>
    <w:rsid w:val="00BE4778"/>
    <w:rsid w:val="00BE47A7"/>
    <w:rsid w:val="00BE4AE2"/>
    <w:rsid w:val="00BE4B19"/>
    <w:rsid w:val="00BE4D1A"/>
    <w:rsid w:val="00BE4DE8"/>
    <w:rsid w:val="00BE4F68"/>
    <w:rsid w:val="00BE5075"/>
    <w:rsid w:val="00BE51D5"/>
    <w:rsid w:val="00BE5334"/>
    <w:rsid w:val="00BE53EC"/>
    <w:rsid w:val="00BE542A"/>
    <w:rsid w:val="00BE5927"/>
    <w:rsid w:val="00BE595E"/>
    <w:rsid w:val="00BE5C9E"/>
    <w:rsid w:val="00BE5DC9"/>
    <w:rsid w:val="00BE60E8"/>
    <w:rsid w:val="00BE62A8"/>
    <w:rsid w:val="00BE62D8"/>
    <w:rsid w:val="00BE6372"/>
    <w:rsid w:val="00BE63C7"/>
    <w:rsid w:val="00BE6AF5"/>
    <w:rsid w:val="00BE6DD2"/>
    <w:rsid w:val="00BE6E70"/>
    <w:rsid w:val="00BE717F"/>
    <w:rsid w:val="00BE7285"/>
    <w:rsid w:val="00BE738A"/>
    <w:rsid w:val="00BE7533"/>
    <w:rsid w:val="00BE7609"/>
    <w:rsid w:val="00BE7723"/>
    <w:rsid w:val="00BE7863"/>
    <w:rsid w:val="00BE7A27"/>
    <w:rsid w:val="00BE7BC9"/>
    <w:rsid w:val="00BE7CD0"/>
    <w:rsid w:val="00BF01E6"/>
    <w:rsid w:val="00BF029E"/>
    <w:rsid w:val="00BF04CF"/>
    <w:rsid w:val="00BF0585"/>
    <w:rsid w:val="00BF05B1"/>
    <w:rsid w:val="00BF061B"/>
    <w:rsid w:val="00BF0C00"/>
    <w:rsid w:val="00BF0DE0"/>
    <w:rsid w:val="00BF0E8D"/>
    <w:rsid w:val="00BF0EAD"/>
    <w:rsid w:val="00BF0FD7"/>
    <w:rsid w:val="00BF1828"/>
    <w:rsid w:val="00BF1839"/>
    <w:rsid w:val="00BF1A86"/>
    <w:rsid w:val="00BF1D4D"/>
    <w:rsid w:val="00BF2127"/>
    <w:rsid w:val="00BF21EE"/>
    <w:rsid w:val="00BF2208"/>
    <w:rsid w:val="00BF24B2"/>
    <w:rsid w:val="00BF2567"/>
    <w:rsid w:val="00BF25F0"/>
    <w:rsid w:val="00BF2601"/>
    <w:rsid w:val="00BF2AAF"/>
    <w:rsid w:val="00BF2BDB"/>
    <w:rsid w:val="00BF322D"/>
    <w:rsid w:val="00BF3267"/>
    <w:rsid w:val="00BF32CA"/>
    <w:rsid w:val="00BF3468"/>
    <w:rsid w:val="00BF35EF"/>
    <w:rsid w:val="00BF36E8"/>
    <w:rsid w:val="00BF3979"/>
    <w:rsid w:val="00BF4318"/>
    <w:rsid w:val="00BF436D"/>
    <w:rsid w:val="00BF48F2"/>
    <w:rsid w:val="00BF4A25"/>
    <w:rsid w:val="00BF4AD4"/>
    <w:rsid w:val="00BF4E40"/>
    <w:rsid w:val="00BF5064"/>
    <w:rsid w:val="00BF5474"/>
    <w:rsid w:val="00BF55B7"/>
    <w:rsid w:val="00BF55C6"/>
    <w:rsid w:val="00BF55D7"/>
    <w:rsid w:val="00BF5677"/>
    <w:rsid w:val="00BF5845"/>
    <w:rsid w:val="00BF5A4E"/>
    <w:rsid w:val="00BF5A71"/>
    <w:rsid w:val="00BF5B73"/>
    <w:rsid w:val="00BF5C3A"/>
    <w:rsid w:val="00BF60AC"/>
    <w:rsid w:val="00BF637E"/>
    <w:rsid w:val="00BF64F2"/>
    <w:rsid w:val="00BF65A3"/>
    <w:rsid w:val="00BF67BB"/>
    <w:rsid w:val="00BF6871"/>
    <w:rsid w:val="00BF7011"/>
    <w:rsid w:val="00BF71B5"/>
    <w:rsid w:val="00BF71EF"/>
    <w:rsid w:val="00BF7528"/>
    <w:rsid w:val="00BF7687"/>
    <w:rsid w:val="00BF7A60"/>
    <w:rsid w:val="00BF7DCB"/>
    <w:rsid w:val="00C00172"/>
    <w:rsid w:val="00C00189"/>
    <w:rsid w:val="00C001B4"/>
    <w:rsid w:val="00C00450"/>
    <w:rsid w:val="00C004F9"/>
    <w:rsid w:val="00C006C6"/>
    <w:rsid w:val="00C007A1"/>
    <w:rsid w:val="00C008CE"/>
    <w:rsid w:val="00C008E7"/>
    <w:rsid w:val="00C00A1D"/>
    <w:rsid w:val="00C00A39"/>
    <w:rsid w:val="00C00C3D"/>
    <w:rsid w:val="00C00C54"/>
    <w:rsid w:val="00C00DA2"/>
    <w:rsid w:val="00C00EDA"/>
    <w:rsid w:val="00C01069"/>
    <w:rsid w:val="00C01153"/>
    <w:rsid w:val="00C01284"/>
    <w:rsid w:val="00C014CC"/>
    <w:rsid w:val="00C016C3"/>
    <w:rsid w:val="00C0172C"/>
    <w:rsid w:val="00C01AEF"/>
    <w:rsid w:val="00C01E9A"/>
    <w:rsid w:val="00C02158"/>
    <w:rsid w:val="00C02248"/>
    <w:rsid w:val="00C022B6"/>
    <w:rsid w:val="00C022BA"/>
    <w:rsid w:val="00C02301"/>
    <w:rsid w:val="00C02552"/>
    <w:rsid w:val="00C02586"/>
    <w:rsid w:val="00C0288D"/>
    <w:rsid w:val="00C02A4C"/>
    <w:rsid w:val="00C02B8A"/>
    <w:rsid w:val="00C02CBC"/>
    <w:rsid w:val="00C0302F"/>
    <w:rsid w:val="00C0315E"/>
    <w:rsid w:val="00C0361E"/>
    <w:rsid w:val="00C0372C"/>
    <w:rsid w:val="00C03816"/>
    <w:rsid w:val="00C03916"/>
    <w:rsid w:val="00C03AB9"/>
    <w:rsid w:val="00C03DD6"/>
    <w:rsid w:val="00C03F1E"/>
    <w:rsid w:val="00C04215"/>
    <w:rsid w:val="00C043BD"/>
    <w:rsid w:val="00C04477"/>
    <w:rsid w:val="00C044B9"/>
    <w:rsid w:val="00C046D4"/>
    <w:rsid w:val="00C0498B"/>
    <w:rsid w:val="00C049DD"/>
    <w:rsid w:val="00C049EF"/>
    <w:rsid w:val="00C04A26"/>
    <w:rsid w:val="00C04B6F"/>
    <w:rsid w:val="00C04B71"/>
    <w:rsid w:val="00C04CF2"/>
    <w:rsid w:val="00C04E0A"/>
    <w:rsid w:val="00C0509A"/>
    <w:rsid w:val="00C05237"/>
    <w:rsid w:val="00C0526B"/>
    <w:rsid w:val="00C05539"/>
    <w:rsid w:val="00C05591"/>
    <w:rsid w:val="00C05875"/>
    <w:rsid w:val="00C0591D"/>
    <w:rsid w:val="00C059F8"/>
    <w:rsid w:val="00C05AA3"/>
    <w:rsid w:val="00C05C1C"/>
    <w:rsid w:val="00C05E08"/>
    <w:rsid w:val="00C05E0D"/>
    <w:rsid w:val="00C05ED1"/>
    <w:rsid w:val="00C05FD1"/>
    <w:rsid w:val="00C0603D"/>
    <w:rsid w:val="00C06061"/>
    <w:rsid w:val="00C061A1"/>
    <w:rsid w:val="00C0622B"/>
    <w:rsid w:val="00C06248"/>
    <w:rsid w:val="00C062FF"/>
    <w:rsid w:val="00C064ED"/>
    <w:rsid w:val="00C06B8F"/>
    <w:rsid w:val="00C06C43"/>
    <w:rsid w:val="00C07277"/>
    <w:rsid w:val="00C0750D"/>
    <w:rsid w:val="00C076B7"/>
    <w:rsid w:val="00C076CC"/>
    <w:rsid w:val="00C07873"/>
    <w:rsid w:val="00C078F1"/>
    <w:rsid w:val="00C07CF4"/>
    <w:rsid w:val="00C07DDF"/>
    <w:rsid w:val="00C07E60"/>
    <w:rsid w:val="00C07FB8"/>
    <w:rsid w:val="00C100D3"/>
    <w:rsid w:val="00C100D7"/>
    <w:rsid w:val="00C103CB"/>
    <w:rsid w:val="00C10830"/>
    <w:rsid w:val="00C108E2"/>
    <w:rsid w:val="00C10FF0"/>
    <w:rsid w:val="00C11400"/>
    <w:rsid w:val="00C117C0"/>
    <w:rsid w:val="00C11A6D"/>
    <w:rsid w:val="00C11AD6"/>
    <w:rsid w:val="00C11BB1"/>
    <w:rsid w:val="00C12113"/>
    <w:rsid w:val="00C12178"/>
    <w:rsid w:val="00C12336"/>
    <w:rsid w:val="00C1251E"/>
    <w:rsid w:val="00C12526"/>
    <w:rsid w:val="00C1276C"/>
    <w:rsid w:val="00C1283C"/>
    <w:rsid w:val="00C128F4"/>
    <w:rsid w:val="00C12AF7"/>
    <w:rsid w:val="00C12C0F"/>
    <w:rsid w:val="00C12CDD"/>
    <w:rsid w:val="00C12CE6"/>
    <w:rsid w:val="00C12D62"/>
    <w:rsid w:val="00C13157"/>
    <w:rsid w:val="00C1336C"/>
    <w:rsid w:val="00C1399B"/>
    <w:rsid w:val="00C13B9D"/>
    <w:rsid w:val="00C13D08"/>
    <w:rsid w:val="00C13E20"/>
    <w:rsid w:val="00C13FAB"/>
    <w:rsid w:val="00C14056"/>
    <w:rsid w:val="00C14123"/>
    <w:rsid w:val="00C1420B"/>
    <w:rsid w:val="00C142C2"/>
    <w:rsid w:val="00C14456"/>
    <w:rsid w:val="00C1494E"/>
    <w:rsid w:val="00C14BE1"/>
    <w:rsid w:val="00C14D92"/>
    <w:rsid w:val="00C14DC4"/>
    <w:rsid w:val="00C1533C"/>
    <w:rsid w:val="00C1570A"/>
    <w:rsid w:val="00C15783"/>
    <w:rsid w:val="00C15955"/>
    <w:rsid w:val="00C15BAB"/>
    <w:rsid w:val="00C15C85"/>
    <w:rsid w:val="00C15D42"/>
    <w:rsid w:val="00C15E2F"/>
    <w:rsid w:val="00C15E8D"/>
    <w:rsid w:val="00C16070"/>
    <w:rsid w:val="00C16102"/>
    <w:rsid w:val="00C161F3"/>
    <w:rsid w:val="00C1679C"/>
    <w:rsid w:val="00C16951"/>
    <w:rsid w:val="00C16B1A"/>
    <w:rsid w:val="00C16D36"/>
    <w:rsid w:val="00C16E50"/>
    <w:rsid w:val="00C16FBB"/>
    <w:rsid w:val="00C17064"/>
    <w:rsid w:val="00C175C6"/>
    <w:rsid w:val="00C175D8"/>
    <w:rsid w:val="00C175FC"/>
    <w:rsid w:val="00C1765D"/>
    <w:rsid w:val="00C176CD"/>
    <w:rsid w:val="00C1790B"/>
    <w:rsid w:val="00C17B44"/>
    <w:rsid w:val="00C17CFE"/>
    <w:rsid w:val="00C17D89"/>
    <w:rsid w:val="00C2011A"/>
    <w:rsid w:val="00C204A5"/>
    <w:rsid w:val="00C2061A"/>
    <w:rsid w:val="00C20B8C"/>
    <w:rsid w:val="00C20D47"/>
    <w:rsid w:val="00C21080"/>
    <w:rsid w:val="00C21126"/>
    <w:rsid w:val="00C211D5"/>
    <w:rsid w:val="00C213BD"/>
    <w:rsid w:val="00C214FD"/>
    <w:rsid w:val="00C21A40"/>
    <w:rsid w:val="00C21ACA"/>
    <w:rsid w:val="00C21B6C"/>
    <w:rsid w:val="00C21B6E"/>
    <w:rsid w:val="00C21BD8"/>
    <w:rsid w:val="00C21CEF"/>
    <w:rsid w:val="00C21D92"/>
    <w:rsid w:val="00C21EF7"/>
    <w:rsid w:val="00C21F6D"/>
    <w:rsid w:val="00C21FA7"/>
    <w:rsid w:val="00C220BB"/>
    <w:rsid w:val="00C224FB"/>
    <w:rsid w:val="00C22704"/>
    <w:rsid w:val="00C22915"/>
    <w:rsid w:val="00C22D2D"/>
    <w:rsid w:val="00C22FBC"/>
    <w:rsid w:val="00C230C9"/>
    <w:rsid w:val="00C231AF"/>
    <w:rsid w:val="00C235CC"/>
    <w:rsid w:val="00C237A8"/>
    <w:rsid w:val="00C2381A"/>
    <w:rsid w:val="00C2386B"/>
    <w:rsid w:val="00C23896"/>
    <w:rsid w:val="00C239A6"/>
    <w:rsid w:val="00C23D5C"/>
    <w:rsid w:val="00C23E23"/>
    <w:rsid w:val="00C23E68"/>
    <w:rsid w:val="00C2433B"/>
    <w:rsid w:val="00C246F7"/>
    <w:rsid w:val="00C24802"/>
    <w:rsid w:val="00C249C2"/>
    <w:rsid w:val="00C24ADE"/>
    <w:rsid w:val="00C24C93"/>
    <w:rsid w:val="00C24E6B"/>
    <w:rsid w:val="00C257BF"/>
    <w:rsid w:val="00C25A47"/>
    <w:rsid w:val="00C260A1"/>
    <w:rsid w:val="00C2627B"/>
    <w:rsid w:val="00C26410"/>
    <w:rsid w:val="00C26920"/>
    <w:rsid w:val="00C269AC"/>
    <w:rsid w:val="00C26B8E"/>
    <w:rsid w:val="00C26D18"/>
    <w:rsid w:val="00C26E87"/>
    <w:rsid w:val="00C26F77"/>
    <w:rsid w:val="00C26FF2"/>
    <w:rsid w:val="00C27275"/>
    <w:rsid w:val="00C273B3"/>
    <w:rsid w:val="00C2773A"/>
    <w:rsid w:val="00C2791F"/>
    <w:rsid w:val="00C27942"/>
    <w:rsid w:val="00C27DCF"/>
    <w:rsid w:val="00C27E5C"/>
    <w:rsid w:val="00C27E93"/>
    <w:rsid w:val="00C30182"/>
    <w:rsid w:val="00C302CE"/>
    <w:rsid w:val="00C30404"/>
    <w:rsid w:val="00C308D0"/>
    <w:rsid w:val="00C30903"/>
    <w:rsid w:val="00C30928"/>
    <w:rsid w:val="00C30D57"/>
    <w:rsid w:val="00C30D91"/>
    <w:rsid w:val="00C30F5A"/>
    <w:rsid w:val="00C31325"/>
    <w:rsid w:val="00C31505"/>
    <w:rsid w:val="00C31628"/>
    <w:rsid w:val="00C316E9"/>
    <w:rsid w:val="00C31781"/>
    <w:rsid w:val="00C31914"/>
    <w:rsid w:val="00C31A4F"/>
    <w:rsid w:val="00C31B14"/>
    <w:rsid w:val="00C31C57"/>
    <w:rsid w:val="00C31CAB"/>
    <w:rsid w:val="00C31EAD"/>
    <w:rsid w:val="00C31FA5"/>
    <w:rsid w:val="00C32084"/>
    <w:rsid w:val="00C32285"/>
    <w:rsid w:val="00C32869"/>
    <w:rsid w:val="00C32B17"/>
    <w:rsid w:val="00C32C22"/>
    <w:rsid w:val="00C32D61"/>
    <w:rsid w:val="00C32DDC"/>
    <w:rsid w:val="00C33398"/>
    <w:rsid w:val="00C336F8"/>
    <w:rsid w:val="00C339B0"/>
    <w:rsid w:val="00C34097"/>
    <w:rsid w:val="00C3409C"/>
    <w:rsid w:val="00C3477D"/>
    <w:rsid w:val="00C348E7"/>
    <w:rsid w:val="00C3499E"/>
    <w:rsid w:val="00C34C08"/>
    <w:rsid w:val="00C34D1A"/>
    <w:rsid w:val="00C34EC2"/>
    <w:rsid w:val="00C34F14"/>
    <w:rsid w:val="00C35120"/>
    <w:rsid w:val="00C3513F"/>
    <w:rsid w:val="00C35342"/>
    <w:rsid w:val="00C354B5"/>
    <w:rsid w:val="00C355F7"/>
    <w:rsid w:val="00C35710"/>
    <w:rsid w:val="00C35756"/>
    <w:rsid w:val="00C35766"/>
    <w:rsid w:val="00C357C8"/>
    <w:rsid w:val="00C35D17"/>
    <w:rsid w:val="00C360AF"/>
    <w:rsid w:val="00C36271"/>
    <w:rsid w:val="00C362DF"/>
    <w:rsid w:val="00C363BE"/>
    <w:rsid w:val="00C363C0"/>
    <w:rsid w:val="00C3671C"/>
    <w:rsid w:val="00C36964"/>
    <w:rsid w:val="00C369F2"/>
    <w:rsid w:val="00C36ADB"/>
    <w:rsid w:val="00C36D25"/>
    <w:rsid w:val="00C36DF6"/>
    <w:rsid w:val="00C36E2B"/>
    <w:rsid w:val="00C370B7"/>
    <w:rsid w:val="00C373B1"/>
    <w:rsid w:val="00C3756C"/>
    <w:rsid w:val="00C376C8"/>
    <w:rsid w:val="00C377DD"/>
    <w:rsid w:val="00C37918"/>
    <w:rsid w:val="00C379D1"/>
    <w:rsid w:val="00C37A86"/>
    <w:rsid w:val="00C37DA2"/>
    <w:rsid w:val="00C40098"/>
    <w:rsid w:val="00C4091E"/>
    <w:rsid w:val="00C409BE"/>
    <w:rsid w:val="00C410FB"/>
    <w:rsid w:val="00C41146"/>
    <w:rsid w:val="00C4149B"/>
    <w:rsid w:val="00C41593"/>
    <w:rsid w:val="00C416F1"/>
    <w:rsid w:val="00C4184A"/>
    <w:rsid w:val="00C41AB6"/>
    <w:rsid w:val="00C41C1F"/>
    <w:rsid w:val="00C41E48"/>
    <w:rsid w:val="00C41F51"/>
    <w:rsid w:val="00C42541"/>
    <w:rsid w:val="00C4262B"/>
    <w:rsid w:val="00C426C6"/>
    <w:rsid w:val="00C42806"/>
    <w:rsid w:val="00C42939"/>
    <w:rsid w:val="00C42973"/>
    <w:rsid w:val="00C435A4"/>
    <w:rsid w:val="00C43661"/>
    <w:rsid w:val="00C4372D"/>
    <w:rsid w:val="00C43740"/>
    <w:rsid w:val="00C43750"/>
    <w:rsid w:val="00C438C1"/>
    <w:rsid w:val="00C43C9F"/>
    <w:rsid w:val="00C43FB2"/>
    <w:rsid w:val="00C44423"/>
    <w:rsid w:val="00C4462C"/>
    <w:rsid w:val="00C4463C"/>
    <w:rsid w:val="00C44919"/>
    <w:rsid w:val="00C44F0E"/>
    <w:rsid w:val="00C451C9"/>
    <w:rsid w:val="00C453B6"/>
    <w:rsid w:val="00C453F0"/>
    <w:rsid w:val="00C454F1"/>
    <w:rsid w:val="00C45781"/>
    <w:rsid w:val="00C45880"/>
    <w:rsid w:val="00C458BC"/>
    <w:rsid w:val="00C458F9"/>
    <w:rsid w:val="00C45A6E"/>
    <w:rsid w:val="00C45CD7"/>
    <w:rsid w:val="00C45ECB"/>
    <w:rsid w:val="00C45EFE"/>
    <w:rsid w:val="00C45F95"/>
    <w:rsid w:val="00C45FD5"/>
    <w:rsid w:val="00C4620E"/>
    <w:rsid w:val="00C4636F"/>
    <w:rsid w:val="00C46371"/>
    <w:rsid w:val="00C46476"/>
    <w:rsid w:val="00C46596"/>
    <w:rsid w:val="00C466A1"/>
    <w:rsid w:val="00C468F3"/>
    <w:rsid w:val="00C468F6"/>
    <w:rsid w:val="00C46A01"/>
    <w:rsid w:val="00C46C90"/>
    <w:rsid w:val="00C46DC4"/>
    <w:rsid w:val="00C46E94"/>
    <w:rsid w:val="00C46F0C"/>
    <w:rsid w:val="00C46F9E"/>
    <w:rsid w:val="00C46FEC"/>
    <w:rsid w:val="00C472D5"/>
    <w:rsid w:val="00C4742F"/>
    <w:rsid w:val="00C47493"/>
    <w:rsid w:val="00C47624"/>
    <w:rsid w:val="00C4773E"/>
    <w:rsid w:val="00C4778E"/>
    <w:rsid w:val="00C477BA"/>
    <w:rsid w:val="00C4790E"/>
    <w:rsid w:val="00C47AA8"/>
    <w:rsid w:val="00C47E50"/>
    <w:rsid w:val="00C47F58"/>
    <w:rsid w:val="00C5001C"/>
    <w:rsid w:val="00C501D9"/>
    <w:rsid w:val="00C503FC"/>
    <w:rsid w:val="00C50802"/>
    <w:rsid w:val="00C50848"/>
    <w:rsid w:val="00C50901"/>
    <w:rsid w:val="00C50975"/>
    <w:rsid w:val="00C50A9C"/>
    <w:rsid w:val="00C50BDA"/>
    <w:rsid w:val="00C50C49"/>
    <w:rsid w:val="00C50E90"/>
    <w:rsid w:val="00C51005"/>
    <w:rsid w:val="00C510F7"/>
    <w:rsid w:val="00C5115F"/>
    <w:rsid w:val="00C51416"/>
    <w:rsid w:val="00C5145D"/>
    <w:rsid w:val="00C5162B"/>
    <w:rsid w:val="00C51703"/>
    <w:rsid w:val="00C517EB"/>
    <w:rsid w:val="00C51995"/>
    <w:rsid w:val="00C51A12"/>
    <w:rsid w:val="00C51A26"/>
    <w:rsid w:val="00C51A27"/>
    <w:rsid w:val="00C51A93"/>
    <w:rsid w:val="00C51BF4"/>
    <w:rsid w:val="00C51E2F"/>
    <w:rsid w:val="00C51F96"/>
    <w:rsid w:val="00C5201B"/>
    <w:rsid w:val="00C520D9"/>
    <w:rsid w:val="00C522F2"/>
    <w:rsid w:val="00C5271E"/>
    <w:rsid w:val="00C52AC3"/>
    <w:rsid w:val="00C52D62"/>
    <w:rsid w:val="00C52D8E"/>
    <w:rsid w:val="00C52DDB"/>
    <w:rsid w:val="00C52E71"/>
    <w:rsid w:val="00C52F32"/>
    <w:rsid w:val="00C5307D"/>
    <w:rsid w:val="00C533A5"/>
    <w:rsid w:val="00C53511"/>
    <w:rsid w:val="00C535F9"/>
    <w:rsid w:val="00C537C1"/>
    <w:rsid w:val="00C53831"/>
    <w:rsid w:val="00C5393B"/>
    <w:rsid w:val="00C53AB5"/>
    <w:rsid w:val="00C53B2A"/>
    <w:rsid w:val="00C53B96"/>
    <w:rsid w:val="00C53C10"/>
    <w:rsid w:val="00C53C1D"/>
    <w:rsid w:val="00C53C80"/>
    <w:rsid w:val="00C542C1"/>
    <w:rsid w:val="00C5430E"/>
    <w:rsid w:val="00C54423"/>
    <w:rsid w:val="00C545D4"/>
    <w:rsid w:val="00C54651"/>
    <w:rsid w:val="00C5499B"/>
    <w:rsid w:val="00C5499E"/>
    <w:rsid w:val="00C549C0"/>
    <w:rsid w:val="00C54A75"/>
    <w:rsid w:val="00C54AED"/>
    <w:rsid w:val="00C55072"/>
    <w:rsid w:val="00C55424"/>
    <w:rsid w:val="00C5551D"/>
    <w:rsid w:val="00C55684"/>
    <w:rsid w:val="00C557FB"/>
    <w:rsid w:val="00C55933"/>
    <w:rsid w:val="00C55A59"/>
    <w:rsid w:val="00C55A75"/>
    <w:rsid w:val="00C55C78"/>
    <w:rsid w:val="00C5604F"/>
    <w:rsid w:val="00C5605E"/>
    <w:rsid w:val="00C5631F"/>
    <w:rsid w:val="00C563E4"/>
    <w:rsid w:val="00C564AF"/>
    <w:rsid w:val="00C566D6"/>
    <w:rsid w:val="00C56797"/>
    <w:rsid w:val="00C56E71"/>
    <w:rsid w:val="00C57035"/>
    <w:rsid w:val="00C57467"/>
    <w:rsid w:val="00C57478"/>
    <w:rsid w:val="00C57600"/>
    <w:rsid w:val="00C57A3E"/>
    <w:rsid w:val="00C57AD1"/>
    <w:rsid w:val="00C57DA0"/>
    <w:rsid w:val="00C57E7C"/>
    <w:rsid w:val="00C57F3B"/>
    <w:rsid w:val="00C60091"/>
    <w:rsid w:val="00C6012A"/>
    <w:rsid w:val="00C60A64"/>
    <w:rsid w:val="00C60B52"/>
    <w:rsid w:val="00C60C69"/>
    <w:rsid w:val="00C60D92"/>
    <w:rsid w:val="00C60EA7"/>
    <w:rsid w:val="00C60EAC"/>
    <w:rsid w:val="00C60F53"/>
    <w:rsid w:val="00C61257"/>
    <w:rsid w:val="00C612FA"/>
    <w:rsid w:val="00C6131D"/>
    <w:rsid w:val="00C6145F"/>
    <w:rsid w:val="00C6193F"/>
    <w:rsid w:val="00C61946"/>
    <w:rsid w:val="00C6194C"/>
    <w:rsid w:val="00C619B0"/>
    <w:rsid w:val="00C61A63"/>
    <w:rsid w:val="00C61A89"/>
    <w:rsid w:val="00C61D1D"/>
    <w:rsid w:val="00C61EA8"/>
    <w:rsid w:val="00C61F8A"/>
    <w:rsid w:val="00C62598"/>
    <w:rsid w:val="00C6265A"/>
    <w:rsid w:val="00C6288B"/>
    <w:rsid w:val="00C62922"/>
    <w:rsid w:val="00C62C4E"/>
    <w:rsid w:val="00C62FF6"/>
    <w:rsid w:val="00C63066"/>
    <w:rsid w:val="00C63132"/>
    <w:rsid w:val="00C63247"/>
    <w:rsid w:val="00C6388B"/>
    <w:rsid w:val="00C638BF"/>
    <w:rsid w:val="00C63AC9"/>
    <w:rsid w:val="00C63ADB"/>
    <w:rsid w:val="00C6404B"/>
    <w:rsid w:val="00C640BD"/>
    <w:rsid w:val="00C6431A"/>
    <w:rsid w:val="00C64422"/>
    <w:rsid w:val="00C64446"/>
    <w:rsid w:val="00C64599"/>
    <w:rsid w:val="00C645A2"/>
    <w:rsid w:val="00C64700"/>
    <w:rsid w:val="00C64874"/>
    <w:rsid w:val="00C64A9F"/>
    <w:rsid w:val="00C64B10"/>
    <w:rsid w:val="00C64DB0"/>
    <w:rsid w:val="00C6517F"/>
    <w:rsid w:val="00C65380"/>
    <w:rsid w:val="00C6542F"/>
    <w:rsid w:val="00C6559A"/>
    <w:rsid w:val="00C65604"/>
    <w:rsid w:val="00C656E7"/>
    <w:rsid w:val="00C659FB"/>
    <w:rsid w:val="00C65BDA"/>
    <w:rsid w:val="00C65C14"/>
    <w:rsid w:val="00C65CD5"/>
    <w:rsid w:val="00C65D87"/>
    <w:rsid w:val="00C65FFC"/>
    <w:rsid w:val="00C66186"/>
    <w:rsid w:val="00C662B6"/>
    <w:rsid w:val="00C66302"/>
    <w:rsid w:val="00C664F0"/>
    <w:rsid w:val="00C66644"/>
    <w:rsid w:val="00C66837"/>
    <w:rsid w:val="00C668B0"/>
    <w:rsid w:val="00C669DC"/>
    <w:rsid w:val="00C66AEA"/>
    <w:rsid w:val="00C66CC2"/>
    <w:rsid w:val="00C66F77"/>
    <w:rsid w:val="00C66F86"/>
    <w:rsid w:val="00C67023"/>
    <w:rsid w:val="00C67057"/>
    <w:rsid w:val="00C6731A"/>
    <w:rsid w:val="00C6784F"/>
    <w:rsid w:val="00C6797B"/>
    <w:rsid w:val="00C67BCF"/>
    <w:rsid w:val="00C67ED7"/>
    <w:rsid w:val="00C700BD"/>
    <w:rsid w:val="00C702DC"/>
    <w:rsid w:val="00C70462"/>
    <w:rsid w:val="00C7066C"/>
    <w:rsid w:val="00C706E9"/>
    <w:rsid w:val="00C70929"/>
    <w:rsid w:val="00C70941"/>
    <w:rsid w:val="00C70CD2"/>
    <w:rsid w:val="00C70D7E"/>
    <w:rsid w:val="00C70DCF"/>
    <w:rsid w:val="00C71226"/>
    <w:rsid w:val="00C71266"/>
    <w:rsid w:val="00C712AE"/>
    <w:rsid w:val="00C712C1"/>
    <w:rsid w:val="00C7131C"/>
    <w:rsid w:val="00C71420"/>
    <w:rsid w:val="00C717CD"/>
    <w:rsid w:val="00C71B01"/>
    <w:rsid w:val="00C71C80"/>
    <w:rsid w:val="00C71D3D"/>
    <w:rsid w:val="00C71DC9"/>
    <w:rsid w:val="00C71E40"/>
    <w:rsid w:val="00C72104"/>
    <w:rsid w:val="00C721CD"/>
    <w:rsid w:val="00C72332"/>
    <w:rsid w:val="00C72398"/>
    <w:rsid w:val="00C723D0"/>
    <w:rsid w:val="00C723EF"/>
    <w:rsid w:val="00C725B7"/>
    <w:rsid w:val="00C72673"/>
    <w:rsid w:val="00C72735"/>
    <w:rsid w:val="00C727DC"/>
    <w:rsid w:val="00C72961"/>
    <w:rsid w:val="00C7297B"/>
    <w:rsid w:val="00C72BC1"/>
    <w:rsid w:val="00C72BFC"/>
    <w:rsid w:val="00C72D5D"/>
    <w:rsid w:val="00C72E88"/>
    <w:rsid w:val="00C72EA3"/>
    <w:rsid w:val="00C72FAD"/>
    <w:rsid w:val="00C7304E"/>
    <w:rsid w:val="00C73298"/>
    <w:rsid w:val="00C733F4"/>
    <w:rsid w:val="00C73453"/>
    <w:rsid w:val="00C735FC"/>
    <w:rsid w:val="00C73776"/>
    <w:rsid w:val="00C73811"/>
    <w:rsid w:val="00C73988"/>
    <w:rsid w:val="00C73AF3"/>
    <w:rsid w:val="00C73C45"/>
    <w:rsid w:val="00C73F38"/>
    <w:rsid w:val="00C73FC6"/>
    <w:rsid w:val="00C73FCB"/>
    <w:rsid w:val="00C74261"/>
    <w:rsid w:val="00C7442F"/>
    <w:rsid w:val="00C746B8"/>
    <w:rsid w:val="00C74A0D"/>
    <w:rsid w:val="00C74CCB"/>
    <w:rsid w:val="00C74D96"/>
    <w:rsid w:val="00C75189"/>
    <w:rsid w:val="00C75280"/>
    <w:rsid w:val="00C752A3"/>
    <w:rsid w:val="00C75839"/>
    <w:rsid w:val="00C75AEF"/>
    <w:rsid w:val="00C75B5D"/>
    <w:rsid w:val="00C75BC6"/>
    <w:rsid w:val="00C75BE3"/>
    <w:rsid w:val="00C75E0A"/>
    <w:rsid w:val="00C75EA6"/>
    <w:rsid w:val="00C75F3E"/>
    <w:rsid w:val="00C75F96"/>
    <w:rsid w:val="00C765CE"/>
    <w:rsid w:val="00C7665B"/>
    <w:rsid w:val="00C76936"/>
    <w:rsid w:val="00C76A66"/>
    <w:rsid w:val="00C76AFD"/>
    <w:rsid w:val="00C76B1E"/>
    <w:rsid w:val="00C76C6A"/>
    <w:rsid w:val="00C76D1C"/>
    <w:rsid w:val="00C76F1F"/>
    <w:rsid w:val="00C76FF2"/>
    <w:rsid w:val="00C77418"/>
    <w:rsid w:val="00C77D8C"/>
    <w:rsid w:val="00C80212"/>
    <w:rsid w:val="00C80359"/>
    <w:rsid w:val="00C8047A"/>
    <w:rsid w:val="00C8084A"/>
    <w:rsid w:val="00C80F66"/>
    <w:rsid w:val="00C80FE5"/>
    <w:rsid w:val="00C81112"/>
    <w:rsid w:val="00C81315"/>
    <w:rsid w:val="00C81336"/>
    <w:rsid w:val="00C81A4E"/>
    <w:rsid w:val="00C81CFE"/>
    <w:rsid w:val="00C81DA7"/>
    <w:rsid w:val="00C81FD7"/>
    <w:rsid w:val="00C82124"/>
    <w:rsid w:val="00C8215A"/>
    <w:rsid w:val="00C8218F"/>
    <w:rsid w:val="00C8232F"/>
    <w:rsid w:val="00C82465"/>
    <w:rsid w:val="00C82617"/>
    <w:rsid w:val="00C826DA"/>
    <w:rsid w:val="00C827E4"/>
    <w:rsid w:val="00C8287B"/>
    <w:rsid w:val="00C82D14"/>
    <w:rsid w:val="00C82EB3"/>
    <w:rsid w:val="00C831BB"/>
    <w:rsid w:val="00C832A5"/>
    <w:rsid w:val="00C83601"/>
    <w:rsid w:val="00C83772"/>
    <w:rsid w:val="00C838D8"/>
    <w:rsid w:val="00C83A6C"/>
    <w:rsid w:val="00C83AED"/>
    <w:rsid w:val="00C83D74"/>
    <w:rsid w:val="00C83DD8"/>
    <w:rsid w:val="00C83FEB"/>
    <w:rsid w:val="00C84008"/>
    <w:rsid w:val="00C84084"/>
    <w:rsid w:val="00C84B15"/>
    <w:rsid w:val="00C84B7E"/>
    <w:rsid w:val="00C84D86"/>
    <w:rsid w:val="00C84EE7"/>
    <w:rsid w:val="00C84FB4"/>
    <w:rsid w:val="00C85025"/>
    <w:rsid w:val="00C85035"/>
    <w:rsid w:val="00C8550E"/>
    <w:rsid w:val="00C85755"/>
    <w:rsid w:val="00C8592C"/>
    <w:rsid w:val="00C859F2"/>
    <w:rsid w:val="00C85B49"/>
    <w:rsid w:val="00C85B86"/>
    <w:rsid w:val="00C85C1C"/>
    <w:rsid w:val="00C8609E"/>
    <w:rsid w:val="00C860E6"/>
    <w:rsid w:val="00C8612E"/>
    <w:rsid w:val="00C86352"/>
    <w:rsid w:val="00C864D0"/>
    <w:rsid w:val="00C8654E"/>
    <w:rsid w:val="00C866C8"/>
    <w:rsid w:val="00C86974"/>
    <w:rsid w:val="00C86987"/>
    <w:rsid w:val="00C86D94"/>
    <w:rsid w:val="00C86DC3"/>
    <w:rsid w:val="00C870A0"/>
    <w:rsid w:val="00C870B2"/>
    <w:rsid w:val="00C87295"/>
    <w:rsid w:val="00C87400"/>
    <w:rsid w:val="00C874BC"/>
    <w:rsid w:val="00C87708"/>
    <w:rsid w:val="00C87723"/>
    <w:rsid w:val="00C8793F"/>
    <w:rsid w:val="00C879F2"/>
    <w:rsid w:val="00C87CCF"/>
    <w:rsid w:val="00C87D90"/>
    <w:rsid w:val="00C87E3C"/>
    <w:rsid w:val="00C87EB6"/>
    <w:rsid w:val="00C90010"/>
    <w:rsid w:val="00C90390"/>
    <w:rsid w:val="00C904D9"/>
    <w:rsid w:val="00C906A7"/>
    <w:rsid w:val="00C907B5"/>
    <w:rsid w:val="00C90832"/>
    <w:rsid w:val="00C90AC8"/>
    <w:rsid w:val="00C90C84"/>
    <w:rsid w:val="00C91066"/>
    <w:rsid w:val="00C910F0"/>
    <w:rsid w:val="00C9161D"/>
    <w:rsid w:val="00C91653"/>
    <w:rsid w:val="00C9174B"/>
    <w:rsid w:val="00C9192D"/>
    <w:rsid w:val="00C91958"/>
    <w:rsid w:val="00C91A78"/>
    <w:rsid w:val="00C91ACD"/>
    <w:rsid w:val="00C91AFF"/>
    <w:rsid w:val="00C91C10"/>
    <w:rsid w:val="00C91CAF"/>
    <w:rsid w:val="00C91FEC"/>
    <w:rsid w:val="00C922AA"/>
    <w:rsid w:val="00C925B4"/>
    <w:rsid w:val="00C92686"/>
    <w:rsid w:val="00C92762"/>
    <w:rsid w:val="00C92B97"/>
    <w:rsid w:val="00C92C82"/>
    <w:rsid w:val="00C92CCD"/>
    <w:rsid w:val="00C92DC9"/>
    <w:rsid w:val="00C92E24"/>
    <w:rsid w:val="00C92E5B"/>
    <w:rsid w:val="00C92EED"/>
    <w:rsid w:val="00C9328C"/>
    <w:rsid w:val="00C9333E"/>
    <w:rsid w:val="00C93685"/>
    <w:rsid w:val="00C9372C"/>
    <w:rsid w:val="00C939B3"/>
    <w:rsid w:val="00C93A1B"/>
    <w:rsid w:val="00C93AAA"/>
    <w:rsid w:val="00C940AD"/>
    <w:rsid w:val="00C940D1"/>
    <w:rsid w:val="00C94114"/>
    <w:rsid w:val="00C9432B"/>
    <w:rsid w:val="00C9436C"/>
    <w:rsid w:val="00C944C9"/>
    <w:rsid w:val="00C945B2"/>
    <w:rsid w:val="00C9467F"/>
    <w:rsid w:val="00C94843"/>
    <w:rsid w:val="00C94984"/>
    <w:rsid w:val="00C94B16"/>
    <w:rsid w:val="00C94DEE"/>
    <w:rsid w:val="00C94EE7"/>
    <w:rsid w:val="00C95007"/>
    <w:rsid w:val="00C95175"/>
    <w:rsid w:val="00C951DA"/>
    <w:rsid w:val="00C952D8"/>
    <w:rsid w:val="00C956EA"/>
    <w:rsid w:val="00C956EE"/>
    <w:rsid w:val="00C95789"/>
    <w:rsid w:val="00C957C3"/>
    <w:rsid w:val="00C9598C"/>
    <w:rsid w:val="00C95E16"/>
    <w:rsid w:val="00C96B07"/>
    <w:rsid w:val="00C96B1A"/>
    <w:rsid w:val="00C96C22"/>
    <w:rsid w:val="00C96E01"/>
    <w:rsid w:val="00C96F4E"/>
    <w:rsid w:val="00C971FC"/>
    <w:rsid w:val="00C9743D"/>
    <w:rsid w:val="00C97602"/>
    <w:rsid w:val="00C9764A"/>
    <w:rsid w:val="00C97724"/>
    <w:rsid w:val="00C97799"/>
    <w:rsid w:val="00C97A59"/>
    <w:rsid w:val="00C97AC6"/>
    <w:rsid w:val="00CA00EE"/>
    <w:rsid w:val="00CA0139"/>
    <w:rsid w:val="00CA01DF"/>
    <w:rsid w:val="00CA0254"/>
    <w:rsid w:val="00CA037F"/>
    <w:rsid w:val="00CA06C3"/>
    <w:rsid w:val="00CA070D"/>
    <w:rsid w:val="00CA07DA"/>
    <w:rsid w:val="00CA0BA5"/>
    <w:rsid w:val="00CA0DE0"/>
    <w:rsid w:val="00CA0E3F"/>
    <w:rsid w:val="00CA101C"/>
    <w:rsid w:val="00CA1098"/>
    <w:rsid w:val="00CA141E"/>
    <w:rsid w:val="00CA174F"/>
    <w:rsid w:val="00CA18FC"/>
    <w:rsid w:val="00CA19E8"/>
    <w:rsid w:val="00CA1CF9"/>
    <w:rsid w:val="00CA1D52"/>
    <w:rsid w:val="00CA1F01"/>
    <w:rsid w:val="00CA1FD0"/>
    <w:rsid w:val="00CA2234"/>
    <w:rsid w:val="00CA24D7"/>
    <w:rsid w:val="00CA2661"/>
    <w:rsid w:val="00CA2674"/>
    <w:rsid w:val="00CA27C8"/>
    <w:rsid w:val="00CA292D"/>
    <w:rsid w:val="00CA298C"/>
    <w:rsid w:val="00CA2993"/>
    <w:rsid w:val="00CA2D2E"/>
    <w:rsid w:val="00CA3683"/>
    <w:rsid w:val="00CA36DA"/>
    <w:rsid w:val="00CA3720"/>
    <w:rsid w:val="00CA3989"/>
    <w:rsid w:val="00CA3ACE"/>
    <w:rsid w:val="00CA3CB0"/>
    <w:rsid w:val="00CA3D1E"/>
    <w:rsid w:val="00CA3DA8"/>
    <w:rsid w:val="00CA3E6F"/>
    <w:rsid w:val="00CA3F98"/>
    <w:rsid w:val="00CA417D"/>
    <w:rsid w:val="00CA41FF"/>
    <w:rsid w:val="00CA4822"/>
    <w:rsid w:val="00CA4C94"/>
    <w:rsid w:val="00CA4F4C"/>
    <w:rsid w:val="00CA5065"/>
    <w:rsid w:val="00CA507E"/>
    <w:rsid w:val="00CA50CC"/>
    <w:rsid w:val="00CA5153"/>
    <w:rsid w:val="00CA5231"/>
    <w:rsid w:val="00CA53E5"/>
    <w:rsid w:val="00CA54A4"/>
    <w:rsid w:val="00CA54BD"/>
    <w:rsid w:val="00CA5702"/>
    <w:rsid w:val="00CA5BE7"/>
    <w:rsid w:val="00CA5C06"/>
    <w:rsid w:val="00CA5DC0"/>
    <w:rsid w:val="00CA6046"/>
    <w:rsid w:val="00CA62B1"/>
    <w:rsid w:val="00CA6560"/>
    <w:rsid w:val="00CA65A9"/>
    <w:rsid w:val="00CA6785"/>
    <w:rsid w:val="00CA67FF"/>
    <w:rsid w:val="00CA68AC"/>
    <w:rsid w:val="00CA6938"/>
    <w:rsid w:val="00CA695A"/>
    <w:rsid w:val="00CA6AF2"/>
    <w:rsid w:val="00CA6B4A"/>
    <w:rsid w:val="00CA6FD4"/>
    <w:rsid w:val="00CA7101"/>
    <w:rsid w:val="00CA7106"/>
    <w:rsid w:val="00CA712F"/>
    <w:rsid w:val="00CA720B"/>
    <w:rsid w:val="00CA734A"/>
    <w:rsid w:val="00CA7664"/>
    <w:rsid w:val="00CA79F6"/>
    <w:rsid w:val="00CA7A08"/>
    <w:rsid w:val="00CA7AB9"/>
    <w:rsid w:val="00CA7E27"/>
    <w:rsid w:val="00CB002B"/>
    <w:rsid w:val="00CB01E8"/>
    <w:rsid w:val="00CB0391"/>
    <w:rsid w:val="00CB068E"/>
    <w:rsid w:val="00CB06C0"/>
    <w:rsid w:val="00CB0761"/>
    <w:rsid w:val="00CB08F5"/>
    <w:rsid w:val="00CB0EEA"/>
    <w:rsid w:val="00CB1242"/>
    <w:rsid w:val="00CB1244"/>
    <w:rsid w:val="00CB144D"/>
    <w:rsid w:val="00CB1459"/>
    <w:rsid w:val="00CB14EE"/>
    <w:rsid w:val="00CB1764"/>
    <w:rsid w:val="00CB17D6"/>
    <w:rsid w:val="00CB1861"/>
    <w:rsid w:val="00CB18FB"/>
    <w:rsid w:val="00CB1AF9"/>
    <w:rsid w:val="00CB1B40"/>
    <w:rsid w:val="00CB1B68"/>
    <w:rsid w:val="00CB1B8B"/>
    <w:rsid w:val="00CB1FA5"/>
    <w:rsid w:val="00CB1FE5"/>
    <w:rsid w:val="00CB224F"/>
    <w:rsid w:val="00CB243A"/>
    <w:rsid w:val="00CB2804"/>
    <w:rsid w:val="00CB28C2"/>
    <w:rsid w:val="00CB2DFA"/>
    <w:rsid w:val="00CB2E17"/>
    <w:rsid w:val="00CB2EB2"/>
    <w:rsid w:val="00CB3338"/>
    <w:rsid w:val="00CB33B0"/>
    <w:rsid w:val="00CB369B"/>
    <w:rsid w:val="00CB3AF4"/>
    <w:rsid w:val="00CB3B38"/>
    <w:rsid w:val="00CB3C69"/>
    <w:rsid w:val="00CB42E9"/>
    <w:rsid w:val="00CB4359"/>
    <w:rsid w:val="00CB437C"/>
    <w:rsid w:val="00CB4419"/>
    <w:rsid w:val="00CB4437"/>
    <w:rsid w:val="00CB4861"/>
    <w:rsid w:val="00CB492A"/>
    <w:rsid w:val="00CB4A23"/>
    <w:rsid w:val="00CB4E45"/>
    <w:rsid w:val="00CB4EE4"/>
    <w:rsid w:val="00CB4F4C"/>
    <w:rsid w:val="00CB4FA9"/>
    <w:rsid w:val="00CB5054"/>
    <w:rsid w:val="00CB52D6"/>
    <w:rsid w:val="00CB55C6"/>
    <w:rsid w:val="00CB5965"/>
    <w:rsid w:val="00CB5B37"/>
    <w:rsid w:val="00CB5BA5"/>
    <w:rsid w:val="00CB5EBB"/>
    <w:rsid w:val="00CB5ED3"/>
    <w:rsid w:val="00CB5F76"/>
    <w:rsid w:val="00CB5FF3"/>
    <w:rsid w:val="00CB603C"/>
    <w:rsid w:val="00CB6130"/>
    <w:rsid w:val="00CB6284"/>
    <w:rsid w:val="00CB6306"/>
    <w:rsid w:val="00CB6499"/>
    <w:rsid w:val="00CB6882"/>
    <w:rsid w:val="00CB68E5"/>
    <w:rsid w:val="00CB6A0F"/>
    <w:rsid w:val="00CB6A58"/>
    <w:rsid w:val="00CB6BD2"/>
    <w:rsid w:val="00CB6E8F"/>
    <w:rsid w:val="00CB708B"/>
    <w:rsid w:val="00CB7105"/>
    <w:rsid w:val="00CB7132"/>
    <w:rsid w:val="00CB714E"/>
    <w:rsid w:val="00CB73A1"/>
    <w:rsid w:val="00CB7736"/>
    <w:rsid w:val="00CB7B72"/>
    <w:rsid w:val="00CB7C40"/>
    <w:rsid w:val="00CB7D6A"/>
    <w:rsid w:val="00CB7D7E"/>
    <w:rsid w:val="00CB7DE3"/>
    <w:rsid w:val="00CC0022"/>
    <w:rsid w:val="00CC0086"/>
    <w:rsid w:val="00CC01E8"/>
    <w:rsid w:val="00CC0279"/>
    <w:rsid w:val="00CC0383"/>
    <w:rsid w:val="00CC03F6"/>
    <w:rsid w:val="00CC0481"/>
    <w:rsid w:val="00CC0582"/>
    <w:rsid w:val="00CC0671"/>
    <w:rsid w:val="00CC0676"/>
    <w:rsid w:val="00CC0682"/>
    <w:rsid w:val="00CC0950"/>
    <w:rsid w:val="00CC096D"/>
    <w:rsid w:val="00CC0BA5"/>
    <w:rsid w:val="00CC0E12"/>
    <w:rsid w:val="00CC0F49"/>
    <w:rsid w:val="00CC10F4"/>
    <w:rsid w:val="00CC11F0"/>
    <w:rsid w:val="00CC1217"/>
    <w:rsid w:val="00CC1396"/>
    <w:rsid w:val="00CC1622"/>
    <w:rsid w:val="00CC19B9"/>
    <w:rsid w:val="00CC1A2A"/>
    <w:rsid w:val="00CC1A9E"/>
    <w:rsid w:val="00CC1AD4"/>
    <w:rsid w:val="00CC1C93"/>
    <w:rsid w:val="00CC217B"/>
    <w:rsid w:val="00CC2218"/>
    <w:rsid w:val="00CC2337"/>
    <w:rsid w:val="00CC237D"/>
    <w:rsid w:val="00CC24C2"/>
    <w:rsid w:val="00CC24EC"/>
    <w:rsid w:val="00CC27A6"/>
    <w:rsid w:val="00CC28F1"/>
    <w:rsid w:val="00CC2942"/>
    <w:rsid w:val="00CC2D44"/>
    <w:rsid w:val="00CC2EAC"/>
    <w:rsid w:val="00CC2F68"/>
    <w:rsid w:val="00CC3257"/>
    <w:rsid w:val="00CC3818"/>
    <w:rsid w:val="00CC38FA"/>
    <w:rsid w:val="00CC3BFC"/>
    <w:rsid w:val="00CC3DBE"/>
    <w:rsid w:val="00CC3E3B"/>
    <w:rsid w:val="00CC3F40"/>
    <w:rsid w:val="00CC3FF9"/>
    <w:rsid w:val="00CC4093"/>
    <w:rsid w:val="00CC412C"/>
    <w:rsid w:val="00CC422A"/>
    <w:rsid w:val="00CC42F9"/>
    <w:rsid w:val="00CC4430"/>
    <w:rsid w:val="00CC47AE"/>
    <w:rsid w:val="00CC48A0"/>
    <w:rsid w:val="00CC4A2D"/>
    <w:rsid w:val="00CC4D54"/>
    <w:rsid w:val="00CC508E"/>
    <w:rsid w:val="00CC51E4"/>
    <w:rsid w:val="00CC5265"/>
    <w:rsid w:val="00CC5465"/>
    <w:rsid w:val="00CC54C8"/>
    <w:rsid w:val="00CC54EB"/>
    <w:rsid w:val="00CC5616"/>
    <w:rsid w:val="00CC5930"/>
    <w:rsid w:val="00CC5986"/>
    <w:rsid w:val="00CC5A2E"/>
    <w:rsid w:val="00CC5BE2"/>
    <w:rsid w:val="00CC5E61"/>
    <w:rsid w:val="00CC5FC4"/>
    <w:rsid w:val="00CC6032"/>
    <w:rsid w:val="00CC6063"/>
    <w:rsid w:val="00CC60C7"/>
    <w:rsid w:val="00CC60E6"/>
    <w:rsid w:val="00CC63FA"/>
    <w:rsid w:val="00CC644A"/>
    <w:rsid w:val="00CC64B5"/>
    <w:rsid w:val="00CC656D"/>
    <w:rsid w:val="00CC657D"/>
    <w:rsid w:val="00CC6674"/>
    <w:rsid w:val="00CC682E"/>
    <w:rsid w:val="00CC68F5"/>
    <w:rsid w:val="00CC692C"/>
    <w:rsid w:val="00CC6938"/>
    <w:rsid w:val="00CC69C8"/>
    <w:rsid w:val="00CC6A13"/>
    <w:rsid w:val="00CC6BA8"/>
    <w:rsid w:val="00CC6BCD"/>
    <w:rsid w:val="00CC6EB5"/>
    <w:rsid w:val="00CC6F03"/>
    <w:rsid w:val="00CC7046"/>
    <w:rsid w:val="00CC7166"/>
    <w:rsid w:val="00CC725F"/>
    <w:rsid w:val="00CC72BB"/>
    <w:rsid w:val="00CC72C6"/>
    <w:rsid w:val="00CC7318"/>
    <w:rsid w:val="00CC73CE"/>
    <w:rsid w:val="00CC7762"/>
    <w:rsid w:val="00CC79C9"/>
    <w:rsid w:val="00CC7A88"/>
    <w:rsid w:val="00CC7C23"/>
    <w:rsid w:val="00CCC5D0"/>
    <w:rsid w:val="00CD0133"/>
    <w:rsid w:val="00CD04B7"/>
    <w:rsid w:val="00CD04D4"/>
    <w:rsid w:val="00CD07CB"/>
    <w:rsid w:val="00CD0872"/>
    <w:rsid w:val="00CD0AD8"/>
    <w:rsid w:val="00CD0B4D"/>
    <w:rsid w:val="00CD0BE9"/>
    <w:rsid w:val="00CD0DFE"/>
    <w:rsid w:val="00CD197F"/>
    <w:rsid w:val="00CD1982"/>
    <w:rsid w:val="00CD1A6A"/>
    <w:rsid w:val="00CD1AC6"/>
    <w:rsid w:val="00CD1C8A"/>
    <w:rsid w:val="00CD21D9"/>
    <w:rsid w:val="00CD22F1"/>
    <w:rsid w:val="00CD25FB"/>
    <w:rsid w:val="00CD2636"/>
    <w:rsid w:val="00CD26DF"/>
    <w:rsid w:val="00CD2A38"/>
    <w:rsid w:val="00CD2E42"/>
    <w:rsid w:val="00CD33D5"/>
    <w:rsid w:val="00CD3537"/>
    <w:rsid w:val="00CD36F4"/>
    <w:rsid w:val="00CD3786"/>
    <w:rsid w:val="00CD38FA"/>
    <w:rsid w:val="00CD3A19"/>
    <w:rsid w:val="00CD3AB5"/>
    <w:rsid w:val="00CD3AEB"/>
    <w:rsid w:val="00CD3B84"/>
    <w:rsid w:val="00CD3C54"/>
    <w:rsid w:val="00CD3C92"/>
    <w:rsid w:val="00CD3CC7"/>
    <w:rsid w:val="00CD3E43"/>
    <w:rsid w:val="00CD3F66"/>
    <w:rsid w:val="00CD439F"/>
    <w:rsid w:val="00CD43DC"/>
    <w:rsid w:val="00CD4531"/>
    <w:rsid w:val="00CD4773"/>
    <w:rsid w:val="00CD4F91"/>
    <w:rsid w:val="00CD537D"/>
    <w:rsid w:val="00CD537F"/>
    <w:rsid w:val="00CD57C6"/>
    <w:rsid w:val="00CD5DD4"/>
    <w:rsid w:val="00CD5E97"/>
    <w:rsid w:val="00CD617A"/>
    <w:rsid w:val="00CD62DF"/>
    <w:rsid w:val="00CD666A"/>
    <w:rsid w:val="00CD6727"/>
    <w:rsid w:val="00CD69D4"/>
    <w:rsid w:val="00CD6AE1"/>
    <w:rsid w:val="00CD6B13"/>
    <w:rsid w:val="00CD6CF9"/>
    <w:rsid w:val="00CD6DD0"/>
    <w:rsid w:val="00CD6EFC"/>
    <w:rsid w:val="00CD6F3F"/>
    <w:rsid w:val="00CD702C"/>
    <w:rsid w:val="00CD70BC"/>
    <w:rsid w:val="00CD742C"/>
    <w:rsid w:val="00CD74FB"/>
    <w:rsid w:val="00CD752E"/>
    <w:rsid w:val="00CD7621"/>
    <w:rsid w:val="00CD78F7"/>
    <w:rsid w:val="00CD79A6"/>
    <w:rsid w:val="00CD7BDF"/>
    <w:rsid w:val="00CD7CD9"/>
    <w:rsid w:val="00CE018B"/>
    <w:rsid w:val="00CE02D5"/>
    <w:rsid w:val="00CE0595"/>
    <w:rsid w:val="00CE0DF8"/>
    <w:rsid w:val="00CE0E35"/>
    <w:rsid w:val="00CE0F06"/>
    <w:rsid w:val="00CE0F82"/>
    <w:rsid w:val="00CE11E9"/>
    <w:rsid w:val="00CE1205"/>
    <w:rsid w:val="00CE13AB"/>
    <w:rsid w:val="00CE1561"/>
    <w:rsid w:val="00CE15E0"/>
    <w:rsid w:val="00CE1790"/>
    <w:rsid w:val="00CE17DB"/>
    <w:rsid w:val="00CE17FF"/>
    <w:rsid w:val="00CE19EF"/>
    <w:rsid w:val="00CE1B44"/>
    <w:rsid w:val="00CE1BC0"/>
    <w:rsid w:val="00CE1D34"/>
    <w:rsid w:val="00CE1D96"/>
    <w:rsid w:val="00CE1EC1"/>
    <w:rsid w:val="00CE1FA6"/>
    <w:rsid w:val="00CE247B"/>
    <w:rsid w:val="00CE24B9"/>
    <w:rsid w:val="00CE25F3"/>
    <w:rsid w:val="00CE283A"/>
    <w:rsid w:val="00CE29AF"/>
    <w:rsid w:val="00CE2B31"/>
    <w:rsid w:val="00CE2B99"/>
    <w:rsid w:val="00CE2C62"/>
    <w:rsid w:val="00CE2DDD"/>
    <w:rsid w:val="00CE2E85"/>
    <w:rsid w:val="00CE3038"/>
    <w:rsid w:val="00CE3248"/>
    <w:rsid w:val="00CE33B4"/>
    <w:rsid w:val="00CE3656"/>
    <w:rsid w:val="00CE3657"/>
    <w:rsid w:val="00CE39CE"/>
    <w:rsid w:val="00CE3F58"/>
    <w:rsid w:val="00CE3FFF"/>
    <w:rsid w:val="00CE48E6"/>
    <w:rsid w:val="00CE4BB1"/>
    <w:rsid w:val="00CE4BC8"/>
    <w:rsid w:val="00CE4F17"/>
    <w:rsid w:val="00CE502C"/>
    <w:rsid w:val="00CE510C"/>
    <w:rsid w:val="00CE522F"/>
    <w:rsid w:val="00CE5317"/>
    <w:rsid w:val="00CE553B"/>
    <w:rsid w:val="00CE55B4"/>
    <w:rsid w:val="00CE560D"/>
    <w:rsid w:val="00CE57D6"/>
    <w:rsid w:val="00CE594D"/>
    <w:rsid w:val="00CE5A0E"/>
    <w:rsid w:val="00CE5A8B"/>
    <w:rsid w:val="00CE5B31"/>
    <w:rsid w:val="00CE5C56"/>
    <w:rsid w:val="00CE5CD7"/>
    <w:rsid w:val="00CE5D40"/>
    <w:rsid w:val="00CE60C9"/>
    <w:rsid w:val="00CE6118"/>
    <w:rsid w:val="00CE62CC"/>
    <w:rsid w:val="00CE63FC"/>
    <w:rsid w:val="00CE649A"/>
    <w:rsid w:val="00CE66DE"/>
    <w:rsid w:val="00CE6A0D"/>
    <w:rsid w:val="00CE6AFB"/>
    <w:rsid w:val="00CE6BB0"/>
    <w:rsid w:val="00CE6D38"/>
    <w:rsid w:val="00CE6DE7"/>
    <w:rsid w:val="00CE6E3A"/>
    <w:rsid w:val="00CE7109"/>
    <w:rsid w:val="00CE71A9"/>
    <w:rsid w:val="00CE71E7"/>
    <w:rsid w:val="00CE71E8"/>
    <w:rsid w:val="00CE731D"/>
    <w:rsid w:val="00CE7320"/>
    <w:rsid w:val="00CE7509"/>
    <w:rsid w:val="00CE7668"/>
    <w:rsid w:val="00CE7715"/>
    <w:rsid w:val="00CE7E5C"/>
    <w:rsid w:val="00CE7FBC"/>
    <w:rsid w:val="00CF0102"/>
    <w:rsid w:val="00CF0114"/>
    <w:rsid w:val="00CF03B0"/>
    <w:rsid w:val="00CF03DE"/>
    <w:rsid w:val="00CF05C7"/>
    <w:rsid w:val="00CF062A"/>
    <w:rsid w:val="00CF0890"/>
    <w:rsid w:val="00CF0DAB"/>
    <w:rsid w:val="00CF0F2F"/>
    <w:rsid w:val="00CF0F5A"/>
    <w:rsid w:val="00CF0FA8"/>
    <w:rsid w:val="00CF17B2"/>
    <w:rsid w:val="00CF1C2C"/>
    <w:rsid w:val="00CF1CA0"/>
    <w:rsid w:val="00CF1CE3"/>
    <w:rsid w:val="00CF1E36"/>
    <w:rsid w:val="00CF1EE6"/>
    <w:rsid w:val="00CF1F28"/>
    <w:rsid w:val="00CF1F80"/>
    <w:rsid w:val="00CF1FD9"/>
    <w:rsid w:val="00CF2374"/>
    <w:rsid w:val="00CF23E4"/>
    <w:rsid w:val="00CF24FB"/>
    <w:rsid w:val="00CF26EF"/>
    <w:rsid w:val="00CF2A0C"/>
    <w:rsid w:val="00CF2A8A"/>
    <w:rsid w:val="00CF2B26"/>
    <w:rsid w:val="00CF2B9D"/>
    <w:rsid w:val="00CF2BC1"/>
    <w:rsid w:val="00CF2CF1"/>
    <w:rsid w:val="00CF3073"/>
    <w:rsid w:val="00CF3A78"/>
    <w:rsid w:val="00CF3C59"/>
    <w:rsid w:val="00CF3DA5"/>
    <w:rsid w:val="00CF3E74"/>
    <w:rsid w:val="00CF3EDD"/>
    <w:rsid w:val="00CF3FD7"/>
    <w:rsid w:val="00CF4071"/>
    <w:rsid w:val="00CF41E1"/>
    <w:rsid w:val="00CF4255"/>
    <w:rsid w:val="00CF432F"/>
    <w:rsid w:val="00CF48C5"/>
    <w:rsid w:val="00CF50C7"/>
    <w:rsid w:val="00CF54B6"/>
    <w:rsid w:val="00CF55D6"/>
    <w:rsid w:val="00CF56F9"/>
    <w:rsid w:val="00CF59DC"/>
    <w:rsid w:val="00CF5A6C"/>
    <w:rsid w:val="00CF5DED"/>
    <w:rsid w:val="00CF5EDE"/>
    <w:rsid w:val="00CF60D6"/>
    <w:rsid w:val="00CF618F"/>
    <w:rsid w:val="00CF625F"/>
    <w:rsid w:val="00CF6732"/>
    <w:rsid w:val="00CF6AA3"/>
    <w:rsid w:val="00CF6BBE"/>
    <w:rsid w:val="00CF6DB9"/>
    <w:rsid w:val="00CF757E"/>
    <w:rsid w:val="00CF75D5"/>
    <w:rsid w:val="00CF77C2"/>
    <w:rsid w:val="00CF78C1"/>
    <w:rsid w:val="00D0049D"/>
    <w:rsid w:val="00D004B7"/>
    <w:rsid w:val="00D006BC"/>
    <w:rsid w:val="00D006E8"/>
    <w:rsid w:val="00D0079B"/>
    <w:rsid w:val="00D00995"/>
    <w:rsid w:val="00D00D28"/>
    <w:rsid w:val="00D00D40"/>
    <w:rsid w:val="00D0109B"/>
    <w:rsid w:val="00D01139"/>
    <w:rsid w:val="00D012B0"/>
    <w:rsid w:val="00D012DA"/>
    <w:rsid w:val="00D0145A"/>
    <w:rsid w:val="00D014AE"/>
    <w:rsid w:val="00D015E0"/>
    <w:rsid w:val="00D01670"/>
    <w:rsid w:val="00D0183F"/>
    <w:rsid w:val="00D01A9F"/>
    <w:rsid w:val="00D01AE0"/>
    <w:rsid w:val="00D01DE1"/>
    <w:rsid w:val="00D01E64"/>
    <w:rsid w:val="00D01F7D"/>
    <w:rsid w:val="00D0211B"/>
    <w:rsid w:val="00D0229D"/>
    <w:rsid w:val="00D027B2"/>
    <w:rsid w:val="00D02906"/>
    <w:rsid w:val="00D02915"/>
    <w:rsid w:val="00D02A64"/>
    <w:rsid w:val="00D03647"/>
    <w:rsid w:val="00D03846"/>
    <w:rsid w:val="00D039F4"/>
    <w:rsid w:val="00D03AF8"/>
    <w:rsid w:val="00D04117"/>
    <w:rsid w:val="00D04340"/>
    <w:rsid w:val="00D044CD"/>
    <w:rsid w:val="00D048DD"/>
    <w:rsid w:val="00D04A76"/>
    <w:rsid w:val="00D04C43"/>
    <w:rsid w:val="00D04D2D"/>
    <w:rsid w:val="00D04E79"/>
    <w:rsid w:val="00D051F4"/>
    <w:rsid w:val="00D054B1"/>
    <w:rsid w:val="00D05576"/>
    <w:rsid w:val="00D05616"/>
    <w:rsid w:val="00D0573A"/>
    <w:rsid w:val="00D05AB3"/>
    <w:rsid w:val="00D05E47"/>
    <w:rsid w:val="00D05E73"/>
    <w:rsid w:val="00D05EBB"/>
    <w:rsid w:val="00D05F52"/>
    <w:rsid w:val="00D06653"/>
    <w:rsid w:val="00D06774"/>
    <w:rsid w:val="00D0678E"/>
    <w:rsid w:val="00D06840"/>
    <w:rsid w:val="00D068E8"/>
    <w:rsid w:val="00D068FE"/>
    <w:rsid w:val="00D0692D"/>
    <w:rsid w:val="00D06D3A"/>
    <w:rsid w:val="00D06F03"/>
    <w:rsid w:val="00D0712C"/>
    <w:rsid w:val="00D073BB"/>
    <w:rsid w:val="00D0770F"/>
    <w:rsid w:val="00D079FC"/>
    <w:rsid w:val="00D07C1F"/>
    <w:rsid w:val="00D07D36"/>
    <w:rsid w:val="00D07E3C"/>
    <w:rsid w:val="00D07ED3"/>
    <w:rsid w:val="00D101BD"/>
    <w:rsid w:val="00D102F6"/>
    <w:rsid w:val="00D1069A"/>
    <w:rsid w:val="00D106F2"/>
    <w:rsid w:val="00D10724"/>
    <w:rsid w:val="00D107D5"/>
    <w:rsid w:val="00D10897"/>
    <w:rsid w:val="00D1095A"/>
    <w:rsid w:val="00D10A3E"/>
    <w:rsid w:val="00D10C20"/>
    <w:rsid w:val="00D10DBA"/>
    <w:rsid w:val="00D11219"/>
    <w:rsid w:val="00D11740"/>
    <w:rsid w:val="00D11763"/>
    <w:rsid w:val="00D1183F"/>
    <w:rsid w:val="00D1196D"/>
    <w:rsid w:val="00D119AC"/>
    <w:rsid w:val="00D11AA2"/>
    <w:rsid w:val="00D11D5B"/>
    <w:rsid w:val="00D11F56"/>
    <w:rsid w:val="00D1237F"/>
    <w:rsid w:val="00D12385"/>
    <w:rsid w:val="00D124A3"/>
    <w:rsid w:val="00D125B2"/>
    <w:rsid w:val="00D128A8"/>
    <w:rsid w:val="00D12A05"/>
    <w:rsid w:val="00D12A29"/>
    <w:rsid w:val="00D12A85"/>
    <w:rsid w:val="00D12B07"/>
    <w:rsid w:val="00D12FE0"/>
    <w:rsid w:val="00D132D9"/>
    <w:rsid w:val="00D133C6"/>
    <w:rsid w:val="00D1361E"/>
    <w:rsid w:val="00D137F7"/>
    <w:rsid w:val="00D13906"/>
    <w:rsid w:val="00D13B32"/>
    <w:rsid w:val="00D142BA"/>
    <w:rsid w:val="00D144A8"/>
    <w:rsid w:val="00D14733"/>
    <w:rsid w:val="00D14990"/>
    <w:rsid w:val="00D14C87"/>
    <w:rsid w:val="00D14FB0"/>
    <w:rsid w:val="00D153BD"/>
    <w:rsid w:val="00D1553B"/>
    <w:rsid w:val="00D15717"/>
    <w:rsid w:val="00D15855"/>
    <w:rsid w:val="00D15988"/>
    <w:rsid w:val="00D15A38"/>
    <w:rsid w:val="00D15ADD"/>
    <w:rsid w:val="00D15EF4"/>
    <w:rsid w:val="00D16079"/>
    <w:rsid w:val="00D1610D"/>
    <w:rsid w:val="00D1633F"/>
    <w:rsid w:val="00D165F4"/>
    <w:rsid w:val="00D16681"/>
    <w:rsid w:val="00D16AFE"/>
    <w:rsid w:val="00D16B2D"/>
    <w:rsid w:val="00D16DF2"/>
    <w:rsid w:val="00D16FA8"/>
    <w:rsid w:val="00D1705E"/>
    <w:rsid w:val="00D17641"/>
    <w:rsid w:val="00D1768C"/>
    <w:rsid w:val="00D176D1"/>
    <w:rsid w:val="00D17B13"/>
    <w:rsid w:val="00D17DC6"/>
    <w:rsid w:val="00D17F58"/>
    <w:rsid w:val="00D17F92"/>
    <w:rsid w:val="00D17FD1"/>
    <w:rsid w:val="00D20033"/>
    <w:rsid w:val="00D2007F"/>
    <w:rsid w:val="00D20141"/>
    <w:rsid w:val="00D20238"/>
    <w:rsid w:val="00D20539"/>
    <w:rsid w:val="00D205EB"/>
    <w:rsid w:val="00D20744"/>
    <w:rsid w:val="00D20B6E"/>
    <w:rsid w:val="00D20E03"/>
    <w:rsid w:val="00D20E1F"/>
    <w:rsid w:val="00D2113F"/>
    <w:rsid w:val="00D212BB"/>
    <w:rsid w:val="00D2165C"/>
    <w:rsid w:val="00D2198F"/>
    <w:rsid w:val="00D21ABC"/>
    <w:rsid w:val="00D21CD7"/>
    <w:rsid w:val="00D22185"/>
    <w:rsid w:val="00D221B8"/>
    <w:rsid w:val="00D2240B"/>
    <w:rsid w:val="00D2240E"/>
    <w:rsid w:val="00D22480"/>
    <w:rsid w:val="00D224BA"/>
    <w:rsid w:val="00D225B4"/>
    <w:rsid w:val="00D22909"/>
    <w:rsid w:val="00D2296D"/>
    <w:rsid w:val="00D2297A"/>
    <w:rsid w:val="00D22BAE"/>
    <w:rsid w:val="00D22C87"/>
    <w:rsid w:val="00D22D1E"/>
    <w:rsid w:val="00D23050"/>
    <w:rsid w:val="00D23491"/>
    <w:rsid w:val="00D234BB"/>
    <w:rsid w:val="00D23987"/>
    <w:rsid w:val="00D23B34"/>
    <w:rsid w:val="00D23DDA"/>
    <w:rsid w:val="00D23E92"/>
    <w:rsid w:val="00D23F8E"/>
    <w:rsid w:val="00D24112"/>
    <w:rsid w:val="00D24152"/>
    <w:rsid w:val="00D24392"/>
    <w:rsid w:val="00D2439B"/>
    <w:rsid w:val="00D244CF"/>
    <w:rsid w:val="00D2455E"/>
    <w:rsid w:val="00D245E0"/>
    <w:rsid w:val="00D249A5"/>
    <w:rsid w:val="00D24AA3"/>
    <w:rsid w:val="00D24B38"/>
    <w:rsid w:val="00D24D1A"/>
    <w:rsid w:val="00D24FD8"/>
    <w:rsid w:val="00D250DA"/>
    <w:rsid w:val="00D2512A"/>
    <w:rsid w:val="00D251E8"/>
    <w:rsid w:val="00D2545B"/>
    <w:rsid w:val="00D25616"/>
    <w:rsid w:val="00D25717"/>
    <w:rsid w:val="00D25A1F"/>
    <w:rsid w:val="00D25AFC"/>
    <w:rsid w:val="00D25DA9"/>
    <w:rsid w:val="00D26349"/>
    <w:rsid w:val="00D26435"/>
    <w:rsid w:val="00D2645A"/>
    <w:rsid w:val="00D26586"/>
    <w:rsid w:val="00D26688"/>
    <w:rsid w:val="00D2675D"/>
    <w:rsid w:val="00D26802"/>
    <w:rsid w:val="00D26BDB"/>
    <w:rsid w:val="00D26C06"/>
    <w:rsid w:val="00D26E62"/>
    <w:rsid w:val="00D26FB2"/>
    <w:rsid w:val="00D2715B"/>
    <w:rsid w:val="00D2720C"/>
    <w:rsid w:val="00D27228"/>
    <w:rsid w:val="00D2726A"/>
    <w:rsid w:val="00D2728F"/>
    <w:rsid w:val="00D27321"/>
    <w:rsid w:val="00D27463"/>
    <w:rsid w:val="00D2753B"/>
    <w:rsid w:val="00D27555"/>
    <w:rsid w:val="00D27A19"/>
    <w:rsid w:val="00D27B07"/>
    <w:rsid w:val="00D27D4D"/>
    <w:rsid w:val="00D27D60"/>
    <w:rsid w:val="00D27FD5"/>
    <w:rsid w:val="00D3003C"/>
    <w:rsid w:val="00D30224"/>
    <w:rsid w:val="00D3045E"/>
    <w:rsid w:val="00D30648"/>
    <w:rsid w:val="00D306AF"/>
    <w:rsid w:val="00D306C0"/>
    <w:rsid w:val="00D30CE0"/>
    <w:rsid w:val="00D30DD1"/>
    <w:rsid w:val="00D31071"/>
    <w:rsid w:val="00D31233"/>
    <w:rsid w:val="00D3129E"/>
    <w:rsid w:val="00D316C0"/>
    <w:rsid w:val="00D31AE7"/>
    <w:rsid w:val="00D31BD0"/>
    <w:rsid w:val="00D31C83"/>
    <w:rsid w:val="00D31D54"/>
    <w:rsid w:val="00D31DA9"/>
    <w:rsid w:val="00D31ED6"/>
    <w:rsid w:val="00D322B2"/>
    <w:rsid w:val="00D32903"/>
    <w:rsid w:val="00D3294E"/>
    <w:rsid w:val="00D32B72"/>
    <w:rsid w:val="00D32C18"/>
    <w:rsid w:val="00D32CD6"/>
    <w:rsid w:val="00D32D43"/>
    <w:rsid w:val="00D32DCD"/>
    <w:rsid w:val="00D330EB"/>
    <w:rsid w:val="00D3322F"/>
    <w:rsid w:val="00D33375"/>
    <w:rsid w:val="00D333FE"/>
    <w:rsid w:val="00D33586"/>
    <w:rsid w:val="00D336D3"/>
    <w:rsid w:val="00D33B33"/>
    <w:rsid w:val="00D33D70"/>
    <w:rsid w:val="00D3411B"/>
    <w:rsid w:val="00D34143"/>
    <w:rsid w:val="00D3447D"/>
    <w:rsid w:val="00D344C9"/>
    <w:rsid w:val="00D3456F"/>
    <w:rsid w:val="00D3458B"/>
    <w:rsid w:val="00D34D2A"/>
    <w:rsid w:val="00D34DC4"/>
    <w:rsid w:val="00D34F36"/>
    <w:rsid w:val="00D3505A"/>
    <w:rsid w:val="00D35063"/>
    <w:rsid w:val="00D350E5"/>
    <w:rsid w:val="00D3510B"/>
    <w:rsid w:val="00D35195"/>
    <w:rsid w:val="00D3519B"/>
    <w:rsid w:val="00D35208"/>
    <w:rsid w:val="00D35361"/>
    <w:rsid w:val="00D3538D"/>
    <w:rsid w:val="00D35453"/>
    <w:rsid w:val="00D356BD"/>
    <w:rsid w:val="00D35A52"/>
    <w:rsid w:val="00D35AD7"/>
    <w:rsid w:val="00D35C1D"/>
    <w:rsid w:val="00D35D58"/>
    <w:rsid w:val="00D36272"/>
    <w:rsid w:val="00D363AF"/>
    <w:rsid w:val="00D363C1"/>
    <w:rsid w:val="00D3666C"/>
    <w:rsid w:val="00D36698"/>
    <w:rsid w:val="00D367B8"/>
    <w:rsid w:val="00D3691D"/>
    <w:rsid w:val="00D36ECA"/>
    <w:rsid w:val="00D36EDE"/>
    <w:rsid w:val="00D370E6"/>
    <w:rsid w:val="00D37340"/>
    <w:rsid w:val="00D37723"/>
    <w:rsid w:val="00D378B8"/>
    <w:rsid w:val="00D379A5"/>
    <w:rsid w:val="00D37A44"/>
    <w:rsid w:val="00D37BFC"/>
    <w:rsid w:val="00D37C6E"/>
    <w:rsid w:val="00D4074C"/>
    <w:rsid w:val="00D40960"/>
    <w:rsid w:val="00D40B53"/>
    <w:rsid w:val="00D40DEF"/>
    <w:rsid w:val="00D40F4D"/>
    <w:rsid w:val="00D4103A"/>
    <w:rsid w:val="00D41167"/>
    <w:rsid w:val="00D41585"/>
    <w:rsid w:val="00D41691"/>
    <w:rsid w:val="00D41693"/>
    <w:rsid w:val="00D416CA"/>
    <w:rsid w:val="00D41922"/>
    <w:rsid w:val="00D41B24"/>
    <w:rsid w:val="00D41CDF"/>
    <w:rsid w:val="00D41D49"/>
    <w:rsid w:val="00D41F1C"/>
    <w:rsid w:val="00D422DC"/>
    <w:rsid w:val="00D42315"/>
    <w:rsid w:val="00D42488"/>
    <w:rsid w:val="00D424B3"/>
    <w:rsid w:val="00D42831"/>
    <w:rsid w:val="00D4290F"/>
    <w:rsid w:val="00D4291D"/>
    <w:rsid w:val="00D42951"/>
    <w:rsid w:val="00D42A65"/>
    <w:rsid w:val="00D42BDD"/>
    <w:rsid w:val="00D42CF8"/>
    <w:rsid w:val="00D42E5E"/>
    <w:rsid w:val="00D431A8"/>
    <w:rsid w:val="00D43310"/>
    <w:rsid w:val="00D433E1"/>
    <w:rsid w:val="00D434B7"/>
    <w:rsid w:val="00D43563"/>
    <w:rsid w:val="00D43650"/>
    <w:rsid w:val="00D439D0"/>
    <w:rsid w:val="00D439D7"/>
    <w:rsid w:val="00D43A81"/>
    <w:rsid w:val="00D43D84"/>
    <w:rsid w:val="00D43F14"/>
    <w:rsid w:val="00D43F74"/>
    <w:rsid w:val="00D442B8"/>
    <w:rsid w:val="00D4462D"/>
    <w:rsid w:val="00D447C3"/>
    <w:rsid w:val="00D44865"/>
    <w:rsid w:val="00D449B6"/>
    <w:rsid w:val="00D44AE4"/>
    <w:rsid w:val="00D44AF7"/>
    <w:rsid w:val="00D44C53"/>
    <w:rsid w:val="00D44D8C"/>
    <w:rsid w:val="00D44E79"/>
    <w:rsid w:val="00D44F00"/>
    <w:rsid w:val="00D45202"/>
    <w:rsid w:val="00D45265"/>
    <w:rsid w:val="00D456EF"/>
    <w:rsid w:val="00D4571D"/>
    <w:rsid w:val="00D45974"/>
    <w:rsid w:val="00D45B9E"/>
    <w:rsid w:val="00D45CC1"/>
    <w:rsid w:val="00D45CE8"/>
    <w:rsid w:val="00D45E1E"/>
    <w:rsid w:val="00D45F2E"/>
    <w:rsid w:val="00D4601B"/>
    <w:rsid w:val="00D461E5"/>
    <w:rsid w:val="00D462EF"/>
    <w:rsid w:val="00D4641F"/>
    <w:rsid w:val="00D4684F"/>
    <w:rsid w:val="00D46899"/>
    <w:rsid w:val="00D468A3"/>
    <w:rsid w:val="00D46923"/>
    <w:rsid w:val="00D4692E"/>
    <w:rsid w:val="00D46A3C"/>
    <w:rsid w:val="00D46A6B"/>
    <w:rsid w:val="00D46AE2"/>
    <w:rsid w:val="00D46C29"/>
    <w:rsid w:val="00D46C90"/>
    <w:rsid w:val="00D46DB6"/>
    <w:rsid w:val="00D46F3B"/>
    <w:rsid w:val="00D4702C"/>
    <w:rsid w:val="00D47050"/>
    <w:rsid w:val="00D4738F"/>
    <w:rsid w:val="00D474EB"/>
    <w:rsid w:val="00D47590"/>
    <w:rsid w:val="00D47725"/>
    <w:rsid w:val="00D47B0B"/>
    <w:rsid w:val="00D47B6B"/>
    <w:rsid w:val="00D47D88"/>
    <w:rsid w:val="00D500FF"/>
    <w:rsid w:val="00D503F6"/>
    <w:rsid w:val="00D5044B"/>
    <w:rsid w:val="00D50843"/>
    <w:rsid w:val="00D5090C"/>
    <w:rsid w:val="00D5118E"/>
    <w:rsid w:val="00D51253"/>
    <w:rsid w:val="00D51931"/>
    <w:rsid w:val="00D51A60"/>
    <w:rsid w:val="00D51C71"/>
    <w:rsid w:val="00D51EC1"/>
    <w:rsid w:val="00D51F04"/>
    <w:rsid w:val="00D51F0A"/>
    <w:rsid w:val="00D51F9F"/>
    <w:rsid w:val="00D52072"/>
    <w:rsid w:val="00D52250"/>
    <w:rsid w:val="00D5249E"/>
    <w:rsid w:val="00D524E9"/>
    <w:rsid w:val="00D525C3"/>
    <w:rsid w:val="00D525FE"/>
    <w:rsid w:val="00D52612"/>
    <w:rsid w:val="00D527FB"/>
    <w:rsid w:val="00D52834"/>
    <w:rsid w:val="00D52B96"/>
    <w:rsid w:val="00D52F86"/>
    <w:rsid w:val="00D531E4"/>
    <w:rsid w:val="00D53231"/>
    <w:rsid w:val="00D5348E"/>
    <w:rsid w:val="00D534DC"/>
    <w:rsid w:val="00D53CDC"/>
    <w:rsid w:val="00D53EB6"/>
    <w:rsid w:val="00D53F0B"/>
    <w:rsid w:val="00D5406B"/>
    <w:rsid w:val="00D5415B"/>
    <w:rsid w:val="00D54167"/>
    <w:rsid w:val="00D54190"/>
    <w:rsid w:val="00D5466B"/>
    <w:rsid w:val="00D547F5"/>
    <w:rsid w:val="00D54883"/>
    <w:rsid w:val="00D549E2"/>
    <w:rsid w:val="00D54AD2"/>
    <w:rsid w:val="00D54CE5"/>
    <w:rsid w:val="00D54D5A"/>
    <w:rsid w:val="00D54E43"/>
    <w:rsid w:val="00D5517B"/>
    <w:rsid w:val="00D552A0"/>
    <w:rsid w:val="00D557E4"/>
    <w:rsid w:val="00D5592D"/>
    <w:rsid w:val="00D5594C"/>
    <w:rsid w:val="00D55B6E"/>
    <w:rsid w:val="00D55CD3"/>
    <w:rsid w:val="00D55E6F"/>
    <w:rsid w:val="00D5605F"/>
    <w:rsid w:val="00D5611F"/>
    <w:rsid w:val="00D56308"/>
    <w:rsid w:val="00D563A1"/>
    <w:rsid w:val="00D569A9"/>
    <w:rsid w:val="00D56A75"/>
    <w:rsid w:val="00D56CEC"/>
    <w:rsid w:val="00D56F05"/>
    <w:rsid w:val="00D56F9F"/>
    <w:rsid w:val="00D5700F"/>
    <w:rsid w:val="00D571EC"/>
    <w:rsid w:val="00D5733E"/>
    <w:rsid w:val="00D57411"/>
    <w:rsid w:val="00D575D7"/>
    <w:rsid w:val="00D5782D"/>
    <w:rsid w:val="00D57CBA"/>
    <w:rsid w:val="00D57D24"/>
    <w:rsid w:val="00D57FE2"/>
    <w:rsid w:val="00D57FFE"/>
    <w:rsid w:val="00D60033"/>
    <w:rsid w:val="00D60083"/>
    <w:rsid w:val="00D603A4"/>
    <w:rsid w:val="00D60620"/>
    <w:rsid w:val="00D608AD"/>
    <w:rsid w:val="00D608F0"/>
    <w:rsid w:val="00D60C3F"/>
    <w:rsid w:val="00D60FF0"/>
    <w:rsid w:val="00D6129B"/>
    <w:rsid w:val="00D61349"/>
    <w:rsid w:val="00D61944"/>
    <w:rsid w:val="00D61BF0"/>
    <w:rsid w:val="00D622A3"/>
    <w:rsid w:val="00D624DA"/>
    <w:rsid w:val="00D62609"/>
    <w:rsid w:val="00D628AA"/>
    <w:rsid w:val="00D62D5A"/>
    <w:rsid w:val="00D62DE2"/>
    <w:rsid w:val="00D62FA6"/>
    <w:rsid w:val="00D62FAE"/>
    <w:rsid w:val="00D630B4"/>
    <w:rsid w:val="00D63178"/>
    <w:rsid w:val="00D634B7"/>
    <w:rsid w:val="00D636E2"/>
    <w:rsid w:val="00D63880"/>
    <w:rsid w:val="00D6389A"/>
    <w:rsid w:val="00D63BCC"/>
    <w:rsid w:val="00D63DDD"/>
    <w:rsid w:val="00D64443"/>
    <w:rsid w:val="00D644C7"/>
    <w:rsid w:val="00D645C2"/>
    <w:rsid w:val="00D6498A"/>
    <w:rsid w:val="00D64BA8"/>
    <w:rsid w:val="00D64C44"/>
    <w:rsid w:val="00D64E78"/>
    <w:rsid w:val="00D64F52"/>
    <w:rsid w:val="00D65166"/>
    <w:rsid w:val="00D65232"/>
    <w:rsid w:val="00D659B2"/>
    <w:rsid w:val="00D65A19"/>
    <w:rsid w:val="00D65AE4"/>
    <w:rsid w:val="00D65B00"/>
    <w:rsid w:val="00D65C47"/>
    <w:rsid w:val="00D65C76"/>
    <w:rsid w:val="00D65EAA"/>
    <w:rsid w:val="00D65FD3"/>
    <w:rsid w:val="00D66092"/>
    <w:rsid w:val="00D6631A"/>
    <w:rsid w:val="00D664B4"/>
    <w:rsid w:val="00D669C6"/>
    <w:rsid w:val="00D66C40"/>
    <w:rsid w:val="00D66C4F"/>
    <w:rsid w:val="00D67038"/>
    <w:rsid w:val="00D6708B"/>
    <w:rsid w:val="00D674F0"/>
    <w:rsid w:val="00D67665"/>
    <w:rsid w:val="00D67797"/>
    <w:rsid w:val="00D677F3"/>
    <w:rsid w:val="00D67ACC"/>
    <w:rsid w:val="00D67AD6"/>
    <w:rsid w:val="00D67B54"/>
    <w:rsid w:val="00D67BDC"/>
    <w:rsid w:val="00D67CD2"/>
    <w:rsid w:val="00D67DDE"/>
    <w:rsid w:val="00D67F7C"/>
    <w:rsid w:val="00D70088"/>
    <w:rsid w:val="00D700F9"/>
    <w:rsid w:val="00D70224"/>
    <w:rsid w:val="00D70460"/>
    <w:rsid w:val="00D70CC2"/>
    <w:rsid w:val="00D70FA7"/>
    <w:rsid w:val="00D7118A"/>
    <w:rsid w:val="00D711E9"/>
    <w:rsid w:val="00D7130F"/>
    <w:rsid w:val="00D7145C"/>
    <w:rsid w:val="00D714C6"/>
    <w:rsid w:val="00D717A5"/>
    <w:rsid w:val="00D7184E"/>
    <w:rsid w:val="00D7187B"/>
    <w:rsid w:val="00D718CB"/>
    <w:rsid w:val="00D71C88"/>
    <w:rsid w:val="00D71FF5"/>
    <w:rsid w:val="00D7211B"/>
    <w:rsid w:val="00D72629"/>
    <w:rsid w:val="00D72742"/>
    <w:rsid w:val="00D72782"/>
    <w:rsid w:val="00D727A3"/>
    <w:rsid w:val="00D72825"/>
    <w:rsid w:val="00D72A49"/>
    <w:rsid w:val="00D72AC1"/>
    <w:rsid w:val="00D72BA5"/>
    <w:rsid w:val="00D72BA6"/>
    <w:rsid w:val="00D72F10"/>
    <w:rsid w:val="00D73123"/>
    <w:rsid w:val="00D7315E"/>
    <w:rsid w:val="00D7324D"/>
    <w:rsid w:val="00D7341E"/>
    <w:rsid w:val="00D7349D"/>
    <w:rsid w:val="00D73573"/>
    <w:rsid w:val="00D738BD"/>
    <w:rsid w:val="00D73A09"/>
    <w:rsid w:val="00D73B83"/>
    <w:rsid w:val="00D73BAF"/>
    <w:rsid w:val="00D73C32"/>
    <w:rsid w:val="00D73CBE"/>
    <w:rsid w:val="00D73E11"/>
    <w:rsid w:val="00D73E84"/>
    <w:rsid w:val="00D73FAD"/>
    <w:rsid w:val="00D74073"/>
    <w:rsid w:val="00D741C6"/>
    <w:rsid w:val="00D7422D"/>
    <w:rsid w:val="00D74244"/>
    <w:rsid w:val="00D74336"/>
    <w:rsid w:val="00D74415"/>
    <w:rsid w:val="00D746C9"/>
    <w:rsid w:val="00D74BBE"/>
    <w:rsid w:val="00D74C9B"/>
    <w:rsid w:val="00D74D0E"/>
    <w:rsid w:val="00D74F7D"/>
    <w:rsid w:val="00D75185"/>
    <w:rsid w:val="00D75220"/>
    <w:rsid w:val="00D75231"/>
    <w:rsid w:val="00D753BF"/>
    <w:rsid w:val="00D755C7"/>
    <w:rsid w:val="00D755D8"/>
    <w:rsid w:val="00D757CB"/>
    <w:rsid w:val="00D75872"/>
    <w:rsid w:val="00D758DC"/>
    <w:rsid w:val="00D75A5F"/>
    <w:rsid w:val="00D75B69"/>
    <w:rsid w:val="00D75B97"/>
    <w:rsid w:val="00D75CFC"/>
    <w:rsid w:val="00D75DB1"/>
    <w:rsid w:val="00D75E49"/>
    <w:rsid w:val="00D75E54"/>
    <w:rsid w:val="00D75F1C"/>
    <w:rsid w:val="00D7601F"/>
    <w:rsid w:val="00D7612E"/>
    <w:rsid w:val="00D764A2"/>
    <w:rsid w:val="00D76517"/>
    <w:rsid w:val="00D76588"/>
    <w:rsid w:val="00D766C4"/>
    <w:rsid w:val="00D766D7"/>
    <w:rsid w:val="00D766E9"/>
    <w:rsid w:val="00D76C1E"/>
    <w:rsid w:val="00D76CBE"/>
    <w:rsid w:val="00D77084"/>
    <w:rsid w:val="00D7723A"/>
    <w:rsid w:val="00D77472"/>
    <w:rsid w:val="00D775B6"/>
    <w:rsid w:val="00D776C9"/>
    <w:rsid w:val="00D7773F"/>
    <w:rsid w:val="00D777AD"/>
    <w:rsid w:val="00D77E01"/>
    <w:rsid w:val="00D77E34"/>
    <w:rsid w:val="00D77F1C"/>
    <w:rsid w:val="00D77F4F"/>
    <w:rsid w:val="00D77FD5"/>
    <w:rsid w:val="00D800C9"/>
    <w:rsid w:val="00D80282"/>
    <w:rsid w:val="00D80342"/>
    <w:rsid w:val="00D80699"/>
    <w:rsid w:val="00D8089F"/>
    <w:rsid w:val="00D80AF1"/>
    <w:rsid w:val="00D80B59"/>
    <w:rsid w:val="00D80C97"/>
    <w:rsid w:val="00D80CB2"/>
    <w:rsid w:val="00D80D35"/>
    <w:rsid w:val="00D80D53"/>
    <w:rsid w:val="00D810CF"/>
    <w:rsid w:val="00D8115A"/>
    <w:rsid w:val="00D811A6"/>
    <w:rsid w:val="00D811B2"/>
    <w:rsid w:val="00D813E7"/>
    <w:rsid w:val="00D816F7"/>
    <w:rsid w:val="00D817A0"/>
    <w:rsid w:val="00D818E9"/>
    <w:rsid w:val="00D819C1"/>
    <w:rsid w:val="00D819ED"/>
    <w:rsid w:val="00D81B56"/>
    <w:rsid w:val="00D81E23"/>
    <w:rsid w:val="00D81EC6"/>
    <w:rsid w:val="00D81ED4"/>
    <w:rsid w:val="00D81F8F"/>
    <w:rsid w:val="00D82505"/>
    <w:rsid w:val="00D825E3"/>
    <w:rsid w:val="00D828B1"/>
    <w:rsid w:val="00D829EF"/>
    <w:rsid w:val="00D82B6B"/>
    <w:rsid w:val="00D82BEA"/>
    <w:rsid w:val="00D82D17"/>
    <w:rsid w:val="00D82E50"/>
    <w:rsid w:val="00D831AB"/>
    <w:rsid w:val="00D83463"/>
    <w:rsid w:val="00D8347C"/>
    <w:rsid w:val="00D83664"/>
    <w:rsid w:val="00D836D4"/>
    <w:rsid w:val="00D8377E"/>
    <w:rsid w:val="00D837A6"/>
    <w:rsid w:val="00D837E1"/>
    <w:rsid w:val="00D838D2"/>
    <w:rsid w:val="00D83C45"/>
    <w:rsid w:val="00D83DDB"/>
    <w:rsid w:val="00D83F79"/>
    <w:rsid w:val="00D84079"/>
    <w:rsid w:val="00D84195"/>
    <w:rsid w:val="00D841E6"/>
    <w:rsid w:val="00D847F4"/>
    <w:rsid w:val="00D84831"/>
    <w:rsid w:val="00D84AC1"/>
    <w:rsid w:val="00D84D93"/>
    <w:rsid w:val="00D85084"/>
    <w:rsid w:val="00D852EA"/>
    <w:rsid w:val="00D85325"/>
    <w:rsid w:val="00D8533C"/>
    <w:rsid w:val="00D8569F"/>
    <w:rsid w:val="00D85945"/>
    <w:rsid w:val="00D859CD"/>
    <w:rsid w:val="00D85B23"/>
    <w:rsid w:val="00D85E32"/>
    <w:rsid w:val="00D85F83"/>
    <w:rsid w:val="00D86066"/>
    <w:rsid w:val="00D860F8"/>
    <w:rsid w:val="00D862C6"/>
    <w:rsid w:val="00D863E5"/>
    <w:rsid w:val="00D8649A"/>
    <w:rsid w:val="00D86698"/>
    <w:rsid w:val="00D867B1"/>
    <w:rsid w:val="00D86886"/>
    <w:rsid w:val="00D8699C"/>
    <w:rsid w:val="00D86A0A"/>
    <w:rsid w:val="00D86B7E"/>
    <w:rsid w:val="00D86CE1"/>
    <w:rsid w:val="00D86D24"/>
    <w:rsid w:val="00D86E20"/>
    <w:rsid w:val="00D86EF4"/>
    <w:rsid w:val="00D87084"/>
    <w:rsid w:val="00D871E4"/>
    <w:rsid w:val="00D876C4"/>
    <w:rsid w:val="00D87702"/>
    <w:rsid w:val="00D879A3"/>
    <w:rsid w:val="00D87B71"/>
    <w:rsid w:val="00D87BB3"/>
    <w:rsid w:val="00D87CB6"/>
    <w:rsid w:val="00D900F2"/>
    <w:rsid w:val="00D901F8"/>
    <w:rsid w:val="00D902CE"/>
    <w:rsid w:val="00D9055A"/>
    <w:rsid w:val="00D90685"/>
    <w:rsid w:val="00D907FB"/>
    <w:rsid w:val="00D90A8A"/>
    <w:rsid w:val="00D90C02"/>
    <w:rsid w:val="00D90C6B"/>
    <w:rsid w:val="00D90EC0"/>
    <w:rsid w:val="00D90FA4"/>
    <w:rsid w:val="00D90FB3"/>
    <w:rsid w:val="00D91024"/>
    <w:rsid w:val="00D91059"/>
    <w:rsid w:val="00D9118D"/>
    <w:rsid w:val="00D912C7"/>
    <w:rsid w:val="00D9132C"/>
    <w:rsid w:val="00D9139B"/>
    <w:rsid w:val="00D915A3"/>
    <w:rsid w:val="00D91782"/>
    <w:rsid w:val="00D918AF"/>
    <w:rsid w:val="00D91BA8"/>
    <w:rsid w:val="00D91C40"/>
    <w:rsid w:val="00D91EA4"/>
    <w:rsid w:val="00D91EB7"/>
    <w:rsid w:val="00D91F4A"/>
    <w:rsid w:val="00D91FE3"/>
    <w:rsid w:val="00D9206A"/>
    <w:rsid w:val="00D9237C"/>
    <w:rsid w:val="00D92B28"/>
    <w:rsid w:val="00D92EE7"/>
    <w:rsid w:val="00D92F3F"/>
    <w:rsid w:val="00D93046"/>
    <w:rsid w:val="00D9311D"/>
    <w:rsid w:val="00D9323C"/>
    <w:rsid w:val="00D93244"/>
    <w:rsid w:val="00D9351C"/>
    <w:rsid w:val="00D93704"/>
    <w:rsid w:val="00D937FD"/>
    <w:rsid w:val="00D93B72"/>
    <w:rsid w:val="00D93CF4"/>
    <w:rsid w:val="00D93E18"/>
    <w:rsid w:val="00D93F61"/>
    <w:rsid w:val="00D93F63"/>
    <w:rsid w:val="00D940DC"/>
    <w:rsid w:val="00D940E2"/>
    <w:rsid w:val="00D94104"/>
    <w:rsid w:val="00D9438C"/>
    <w:rsid w:val="00D943CD"/>
    <w:rsid w:val="00D9458B"/>
    <w:rsid w:val="00D945BC"/>
    <w:rsid w:val="00D9469D"/>
    <w:rsid w:val="00D9478D"/>
    <w:rsid w:val="00D947BE"/>
    <w:rsid w:val="00D948C0"/>
    <w:rsid w:val="00D94930"/>
    <w:rsid w:val="00D94AA5"/>
    <w:rsid w:val="00D94AA8"/>
    <w:rsid w:val="00D94C39"/>
    <w:rsid w:val="00D9521B"/>
    <w:rsid w:val="00D9525A"/>
    <w:rsid w:val="00D95288"/>
    <w:rsid w:val="00D953A4"/>
    <w:rsid w:val="00D95404"/>
    <w:rsid w:val="00D9562D"/>
    <w:rsid w:val="00D957A4"/>
    <w:rsid w:val="00D95C86"/>
    <w:rsid w:val="00D95E49"/>
    <w:rsid w:val="00D95E64"/>
    <w:rsid w:val="00D95E7E"/>
    <w:rsid w:val="00D95F94"/>
    <w:rsid w:val="00D9608A"/>
    <w:rsid w:val="00D960B0"/>
    <w:rsid w:val="00D96299"/>
    <w:rsid w:val="00D962AF"/>
    <w:rsid w:val="00D96761"/>
    <w:rsid w:val="00D970F5"/>
    <w:rsid w:val="00D97301"/>
    <w:rsid w:val="00D97471"/>
    <w:rsid w:val="00D9751C"/>
    <w:rsid w:val="00D9767F"/>
    <w:rsid w:val="00D9785D"/>
    <w:rsid w:val="00D97A51"/>
    <w:rsid w:val="00D97A55"/>
    <w:rsid w:val="00D97A5C"/>
    <w:rsid w:val="00D97BA3"/>
    <w:rsid w:val="00D97D0F"/>
    <w:rsid w:val="00D97E47"/>
    <w:rsid w:val="00DA01D7"/>
    <w:rsid w:val="00DA01EF"/>
    <w:rsid w:val="00DA0328"/>
    <w:rsid w:val="00DA04CF"/>
    <w:rsid w:val="00DA0515"/>
    <w:rsid w:val="00DA073C"/>
    <w:rsid w:val="00DA0A3E"/>
    <w:rsid w:val="00DA0B2C"/>
    <w:rsid w:val="00DA0E43"/>
    <w:rsid w:val="00DA0E8B"/>
    <w:rsid w:val="00DA0F4F"/>
    <w:rsid w:val="00DA0FEF"/>
    <w:rsid w:val="00DA10A9"/>
    <w:rsid w:val="00DA1122"/>
    <w:rsid w:val="00DA17F2"/>
    <w:rsid w:val="00DA1B11"/>
    <w:rsid w:val="00DA1BE5"/>
    <w:rsid w:val="00DA1C26"/>
    <w:rsid w:val="00DA1F1E"/>
    <w:rsid w:val="00DA1F2C"/>
    <w:rsid w:val="00DA22F5"/>
    <w:rsid w:val="00DA24E4"/>
    <w:rsid w:val="00DA2690"/>
    <w:rsid w:val="00DA286E"/>
    <w:rsid w:val="00DA2876"/>
    <w:rsid w:val="00DA291C"/>
    <w:rsid w:val="00DA2A06"/>
    <w:rsid w:val="00DA2A18"/>
    <w:rsid w:val="00DA2CBD"/>
    <w:rsid w:val="00DA2CE6"/>
    <w:rsid w:val="00DA2DCD"/>
    <w:rsid w:val="00DA2E09"/>
    <w:rsid w:val="00DA2F0E"/>
    <w:rsid w:val="00DA333A"/>
    <w:rsid w:val="00DA345C"/>
    <w:rsid w:val="00DA34DC"/>
    <w:rsid w:val="00DA354F"/>
    <w:rsid w:val="00DA3BAC"/>
    <w:rsid w:val="00DA3BAD"/>
    <w:rsid w:val="00DA3E4C"/>
    <w:rsid w:val="00DA3E9C"/>
    <w:rsid w:val="00DA421B"/>
    <w:rsid w:val="00DA425A"/>
    <w:rsid w:val="00DA4292"/>
    <w:rsid w:val="00DA444B"/>
    <w:rsid w:val="00DA49FE"/>
    <w:rsid w:val="00DA4DAE"/>
    <w:rsid w:val="00DA4E9F"/>
    <w:rsid w:val="00DA5030"/>
    <w:rsid w:val="00DA50E6"/>
    <w:rsid w:val="00DA520C"/>
    <w:rsid w:val="00DA5418"/>
    <w:rsid w:val="00DA567F"/>
    <w:rsid w:val="00DA59F9"/>
    <w:rsid w:val="00DA5A78"/>
    <w:rsid w:val="00DA5C62"/>
    <w:rsid w:val="00DA6068"/>
    <w:rsid w:val="00DA65F7"/>
    <w:rsid w:val="00DA6616"/>
    <w:rsid w:val="00DA6677"/>
    <w:rsid w:val="00DA66A0"/>
    <w:rsid w:val="00DA66B0"/>
    <w:rsid w:val="00DA67E0"/>
    <w:rsid w:val="00DA6A0F"/>
    <w:rsid w:val="00DA6A26"/>
    <w:rsid w:val="00DA6C04"/>
    <w:rsid w:val="00DA6C12"/>
    <w:rsid w:val="00DA70FD"/>
    <w:rsid w:val="00DA72CB"/>
    <w:rsid w:val="00DA75BC"/>
    <w:rsid w:val="00DA7B70"/>
    <w:rsid w:val="00DA7D2A"/>
    <w:rsid w:val="00DA7D6F"/>
    <w:rsid w:val="00DA7D8C"/>
    <w:rsid w:val="00DA7DC7"/>
    <w:rsid w:val="00DA7E20"/>
    <w:rsid w:val="00DA7E52"/>
    <w:rsid w:val="00DA7FFE"/>
    <w:rsid w:val="00DB0130"/>
    <w:rsid w:val="00DB03B5"/>
    <w:rsid w:val="00DB0413"/>
    <w:rsid w:val="00DB05CF"/>
    <w:rsid w:val="00DB0717"/>
    <w:rsid w:val="00DB07E7"/>
    <w:rsid w:val="00DB0894"/>
    <w:rsid w:val="00DB094D"/>
    <w:rsid w:val="00DB097C"/>
    <w:rsid w:val="00DB0A3E"/>
    <w:rsid w:val="00DB0B0B"/>
    <w:rsid w:val="00DB0BD5"/>
    <w:rsid w:val="00DB0F3F"/>
    <w:rsid w:val="00DB0FD5"/>
    <w:rsid w:val="00DB1094"/>
    <w:rsid w:val="00DB1230"/>
    <w:rsid w:val="00DB127A"/>
    <w:rsid w:val="00DB129F"/>
    <w:rsid w:val="00DB1506"/>
    <w:rsid w:val="00DB15EC"/>
    <w:rsid w:val="00DB16A8"/>
    <w:rsid w:val="00DB1B29"/>
    <w:rsid w:val="00DB1EA0"/>
    <w:rsid w:val="00DB2170"/>
    <w:rsid w:val="00DB2605"/>
    <w:rsid w:val="00DB2A41"/>
    <w:rsid w:val="00DB2ADE"/>
    <w:rsid w:val="00DB2B5C"/>
    <w:rsid w:val="00DB2CD2"/>
    <w:rsid w:val="00DB2EDA"/>
    <w:rsid w:val="00DB2F2B"/>
    <w:rsid w:val="00DB331C"/>
    <w:rsid w:val="00DB3500"/>
    <w:rsid w:val="00DB35A4"/>
    <w:rsid w:val="00DB3B45"/>
    <w:rsid w:val="00DB3D79"/>
    <w:rsid w:val="00DB3EA6"/>
    <w:rsid w:val="00DB4198"/>
    <w:rsid w:val="00DB4412"/>
    <w:rsid w:val="00DB448D"/>
    <w:rsid w:val="00DB4992"/>
    <w:rsid w:val="00DB4A42"/>
    <w:rsid w:val="00DB4A77"/>
    <w:rsid w:val="00DB4BDD"/>
    <w:rsid w:val="00DB4CE3"/>
    <w:rsid w:val="00DB4E1D"/>
    <w:rsid w:val="00DB4E26"/>
    <w:rsid w:val="00DB4E63"/>
    <w:rsid w:val="00DB4E83"/>
    <w:rsid w:val="00DB514B"/>
    <w:rsid w:val="00DB517F"/>
    <w:rsid w:val="00DB529E"/>
    <w:rsid w:val="00DB557E"/>
    <w:rsid w:val="00DB5888"/>
    <w:rsid w:val="00DB5ADF"/>
    <w:rsid w:val="00DB5AFB"/>
    <w:rsid w:val="00DB5C04"/>
    <w:rsid w:val="00DB5D09"/>
    <w:rsid w:val="00DB5DA7"/>
    <w:rsid w:val="00DB5EE5"/>
    <w:rsid w:val="00DB5F1C"/>
    <w:rsid w:val="00DB5F2D"/>
    <w:rsid w:val="00DB60A1"/>
    <w:rsid w:val="00DB612E"/>
    <w:rsid w:val="00DB6143"/>
    <w:rsid w:val="00DB61B4"/>
    <w:rsid w:val="00DB6299"/>
    <w:rsid w:val="00DB62F4"/>
    <w:rsid w:val="00DB6312"/>
    <w:rsid w:val="00DB6360"/>
    <w:rsid w:val="00DB64DE"/>
    <w:rsid w:val="00DB650A"/>
    <w:rsid w:val="00DB657F"/>
    <w:rsid w:val="00DB667F"/>
    <w:rsid w:val="00DB66BC"/>
    <w:rsid w:val="00DB671B"/>
    <w:rsid w:val="00DB6A39"/>
    <w:rsid w:val="00DB6BEC"/>
    <w:rsid w:val="00DB6D22"/>
    <w:rsid w:val="00DB6D4D"/>
    <w:rsid w:val="00DB6EBE"/>
    <w:rsid w:val="00DB6FBD"/>
    <w:rsid w:val="00DB7081"/>
    <w:rsid w:val="00DB712E"/>
    <w:rsid w:val="00DB7236"/>
    <w:rsid w:val="00DB73EE"/>
    <w:rsid w:val="00DB7429"/>
    <w:rsid w:val="00DB7708"/>
    <w:rsid w:val="00DB79A5"/>
    <w:rsid w:val="00DB7B90"/>
    <w:rsid w:val="00DB7C6D"/>
    <w:rsid w:val="00DB7D0B"/>
    <w:rsid w:val="00DB7D14"/>
    <w:rsid w:val="00DB7D37"/>
    <w:rsid w:val="00DB7F83"/>
    <w:rsid w:val="00DC002B"/>
    <w:rsid w:val="00DC0553"/>
    <w:rsid w:val="00DC0924"/>
    <w:rsid w:val="00DC0AE8"/>
    <w:rsid w:val="00DC0B18"/>
    <w:rsid w:val="00DC0ED6"/>
    <w:rsid w:val="00DC135A"/>
    <w:rsid w:val="00DC1389"/>
    <w:rsid w:val="00DC14B5"/>
    <w:rsid w:val="00DC15E8"/>
    <w:rsid w:val="00DC1723"/>
    <w:rsid w:val="00DC1739"/>
    <w:rsid w:val="00DC18D2"/>
    <w:rsid w:val="00DC1A6E"/>
    <w:rsid w:val="00DC1BD7"/>
    <w:rsid w:val="00DC1FB0"/>
    <w:rsid w:val="00DC213A"/>
    <w:rsid w:val="00DC233F"/>
    <w:rsid w:val="00DC27AE"/>
    <w:rsid w:val="00DC2B9C"/>
    <w:rsid w:val="00DC2D8F"/>
    <w:rsid w:val="00DC2E51"/>
    <w:rsid w:val="00DC2FC7"/>
    <w:rsid w:val="00DC30DD"/>
    <w:rsid w:val="00DC33DB"/>
    <w:rsid w:val="00DC358E"/>
    <w:rsid w:val="00DC369E"/>
    <w:rsid w:val="00DC39D4"/>
    <w:rsid w:val="00DC3BE8"/>
    <w:rsid w:val="00DC3CDE"/>
    <w:rsid w:val="00DC3E5E"/>
    <w:rsid w:val="00DC437C"/>
    <w:rsid w:val="00DC4473"/>
    <w:rsid w:val="00DC455B"/>
    <w:rsid w:val="00DC457B"/>
    <w:rsid w:val="00DC458A"/>
    <w:rsid w:val="00DC4603"/>
    <w:rsid w:val="00DC486D"/>
    <w:rsid w:val="00DC4AD9"/>
    <w:rsid w:val="00DC4C11"/>
    <w:rsid w:val="00DC4F16"/>
    <w:rsid w:val="00DC522B"/>
    <w:rsid w:val="00DC550D"/>
    <w:rsid w:val="00DC553A"/>
    <w:rsid w:val="00DC57E0"/>
    <w:rsid w:val="00DC58F6"/>
    <w:rsid w:val="00DC5963"/>
    <w:rsid w:val="00DC59E0"/>
    <w:rsid w:val="00DC5A9B"/>
    <w:rsid w:val="00DC5B78"/>
    <w:rsid w:val="00DC5C98"/>
    <w:rsid w:val="00DC5D9E"/>
    <w:rsid w:val="00DC5FB1"/>
    <w:rsid w:val="00DC6003"/>
    <w:rsid w:val="00DC6392"/>
    <w:rsid w:val="00DC6434"/>
    <w:rsid w:val="00DC64BE"/>
    <w:rsid w:val="00DC650A"/>
    <w:rsid w:val="00DC6578"/>
    <w:rsid w:val="00DC662F"/>
    <w:rsid w:val="00DC67B9"/>
    <w:rsid w:val="00DC67E7"/>
    <w:rsid w:val="00DC6834"/>
    <w:rsid w:val="00DC6AB0"/>
    <w:rsid w:val="00DC6B78"/>
    <w:rsid w:val="00DC6B9B"/>
    <w:rsid w:val="00DC6EB0"/>
    <w:rsid w:val="00DC6F97"/>
    <w:rsid w:val="00DC7265"/>
    <w:rsid w:val="00DC7460"/>
    <w:rsid w:val="00DC773A"/>
    <w:rsid w:val="00DC7878"/>
    <w:rsid w:val="00DC7B35"/>
    <w:rsid w:val="00DC7DC3"/>
    <w:rsid w:val="00DC7E38"/>
    <w:rsid w:val="00DC7F5D"/>
    <w:rsid w:val="00DC7FF7"/>
    <w:rsid w:val="00DD000A"/>
    <w:rsid w:val="00DD0492"/>
    <w:rsid w:val="00DD05F9"/>
    <w:rsid w:val="00DD0686"/>
    <w:rsid w:val="00DD06D6"/>
    <w:rsid w:val="00DD070E"/>
    <w:rsid w:val="00DD08A4"/>
    <w:rsid w:val="00DD0C8B"/>
    <w:rsid w:val="00DD0EE7"/>
    <w:rsid w:val="00DD0FAE"/>
    <w:rsid w:val="00DD11BC"/>
    <w:rsid w:val="00DD1205"/>
    <w:rsid w:val="00DD1257"/>
    <w:rsid w:val="00DD1A59"/>
    <w:rsid w:val="00DD1E75"/>
    <w:rsid w:val="00DD1F73"/>
    <w:rsid w:val="00DD1F95"/>
    <w:rsid w:val="00DD221E"/>
    <w:rsid w:val="00DD225C"/>
    <w:rsid w:val="00DD22F8"/>
    <w:rsid w:val="00DD244E"/>
    <w:rsid w:val="00DD24F2"/>
    <w:rsid w:val="00DD2679"/>
    <w:rsid w:val="00DD28F0"/>
    <w:rsid w:val="00DD2B8A"/>
    <w:rsid w:val="00DD2B8B"/>
    <w:rsid w:val="00DD2CCE"/>
    <w:rsid w:val="00DD2D22"/>
    <w:rsid w:val="00DD2D69"/>
    <w:rsid w:val="00DD2F77"/>
    <w:rsid w:val="00DD2FE1"/>
    <w:rsid w:val="00DD303F"/>
    <w:rsid w:val="00DD3127"/>
    <w:rsid w:val="00DD3233"/>
    <w:rsid w:val="00DD328E"/>
    <w:rsid w:val="00DD3367"/>
    <w:rsid w:val="00DD35C5"/>
    <w:rsid w:val="00DD371A"/>
    <w:rsid w:val="00DD372B"/>
    <w:rsid w:val="00DD39A7"/>
    <w:rsid w:val="00DD3A37"/>
    <w:rsid w:val="00DD3AAB"/>
    <w:rsid w:val="00DD3B0F"/>
    <w:rsid w:val="00DD3C48"/>
    <w:rsid w:val="00DD3D27"/>
    <w:rsid w:val="00DD406F"/>
    <w:rsid w:val="00DD41EB"/>
    <w:rsid w:val="00DD4C89"/>
    <w:rsid w:val="00DD4CA4"/>
    <w:rsid w:val="00DD4D6E"/>
    <w:rsid w:val="00DD516B"/>
    <w:rsid w:val="00DD51B6"/>
    <w:rsid w:val="00DD52DD"/>
    <w:rsid w:val="00DD54C0"/>
    <w:rsid w:val="00DD55BD"/>
    <w:rsid w:val="00DD57D6"/>
    <w:rsid w:val="00DD597A"/>
    <w:rsid w:val="00DD5E96"/>
    <w:rsid w:val="00DD5EBE"/>
    <w:rsid w:val="00DD5F55"/>
    <w:rsid w:val="00DD5FBD"/>
    <w:rsid w:val="00DD6245"/>
    <w:rsid w:val="00DD624D"/>
    <w:rsid w:val="00DD6313"/>
    <w:rsid w:val="00DD6374"/>
    <w:rsid w:val="00DD63A7"/>
    <w:rsid w:val="00DD65B7"/>
    <w:rsid w:val="00DD6688"/>
    <w:rsid w:val="00DD6703"/>
    <w:rsid w:val="00DD6737"/>
    <w:rsid w:val="00DD6B62"/>
    <w:rsid w:val="00DD7325"/>
    <w:rsid w:val="00DD74DA"/>
    <w:rsid w:val="00DD760A"/>
    <w:rsid w:val="00DD76BC"/>
    <w:rsid w:val="00DD783E"/>
    <w:rsid w:val="00DD79B8"/>
    <w:rsid w:val="00DD7A04"/>
    <w:rsid w:val="00DD7A10"/>
    <w:rsid w:val="00DD7E46"/>
    <w:rsid w:val="00DD7FFE"/>
    <w:rsid w:val="00DE049B"/>
    <w:rsid w:val="00DE06A0"/>
    <w:rsid w:val="00DE0765"/>
    <w:rsid w:val="00DE0B17"/>
    <w:rsid w:val="00DE1094"/>
    <w:rsid w:val="00DE10AA"/>
    <w:rsid w:val="00DE1124"/>
    <w:rsid w:val="00DE124E"/>
    <w:rsid w:val="00DE1367"/>
    <w:rsid w:val="00DE13E0"/>
    <w:rsid w:val="00DE176D"/>
    <w:rsid w:val="00DE1DBE"/>
    <w:rsid w:val="00DE1F73"/>
    <w:rsid w:val="00DE21E8"/>
    <w:rsid w:val="00DE22AD"/>
    <w:rsid w:val="00DE2432"/>
    <w:rsid w:val="00DE253A"/>
    <w:rsid w:val="00DE261C"/>
    <w:rsid w:val="00DE26D3"/>
    <w:rsid w:val="00DE28BC"/>
    <w:rsid w:val="00DE29D6"/>
    <w:rsid w:val="00DE29E1"/>
    <w:rsid w:val="00DE2A78"/>
    <w:rsid w:val="00DE2B8F"/>
    <w:rsid w:val="00DE2BC2"/>
    <w:rsid w:val="00DE2F2D"/>
    <w:rsid w:val="00DE34FC"/>
    <w:rsid w:val="00DE382B"/>
    <w:rsid w:val="00DE38F8"/>
    <w:rsid w:val="00DE393A"/>
    <w:rsid w:val="00DE3BA6"/>
    <w:rsid w:val="00DE3BDD"/>
    <w:rsid w:val="00DE3DC9"/>
    <w:rsid w:val="00DE3F3E"/>
    <w:rsid w:val="00DE40A2"/>
    <w:rsid w:val="00DE4163"/>
    <w:rsid w:val="00DE4294"/>
    <w:rsid w:val="00DE4317"/>
    <w:rsid w:val="00DE453D"/>
    <w:rsid w:val="00DE4571"/>
    <w:rsid w:val="00DE465B"/>
    <w:rsid w:val="00DE465D"/>
    <w:rsid w:val="00DE46FE"/>
    <w:rsid w:val="00DE488C"/>
    <w:rsid w:val="00DE4A50"/>
    <w:rsid w:val="00DE4A5B"/>
    <w:rsid w:val="00DE4AD3"/>
    <w:rsid w:val="00DE4B83"/>
    <w:rsid w:val="00DE4C33"/>
    <w:rsid w:val="00DE527F"/>
    <w:rsid w:val="00DE5919"/>
    <w:rsid w:val="00DE5983"/>
    <w:rsid w:val="00DE5C00"/>
    <w:rsid w:val="00DE5F85"/>
    <w:rsid w:val="00DE61B7"/>
    <w:rsid w:val="00DE61FE"/>
    <w:rsid w:val="00DE6254"/>
    <w:rsid w:val="00DE632A"/>
    <w:rsid w:val="00DE63EC"/>
    <w:rsid w:val="00DE6441"/>
    <w:rsid w:val="00DE6737"/>
    <w:rsid w:val="00DE6A12"/>
    <w:rsid w:val="00DE6C9A"/>
    <w:rsid w:val="00DE70CC"/>
    <w:rsid w:val="00DE7171"/>
    <w:rsid w:val="00DE72C2"/>
    <w:rsid w:val="00DE72C9"/>
    <w:rsid w:val="00DE7822"/>
    <w:rsid w:val="00DE7964"/>
    <w:rsid w:val="00DE7A71"/>
    <w:rsid w:val="00DE7BB8"/>
    <w:rsid w:val="00DE7CED"/>
    <w:rsid w:val="00DF00BC"/>
    <w:rsid w:val="00DF0312"/>
    <w:rsid w:val="00DF04A8"/>
    <w:rsid w:val="00DF09AE"/>
    <w:rsid w:val="00DF09DE"/>
    <w:rsid w:val="00DF0BDF"/>
    <w:rsid w:val="00DF0D4D"/>
    <w:rsid w:val="00DF0D7B"/>
    <w:rsid w:val="00DF1205"/>
    <w:rsid w:val="00DF128B"/>
    <w:rsid w:val="00DF12F1"/>
    <w:rsid w:val="00DF1306"/>
    <w:rsid w:val="00DF1338"/>
    <w:rsid w:val="00DF1393"/>
    <w:rsid w:val="00DF1844"/>
    <w:rsid w:val="00DF1E22"/>
    <w:rsid w:val="00DF1F63"/>
    <w:rsid w:val="00DF2063"/>
    <w:rsid w:val="00DF2131"/>
    <w:rsid w:val="00DF22DE"/>
    <w:rsid w:val="00DF23FD"/>
    <w:rsid w:val="00DF25B7"/>
    <w:rsid w:val="00DF2783"/>
    <w:rsid w:val="00DF29CE"/>
    <w:rsid w:val="00DF29FF"/>
    <w:rsid w:val="00DF2DB5"/>
    <w:rsid w:val="00DF2F37"/>
    <w:rsid w:val="00DF31B7"/>
    <w:rsid w:val="00DF31C9"/>
    <w:rsid w:val="00DF342E"/>
    <w:rsid w:val="00DF349A"/>
    <w:rsid w:val="00DF389F"/>
    <w:rsid w:val="00DF392E"/>
    <w:rsid w:val="00DF3AF4"/>
    <w:rsid w:val="00DF3B57"/>
    <w:rsid w:val="00DF3B65"/>
    <w:rsid w:val="00DF3FF6"/>
    <w:rsid w:val="00DF4007"/>
    <w:rsid w:val="00DF4061"/>
    <w:rsid w:val="00DF40E0"/>
    <w:rsid w:val="00DF446E"/>
    <w:rsid w:val="00DF475B"/>
    <w:rsid w:val="00DF48D5"/>
    <w:rsid w:val="00DF538B"/>
    <w:rsid w:val="00DF5432"/>
    <w:rsid w:val="00DF55AD"/>
    <w:rsid w:val="00DF5E77"/>
    <w:rsid w:val="00DF6A6A"/>
    <w:rsid w:val="00DF6AC4"/>
    <w:rsid w:val="00DF6EEF"/>
    <w:rsid w:val="00DF6F7D"/>
    <w:rsid w:val="00DF6FFA"/>
    <w:rsid w:val="00DF7079"/>
    <w:rsid w:val="00DF738A"/>
    <w:rsid w:val="00DF742C"/>
    <w:rsid w:val="00DF7445"/>
    <w:rsid w:val="00DF7470"/>
    <w:rsid w:val="00DF748B"/>
    <w:rsid w:val="00DF75DE"/>
    <w:rsid w:val="00DF78F1"/>
    <w:rsid w:val="00DF7970"/>
    <w:rsid w:val="00DF7C86"/>
    <w:rsid w:val="00DF7CD5"/>
    <w:rsid w:val="00DF7D42"/>
    <w:rsid w:val="00DF7F7B"/>
    <w:rsid w:val="00E000F4"/>
    <w:rsid w:val="00E0022D"/>
    <w:rsid w:val="00E00318"/>
    <w:rsid w:val="00E003A4"/>
    <w:rsid w:val="00E00632"/>
    <w:rsid w:val="00E0079E"/>
    <w:rsid w:val="00E009DB"/>
    <w:rsid w:val="00E00A5C"/>
    <w:rsid w:val="00E01143"/>
    <w:rsid w:val="00E011C7"/>
    <w:rsid w:val="00E01201"/>
    <w:rsid w:val="00E01238"/>
    <w:rsid w:val="00E013E0"/>
    <w:rsid w:val="00E015D3"/>
    <w:rsid w:val="00E01709"/>
    <w:rsid w:val="00E017D7"/>
    <w:rsid w:val="00E01927"/>
    <w:rsid w:val="00E01C41"/>
    <w:rsid w:val="00E01D5C"/>
    <w:rsid w:val="00E01E25"/>
    <w:rsid w:val="00E02211"/>
    <w:rsid w:val="00E02215"/>
    <w:rsid w:val="00E023E4"/>
    <w:rsid w:val="00E0258D"/>
    <w:rsid w:val="00E0297E"/>
    <w:rsid w:val="00E02F47"/>
    <w:rsid w:val="00E030EA"/>
    <w:rsid w:val="00E0320D"/>
    <w:rsid w:val="00E03268"/>
    <w:rsid w:val="00E03461"/>
    <w:rsid w:val="00E037DA"/>
    <w:rsid w:val="00E03AAC"/>
    <w:rsid w:val="00E03C5C"/>
    <w:rsid w:val="00E0430E"/>
    <w:rsid w:val="00E0493E"/>
    <w:rsid w:val="00E04C75"/>
    <w:rsid w:val="00E04CC5"/>
    <w:rsid w:val="00E04D48"/>
    <w:rsid w:val="00E04D8C"/>
    <w:rsid w:val="00E04EB0"/>
    <w:rsid w:val="00E04F03"/>
    <w:rsid w:val="00E050C7"/>
    <w:rsid w:val="00E050CF"/>
    <w:rsid w:val="00E0510D"/>
    <w:rsid w:val="00E05150"/>
    <w:rsid w:val="00E05422"/>
    <w:rsid w:val="00E0546C"/>
    <w:rsid w:val="00E05C2C"/>
    <w:rsid w:val="00E05CC2"/>
    <w:rsid w:val="00E05FF0"/>
    <w:rsid w:val="00E062BD"/>
    <w:rsid w:val="00E06378"/>
    <w:rsid w:val="00E06515"/>
    <w:rsid w:val="00E067D4"/>
    <w:rsid w:val="00E068CB"/>
    <w:rsid w:val="00E06C18"/>
    <w:rsid w:val="00E06CA9"/>
    <w:rsid w:val="00E06CE4"/>
    <w:rsid w:val="00E06D6D"/>
    <w:rsid w:val="00E06E76"/>
    <w:rsid w:val="00E06F22"/>
    <w:rsid w:val="00E0709E"/>
    <w:rsid w:val="00E070CE"/>
    <w:rsid w:val="00E0745C"/>
    <w:rsid w:val="00E07529"/>
    <w:rsid w:val="00E0752D"/>
    <w:rsid w:val="00E07596"/>
    <w:rsid w:val="00E0768D"/>
    <w:rsid w:val="00E077FE"/>
    <w:rsid w:val="00E0797F"/>
    <w:rsid w:val="00E07E0F"/>
    <w:rsid w:val="00E101B8"/>
    <w:rsid w:val="00E10336"/>
    <w:rsid w:val="00E10565"/>
    <w:rsid w:val="00E106B3"/>
    <w:rsid w:val="00E107FB"/>
    <w:rsid w:val="00E10E55"/>
    <w:rsid w:val="00E10F7B"/>
    <w:rsid w:val="00E10FFA"/>
    <w:rsid w:val="00E11058"/>
    <w:rsid w:val="00E11061"/>
    <w:rsid w:val="00E1115F"/>
    <w:rsid w:val="00E1120B"/>
    <w:rsid w:val="00E11314"/>
    <w:rsid w:val="00E11516"/>
    <w:rsid w:val="00E11EE5"/>
    <w:rsid w:val="00E12364"/>
    <w:rsid w:val="00E12818"/>
    <w:rsid w:val="00E12840"/>
    <w:rsid w:val="00E131C2"/>
    <w:rsid w:val="00E131C5"/>
    <w:rsid w:val="00E133FB"/>
    <w:rsid w:val="00E136B1"/>
    <w:rsid w:val="00E13886"/>
    <w:rsid w:val="00E13943"/>
    <w:rsid w:val="00E13AD1"/>
    <w:rsid w:val="00E13AFD"/>
    <w:rsid w:val="00E13CA1"/>
    <w:rsid w:val="00E13D99"/>
    <w:rsid w:val="00E13F3E"/>
    <w:rsid w:val="00E14013"/>
    <w:rsid w:val="00E141E4"/>
    <w:rsid w:val="00E1430B"/>
    <w:rsid w:val="00E1437B"/>
    <w:rsid w:val="00E143A0"/>
    <w:rsid w:val="00E144A1"/>
    <w:rsid w:val="00E14909"/>
    <w:rsid w:val="00E14AE9"/>
    <w:rsid w:val="00E14C04"/>
    <w:rsid w:val="00E14F34"/>
    <w:rsid w:val="00E14FFF"/>
    <w:rsid w:val="00E15A03"/>
    <w:rsid w:val="00E15B07"/>
    <w:rsid w:val="00E15E24"/>
    <w:rsid w:val="00E15EEB"/>
    <w:rsid w:val="00E15FED"/>
    <w:rsid w:val="00E16279"/>
    <w:rsid w:val="00E1633C"/>
    <w:rsid w:val="00E1638D"/>
    <w:rsid w:val="00E16436"/>
    <w:rsid w:val="00E16A4A"/>
    <w:rsid w:val="00E16D47"/>
    <w:rsid w:val="00E16DBE"/>
    <w:rsid w:val="00E16E46"/>
    <w:rsid w:val="00E16EDC"/>
    <w:rsid w:val="00E17555"/>
    <w:rsid w:val="00E17680"/>
    <w:rsid w:val="00E176CB"/>
    <w:rsid w:val="00E179FF"/>
    <w:rsid w:val="00E17B29"/>
    <w:rsid w:val="00E17D86"/>
    <w:rsid w:val="00E17E28"/>
    <w:rsid w:val="00E17E57"/>
    <w:rsid w:val="00E17F9E"/>
    <w:rsid w:val="00E20253"/>
    <w:rsid w:val="00E20699"/>
    <w:rsid w:val="00E20914"/>
    <w:rsid w:val="00E20CCD"/>
    <w:rsid w:val="00E20FB6"/>
    <w:rsid w:val="00E20FE0"/>
    <w:rsid w:val="00E2102A"/>
    <w:rsid w:val="00E2122D"/>
    <w:rsid w:val="00E2124E"/>
    <w:rsid w:val="00E2129E"/>
    <w:rsid w:val="00E212B6"/>
    <w:rsid w:val="00E21447"/>
    <w:rsid w:val="00E215D0"/>
    <w:rsid w:val="00E217BC"/>
    <w:rsid w:val="00E21874"/>
    <w:rsid w:val="00E21DC7"/>
    <w:rsid w:val="00E21E6A"/>
    <w:rsid w:val="00E22076"/>
    <w:rsid w:val="00E222AB"/>
    <w:rsid w:val="00E224EF"/>
    <w:rsid w:val="00E22784"/>
    <w:rsid w:val="00E2278A"/>
    <w:rsid w:val="00E2285A"/>
    <w:rsid w:val="00E2292E"/>
    <w:rsid w:val="00E22D9A"/>
    <w:rsid w:val="00E23344"/>
    <w:rsid w:val="00E236F2"/>
    <w:rsid w:val="00E23709"/>
    <w:rsid w:val="00E237BB"/>
    <w:rsid w:val="00E239A4"/>
    <w:rsid w:val="00E23DB1"/>
    <w:rsid w:val="00E23DCC"/>
    <w:rsid w:val="00E23F1E"/>
    <w:rsid w:val="00E24014"/>
    <w:rsid w:val="00E244B3"/>
    <w:rsid w:val="00E24514"/>
    <w:rsid w:val="00E2467A"/>
    <w:rsid w:val="00E24C01"/>
    <w:rsid w:val="00E24CA9"/>
    <w:rsid w:val="00E24CBD"/>
    <w:rsid w:val="00E24CC6"/>
    <w:rsid w:val="00E24D09"/>
    <w:rsid w:val="00E25087"/>
    <w:rsid w:val="00E2508B"/>
    <w:rsid w:val="00E25449"/>
    <w:rsid w:val="00E2574E"/>
    <w:rsid w:val="00E258EA"/>
    <w:rsid w:val="00E2599B"/>
    <w:rsid w:val="00E259F6"/>
    <w:rsid w:val="00E260F0"/>
    <w:rsid w:val="00E265F6"/>
    <w:rsid w:val="00E26639"/>
    <w:rsid w:val="00E26BB2"/>
    <w:rsid w:val="00E26CC0"/>
    <w:rsid w:val="00E26CE1"/>
    <w:rsid w:val="00E26DB8"/>
    <w:rsid w:val="00E26DD4"/>
    <w:rsid w:val="00E26E52"/>
    <w:rsid w:val="00E270C1"/>
    <w:rsid w:val="00E27133"/>
    <w:rsid w:val="00E27187"/>
    <w:rsid w:val="00E2719D"/>
    <w:rsid w:val="00E27929"/>
    <w:rsid w:val="00E27A25"/>
    <w:rsid w:val="00E27BA5"/>
    <w:rsid w:val="00E27C56"/>
    <w:rsid w:val="00E27D05"/>
    <w:rsid w:val="00E27D21"/>
    <w:rsid w:val="00E27E1A"/>
    <w:rsid w:val="00E27E7E"/>
    <w:rsid w:val="00E27F06"/>
    <w:rsid w:val="00E2996D"/>
    <w:rsid w:val="00E3002F"/>
    <w:rsid w:val="00E3023B"/>
    <w:rsid w:val="00E30498"/>
    <w:rsid w:val="00E305FA"/>
    <w:rsid w:val="00E3060C"/>
    <w:rsid w:val="00E3094D"/>
    <w:rsid w:val="00E309D9"/>
    <w:rsid w:val="00E30D01"/>
    <w:rsid w:val="00E30D46"/>
    <w:rsid w:val="00E31027"/>
    <w:rsid w:val="00E31062"/>
    <w:rsid w:val="00E31067"/>
    <w:rsid w:val="00E3107E"/>
    <w:rsid w:val="00E317A3"/>
    <w:rsid w:val="00E31879"/>
    <w:rsid w:val="00E318EF"/>
    <w:rsid w:val="00E31BC5"/>
    <w:rsid w:val="00E31DEA"/>
    <w:rsid w:val="00E31EAD"/>
    <w:rsid w:val="00E31F10"/>
    <w:rsid w:val="00E31F75"/>
    <w:rsid w:val="00E31FF5"/>
    <w:rsid w:val="00E3203D"/>
    <w:rsid w:val="00E32040"/>
    <w:rsid w:val="00E32178"/>
    <w:rsid w:val="00E32692"/>
    <w:rsid w:val="00E328DE"/>
    <w:rsid w:val="00E32BD9"/>
    <w:rsid w:val="00E32C20"/>
    <w:rsid w:val="00E32D23"/>
    <w:rsid w:val="00E32D42"/>
    <w:rsid w:val="00E32F59"/>
    <w:rsid w:val="00E33053"/>
    <w:rsid w:val="00E331B1"/>
    <w:rsid w:val="00E33515"/>
    <w:rsid w:val="00E33741"/>
    <w:rsid w:val="00E3392D"/>
    <w:rsid w:val="00E33D66"/>
    <w:rsid w:val="00E33F3C"/>
    <w:rsid w:val="00E34327"/>
    <w:rsid w:val="00E346FD"/>
    <w:rsid w:val="00E34718"/>
    <w:rsid w:val="00E35287"/>
    <w:rsid w:val="00E352A5"/>
    <w:rsid w:val="00E354D6"/>
    <w:rsid w:val="00E356B5"/>
    <w:rsid w:val="00E357CC"/>
    <w:rsid w:val="00E35820"/>
    <w:rsid w:val="00E35A14"/>
    <w:rsid w:val="00E35CE6"/>
    <w:rsid w:val="00E36007"/>
    <w:rsid w:val="00E3625D"/>
    <w:rsid w:val="00E363A0"/>
    <w:rsid w:val="00E36426"/>
    <w:rsid w:val="00E366E7"/>
    <w:rsid w:val="00E36BB7"/>
    <w:rsid w:val="00E36CEB"/>
    <w:rsid w:val="00E36D7A"/>
    <w:rsid w:val="00E37083"/>
    <w:rsid w:val="00E37193"/>
    <w:rsid w:val="00E371AE"/>
    <w:rsid w:val="00E37283"/>
    <w:rsid w:val="00E374E0"/>
    <w:rsid w:val="00E375CE"/>
    <w:rsid w:val="00E37832"/>
    <w:rsid w:val="00E379FB"/>
    <w:rsid w:val="00E37C04"/>
    <w:rsid w:val="00E37C78"/>
    <w:rsid w:val="00E37D91"/>
    <w:rsid w:val="00E4019F"/>
    <w:rsid w:val="00E401AE"/>
    <w:rsid w:val="00E4048C"/>
    <w:rsid w:val="00E409E7"/>
    <w:rsid w:val="00E40C1A"/>
    <w:rsid w:val="00E40F81"/>
    <w:rsid w:val="00E4100D"/>
    <w:rsid w:val="00E410B0"/>
    <w:rsid w:val="00E41249"/>
    <w:rsid w:val="00E41255"/>
    <w:rsid w:val="00E41370"/>
    <w:rsid w:val="00E41503"/>
    <w:rsid w:val="00E41681"/>
    <w:rsid w:val="00E4169B"/>
    <w:rsid w:val="00E419E5"/>
    <w:rsid w:val="00E419EE"/>
    <w:rsid w:val="00E41CBB"/>
    <w:rsid w:val="00E41D38"/>
    <w:rsid w:val="00E41D8A"/>
    <w:rsid w:val="00E420BE"/>
    <w:rsid w:val="00E4215B"/>
    <w:rsid w:val="00E423CE"/>
    <w:rsid w:val="00E424CE"/>
    <w:rsid w:val="00E42504"/>
    <w:rsid w:val="00E42796"/>
    <w:rsid w:val="00E42C5C"/>
    <w:rsid w:val="00E42E2A"/>
    <w:rsid w:val="00E4318B"/>
    <w:rsid w:val="00E43648"/>
    <w:rsid w:val="00E439DA"/>
    <w:rsid w:val="00E43A24"/>
    <w:rsid w:val="00E43A63"/>
    <w:rsid w:val="00E43B53"/>
    <w:rsid w:val="00E43CF3"/>
    <w:rsid w:val="00E43F0B"/>
    <w:rsid w:val="00E4407C"/>
    <w:rsid w:val="00E4421A"/>
    <w:rsid w:val="00E4425C"/>
    <w:rsid w:val="00E4439C"/>
    <w:rsid w:val="00E446B1"/>
    <w:rsid w:val="00E446B8"/>
    <w:rsid w:val="00E44A0D"/>
    <w:rsid w:val="00E44AAA"/>
    <w:rsid w:val="00E44B46"/>
    <w:rsid w:val="00E44BF3"/>
    <w:rsid w:val="00E452E6"/>
    <w:rsid w:val="00E454AB"/>
    <w:rsid w:val="00E45561"/>
    <w:rsid w:val="00E457A6"/>
    <w:rsid w:val="00E45980"/>
    <w:rsid w:val="00E45F99"/>
    <w:rsid w:val="00E46053"/>
    <w:rsid w:val="00E46209"/>
    <w:rsid w:val="00E463C9"/>
    <w:rsid w:val="00E46413"/>
    <w:rsid w:val="00E46544"/>
    <w:rsid w:val="00E46547"/>
    <w:rsid w:val="00E466B0"/>
    <w:rsid w:val="00E46A23"/>
    <w:rsid w:val="00E46CE9"/>
    <w:rsid w:val="00E47532"/>
    <w:rsid w:val="00E478B6"/>
    <w:rsid w:val="00E478D5"/>
    <w:rsid w:val="00E47D96"/>
    <w:rsid w:val="00E47DCE"/>
    <w:rsid w:val="00E48132"/>
    <w:rsid w:val="00E50058"/>
    <w:rsid w:val="00E501E9"/>
    <w:rsid w:val="00E5038E"/>
    <w:rsid w:val="00E503A1"/>
    <w:rsid w:val="00E504F2"/>
    <w:rsid w:val="00E5054D"/>
    <w:rsid w:val="00E50775"/>
    <w:rsid w:val="00E507C2"/>
    <w:rsid w:val="00E50832"/>
    <w:rsid w:val="00E50B57"/>
    <w:rsid w:val="00E50BC0"/>
    <w:rsid w:val="00E50E03"/>
    <w:rsid w:val="00E51028"/>
    <w:rsid w:val="00E512B6"/>
    <w:rsid w:val="00E51A9F"/>
    <w:rsid w:val="00E51BDE"/>
    <w:rsid w:val="00E51CDA"/>
    <w:rsid w:val="00E51EE7"/>
    <w:rsid w:val="00E5214D"/>
    <w:rsid w:val="00E521DF"/>
    <w:rsid w:val="00E5229C"/>
    <w:rsid w:val="00E5240A"/>
    <w:rsid w:val="00E524A6"/>
    <w:rsid w:val="00E527AF"/>
    <w:rsid w:val="00E5283D"/>
    <w:rsid w:val="00E52AF2"/>
    <w:rsid w:val="00E52BCC"/>
    <w:rsid w:val="00E52FB1"/>
    <w:rsid w:val="00E5305C"/>
    <w:rsid w:val="00E53158"/>
    <w:rsid w:val="00E531B4"/>
    <w:rsid w:val="00E532D4"/>
    <w:rsid w:val="00E5359A"/>
    <w:rsid w:val="00E536A0"/>
    <w:rsid w:val="00E536C3"/>
    <w:rsid w:val="00E53934"/>
    <w:rsid w:val="00E5399A"/>
    <w:rsid w:val="00E53A39"/>
    <w:rsid w:val="00E53B25"/>
    <w:rsid w:val="00E53C10"/>
    <w:rsid w:val="00E53C64"/>
    <w:rsid w:val="00E53EE5"/>
    <w:rsid w:val="00E53F57"/>
    <w:rsid w:val="00E53F76"/>
    <w:rsid w:val="00E5402B"/>
    <w:rsid w:val="00E54044"/>
    <w:rsid w:val="00E540A8"/>
    <w:rsid w:val="00E54287"/>
    <w:rsid w:val="00E5432D"/>
    <w:rsid w:val="00E545AB"/>
    <w:rsid w:val="00E548D3"/>
    <w:rsid w:val="00E54B1D"/>
    <w:rsid w:val="00E54B34"/>
    <w:rsid w:val="00E55206"/>
    <w:rsid w:val="00E5523E"/>
    <w:rsid w:val="00E55573"/>
    <w:rsid w:val="00E5579F"/>
    <w:rsid w:val="00E557EE"/>
    <w:rsid w:val="00E5590B"/>
    <w:rsid w:val="00E55D78"/>
    <w:rsid w:val="00E5621A"/>
    <w:rsid w:val="00E5623C"/>
    <w:rsid w:val="00E56923"/>
    <w:rsid w:val="00E56B82"/>
    <w:rsid w:val="00E56BAF"/>
    <w:rsid w:val="00E5702F"/>
    <w:rsid w:val="00E57277"/>
    <w:rsid w:val="00E57455"/>
    <w:rsid w:val="00E575D1"/>
    <w:rsid w:val="00E57800"/>
    <w:rsid w:val="00E57930"/>
    <w:rsid w:val="00E5794E"/>
    <w:rsid w:val="00E57A2E"/>
    <w:rsid w:val="00E57B28"/>
    <w:rsid w:val="00E57CA9"/>
    <w:rsid w:val="00E57D39"/>
    <w:rsid w:val="00E57E02"/>
    <w:rsid w:val="00E6008A"/>
    <w:rsid w:val="00E6008C"/>
    <w:rsid w:val="00E600AA"/>
    <w:rsid w:val="00E60123"/>
    <w:rsid w:val="00E601DA"/>
    <w:rsid w:val="00E60273"/>
    <w:rsid w:val="00E60314"/>
    <w:rsid w:val="00E604DA"/>
    <w:rsid w:val="00E6065B"/>
    <w:rsid w:val="00E60782"/>
    <w:rsid w:val="00E60AD3"/>
    <w:rsid w:val="00E60B00"/>
    <w:rsid w:val="00E60C78"/>
    <w:rsid w:val="00E60F4F"/>
    <w:rsid w:val="00E61635"/>
    <w:rsid w:val="00E6174B"/>
    <w:rsid w:val="00E619C2"/>
    <w:rsid w:val="00E61D43"/>
    <w:rsid w:val="00E61ED5"/>
    <w:rsid w:val="00E62349"/>
    <w:rsid w:val="00E62369"/>
    <w:rsid w:val="00E62398"/>
    <w:rsid w:val="00E62929"/>
    <w:rsid w:val="00E62CCA"/>
    <w:rsid w:val="00E62E24"/>
    <w:rsid w:val="00E62E67"/>
    <w:rsid w:val="00E6315B"/>
    <w:rsid w:val="00E6331C"/>
    <w:rsid w:val="00E6368F"/>
    <w:rsid w:val="00E63AB5"/>
    <w:rsid w:val="00E63EB9"/>
    <w:rsid w:val="00E63EF2"/>
    <w:rsid w:val="00E644D4"/>
    <w:rsid w:val="00E6454B"/>
    <w:rsid w:val="00E6469E"/>
    <w:rsid w:val="00E6485A"/>
    <w:rsid w:val="00E64888"/>
    <w:rsid w:val="00E648B2"/>
    <w:rsid w:val="00E64A26"/>
    <w:rsid w:val="00E64D45"/>
    <w:rsid w:val="00E65095"/>
    <w:rsid w:val="00E650C2"/>
    <w:rsid w:val="00E6518C"/>
    <w:rsid w:val="00E6533D"/>
    <w:rsid w:val="00E656A0"/>
    <w:rsid w:val="00E65769"/>
    <w:rsid w:val="00E6578E"/>
    <w:rsid w:val="00E658C4"/>
    <w:rsid w:val="00E659AC"/>
    <w:rsid w:val="00E65A4D"/>
    <w:rsid w:val="00E65DB9"/>
    <w:rsid w:val="00E65F51"/>
    <w:rsid w:val="00E65F6D"/>
    <w:rsid w:val="00E6606D"/>
    <w:rsid w:val="00E66238"/>
    <w:rsid w:val="00E6684E"/>
    <w:rsid w:val="00E66932"/>
    <w:rsid w:val="00E66A37"/>
    <w:rsid w:val="00E66EB8"/>
    <w:rsid w:val="00E66F21"/>
    <w:rsid w:val="00E6700D"/>
    <w:rsid w:val="00E672A3"/>
    <w:rsid w:val="00E6778E"/>
    <w:rsid w:val="00E67E22"/>
    <w:rsid w:val="00E7009D"/>
    <w:rsid w:val="00E703D1"/>
    <w:rsid w:val="00E705FC"/>
    <w:rsid w:val="00E706EA"/>
    <w:rsid w:val="00E70745"/>
    <w:rsid w:val="00E707DB"/>
    <w:rsid w:val="00E708D8"/>
    <w:rsid w:val="00E709B2"/>
    <w:rsid w:val="00E709E7"/>
    <w:rsid w:val="00E70A74"/>
    <w:rsid w:val="00E70C09"/>
    <w:rsid w:val="00E70DB9"/>
    <w:rsid w:val="00E7104D"/>
    <w:rsid w:val="00E71238"/>
    <w:rsid w:val="00E71258"/>
    <w:rsid w:val="00E7127D"/>
    <w:rsid w:val="00E712F6"/>
    <w:rsid w:val="00E7134C"/>
    <w:rsid w:val="00E714E9"/>
    <w:rsid w:val="00E715C3"/>
    <w:rsid w:val="00E71637"/>
    <w:rsid w:val="00E719A1"/>
    <w:rsid w:val="00E71A25"/>
    <w:rsid w:val="00E71B29"/>
    <w:rsid w:val="00E71D04"/>
    <w:rsid w:val="00E72344"/>
    <w:rsid w:val="00E7241D"/>
    <w:rsid w:val="00E725B5"/>
    <w:rsid w:val="00E72AA5"/>
    <w:rsid w:val="00E72AFB"/>
    <w:rsid w:val="00E72CF3"/>
    <w:rsid w:val="00E7300D"/>
    <w:rsid w:val="00E7304B"/>
    <w:rsid w:val="00E730A2"/>
    <w:rsid w:val="00E732DC"/>
    <w:rsid w:val="00E733C5"/>
    <w:rsid w:val="00E733EA"/>
    <w:rsid w:val="00E73458"/>
    <w:rsid w:val="00E7347C"/>
    <w:rsid w:val="00E7351D"/>
    <w:rsid w:val="00E73548"/>
    <w:rsid w:val="00E73549"/>
    <w:rsid w:val="00E7354A"/>
    <w:rsid w:val="00E736AB"/>
    <w:rsid w:val="00E73841"/>
    <w:rsid w:val="00E739AD"/>
    <w:rsid w:val="00E73AB4"/>
    <w:rsid w:val="00E73B20"/>
    <w:rsid w:val="00E73C60"/>
    <w:rsid w:val="00E73CC8"/>
    <w:rsid w:val="00E73D99"/>
    <w:rsid w:val="00E740DB"/>
    <w:rsid w:val="00E740E0"/>
    <w:rsid w:val="00E7415D"/>
    <w:rsid w:val="00E741F6"/>
    <w:rsid w:val="00E745A7"/>
    <w:rsid w:val="00E74603"/>
    <w:rsid w:val="00E74994"/>
    <w:rsid w:val="00E749A1"/>
    <w:rsid w:val="00E74A7F"/>
    <w:rsid w:val="00E74BC1"/>
    <w:rsid w:val="00E74C72"/>
    <w:rsid w:val="00E7524A"/>
    <w:rsid w:val="00E75399"/>
    <w:rsid w:val="00E754BC"/>
    <w:rsid w:val="00E754D2"/>
    <w:rsid w:val="00E7559C"/>
    <w:rsid w:val="00E756C7"/>
    <w:rsid w:val="00E756F1"/>
    <w:rsid w:val="00E75A64"/>
    <w:rsid w:val="00E75C9A"/>
    <w:rsid w:val="00E75D52"/>
    <w:rsid w:val="00E75EC3"/>
    <w:rsid w:val="00E75EE8"/>
    <w:rsid w:val="00E76093"/>
    <w:rsid w:val="00E764BF"/>
    <w:rsid w:val="00E7669D"/>
    <w:rsid w:val="00E7686A"/>
    <w:rsid w:val="00E768BC"/>
    <w:rsid w:val="00E76CCD"/>
    <w:rsid w:val="00E77088"/>
    <w:rsid w:val="00E77182"/>
    <w:rsid w:val="00E774FC"/>
    <w:rsid w:val="00E7773D"/>
    <w:rsid w:val="00E779FB"/>
    <w:rsid w:val="00E77C87"/>
    <w:rsid w:val="00E77D9B"/>
    <w:rsid w:val="00E77F57"/>
    <w:rsid w:val="00E77F6E"/>
    <w:rsid w:val="00E801BA"/>
    <w:rsid w:val="00E801C0"/>
    <w:rsid w:val="00E8052B"/>
    <w:rsid w:val="00E8055F"/>
    <w:rsid w:val="00E805B7"/>
    <w:rsid w:val="00E806F7"/>
    <w:rsid w:val="00E80738"/>
    <w:rsid w:val="00E807DE"/>
    <w:rsid w:val="00E80905"/>
    <w:rsid w:val="00E80921"/>
    <w:rsid w:val="00E809EF"/>
    <w:rsid w:val="00E80A1D"/>
    <w:rsid w:val="00E80A60"/>
    <w:rsid w:val="00E80E78"/>
    <w:rsid w:val="00E80E92"/>
    <w:rsid w:val="00E80FD0"/>
    <w:rsid w:val="00E81187"/>
    <w:rsid w:val="00E814F6"/>
    <w:rsid w:val="00E81820"/>
    <w:rsid w:val="00E81B66"/>
    <w:rsid w:val="00E81BE1"/>
    <w:rsid w:val="00E81D17"/>
    <w:rsid w:val="00E81DE5"/>
    <w:rsid w:val="00E82404"/>
    <w:rsid w:val="00E824E7"/>
    <w:rsid w:val="00E824F4"/>
    <w:rsid w:val="00E82863"/>
    <w:rsid w:val="00E828A8"/>
    <w:rsid w:val="00E828EC"/>
    <w:rsid w:val="00E82A1E"/>
    <w:rsid w:val="00E82A47"/>
    <w:rsid w:val="00E82B1F"/>
    <w:rsid w:val="00E82C3E"/>
    <w:rsid w:val="00E82CA1"/>
    <w:rsid w:val="00E82EE3"/>
    <w:rsid w:val="00E82F2F"/>
    <w:rsid w:val="00E8315E"/>
    <w:rsid w:val="00E83312"/>
    <w:rsid w:val="00E8345A"/>
    <w:rsid w:val="00E83B36"/>
    <w:rsid w:val="00E83CD6"/>
    <w:rsid w:val="00E83DA9"/>
    <w:rsid w:val="00E83E23"/>
    <w:rsid w:val="00E83E8D"/>
    <w:rsid w:val="00E83F06"/>
    <w:rsid w:val="00E83F67"/>
    <w:rsid w:val="00E8411E"/>
    <w:rsid w:val="00E841C1"/>
    <w:rsid w:val="00E84563"/>
    <w:rsid w:val="00E846DB"/>
    <w:rsid w:val="00E846EF"/>
    <w:rsid w:val="00E8474C"/>
    <w:rsid w:val="00E84B0A"/>
    <w:rsid w:val="00E84B9B"/>
    <w:rsid w:val="00E85087"/>
    <w:rsid w:val="00E857F5"/>
    <w:rsid w:val="00E85981"/>
    <w:rsid w:val="00E85E82"/>
    <w:rsid w:val="00E860AF"/>
    <w:rsid w:val="00E86139"/>
    <w:rsid w:val="00E86156"/>
    <w:rsid w:val="00E861C3"/>
    <w:rsid w:val="00E861D0"/>
    <w:rsid w:val="00E86360"/>
    <w:rsid w:val="00E8637C"/>
    <w:rsid w:val="00E866CB"/>
    <w:rsid w:val="00E86884"/>
    <w:rsid w:val="00E86934"/>
    <w:rsid w:val="00E869DC"/>
    <w:rsid w:val="00E86AD4"/>
    <w:rsid w:val="00E86B51"/>
    <w:rsid w:val="00E86C4A"/>
    <w:rsid w:val="00E86C99"/>
    <w:rsid w:val="00E86EAB"/>
    <w:rsid w:val="00E86F83"/>
    <w:rsid w:val="00E870A1"/>
    <w:rsid w:val="00E8733B"/>
    <w:rsid w:val="00E87359"/>
    <w:rsid w:val="00E87532"/>
    <w:rsid w:val="00E8755E"/>
    <w:rsid w:val="00E87740"/>
    <w:rsid w:val="00E8787D"/>
    <w:rsid w:val="00E87B3A"/>
    <w:rsid w:val="00E87CC0"/>
    <w:rsid w:val="00E87D18"/>
    <w:rsid w:val="00E87DBA"/>
    <w:rsid w:val="00E87DC1"/>
    <w:rsid w:val="00E90008"/>
    <w:rsid w:val="00E90196"/>
    <w:rsid w:val="00E901DC"/>
    <w:rsid w:val="00E90254"/>
    <w:rsid w:val="00E902F8"/>
    <w:rsid w:val="00E9030A"/>
    <w:rsid w:val="00E903D1"/>
    <w:rsid w:val="00E904D2"/>
    <w:rsid w:val="00E905D7"/>
    <w:rsid w:val="00E90A6E"/>
    <w:rsid w:val="00E90AC1"/>
    <w:rsid w:val="00E90B56"/>
    <w:rsid w:val="00E90BD4"/>
    <w:rsid w:val="00E90CBF"/>
    <w:rsid w:val="00E90FA6"/>
    <w:rsid w:val="00E90FC1"/>
    <w:rsid w:val="00E91066"/>
    <w:rsid w:val="00E9110D"/>
    <w:rsid w:val="00E9172A"/>
    <w:rsid w:val="00E9174B"/>
    <w:rsid w:val="00E9176F"/>
    <w:rsid w:val="00E918F7"/>
    <w:rsid w:val="00E91957"/>
    <w:rsid w:val="00E91C4A"/>
    <w:rsid w:val="00E91D4B"/>
    <w:rsid w:val="00E91E3A"/>
    <w:rsid w:val="00E9233F"/>
    <w:rsid w:val="00E923CA"/>
    <w:rsid w:val="00E9247C"/>
    <w:rsid w:val="00E9273B"/>
    <w:rsid w:val="00E92A1E"/>
    <w:rsid w:val="00E92A9B"/>
    <w:rsid w:val="00E92BAD"/>
    <w:rsid w:val="00E92F13"/>
    <w:rsid w:val="00E93253"/>
    <w:rsid w:val="00E9329A"/>
    <w:rsid w:val="00E939D0"/>
    <w:rsid w:val="00E93BDD"/>
    <w:rsid w:val="00E93E32"/>
    <w:rsid w:val="00E9424B"/>
    <w:rsid w:val="00E94499"/>
    <w:rsid w:val="00E94862"/>
    <w:rsid w:val="00E94A6B"/>
    <w:rsid w:val="00E94D8D"/>
    <w:rsid w:val="00E950FF"/>
    <w:rsid w:val="00E95398"/>
    <w:rsid w:val="00E9558C"/>
    <w:rsid w:val="00E9573A"/>
    <w:rsid w:val="00E95D76"/>
    <w:rsid w:val="00E95F2B"/>
    <w:rsid w:val="00E960DA"/>
    <w:rsid w:val="00E9694F"/>
    <w:rsid w:val="00E96962"/>
    <w:rsid w:val="00E96B2D"/>
    <w:rsid w:val="00E96C15"/>
    <w:rsid w:val="00E96C85"/>
    <w:rsid w:val="00E96E30"/>
    <w:rsid w:val="00E96E83"/>
    <w:rsid w:val="00E96E9B"/>
    <w:rsid w:val="00E97027"/>
    <w:rsid w:val="00E97049"/>
    <w:rsid w:val="00E97426"/>
    <w:rsid w:val="00E974E7"/>
    <w:rsid w:val="00E977EE"/>
    <w:rsid w:val="00E979F1"/>
    <w:rsid w:val="00E97ACF"/>
    <w:rsid w:val="00E97E2A"/>
    <w:rsid w:val="00E97EAE"/>
    <w:rsid w:val="00EA0192"/>
    <w:rsid w:val="00EA01A0"/>
    <w:rsid w:val="00EA03FE"/>
    <w:rsid w:val="00EA050B"/>
    <w:rsid w:val="00EA05D3"/>
    <w:rsid w:val="00EA0790"/>
    <w:rsid w:val="00EA0950"/>
    <w:rsid w:val="00EA0CB5"/>
    <w:rsid w:val="00EA0CE7"/>
    <w:rsid w:val="00EA0D18"/>
    <w:rsid w:val="00EA0E46"/>
    <w:rsid w:val="00EA0EE9"/>
    <w:rsid w:val="00EA108B"/>
    <w:rsid w:val="00EA12A2"/>
    <w:rsid w:val="00EA12DB"/>
    <w:rsid w:val="00EA1378"/>
    <w:rsid w:val="00EA138E"/>
    <w:rsid w:val="00EA15D9"/>
    <w:rsid w:val="00EA165C"/>
    <w:rsid w:val="00EA1B5F"/>
    <w:rsid w:val="00EA1C4B"/>
    <w:rsid w:val="00EA1F84"/>
    <w:rsid w:val="00EA2029"/>
    <w:rsid w:val="00EA214D"/>
    <w:rsid w:val="00EA225B"/>
    <w:rsid w:val="00EA2335"/>
    <w:rsid w:val="00EA23EC"/>
    <w:rsid w:val="00EA2964"/>
    <w:rsid w:val="00EA2AEF"/>
    <w:rsid w:val="00EA2CAC"/>
    <w:rsid w:val="00EA2DCA"/>
    <w:rsid w:val="00EA2F30"/>
    <w:rsid w:val="00EA325A"/>
    <w:rsid w:val="00EA32DF"/>
    <w:rsid w:val="00EA3343"/>
    <w:rsid w:val="00EA34EC"/>
    <w:rsid w:val="00EA379D"/>
    <w:rsid w:val="00EA37A4"/>
    <w:rsid w:val="00EA3B86"/>
    <w:rsid w:val="00EA3BA3"/>
    <w:rsid w:val="00EA3BBD"/>
    <w:rsid w:val="00EA3D91"/>
    <w:rsid w:val="00EA4472"/>
    <w:rsid w:val="00EA4681"/>
    <w:rsid w:val="00EA46C3"/>
    <w:rsid w:val="00EA480C"/>
    <w:rsid w:val="00EA4CEC"/>
    <w:rsid w:val="00EA4F41"/>
    <w:rsid w:val="00EA4F7F"/>
    <w:rsid w:val="00EA4FC3"/>
    <w:rsid w:val="00EA5605"/>
    <w:rsid w:val="00EA564A"/>
    <w:rsid w:val="00EA56C0"/>
    <w:rsid w:val="00EA5962"/>
    <w:rsid w:val="00EA5CCE"/>
    <w:rsid w:val="00EA5D04"/>
    <w:rsid w:val="00EA5E4D"/>
    <w:rsid w:val="00EA63EA"/>
    <w:rsid w:val="00EA66E3"/>
    <w:rsid w:val="00EA6939"/>
    <w:rsid w:val="00EA69F0"/>
    <w:rsid w:val="00EA6C9D"/>
    <w:rsid w:val="00EA7057"/>
    <w:rsid w:val="00EA70BA"/>
    <w:rsid w:val="00EA72BA"/>
    <w:rsid w:val="00EA7734"/>
    <w:rsid w:val="00EA7A9E"/>
    <w:rsid w:val="00EA7AB3"/>
    <w:rsid w:val="00EA7DA4"/>
    <w:rsid w:val="00EA7DB5"/>
    <w:rsid w:val="00EA7F66"/>
    <w:rsid w:val="00EB01BA"/>
    <w:rsid w:val="00EB0216"/>
    <w:rsid w:val="00EB0266"/>
    <w:rsid w:val="00EB032E"/>
    <w:rsid w:val="00EB0367"/>
    <w:rsid w:val="00EB0390"/>
    <w:rsid w:val="00EB03D3"/>
    <w:rsid w:val="00EB1035"/>
    <w:rsid w:val="00EB105B"/>
    <w:rsid w:val="00EB1094"/>
    <w:rsid w:val="00EB161A"/>
    <w:rsid w:val="00EB1765"/>
    <w:rsid w:val="00EB1935"/>
    <w:rsid w:val="00EB1996"/>
    <w:rsid w:val="00EB19ED"/>
    <w:rsid w:val="00EB1AB2"/>
    <w:rsid w:val="00EB1B27"/>
    <w:rsid w:val="00EB1D31"/>
    <w:rsid w:val="00EB1D61"/>
    <w:rsid w:val="00EB1F14"/>
    <w:rsid w:val="00EB1FB3"/>
    <w:rsid w:val="00EB2328"/>
    <w:rsid w:val="00EB23D7"/>
    <w:rsid w:val="00EB24EB"/>
    <w:rsid w:val="00EB250C"/>
    <w:rsid w:val="00EB2C3A"/>
    <w:rsid w:val="00EB2CC6"/>
    <w:rsid w:val="00EB2F34"/>
    <w:rsid w:val="00EB323B"/>
    <w:rsid w:val="00EB3389"/>
    <w:rsid w:val="00EB33D8"/>
    <w:rsid w:val="00EB365E"/>
    <w:rsid w:val="00EB37D9"/>
    <w:rsid w:val="00EB3C70"/>
    <w:rsid w:val="00EB3C74"/>
    <w:rsid w:val="00EB3CFB"/>
    <w:rsid w:val="00EB3D9E"/>
    <w:rsid w:val="00EB3F67"/>
    <w:rsid w:val="00EB3FC9"/>
    <w:rsid w:val="00EB40D4"/>
    <w:rsid w:val="00EB4240"/>
    <w:rsid w:val="00EB442D"/>
    <w:rsid w:val="00EB4E57"/>
    <w:rsid w:val="00EB4F32"/>
    <w:rsid w:val="00EB50C3"/>
    <w:rsid w:val="00EB51EC"/>
    <w:rsid w:val="00EB54ED"/>
    <w:rsid w:val="00EB5536"/>
    <w:rsid w:val="00EB55DF"/>
    <w:rsid w:val="00EB5656"/>
    <w:rsid w:val="00EB5BE1"/>
    <w:rsid w:val="00EB5DA0"/>
    <w:rsid w:val="00EB5F1C"/>
    <w:rsid w:val="00EB63DC"/>
    <w:rsid w:val="00EB6492"/>
    <w:rsid w:val="00EB651D"/>
    <w:rsid w:val="00EB6589"/>
    <w:rsid w:val="00EB65DC"/>
    <w:rsid w:val="00EB6735"/>
    <w:rsid w:val="00EB7224"/>
    <w:rsid w:val="00EB724C"/>
    <w:rsid w:val="00EB734C"/>
    <w:rsid w:val="00EB7394"/>
    <w:rsid w:val="00EB75E5"/>
    <w:rsid w:val="00EB76C5"/>
    <w:rsid w:val="00EB7776"/>
    <w:rsid w:val="00EB7830"/>
    <w:rsid w:val="00EB78E5"/>
    <w:rsid w:val="00EB7BA5"/>
    <w:rsid w:val="00EB7CFB"/>
    <w:rsid w:val="00EB7DD3"/>
    <w:rsid w:val="00EB7E78"/>
    <w:rsid w:val="00EC0487"/>
    <w:rsid w:val="00EC0EE0"/>
    <w:rsid w:val="00EC101F"/>
    <w:rsid w:val="00EC11D4"/>
    <w:rsid w:val="00EC11EE"/>
    <w:rsid w:val="00EC12FA"/>
    <w:rsid w:val="00EC1504"/>
    <w:rsid w:val="00EC1661"/>
    <w:rsid w:val="00EC1852"/>
    <w:rsid w:val="00EC1F05"/>
    <w:rsid w:val="00EC1F5F"/>
    <w:rsid w:val="00EC1F9B"/>
    <w:rsid w:val="00EC216C"/>
    <w:rsid w:val="00EC2208"/>
    <w:rsid w:val="00EC229C"/>
    <w:rsid w:val="00EC239A"/>
    <w:rsid w:val="00EC2725"/>
    <w:rsid w:val="00EC27E5"/>
    <w:rsid w:val="00EC2816"/>
    <w:rsid w:val="00EC29DB"/>
    <w:rsid w:val="00EC29E0"/>
    <w:rsid w:val="00EC2B26"/>
    <w:rsid w:val="00EC2B4C"/>
    <w:rsid w:val="00EC2DDA"/>
    <w:rsid w:val="00EC2FBD"/>
    <w:rsid w:val="00EC316C"/>
    <w:rsid w:val="00EC316E"/>
    <w:rsid w:val="00EC31E2"/>
    <w:rsid w:val="00EC36E1"/>
    <w:rsid w:val="00EC3935"/>
    <w:rsid w:val="00EC395B"/>
    <w:rsid w:val="00EC3A3C"/>
    <w:rsid w:val="00EC3B54"/>
    <w:rsid w:val="00EC3F40"/>
    <w:rsid w:val="00EC3FB3"/>
    <w:rsid w:val="00EC45B6"/>
    <w:rsid w:val="00EC4740"/>
    <w:rsid w:val="00EC4A36"/>
    <w:rsid w:val="00EC4AB8"/>
    <w:rsid w:val="00EC4CED"/>
    <w:rsid w:val="00EC4DF6"/>
    <w:rsid w:val="00EC5060"/>
    <w:rsid w:val="00EC547E"/>
    <w:rsid w:val="00EC55A8"/>
    <w:rsid w:val="00EC56C9"/>
    <w:rsid w:val="00EC5740"/>
    <w:rsid w:val="00EC5902"/>
    <w:rsid w:val="00EC5938"/>
    <w:rsid w:val="00EC5D97"/>
    <w:rsid w:val="00EC6356"/>
    <w:rsid w:val="00EC649D"/>
    <w:rsid w:val="00EC6662"/>
    <w:rsid w:val="00EC672E"/>
    <w:rsid w:val="00EC6903"/>
    <w:rsid w:val="00EC6F54"/>
    <w:rsid w:val="00EC6FA4"/>
    <w:rsid w:val="00EC7024"/>
    <w:rsid w:val="00EC733D"/>
    <w:rsid w:val="00EC7561"/>
    <w:rsid w:val="00EC7893"/>
    <w:rsid w:val="00EC7938"/>
    <w:rsid w:val="00EC7A15"/>
    <w:rsid w:val="00EC7AC5"/>
    <w:rsid w:val="00ED0016"/>
    <w:rsid w:val="00ED034B"/>
    <w:rsid w:val="00ED03CD"/>
    <w:rsid w:val="00ED03D6"/>
    <w:rsid w:val="00ED045D"/>
    <w:rsid w:val="00ED05E3"/>
    <w:rsid w:val="00ED0631"/>
    <w:rsid w:val="00ED0752"/>
    <w:rsid w:val="00ED083E"/>
    <w:rsid w:val="00ED0A4A"/>
    <w:rsid w:val="00ED0ABE"/>
    <w:rsid w:val="00ED0B2C"/>
    <w:rsid w:val="00ED0D55"/>
    <w:rsid w:val="00ED0EE9"/>
    <w:rsid w:val="00ED105A"/>
    <w:rsid w:val="00ED1140"/>
    <w:rsid w:val="00ED136B"/>
    <w:rsid w:val="00ED13CA"/>
    <w:rsid w:val="00ED13FD"/>
    <w:rsid w:val="00ED1609"/>
    <w:rsid w:val="00ED16AE"/>
    <w:rsid w:val="00ED186C"/>
    <w:rsid w:val="00ED189B"/>
    <w:rsid w:val="00ED195A"/>
    <w:rsid w:val="00ED1C73"/>
    <w:rsid w:val="00ED1E96"/>
    <w:rsid w:val="00ED2105"/>
    <w:rsid w:val="00ED21DD"/>
    <w:rsid w:val="00ED232D"/>
    <w:rsid w:val="00ED2358"/>
    <w:rsid w:val="00ED2485"/>
    <w:rsid w:val="00ED24C8"/>
    <w:rsid w:val="00ED24FC"/>
    <w:rsid w:val="00ED2535"/>
    <w:rsid w:val="00ED257B"/>
    <w:rsid w:val="00ED262F"/>
    <w:rsid w:val="00ED2779"/>
    <w:rsid w:val="00ED27BC"/>
    <w:rsid w:val="00ED27F8"/>
    <w:rsid w:val="00ED2AEA"/>
    <w:rsid w:val="00ED2B14"/>
    <w:rsid w:val="00ED2B80"/>
    <w:rsid w:val="00ED2E79"/>
    <w:rsid w:val="00ED3501"/>
    <w:rsid w:val="00ED3731"/>
    <w:rsid w:val="00ED3A8E"/>
    <w:rsid w:val="00ED3BBD"/>
    <w:rsid w:val="00ED3D36"/>
    <w:rsid w:val="00ED413E"/>
    <w:rsid w:val="00ED44A7"/>
    <w:rsid w:val="00ED44B7"/>
    <w:rsid w:val="00ED477E"/>
    <w:rsid w:val="00ED4786"/>
    <w:rsid w:val="00ED478D"/>
    <w:rsid w:val="00ED47E5"/>
    <w:rsid w:val="00ED4845"/>
    <w:rsid w:val="00ED499A"/>
    <w:rsid w:val="00ED4A6F"/>
    <w:rsid w:val="00ED4A7F"/>
    <w:rsid w:val="00ED4D00"/>
    <w:rsid w:val="00ED4D48"/>
    <w:rsid w:val="00ED4F43"/>
    <w:rsid w:val="00ED4F9D"/>
    <w:rsid w:val="00ED50D7"/>
    <w:rsid w:val="00ED50EB"/>
    <w:rsid w:val="00ED529B"/>
    <w:rsid w:val="00ED52B7"/>
    <w:rsid w:val="00ED52DB"/>
    <w:rsid w:val="00ED563A"/>
    <w:rsid w:val="00ED566C"/>
    <w:rsid w:val="00ED5686"/>
    <w:rsid w:val="00ED587E"/>
    <w:rsid w:val="00ED5A2F"/>
    <w:rsid w:val="00ED5B35"/>
    <w:rsid w:val="00ED5D1A"/>
    <w:rsid w:val="00ED5E8B"/>
    <w:rsid w:val="00ED5F32"/>
    <w:rsid w:val="00ED5F7A"/>
    <w:rsid w:val="00ED612F"/>
    <w:rsid w:val="00ED631A"/>
    <w:rsid w:val="00ED63EC"/>
    <w:rsid w:val="00ED6404"/>
    <w:rsid w:val="00ED648B"/>
    <w:rsid w:val="00ED652C"/>
    <w:rsid w:val="00ED6B66"/>
    <w:rsid w:val="00ED6B67"/>
    <w:rsid w:val="00ED6BBE"/>
    <w:rsid w:val="00ED6C1A"/>
    <w:rsid w:val="00ED6C7A"/>
    <w:rsid w:val="00ED6D13"/>
    <w:rsid w:val="00ED6F27"/>
    <w:rsid w:val="00ED7191"/>
    <w:rsid w:val="00ED72D2"/>
    <w:rsid w:val="00ED7347"/>
    <w:rsid w:val="00ED7462"/>
    <w:rsid w:val="00ED777F"/>
    <w:rsid w:val="00ED786E"/>
    <w:rsid w:val="00ED7889"/>
    <w:rsid w:val="00ED78D0"/>
    <w:rsid w:val="00ED79E7"/>
    <w:rsid w:val="00ED7B9B"/>
    <w:rsid w:val="00ED7C6E"/>
    <w:rsid w:val="00ED7CE7"/>
    <w:rsid w:val="00ED7E8E"/>
    <w:rsid w:val="00ED7EF6"/>
    <w:rsid w:val="00ED7F0E"/>
    <w:rsid w:val="00ED7F5B"/>
    <w:rsid w:val="00EE00AC"/>
    <w:rsid w:val="00EE017F"/>
    <w:rsid w:val="00EE0294"/>
    <w:rsid w:val="00EE0381"/>
    <w:rsid w:val="00EE038D"/>
    <w:rsid w:val="00EE039E"/>
    <w:rsid w:val="00EE0450"/>
    <w:rsid w:val="00EE05AE"/>
    <w:rsid w:val="00EE0800"/>
    <w:rsid w:val="00EE09FA"/>
    <w:rsid w:val="00EE0BE5"/>
    <w:rsid w:val="00EE0C15"/>
    <w:rsid w:val="00EE0DD4"/>
    <w:rsid w:val="00EE0DEE"/>
    <w:rsid w:val="00EE0E0C"/>
    <w:rsid w:val="00EE1503"/>
    <w:rsid w:val="00EE1564"/>
    <w:rsid w:val="00EE1567"/>
    <w:rsid w:val="00EE15D0"/>
    <w:rsid w:val="00EE1679"/>
    <w:rsid w:val="00EE1917"/>
    <w:rsid w:val="00EE195E"/>
    <w:rsid w:val="00EE1B4C"/>
    <w:rsid w:val="00EE1CDF"/>
    <w:rsid w:val="00EE1DE5"/>
    <w:rsid w:val="00EE1E05"/>
    <w:rsid w:val="00EE22A9"/>
    <w:rsid w:val="00EE23B1"/>
    <w:rsid w:val="00EE23FF"/>
    <w:rsid w:val="00EE250E"/>
    <w:rsid w:val="00EE25F7"/>
    <w:rsid w:val="00EE286C"/>
    <w:rsid w:val="00EE28A4"/>
    <w:rsid w:val="00EE29F4"/>
    <w:rsid w:val="00EE2BB1"/>
    <w:rsid w:val="00EE2C31"/>
    <w:rsid w:val="00EE2C83"/>
    <w:rsid w:val="00EE2D2C"/>
    <w:rsid w:val="00EE31C3"/>
    <w:rsid w:val="00EE32AB"/>
    <w:rsid w:val="00EE33F0"/>
    <w:rsid w:val="00EE347F"/>
    <w:rsid w:val="00EE3584"/>
    <w:rsid w:val="00EE368D"/>
    <w:rsid w:val="00EE3809"/>
    <w:rsid w:val="00EE3937"/>
    <w:rsid w:val="00EE3D5A"/>
    <w:rsid w:val="00EE3F38"/>
    <w:rsid w:val="00EE3FE0"/>
    <w:rsid w:val="00EE4059"/>
    <w:rsid w:val="00EE4229"/>
    <w:rsid w:val="00EE4398"/>
    <w:rsid w:val="00EE4571"/>
    <w:rsid w:val="00EE45B7"/>
    <w:rsid w:val="00EE4C1B"/>
    <w:rsid w:val="00EE4CFA"/>
    <w:rsid w:val="00EE4CFC"/>
    <w:rsid w:val="00EE4D5A"/>
    <w:rsid w:val="00EE4E1B"/>
    <w:rsid w:val="00EE4FB4"/>
    <w:rsid w:val="00EE50E0"/>
    <w:rsid w:val="00EE51B2"/>
    <w:rsid w:val="00EE51B6"/>
    <w:rsid w:val="00EE5210"/>
    <w:rsid w:val="00EE5269"/>
    <w:rsid w:val="00EE5473"/>
    <w:rsid w:val="00EE55A5"/>
    <w:rsid w:val="00EE5928"/>
    <w:rsid w:val="00EE5996"/>
    <w:rsid w:val="00EE5D42"/>
    <w:rsid w:val="00EE5D75"/>
    <w:rsid w:val="00EE5EA9"/>
    <w:rsid w:val="00EE5F9F"/>
    <w:rsid w:val="00EE6055"/>
    <w:rsid w:val="00EE619D"/>
    <w:rsid w:val="00EE621D"/>
    <w:rsid w:val="00EE6256"/>
    <w:rsid w:val="00EE667E"/>
    <w:rsid w:val="00EE675F"/>
    <w:rsid w:val="00EE67A8"/>
    <w:rsid w:val="00EE67FE"/>
    <w:rsid w:val="00EE68B0"/>
    <w:rsid w:val="00EE698E"/>
    <w:rsid w:val="00EE7031"/>
    <w:rsid w:val="00EE707F"/>
    <w:rsid w:val="00EE7321"/>
    <w:rsid w:val="00EE73D7"/>
    <w:rsid w:val="00EE7720"/>
    <w:rsid w:val="00EE7EA6"/>
    <w:rsid w:val="00EE7FD6"/>
    <w:rsid w:val="00EF00B7"/>
    <w:rsid w:val="00EF0222"/>
    <w:rsid w:val="00EF027A"/>
    <w:rsid w:val="00EF02CC"/>
    <w:rsid w:val="00EF06C1"/>
    <w:rsid w:val="00EF07DA"/>
    <w:rsid w:val="00EF0862"/>
    <w:rsid w:val="00EF08D4"/>
    <w:rsid w:val="00EF09B5"/>
    <w:rsid w:val="00EF0B62"/>
    <w:rsid w:val="00EF0C59"/>
    <w:rsid w:val="00EF0CB6"/>
    <w:rsid w:val="00EF12DC"/>
    <w:rsid w:val="00EF14F7"/>
    <w:rsid w:val="00EF1939"/>
    <w:rsid w:val="00EF1983"/>
    <w:rsid w:val="00EF1C4F"/>
    <w:rsid w:val="00EF1CCC"/>
    <w:rsid w:val="00EF1D32"/>
    <w:rsid w:val="00EF1E71"/>
    <w:rsid w:val="00EF1FD8"/>
    <w:rsid w:val="00EF22AB"/>
    <w:rsid w:val="00EF2478"/>
    <w:rsid w:val="00EF247C"/>
    <w:rsid w:val="00EF2569"/>
    <w:rsid w:val="00EF2863"/>
    <w:rsid w:val="00EF288B"/>
    <w:rsid w:val="00EF292A"/>
    <w:rsid w:val="00EF2C34"/>
    <w:rsid w:val="00EF2CDC"/>
    <w:rsid w:val="00EF3034"/>
    <w:rsid w:val="00EF35BA"/>
    <w:rsid w:val="00EF35C2"/>
    <w:rsid w:val="00EF360F"/>
    <w:rsid w:val="00EF3617"/>
    <w:rsid w:val="00EF3780"/>
    <w:rsid w:val="00EF3DAF"/>
    <w:rsid w:val="00EF3DCC"/>
    <w:rsid w:val="00EF3DEF"/>
    <w:rsid w:val="00EF3DF0"/>
    <w:rsid w:val="00EF4256"/>
    <w:rsid w:val="00EF4286"/>
    <w:rsid w:val="00EF464C"/>
    <w:rsid w:val="00EF4A39"/>
    <w:rsid w:val="00EF4B71"/>
    <w:rsid w:val="00EF4C12"/>
    <w:rsid w:val="00EF4E42"/>
    <w:rsid w:val="00EF4F92"/>
    <w:rsid w:val="00EF50A1"/>
    <w:rsid w:val="00EF514E"/>
    <w:rsid w:val="00EF528E"/>
    <w:rsid w:val="00EF52B5"/>
    <w:rsid w:val="00EF52D9"/>
    <w:rsid w:val="00EF55C1"/>
    <w:rsid w:val="00EF5646"/>
    <w:rsid w:val="00EF56F7"/>
    <w:rsid w:val="00EF5792"/>
    <w:rsid w:val="00EF57F4"/>
    <w:rsid w:val="00EF59B6"/>
    <w:rsid w:val="00EF5B83"/>
    <w:rsid w:val="00EF6082"/>
    <w:rsid w:val="00EF66A2"/>
    <w:rsid w:val="00EF678C"/>
    <w:rsid w:val="00EF6C1D"/>
    <w:rsid w:val="00EF6C38"/>
    <w:rsid w:val="00EF6CDF"/>
    <w:rsid w:val="00EF705E"/>
    <w:rsid w:val="00EF712D"/>
    <w:rsid w:val="00EF7432"/>
    <w:rsid w:val="00EF747C"/>
    <w:rsid w:val="00EF7655"/>
    <w:rsid w:val="00EF77A1"/>
    <w:rsid w:val="00EF7EFF"/>
    <w:rsid w:val="00EF7F93"/>
    <w:rsid w:val="00EF7F96"/>
    <w:rsid w:val="00F001FE"/>
    <w:rsid w:val="00F003BF"/>
    <w:rsid w:val="00F004DA"/>
    <w:rsid w:val="00F00A1B"/>
    <w:rsid w:val="00F00BBE"/>
    <w:rsid w:val="00F00C20"/>
    <w:rsid w:val="00F00D41"/>
    <w:rsid w:val="00F00DD1"/>
    <w:rsid w:val="00F00E08"/>
    <w:rsid w:val="00F0128E"/>
    <w:rsid w:val="00F013B1"/>
    <w:rsid w:val="00F0153A"/>
    <w:rsid w:val="00F0159E"/>
    <w:rsid w:val="00F015E1"/>
    <w:rsid w:val="00F01652"/>
    <w:rsid w:val="00F01713"/>
    <w:rsid w:val="00F01760"/>
    <w:rsid w:val="00F017E5"/>
    <w:rsid w:val="00F01A7C"/>
    <w:rsid w:val="00F01B6D"/>
    <w:rsid w:val="00F01BE5"/>
    <w:rsid w:val="00F01DD4"/>
    <w:rsid w:val="00F01E01"/>
    <w:rsid w:val="00F02129"/>
    <w:rsid w:val="00F022B5"/>
    <w:rsid w:val="00F0236D"/>
    <w:rsid w:val="00F02487"/>
    <w:rsid w:val="00F02562"/>
    <w:rsid w:val="00F02744"/>
    <w:rsid w:val="00F02A31"/>
    <w:rsid w:val="00F02BC5"/>
    <w:rsid w:val="00F02D40"/>
    <w:rsid w:val="00F02D82"/>
    <w:rsid w:val="00F02E41"/>
    <w:rsid w:val="00F02F03"/>
    <w:rsid w:val="00F02F06"/>
    <w:rsid w:val="00F030AA"/>
    <w:rsid w:val="00F030EF"/>
    <w:rsid w:val="00F03355"/>
    <w:rsid w:val="00F03707"/>
    <w:rsid w:val="00F038B1"/>
    <w:rsid w:val="00F03952"/>
    <w:rsid w:val="00F03970"/>
    <w:rsid w:val="00F0399C"/>
    <w:rsid w:val="00F03C0E"/>
    <w:rsid w:val="00F03CD8"/>
    <w:rsid w:val="00F03CE3"/>
    <w:rsid w:val="00F03F21"/>
    <w:rsid w:val="00F04116"/>
    <w:rsid w:val="00F0416C"/>
    <w:rsid w:val="00F045AC"/>
    <w:rsid w:val="00F048B1"/>
    <w:rsid w:val="00F04C31"/>
    <w:rsid w:val="00F04C48"/>
    <w:rsid w:val="00F04C54"/>
    <w:rsid w:val="00F04C7F"/>
    <w:rsid w:val="00F04EB4"/>
    <w:rsid w:val="00F04FE4"/>
    <w:rsid w:val="00F05002"/>
    <w:rsid w:val="00F055C2"/>
    <w:rsid w:val="00F059DA"/>
    <w:rsid w:val="00F05A58"/>
    <w:rsid w:val="00F05A61"/>
    <w:rsid w:val="00F05A6A"/>
    <w:rsid w:val="00F05A79"/>
    <w:rsid w:val="00F05B03"/>
    <w:rsid w:val="00F065AC"/>
    <w:rsid w:val="00F0684F"/>
    <w:rsid w:val="00F06858"/>
    <w:rsid w:val="00F068B2"/>
    <w:rsid w:val="00F068DF"/>
    <w:rsid w:val="00F069FC"/>
    <w:rsid w:val="00F06A54"/>
    <w:rsid w:val="00F06E29"/>
    <w:rsid w:val="00F07222"/>
    <w:rsid w:val="00F07391"/>
    <w:rsid w:val="00F07429"/>
    <w:rsid w:val="00F076CA"/>
    <w:rsid w:val="00F07DC4"/>
    <w:rsid w:val="00F07DFF"/>
    <w:rsid w:val="00F07EBE"/>
    <w:rsid w:val="00F101B7"/>
    <w:rsid w:val="00F10247"/>
    <w:rsid w:val="00F103B8"/>
    <w:rsid w:val="00F10815"/>
    <w:rsid w:val="00F10A37"/>
    <w:rsid w:val="00F10A86"/>
    <w:rsid w:val="00F10D5D"/>
    <w:rsid w:val="00F10DB1"/>
    <w:rsid w:val="00F10F4B"/>
    <w:rsid w:val="00F11318"/>
    <w:rsid w:val="00F11357"/>
    <w:rsid w:val="00F1140E"/>
    <w:rsid w:val="00F116E8"/>
    <w:rsid w:val="00F117DF"/>
    <w:rsid w:val="00F11B64"/>
    <w:rsid w:val="00F11BDB"/>
    <w:rsid w:val="00F11D68"/>
    <w:rsid w:val="00F11E75"/>
    <w:rsid w:val="00F11EF3"/>
    <w:rsid w:val="00F11FC6"/>
    <w:rsid w:val="00F120C3"/>
    <w:rsid w:val="00F120C5"/>
    <w:rsid w:val="00F12303"/>
    <w:rsid w:val="00F12379"/>
    <w:rsid w:val="00F123C7"/>
    <w:rsid w:val="00F12480"/>
    <w:rsid w:val="00F12593"/>
    <w:rsid w:val="00F125C8"/>
    <w:rsid w:val="00F12932"/>
    <w:rsid w:val="00F12AB1"/>
    <w:rsid w:val="00F12B6F"/>
    <w:rsid w:val="00F12BD2"/>
    <w:rsid w:val="00F12D60"/>
    <w:rsid w:val="00F12D65"/>
    <w:rsid w:val="00F12D90"/>
    <w:rsid w:val="00F12E24"/>
    <w:rsid w:val="00F130E0"/>
    <w:rsid w:val="00F13225"/>
    <w:rsid w:val="00F1329C"/>
    <w:rsid w:val="00F132CE"/>
    <w:rsid w:val="00F133DD"/>
    <w:rsid w:val="00F133F9"/>
    <w:rsid w:val="00F134C7"/>
    <w:rsid w:val="00F1358A"/>
    <w:rsid w:val="00F135FA"/>
    <w:rsid w:val="00F1375F"/>
    <w:rsid w:val="00F13C62"/>
    <w:rsid w:val="00F14047"/>
    <w:rsid w:val="00F14238"/>
    <w:rsid w:val="00F14697"/>
    <w:rsid w:val="00F148CB"/>
    <w:rsid w:val="00F148CE"/>
    <w:rsid w:val="00F148DF"/>
    <w:rsid w:val="00F1493B"/>
    <w:rsid w:val="00F14A5E"/>
    <w:rsid w:val="00F14C6C"/>
    <w:rsid w:val="00F14E97"/>
    <w:rsid w:val="00F1522A"/>
    <w:rsid w:val="00F1569B"/>
    <w:rsid w:val="00F159D8"/>
    <w:rsid w:val="00F15B48"/>
    <w:rsid w:val="00F15BF3"/>
    <w:rsid w:val="00F15DA6"/>
    <w:rsid w:val="00F162CE"/>
    <w:rsid w:val="00F162D3"/>
    <w:rsid w:val="00F1637E"/>
    <w:rsid w:val="00F165D6"/>
    <w:rsid w:val="00F16634"/>
    <w:rsid w:val="00F167BB"/>
    <w:rsid w:val="00F1683D"/>
    <w:rsid w:val="00F168EA"/>
    <w:rsid w:val="00F16C22"/>
    <w:rsid w:val="00F16FB7"/>
    <w:rsid w:val="00F16FCC"/>
    <w:rsid w:val="00F17127"/>
    <w:rsid w:val="00F17185"/>
    <w:rsid w:val="00F17265"/>
    <w:rsid w:val="00F17342"/>
    <w:rsid w:val="00F1753A"/>
    <w:rsid w:val="00F17852"/>
    <w:rsid w:val="00F178C2"/>
    <w:rsid w:val="00F179F2"/>
    <w:rsid w:val="00F17A5C"/>
    <w:rsid w:val="00F17BDF"/>
    <w:rsid w:val="00F17F74"/>
    <w:rsid w:val="00F2027D"/>
    <w:rsid w:val="00F204DF"/>
    <w:rsid w:val="00F20537"/>
    <w:rsid w:val="00F20635"/>
    <w:rsid w:val="00F2079C"/>
    <w:rsid w:val="00F2095D"/>
    <w:rsid w:val="00F20A21"/>
    <w:rsid w:val="00F20B3C"/>
    <w:rsid w:val="00F20C7F"/>
    <w:rsid w:val="00F20DE3"/>
    <w:rsid w:val="00F210C6"/>
    <w:rsid w:val="00F2131C"/>
    <w:rsid w:val="00F2163B"/>
    <w:rsid w:val="00F216C1"/>
    <w:rsid w:val="00F21801"/>
    <w:rsid w:val="00F21A30"/>
    <w:rsid w:val="00F21A94"/>
    <w:rsid w:val="00F21B2B"/>
    <w:rsid w:val="00F21B6D"/>
    <w:rsid w:val="00F21DC8"/>
    <w:rsid w:val="00F21EA7"/>
    <w:rsid w:val="00F21EB7"/>
    <w:rsid w:val="00F21F3E"/>
    <w:rsid w:val="00F21F4C"/>
    <w:rsid w:val="00F22075"/>
    <w:rsid w:val="00F220E1"/>
    <w:rsid w:val="00F2224C"/>
    <w:rsid w:val="00F2266E"/>
    <w:rsid w:val="00F2274F"/>
    <w:rsid w:val="00F22760"/>
    <w:rsid w:val="00F22F0F"/>
    <w:rsid w:val="00F23077"/>
    <w:rsid w:val="00F2316D"/>
    <w:rsid w:val="00F23217"/>
    <w:rsid w:val="00F23423"/>
    <w:rsid w:val="00F2372E"/>
    <w:rsid w:val="00F23749"/>
    <w:rsid w:val="00F23952"/>
    <w:rsid w:val="00F239DE"/>
    <w:rsid w:val="00F239FF"/>
    <w:rsid w:val="00F23A04"/>
    <w:rsid w:val="00F23AB4"/>
    <w:rsid w:val="00F23BBE"/>
    <w:rsid w:val="00F23C3D"/>
    <w:rsid w:val="00F23C72"/>
    <w:rsid w:val="00F23DDF"/>
    <w:rsid w:val="00F23FF4"/>
    <w:rsid w:val="00F2424C"/>
    <w:rsid w:val="00F2454A"/>
    <w:rsid w:val="00F24556"/>
    <w:rsid w:val="00F2484B"/>
    <w:rsid w:val="00F24C3A"/>
    <w:rsid w:val="00F24CDE"/>
    <w:rsid w:val="00F24E37"/>
    <w:rsid w:val="00F25146"/>
    <w:rsid w:val="00F2521F"/>
    <w:rsid w:val="00F25268"/>
    <w:rsid w:val="00F254B3"/>
    <w:rsid w:val="00F2551E"/>
    <w:rsid w:val="00F256CA"/>
    <w:rsid w:val="00F25746"/>
    <w:rsid w:val="00F257C4"/>
    <w:rsid w:val="00F257D0"/>
    <w:rsid w:val="00F25865"/>
    <w:rsid w:val="00F258CA"/>
    <w:rsid w:val="00F25B98"/>
    <w:rsid w:val="00F25C28"/>
    <w:rsid w:val="00F25CD5"/>
    <w:rsid w:val="00F25D4C"/>
    <w:rsid w:val="00F25E56"/>
    <w:rsid w:val="00F25EFE"/>
    <w:rsid w:val="00F260EB"/>
    <w:rsid w:val="00F2625F"/>
    <w:rsid w:val="00F262D1"/>
    <w:rsid w:val="00F26633"/>
    <w:rsid w:val="00F267B8"/>
    <w:rsid w:val="00F26879"/>
    <w:rsid w:val="00F269A3"/>
    <w:rsid w:val="00F26C45"/>
    <w:rsid w:val="00F26CCC"/>
    <w:rsid w:val="00F26E43"/>
    <w:rsid w:val="00F27093"/>
    <w:rsid w:val="00F27774"/>
    <w:rsid w:val="00F27998"/>
    <w:rsid w:val="00F27A50"/>
    <w:rsid w:val="00F27E42"/>
    <w:rsid w:val="00F27E51"/>
    <w:rsid w:val="00F27F2D"/>
    <w:rsid w:val="00F27F8D"/>
    <w:rsid w:val="00F30229"/>
    <w:rsid w:val="00F302A7"/>
    <w:rsid w:val="00F30319"/>
    <w:rsid w:val="00F30670"/>
    <w:rsid w:val="00F30881"/>
    <w:rsid w:val="00F30940"/>
    <w:rsid w:val="00F30BDF"/>
    <w:rsid w:val="00F30DAB"/>
    <w:rsid w:val="00F30E06"/>
    <w:rsid w:val="00F30FD7"/>
    <w:rsid w:val="00F31076"/>
    <w:rsid w:val="00F310EE"/>
    <w:rsid w:val="00F31206"/>
    <w:rsid w:val="00F314FE"/>
    <w:rsid w:val="00F3193C"/>
    <w:rsid w:val="00F319E1"/>
    <w:rsid w:val="00F320D7"/>
    <w:rsid w:val="00F32188"/>
    <w:rsid w:val="00F3225B"/>
    <w:rsid w:val="00F3232C"/>
    <w:rsid w:val="00F32355"/>
    <w:rsid w:val="00F32755"/>
    <w:rsid w:val="00F327A9"/>
    <w:rsid w:val="00F32824"/>
    <w:rsid w:val="00F32B7F"/>
    <w:rsid w:val="00F32D10"/>
    <w:rsid w:val="00F32D15"/>
    <w:rsid w:val="00F32D2A"/>
    <w:rsid w:val="00F335E1"/>
    <w:rsid w:val="00F33788"/>
    <w:rsid w:val="00F33B18"/>
    <w:rsid w:val="00F33E96"/>
    <w:rsid w:val="00F3400B"/>
    <w:rsid w:val="00F34211"/>
    <w:rsid w:val="00F3460E"/>
    <w:rsid w:val="00F34619"/>
    <w:rsid w:val="00F347EC"/>
    <w:rsid w:val="00F34ADB"/>
    <w:rsid w:val="00F34AF2"/>
    <w:rsid w:val="00F34B7E"/>
    <w:rsid w:val="00F34BBD"/>
    <w:rsid w:val="00F34DCC"/>
    <w:rsid w:val="00F34E91"/>
    <w:rsid w:val="00F350ED"/>
    <w:rsid w:val="00F352ED"/>
    <w:rsid w:val="00F3574B"/>
    <w:rsid w:val="00F35809"/>
    <w:rsid w:val="00F3597D"/>
    <w:rsid w:val="00F35A11"/>
    <w:rsid w:val="00F35E00"/>
    <w:rsid w:val="00F360D5"/>
    <w:rsid w:val="00F362B9"/>
    <w:rsid w:val="00F362C7"/>
    <w:rsid w:val="00F364F3"/>
    <w:rsid w:val="00F3652F"/>
    <w:rsid w:val="00F36542"/>
    <w:rsid w:val="00F366BF"/>
    <w:rsid w:val="00F36728"/>
    <w:rsid w:val="00F368BF"/>
    <w:rsid w:val="00F36C6C"/>
    <w:rsid w:val="00F36DB6"/>
    <w:rsid w:val="00F370E8"/>
    <w:rsid w:val="00F37147"/>
    <w:rsid w:val="00F3737D"/>
    <w:rsid w:val="00F37382"/>
    <w:rsid w:val="00F373C2"/>
    <w:rsid w:val="00F37414"/>
    <w:rsid w:val="00F37439"/>
    <w:rsid w:val="00F375D7"/>
    <w:rsid w:val="00F37D32"/>
    <w:rsid w:val="00F37D68"/>
    <w:rsid w:val="00F37D84"/>
    <w:rsid w:val="00F37DD1"/>
    <w:rsid w:val="00F37E8F"/>
    <w:rsid w:val="00F37FB5"/>
    <w:rsid w:val="00F40049"/>
    <w:rsid w:val="00F4015E"/>
    <w:rsid w:val="00F40204"/>
    <w:rsid w:val="00F4021F"/>
    <w:rsid w:val="00F40331"/>
    <w:rsid w:val="00F4036A"/>
    <w:rsid w:val="00F403AF"/>
    <w:rsid w:val="00F40437"/>
    <w:rsid w:val="00F405CF"/>
    <w:rsid w:val="00F4078E"/>
    <w:rsid w:val="00F407C6"/>
    <w:rsid w:val="00F408AD"/>
    <w:rsid w:val="00F40A87"/>
    <w:rsid w:val="00F40B15"/>
    <w:rsid w:val="00F40BD5"/>
    <w:rsid w:val="00F40BF3"/>
    <w:rsid w:val="00F40F23"/>
    <w:rsid w:val="00F40F75"/>
    <w:rsid w:val="00F4100F"/>
    <w:rsid w:val="00F410D8"/>
    <w:rsid w:val="00F41198"/>
    <w:rsid w:val="00F413E9"/>
    <w:rsid w:val="00F41575"/>
    <w:rsid w:val="00F418CF"/>
    <w:rsid w:val="00F41D31"/>
    <w:rsid w:val="00F41D35"/>
    <w:rsid w:val="00F4210E"/>
    <w:rsid w:val="00F422E4"/>
    <w:rsid w:val="00F425CF"/>
    <w:rsid w:val="00F42810"/>
    <w:rsid w:val="00F42C14"/>
    <w:rsid w:val="00F42C58"/>
    <w:rsid w:val="00F42E58"/>
    <w:rsid w:val="00F43100"/>
    <w:rsid w:val="00F43386"/>
    <w:rsid w:val="00F43432"/>
    <w:rsid w:val="00F43487"/>
    <w:rsid w:val="00F43572"/>
    <w:rsid w:val="00F43715"/>
    <w:rsid w:val="00F43798"/>
    <w:rsid w:val="00F43820"/>
    <w:rsid w:val="00F43914"/>
    <w:rsid w:val="00F43A32"/>
    <w:rsid w:val="00F43AFB"/>
    <w:rsid w:val="00F43BBC"/>
    <w:rsid w:val="00F43BCE"/>
    <w:rsid w:val="00F43ED5"/>
    <w:rsid w:val="00F43FF5"/>
    <w:rsid w:val="00F441D6"/>
    <w:rsid w:val="00F44298"/>
    <w:rsid w:val="00F44299"/>
    <w:rsid w:val="00F442AD"/>
    <w:rsid w:val="00F44380"/>
    <w:rsid w:val="00F447FD"/>
    <w:rsid w:val="00F44828"/>
    <w:rsid w:val="00F4487A"/>
    <w:rsid w:val="00F4490B"/>
    <w:rsid w:val="00F44A10"/>
    <w:rsid w:val="00F44B6F"/>
    <w:rsid w:val="00F45199"/>
    <w:rsid w:val="00F45326"/>
    <w:rsid w:val="00F45564"/>
    <w:rsid w:val="00F45848"/>
    <w:rsid w:val="00F458E1"/>
    <w:rsid w:val="00F45A5C"/>
    <w:rsid w:val="00F45AB7"/>
    <w:rsid w:val="00F45C07"/>
    <w:rsid w:val="00F45D62"/>
    <w:rsid w:val="00F45DE6"/>
    <w:rsid w:val="00F46393"/>
    <w:rsid w:val="00F464A3"/>
    <w:rsid w:val="00F4663C"/>
    <w:rsid w:val="00F46877"/>
    <w:rsid w:val="00F46A67"/>
    <w:rsid w:val="00F46B1E"/>
    <w:rsid w:val="00F46B4D"/>
    <w:rsid w:val="00F46FE9"/>
    <w:rsid w:val="00F47058"/>
    <w:rsid w:val="00F470B1"/>
    <w:rsid w:val="00F473EF"/>
    <w:rsid w:val="00F4741F"/>
    <w:rsid w:val="00F47B77"/>
    <w:rsid w:val="00F47BAE"/>
    <w:rsid w:val="00F50317"/>
    <w:rsid w:val="00F50673"/>
    <w:rsid w:val="00F50793"/>
    <w:rsid w:val="00F509F4"/>
    <w:rsid w:val="00F50D9D"/>
    <w:rsid w:val="00F50DC4"/>
    <w:rsid w:val="00F5107E"/>
    <w:rsid w:val="00F510AF"/>
    <w:rsid w:val="00F51127"/>
    <w:rsid w:val="00F51405"/>
    <w:rsid w:val="00F516F7"/>
    <w:rsid w:val="00F51704"/>
    <w:rsid w:val="00F51846"/>
    <w:rsid w:val="00F519A4"/>
    <w:rsid w:val="00F51B95"/>
    <w:rsid w:val="00F51C31"/>
    <w:rsid w:val="00F51DE0"/>
    <w:rsid w:val="00F51EC9"/>
    <w:rsid w:val="00F51F1C"/>
    <w:rsid w:val="00F51FCC"/>
    <w:rsid w:val="00F52238"/>
    <w:rsid w:val="00F5236D"/>
    <w:rsid w:val="00F525C9"/>
    <w:rsid w:val="00F52798"/>
    <w:rsid w:val="00F52937"/>
    <w:rsid w:val="00F52985"/>
    <w:rsid w:val="00F529B9"/>
    <w:rsid w:val="00F52A67"/>
    <w:rsid w:val="00F52E28"/>
    <w:rsid w:val="00F52E75"/>
    <w:rsid w:val="00F530AD"/>
    <w:rsid w:val="00F532E3"/>
    <w:rsid w:val="00F533F8"/>
    <w:rsid w:val="00F535E8"/>
    <w:rsid w:val="00F53610"/>
    <w:rsid w:val="00F53BE5"/>
    <w:rsid w:val="00F53CD0"/>
    <w:rsid w:val="00F53FB5"/>
    <w:rsid w:val="00F5420C"/>
    <w:rsid w:val="00F542DB"/>
    <w:rsid w:val="00F5435A"/>
    <w:rsid w:val="00F5446B"/>
    <w:rsid w:val="00F54893"/>
    <w:rsid w:val="00F54980"/>
    <w:rsid w:val="00F54B15"/>
    <w:rsid w:val="00F54C7E"/>
    <w:rsid w:val="00F54DBB"/>
    <w:rsid w:val="00F54EA6"/>
    <w:rsid w:val="00F54F34"/>
    <w:rsid w:val="00F54F57"/>
    <w:rsid w:val="00F552CA"/>
    <w:rsid w:val="00F55762"/>
    <w:rsid w:val="00F5583F"/>
    <w:rsid w:val="00F55878"/>
    <w:rsid w:val="00F55DCA"/>
    <w:rsid w:val="00F55E83"/>
    <w:rsid w:val="00F5607F"/>
    <w:rsid w:val="00F5641D"/>
    <w:rsid w:val="00F565C4"/>
    <w:rsid w:val="00F566B5"/>
    <w:rsid w:val="00F567D5"/>
    <w:rsid w:val="00F56848"/>
    <w:rsid w:val="00F568A3"/>
    <w:rsid w:val="00F571CC"/>
    <w:rsid w:val="00F571D0"/>
    <w:rsid w:val="00F57509"/>
    <w:rsid w:val="00F5757B"/>
    <w:rsid w:val="00F576CD"/>
    <w:rsid w:val="00F57827"/>
    <w:rsid w:val="00F57948"/>
    <w:rsid w:val="00F57B9F"/>
    <w:rsid w:val="00F57F81"/>
    <w:rsid w:val="00F605A1"/>
    <w:rsid w:val="00F6072C"/>
    <w:rsid w:val="00F609B6"/>
    <w:rsid w:val="00F60D2B"/>
    <w:rsid w:val="00F60EEF"/>
    <w:rsid w:val="00F61180"/>
    <w:rsid w:val="00F61190"/>
    <w:rsid w:val="00F6141F"/>
    <w:rsid w:val="00F616B7"/>
    <w:rsid w:val="00F617A2"/>
    <w:rsid w:val="00F617D3"/>
    <w:rsid w:val="00F61BAE"/>
    <w:rsid w:val="00F61BE6"/>
    <w:rsid w:val="00F61D15"/>
    <w:rsid w:val="00F620FB"/>
    <w:rsid w:val="00F62158"/>
    <w:rsid w:val="00F621B0"/>
    <w:rsid w:val="00F621BC"/>
    <w:rsid w:val="00F621D3"/>
    <w:rsid w:val="00F62242"/>
    <w:rsid w:val="00F62247"/>
    <w:rsid w:val="00F623B5"/>
    <w:rsid w:val="00F624C3"/>
    <w:rsid w:val="00F624F0"/>
    <w:rsid w:val="00F62581"/>
    <w:rsid w:val="00F628CB"/>
    <w:rsid w:val="00F629D6"/>
    <w:rsid w:val="00F62D2B"/>
    <w:rsid w:val="00F62E69"/>
    <w:rsid w:val="00F62FBD"/>
    <w:rsid w:val="00F63270"/>
    <w:rsid w:val="00F632FD"/>
    <w:rsid w:val="00F633A6"/>
    <w:rsid w:val="00F63537"/>
    <w:rsid w:val="00F6357C"/>
    <w:rsid w:val="00F63654"/>
    <w:rsid w:val="00F639F4"/>
    <w:rsid w:val="00F63AF2"/>
    <w:rsid w:val="00F63B3C"/>
    <w:rsid w:val="00F63B6B"/>
    <w:rsid w:val="00F63DB5"/>
    <w:rsid w:val="00F63E3E"/>
    <w:rsid w:val="00F63E45"/>
    <w:rsid w:val="00F64262"/>
    <w:rsid w:val="00F643DF"/>
    <w:rsid w:val="00F64450"/>
    <w:rsid w:val="00F644CD"/>
    <w:rsid w:val="00F64657"/>
    <w:rsid w:val="00F64B7E"/>
    <w:rsid w:val="00F64B92"/>
    <w:rsid w:val="00F64D13"/>
    <w:rsid w:val="00F64F48"/>
    <w:rsid w:val="00F650B9"/>
    <w:rsid w:val="00F65609"/>
    <w:rsid w:val="00F65856"/>
    <w:rsid w:val="00F658D2"/>
    <w:rsid w:val="00F65903"/>
    <w:rsid w:val="00F6593C"/>
    <w:rsid w:val="00F65B34"/>
    <w:rsid w:val="00F65B85"/>
    <w:rsid w:val="00F65DDF"/>
    <w:rsid w:val="00F65E59"/>
    <w:rsid w:val="00F65E85"/>
    <w:rsid w:val="00F66133"/>
    <w:rsid w:val="00F661E0"/>
    <w:rsid w:val="00F6622E"/>
    <w:rsid w:val="00F662B3"/>
    <w:rsid w:val="00F66417"/>
    <w:rsid w:val="00F66582"/>
    <w:rsid w:val="00F66770"/>
    <w:rsid w:val="00F667BB"/>
    <w:rsid w:val="00F667E7"/>
    <w:rsid w:val="00F66834"/>
    <w:rsid w:val="00F669C0"/>
    <w:rsid w:val="00F66A70"/>
    <w:rsid w:val="00F66A94"/>
    <w:rsid w:val="00F66B72"/>
    <w:rsid w:val="00F66C62"/>
    <w:rsid w:val="00F66CF4"/>
    <w:rsid w:val="00F66EF0"/>
    <w:rsid w:val="00F66F1C"/>
    <w:rsid w:val="00F66F40"/>
    <w:rsid w:val="00F66FF3"/>
    <w:rsid w:val="00F6701A"/>
    <w:rsid w:val="00F670F2"/>
    <w:rsid w:val="00F67536"/>
    <w:rsid w:val="00F6793A"/>
    <w:rsid w:val="00F679E0"/>
    <w:rsid w:val="00F679E1"/>
    <w:rsid w:val="00F679F0"/>
    <w:rsid w:val="00F67A7C"/>
    <w:rsid w:val="00F67B12"/>
    <w:rsid w:val="00F67BE4"/>
    <w:rsid w:val="00F67C57"/>
    <w:rsid w:val="00F67D2F"/>
    <w:rsid w:val="00F67D79"/>
    <w:rsid w:val="00F67E3A"/>
    <w:rsid w:val="00F67E6C"/>
    <w:rsid w:val="00F7013D"/>
    <w:rsid w:val="00F70435"/>
    <w:rsid w:val="00F70563"/>
    <w:rsid w:val="00F70626"/>
    <w:rsid w:val="00F7075C"/>
    <w:rsid w:val="00F70760"/>
    <w:rsid w:val="00F7078E"/>
    <w:rsid w:val="00F7084C"/>
    <w:rsid w:val="00F70935"/>
    <w:rsid w:val="00F70A86"/>
    <w:rsid w:val="00F70C16"/>
    <w:rsid w:val="00F711EF"/>
    <w:rsid w:val="00F71626"/>
    <w:rsid w:val="00F718DE"/>
    <w:rsid w:val="00F71A59"/>
    <w:rsid w:val="00F71C38"/>
    <w:rsid w:val="00F71D08"/>
    <w:rsid w:val="00F71DC6"/>
    <w:rsid w:val="00F71E26"/>
    <w:rsid w:val="00F71E8A"/>
    <w:rsid w:val="00F71F26"/>
    <w:rsid w:val="00F72249"/>
    <w:rsid w:val="00F7247A"/>
    <w:rsid w:val="00F725EB"/>
    <w:rsid w:val="00F727ED"/>
    <w:rsid w:val="00F7281A"/>
    <w:rsid w:val="00F72864"/>
    <w:rsid w:val="00F729A7"/>
    <w:rsid w:val="00F72A84"/>
    <w:rsid w:val="00F72C9F"/>
    <w:rsid w:val="00F72D3E"/>
    <w:rsid w:val="00F72E4D"/>
    <w:rsid w:val="00F72EEB"/>
    <w:rsid w:val="00F7315B"/>
    <w:rsid w:val="00F73439"/>
    <w:rsid w:val="00F73461"/>
    <w:rsid w:val="00F73475"/>
    <w:rsid w:val="00F73694"/>
    <w:rsid w:val="00F7373F"/>
    <w:rsid w:val="00F73957"/>
    <w:rsid w:val="00F73C3C"/>
    <w:rsid w:val="00F73ED3"/>
    <w:rsid w:val="00F7402E"/>
    <w:rsid w:val="00F740C6"/>
    <w:rsid w:val="00F742E7"/>
    <w:rsid w:val="00F74588"/>
    <w:rsid w:val="00F74728"/>
    <w:rsid w:val="00F747C3"/>
    <w:rsid w:val="00F748CF"/>
    <w:rsid w:val="00F74C95"/>
    <w:rsid w:val="00F754C3"/>
    <w:rsid w:val="00F754CF"/>
    <w:rsid w:val="00F7553F"/>
    <w:rsid w:val="00F758A9"/>
    <w:rsid w:val="00F75980"/>
    <w:rsid w:val="00F75F2A"/>
    <w:rsid w:val="00F75F4D"/>
    <w:rsid w:val="00F75FE4"/>
    <w:rsid w:val="00F763DE"/>
    <w:rsid w:val="00F765A2"/>
    <w:rsid w:val="00F765B0"/>
    <w:rsid w:val="00F768A9"/>
    <w:rsid w:val="00F76A0B"/>
    <w:rsid w:val="00F76A13"/>
    <w:rsid w:val="00F7702B"/>
    <w:rsid w:val="00F77198"/>
    <w:rsid w:val="00F772EA"/>
    <w:rsid w:val="00F7734E"/>
    <w:rsid w:val="00F773CA"/>
    <w:rsid w:val="00F77A26"/>
    <w:rsid w:val="00F77B00"/>
    <w:rsid w:val="00F77BD0"/>
    <w:rsid w:val="00F77D64"/>
    <w:rsid w:val="00F77DF1"/>
    <w:rsid w:val="00F77EAC"/>
    <w:rsid w:val="00F80108"/>
    <w:rsid w:val="00F80125"/>
    <w:rsid w:val="00F80177"/>
    <w:rsid w:val="00F8065F"/>
    <w:rsid w:val="00F806D6"/>
    <w:rsid w:val="00F8079E"/>
    <w:rsid w:val="00F80AF1"/>
    <w:rsid w:val="00F80BDB"/>
    <w:rsid w:val="00F80FA8"/>
    <w:rsid w:val="00F81052"/>
    <w:rsid w:val="00F813D8"/>
    <w:rsid w:val="00F814CF"/>
    <w:rsid w:val="00F81584"/>
    <w:rsid w:val="00F82043"/>
    <w:rsid w:val="00F82142"/>
    <w:rsid w:val="00F8219D"/>
    <w:rsid w:val="00F82343"/>
    <w:rsid w:val="00F823AA"/>
    <w:rsid w:val="00F827D6"/>
    <w:rsid w:val="00F82A69"/>
    <w:rsid w:val="00F82C0A"/>
    <w:rsid w:val="00F82D2B"/>
    <w:rsid w:val="00F8311A"/>
    <w:rsid w:val="00F83190"/>
    <w:rsid w:val="00F831BD"/>
    <w:rsid w:val="00F83302"/>
    <w:rsid w:val="00F83351"/>
    <w:rsid w:val="00F83473"/>
    <w:rsid w:val="00F834D3"/>
    <w:rsid w:val="00F836D4"/>
    <w:rsid w:val="00F836F8"/>
    <w:rsid w:val="00F83B27"/>
    <w:rsid w:val="00F83BA4"/>
    <w:rsid w:val="00F83BB7"/>
    <w:rsid w:val="00F83BC2"/>
    <w:rsid w:val="00F83F43"/>
    <w:rsid w:val="00F84071"/>
    <w:rsid w:val="00F84106"/>
    <w:rsid w:val="00F8443F"/>
    <w:rsid w:val="00F84511"/>
    <w:rsid w:val="00F846D9"/>
    <w:rsid w:val="00F847AF"/>
    <w:rsid w:val="00F847BA"/>
    <w:rsid w:val="00F8480A"/>
    <w:rsid w:val="00F8496D"/>
    <w:rsid w:val="00F84AB6"/>
    <w:rsid w:val="00F84CE6"/>
    <w:rsid w:val="00F84D06"/>
    <w:rsid w:val="00F84D63"/>
    <w:rsid w:val="00F85326"/>
    <w:rsid w:val="00F854B9"/>
    <w:rsid w:val="00F85724"/>
    <w:rsid w:val="00F85A35"/>
    <w:rsid w:val="00F85C10"/>
    <w:rsid w:val="00F8617B"/>
    <w:rsid w:val="00F8651C"/>
    <w:rsid w:val="00F86620"/>
    <w:rsid w:val="00F86698"/>
    <w:rsid w:val="00F86A31"/>
    <w:rsid w:val="00F86B36"/>
    <w:rsid w:val="00F86D07"/>
    <w:rsid w:val="00F86D28"/>
    <w:rsid w:val="00F86E44"/>
    <w:rsid w:val="00F86FC3"/>
    <w:rsid w:val="00F87201"/>
    <w:rsid w:val="00F873B6"/>
    <w:rsid w:val="00F87421"/>
    <w:rsid w:val="00F874AE"/>
    <w:rsid w:val="00F874EB"/>
    <w:rsid w:val="00F8753D"/>
    <w:rsid w:val="00F8761F"/>
    <w:rsid w:val="00F87895"/>
    <w:rsid w:val="00F87BDB"/>
    <w:rsid w:val="00F87D3C"/>
    <w:rsid w:val="00F87DB1"/>
    <w:rsid w:val="00F87FC4"/>
    <w:rsid w:val="00F901CE"/>
    <w:rsid w:val="00F90303"/>
    <w:rsid w:val="00F905B2"/>
    <w:rsid w:val="00F90749"/>
    <w:rsid w:val="00F9084A"/>
    <w:rsid w:val="00F90894"/>
    <w:rsid w:val="00F908C4"/>
    <w:rsid w:val="00F90A66"/>
    <w:rsid w:val="00F90ACF"/>
    <w:rsid w:val="00F90C69"/>
    <w:rsid w:val="00F90C76"/>
    <w:rsid w:val="00F90CBC"/>
    <w:rsid w:val="00F90DBF"/>
    <w:rsid w:val="00F90E6E"/>
    <w:rsid w:val="00F90F8E"/>
    <w:rsid w:val="00F910A9"/>
    <w:rsid w:val="00F91327"/>
    <w:rsid w:val="00F91440"/>
    <w:rsid w:val="00F918DD"/>
    <w:rsid w:val="00F91973"/>
    <w:rsid w:val="00F91990"/>
    <w:rsid w:val="00F91B71"/>
    <w:rsid w:val="00F91C33"/>
    <w:rsid w:val="00F91D70"/>
    <w:rsid w:val="00F91D9F"/>
    <w:rsid w:val="00F91F70"/>
    <w:rsid w:val="00F91FD3"/>
    <w:rsid w:val="00F920CA"/>
    <w:rsid w:val="00F92521"/>
    <w:rsid w:val="00F9253B"/>
    <w:rsid w:val="00F92711"/>
    <w:rsid w:val="00F92770"/>
    <w:rsid w:val="00F92961"/>
    <w:rsid w:val="00F92A33"/>
    <w:rsid w:val="00F92AD7"/>
    <w:rsid w:val="00F92E47"/>
    <w:rsid w:val="00F93000"/>
    <w:rsid w:val="00F931F2"/>
    <w:rsid w:val="00F9336A"/>
    <w:rsid w:val="00F93598"/>
    <w:rsid w:val="00F93808"/>
    <w:rsid w:val="00F93E0A"/>
    <w:rsid w:val="00F93EF5"/>
    <w:rsid w:val="00F94377"/>
    <w:rsid w:val="00F945C7"/>
    <w:rsid w:val="00F948B8"/>
    <w:rsid w:val="00F949CF"/>
    <w:rsid w:val="00F94D75"/>
    <w:rsid w:val="00F94E32"/>
    <w:rsid w:val="00F94FDE"/>
    <w:rsid w:val="00F9520E"/>
    <w:rsid w:val="00F95345"/>
    <w:rsid w:val="00F95597"/>
    <w:rsid w:val="00F95AC0"/>
    <w:rsid w:val="00F95CF6"/>
    <w:rsid w:val="00F95E6D"/>
    <w:rsid w:val="00F95F0C"/>
    <w:rsid w:val="00F96017"/>
    <w:rsid w:val="00F9602C"/>
    <w:rsid w:val="00F960B3"/>
    <w:rsid w:val="00F9610C"/>
    <w:rsid w:val="00F9638D"/>
    <w:rsid w:val="00F963AB"/>
    <w:rsid w:val="00F9651C"/>
    <w:rsid w:val="00F9663B"/>
    <w:rsid w:val="00F968A8"/>
    <w:rsid w:val="00F968DF"/>
    <w:rsid w:val="00F96AFA"/>
    <w:rsid w:val="00F96C7B"/>
    <w:rsid w:val="00F96DC9"/>
    <w:rsid w:val="00F974B2"/>
    <w:rsid w:val="00F974D9"/>
    <w:rsid w:val="00F975CD"/>
    <w:rsid w:val="00F975ED"/>
    <w:rsid w:val="00F976D0"/>
    <w:rsid w:val="00F9786B"/>
    <w:rsid w:val="00F97975"/>
    <w:rsid w:val="00F97B59"/>
    <w:rsid w:val="00F97CCA"/>
    <w:rsid w:val="00FA0452"/>
    <w:rsid w:val="00FA05A5"/>
    <w:rsid w:val="00FA0721"/>
    <w:rsid w:val="00FA096A"/>
    <w:rsid w:val="00FA0BCF"/>
    <w:rsid w:val="00FA0C0F"/>
    <w:rsid w:val="00FA0C7F"/>
    <w:rsid w:val="00FA102D"/>
    <w:rsid w:val="00FA11DA"/>
    <w:rsid w:val="00FA13D5"/>
    <w:rsid w:val="00FA1405"/>
    <w:rsid w:val="00FA1467"/>
    <w:rsid w:val="00FA14E4"/>
    <w:rsid w:val="00FA15AA"/>
    <w:rsid w:val="00FA167E"/>
    <w:rsid w:val="00FA1681"/>
    <w:rsid w:val="00FA1D6D"/>
    <w:rsid w:val="00FA20B1"/>
    <w:rsid w:val="00FA2185"/>
    <w:rsid w:val="00FA2198"/>
    <w:rsid w:val="00FA2376"/>
    <w:rsid w:val="00FA237C"/>
    <w:rsid w:val="00FA248F"/>
    <w:rsid w:val="00FA25BD"/>
    <w:rsid w:val="00FA2674"/>
    <w:rsid w:val="00FA2683"/>
    <w:rsid w:val="00FA272D"/>
    <w:rsid w:val="00FA2983"/>
    <w:rsid w:val="00FA2BEE"/>
    <w:rsid w:val="00FA30C2"/>
    <w:rsid w:val="00FA316E"/>
    <w:rsid w:val="00FA3266"/>
    <w:rsid w:val="00FA35D8"/>
    <w:rsid w:val="00FA37D4"/>
    <w:rsid w:val="00FA3A3B"/>
    <w:rsid w:val="00FA3B86"/>
    <w:rsid w:val="00FA3E88"/>
    <w:rsid w:val="00FA3ED5"/>
    <w:rsid w:val="00FA3F3A"/>
    <w:rsid w:val="00FA3FE5"/>
    <w:rsid w:val="00FA401E"/>
    <w:rsid w:val="00FA4040"/>
    <w:rsid w:val="00FA41CB"/>
    <w:rsid w:val="00FA4358"/>
    <w:rsid w:val="00FA441B"/>
    <w:rsid w:val="00FA4548"/>
    <w:rsid w:val="00FA457C"/>
    <w:rsid w:val="00FA46B6"/>
    <w:rsid w:val="00FA46D1"/>
    <w:rsid w:val="00FA472E"/>
    <w:rsid w:val="00FA4B37"/>
    <w:rsid w:val="00FA4BB4"/>
    <w:rsid w:val="00FA4C6F"/>
    <w:rsid w:val="00FA4C9A"/>
    <w:rsid w:val="00FA5027"/>
    <w:rsid w:val="00FA5082"/>
    <w:rsid w:val="00FA5396"/>
    <w:rsid w:val="00FA5516"/>
    <w:rsid w:val="00FA5A32"/>
    <w:rsid w:val="00FA5B6D"/>
    <w:rsid w:val="00FA5CED"/>
    <w:rsid w:val="00FA5DB5"/>
    <w:rsid w:val="00FA64F8"/>
    <w:rsid w:val="00FA6607"/>
    <w:rsid w:val="00FA688F"/>
    <w:rsid w:val="00FA68BF"/>
    <w:rsid w:val="00FA6995"/>
    <w:rsid w:val="00FA6A0F"/>
    <w:rsid w:val="00FA6BCF"/>
    <w:rsid w:val="00FA6BE3"/>
    <w:rsid w:val="00FA6F9A"/>
    <w:rsid w:val="00FA7031"/>
    <w:rsid w:val="00FA70C2"/>
    <w:rsid w:val="00FA70CD"/>
    <w:rsid w:val="00FA72E6"/>
    <w:rsid w:val="00FA73FB"/>
    <w:rsid w:val="00FA7AD2"/>
    <w:rsid w:val="00FA7C58"/>
    <w:rsid w:val="00FA7C87"/>
    <w:rsid w:val="00FB003B"/>
    <w:rsid w:val="00FB074F"/>
    <w:rsid w:val="00FB07E3"/>
    <w:rsid w:val="00FB0823"/>
    <w:rsid w:val="00FB0B8A"/>
    <w:rsid w:val="00FB0B9C"/>
    <w:rsid w:val="00FB0C1F"/>
    <w:rsid w:val="00FB0FCC"/>
    <w:rsid w:val="00FB0FF8"/>
    <w:rsid w:val="00FB1056"/>
    <w:rsid w:val="00FB12AD"/>
    <w:rsid w:val="00FB12BF"/>
    <w:rsid w:val="00FB17F9"/>
    <w:rsid w:val="00FB1B0F"/>
    <w:rsid w:val="00FB1B31"/>
    <w:rsid w:val="00FB1BFA"/>
    <w:rsid w:val="00FB1C24"/>
    <w:rsid w:val="00FB1E1E"/>
    <w:rsid w:val="00FB21ED"/>
    <w:rsid w:val="00FB22C5"/>
    <w:rsid w:val="00FB2404"/>
    <w:rsid w:val="00FB250D"/>
    <w:rsid w:val="00FB2548"/>
    <w:rsid w:val="00FB254D"/>
    <w:rsid w:val="00FB26C5"/>
    <w:rsid w:val="00FB2978"/>
    <w:rsid w:val="00FB2CD6"/>
    <w:rsid w:val="00FB2DB7"/>
    <w:rsid w:val="00FB2F59"/>
    <w:rsid w:val="00FB3064"/>
    <w:rsid w:val="00FB3174"/>
    <w:rsid w:val="00FB35D8"/>
    <w:rsid w:val="00FB37C4"/>
    <w:rsid w:val="00FB38E2"/>
    <w:rsid w:val="00FB3991"/>
    <w:rsid w:val="00FB39DE"/>
    <w:rsid w:val="00FB3A64"/>
    <w:rsid w:val="00FB3B75"/>
    <w:rsid w:val="00FB3B82"/>
    <w:rsid w:val="00FB3B85"/>
    <w:rsid w:val="00FB3CA9"/>
    <w:rsid w:val="00FB3D92"/>
    <w:rsid w:val="00FB3DBB"/>
    <w:rsid w:val="00FB404A"/>
    <w:rsid w:val="00FB4460"/>
    <w:rsid w:val="00FB46D5"/>
    <w:rsid w:val="00FB46FA"/>
    <w:rsid w:val="00FB495C"/>
    <w:rsid w:val="00FB49C6"/>
    <w:rsid w:val="00FB4ACD"/>
    <w:rsid w:val="00FB4B24"/>
    <w:rsid w:val="00FB4B7D"/>
    <w:rsid w:val="00FB4D14"/>
    <w:rsid w:val="00FB4D2C"/>
    <w:rsid w:val="00FB4DFE"/>
    <w:rsid w:val="00FB4E55"/>
    <w:rsid w:val="00FB514D"/>
    <w:rsid w:val="00FB5251"/>
    <w:rsid w:val="00FB5438"/>
    <w:rsid w:val="00FB5927"/>
    <w:rsid w:val="00FB5A5A"/>
    <w:rsid w:val="00FB5B19"/>
    <w:rsid w:val="00FB5F6D"/>
    <w:rsid w:val="00FB5F99"/>
    <w:rsid w:val="00FB6056"/>
    <w:rsid w:val="00FB6105"/>
    <w:rsid w:val="00FB64D7"/>
    <w:rsid w:val="00FB6579"/>
    <w:rsid w:val="00FB68A2"/>
    <w:rsid w:val="00FB69A5"/>
    <w:rsid w:val="00FB69B1"/>
    <w:rsid w:val="00FB6C55"/>
    <w:rsid w:val="00FB6C58"/>
    <w:rsid w:val="00FB6D6C"/>
    <w:rsid w:val="00FB7067"/>
    <w:rsid w:val="00FB70A8"/>
    <w:rsid w:val="00FB7256"/>
    <w:rsid w:val="00FB754F"/>
    <w:rsid w:val="00FB75D8"/>
    <w:rsid w:val="00FB7B0E"/>
    <w:rsid w:val="00FB7C6F"/>
    <w:rsid w:val="00FB7E6F"/>
    <w:rsid w:val="00FB7E70"/>
    <w:rsid w:val="00FB7F1D"/>
    <w:rsid w:val="00FC011E"/>
    <w:rsid w:val="00FC08D4"/>
    <w:rsid w:val="00FC0A19"/>
    <w:rsid w:val="00FC0A46"/>
    <w:rsid w:val="00FC0CB6"/>
    <w:rsid w:val="00FC0E6B"/>
    <w:rsid w:val="00FC0F03"/>
    <w:rsid w:val="00FC107A"/>
    <w:rsid w:val="00FC1212"/>
    <w:rsid w:val="00FC1310"/>
    <w:rsid w:val="00FC1529"/>
    <w:rsid w:val="00FC1599"/>
    <w:rsid w:val="00FC1693"/>
    <w:rsid w:val="00FC177E"/>
    <w:rsid w:val="00FC18C4"/>
    <w:rsid w:val="00FC1A88"/>
    <w:rsid w:val="00FC1E74"/>
    <w:rsid w:val="00FC2072"/>
    <w:rsid w:val="00FC244E"/>
    <w:rsid w:val="00FC2672"/>
    <w:rsid w:val="00FC27D4"/>
    <w:rsid w:val="00FC293D"/>
    <w:rsid w:val="00FC29F8"/>
    <w:rsid w:val="00FC35ED"/>
    <w:rsid w:val="00FC3884"/>
    <w:rsid w:val="00FC3A39"/>
    <w:rsid w:val="00FC3C72"/>
    <w:rsid w:val="00FC3CCC"/>
    <w:rsid w:val="00FC3F3C"/>
    <w:rsid w:val="00FC3F56"/>
    <w:rsid w:val="00FC423E"/>
    <w:rsid w:val="00FC488B"/>
    <w:rsid w:val="00FC489E"/>
    <w:rsid w:val="00FC4BDE"/>
    <w:rsid w:val="00FC4CFD"/>
    <w:rsid w:val="00FC4E48"/>
    <w:rsid w:val="00FC4E7C"/>
    <w:rsid w:val="00FC505B"/>
    <w:rsid w:val="00FC50CA"/>
    <w:rsid w:val="00FC5194"/>
    <w:rsid w:val="00FC521C"/>
    <w:rsid w:val="00FC5300"/>
    <w:rsid w:val="00FC557C"/>
    <w:rsid w:val="00FC55E7"/>
    <w:rsid w:val="00FC57D1"/>
    <w:rsid w:val="00FC593E"/>
    <w:rsid w:val="00FC5D3A"/>
    <w:rsid w:val="00FC5FF6"/>
    <w:rsid w:val="00FC63BA"/>
    <w:rsid w:val="00FC63FC"/>
    <w:rsid w:val="00FC6692"/>
    <w:rsid w:val="00FC66FB"/>
    <w:rsid w:val="00FC6749"/>
    <w:rsid w:val="00FC6A1B"/>
    <w:rsid w:val="00FC6DC4"/>
    <w:rsid w:val="00FC703C"/>
    <w:rsid w:val="00FC7100"/>
    <w:rsid w:val="00FC7364"/>
    <w:rsid w:val="00FC740D"/>
    <w:rsid w:val="00FC75C6"/>
    <w:rsid w:val="00FC75CF"/>
    <w:rsid w:val="00FC77EA"/>
    <w:rsid w:val="00FC7A4F"/>
    <w:rsid w:val="00FC7C6B"/>
    <w:rsid w:val="00FD08D8"/>
    <w:rsid w:val="00FD0AB4"/>
    <w:rsid w:val="00FD0D1F"/>
    <w:rsid w:val="00FD0DF2"/>
    <w:rsid w:val="00FD101C"/>
    <w:rsid w:val="00FD10FE"/>
    <w:rsid w:val="00FD1132"/>
    <w:rsid w:val="00FD13F8"/>
    <w:rsid w:val="00FD174C"/>
    <w:rsid w:val="00FD18A9"/>
    <w:rsid w:val="00FD1AE4"/>
    <w:rsid w:val="00FD1C7E"/>
    <w:rsid w:val="00FD1CA6"/>
    <w:rsid w:val="00FD1F27"/>
    <w:rsid w:val="00FD1F8E"/>
    <w:rsid w:val="00FD1FFF"/>
    <w:rsid w:val="00FD2040"/>
    <w:rsid w:val="00FD215F"/>
    <w:rsid w:val="00FD220D"/>
    <w:rsid w:val="00FD261E"/>
    <w:rsid w:val="00FD2905"/>
    <w:rsid w:val="00FD2C14"/>
    <w:rsid w:val="00FD2CB5"/>
    <w:rsid w:val="00FD2F37"/>
    <w:rsid w:val="00FD308F"/>
    <w:rsid w:val="00FD30D5"/>
    <w:rsid w:val="00FD32D3"/>
    <w:rsid w:val="00FD3413"/>
    <w:rsid w:val="00FD35DF"/>
    <w:rsid w:val="00FD39D7"/>
    <w:rsid w:val="00FD39E1"/>
    <w:rsid w:val="00FD3A53"/>
    <w:rsid w:val="00FD3C35"/>
    <w:rsid w:val="00FD3E99"/>
    <w:rsid w:val="00FD4034"/>
    <w:rsid w:val="00FD4493"/>
    <w:rsid w:val="00FD45A2"/>
    <w:rsid w:val="00FD4815"/>
    <w:rsid w:val="00FD4826"/>
    <w:rsid w:val="00FD4895"/>
    <w:rsid w:val="00FD4A61"/>
    <w:rsid w:val="00FD4C8F"/>
    <w:rsid w:val="00FD5225"/>
    <w:rsid w:val="00FD5233"/>
    <w:rsid w:val="00FD528D"/>
    <w:rsid w:val="00FD52E4"/>
    <w:rsid w:val="00FD541C"/>
    <w:rsid w:val="00FD57F0"/>
    <w:rsid w:val="00FD5D19"/>
    <w:rsid w:val="00FD6228"/>
    <w:rsid w:val="00FD64E1"/>
    <w:rsid w:val="00FD6591"/>
    <w:rsid w:val="00FD6669"/>
    <w:rsid w:val="00FD66F2"/>
    <w:rsid w:val="00FD6B6E"/>
    <w:rsid w:val="00FD6DB0"/>
    <w:rsid w:val="00FD6EB2"/>
    <w:rsid w:val="00FD7010"/>
    <w:rsid w:val="00FD7350"/>
    <w:rsid w:val="00FD7617"/>
    <w:rsid w:val="00FD7672"/>
    <w:rsid w:val="00FD76DF"/>
    <w:rsid w:val="00FD7AFE"/>
    <w:rsid w:val="00FD7B61"/>
    <w:rsid w:val="00FD7D1A"/>
    <w:rsid w:val="00FD7F59"/>
    <w:rsid w:val="00FD7F6A"/>
    <w:rsid w:val="00FE03E8"/>
    <w:rsid w:val="00FE0692"/>
    <w:rsid w:val="00FE0933"/>
    <w:rsid w:val="00FE0C7E"/>
    <w:rsid w:val="00FE0C9A"/>
    <w:rsid w:val="00FE0E0C"/>
    <w:rsid w:val="00FE0E24"/>
    <w:rsid w:val="00FE14AE"/>
    <w:rsid w:val="00FE1872"/>
    <w:rsid w:val="00FE1A3A"/>
    <w:rsid w:val="00FE1BD0"/>
    <w:rsid w:val="00FE1C0E"/>
    <w:rsid w:val="00FE1C20"/>
    <w:rsid w:val="00FE20D0"/>
    <w:rsid w:val="00FE2205"/>
    <w:rsid w:val="00FE23E6"/>
    <w:rsid w:val="00FE26F1"/>
    <w:rsid w:val="00FE2A33"/>
    <w:rsid w:val="00FE2A36"/>
    <w:rsid w:val="00FE3145"/>
    <w:rsid w:val="00FE3190"/>
    <w:rsid w:val="00FE34A8"/>
    <w:rsid w:val="00FE35E4"/>
    <w:rsid w:val="00FE3A05"/>
    <w:rsid w:val="00FE3A39"/>
    <w:rsid w:val="00FE3C44"/>
    <w:rsid w:val="00FE40B0"/>
    <w:rsid w:val="00FE40CD"/>
    <w:rsid w:val="00FE40EA"/>
    <w:rsid w:val="00FE428A"/>
    <w:rsid w:val="00FE4305"/>
    <w:rsid w:val="00FE44C1"/>
    <w:rsid w:val="00FE471C"/>
    <w:rsid w:val="00FE4850"/>
    <w:rsid w:val="00FE4C7D"/>
    <w:rsid w:val="00FE511A"/>
    <w:rsid w:val="00FE51DE"/>
    <w:rsid w:val="00FE52A1"/>
    <w:rsid w:val="00FE52C0"/>
    <w:rsid w:val="00FE57C9"/>
    <w:rsid w:val="00FE591F"/>
    <w:rsid w:val="00FE59CB"/>
    <w:rsid w:val="00FE5AD2"/>
    <w:rsid w:val="00FE5ED9"/>
    <w:rsid w:val="00FE639C"/>
    <w:rsid w:val="00FE6426"/>
    <w:rsid w:val="00FE6568"/>
    <w:rsid w:val="00FE6738"/>
    <w:rsid w:val="00FE677D"/>
    <w:rsid w:val="00FE6A43"/>
    <w:rsid w:val="00FE6AAA"/>
    <w:rsid w:val="00FE6BA9"/>
    <w:rsid w:val="00FE6BF4"/>
    <w:rsid w:val="00FE6D71"/>
    <w:rsid w:val="00FE6F62"/>
    <w:rsid w:val="00FE6FF1"/>
    <w:rsid w:val="00FE715D"/>
    <w:rsid w:val="00FE71F7"/>
    <w:rsid w:val="00FE7353"/>
    <w:rsid w:val="00FE7427"/>
    <w:rsid w:val="00FE77A7"/>
    <w:rsid w:val="00FE7868"/>
    <w:rsid w:val="00FE7F6E"/>
    <w:rsid w:val="00FE7FB7"/>
    <w:rsid w:val="00FF003C"/>
    <w:rsid w:val="00FF004B"/>
    <w:rsid w:val="00FF02BB"/>
    <w:rsid w:val="00FF05B3"/>
    <w:rsid w:val="00FF08E5"/>
    <w:rsid w:val="00FF0BEF"/>
    <w:rsid w:val="00FF0FE7"/>
    <w:rsid w:val="00FF10A6"/>
    <w:rsid w:val="00FF114C"/>
    <w:rsid w:val="00FF1715"/>
    <w:rsid w:val="00FF17F6"/>
    <w:rsid w:val="00FF182C"/>
    <w:rsid w:val="00FF1A28"/>
    <w:rsid w:val="00FF1D12"/>
    <w:rsid w:val="00FF200C"/>
    <w:rsid w:val="00FF231A"/>
    <w:rsid w:val="00FF252D"/>
    <w:rsid w:val="00FF258A"/>
    <w:rsid w:val="00FF25C1"/>
    <w:rsid w:val="00FF27DB"/>
    <w:rsid w:val="00FF28B3"/>
    <w:rsid w:val="00FF2B61"/>
    <w:rsid w:val="00FF2E5B"/>
    <w:rsid w:val="00FF2EE2"/>
    <w:rsid w:val="00FF308E"/>
    <w:rsid w:val="00FF31BD"/>
    <w:rsid w:val="00FF33FC"/>
    <w:rsid w:val="00FF38C2"/>
    <w:rsid w:val="00FF3A2A"/>
    <w:rsid w:val="00FF3A68"/>
    <w:rsid w:val="00FF3C80"/>
    <w:rsid w:val="00FF3D02"/>
    <w:rsid w:val="00FF3E6D"/>
    <w:rsid w:val="00FF3FC3"/>
    <w:rsid w:val="00FF409D"/>
    <w:rsid w:val="00FF40C8"/>
    <w:rsid w:val="00FF4136"/>
    <w:rsid w:val="00FF4292"/>
    <w:rsid w:val="00FF43B9"/>
    <w:rsid w:val="00FF4867"/>
    <w:rsid w:val="00FF4B0B"/>
    <w:rsid w:val="00FF4E16"/>
    <w:rsid w:val="00FF4EDC"/>
    <w:rsid w:val="00FF4F2E"/>
    <w:rsid w:val="00FF4FBC"/>
    <w:rsid w:val="00FF5154"/>
    <w:rsid w:val="00FF5200"/>
    <w:rsid w:val="00FF548F"/>
    <w:rsid w:val="00FF55AB"/>
    <w:rsid w:val="00FF5686"/>
    <w:rsid w:val="00FF56E8"/>
    <w:rsid w:val="00FF5A03"/>
    <w:rsid w:val="00FF5A6F"/>
    <w:rsid w:val="00FF5BC5"/>
    <w:rsid w:val="00FF5C49"/>
    <w:rsid w:val="00FF5C60"/>
    <w:rsid w:val="00FF6021"/>
    <w:rsid w:val="00FF6085"/>
    <w:rsid w:val="00FF6256"/>
    <w:rsid w:val="00FF6373"/>
    <w:rsid w:val="00FF6C49"/>
    <w:rsid w:val="00FF6CFF"/>
    <w:rsid w:val="00FF7031"/>
    <w:rsid w:val="00FF7304"/>
    <w:rsid w:val="00FF735A"/>
    <w:rsid w:val="00FF74DC"/>
    <w:rsid w:val="00FF785B"/>
    <w:rsid w:val="00FF7D12"/>
    <w:rsid w:val="00FF7F36"/>
    <w:rsid w:val="0103982D"/>
    <w:rsid w:val="01165CCC"/>
    <w:rsid w:val="011D2885"/>
    <w:rsid w:val="01313C38"/>
    <w:rsid w:val="0135B1C7"/>
    <w:rsid w:val="01363466"/>
    <w:rsid w:val="0136454F"/>
    <w:rsid w:val="01378634"/>
    <w:rsid w:val="0155E40F"/>
    <w:rsid w:val="016474A5"/>
    <w:rsid w:val="017CB547"/>
    <w:rsid w:val="018BF274"/>
    <w:rsid w:val="018F2238"/>
    <w:rsid w:val="01921695"/>
    <w:rsid w:val="0197FEF8"/>
    <w:rsid w:val="01A3EED6"/>
    <w:rsid w:val="01A89561"/>
    <w:rsid w:val="01B30115"/>
    <w:rsid w:val="01B6BD44"/>
    <w:rsid w:val="01D95616"/>
    <w:rsid w:val="01E26D04"/>
    <w:rsid w:val="01E7AC3D"/>
    <w:rsid w:val="01EE77B3"/>
    <w:rsid w:val="02014EFA"/>
    <w:rsid w:val="0210466B"/>
    <w:rsid w:val="0215EC39"/>
    <w:rsid w:val="021AD166"/>
    <w:rsid w:val="0222C429"/>
    <w:rsid w:val="0230277A"/>
    <w:rsid w:val="02378473"/>
    <w:rsid w:val="023E887F"/>
    <w:rsid w:val="0244E523"/>
    <w:rsid w:val="0247FF5B"/>
    <w:rsid w:val="024B379C"/>
    <w:rsid w:val="0250E18A"/>
    <w:rsid w:val="025F4D24"/>
    <w:rsid w:val="025FEF37"/>
    <w:rsid w:val="0262AAA4"/>
    <w:rsid w:val="02633784"/>
    <w:rsid w:val="026F5927"/>
    <w:rsid w:val="0285CBC6"/>
    <w:rsid w:val="028BE0D6"/>
    <w:rsid w:val="0292FE75"/>
    <w:rsid w:val="02AB96E4"/>
    <w:rsid w:val="02B53191"/>
    <w:rsid w:val="02BF126F"/>
    <w:rsid w:val="02BF4445"/>
    <w:rsid w:val="02DA7B21"/>
    <w:rsid w:val="02DFC227"/>
    <w:rsid w:val="02E12790"/>
    <w:rsid w:val="02E3A216"/>
    <w:rsid w:val="02E7C792"/>
    <w:rsid w:val="02E88743"/>
    <w:rsid w:val="02F4C9EC"/>
    <w:rsid w:val="02F8785C"/>
    <w:rsid w:val="02FEB0A3"/>
    <w:rsid w:val="0301F3F1"/>
    <w:rsid w:val="0315804C"/>
    <w:rsid w:val="03194ADC"/>
    <w:rsid w:val="032337E4"/>
    <w:rsid w:val="03286D38"/>
    <w:rsid w:val="03294F52"/>
    <w:rsid w:val="03304F12"/>
    <w:rsid w:val="03334817"/>
    <w:rsid w:val="0341A26F"/>
    <w:rsid w:val="03421091"/>
    <w:rsid w:val="0352833A"/>
    <w:rsid w:val="0356C7A6"/>
    <w:rsid w:val="035CB77A"/>
    <w:rsid w:val="036633AE"/>
    <w:rsid w:val="036A490D"/>
    <w:rsid w:val="036FA16E"/>
    <w:rsid w:val="03775483"/>
    <w:rsid w:val="037DD0DB"/>
    <w:rsid w:val="0387DDDD"/>
    <w:rsid w:val="038923D5"/>
    <w:rsid w:val="03A2D2C1"/>
    <w:rsid w:val="03C45D39"/>
    <w:rsid w:val="03C49FE1"/>
    <w:rsid w:val="03D0A227"/>
    <w:rsid w:val="03DD19BC"/>
    <w:rsid w:val="03FB8F11"/>
    <w:rsid w:val="03FCB138"/>
    <w:rsid w:val="04021DE7"/>
    <w:rsid w:val="040310A7"/>
    <w:rsid w:val="04277D73"/>
    <w:rsid w:val="04287668"/>
    <w:rsid w:val="042C05ED"/>
    <w:rsid w:val="042C1A40"/>
    <w:rsid w:val="0448F702"/>
    <w:rsid w:val="045AB5F1"/>
    <w:rsid w:val="046236AA"/>
    <w:rsid w:val="0466F3CD"/>
    <w:rsid w:val="046E534E"/>
    <w:rsid w:val="0476CB80"/>
    <w:rsid w:val="04A35ED3"/>
    <w:rsid w:val="04B05F3F"/>
    <w:rsid w:val="04B2DDC9"/>
    <w:rsid w:val="04D0F5E8"/>
    <w:rsid w:val="04D8DD4A"/>
    <w:rsid w:val="04EE6A22"/>
    <w:rsid w:val="04F9D573"/>
    <w:rsid w:val="050B2AC4"/>
    <w:rsid w:val="050C9962"/>
    <w:rsid w:val="050EC131"/>
    <w:rsid w:val="0516A5C5"/>
    <w:rsid w:val="0519764E"/>
    <w:rsid w:val="051E8A59"/>
    <w:rsid w:val="05208B2D"/>
    <w:rsid w:val="05340321"/>
    <w:rsid w:val="053941FE"/>
    <w:rsid w:val="0547C316"/>
    <w:rsid w:val="055CDAF8"/>
    <w:rsid w:val="055D4418"/>
    <w:rsid w:val="05683093"/>
    <w:rsid w:val="056A1C1E"/>
    <w:rsid w:val="0573B536"/>
    <w:rsid w:val="0581D1A7"/>
    <w:rsid w:val="058D2594"/>
    <w:rsid w:val="0594A690"/>
    <w:rsid w:val="05973A63"/>
    <w:rsid w:val="059E0A0C"/>
    <w:rsid w:val="059F29EB"/>
    <w:rsid w:val="05B17927"/>
    <w:rsid w:val="05BC46E1"/>
    <w:rsid w:val="05BEC230"/>
    <w:rsid w:val="05C2F8C4"/>
    <w:rsid w:val="05D398FC"/>
    <w:rsid w:val="05D56B78"/>
    <w:rsid w:val="05E68A1B"/>
    <w:rsid w:val="061225DC"/>
    <w:rsid w:val="0644C247"/>
    <w:rsid w:val="064ED366"/>
    <w:rsid w:val="065EE9E5"/>
    <w:rsid w:val="065F026E"/>
    <w:rsid w:val="066E3748"/>
    <w:rsid w:val="0672A77C"/>
    <w:rsid w:val="0679233A"/>
    <w:rsid w:val="067ADD5F"/>
    <w:rsid w:val="067BDACD"/>
    <w:rsid w:val="068B705B"/>
    <w:rsid w:val="0697F41D"/>
    <w:rsid w:val="06A46D15"/>
    <w:rsid w:val="06A53C1A"/>
    <w:rsid w:val="06B16F13"/>
    <w:rsid w:val="06B6E914"/>
    <w:rsid w:val="06C8598A"/>
    <w:rsid w:val="06CE3FEB"/>
    <w:rsid w:val="06CE5C91"/>
    <w:rsid w:val="06DE413A"/>
    <w:rsid w:val="06E04928"/>
    <w:rsid w:val="06E0C2A8"/>
    <w:rsid w:val="06E0E83B"/>
    <w:rsid w:val="06E11491"/>
    <w:rsid w:val="06F3F670"/>
    <w:rsid w:val="0730FBA8"/>
    <w:rsid w:val="073E81C1"/>
    <w:rsid w:val="073FD5D4"/>
    <w:rsid w:val="07491446"/>
    <w:rsid w:val="074F030B"/>
    <w:rsid w:val="07505410"/>
    <w:rsid w:val="075D7AAB"/>
    <w:rsid w:val="076F6633"/>
    <w:rsid w:val="077D1FCD"/>
    <w:rsid w:val="07814687"/>
    <w:rsid w:val="07B0B5F9"/>
    <w:rsid w:val="07BADFA1"/>
    <w:rsid w:val="07C35FF4"/>
    <w:rsid w:val="07D86BD6"/>
    <w:rsid w:val="07D99230"/>
    <w:rsid w:val="07DA555F"/>
    <w:rsid w:val="07DDE99D"/>
    <w:rsid w:val="07E8D6E4"/>
    <w:rsid w:val="07E8F5E8"/>
    <w:rsid w:val="07F5F6EB"/>
    <w:rsid w:val="08078BEA"/>
    <w:rsid w:val="08082362"/>
    <w:rsid w:val="080B5988"/>
    <w:rsid w:val="080C2CD4"/>
    <w:rsid w:val="080CEF3A"/>
    <w:rsid w:val="080FFAA4"/>
    <w:rsid w:val="0812EFCA"/>
    <w:rsid w:val="081BA5EE"/>
    <w:rsid w:val="0822A326"/>
    <w:rsid w:val="083D2E4B"/>
    <w:rsid w:val="08469709"/>
    <w:rsid w:val="084CF2FA"/>
    <w:rsid w:val="084FB8FF"/>
    <w:rsid w:val="086A1469"/>
    <w:rsid w:val="08804351"/>
    <w:rsid w:val="08855918"/>
    <w:rsid w:val="088D4C93"/>
    <w:rsid w:val="08A0586A"/>
    <w:rsid w:val="08A07447"/>
    <w:rsid w:val="08A0E7FF"/>
    <w:rsid w:val="08B23D1E"/>
    <w:rsid w:val="08BF42C9"/>
    <w:rsid w:val="08C675E3"/>
    <w:rsid w:val="08D2373F"/>
    <w:rsid w:val="08E8166D"/>
    <w:rsid w:val="08F462D1"/>
    <w:rsid w:val="08FBD0DA"/>
    <w:rsid w:val="09010A21"/>
    <w:rsid w:val="0901410F"/>
    <w:rsid w:val="090251AB"/>
    <w:rsid w:val="090E3DF5"/>
    <w:rsid w:val="093A898D"/>
    <w:rsid w:val="093F04E7"/>
    <w:rsid w:val="094805D4"/>
    <w:rsid w:val="09612529"/>
    <w:rsid w:val="0965B208"/>
    <w:rsid w:val="096E4AE7"/>
    <w:rsid w:val="096EF43B"/>
    <w:rsid w:val="09721D14"/>
    <w:rsid w:val="0999BFC6"/>
    <w:rsid w:val="09A8F46E"/>
    <w:rsid w:val="09B54B40"/>
    <w:rsid w:val="09B918B4"/>
    <w:rsid w:val="09B9B02C"/>
    <w:rsid w:val="09C05C2B"/>
    <w:rsid w:val="09C36AD0"/>
    <w:rsid w:val="09C6BF07"/>
    <w:rsid w:val="09CD34A1"/>
    <w:rsid w:val="09CD78B7"/>
    <w:rsid w:val="09CEB441"/>
    <w:rsid w:val="09D09452"/>
    <w:rsid w:val="09D802B7"/>
    <w:rsid w:val="09F95CEB"/>
    <w:rsid w:val="09FE1F7D"/>
    <w:rsid w:val="0A03366C"/>
    <w:rsid w:val="0A1A0FE1"/>
    <w:rsid w:val="0A1CC420"/>
    <w:rsid w:val="0A254BD3"/>
    <w:rsid w:val="0A283D09"/>
    <w:rsid w:val="0A2DFD1F"/>
    <w:rsid w:val="0A30011D"/>
    <w:rsid w:val="0A309EE6"/>
    <w:rsid w:val="0A30F6DA"/>
    <w:rsid w:val="0A3324DE"/>
    <w:rsid w:val="0A395E61"/>
    <w:rsid w:val="0A3AA2C9"/>
    <w:rsid w:val="0A3F9DC5"/>
    <w:rsid w:val="0A431F02"/>
    <w:rsid w:val="0A465B60"/>
    <w:rsid w:val="0A60BFA0"/>
    <w:rsid w:val="0A63EC3D"/>
    <w:rsid w:val="0A6550CC"/>
    <w:rsid w:val="0A670CDA"/>
    <w:rsid w:val="0A738D5E"/>
    <w:rsid w:val="0A78F87B"/>
    <w:rsid w:val="0A7A3B38"/>
    <w:rsid w:val="0A800847"/>
    <w:rsid w:val="0A819CEA"/>
    <w:rsid w:val="0A8AFE8E"/>
    <w:rsid w:val="0A8B109F"/>
    <w:rsid w:val="0AA12A25"/>
    <w:rsid w:val="0AAB3804"/>
    <w:rsid w:val="0AB21168"/>
    <w:rsid w:val="0ABB6A4C"/>
    <w:rsid w:val="0AC3A9B8"/>
    <w:rsid w:val="0AD81B6D"/>
    <w:rsid w:val="0AF2F9E3"/>
    <w:rsid w:val="0B0681DE"/>
    <w:rsid w:val="0B27C63E"/>
    <w:rsid w:val="0B34A316"/>
    <w:rsid w:val="0B36E814"/>
    <w:rsid w:val="0B48E81C"/>
    <w:rsid w:val="0B492E1B"/>
    <w:rsid w:val="0B4E6F45"/>
    <w:rsid w:val="0B763730"/>
    <w:rsid w:val="0B7B2F5E"/>
    <w:rsid w:val="0B85098F"/>
    <w:rsid w:val="0B885CFA"/>
    <w:rsid w:val="0B8DAD35"/>
    <w:rsid w:val="0B948ACA"/>
    <w:rsid w:val="0BB74E73"/>
    <w:rsid w:val="0BB877DB"/>
    <w:rsid w:val="0BBA1693"/>
    <w:rsid w:val="0BC45164"/>
    <w:rsid w:val="0BC57DDD"/>
    <w:rsid w:val="0BD6AFF4"/>
    <w:rsid w:val="0BE4BDAB"/>
    <w:rsid w:val="0BF10B5E"/>
    <w:rsid w:val="0BF1285B"/>
    <w:rsid w:val="0BF75E5D"/>
    <w:rsid w:val="0BFE42E2"/>
    <w:rsid w:val="0C0FD0C7"/>
    <w:rsid w:val="0C10322E"/>
    <w:rsid w:val="0C18DD31"/>
    <w:rsid w:val="0C1E883F"/>
    <w:rsid w:val="0C2484F5"/>
    <w:rsid w:val="0C359BFB"/>
    <w:rsid w:val="0C45A98D"/>
    <w:rsid w:val="0C45CAD6"/>
    <w:rsid w:val="0C472333"/>
    <w:rsid w:val="0C568CE0"/>
    <w:rsid w:val="0C5E1953"/>
    <w:rsid w:val="0C5EF93C"/>
    <w:rsid w:val="0C61FC3A"/>
    <w:rsid w:val="0C626E76"/>
    <w:rsid w:val="0C808870"/>
    <w:rsid w:val="0C813D57"/>
    <w:rsid w:val="0C88B264"/>
    <w:rsid w:val="0C8A29C7"/>
    <w:rsid w:val="0C94F106"/>
    <w:rsid w:val="0C999D6D"/>
    <w:rsid w:val="0CA662B5"/>
    <w:rsid w:val="0CAE6DAA"/>
    <w:rsid w:val="0CB7D64F"/>
    <w:rsid w:val="0CBC5867"/>
    <w:rsid w:val="0CBE8CBF"/>
    <w:rsid w:val="0CC35FE0"/>
    <w:rsid w:val="0CC7B3CD"/>
    <w:rsid w:val="0CC7D477"/>
    <w:rsid w:val="0CFF39D3"/>
    <w:rsid w:val="0D021DA3"/>
    <w:rsid w:val="0D1004A2"/>
    <w:rsid w:val="0D12CA64"/>
    <w:rsid w:val="0D4D04EF"/>
    <w:rsid w:val="0D4DD91D"/>
    <w:rsid w:val="0D517528"/>
    <w:rsid w:val="0D51907F"/>
    <w:rsid w:val="0D52A1A1"/>
    <w:rsid w:val="0D544059"/>
    <w:rsid w:val="0D5616DE"/>
    <w:rsid w:val="0D579B4B"/>
    <w:rsid w:val="0D5BD020"/>
    <w:rsid w:val="0D5BD172"/>
    <w:rsid w:val="0D76E478"/>
    <w:rsid w:val="0D7A865F"/>
    <w:rsid w:val="0D80D584"/>
    <w:rsid w:val="0D84F903"/>
    <w:rsid w:val="0D924AF9"/>
    <w:rsid w:val="0D9AE325"/>
    <w:rsid w:val="0DAE79C1"/>
    <w:rsid w:val="0DB99C61"/>
    <w:rsid w:val="0DBC138B"/>
    <w:rsid w:val="0DBE2AE6"/>
    <w:rsid w:val="0DC19681"/>
    <w:rsid w:val="0DD2EB87"/>
    <w:rsid w:val="0DDC0745"/>
    <w:rsid w:val="0DE4B6D2"/>
    <w:rsid w:val="0DEFD4E8"/>
    <w:rsid w:val="0DF03A3F"/>
    <w:rsid w:val="0DF252D3"/>
    <w:rsid w:val="0DF26F36"/>
    <w:rsid w:val="0E07A401"/>
    <w:rsid w:val="0E0F5A99"/>
    <w:rsid w:val="0E115D6F"/>
    <w:rsid w:val="0E30D428"/>
    <w:rsid w:val="0E43FA2E"/>
    <w:rsid w:val="0E49ABBC"/>
    <w:rsid w:val="0E4FA376"/>
    <w:rsid w:val="0E50A6AF"/>
    <w:rsid w:val="0E56FED7"/>
    <w:rsid w:val="0E5B9046"/>
    <w:rsid w:val="0E5FDCEC"/>
    <w:rsid w:val="0E6B35F1"/>
    <w:rsid w:val="0E6C710E"/>
    <w:rsid w:val="0E6C80E8"/>
    <w:rsid w:val="0E6FA3F9"/>
    <w:rsid w:val="0E700926"/>
    <w:rsid w:val="0E71B67F"/>
    <w:rsid w:val="0E82A413"/>
    <w:rsid w:val="0E8964C4"/>
    <w:rsid w:val="0E8C3B85"/>
    <w:rsid w:val="0E8D95D0"/>
    <w:rsid w:val="0EA1B80E"/>
    <w:rsid w:val="0EA98634"/>
    <w:rsid w:val="0EA9D14B"/>
    <w:rsid w:val="0EAA77BB"/>
    <w:rsid w:val="0EAAA89B"/>
    <w:rsid w:val="0EB592A7"/>
    <w:rsid w:val="0EBA819D"/>
    <w:rsid w:val="0EC0C508"/>
    <w:rsid w:val="0EC4D325"/>
    <w:rsid w:val="0EC6C4CF"/>
    <w:rsid w:val="0ECB0F73"/>
    <w:rsid w:val="0ED2E8D0"/>
    <w:rsid w:val="0ED56D0C"/>
    <w:rsid w:val="0EF43F9A"/>
    <w:rsid w:val="0F0901E6"/>
    <w:rsid w:val="0F1258AF"/>
    <w:rsid w:val="0F21C583"/>
    <w:rsid w:val="0F2F8396"/>
    <w:rsid w:val="0F32EC07"/>
    <w:rsid w:val="0F42F62F"/>
    <w:rsid w:val="0F443FAA"/>
    <w:rsid w:val="0F44AA89"/>
    <w:rsid w:val="0F532F1C"/>
    <w:rsid w:val="0F67BC0F"/>
    <w:rsid w:val="0F6F0A50"/>
    <w:rsid w:val="0F73D453"/>
    <w:rsid w:val="0F7540A9"/>
    <w:rsid w:val="0F772143"/>
    <w:rsid w:val="0F77F898"/>
    <w:rsid w:val="0F7D48A4"/>
    <w:rsid w:val="0F8DF31D"/>
    <w:rsid w:val="0F91ECE4"/>
    <w:rsid w:val="0F95D2F5"/>
    <w:rsid w:val="0F998462"/>
    <w:rsid w:val="0F9D4577"/>
    <w:rsid w:val="0F9F5532"/>
    <w:rsid w:val="0FC75963"/>
    <w:rsid w:val="0FCF61B5"/>
    <w:rsid w:val="0FE66780"/>
    <w:rsid w:val="0FE70A48"/>
    <w:rsid w:val="100B946A"/>
    <w:rsid w:val="100D2B7F"/>
    <w:rsid w:val="100E6AE8"/>
    <w:rsid w:val="100E9728"/>
    <w:rsid w:val="1015417C"/>
    <w:rsid w:val="1015F405"/>
    <w:rsid w:val="10180CB2"/>
    <w:rsid w:val="102A4606"/>
    <w:rsid w:val="102DE12F"/>
    <w:rsid w:val="1035E643"/>
    <w:rsid w:val="10369C63"/>
    <w:rsid w:val="103B9C74"/>
    <w:rsid w:val="104BAD5A"/>
    <w:rsid w:val="10559A65"/>
    <w:rsid w:val="105F64BC"/>
    <w:rsid w:val="1060B499"/>
    <w:rsid w:val="1084AB79"/>
    <w:rsid w:val="108E8081"/>
    <w:rsid w:val="109183C2"/>
    <w:rsid w:val="1091D568"/>
    <w:rsid w:val="1096562E"/>
    <w:rsid w:val="109A296D"/>
    <w:rsid w:val="109C79B8"/>
    <w:rsid w:val="10C5265E"/>
    <w:rsid w:val="10C86C4D"/>
    <w:rsid w:val="10C941DE"/>
    <w:rsid w:val="10C9766E"/>
    <w:rsid w:val="10D4F0BF"/>
    <w:rsid w:val="10D61FAF"/>
    <w:rsid w:val="10EBAE2D"/>
    <w:rsid w:val="110A1A23"/>
    <w:rsid w:val="111691CC"/>
    <w:rsid w:val="1118CEE9"/>
    <w:rsid w:val="112B3C2E"/>
    <w:rsid w:val="112CFA9F"/>
    <w:rsid w:val="1132B6EF"/>
    <w:rsid w:val="113CFCB7"/>
    <w:rsid w:val="113D3F06"/>
    <w:rsid w:val="1146765E"/>
    <w:rsid w:val="1153B25B"/>
    <w:rsid w:val="115D7337"/>
    <w:rsid w:val="11657917"/>
    <w:rsid w:val="116A68C8"/>
    <w:rsid w:val="116FD96A"/>
    <w:rsid w:val="117131DD"/>
    <w:rsid w:val="11754986"/>
    <w:rsid w:val="118662A4"/>
    <w:rsid w:val="118C05E5"/>
    <w:rsid w:val="119F585A"/>
    <w:rsid w:val="11A57C24"/>
    <w:rsid w:val="11ADBA2B"/>
    <w:rsid w:val="11CDDA38"/>
    <w:rsid w:val="11D6D610"/>
    <w:rsid w:val="11E5087A"/>
    <w:rsid w:val="11EA30AB"/>
    <w:rsid w:val="11EDD034"/>
    <w:rsid w:val="1200940A"/>
    <w:rsid w:val="1211076B"/>
    <w:rsid w:val="122099D2"/>
    <w:rsid w:val="1224CC30"/>
    <w:rsid w:val="1227503F"/>
    <w:rsid w:val="122DB15C"/>
    <w:rsid w:val="12322A3F"/>
    <w:rsid w:val="12330CF8"/>
    <w:rsid w:val="1244D966"/>
    <w:rsid w:val="1257E3DA"/>
    <w:rsid w:val="127A21E7"/>
    <w:rsid w:val="127D2CF5"/>
    <w:rsid w:val="128180E2"/>
    <w:rsid w:val="1292299C"/>
    <w:rsid w:val="1295F62E"/>
    <w:rsid w:val="12B33AD4"/>
    <w:rsid w:val="12B78FF7"/>
    <w:rsid w:val="12BB26AF"/>
    <w:rsid w:val="12BE7FB3"/>
    <w:rsid w:val="12C81600"/>
    <w:rsid w:val="12CC22F8"/>
    <w:rsid w:val="12CC9507"/>
    <w:rsid w:val="12D2B85F"/>
    <w:rsid w:val="12D34A95"/>
    <w:rsid w:val="12D7DB91"/>
    <w:rsid w:val="12D86AFC"/>
    <w:rsid w:val="12EED0FC"/>
    <w:rsid w:val="12F082F8"/>
    <w:rsid w:val="12F4EE75"/>
    <w:rsid w:val="12F9FAE0"/>
    <w:rsid w:val="1308DEEE"/>
    <w:rsid w:val="130CDD1B"/>
    <w:rsid w:val="13131331"/>
    <w:rsid w:val="1321E130"/>
    <w:rsid w:val="13316D75"/>
    <w:rsid w:val="1334D2BF"/>
    <w:rsid w:val="133ACA09"/>
    <w:rsid w:val="1350D8F7"/>
    <w:rsid w:val="1351B5A5"/>
    <w:rsid w:val="135CF92F"/>
    <w:rsid w:val="136802F2"/>
    <w:rsid w:val="1371555B"/>
    <w:rsid w:val="137DC101"/>
    <w:rsid w:val="13814D75"/>
    <w:rsid w:val="138F5E69"/>
    <w:rsid w:val="139A94E7"/>
    <w:rsid w:val="139D9950"/>
    <w:rsid w:val="13A0CF4C"/>
    <w:rsid w:val="13A1517B"/>
    <w:rsid w:val="13A237F5"/>
    <w:rsid w:val="13B9D0C2"/>
    <w:rsid w:val="13CFBBAD"/>
    <w:rsid w:val="13D5C63E"/>
    <w:rsid w:val="13DB9E28"/>
    <w:rsid w:val="13F501D3"/>
    <w:rsid w:val="14044AE7"/>
    <w:rsid w:val="140918AD"/>
    <w:rsid w:val="140F89A4"/>
    <w:rsid w:val="1426730C"/>
    <w:rsid w:val="142D7F2B"/>
    <w:rsid w:val="142E03E2"/>
    <w:rsid w:val="14365CE1"/>
    <w:rsid w:val="14370585"/>
    <w:rsid w:val="14388E84"/>
    <w:rsid w:val="14403510"/>
    <w:rsid w:val="14414D22"/>
    <w:rsid w:val="14485F60"/>
    <w:rsid w:val="144A09CF"/>
    <w:rsid w:val="144CAA8A"/>
    <w:rsid w:val="145B3ECD"/>
    <w:rsid w:val="146435D8"/>
    <w:rsid w:val="1464CD37"/>
    <w:rsid w:val="147ED728"/>
    <w:rsid w:val="14A05732"/>
    <w:rsid w:val="14A57459"/>
    <w:rsid w:val="14C576DE"/>
    <w:rsid w:val="14E33C8E"/>
    <w:rsid w:val="150D812E"/>
    <w:rsid w:val="1513355D"/>
    <w:rsid w:val="1513A49C"/>
    <w:rsid w:val="15195498"/>
    <w:rsid w:val="1528CC71"/>
    <w:rsid w:val="152FF6F5"/>
    <w:rsid w:val="153026F8"/>
    <w:rsid w:val="153DAAF6"/>
    <w:rsid w:val="15598A47"/>
    <w:rsid w:val="155EE669"/>
    <w:rsid w:val="15601976"/>
    <w:rsid w:val="1567814A"/>
    <w:rsid w:val="1579D701"/>
    <w:rsid w:val="157D18BA"/>
    <w:rsid w:val="15930094"/>
    <w:rsid w:val="15A229B1"/>
    <w:rsid w:val="15A30B2C"/>
    <w:rsid w:val="15B17024"/>
    <w:rsid w:val="15B28BF7"/>
    <w:rsid w:val="15B7E54E"/>
    <w:rsid w:val="15B8B5E3"/>
    <w:rsid w:val="15C01210"/>
    <w:rsid w:val="15C416CE"/>
    <w:rsid w:val="15C4BDC4"/>
    <w:rsid w:val="15CCBEBB"/>
    <w:rsid w:val="15CDBB60"/>
    <w:rsid w:val="15D5A305"/>
    <w:rsid w:val="15D6736D"/>
    <w:rsid w:val="1628C0E4"/>
    <w:rsid w:val="1633BB1E"/>
    <w:rsid w:val="16483EE1"/>
    <w:rsid w:val="165B0E42"/>
    <w:rsid w:val="165DAEB7"/>
    <w:rsid w:val="168244DC"/>
    <w:rsid w:val="16884E8B"/>
    <w:rsid w:val="168A6CCE"/>
    <w:rsid w:val="168DD632"/>
    <w:rsid w:val="16916709"/>
    <w:rsid w:val="16B964A9"/>
    <w:rsid w:val="16B9F239"/>
    <w:rsid w:val="16CA1A16"/>
    <w:rsid w:val="16D0253E"/>
    <w:rsid w:val="16D097C0"/>
    <w:rsid w:val="16DBE3CF"/>
    <w:rsid w:val="16E5518C"/>
    <w:rsid w:val="16E65BF3"/>
    <w:rsid w:val="16F1CFF3"/>
    <w:rsid w:val="170329CE"/>
    <w:rsid w:val="170458BE"/>
    <w:rsid w:val="1708249D"/>
    <w:rsid w:val="1709C960"/>
    <w:rsid w:val="171FADD0"/>
    <w:rsid w:val="172A6E0E"/>
    <w:rsid w:val="172C956D"/>
    <w:rsid w:val="1742B6AF"/>
    <w:rsid w:val="17531300"/>
    <w:rsid w:val="17626183"/>
    <w:rsid w:val="1765A8AB"/>
    <w:rsid w:val="176E8369"/>
    <w:rsid w:val="17711C54"/>
    <w:rsid w:val="17752FF1"/>
    <w:rsid w:val="17767EDB"/>
    <w:rsid w:val="177DCD19"/>
    <w:rsid w:val="1781D1A8"/>
    <w:rsid w:val="1797E523"/>
    <w:rsid w:val="179D4753"/>
    <w:rsid w:val="17AB953E"/>
    <w:rsid w:val="17B215E2"/>
    <w:rsid w:val="17BA38EE"/>
    <w:rsid w:val="17BDC4C3"/>
    <w:rsid w:val="17C38BC4"/>
    <w:rsid w:val="17C9C048"/>
    <w:rsid w:val="17E1C6DA"/>
    <w:rsid w:val="17E7907F"/>
    <w:rsid w:val="17EB60A5"/>
    <w:rsid w:val="17FDA020"/>
    <w:rsid w:val="1807CAFE"/>
    <w:rsid w:val="1810B7B4"/>
    <w:rsid w:val="1811EFA7"/>
    <w:rsid w:val="1822BD2B"/>
    <w:rsid w:val="18336C47"/>
    <w:rsid w:val="183674A0"/>
    <w:rsid w:val="184810CD"/>
    <w:rsid w:val="18489FAF"/>
    <w:rsid w:val="1859B04B"/>
    <w:rsid w:val="185DCB1B"/>
    <w:rsid w:val="18639DC0"/>
    <w:rsid w:val="18783160"/>
    <w:rsid w:val="187CA746"/>
    <w:rsid w:val="18839434"/>
    <w:rsid w:val="18916F73"/>
    <w:rsid w:val="18952718"/>
    <w:rsid w:val="189664BD"/>
    <w:rsid w:val="189AE3EE"/>
    <w:rsid w:val="18A2E0B2"/>
    <w:rsid w:val="18A8E1CB"/>
    <w:rsid w:val="18B8F146"/>
    <w:rsid w:val="18B93278"/>
    <w:rsid w:val="18BAB8E7"/>
    <w:rsid w:val="18C91F9E"/>
    <w:rsid w:val="18CB64F5"/>
    <w:rsid w:val="18D39147"/>
    <w:rsid w:val="18D7ADC2"/>
    <w:rsid w:val="18DBD67E"/>
    <w:rsid w:val="18F34569"/>
    <w:rsid w:val="18F6AD6A"/>
    <w:rsid w:val="192E3CEB"/>
    <w:rsid w:val="192FC2ED"/>
    <w:rsid w:val="1939642B"/>
    <w:rsid w:val="193F9019"/>
    <w:rsid w:val="19415E4E"/>
    <w:rsid w:val="19506057"/>
    <w:rsid w:val="19542C92"/>
    <w:rsid w:val="19658C8C"/>
    <w:rsid w:val="1986B2B6"/>
    <w:rsid w:val="19A057B8"/>
    <w:rsid w:val="19A2F142"/>
    <w:rsid w:val="19AD1F8D"/>
    <w:rsid w:val="19AD9560"/>
    <w:rsid w:val="19BA947A"/>
    <w:rsid w:val="19C8AD65"/>
    <w:rsid w:val="19CC2B38"/>
    <w:rsid w:val="19CE32CA"/>
    <w:rsid w:val="19DD5DBC"/>
    <w:rsid w:val="19E8B747"/>
    <w:rsid w:val="19E9B25A"/>
    <w:rsid w:val="19F4A3FE"/>
    <w:rsid w:val="19F58D5F"/>
    <w:rsid w:val="19FBE494"/>
    <w:rsid w:val="19FEE00B"/>
    <w:rsid w:val="1A12A000"/>
    <w:rsid w:val="1A193B32"/>
    <w:rsid w:val="1A22B31A"/>
    <w:rsid w:val="1A24E971"/>
    <w:rsid w:val="1A421AD3"/>
    <w:rsid w:val="1A43F70A"/>
    <w:rsid w:val="1A466BC8"/>
    <w:rsid w:val="1A486757"/>
    <w:rsid w:val="1A5406BA"/>
    <w:rsid w:val="1A625E04"/>
    <w:rsid w:val="1A8000EA"/>
    <w:rsid w:val="1A8595A8"/>
    <w:rsid w:val="1A892C71"/>
    <w:rsid w:val="1A922660"/>
    <w:rsid w:val="1AA0CD8E"/>
    <w:rsid w:val="1AA41DA5"/>
    <w:rsid w:val="1AB9E070"/>
    <w:rsid w:val="1ABA4EFF"/>
    <w:rsid w:val="1ABE9126"/>
    <w:rsid w:val="1ABF63D3"/>
    <w:rsid w:val="1AC51CEB"/>
    <w:rsid w:val="1AC7630B"/>
    <w:rsid w:val="1AD03A03"/>
    <w:rsid w:val="1AF25AA1"/>
    <w:rsid w:val="1B09A469"/>
    <w:rsid w:val="1B1B6D40"/>
    <w:rsid w:val="1B2037F8"/>
    <w:rsid w:val="1B3A1632"/>
    <w:rsid w:val="1B3FD5EF"/>
    <w:rsid w:val="1B4294C6"/>
    <w:rsid w:val="1B4B1450"/>
    <w:rsid w:val="1B738472"/>
    <w:rsid w:val="1B854B8A"/>
    <w:rsid w:val="1B86C3F7"/>
    <w:rsid w:val="1B8F7BF0"/>
    <w:rsid w:val="1B90C528"/>
    <w:rsid w:val="1B9711D6"/>
    <w:rsid w:val="1B9BA669"/>
    <w:rsid w:val="1BA6D5D5"/>
    <w:rsid w:val="1BABB5BD"/>
    <w:rsid w:val="1BB464AE"/>
    <w:rsid w:val="1BB58F25"/>
    <w:rsid w:val="1BCEBDBA"/>
    <w:rsid w:val="1BDF578D"/>
    <w:rsid w:val="1BE6CEB5"/>
    <w:rsid w:val="1BEE09F2"/>
    <w:rsid w:val="1BF9C044"/>
    <w:rsid w:val="1BFE9134"/>
    <w:rsid w:val="1C02EF35"/>
    <w:rsid w:val="1C0489D0"/>
    <w:rsid w:val="1C0E6689"/>
    <w:rsid w:val="1C20F1B2"/>
    <w:rsid w:val="1C25003C"/>
    <w:rsid w:val="1C26AB1E"/>
    <w:rsid w:val="1C29A7A4"/>
    <w:rsid w:val="1C2AC985"/>
    <w:rsid w:val="1C2EAC3F"/>
    <w:rsid w:val="1C342F5F"/>
    <w:rsid w:val="1C398CA6"/>
    <w:rsid w:val="1C4E6061"/>
    <w:rsid w:val="1C5150A4"/>
    <w:rsid w:val="1C5347A9"/>
    <w:rsid w:val="1C536234"/>
    <w:rsid w:val="1C68562C"/>
    <w:rsid w:val="1C7798EF"/>
    <w:rsid w:val="1C9DE1AF"/>
    <w:rsid w:val="1CAB3940"/>
    <w:rsid w:val="1CB0643F"/>
    <w:rsid w:val="1CB09751"/>
    <w:rsid w:val="1CB76161"/>
    <w:rsid w:val="1CCE3057"/>
    <w:rsid w:val="1CE69F3B"/>
    <w:rsid w:val="1CEE67AF"/>
    <w:rsid w:val="1CF58FEB"/>
    <w:rsid w:val="1D0154DE"/>
    <w:rsid w:val="1D0B2F28"/>
    <w:rsid w:val="1D0F6268"/>
    <w:rsid w:val="1D10A860"/>
    <w:rsid w:val="1D21F460"/>
    <w:rsid w:val="1D2A5EE7"/>
    <w:rsid w:val="1D38C207"/>
    <w:rsid w:val="1D3A9509"/>
    <w:rsid w:val="1D448B9D"/>
    <w:rsid w:val="1D5507D7"/>
    <w:rsid w:val="1D5A3EEA"/>
    <w:rsid w:val="1D6096A5"/>
    <w:rsid w:val="1D73CFB1"/>
    <w:rsid w:val="1D7FFCFB"/>
    <w:rsid w:val="1D808FFA"/>
    <w:rsid w:val="1D82493D"/>
    <w:rsid w:val="1D8D01AE"/>
    <w:rsid w:val="1D9EB353"/>
    <w:rsid w:val="1DA74B66"/>
    <w:rsid w:val="1DB03A34"/>
    <w:rsid w:val="1DC23BFB"/>
    <w:rsid w:val="1DC4E857"/>
    <w:rsid w:val="1DD93A9B"/>
    <w:rsid w:val="1DDB5FDF"/>
    <w:rsid w:val="1DE7E81A"/>
    <w:rsid w:val="1DEBB4AC"/>
    <w:rsid w:val="1DF3CD8A"/>
    <w:rsid w:val="1DF73816"/>
    <w:rsid w:val="1DFAE85E"/>
    <w:rsid w:val="1E01585F"/>
    <w:rsid w:val="1E04AA38"/>
    <w:rsid w:val="1E12B3B6"/>
    <w:rsid w:val="1E144469"/>
    <w:rsid w:val="1E1AA0F9"/>
    <w:rsid w:val="1E23DAD9"/>
    <w:rsid w:val="1E36E8E1"/>
    <w:rsid w:val="1E446F24"/>
    <w:rsid w:val="1E49832F"/>
    <w:rsid w:val="1E4C2D89"/>
    <w:rsid w:val="1E5760B3"/>
    <w:rsid w:val="1E5CBFD5"/>
    <w:rsid w:val="1E637A46"/>
    <w:rsid w:val="1E76028B"/>
    <w:rsid w:val="1E76336E"/>
    <w:rsid w:val="1E7811A7"/>
    <w:rsid w:val="1E7A8139"/>
    <w:rsid w:val="1E7ECF2E"/>
    <w:rsid w:val="1E8030EF"/>
    <w:rsid w:val="1E81B387"/>
    <w:rsid w:val="1E84AB91"/>
    <w:rsid w:val="1E90F3C2"/>
    <w:rsid w:val="1E95A942"/>
    <w:rsid w:val="1EA2731C"/>
    <w:rsid w:val="1EA3DCBB"/>
    <w:rsid w:val="1EAB96E7"/>
    <w:rsid w:val="1EAFCB8D"/>
    <w:rsid w:val="1EB6CBEC"/>
    <w:rsid w:val="1ED49767"/>
    <w:rsid w:val="1ED8C73A"/>
    <w:rsid w:val="1EEC62E9"/>
    <w:rsid w:val="1EF1348C"/>
    <w:rsid w:val="1EF50D7A"/>
    <w:rsid w:val="1F0A603A"/>
    <w:rsid w:val="1F1E780D"/>
    <w:rsid w:val="1F27C1E0"/>
    <w:rsid w:val="1F2CC0E5"/>
    <w:rsid w:val="1F2E4743"/>
    <w:rsid w:val="1F40B10A"/>
    <w:rsid w:val="1F632F78"/>
    <w:rsid w:val="1F635256"/>
    <w:rsid w:val="1F86E2FD"/>
    <w:rsid w:val="1F8A35F8"/>
    <w:rsid w:val="1F9971A4"/>
    <w:rsid w:val="1FA3413A"/>
    <w:rsid w:val="1FB95AC3"/>
    <w:rsid w:val="1FB9EA6E"/>
    <w:rsid w:val="1FBC3577"/>
    <w:rsid w:val="1FD19814"/>
    <w:rsid w:val="1FDBF216"/>
    <w:rsid w:val="1FE07E59"/>
    <w:rsid w:val="1FE8F659"/>
    <w:rsid w:val="1FF4E045"/>
    <w:rsid w:val="1FF7E035"/>
    <w:rsid w:val="200841CB"/>
    <w:rsid w:val="2009FEFE"/>
    <w:rsid w:val="2013ED3F"/>
    <w:rsid w:val="20145401"/>
    <w:rsid w:val="2018CEEB"/>
    <w:rsid w:val="201F086E"/>
    <w:rsid w:val="20232BBB"/>
    <w:rsid w:val="202EC2AF"/>
    <w:rsid w:val="20313797"/>
    <w:rsid w:val="2036FE2B"/>
    <w:rsid w:val="203B20AF"/>
    <w:rsid w:val="203C6D65"/>
    <w:rsid w:val="203CE367"/>
    <w:rsid w:val="203F0AB0"/>
    <w:rsid w:val="2046D476"/>
    <w:rsid w:val="20565AF3"/>
    <w:rsid w:val="206E95E6"/>
    <w:rsid w:val="20824426"/>
    <w:rsid w:val="20834345"/>
    <w:rsid w:val="208BD8FA"/>
    <w:rsid w:val="20AE1208"/>
    <w:rsid w:val="20BD12BF"/>
    <w:rsid w:val="20C44798"/>
    <w:rsid w:val="20DEF71C"/>
    <w:rsid w:val="20EBD0E1"/>
    <w:rsid w:val="20F583D4"/>
    <w:rsid w:val="20F6F8C3"/>
    <w:rsid w:val="20F98334"/>
    <w:rsid w:val="20FC2740"/>
    <w:rsid w:val="20FDFA18"/>
    <w:rsid w:val="2101A90E"/>
    <w:rsid w:val="21080324"/>
    <w:rsid w:val="211256AE"/>
    <w:rsid w:val="211821BB"/>
    <w:rsid w:val="211C529D"/>
    <w:rsid w:val="21455C07"/>
    <w:rsid w:val="215D907F"/>
    <w:rsid w:val="216E10BD"/>
    <w:rsid w:val="217865D9"/>
    <w:rsid w:val="217F5DA2"/>
    <w:rsid w:val="218194F4"/>
    <w:rsid w:val="21835A61"/>
    <w:rsid w:val="21855AC8"/>
    <w:rsid w:val="21930E86"/>
    <w:rsid w:val="21A06131"/>
    <w:rsid w:val="21A7E727"/>
    <w:rsid w:val="21BE8C81"/>
    <w:rsid w:val="21C9B311"/>
    <w:rsid w:val="21CCC49D"/>
    <w:rsid w:val="21CEE7DF"/>
    <w:rsid w:val="21D38E7B"/>
    <w:rsid w:val="21D5872B"/>
    <w:rsid w:val="21D839A9"/>
    <w:rsid w:val="21E50C9C"/>
    <w:rsid w:val="21F0B439"/>
    <w:rsid w:val="21F27570"/>
    <w:rsid w:val="21F52B44"/>
    <w:rsid w:val="21F5C9D3"/>
    <w:rsid w:val="21F847DA"/>
    <w:rsid w:val="21FC54A0"/>
    <w:rsid w:val="22097C36"/>
    <w:rsid w:val="22114F15"/>
    <w:rsid w:val="2215DFA2"/>
    <w:rsid w:val="221F0A01"/>
    <w:rsid w:val="2243DD60"/>
    <w:rsid w:val="224F0125"/>
    <w:rsid w:val="22500A10"/>
    <w:rsid w:val="22559782"/>
    <w:rsid w:val="2255CA53"/>
    <w:rsid w:val="225A5BBF"/>
    <w:rsid w:val="225AD691"/>
    <w:rsid w:val="225FB894"/>
    <w:rsid w:val="228456F3"/>
    <w:rsid w:val="228756E3"/>
    <w:rsid w:val="2289B841"/>
    <w:rsid w:val="2295E9BE"/>
    <w:rsid w:val="22998123"/>
    <w:rsid w:val="22A62D75"/>
    <w:rsid w:val="22AAD4F3"/>
    <w:rsid w:val="22B2D43F"/>
    <w:rsid w:val="22BE9898"/>
    <w:rsid w:val="22C0855C"/>
    <w:rsid w:val="22C0EEFF"/>
    <w:rsid w:val="22C474B8"/>
    <w:rsid w:val="22C89805"/>
    <w:rsid w:val="22C8EA47"/>
    <w:rsid w:val="22D7156D"/>
    <w:rsid w:val="22D7ABEA"/>
    <w:rsid w:val="22E13DAD"/>
    <w:rsid w:val="22E99262"/>
    <w:rsid w:val="22FCC0A7"/>
    <w:rsid w:val="230846E2"/>
    <w:rsid w:val="231408AB"/>
    <w:rsid w:val="231F55B0"/>
    <w:rsid w:val="23254AF8"/>
    <w:rsid w:val="232AD328"/>
    <w:rsid w:val="232D512C"/>
    <w:rsid w:val="2339C22D"/>
    <w:rsid w:val="233F3B7E"/>
    <w:rsid w:val="2341E3A4"/>
    <w:rsid w:val="23479968"/>
    <w:rsid w:val="235FB663"/>
    <w:rsid w:val="236B4223"/>
    <w:rsid w:val="236C95F3"/>
    <w:rsid w:val="23716C0C"/>
    <w:rsid w:val="2376E937"/>
    <w:rsid w:val="2381840F"/>
    <w:rsid w:val="2386D878"/>
    <w:rsid w:val="2388F0C6"/>
    <w:rsid w:val="2388F48F"/>
    <w:rsid w:val="2390543A"/>
    <w:rsid w:val="239A7969"/>
    <w:rsid w:val="23B33403"/>
    <w:rsid w:val="23B43FB9"/>
    <w:rsid w:val="23BC0FF7"/>
    <w:rsid w:val="23C535F9"/>
    <w:rsid w:val="23C92CF0"/>
    <w:rsid w:val="23DE4AE0"/>
    <w:rsid w:val="23DF9379"/>
    <w:rsid w:val="23E31972"/>
    <w:rsid w:val="23F05CB3"/>
    <w:rsid w:val="23F592FA"/>
    <w:rsid w:val="24012DFD"/>
    <w:rsid w:val="2402D63B"/>
    <w:rsid w:val="241198F2"/>
    <w:rsid w:val="2413142A"/>
    <w:rsid w:val="241DB444"/>
    <w:rsid w:val="241E343F"/>
    <w:rsid w:val="2428AFD0"/>
    <w:rsid w:val="243A2810"/>
    <w:rsid w:val="243D1D68"/>
    <w:rsid w:val="2443DCAE"/>
    <w:rsid w:val="244951C9"/>
    <w:rsid w:val="245BC079"/>
    <w:rsid w:val="24641B0A"/>
    <w:rsid w:val="24674952"/>
    <w:rsid w:val="247EC4F0"/>
    <w:rsid w:val="24840C95"/>
    <w:rsid w:val="248FBB9D"/>
    <w:rsid w:val="24919C37"/>
    <w:rsid w:val="24965EF8"/>
    <w:rsid w:val="24A55085"/>
    <w:rsid w:val="24A59267"/>
    <w:rsid w:val="24A86955"/>
    <w:rsid w:val="24AF3917"/>
    <w:rsid w:val="24BCDC86"/>
    <w:rsid w:val="24C90C01"/>
    <w:rsid w:val="24CADF1C"/>
    <w:rsid w:val="24CD203D"/>
    <w:rsid w:val="24DD9993"/>
    <w:rsid w:val="24EA44A9"/>
    <w:rsid w:val="24F420F5"/>
    <w:rsid w:val="2502A01C"/>
    <w:rsid w:val="2504F81B"/>
    <w:rsid w:val="2506406E"/>
    <w:rsid w:val="250BBA72"/>
    <w:rsid w:val="250E096B"/>
    <w:rsid w:val="250E12A0"/>
    <w:rsid w:val="250F4A0D"/>
    <w:rsid w:val="252651F3"/>
    <w:rsid w:val="2526A83C"/>
    <w:rsid w:val="2537DC41"/>
    <w:rsid w:val="2541F02B"/>
    <w:rsid w:val="254761DC"/>
    <w:rsid w:val="2553F8C9"/>
    <w:rsid w:val="2564C044"/>
    <w:rsid w:val="257545F1"/>
    <w:rsid w:val="257807EF"/>
    <w:rsid w:val="25788A75"/>
    <w:rsid w:val="25831A72"/>
    <w:rsid w:val="25914D8C"/>
    <w:rsid w:val="25963FC8"/>
    <w:rsid w:val="25991378"/>
    <w:rsid w:val="259D3DC9"/>
    <w:rsid w:val="25A2BB34"/>
    <w:rsid w:val="25B22A7A"/>
    <w:rsid w:val="25CA80C1"/>
    <w:rsid w:val="25D2BC13"/>
    <w:rsid w:val="25D8465E"/>
    <w:rsid w:val="25DC46A3"/>
    <w:rsid w:val="25E70F07"/>
    <w:rsid w:val="25E714B9"/>
    <w:rsid w:val="25EEB85E"/>
    <w:rsid w:val="25F52EF3"/>
    <w:rsid w:val="25F99277"/>
    <w:rsid w:val="25FDA911"/>
    <w:rsid w:val="2615BE9B"/>
    <w:rsid w:val="2617F5BE"/>
    <w:rsid w:val="26186BED"/>
    <w:rsid w:val="26224DEB"/>
    <w:rsid w:val="26276629"/>
    <w:rsid w:val="26337E2A"/>
    <w:rsid w:val="263A16A2"/>
    <w:rsid w:val="2641634E"/>
    <w:rsid w:val="264B88AA"/>
    <w:rsid w:val="264E55C9"/>
    <w:rsid w:val="266596D1"/>
    <w:rsid w:val="2672DEDF"/>
    <w:rsid w:val="268D9E3D"/>
    <w:rsid w:val="269AA068"/>
    <w:rsid w:val="26A73755"/>
    <w:rsid w:val="26B1DD08"/>
    <w:rsid w:val="26B9237F"/>
    <w:rsid w:val="26C237E0"/>
    <w:rsid w:val="26D30378"/>
    <w:rsid w:val="26D590B7"/>
    <w:rsid w:val="26DD0044"/>
    <w:rsid w:val="26EDF4AC"/>
    <w:rsid w:val="26EED0BB"/>
    <w:rsid w:val="27030ED6"/>
    <w:rsid w:val="27203342"/>
    <w:rsid w:val="272C5443"/>
    <w:rsid w:val="27305105"/>
    <w:rsid w:val="273942E4"/>
    <w:rsid w:val="275C6893"/>
    <w:rsid w:val="27744491"/>
    <w:rsid w:val="2777DF20"/>
    <w:rsid w:val="277EFAE7"/>
    <w:rsid w:val="2780A59F"/>
    <w:rsid w:val="2783BE15"/>
    <w:rsid w:val="2794F79A"/>
    <w:rsid w:val="27A4EFA3"/>
    <w:rsid w:val="27B5E812"/>
    <w:rsid w:val="27B75B99"/>
    <w:rsid w:val="27BE35B0"/>
    <w:rsid w:val="27C429FD"/>
    <w:rsid w:val="27C4EA74"/>
    <w:rsid w:val="27D43454"/>
    <w:rsid w:val="27E3D9E9"/>
    <w:rsid w:val="27EFD36C"/>
    <w:rsid w:val="27F574DA"/>
    <w:rsid w:val="28076E24"/>
    <w:rsid w:val="2807ACDF"/>
    <w:rsid w:val="280E3689"/>
    <w:rsid w:val="28188B8C"/>
    <w:rsid w:val="281A4FF2"/>
    <w:rsid w:val="2821BD8E"/>
    <w:rsid w:val="2824E10C"/>
    <w:rsid w:val="28283087"/>
    <w:rsid w:val="2832A8EE"/>
    <w:rsid w:val="283C5149"/>
    <w:rsid w:val="28414FAF"/>
    <w:rsid w:val="2845EC95"/>
    <w:rsid w:val="28487BC5"/>
    <w:rsid w:val="284E39C3"/>
    <w:rsid w:val="28526563"/>
    <w:rsid w:val="2870CAF2"/>
    <w:rsid w:val="28772C25"/>
    <w:rsid w:val="288346AE"/>
    <w:rsid w:val="2885C134"/>
    <w:rsid w:val="288AB962"/>
    <w:rsid w:val="288AE384"/>
    <w:rsid w:val="28995357"/>
    <w:rsid w:val="289D157B"/>
    <w:rsid w:val="289EDBE3"/>
    <w:rsid w:val="28AA1BF2"/>
    <w:rsid w:val="28BB56C9"/>
    <w:rsid w:val="28BFAF02"/>
    <w:rsid w:val="28C0E88A"/>
    <w:rsid w:val="28C14DE1"/>
    <w:rsid w:val="28C29382"/>
    <w:rsid w:val="28C7AB80"/>
    <w:rsid w:val="28CBBEDA"/>
    <w:rsid w:val="28CDA3A7"/>
    <w:rsid w:val="28E58F95"/>
    <w:rsid w:val="28EC6B52"/>
    <w:rsid w:val="28ECA80B"/>
    <w:rsid w:val="28F62F01"/>
    <w:rsid w:val="28FAC48D"/>
    <w:rsid w:val="28FC1116"/>
    <w:rsid w:val="2907AE1B"/>
    <w:rsid w:val="290F1F64"/>
    <w:rsid w:val="2910060B"/>
    <w:rsid w:val="29106FCA"/>
    <w:rsid w:val="291D1D95"/>
    <w:rsid w:val="2923F8D1"/>
    <w:rsid w:val="29272369"/>
    <w:rsid w:val="2941326D"/>
    <w:rsid w:val="2944E2CB"/>
    <w:rsid w:val="2948F0FC"/>
    <w:rsid w:val="29525719"/>
    <w:rsid w:val="2955D82C"/>
    <w:rsid w:val="2958BBA0"/>
    <w:rsid w:val="295AE236"/>
    <w:rsid w:val="2965C217"/>
    <w:rsid w:val="296D205F"/>
    <w:rsid w:val="296E6F73"/>
    <w:rsid w:val="29810DF4"/>
    <w:rsid w:val="2984B9D9"/>
    <w:rsid w:val="2986E197"/>
    <w:rsid w:val="2990922C"/>
    <w:rsid w:val="29946443"/>
    <w:rsid w:val="299DAC14"/>
    <w:rsid w:val="29A34CCD"/>
    <w:rsid w:val="29A4109B"/>
    <w:rsid w:val="29B2FDF2"/>
    <w:rsid w:val="29B422FD"/>
    <w:rsid w:val="29C22C0E"/>
    <w:rsid w:val="29C7F4A4"/>
    <w:rsid w:val="29C8A02C"/>
    <w:rsid w:val="29D5BF6A"/>
    <w:rsid w:val="29D821AA"/>
    <w:rsid w:val="29DD036A"/>
    <w:rsid w:val="29EC82B9"/>
    <w:rsid w:val="29FDFB66"/>
    <w:rsid w:val="2A0090BD"/>
    <w:rsid w:val="2A0E9106"/>
    <w:rsid w:val="2A1F894B"/>
    <w:rsid w:val="2A252484"/>
    <w:rsid w:val="2A2D3013"/>
    <w:rsid w:val="2A344BDA"/>
    <w:rsid w:val="2A5F4994"/>
    <w:rsid w:val="2A697F3F"/>
    <w:rsid w:val="2A700010"/>
    <w:rsid w:val="2A7D1999"/>
    <w:rsid w:val="2A80A9EA"/>
    <w:rsid w:val="2A81DD53"/>
    <w:rsid w:val="2A84E210"/>
    <w:rsid w:val="2A97F7A2"/>
    <w:rsid w:val="2A9D2D23"/>
    <w:rsid w:val="2AB6A957"/>
    <w:rsid w:val="2AC32969"/>
    <w:rsid w:val="2ACFA21E"/>
    <w:rsid w:val="2AD1170A"/>
    <w:rsid w:val="2ADF6D61"/>
    <w:rsid w:val="2AE446CE"/>
    <w:rsid w:val="2AF284B2"/>
    <w:rsid w:val="2AF57D88"/>
    <w:rsid w:val="2AFAF98B"/>
    <w:rsid w:val="2B10AA7A"/>
    <w:rsid w:val="2B13184D"/>
    <w:rsid w:val="2B182C3F"/>
    <w:rsid w:val="2B18431A"/>
    <w:rsid w:val="2B2A7A3F"/>
    <w:rsid w:val="2B393474"/>
    <w:rsid w:val="2B3A5156"/>
    <w:rsid w:val="2B3B7096"/>
    <w:rsid w:val="2B43D1D1"/>
    <w:rsid w:val="2B57FA63"/>
    <w:rsid w:val="2B679209"/>
    <w:rsid w:val="2B6A71E9"/>
    <w:rsid w:val="2B70E727"/>
    <w:rsid w:val="2B7A12AE"/>
    <w:rsid w:val="2B808B9C"/>
    <w:rsid w:val="2B8A8557"/>
    <w:rsid w:val="2BA35E3D"/>
    <w:rsid w:val="2BCAA2C0"/>
    <w:rsid w:val="2BD06DCD"/>
    <w:rsid w:val="2BD1E2A3"/>
    <w:rsid w:val="2BD9A5AB"/>
    <w:rsid w:val="2BE3AE5E"/>
    <w:rsid w:val="2BEACB39"/>
    <w:rsid w:val="2BF31785"/>
    <w:rsid w:val="2BF3D91F"/>
    <w:rsid w:val="2BF6F39A"/>
    <w:rsid w:val="2C090DEA"/>
    <w:rsid w:val="2C1CA284"/>
    <w:rsid w:val="2C1F40EF"/>
    <w:rsid w:val="2C2471B6"/>
    <w:rsid w:val="2C25A1DF"/>
    <w:rsid w:val="2C371FEA"/>
    <w:rsid w:val="2C5527D3"/>
    <w:rsid w:val="2C62D3D8"/>
    <w:rsid w:val="2C6A1D76"/>
    <w:rsid w:val="2C6B333E"/>
    <w:rsid w:val="2C742A78"/>
    <w:rsid w:val="2C8DE16F"/>
    <w:rsid w:val="2C99E19C"/>
    <w:rsid w:val="2CCF9C6D"/>
    <w:rsid w:val="2CD0BB6A"/>
    <w:rsid w:val="2CD86A8C"/>
    <w:rsid w:val="2CE251FB"/>
    <w:rsid w:val="2CEAB7AD"/>
    <w:rsid w:val="2CF5F9ED"/>
    <w:rsid w:val="2CF95E84"/>
    <w:rsid w:val="2CFDDCAC"/>
    <w:rsid w:val="2CFEE363"/>
    <w:rsid w:val="2D133038"/>
    <w:rsid w:val="2D18BB22"/>
    <w:rsid w:val="2D25B603"/>
    <w:rsid w:val="2D2AB819"/>
    <w:rsid w:val="2D389CA1"/>
    <w:rsid w:val="2D3D5306"/>
    <w:rsid w:val="2D3FE90A"/>
    <w:rsid w:val="2D503584"/>
    <w:rsid w:val="2D52571B"/>
    <w:rsid w:val="2D629A33"/>
    <w:rsid w:val="2D6A4025"/>
    <w:rsid w:val="2D6A4E6D"/>
    <w:rsid w:val="2D6A722D"/>
    <w:rsid w:val="2D6B82B3"/>
    <w:rsid w:val="2D830514"/>
    <w:rsid w:val="2D8A7D61"/>
    <w:rsid w:val="2D986104"/>
    <w:rsid w:val="2D9938E2"/>
    <w:rsid w:val="2D9BC6ED"/>
    <w:rsid w:val="2DAE3A29"/>
    <w:rsid w:val="2DAE50AE"/>
    <w:rsid w:val="2DBBF327"/>
    <w:rsid w:val="2DBC0D2C"/>
    <w:rsid w:val="2DC05BC0"/>
    <w:rsid w:val="2DCBB7AC"/>
    <w:rsid w:val="2DD7D317"/>
    <w:rsid w:val="2DE3B6B2"/>
    <w:rsid w:val="2DE76CC2"/>
    <w:rsid w:val="2DE8DE44"/>
    <w:rsid w:val="2E169136"/>
    <w:rsid w:val="2E1BA2E3"/>
    <w:rsid w:val="2E223807"/>
    <w:rsid w:val="2E2D04F8"/>
    <w:rsid w:val="2E3CC12A"/>
    <w:rsid w:val="2E45A372"/>
    <w:rsid w:val="2E5920A0"/>
    <w:rsid w:val="2E5E809F"/>
    <w:rsid w:val="2E627A69"/>
    <w:rsid w:val="2E79CDFD"/>
    <w:rsid w:val="2E7E1A1D"/>
    <w:rsid w:val="2E884E76"/>
    <w:rsid w:val="2E8C6EF5"/>
    <w:rsid w:val="2E8D9E6E"/>
    <w:rsid w:val="2E8EB75D"/>
    <w:rsid w:val="2E98A706"/>
    <w:rsid w:val="2EA0F788"/>
    <w:rsid w:val="2EACAC2E"/>
    <w:rsid w:val="2EBB2CFE"/>
    <w:rsid w:val="2EDA95F8"/>
    <w:rsid w:val="2EE509E6"/>
    <w:rsid w:val="2EF8F592"/>
    <w:rsid w:val="2F04488C"/>
    <w:rsid w:val="2F074446"/>
    <w:rsid w:val="2F0B12DF"/>
    <w:rsid w:val="2F0E0E56"/>
    <w:rsid w:val="2F1CB233"/>
    <w:rsid w:val="2F23FEC6"/>
    <w:rsid w:val="2F285395"/>
    <w:rsid w:val="2F2CE380"/>
    <w:rsid w:val="2F2F8703"/>
    <w:rsid w:val="2F3193AD"/>
    <w:rsid w:val="2F40F58D"/>
    <w:rsid w:val="2F446585"/>
    <w:rsid w:val="2F4A9D06"/>
    <w:rsid w:val="2F4D992D"/>
    <w:rsid w:val="2F504387"/>
    <w:rsid w:val="2F50DAFF"/>
    <w:rsid w:val="2F5BF982"/>
    <w:rsid w:val="2F5C8D4A"/>
    <w:rsid w:val="2F615E4E"/>
    <w:rsid w:val="2F61AF84"/>
    <w:rsid w:val="2F776439"/>
    <w:rsid w:val="2F7E9F04"/>
    <w:rsid w:val="2F876070"/>
    <w:rsid w:val="2F8DA788"/>
    <w:rsid w:val="2F999349"/>
    <w:rsid w:val="2FC05748"/>
    <w:rsid w:val="2FC19DB5"/>
    <w:rsid w:val="2FECF7F0"/>
    <w:rsid w:val="2FF0C861"/>
    <w:rsid w:val="3004A3BE"/>
    <w:rsid w:val="300CA11E"/>
    <w:rsid w:val="300E4E5E"/>
    <w:rsid w:val="3029FA44"/>
    <w:rsid w:val="3040AD01"/>
    <w:rsid w:val="3044BB4B"/>
    <w:rsid w:val="30483FF2"/>
    <w:rsid w:val="305E5A01"/>
    <w:rsid w:val="306683F5"/>
    <w:rsid w:val="3071C362"/>
    <w:rsid w:val="309505FD"/>
    <w:rsid w:val="309CAB50"/>
    <w:rsid w:val="30A2DF08"/>
    <w:rsid w:val="30B65B19"/>
    <w:rsid w:val="30BFE781"/>
    <w:rsid w:val="30C044E4"/>
    <w:rsid w:val="30C3CF56"/>
    <w:rsid w:val="30C40CE9"/>
    <w:rsid w:val="30C4ADD9"/>
    <w:rsid w:val="30C7A501"/>
    <w:rsid w:val="30C921BD"/>
    <w:rsid w:val="30D46F61"/>
    <w:rsid w:val="30D5689C"/>
    <w:rsid w:val="30DD2F0E"/>
    <w:rsid w:val="30DEF1C6"/>
    <w:rsid w:val="30DF315B"/>
    <w:rsid w:val="30E0B683"/>
    <w:rsid w:val="30E8CF4B"/>
    <w:rsid w:val="30F839EB"/>
    <w:rsid w:val="30F8833E"/>
    <w:rsid w:val="30FEB69F"/>
    <w:rsid w:val="3102FBBE"/>
    <w:rsid w:val="31106629"/>
    <w:rsid w:val="312A4559"/>
    <w:rsid w:val="3138719C"/>
    <w:rsid w:val="3165FECC"/>
    <w:rsid w:val="316D88E1"/>
    <w:rsid w:val="317056CC"/>
    <w:rsid w:val="3178F0FA"/>
    <w:rsid w:val="31918ED5"/>
    <w:rsid w:val="319339B7"/>
    <w:rsid w:val="3198BA4C"/>
    <w:rsid w:val="319B1261"/>
    <w:rsid w:val="31B46FA5"/>
    <w:rsid w:val="31B4B428"/>
    <w:rsid w:val="31B5E318"/>
    <w:rsid w:val="31B67FE6"/>
    <w:rsid w:val="31B8E9DA"/>
    <w:rsid w:val="31BAF43C"/>
    <w:rsid w:val="31BDB0E2"/>
    <w:rsid w:val="31C2E275"/>
    <w:rsid w:val="31C9454E"/>
    <w:rsid w:val="31D830A6"/>
    <w:rsid w:val="31E13D10"/>
    <w:rsid w:val="31E7D627"/>
    <w:rsid w:val="31FE1880"/>
    <w:rsid w:val="3206E2C5"/>
    <w:rsid w:val="3210FEC4"/>
    <w:rsid w:val="321A6D34"/>
    <w:rsid w:val="3224FCD5"/>
    <w:rsid w:val="3225A9D9"/>
    <w:rsid w:val="32318362"/>
    <w:rsid w:val="3234735F"/>
    <w:rsid w:val="323746B6"/>
    <w:rsid w:val="323E1E15"/>
    <w:rsid w:val="323F343C"/>
    <w:rsid w:val="32407303"/>
    <w:rsid w:val="3245159E"/>
    <w:rsid w:val="32459070"/>
    <w:rsid w:val="32542DA0"/>
    <w:rsid w:val="32565D0F"/>
    <w:rsid w:val="326C3ECD"/>
    <w:rsid w:val="326C9903"/>
    <w:rsid w:val="326E1C67"/>
    <w:rsid w:val="32701DAD"/>
    <w:rsid w:val="3274D54B"/>
    <w:rsid w:val="3274F66A"/>
    <w:rsid w:val="32796EAE"/>
    <w:rsid w:val="32837F76"/>
    <w:rsid w:val="329499E1"/>
    <w:rsid w:val="32AA2AAC"/>
    <w:rsid w:val="32B1A822"/>
    <w:rsid w:val="32B89213"/>
    <w:rsid w:val="32C12057"/>
    <w:rsid w:val="32CE36D5"/>
    <w:rsid w:val="32DD5F26"/>
    <w:rsid w:val="32E39AAB"/>
    <w:rsid w:val="32EA2269"/>
    <w:rsid w:val="32EFD140"/>
    <w:rsid w:val="32FBC29A"/>
    <w:rsid w:val="3302834B"/>
    <w:rsid w:val="3306B9F5"/>
    <w:rsid w:val="330E3027"/>
    <w:rsid w:val="3355459F"/>
    <w:rsid w:val="3363E355"/>
    <w:rsid w:val="336C5CC0"/>
    <w:rsid w:val="3373EADC"/>
    <w:rsid w:val="33754540"/>
    <w:rsid w:val="3385B6C9"/>
    <w:rsid w:val="3395574B"/>
    <w:rsid w:val="33972766"/>
    <w:rsid w:val="339D5E34"/>
    <w:rsid w:val="339FEE70"/>
    <w:rsid w:val="33A4C18F"/>
    <w:rsid w:val="33A68C14"/>
    <w:rsid w:val="33A6A378"/>
    <w:rsid w:val="33A913FD"/>
    <w:rsid w:val="33ACEB2C"/>
    <w:rsid w:val="33B7F9BC"/>
    <w:rsid w:val="33BCB064"/>
    <w:rsid w:val="33C06050"/>
    <w:rsid w:val="33D1FAFE"/>
    <w:rsid w:val="33D90A87"/>
    <w:rsid w:val="33ED97E7"/>
    <w:rsid w:val="33EF9E83"/>
    <w:rsid w:val="33F1EBA7"/>
    <w:rsid w:val="33FCCE96"/>
    <w:rsid w:val="3403A5C9"/>
    <w:rsid w:val="3405F9C1"/>
    <w:rsid w:val="3422FD7E"/>
    <w:rsid w:val="3436298F"/>
    <w:rsid w:val="344243C4"/>
    <w:rsid w:val="345B0ADF"/>
    <w:rsid w:val="346F2487"/>
    <w:rsid w:val="34713227"/>
    <w:rsid w:val="347B15E9"/>
    <w:rsid w:val="349F139B"/>
    <w:rsid w:val="34A00806"/>
    <w:rsid w:val="34C68E2C"/>
    <w:rsid w:val="34D2E0DC"/>
    <w:rsid w:val="34D5FB70"/>
    <w:rsid w:val="34D7EFE8"/>
    <w:rsid w:val="34D86280"/>
    <w:rsid w:val="34E8A22B"/>
    <w:rsid w:val="34F66A82"/>
    <w:rsid w:val="35013CB5"/>
    <w:rsid w:val="352D01A2"/>
    <w:rsid w:val="353867FC"/>
    <w:rsid w:val="353A2909"/>
    <w:rsid w:val="353C2CDA"/>
    <w:rsid w:val="354813B5"/>
    <w:rsid w:val="35497735"/>
    <w:rsid w:val="354C856A"/>
    <w:rsid w:val="354D3E15"/>
    <w:rsid w:val="3550A7D5"/>
    <w:rsid w:val="35576ACB"/>
    <w:rsid w:val="3583CBC5"/>
    <w:rsid w:val="35844046"/>
    <w:rsid w:val="359DE8CB"/>
    <w:rsid w:val="35A07FDE"/>
    <w:rsid w:val="35B53AA0"/>
    <w:rsid w:val="35BDF8FE"/>
    <w:rsid w:val="35C482C1"/>
    <w:rsid w:val="35CBE18F"/>
    <w:rsid w:val="35D25E97"/>
    <w:rsid w:val="35DB232D"/>
    <w:rsid w:val="35DD1E81"/>
    <w:rsid w:val="35DD4B87"/>
    <w:rsid w:val="35ED57F4"/>
    <w:rsid w:val="35F4EFB5"/>
    <w:rsid w:val="35F85C72"/>
    <w:rsid w:val="35F86118"/>
    <w:rsid w:val="35FCE158"/>
    <w:rsid w:val="360BBC90"/>
    <w:rsid w:val="3618C926"/>
    <w:rsid w:val="363FB463"/>
    <w:rsid w:val="36419431"/>
    <w:rsid w:val="364443CD"/>
    <w:rsid w:val="364666B6"/>
    <w:rsid w:val="3651277A"/>
    <w:rsid w:val="36586869"/>
    <w:rsid w:val="365B8E8B"/>
    <w:rsid w:val="365C0527"/>
    <w:rsid w:val="3665EE55"/>
    <w:rsid w:val="366CA9D8"/>
    <w:rsid w:val="367D4368"/>
    <w:rsid w:val="368A001A"/>
    <w:rsid w:val="368F9089"/>
    <w:rsid w:val="369524A8"/>
    <w:rsid w:val="369D8A03"/>
    <w:rsid w:val="36A16DCC"/>
    <w:rsid w:val="36A699BE"/>
    <w:rsid w:val="36A6ED7F"/>
    <w:rsid w:val="36A7B134"/>
    <w:rsid w:val="36A7DEC3"/>
    <w:rsid w:val="36A820A5"/>
    <w:rsid w:val="36BF0C0F"/>
    <w:rsid w:val="36C096E6"/>
    <w:rsid w:val="36C51065"/>
    <w:rsid w:val="36C83D02"/>
    <w:rsid w:val="36D091E4"/>
    <w:rsid w:val="36D5C5D2"/>
    <w:rsid w:val="36D9438C"/>
    <w:rsid w:val="36DE7F9E"/>
    <w:rsid w:val="36F113A3"/>
    <w:rsid w:val="36FE26F7"/>
    <w:rsid w:val="37022306"/>
    <w:rsid w:val="371A811A"/>
    <w:rsid w:val="37245C84"/>
    <w:rsid w:val="372679A7"/>
    <w:rsid w:val="372B9563"/>
    <w:rsid w:val="372F14F5"/>
    <w:rsid w:val="3746149E"/>
    <w:rsid w:val="374B86EE"/>
    <w:rsid w:val="375CF74B"/>
    <w:rsid w:val="3768936B"/>
    <w:rsid w:val="376B1D6F"/>
    <w:rsid w:val="376BEEBC"/>
    <w:rsid w:val="3771EC4F"/>
    <w:rsid w:val="37761603"/>
    <w:rsid w:val="3782CEDB"/>
    <w:rsid w:val="37851945"/>
    <w:rsid w:val="3785F45E"/>
    <w:rsid w:val="378EE94B"/>
    <w:rsid w:val="37976A83"/>
    <w:rsid w:val="37A100D0"/>
    <w:rsid w:val="37ABADE0"/>
    <w:rsid w:val="37B0C403"/>
    <w:rsid w:val="37B912C6"/>
    <w:rsid w:val="37BAF036"/>
    <w:rsid w:val="37BD1D8A"/>
    <w:rsid w:val="37C3DA1E"/>
    <w:rsid w:val="37C65971"/>
    <w:rsid w:val="37DF436A"/>
    <w:rsid w:val="37DFCA3F"/>
    <w:rsid w:val="37EBB1A0"/>
    <w:rsid w:val="37F3156D"/>
    <w:rsid w:val="37F7578F"/>
    <w:rsid w:val="37FD0087"/>
    <w:rsid w:val="37FF0174"/>
    <w:rsid w:val="380A49E7"/>
    <w:rsid w:val="380FFB32"/>
    <w:rsid w:val="3813D2B8"/>
    <w:rsid w:val="3820E314"/>
    <w:rsid w:val="38323F4D"/>
    <w:rsid w:val="3835D04E"/>
    <w:rsid w:val="3836ADEF"/>
    <w:rsid w:val="383EB0A5"/>
    <w:rsid w:val="3842AAB2"/>
    <w:rsid w:val="3842F0B1"/>
    <w:rsid w:val="385469D3"/>
    <w:rsid w:val="385C9E5F"/>
    <w:rsid w:val="3867A8D2"/>
    <w:rsid w:val="386A1147"/>
    <w:rsid w:val="38727510"/>
    <w:rsid w:val="38791DBE"/>
    <w:rsid w:val="38855E09"/>
    <w:rsid w:val="388D21B0"/>
    <w:rsid w:val="388D82C0"/>
    <w:rsid w:val="388F1575"/>
    <w:rsid w:val="388FF7EB"/>
    <w:rsid w:val="3895EA1D"/>
    <w:rsid w:val="389B0040"/>
    <w:rsid w:val="38A2BAF5"/>
    <w:rsid w:val="38A39C46"/>
    <w:rsid w:val="38AAE813"/>
    <w:rsid w:val="38AE4A4C"/>
    <w:rsid w:val="38AF2E25"/>
    <w:rsid w:val="38B86861"/>
    <w:rsid w:val="38C40F75"/>
    <w:rsid w:val="38C93A74"/>
    <w:rsid w:val="38D482D6"/>
    <w:rsid w:val="38E29F3F"/>
    <w:rsid w:val="390CF42B"/>
    <w:rsid w:val="390F5CA3"/>
    <w:rsid w:val="392623B6"/>
    <w:rsid w:val="3926FE49"/>
    <w:rsid w:val="3929139A"/>
    <w:rsid w:val="394C85D9"/>
    <w:rsid w:val="394F488D"/>
    <w:rsid w:val="3960AAA2"/>
    <w:rsid w:val="3963C887"/>
    <w:rsid w:val="396D9D09"/>
    <w:rsid w:val="397BE7FC"/>
    <w:rsid w:val="3985DE90"/>
    <w:rsid w:val="39918C06"/>
    <w:rsid w:val="39958048"/>
    <w:rsid w:val="3997B380"/>
    <w:rsid w:val="39AB4263"/>
    <w:rsid w:val="39ADC0ED"/>
    <w:rsid w:val="39AE632F"/>
    <w:rsid w:val="39B2D211"/>
    <w:rsid w:val="39B88CBE"/>
    <w:rsid w:val="39C73472"/>
    <w:rsid w:val="39C9FC68"/>
    <w:rsid w:val="39D4E6E1"/>
    <w:rsid w:val="39E61505"/>
    <w:rsid w:val="39FB8B56"/>
    <w:rsid w:val="3A116515"/>
    <w:rsid w:val="3A3DDFB8"/>
    <w:rsid w:val="3A3E6D5E"/>
    <w:rsid w:val="3A4B58AE"/>
    <w:rsid w:val="3A4F2D66"/>
    <w:rsid w:val="3A51A13F"/>
    <w:rsid w:val="3A538EE5"/>
    <w:rsid w:val="3A596D90"/>
    <w:rsid w:val="3A61FAC8"/>
    <w:rsid w:val="3A643244"/>
    <w:rsid w:val="3A6D6FED"/>
    <w:rsid w:val="3A87F6DC"/>
    <w:rsid w:val="3A928DC1"/>
    <w:rsid w:val="3AA845F4"/>
    <w:rsid w:val="3AA8B1CE"/>
    <w:rsid w:val="3AD24980"/>
    <w:rsid w:val="3AD8BE94"/>
    <w:rsid w:val="3AD9ED28"/>
    <w:rsid w:val="3ADEE771"/>
    <w:rsid w:val="3AE37110"/>
    <w:rsid w:val="3AE4B265"/>
    <w:rsid w:val="3AE82A2A"/>
    <w:rsid w:val="3AF0A540"/>
    <w:rsid w:val="3AFDDEDF"/>
    <w:rsid w:val="3B01A5FF"/>
    <w:rsid w:val="3B3FDE5B"/>
    <w:rsid w:val="3B4F6B10"/>
    <w:rsid w:val="3B569A90"/>
    <w:rsid w:val="3B56B686"/>
    <w:rsid w:val="3B56BF5F"/>
    <w:rsid w:val="3B5BABFA"/>
    <w:rsid w:val="3B68CB0B"/>
    <w:rsid w:val="3B6A8775"/>
    <w:rsid w:val="3B6C0D90"/>
    <w:rsid w:val="3B79A7B6"/>
    <w:rsid w:val="3B891DD3"/>
    <w:rsid w:val="3B97E11E"/>
    <w:rsid w:val="3BA43284"/>
    <w:rsid w:val="3BA47BD7"/>
    <w:rsid w:val="3BB84664"/>
    <w:rsid w:val="3BBEAAEB"/>
    <w:rsid w:val="3BC29D82"/>
    <w:rsid w:val="3BD01B5E"/>
    <w:rsid w:val="3BD976A0"/>
    <w:rsid w:val="3BE12714"/>
    <w:rsid w:val="3BE7B024"/>
    <w:rsid w:val="3BEB759C"/>
    <w:rsid w:val="3C0A8FE8"/>
    <w:rsid w:val="3C15F4C3"/>
    <w:rsid w:val="3C1AB875"/>
    <w:rsid w:val="3C1DBCDE"/>
    <w:rsid w:val="3C2ABA8D"/>
    <w:rsid w:val="3C42D40D"/>
    <w:rsid w:val="3C43E69A"/>
    <w:rsid w:val="3C539872"/>
    <w:rsid w:val="3C5BD259"/>
    <w:rsid w:val="3C6A29BC"/>
    <w:rsid w:val="3C6D571F"/>
    <w:rsid w:val="3C7616E5"/>
    <w:rsid w:val="3C83D18E"/>
    <w:rsid w:val="3C8877E7"/>
    <w:rsid w:val="3C9279F5"/>
    <w:rsid w:val="3C94B4F7"/>
    <w:rsid w:val="3C98198E"/>
    <w:rsid w:val="3CAD6600"/>
    <w:rsid w:val="3CB0CF10"/>
    <w:rsid w:val="3CBA5824"/>
    <w:rsid w:val="3CBED3A8"/>
    <w:rsid w:val="3CC11132"/>
    <w:rsid w:val="3CC7F9D4"/>
    <w:rsid w:val="3CECB0A3"/>
    <w:rsid w:val="3CED5B1C"/>
    <w:rsid w:val="3CF274F2"/>
    <w:rsid w:val="3CFC9D9F"/>
    <w:rsid w:val="3D09605C"/>
    <w:rsid w:val="3D0FA070"/>
    <w:rsid w:val="3D16D20E"/>
    <w:rsid w:val="3D20A30A"/>
    <w:rsid w:val="3D3F7A22"/>
    <w:rsid w:val="3D40DBE3"/>
    <w:rsid w:val="3D424CC9"/>
    <w:rsid w:val="3D42C7DE"/>
    <w:rsid w:val="3D5547D0"/>
    <w:rsid w:val="3D626E52"/>
    <w:rsid w:val="3D658F61"/>
    <w:rsid w:val="3D665531"/>
    <w:rsid w:val="3D66E08D"/>
    <w:rsid w:val="3D674CD7"/>
    <w:rsid w:val="3D6A1ABF"/>
    <w:rsid w:val="3D6C231D"/>
    <w:rsid w:val="3D703E17"/>
    <w:rsid w:val="3D8149E3"/>
    <w:rsid w:val="3D87C6F3"/>
    <w:rsid w:val="3DA1176B"/>
    <w:rsid w:val="3DB04124"/>
    <w:rsid w:val="3DB2A99C"/>
    <w:rsid w:val="3DB544B6"/>
    <w:rsid w:val="3DBA7D9E"/>
    <w:rsid w:val="3DBBE137"/>
    <w:rsid w:val="3DBC33D0"/>
    <w:rsid w:val="3DC66DAE"/>
    <w:rsid w:val="3DD513D0"/>
    <w:rsid w:val="3DDF6569"/>
    <w:rsid w:val="3DE4DE31"/>
    <w:rsid w:val="3DE504BF"/>
    <w:rsid w:val="3DED97D3"/>
    <w:rsid w:val="3DF0F430"/>
    <w:rsid w:val="3DF6D2F1"/>
    <w:rsid w:val="3DFC8CA0"/>
    <w:rsid w:val="3E042CCA"/>
    <w:rsid w:val="3E0B3B71"/>
    <w:rsid w:val="3E13C14C"/>
    <w:rsid w:val="3E3231E5"/>
    <w:rsid w:val="3E32F9B7"/>
    <w:rsid w:val="3E340F2B"/>
    <w:rsid w:val="3E342973"/>
    <w:rsid w:val="3E43DDA9"/>
    <w:rsid w:val="3E53FDB9"/>
    <w:rsid w:val="3E56ED46"/>
    <w:rsid w:val="3E59E72B"/>
    <w:rsid w:val="3E5D0606"/>
    <w:rsid w:val="3E5FB262"/>
    <w:rsid w:val="3E61D816"/>
    <w:rsid w:val="3E66476D"/>
    <w:rsid w:val="3E719BFC"/>
    <w:rsid w:val="3E789C5B"/>
    <w:rsid w:val="3E8CD0A7"/>
    <w:rsid w:val="3E96575D"/>
    <w:rsid w:val="3EA935BE"/>
    <w:rsid w:val="3EACBD1A"/>
    <w:rsid w:val="3EB131B6"/>
    <w:rsid w:val="3EC4B687"/>
    <w:rsid w:val="3EE6F077"/>
    <w:rsid w:val="3EEB25A3"/>
    <w:rsid w:val="3EF111F9"/>
    <w:rsid w:val="3EF2503D"/>
    <w:rsid w:val="3F0519EF"/>
    <w:rsid w:val="3F0FA1C3"/>
    <w:rsid w:val="3F1716E6"/>
    <w:rsid w:val="3F186507"/>
    <w:rsid w:val="3F28DDFE"/>
    <w:rsid w:val="3F32618D"/>
    <w:rsid w:val="3F359C18"/>
    <w:rsid w:val="3F481345"/>
    <w:rsid w:val="3F48A025"/>
    <w:rsid w:val="3F598D30"/>
    <w:rsid w:val="3F72F5AB"/>
    <w:rsid w:val="3F834B81"/>
    <w:rsid w:val="3F938202"/>
    <w:rsid w:val="3F9A1D74"/>
    <w:rsid w:val="3F9D00EB"/>
    <w:rsid w:val="3FA990F0"/>
    <w:rsid w:val="3FB22F3B"/>
    <w:rsid w:val="3FB32ABB"/>
    <w:rsid w:val="3FC7CAC8"/>
    <w:rsid w:val="3FCB48DE"/>
    <w:rsid w:val="3FCB9ED0"/>
    <w:rsid w:val="3FF3D1F3"/>
    <w:rsid w:val="4002FF14"/>
    <w:rsid w:val="400AE970"/>
    <w:rsid w:val="400BC555"/>
    <w:rsid w:val="400DBDD6"/>
    <w:rsid w:val="401D59DF"/>
    <w:rsid w:val="401E4438"/>
    <w:rsid w:val="40281CBE"/>
    <w:rsid w:val="403F53C5"/>
    <w:rsid w:val="40453A96"/>
    <w:rsid w:val="404D095B"/>
    <w:rsid w:val="4066DB7C"/>
    <w:rsid w:val="40689733"/>
    <w:rsid w:val="406DE1FA"/>
    <w:rsid w:val="40789125"/>
    <w:rsid w:val="407A1E84"/>
    <w:rsid w:val="407BC102"/>
    <w:rsid w:val="408FDA21"/>
    <w:rsid w:val="40934331"/>
    <w:rsid w:val="40E01EC8"/>
    <w:rsid w:val="40EF984F"/>
    <w:rsid w:val="40F3F1C1"/>
    <w:rsid w:val="40F47C6D"/>
    <w:rsid w:val="41018A98"/>
    <w:rsid w:val="41099C08"/>
    <w:rsid w:val="410B2776"/>
    <w:rsid w:val="4126C396"/>
    <w:rsid w:val="4131A560"/>
    <w:rsid w:val="4136A776"/>
    <w:rsid w:val="413DF2BA"/>
    <w:rsid w:val="41499BA6"/>
    <w:rsid w:val="4162D3DD"/>
    <w:rsid w:val="4189756E"/>
    <w:rsid w:val="418C8EDA"/>
    <w:rsid w:val="41BDD8AE"/>
    <w:rsid w:val="41C17C11"/>
    <w:rsid w:val="41C5509F"/>
    <w:rsid w:val="41CBAF9E"/>
    <w:rsid w:val="41D8D9E9"/>
    <w:rsid w:val="41E0156C"/>
    <w:rsid w:val="41E088C8"/>
    <w:rsid w:val="41E0EB86"/>
    <w:rsid w:val="41E16424"/>
    <w:rsid w:val="41EB1449"/>
    <w:rsid w:val="41F2C71B"/>
    <w:rsid w:val="4201E194"/>
    <w:rsid w:val="42087D4C"/>
    <w:rsid w:val="4210D95E"/>
    <w:rsid w:val="421F27F9"/>
    <w:rsid w:val="4245F156"/>
    <w:rsid w:val="4249979D"/>
    <w:rsid w:val="424B89E9"/>
    <w:rsid w:val="425FEBEE"/>
    <w:rsid w:val="4285A854"/>
    <w:rsid w:val="4289C109"/>
    <w:rsid w:val="428F9278"/>
    <w:rsid w:val="429A7CC4"/>
    <w:rsid w:val="42A01D80"/>
    <w:rsid w:val="42B6C655"/>
    <w:rsid w:val="42BB2377"/>
    <w:rsid w:val="42BB3869"/>
    <w:rsid w:val="42D4B911"/>
    <w:rsid w:val="42D8744A"/>
    <w:rsid w:val="42DDF3FD"/>
    <w:rsid w:val="42DDF631"/>
    <w:rsid w:val="42EB30C3"/>
    <w:rsid w:val="42EC783C"/>
    <w:rsid w:val="42F9D417"/>
    <w:rsid w:val="4306842F"/>
    <w:rsid w:val="4311C117"/>
    <w:rsid w:val="43224D3C"/>
    <w:rsid w:val="432EE392"/>
    <w:rsid w:val="433A5659"/>
    <w:rsid w:val="433BAADC"/>
    <w:rsid w:val="4340F9C5"/>
    <w:rsid w:val="4354D0C2"/>
    <w:rsid w:val="435B742E"/>
    <w:rsid w:val="435F530E"/>
    <w:rsid w:val="43624083"/>
    <w:rsid w:val="4370834D"/>
    <w:rsid w:val="437AA700"/>
    <w:rsid w:val="438568D3"/>
    <w:rsid w:val="438C2687"/>
    <w:rsid w:val="438F644D"/>
    <w:rsid w:val="4395E8A1"/>
    <w:rsid w:val="4395EC7E"/>
    <w:rsid w:val="43B5ED2B"/>
    <w:rsid w:val="43B63CA2"/>
    <w:rsid w:val="43B75FBC"/>
    <w:rsid w:val="43CFD457"/>
    <w:rsid w:val="43E1E5CE"/>
    <w:rsid w:val="43ECD9A6"/>
    <w:rsid w:val="43F42A9C"/>
    <w:rsid w:val="43F4618A"/>
    <w:rsid w:val="43F539E9"/>
    <w:rsid w:val="43FBABC2"/>
    <w:rsid w:val="43FE58BA"/>
    <w:rsid w:val="43FF9C2A"/>
    <w:rsid w:val="44070484"/>
    <w:rsid w:val="440EC948"/>
    <w:rsid w:val="441249E9"/>
    <w:rsid w:val="4418040D"/>
    <w:rsid w:val="44193D95"/>
    <w:rsid w:val="4428D323"/>
    <w:rsid w:val="442A8C7C"/>
    <w:rsid w:val="442ED303"/>
    <w:rsid w:val="44382F3B"/>
    <w:rsid w:val="4445664F"/>
    <w:rsid w:val="444D3931"/>
    <w:rsid w:val="44550757"/>
    <w:rsid w:val="4457AA11"/>
    <w:rsid w:val="4467B205"/>
    <w:rsid w:val="4471433F"/>
    <w:rsid w:val="44783B91"/>
    <w:rsid w:val="447DF8D7"/>
    <w:rsid w:val="4480679D"/>
    <w:rsid w:val="448AD02A"/>
    <w:rsid w:val="448B0087"/>
    <w:rsid w:val="44949DC1"/>
    <w:rsid w:val="44A28881"/>
    <w:rsid w:val="44AD066D"/>
    <w:rsid w:val="44AFAB85"/>
    <w:rsid w:val="44B2BA86"/>
    <w:rsid w:val="44BB497D"/>
    <w:rsid w:val="44BE5971"/>
    <w:rsid w:val="44C9316F"/>
    <w:rsid w:val="44D626BA"/>
    <w:rsid w:val="44DB23CE"/>
    <w:rsid w:val="44DB6A3D"/>
    <w:rsid w:val="44F190D2"/>
    <w:rsid w:val="44F68285"/>
    <w:rsid w:val="44F7179F"/>
    <w:rsid w:val="45054AD2"/>
    <w:rsid w:val="45094AD1"/>
    <w:rsid w:val="450F4894"/>
    <w:rsid w:val="45129772"/>
    <w:rsid w:val="4517FAC2"/>
    <w:rsid w:val="451EB07F"/>
    <w:rsid w:val="4520B235"/>
    <w:rsid w:val="452B2E76"/>
    <w:rsid w:val="4532A1DD"/>
    <w:rsid w:val="453867D2"/>
    <w:rsid w:val="454811B3"/>
    <w:rsid w:val="4560C8F4"/>
    <w:rsid w:val="4563074A"/>
    <w:rsid w:val="456614F9"/>
    <w:rsid w:val="4571C542"/>
    <w:rsid w:val="457D1EB7"/>
    <w:rsid w:val="458260D4"/>
    <w:rsid w:val="45826F35"/>
    <w:rsid w:val="458ABED2"/>
    <w:rsid w:val="459161E7"/>
    <w:rsid w:val="4594E37B"/>
    <w:rsid w:val="459CA54A"/>
    <w:rsid w:val="45B017E3"/>
    <w:rsid w:val="45C71E77"/>
    <w:rsid w:val="45C7DE7F"/>
    <w:rsid w:val="45DAA88D"/>
    <w:rsid w:val="45F866B3"/>
    <w:rsid w:val="4606E783"/>
    <w:rsid w:val="4612A8DF"/>
    <w:rsid w:val="46143E91"/>
    <w:rsid w:val="462FBC62"/>
    <w:rsid w:val="466021E8"/>
    <w:rsid w:val="46681B3F"/>
    <w:rsid w:val="466B2D0B"/>
    <w:rsid w:val="466C2A0C"/>
    <w:rsid w:val="466DE3FF"/>
    <w:rsid w:val="46714AB1"/>
    <w:rsid w:val="4675F8C3"/>
    <w:rsid w:val="467607A7"/>
    <w:rsid w:val="467CBDD4"/>
    <w:rsid w:val="468EF11A"/>
    <w:rsid w:val="468F1C08"/>
    <w:rsid w:val="46917588"/>
    <w:rsid w:val="4699ABBF"/>
    <w:rsid w:val="46A2D770"/>
    <w:rsid w:val="46A8235F"/>
    <w:rsid w:val="46AAB934"/>
    <w:rsid w:val="46B0CD67"/>
    <w:rsid w:val="46B71049"/>
    <w:rsid w:val="46CB81E5"/>
    <w:rsid w:val="46D72EAB"/>
    <w:rsid w:val="46D9D2F7"/>
    <w:rsid w:val="46DE9ACB"/>
    <w:rsid w:val="46E4D4EA"/>
    <w:rsid w:val="470088B1"/>
    <w:rsid w:val="470EA35B"/>
    <w:rsid w:val="4710693D"/>
    <w:rsid w:val="4711D338"/>
    <w:rsid w:val="4713495D"/>
    <w:rsid w:val="47189EC4"/>
    <w:rsid w:val="471EC702"/>
    <w:rsid w:val="473027F7"/>
    <w:rsid w:val="47312B87"/>
    <w:rsid w:val="474ABE79"/>
    <w:rsid w:val="474E6A65"/>
    <w:rsid w:val="475D045A"/>
    <w:rsid w:val="476471CC"/>
    <w:rsid w:val="47691464"/>
    <w:rsid w:val="476A49B6"/>
    <w:rsid w:val="4776ED88"/>
    <w:rsid w:val="477AF8A8"/>
    <w:rsid w:val="477CFDAF"/>
    <w:rsid w:val="47937B2C"/>
    <w:rsid w:val="479A060F"/>
    <w:rsid w:val="47A35177"/>
    <w:rsid w:val="47B0A16B"/>
    <w:rsid w:val="47C1FB46"/>
    <w:rsid w:val="47CFD4F0"/>
    <w:rsid w:val="47D6940C"/>
    <w:rsid w:val="47E2A093"/>
    <w:rsid w:val="47E40FB7"/>
    <w:rsid w:val="47ED4B88"/>
    <w:rsid w:val="47F63206"/>
    <w:rsid w:val="47F63B65"/>
    <w:rsid w:val="4801A92D"/>
    <w:rsid w:val="480403F7"/>
    <w:rsid w:val="481BE534"/>
    <w:rsid w:val="481CEEEB"/>
    <w:rsid w:val="481F1581"/>
    <w:rsid w:val="48220B46"/>
    <w:rsid w:val="48331AC2"/>
    <w:rsid w:val="4846B42C"/>
    <w:rsid w:val="484B0B40"/>
    <w:rsid w:val="4858B434"/>
    <w:rsid w:val="486F2F3A"/>
    <w:rsid w:val="4874095F"/>
    <w:rsid w:val="487ABC62"/>
    <w:rsid w:val="489182C2"/>
    <w:rsid w:val="48A0DFA3"/>
    <w:rsid w:val="48A46C28"/>
    <w:rsid w:val="48B50968"/>
    <w:rsid w:val="48BC6201"/>
    <w:rsid w:val="48BDFD49"/>
    <w:rsid w:val="48C44E8C"/>
    <w:rsid w:val="48D33F23"/>
    <w:rsid w:val="48EA2AE9"/>
    <w:rsid w:val="48EBA005"/>
    <w:rsid w:val="48FDF459"/>
    <w:rsid w:val="490411B9"/>
    <w:rsid w:val="491073EC"/>
    <w:rsid w:val="49139FC0"/>
    <w:rsid w:val="49233FBC"/>
    <w:rsid w:val="49284149"/>
    <w:rsid w:val="492C8BD4"/>
    <w:rsid w:val="4937AF80"/>
    <w:rsid w:val="49405D7B"/>
    <w:rsid w:val="4940CAD1"/>
    <w:rsid w:val="49476EC3"/>
    <w:rsid w:val="4951BB73"/>
    <w:rsid w:val="495C7EAE"/>
    <w:rsid w:val="4964A984"/>
    <w:rsid w:val="4967E6AB"/>
    <w:rsid w:val="49696A81"/>
    <w:rsid w:val="496B5BA5"/>
    <w:rsid w:val="49785DBC"/>
    <w:rsid w:val="4983836A"/>
    <w:rsid w:val="498408D4"/>
    <w:rsid w:val="498411AD"/>
    <w:rsid w:val="49859431"/>
    <w:rsid w:val="49911824"/>
    <w:rsid w:val="4991B69D"/>
    <w:rsid w:val="49941A16"/>
    <w:rsid w:val="499E0D83"/>
    <w:rsid w:val="49A88B2C"/>
    <w:rsid w:val="49A95F5A"/>
    <w:rsid w:val="49A9CC2A"/>
    <w:rsid w:val="49B27EF2"/>
    <w:rsid w:val="49B284BD"/>
    <w:rsid w:val="49BC9C70"/>
    <w:rsid w:val="49C1B12B"/>
    <w:rsid w:val="49CBA739"/>
    <w:rsid w:val="49D253BE"/>
    <w:rsid w:val="49DC0360"/>
    <w:rsid w:val="49DE1186"/>
    <w:rsid w:val="49FA0448"/>
    <w:rsid w:val="49FB2685"/>
    <w:rsid w:val="4A0216F1"/>
    <w:rsid w:val="4A08A2B6"/>
    <w:rsid w:val="4A0E9ADD"/>
    <w:rsid w:val="4A1CAAAC"/>
    <w:rsid w:val="4A32DA30"/>
    <w:rsid w:val="4A3C13CD"/>
    <w:rsid w:val="4A600E04"/>
    <w:rsid w:val="4A6C50AD"/>
    <w:rsid w:val="4A70D441"/>
    <w:rsid w:val="4A8B222F"/>
    <w:rsid w:val="4A8C13E0"/>
    <w:rsid w:val="4A8CE947"/>
    <w:rsid w:val="4A8F7A36"/>
    <w:rsid w:val="4AA4E523"/>
    <w:rsid w:val="4AAA3922"/>
    <w:rsid w:val="4AAC8CD7"/>
    <w:rsid w:val="4ACAA3A7"/>
    <w:rsid w:val="4AD0E26C"/>
    <w:rsid w:val="4ADA9979"/>
    <w:rsid w:val="4ADF614D"/>
    <w:rsid w:val="4AF9A676"/>
    <w:rsid w:val="4AFE05F3"/>
    <w:rsid w:val="4AFE2B16"/>
    <w:rsid w:val="4AFEBB60"/>
    <w:rsid w:val="4AFEDAD4"/>
    <w:rsid w:val="4B0E98EF"/>
    <w:rsid w:val="4B1012DD"/>
    <w:rsid w:val="4B183E66"/>
    <w:rsid w:val="4B187320"/>
    <w:rsid w:val="4B25EE77"/>
    <w:rsid w:val="4B2E922E"/>
    <w:rsid w:val="4B38C889"/>
    <w:rsid w:val="4B3CCD8A"/>
    <w:rsid w:val="4B555022"/>
    <w:rsid w:val="4B62681E"/>
    <w:rsid w:val="4B6332A5"/>
    <w:rsid w:val="4B952CCE"/>
    <w:rsid w:val="4B9B6C75"/>
    <w:rsid w:val="4BA088B7"/>
    <w:rsid w:val="4BB08768"/>
    <w:rsid w:val="4BB4CE75"/>
    <w:rsid w:val="4BB5DB64"/>
    <w:rsid w:val="4BC1062A"/>
    <w:rsid w:val="4BE44BBA"/>
    <w:rsid w:val="4BE48E7E"/>
    <w:rsid w:val="4BEDFE6A"/>
    <w:rsid w:val="4BF04A7F"/>
    <w:rsid w:val="4C05FD16"/>
    <w:rsid w:val="4C07E7C2"/>
    <w:rsid w:val="4C08CA35"/>
    <w:rsid w:val="4C0F444B"/>
    <w:rsid w:val="4C2C619D"/>
    <w:rsid w:val="4C3C0CCD"/>
    <w:rsid w:val="4C444E68"/>
    <w:rsid w:val="4C4CC1C8"/>
    <w:rsid w:val="4C53A59A"/>
    <w:rsid w:val="4C5D387A"/>
    <w:rsid w:val="4C74169A"/>
    <w:rsid w:val="4C797E07"/>
    <w:rsid w:val="4C79C353"/>
    <w:rsid w:val="4C847199"/>
    <w:rsid w:val="4C8655F9"/>
    <w:rsid w:val="4C9231CA"/>
    <w:rsid w:val="4CA7CE39"/>
    <w:rsid w:val="4CAF8C6C"/>
    <w:rsid w:val="4CB26B3D"/>
    <w:rsid w:val="4CB35AC2"/>
    <w:rsid w:val="4CB7D81E"/>
    <w:rsid w:val="4CBE2201"/>
    <w:rsid w:val="4CCCF479"/>
    <w:rsid w:val="4CCD6D17"/>
    <w:rsid w:val="4CD2B3DA"/>
    <w:rsid w:val="4CD3E7F3"/>
    <w:rsid w:val="4D03BE27"/>
    <w:rsid w:val="4D0AC2D0"/>
    <w:rsid w:val="4D193A43"/>
    <w:rsid w:val="4D1BE523"/>
    <w:rsid w:val="4D2991F1"/>
    <w:rsid w:val="4D2B02ED"/>
    <w:rsid w:val="4D31568E"/>
    <w:rsid w:val="4D3DE1D7"/>
    <w:rsid w:val="4D43AC02"/>
    <w:rsid w:val="4D4C0421"/>
    <w:rsid w:val="4D4FF1D2"/>
    <w:rsid w:val="4D5C3A14"/>
    <w:rsid w:val="4D5F0A17"/>
    <w:rsid w:val="4D5F29A1"/>
    <w:rsid w:val="4D60DD8E"/>
    <w:rsid w:val="4D6D1341"/>
    <w:rsid w:val="4D6EDAC9"/>
    <w:rsid w:val="4D730990"/>
    <w:rsid w:val="4D74D9C7"/>
    <w:rsid w:val="4D7F79C8"/>
    <w:rsid w:val="4D802F78"/>
    <w:rsid w:val="4D90D90F"/>
    <w:rsid w:val="4DAAD75C"/>
    <w:rsid w:val="4DB86CF3"/>
    <w:rsid w:val="4DC31ACC"/>
    <w:rsid w:val="4DCB56E4"/>
    <w:rsid w:val="4DCB7A75"/>
    <w:rsid w:val="4DCC2994"/>
    <w:rsid w:val="4DCCDA02"/>
    <w:rsid w:val="4DD36CE1"/>
    <w:rsid w:val="4DD42F9E"/>
    <w:rsid w:val="4DF92366"/>
    <w:rsid w:val="4DFB7235"/>
    <w:rsid w:val="4E011B84"/>
    <w:rsid w:val="4E0DDECA"/>
    <w:rsid w:val="4E111A08"/>
    <w:rsid w:val="4E142490"/>
    <w:rsid w:val="4E218200"/>
    <w:rsid w:val="4E2B3FA4"/>
    <w:rsid w:val="4E2C312B"/>
    <w:rsid w:val="4E36A0B9"/>
    <w:rsid w:val="4E45EFC2"/>
    <w:rsid w:val="4E517F8B"/>
    <w:rsid w:val="4E5483DB"/>
    <w:rsid w:val="4E5B24D0"/>
    <w:rsid w:val="4E5D9F56"/>
    <w:rsid w:val="4E601CA7"/>
    <w:rsid w:val="4E6EF892"/>
    <w:rsid w:val="4E70CE0B"/>
    <w:rsid w:val="4E76F529"/>
    <w:rsid w:val="4E8AFDCF"/>
    <w:rsid w:val="4E8B2FD7"/>
    <w:rsid w:val="4E9AA690"/>
    <w:rsid w:val="4EAB39B9"/>
    <w:rsid w:val="4EB9A810"/>
    <w:rsid w:val="4ED6567A"/>
    <w:rsid w:val="4EE20C9F"/>
    <w:rsid w:val="4EE56225"/>
    <w:rsid w:val="4EE750BE"/>
    <w:rsid w:val="4EF68EB4"/>
    <w:rsid w:val="4EFE121F"/>
    <w:rsid w:val="4EFF9139"/>
    <w:rsid w:val="4F0BD0B8"/>
    <w:rsid w:val="4F12DF78"/>
    <w:rsid w:val="4F1DD18C"/>
    <w:rsid w:val="4F3E58E1"/>
    <w:rsid w:val="4F4AC678"/>
    <w:rsid w:val="4F5D5998"/>
    <w:rsid w:val="4F627232"/>
    <w:rsid w:val="4F78F739"/>
    <w:rsid w:val="4F7FEFB2"/>
    <w:rsid w:val="4F81034E"/>
    <w:rsid w:val="4F81819E"/>
    <w:rsid w:val="4F96D25C"/>
    <w:rsid w:val="4FA2D1D4"/>
    <w:rsid w:val="4FA2DA27"/>
    <w:rsid w:val="4FA3880D"/>
    <w:rsid w:val="4FA8AC78"/>
    <w:rsid w:val="4FAADE1B"/>
    <w:rsid w:val="4FB5396C"/>
    <w:rsid w:val="4FB8A6AD"/>
    <w:rsid w:val="4FBC89DC"/>
    <w:rsid w:val="4FC24170"/>
    <w:rsid w:val="4FC6BF6E"/>
    <w:rsid w:val="4FDC6BB7"/>
    <w:rsid w:val="4FDDD44A"/>
    <w:rsid w:val="4FDE88D5"/>
    <w:rsid w:val="4FE1C34A"/>
    <w:rsid w:val="4FF4074F"/>
    <w:rsid w:val="500F1A55"/>
    <w:rsid w:val="50113653"/>
    <w:rsid w:val="501984D0"/>
    <w:rsid w:val="5019E44E"/>
    <w:rsid w:val="501BBE27"/>
    <w:rsid w:val="501D7023"/>
    <w:rsid w:val="5024AEB4"/>
    <w:rsid w:val="5028FD08"/>
    <w:rsid w:val="50298474"/>
    <w:rsid w:val="502EF91F"/>
    <w:rsid w:val="503CCAE6"/>
    <w:rsid w:val="5040418B"/>
    <w:rsid w:val="504B3534"/>
    <w:rsid w:val="5057A2E1"/>
    <w:rsid w:val="5058E853"/>
    <w:rsid w:val="50649BED"/>
    <w:rsid w:val="506B81C1"/>
    <w:rsid w:val="5089C570"/>
    <w:rsid w:val="509ED5C8"/>
    <w:rsid w:val="50A1BEAB"/>
    <w:rsid w:val="50AC1490"/>
    <w:rsid w:val="50C366EE"/>
    <w:rsid w:val="50C62D92"/>
    <w:rsid w:val="50CA6A5B"/>
    <w:rsid w:val="50D36930"/>
    <w:rsid w:val="50DB6138"/>
    <w:rsid w:val="51091DC9"/>
    <w:rsid w:val="51148DC5"/>
    <w:rsid w:val="5120E32F"/>
    <w:rsid w:val="5122198D"/>
    <w:rsid w:val="512CDECD"/>
    <w:rsid w:val="51339097"/>
    <w:rsid w:val="5138BB96"/>
    <w:rsid w:val="513E31A4"/>
    <w:rsid w:val="515C1F02"/>
    <w:rsid w:val="51616FC3"/>
    <w:rsid w:val="5172EB2D"/>
    <w:rsid w:val="519F624A"/>
    <w:rsid w:val="51AC54B1"/>
    <w:rsid w:val="51C76EB5"/>
    <w:rsid w:val="51C85C8F"/>
    <w:rsid w:val="51C97702"/>
    <w:rsid w:val="51E36137"/>
    <w:rsid w:val="51EA42EE"/>
    <w:rsid w:val="51EC34B1"/>
    <w:rsid w:val="51EC5871"/>
    <w:rsid w:val="51ED9874"/>
    <w:rsid w:val="51EF3B1C"/>
    <w:rsid w:val="52088112"/>
    <w:rsid w:val="521F5627"/>
    <w:rsid w:val="5225D8D0"/>
    <w:rsid w:val="52282A6D"/>
    <w:rsid w:val="5230A636"/>
    <w:rsid w:val="523E5538"/>
    <w:rsid w:val="5244FCA8"/>
    <w:rsid w:val="5249A3FC"/>
    <w:rsid w:val="524DDBB5"/>
    <w:rsid w:val="5257B2E9"/>
    <w:rsid w:val="526136A7"/>
    <w:rsid w:val="52635421"/>
    <w:rsid w:val="5266917A"/>
    <w:rsid w:val="526702ED"/>
    <w:rsid w:val="526D5BE1"/>
    <w:rsid w:val="5272DEBB"/>
    <w:rsid w:val="527D2926"/>
    <w:rsid w:val="527DB0EE"/>
    <w:rsid w:val="5288727B"/>
    <w:rsid w:val="52A9F6D4"/>
    <w:rsid w:val="52C2359E"/>
    <w:rsid w:val="52C78213"/>
    <w:rsid w:val="52C97528"/>
    <w:rsid w:val="52CC39CA"/>
    <w:rsid w:val="52D82F17"/>
    <w:rsid w:val="52DFAA48"/>
    <w:rsid w:val="52E48613"/>
    <w:rsid w:val="52EF22C0"/>
    <w:rsid w:val="5308BB41"/>
    <w:rsid w:val="5312F7D1"/>
    <w:rsid w:val="532FFCB3"/>
    <w:rsid w:val="5333F215"/>
    <w:rsid w:val="5335CF5B"/>
    <w:rsid w:val="5340DA7E"/>
    <w:rsid w:val="536F008E"/>
    <w:rsid w:val="536F8C73"/>
    <w:rsid w:val="53712B81"/>
    <w:rsid w:val="537E870B"/>
    <w:rsid w:val="538C4155"/>
    <w:rsid w:val="538EF944"/>
    <w:rsid w:val="5390B988"/>
    <w:rsid w:val="539FFC21"/>
    <w:rsid w:val="53A7A941"/>
    <w:rsid w:val="53B4DEA7"/>
    <w:rsid w:val="53C021E0"/>
    <w:rsid w:val="53CD1AC2"/>
    <w:rsid w:val="53CE1CA9"/>
    <w:rsid w:val="53CF7AA4"/>
    <w:rsid w:val="53D52A41"/>
    <w:rsid w:val="53DD11CD"/>
    <w:rsid w:val="53DE38F3"/>
    <w:rsid w:val="5418A80E"/>
    <w:rsid w:val="54197982"/>
    <w:rsid w:val="5420E55F"/>
    <w:rsid w:val="5427F9B8"/>
    <w:rsid w:val="54324922"/>
    <w:rsid w:val="543A3107"/>
    <w:rsid w:val="543C1EDA"/>
    <w:rsid w:val="544E5D46"/>
    <w:rsid w:val="545DC7E6"/>
    <w:rsid w:val="54648B1F"/>
    <w:rsid w:val="546F0F89"/>
    <w:rsid w:val="546F855C"/>
    <w:rsid w:val="547052F6"/>
    <w:rsid w:val="54756599"/>
    <w:rsid w:val="548FB652"/>
    <w:rsid w:val="5490AF74"/>
    <w:rsid w:val="5496C282"/>
    <w:rsid w:val="54985EF2"/>
    <w:rsid w:val="54A0944F"/>
    <w:rsid w:val="54B3B14F"/>
    <w:rsid w:val="54B66224"/>
    <w:rsid w:val="54D1E142"/>
    <w:rsid w:val="54D20ADE"/>
    <w:rsid w:val="54DE0D69"/>
    <w:rsid w:val="54E4C5DB"/>
    <w:rsid w:val="54ED94F5"/>
    <w:rsid w:val="54F175DA"/>
    <w:rsid w:val="54F38568"/>
    <w:rsid w:val="54F4EC66"/>
    <w:rsid w:val="54F85F42"/>
    <w:rsid w:val="54FE61F0"/>
    <w:rsid w:val="5505624F"/>
    <w:rsid w:val="5507B8B9"/>
    <w:rsid w:val="550B721D"/>
    <w:rsid w:val="550C10F2"/>
    <w:rsid w:val="5519059E"/>
    <w:rsid w:val="551E0CB3"/>
    <w:rsid w:val="5522CB92"/>
    <w:rsid w:val="55262E11"/>
    <w:rsid w:val="55382248"/>
    <w:rsid w:val="553EF3B0"/>
    <w:rsid w:val="55428E96"/>
    <w:rsid w:val="55453622"/>
    <w:rsid w:val="555FD907"/>
    <w:rsid w:val="556080C9"/>
    <w:rsid w:val="55623C80"/>
    <w:rsid w:val="5564AF90"/>
    <w:rsid w:val="55658471"/>
    <w:rsid w:val="556698BD"/>
    <w:rsid w:val="5584E202"/>
    <w:rsid w:val="558647B3"/>
    <w:rsid w:val="5586E375"/>
    <w:rsid w:val="558ED978"/>
    <w:rsid w:val="559EE301"/>
    <w:rsid w:val="55AFB5F6"/>
    <w:rsid w:val="55AFC9ED"/>
    <w:rsid w:val="55B0AB81"/>
    <w:rsid w:val="55BFB865"/>
    <w:rsid w:val="55C2D4FB"/>
    <w:rsid w:val="55C6C9F0"/>
    <w:rsid w:val="55D3182C"/>
    <w:rsid w:val="55D6C266"/>
    <w:rsid w:val="55DBF1DE"/>
    <w:rsid w:val="55DFD4F4"/>
    <w:rsid w:val="55F28511"/>
    <w:rsid w:val="55FACBC4"/>
    <w:rsid w:val="55FB141E"/>
    <w:rsid w:val="562622C4"/>
    <w:rsid w:val="5626D078"/>
    <w:rsid w:val="56290B64"/>
    <w:rsid w:val="562A0448"/>
    <w:rsid w:val="562DD65F"/>
    <w:rsid w:val="563F7395"/>
    <w:rsid w:val="565DF318"/>
    <w:rsid w:val="5667768E"/>
    <w:rsid w:val="56695523"/>
    <w:rsid w:val="5670EEFC"/>
    <w:rsid w:val="568204F3"/>
    <w:rsid w:val="56942E11"/>
    <w:rsid w:val="5695E9C8"/>
    <w:rsid w:val="569B6D84"/>
    <w:rsid w:val="56B370C0"/>
    <w:rsid w:val="56B52C5E"/>
    <w:rsid w:val="56C2FD75"/>
    <w:rsid w:val="56C56309"/>
    <w:rsid w:val="56C7947A"/>
    <w:rsid w:val="56CDEC4E"/>
    <w:rsid w:val="56CF8200"/>
    <w:rsid w:val="56CFB4B8"/>
    <w:rsid w:val="56D48307"/>
    <w:rsid w:val="56D5A905"/>
    <w:rsid w:val="56DFF01C"/>
    <w:rsid w:val="56E48D2F"/>
    <w:rsid w:val="56E50C61"/>
    <w:rsid w:val="56E5E7D6"/>
    <w:rsid w:val="56EE5CC8"/>
    <w:rsid w:val="56F14CC5"/>
    <w:rsid w:val="56F977DE"/>
    <w:rsid w:val="57020017"/>
    <w:rsid w:val="57052AC3"/>
    <w:rsid w:val="570A0FC3"/>
    <w:rsid w:val="5711002F"/>
    <w:rsid w:val="572E7317"/>
    <w:rsid w:val="57346B2A"/>
    <w:rsid w:val="574BD4EC"/>
    <w:rsid w:val="575245E0"/>
    <w:rsid w:val="575400DF"/>
    <w:rsid w:val="5756EAC0"/>
    <w:rsid w:val="5790AC0B"/>
    <w:rsid w:val="57941D12"/>
    <w:rsid w:val="57AEE2D5"/>
    <w:rsid w:val="57BF8ECA"/>
    <w:rsid w:val="57C44D55"/>
    <w:rsid w:val="57C7A659"/>
    <w:rsid w:val="57D2EC33"/>
    <w:rsid w:val="57D52C72"/>
    <w:rsid w:val="57D9C22A"/>
    <w:rsid w:val="57E6AD8B"/>
    <w:rsid w:val="57E80458"/>
    <w:rsid w:val="57EB2FA3"/>
    <w:rsid w:val="5805F149"/>
    <w:rsid w:val="580AE3C5"/>
    <w:rsid w:val="580C4270"/>
    <w:rsid w:val="5817A7A2"/>
    <w:rsid w:val="582D92A6"/>
    <w:rsid w:val="5830A5DD"/>
    <w:rsid w:val="58654A47"/>
    <w:rsid w:val="58687BE3"/>
    <w:rsid w:val="586F7A0E"/>
    <w:rsid w:val="588C3F10"/>
    <w:rsid w:val="588DDEEA"/>
    <w:rsid w:val="58A944BB"/>
    <w:rsid w:val="58AA3A5F"/>
    <w:rsid w:val="58AD5953"/>
    <w:rsid w:val="58B0BE70"/>
    <w:rsid w:val="58B4DABC"/>
    <w:rsid w:val="58B5D1C3"/>
    <w:rsid w:val="58CDE872"/>
    <w:rsid w:val="58DA03AE"/>
    <w:rsid w:val="58E1CBF8"/>
    <w:rsid w:val="58EC4587"/>
    <w:rsid w:val="58F13007"/>
    <w:rsid w:val="58FAF08F"/>
    <w:rsid w:val="590E8649"/>
    <w:rsid w:val="5915FC67"/>
    <w:rsid w:val="593EFC8B"/>
    <w:rsid w:val="593FF53D"/>
    <w:rsid w:val="59415F51"/>
    <w:rsid w:val="594A7E63"/>
    <w:rsid w:val="59602785"/>
    <w:rsid w:val="5963F5C2"/>
    <w:rsid w:val="59658781"/>
    <w:rsid w:val="597645B1"/>
    <w:rsid w:val="597FBA02"/>
    <w:rsid w:val="5996B612"/>
    <w:rsid w:val="59990FBC"/>
    <w:rsid w:val="59A6114A"/>
    <w:rsid w:val="59AC5AA7"/>
    <w:rsid w:val="59B2563B"/>
    <w:rsid w:val="59CBCB7F"/>
    <w:rsid w:val="59DE2BE7"/>
    <w:rsid w:val="59DFE084"/>
    <w:rsid w:val="59EB1C1A"/>
    <w:rsid w:val="59F66938"/>
    <w:rsid w:val="59FF341C"/>
    <w:rsid w:val="59FF5E25"/>
    <w:rsid w:val="5A058D10"/>
    <w:rsid w:val="5A075498"/>
    <w:rsid w:val="5A103EED"/>
    <w:rsid w:val="5A1285F2"/>
    <w:rsid w:val="5A157834"/>
    <w:rsid w:val="5A15FFB9"/>
    <w:rsid w:val="5A1A621A"/>
    <w:rsid w:val="5A283AE5"/>
    <w:rsid w:val="5A2E2D30"/>
    <w:rsid w:val="5A4A763D"/>
    <w:rsid w:val="5A55C2BC"/>
    <w:rsid w:val="5A5E4C2E"/>
    <w:rsid w:val="5A792B00"/>
    <w:rsid w:val="5A81CBEC"/>
    <w:rsid w:val="5A895E68"/>
    <w:rsid w:val="5A8A1551"/>
    <w:rsid w:val="5A922965"/>
    <w:rsid w:val="5AA337A3"/>
    <w:rsid w:val="5AAA7350"/>
    <w:rsid w:val="5AB0A562"/>
    <w:rsid w:val="5AB6E8CA"/>
    <w:rsid w:val="5AB8610A"/>
    <w:rsid w:val="5ABD2B3C"/>
    <w:rsid w:val="5ADAF42A"/>
    <w:rsid w:val="5ADC54F0"/>
    <w:rsid w:val="5AE6A106"/>
    <w:rsid w:val="5AEA7211"/>
    <w:rsid w:val="5B088359"/>
    <w:rsid w:val="5B0F3972"/>
    <w:rsid w:val="5B14F5C5"/>
    <w:rsid w:val="5B1A0164"/>
    <w:rsid w:val="5B277AC7"/>
    <w:rsid w:val="5B30737D"/>
    <w:rsid w:val="5B33ADF2"/>
    <w:rsid w:val="5B3783B6"/>
    <w:rsid w:val="5B39781D"/>
    <w:rsid w:val="5B3A0BE5"/>
    <w:rsid w:val="5B41678C"/>
    <w:rsid w:val="5B44B810"/>
    <w:rsid w:val="5B4BC5EE"/>
    <w:rsid w:val="5B4E930D"/>
    <w:rsid w:val="5B4F168E"/>
    <w:rsid w:val="5B54E0A0"/>
    <w:rsid w:val="5B6D52DD"/>
    <w:rsid w:val="5B80CDF3"/>
    <w:rsid w:val="5B81AB6A"/>
    <w:rsid w:val="5B846DF1"/>
    <w:rsid w:val="5B85F9D4"/>
    <w:rsid w:val="5BA44F70"/>
    <w:rsid w:val="5BA880AE"/>
    <w:rsid w:val="5BAC6B91"/>
    <w:rsid w:val="5BB2D194"/>
    <w:rsid w:val="5BC013C6"/>
    <w:rsid w:val="5BC17122"/>
    <w:rsid w:val="5BC46839"/>
    <w:rsid w:val="5BD13362"/>
    <w:rsid w:val="5BD6A808"/>
    <w:rsid w:val="5BDDB3B7"/>
    <w:rsid w:val="5BE3ADCC"/>
    <w:rsid w:val="5BE6FCEB"/>
    <w:rsid w:val="5BEBA15B"/>
    <w:rsid w:val="5BF41CDE"/>
    <w:rsid w:val="5BFE4600"/>
    <w:rsid w:val="5C06BADC"/>
    <w:rsid w:val="5C0E71FA"/>
    <w:rsid w:val="5C1A9FB1"/>
    <w:rsid w:val="5C27B520"/>
    <w:rsid w:val="5C31CFB4"/>
    <w:rsid w:val="5C330D72"/>
    <w:rsid w:val="5C3AA615"/>
    <w:rsid w:val="5C49FE3A"/>
    <w:rsid w:val="5C4BAB50"/>
    <w:rsid w:val="5C4DB1EC"/>
    <w:rsid w:val="5C7299E1"/>
    <w:rsid w:val="5C783775"/>
    <w:rsid w:val="5C7A5060"/>
    <w:rsid w:val="5C7FB019"/>
    <w:rsid w:val="5C8AB186"/>
    <w:rsid w:val="5C91E176"/>
    <w:rsid w:val="5C96D6BD"/>
    <w:rsid w:val="5C99811A"/>
    <w:rsid w:val="5C9C5BCB"/>
    <w:rsid w:val="5CAC2A65"/>
    <w:rsid w:val="5CC0A037"/>
    <w:rsid w:val="5CC5DA2E"/>
    <w:rsid w:val="5CD873C9"/>
    <w:rsid w:val="5CDC9D91"/>
    <w:rsid w:val="5CDD1E9B"/>
    <w:rsid w:val="5CE0413C"/>
    <w:rsid w:val="5D03FEBA"/>
    <w:rsid w:val="5D064ED8"/>
    <w:rsid w:val="5D10D52B"/>
    <w:rsid w:val="5D1EFEFF"/>
    <w:rsid w:val="5D21B9A3"/>
    <w:rsid w:val="5D29860A"/>
    <w:rsid w:val="5D2B8CA6"/>
    <w:rsid w:val="5D43CCC5"/>
    <w:rsid w:val="5D4EF8DD"/>
    <w:rsid w:val="5D529FDC"/>
    <w:rsid w:val="5D53349A"/>
    <w:rsid w:val="5D548FC7"/>
    <w:rsid w:val="5D64ED40"/>
    <w:rsid w:val="5D692C0B"/>
    <w:rsid w:val="5D6F366D"/>
    <w:rsid w:val="5D744C23"/>
    <w:rsid w:val="5D7B86EE"/>
    <w:rsid w:val="5D8759B9"/>
    <w:rsid w:val="5D8B386F"/>
    <w:rsid w:val="5D92CE9B"/>
    <w:rsid w:val="5D995187"/>
    <w:rsid w:val="5D9D9AF2"/>
    <w:rsid w:val="5D9E7EE4"/>
    <w:rsid w:val="5DA2717B"/>
    <w:rsid w:val="5DB2CFBD"/>
    <w:rsid w:val="5DB60AE2"/>
    <w:rsid w:val="5DBC39CD"/>
    <w:rsid w:val="5DCAB5E3"/>
    <w:rsid w:val="5DCC3A69"/>
    <w:rsid w:val="5DDC8769"/>
    <w:rsid w:val="5DED29E6"/>
    <w:rsid w:val="5DEF4518"/>
    <w:rsid w:val="5DFBDA62"/>
    <w:rsid w:val="5E06AF36"/>
    <w:rsid w:val="5E08D761"/>
    <w:rsid w:val="5E2726F4"/>
    <w:rsid w:val="5E28F7F4"/>
    <w:rsid w:val="5E32C840"/>
    <w:rsid w:val="5E3C5197"/>
    <w:rsid w:val="5E412A65"/>
    <w:rsid w:val="5E4C1EC3"/>
    <w:rsid w:val="5E832352"/>
    <w:rsid w:val="5E8D474B"/>
    <w:rsid w:val="5E9027DB"/>
    <w:rsid w:val="5E99345E"/>
    <w:rsid w:val="5E9B0DDB"/>
    <w:rsid w:val="5E9F85F5"/>
    <w:rsid w:val="5EA37EB0"/>
    <w:rsid w:val="5EAC2C65"/>
    <w:rsid w:val="5EAE2DDB"/>
    <w:rsid w:val="5EAE4986"/>
    <w:rsid w:val="5EB43903"/>
    <w:rsid w:val="5EB49ADF"/>
    <w:rsid w:val="5EB626A9"/>
    <w:rsid w:val="5EB8DD9D"/>
    <w:rsid w:val="5EBFA6CB"/>
    <w:rsid w:val="5EC0D5BB"/>
    <w:rsid w:val="5ED0EDBB"/>
    <w:rsid w:val="5EDA6C8E"/>
    <w:rsid w:val="5EDB1532"/>
    <w:rsid w:val="5EE1F012"/>
    <w:rsid w:val="5EEE912A"/>
    <w:rsid w:val="5EF0A05C"/>
    <w:rsid w:val="5EF8D735"/>
    <w:rsid w:val="5EFAE2E4"/>
    <w:rsid w:val="5F0861CF"/>
    <w:rsid w:val="5F0B39E2"/>
    <w:rsid w:val="5F14499D"/>
    <w:rsid w:val="5F1521A8"/>
    <w:rsid w:val="5F15D5C6"/>
    <w:rsid w:val="5F1BE03E"/>
    <w:rsid w:val="5F222982"/>
    <w:rsid w:val="5F261BEC"/>
    <w:rsid w:val="5F2F4FF3"/>
    <w:rsid w:val="5F35F5FD"/>
    <w:rsid w:val="5F3F1F3A"/>
    <w:rsid w:val="5F50241E"/>
    <w:rsid w:val="5F51DEF3"/>
    <w:rsid w:val="5F534A6A"/>
    <w:rsid w:val="5F567697"/>
    <w:rsid w:val="5F6363A3"/>
    <w:rsid w:val="5F6DE6EA"/>
    <w:rsid w:val="5F72FE8C"/>
    <w:rsid w:val="5F7695DB"/>
    <w:rsid w:val="5F8DABAD"/>
    <w:rsid w:val="5FA161D3"/>
    <w:rsid w:val="5FB1B3B9"/>
    <w:rsid w:val="5FB21F93"/>
    <w:rsid w:val="5FB74A60"/>
    <w:rsid w:val="5FBECD77"/>
    <w:rsid w:val="5FC36A44"/>
    <w:rsid w:val="5FD7394A"/>
    <w:rsid w:val="5FDC37B0"/>
    <w:rsid w:val="5FE26FB4"/>
    <w:rsid w:val="5FF1335E"/>
    <w:rsid w:val="5FF2DC25"/>
    <w:rsid w:val="5FF4FBBA"/>
    <w:rsid w:val="60124615"/>
    <w:rsid w:val="6014FAEE"/>
    <w:rsid w:val="6018B375"/>
    <w:rsid w:val="60199063"/>
    <w:rsid w:val="6024714B"/>
    <w:rsid w:val="60268D1F"/>
    <w:rsid w:val="603FCD0A"/>
    <w:rsid w:val="605486C0"/>
    <w:rsid w:val="6063B89D"/>
    <w:rsid w:val="6069C573"/>
    <w:rsid w:val="607C3BED"/>
    <w:rsid w:val="607D967B"/>
    <w:rsid w:val="607DD066"/>
    <w:rsid w:val="60A89127"/>
    <w:rsid w:val="60ABDB33"/>
    <w:rsid w:val="60B3C7BE"/>
    <w:rsid w:val="60B5A1DA"/>
    <w:rsid w:val="60B64AC1"/>
    <w:rsid w:val="60B9DBAE"/>
    <w:rsid w:val="60C44815"/>
    <w:rsid w:val="60C69F8B"/>
    <w:rsid w:val="60DDAE05"/>
    <w:rsid w:val="60E28CE1"/>
    <w:rsid w:val="60EB02F8"/>
    <w:rsid w:val="6101E142"/>
    <w:rsid w:val="610BCEBA"/>
    <w:rsid w:val="6112A498"/>
    <w:rsid w:val="6119A4FA"/>
    <w:rsid w:val="6122986B"/>
    <w:rsid w:val="6124F741"/>
    <w:rsid w:val="61289941"/>
    <w:rsid w:val="6146B256"/>
    <w:rsid w:val="61512875"/>
    <w:rsid w:val="615A09F4"/>
    <w:rsid w:val="615FA72F"/>
    <w:rsid w:val="61966E82"/>
    <w:rsid w:val="61988581"/>
    <w:rsid w:val="61BA20B5"/>
    <w:rsid w:val="61C3EF6C"/>
    <w:rsid w:val="61C41438"/>
    <w:rsid w:val="61CAB6DB"/>
    <w:rsid w:val="61CF0420"/>
    <w:rsid w:val="61D2BF59"/>
    <w:rsid w:val="61D7D1CF"/>
    <w:rsid w:val="61DB4184"/>
    <w:rsid w:val="61E44383"/>
    <w:rsid w:val="61E87AF9"/>
    <w:rsid w:val="61EC04B3"/>
    <w:rsid w:val="61ED37C0"/>
    <w:rsid w:val="6208B46C"/>
    <w:rsid w:val="620A24C9"/>
    <w:rsid w:val="621366D2"/>
    <w:rsid w:val="62141E84"/>
    <w:rsid w:val="621C95ED"/>
    <w:rsid w:val="6227A9A6"/>
    <w:rsid w:val="622A4426"/>
    <w:rsid w:val="62338037"/>
    <w:rsid w:val="6235BDD5"/>
    <w:rsid w:val="623CEE3A"/>
    <w:rsid w:val="624188AC"/>
    <w:rsid w:val="6244F3A5"/>
    <w:rsid w:val="6247E8FD"/>
    <w:rsid w:val="62524DF3"/>
    <w:rsid w:val="625FF162"/>
    <w:rsid w:val="62628591"/>
    <w:rsid w:val="62671879"/>
    <w:rsid w:val="626CCFA0"/>
    <w:rsid w:val="628C8E5A"/>
    <w:rsid w:val="62A3E19A"/>
    <w:rsid w:val="62AA3B81"/>
    <w:rsid w:val="62BDB792"/>
    <w:rsid w:val="62C0ACD4"/>
    <w:rsid w:val="62C0F2FD"/>
    <w:rsid w:val="62C45FFD"/>
    <w:rsid w:val="62C6AB62"/>
    <w:rsid w:val="62C7599F"/>
    <w:rsid w:val="62CF3233"/>
    <w:rsid w:val="62D7ABC8"/>
    <w:rsid w:val="62DA635B"/>
    <w:rsid w:val="62DC7C8E"/>
    <w:rsid w:val="62EC873C"/>
    <w:rsid w:val="62ED72F8"/>
    <w:rsid w:val="62EF91C4"/>
    <w:rsid w:val="62FB9B3A"/>
    <w:rsid w:val="631B3759"/>
    <w:rsid w:val="632AA74F"/>
    <w:rsid w:val="632ED7EE"/>
    <w:rsid w:val="634440C3"/>
    <w:rsid w:val="63461ED2"/>
    <w:rsid w:val="63473443"/>
    <w:rsid w:val="634B5816"/>
    <w:rsid w:val="635F1729"/>
    <w:rsid w:val="63654F73"/>
    <w:rsid w:val="6375F0B7"/>
    <w:rsid w:val="637EEB6F"/>
    <w:rsid w:val="63861DA9"/>
    <w:rsid w:val="6396CC85"/>
    <w:rsid w:val="63986043"/>
    <w:rsid w:val="639CC816"/>
    <w:rsid w:val="63B8F183"/>
    <w:rsid w:val="63BF62A4"/>
    <w:rsid w:val="63C0933F"/>
    <w:rsid w:val="63D130D6"/>
    <w:rsid w:val="63D46E88"/>
    <w:rsid w:val="63D91E5C"/>
    <w:rsid w:val="63F136C8"/>
    <w:rsid w:val="63F6E314"/>
    <w:rsid w:val="63FB080C"/>
    <w:rsid w:val="63FB7612"/>
    <w:rsid w:val="6407EEF9"/>
    <w:rsid w:val="640B64A3"/>
    <w:rsid w:val="6413A389"/>
    <w:rsid w:val="64151EB0"/>
    <w:rsid w:val="64186B5D"/>
    <w:rsid w:val="641EE1EA"/>
    <w:rsid w:val="643A63DB"/>
    <w:rsid w:val="6442AA75"/>
    <w:rsid w:val="645E4E78"/>
    <w:rsid w:val="6462C33E"/>
    <w:rsid w:val="6475DEC5"/>
    <w:rsid w:val="64775F82"/>
    <w:rsid w:val="647DFCCF"/>
    <w:rsid w:val="64892E67"/>
    <w:rsid w:val="648B7593"/>
    <w:rsid w:val="648EF25A"/>
    <w:rsid w:val="64904B42"/>
    <w:rsid w:val="64925291"/>
    <w:rsid w:val="649D9D7B"/>
    <w:rsid w:val="649E76D5"/>
    <w:rsid w:val="64AD32F5"/>
    <w:rsid w:val="64AE2CA0"/>
    <w:rsid w:val="64B148AD"/>
    <w:rsid w:val="64D2B060"/>
    <w:rsid w:val="64F1D703"/>
    <w:rsid w:val="64F7190A"/>
    <w:rsid w:val="65051C93"/>
    <w:rsid w:val="652E5027"/>
    <w:rsid w:val="65365958"/>
    <w:rsid w:val="654A3AF2"/>
    <w:rsid w:val="654B172B"/>
    <w:rsid w:val="6553F79B"/>
    <w:rsid w:val="655E74D7"/>
    <w:rsid w:val="656D5729"/>
    <w:rsid w:val="656F9711"/>
    <w:rsid w:val="65739CAC"/>
    <w:rsid w:val="6578B9FD"/>
    <w:rsid w:val="657CA877"/>
    <w:rsid w:val="6587A61E"/>
    <w:rsid w:val="658C19C4"/>
    <w:rsid w:val="658EC4FB"/>
    <w:rsid w:val="6590E13C"/>
    <w:rsid w:val="65A1EE41"/>
    <w:rsid w:val="65B0754B"/>
    <w:rsid w:val="65B8D362"/>
    <w:rsid w:val="65D14D21"/>
    <w:rsid w:val="65E13F78"/>
    <w:rsid w:val="65EC3BE6"/>
    <w:rsid w:val="65FCC91A"/>
    <w:rsid w:val="6602BD67"/>
    <w:rsid w:val="661B6894"/>
    <w:rsid w:val="6622A335"/>
    <w:rsid w:val="6625655D"/>
    <w:rsid w:val="66275E24"/>
    <w:rsid w:val="6630894F"/>
    <w:rsid w:val="6634AFF0"/>
    <w:rsid w:val="664F5C4A"/>
    <w:rsid w:val="665515B9"/>
    <w:rsid w:val="665686B5"/>
    <w:rsid w:val="66627669"/>
    <w:rsid w:val="66630DE1"/>
    <w:rsid w:val="6690511F"/>
    <w:rsid w:val="6696E9DA"/>
    <w:rsid w:val="6697C618"/>
    <w:rsid w:val="669CA3BB"/>
    <w:rsid w:val="669FDCDE"/>
    <w:rsid w:val="66A46D68"/>
    <w:rsid w:val="66BF529C"/>
    <w:rsid w:val="66C00D4E"/>
    <w:rsid w:val="66C06638"/>
    <w:rsid w:val="66C27FAB"/>
    <w:rsid w:val="66DB837F"/>
    <w:rsid w:val="66DF7414"/>
    <w:rsid w:val="66E85722"/>
    <w:rsid w:val="66E8A5BA"/>
    <w:rsid w:val="66F2595D"/>
    <w:rsid w:val="66F45224"/>
    <w:rsid w:val="6713C98D"/>
    <w:rsid w:val="671C4BA7"/>
    <w:rsid w:val="672F3B88"/>
    <w:rsid w:val="67406AFE"/>
    <w:rsid w:val="6740E32F"/>
    <w:rsid w:val="674967D1"/>
    <w:rsid w:val="675AA063"/>
    <w:rsid w:val="6764DCDA"/>
    <w:rsid w:val="676D9FCA"/>
    <w:rsid w:val="677B46A3"/>
    <w:rsid w:val="677F47B1"/>
    <w:rsid w:val="678464EC"/>
    <w:rsid w:val="67A9C018"/>
    <w:rsid w:val="67AAC2B2"/>
    <w:rsid w:val="67ACCFE2"/>
    <w:rsid w:val="67B392D8"/>
    <w:rsid w:val="67D2BA1A"/>
    <w:rsid w:val="67D69B85"/>
    <w:rsid w:val="67DE442C"/>
    <w:rsid w:val="67E1DEA5"/>
    <w:rsid w:val="680D533E"/>
    <w:rsid w:val="680EB8C0"/>
    <w:rsid w:val="6811A784"/>
    <w:rsid w:val="6812D15F"/>
    <w:rsid w:val="681E186F"/>
    <w:rsid w:val="681F5293"/>
    <w:rsid w:val="6843B171"/>
    <w:rsid w:val="685833E2"/>
    <w:rsid w:val="685D78B4"/>
    <w:rsid w:val="686B8CD2"/>
    <w:rsid w:val="68765411"/>
    <w:rsid w:val="68828DC8"/>
    <w:rsid w:val="6883FC82"/>
    <w:rsid w:val="6898D6FB"/>
    <w:rsid w:val="689B308C"/>
    <w:rsid w:val="68A89370"/>
    <w:rsid w:val="68AC7954"/>
    <w:rsid w:val="68B10B2D"/>
    <w:rsid w:val="68BA35B9"/>
    <w:rsid w:val="68BDE6FC"/>
    <w:rsid w:val="68C66BF5"/>
    <w:rsid w:val="68C771B6"/>
    <w:rsid w:val="68C9EFBA"/>
    <w:rsid w:val="68CED2B8"/>
    <w:rsid w:val="68D17070"/>
    <w:rsid w:val="68D498F0"/>
    <w:rsid w:val="68D63653"/>
    <w:rsid w:val="68D7BECC"/>
    <w:rsid w:val="68D92D40"/>
    <w:rsid w:val="68DC5957"/>
    <w:rsid w:val="68DE67E7"/>
    <w:rsid w:val="68F4998C"/>
    <w:rsid w:val="68F61FFB"/>
    <w:rsid w:val="68FC6DD1"/>
    <w:rsid w:val="69138BE2"/>
    <w:rsid w:val="69182C1C"/>
    <w:rsid w:val="69267F49"/>
    <w:rsid w:val="69276202"/>
    <w:rsid w:val="692EE947"/>
    <w:rsid w:val="6930236E"/>
    <w:rsid w:val="6934A2E5"/>
    <w:rsid w:val="6935256B"/>
    <w:rsid w:val="69383EAD"/>
    <w:rsid w:val="69415EA1"/>
    <w:rsid w:val="6947E5ED"/>
    <w:rsid w:val="694E9275"/>
    <w:rsid w:val="69507028"/>
    <w:rsid w:val="695465FF"/>
    <w:rsid w:val="69582F3D"/>
    <w:rsid w:val="6966AEA7"/>
    <w:rsid w:val="69675BAB"/>
    <w:rsid w:val="696788F7"/>
    <w:rsid w:val="696A28E3"/>
    <w:rsid w:val="6978BFAE"/>
    <w:rsid w:val="6978DD20"/>
    <w:rsid w:val="697A93D8"/>
    <w:rsid w:val="697C0AC9"/>
    <w:rsid w:val="699A5AE5"/>
    <w:rsid w:val="69A70992"/>
    <w:rsid w:val="69AF799E"/>
    <w:rsid w:val="69BD9554"/>
    <w:rsid w:val="69C05DFA"/>
    <w:rsid w:val="69C8DF8E"/>
    <w:rsid w:val="69D71615"/>
    <w:rsid w:val="69D76047"/>
    <w:rsid w:val="69EDB739"/>
    <w:rsid w:val="69F58FB4"/>
    <w:rsid w:val="6A02E36E"/>
    <w:rsid w:val="6A074993"/>
    <w:rsid w:val="6A0EE517"/>
    <w:rsid w:val="6A14B428"/>
    <w:rsid w:val="6A15CAEB"/>
    <w:rsid w:val="6A15FD47"/>
    <w:rsid w:val="6A191EC6"/>
    <w:rsid w:val="6A2AA333"/>
    <w:rsid w:val="6A37A858"/>
    <w:rsid w:val="6A3B3CC3"/>
    <w:rsid w:val="6A429CA0"/>
    <w:rsid w:val="6A583BF3"/>
    <w:rsid w:val="6A6E3FED"/>
    <w:rsid w:val="6A75ED0D"/>
    <w:rsid w:val="6A829EF5"/>
    <w:rsid w:val="6A876C51"/>
    <w:rsid w:val="6AAC356E"/>
    <w:rsid w:val="6AB1CF53"/>
    <w:rsid w:val="6AB85A4F"/>
    <w:rsid w:val="6AC9ADEF"/>
    <w:rsid w:val="6ACBDDA4"/>
    <w:rsid w:val="6AD519E2"/>
    <w:rsid w:val="6ADC7FA0"/>
    <w:rsid w:val="6AE8128B"/>
    <w:rsid w:val="6AE9F6EB"/>
    <w:rsid w:val="6AF2BF9B"/>
    <w:rsid w:val="6AF85CD6"/>
    <w:rsid w:val="6AFDBC8F"/>
    <w:rsid w:val="6B015AE2"/>
    <w:rsid w:val="6B07B918"/>
    <w:rsid w:val="6B0D2E17"/>
    <w:rsid w:val="6B0DDB1E"/>
    <w:rsid w:val="6B185E92"/>
    <w:rsid w:val="6B28AA13"/>
    <w:rsid w:val="6B31DA6A"/>
    <w:rsid w:val="6B3299E9"/>
    <w:rsid w:val="6B417A90"/>
    <w:rsid w:val="6B43C14F"/>
    <w:rsid w:val="6B520C29"/>
    <w:rsid w:val="6B5E433F"/>
    <w:rsid w:val="6B6316FD"/>
    <w:rsid w:val="6B64C26A"/>
    <w:rsid w:val="6B64D1A5"/>
    <w:rsid w:val="6B751589"/>
    <w:rsid w:val="6B925A19"/>
    <w:rsid w:val="6B9D2147"/>
    <w:rsid w:val="6BA3BA18"/>
    <w:rsid w:val="6BA5BFFF"/>
    <w:rsid w:val="6BB2A98D"/>
    <w:rsid w:val="6BB48DFE"/>
    <w:rsid w:val="6BBBFB6D"/>
    <w:rsid w:val="6BBC29F2"/>
    <w:rsid w:val="6BC38701"/>
    <w:rsid w:val="6BD5A2E6"/>
    <w:rsid w:val="6BDF4C7A"/>
    <w:rsid w:val="6BE08929"/>
    <w:rsid w:val="6BE8BA50"/>
    <w:rsid w:val="6BF2A64C"/>
    <w:rsid w:val="6C0A0A86"/>
    <w:rsid w:val="6C36147F"/>
    <w:rsid w:val="6C3A1858"/>
    <w:rsid w:val="6C3C40F0"/>
    <w:rsid w:val="6C4446D0"/>
    <w:rsid w:val="6C67FD7C"/>
    <w:rsid w:val="6C79C183"/>
    <w:rsid w:val="6C910729"/>
    <w:rsid w:val="6CA48F7D"/>
    <w:rsid w:val="6CA6945D"/>
    <w:rsid w:val="6CB1EA3B"/>
    <w:rsid w:val="6CBFD7B2"/>
    <w:rsid w:val="6CC57693"/>
    <w:rsid w:val="6CD8C651"/>
    <w:rsid w:val="6CDDB8CD"/>
    <w:rsid w:val="6CE08A65"/>
    <w:rsid w:val="6CFE9684"/>
    <w:rsid w:val="6D181838"/>
    <w:rsid w:val="6D1F0027"/>
    <w:rsid w:val="6D21D2A1"/>
    <w:rsid w:val="6D25D4CF"/>
    <w:rsid w:val="6D30156B"/>
    <w:rsid w:val="6D3C176B"/>
    <w:rsid w:val="6D404473"/>
    <w:rsid w:val="6D40DF3F"/>
    <w:rsid w:val="6D582907"/>
    <w:rsid w:val="6D5F8818"/>
    <w:rsid w:val="6D74002F"/>
    <w:rsid w:val="6D82EA67"/>
    <w:rsid w:val="6DA2F473"/>
    <w:rsid w:val="6DA32810"/>
    <w:rsid w:val="6DA5EFC0"/>
    <w:rsid w:val="6DB212F8"/>
    <w:rsid w:val="6DB64C57"/>
    <w:rsid w:val="6DCBB52C"/>
    <w:rsid w:val="6DCE241F"/>
    <w:rsid w:val="6DD85A37"/>
    <w:rsid w:val="6DEED72B"/>
    <w:rsid w:val="6DF055A6"/>
    <w:rsid w:val="6DF15423"/>
    <w:rsid w:val="6DF9DA57"/>
    <w:rsid w:val="6DFA21D2"/>
    <w:rsid w:val="6E09B697"/>
    <w:rsid w:val="6E0A70ED"/>
    <w:rsid w:val="6E1AA50D"/>
    <w:rsid w:val="6E263D10"/>
    <w:rsid w:val="6E2B6C2C"/>
    <w:rsid w:val="6E3BF3F1"/>
    <w:rsid w:val="6E3CF7DD"/>
    <w:rsid w:val="6E409564"/>
    <w:rsid w:val="6E4AFF72"/>
    <w:rsid w:val="6E4BEBFA"/>
    <w:rsid w:val="6E5052CF"/>
    <w:rsid w:val="6E52EAC4"/>
    <w:rsid w:val="6E5331FC"/>
    <w:rsid w:val="6E61A84A"/>
    <w:rsid w:val="6E626F69"/>
    <w:rsid w:val="6E6385FD"/>
    <w:rsid w:val="6E656542"/>
    <w:rsid w:val="6E6A546D"/>
    <w:rsid w:val="6E74DD7A"/>
    <w:rsid w:val="6EA255CE"/>
    <w:rsid w:val="6EA6A154"/>
    <w:rsid w:val="6EB5565A"/>
    <w:rsid w:val="6EC991BB"/>
    <w:rsid w:val="6EDCF35A"/>
    <w:rsid w:val="6EDDB81B"/>
    <w:rsid w:val="6EEF0557"/>
    <w:rsid w:val="6EF7D23D"/>
    <w:rsid w:val="6EFE5D52"/>
    <w:rsid w:val="6F0CA5F8"/>
    <w:rsid w:val="6F1337F5"/>
    <w:rsid w:val="6F168A97"/>
    <w:rsid w:val="6F18B88A"/>
    <w:rsid w:val="6F1A493D"/>
    <w:rsid w:val="6F1C2DDD"/>
    <w:rsid w:val="6F20D71A"/>
    <w:rsid w:val="6F2239A7"/>
    <w:rsid w:val="6F2772BC"/>
    <w:rsid w:val="6F32B72B"/>
    <w:rsid w:val="6F34FE73"/>
    <w:rsid w:val="6F39B386"/>
    <w:rsid w:val="6F4C2042"/>
    <w:rsid w:val="6F4D4BE1"/>
    <w:rsid w:val="6F5CB19B"/>
    <w:rsid w:val="6F613F9A"/>
    <w:rsid w:val="6F66C8D9"/>
    <w:rsid w:val="6F79F9A9"/>
    <w:rsid w:val="6F83FC56"/>
    <w:rsid w:val="6FABED9A"/>
    <w:rsid w:val="6FB719B2"/>
    <w:rsid w:val="6FBAF7C9"/>
    <w:rsid w:val="6FC13566"/>
    <w:rsid w:val="6FC630BE"/>
    <w:rsid w:val="6FCAF677"/>
    <w:rsid w:val="6FCC6231"/>
    <w:rsid w:val="6FD52C76"/>
    <w:rsid w:val="6FD8C110"/>
    <w:rsid w:val="6FD91974"/>
    <w:rsid w:val="6FDB7AD2"/>
    <w:rsid w:val="6FDDB793"/>
    <w:rsid w:val="6FE52FF9"/>
    <w:rsid w:val="6FE7FAE4"/>
    <w:rsid w:val="6FF0A8DF"/>
    <w:rsid w:val="6FFBE514"/>
    <w:rsid w:val="70000861"/>
    <w:rsid w:val="7000E797"/>
    <w:rsid w:val="70051F50"/>
    <w:rsid w:val="7010A779"/>
    <w:rsid w:val="70201D0D"/>
    <w:rsid w:val="7021192C"/>
    <w:rsid w:val="702AAF79"/>
    <w:rsid w:val="7040A204"/>
    <w:rsid w:val="704442B5"/>
    <w:rsid w:val="70524264"/>
    <w:rsid w:val="705B9AC2"/>
    <w:rsid w:val="7064CCD8"/>
    <w:rsid w:val="706595B6"/>
    <w:rsid w:val="706B504A"/>
    <w:rsid w:val="707B1BA1"/>
    <w:rsid w:val="707CE4A7"/>
    <w:rsid w:val="7083A4BC"/>
    <w:rsid w:val="70883ACB"/>
    <w:rsid w:val="7091F856"/>
    <w:rsid w:val="70A10F38"/>
    <w:rsid w:val="70CBFB9C"/>
    <w:rsid w:val="70DC99D2"/>
    <w:rsid w:val="70E50D5C"/>
    <w:rsid w:val="70E6DDD3"/>
    <w:rsid w:val="70F07FB3"/>
    <w:rsid w:val="71040C0E"/>
    <w:rsid w:val="7108B1FA"/>
    <w:rsid w:val="710BF697"/>
    <w:rsid w:val="713AB5DB"/>
    <w:rsid w:val="713FAA19"/>
    <w:rsid w:val="7153BCC0"/>
    <w:rsid w:val="715745C7"/>
    <w:rsid w:val="7167D6C4"/>
    <w:rsid w:val="716939BE"/>
    <w:rsid w:val="718F2FC4"/>
    <w:rsid w:val="7190CD43"/>
    <w:rsid w:val="7191200E"/>
    <w:rsid w:val="71913960"/>
    <w:rsid w:val="7191BBB6"/>
    <w:rsid w:val="71977AD7"/>
    <w:rsid w:val="71A51FCA"/>
    <w:rsid w:val="71AC2988"/>
    <w:rsid w:val="71BB8B36"/>
    <w:rsid w:val="71BBD902"/>
    <w:rsid w:val="71C24C70"/>
    <w:rsid w:val="71D05132"/>
    <w:rsid w:val="71DA089E"/>
    <w:rsid w:val="71DC91C0"/>
    <w:rsid w:val="71DD590C"/>
    <w:rsid w:val="71E57666"/>
    <w:rsid w:val="71E6B814"/>
    <w:rsid w:val="71EB200E"/>
    <w:rsid w:val="71F0FB92"/>
    <w:rsid w:val="71F3C778"/>
    <w:rsid w:val="71FF28A6"/>
    <w:rsid w:val="72034BDA"/>
    <w:rsid w:val="7203F302"/>
    <w:rsid w:val="72064D89"/>
    <w:rsid w:val="7213B596"/>
    <w:rsid w:val="722CF634"/>
    <w:rsid w:val="722D09D7"/>
    <w:rsid w:val="722EC5D1"/>
    <w:rsid w:val="723395C6"/>
    <w:rsid w:val="7237D1B2"/>
    <w:rsid w:val="723B36D2"/>
    <w:rsid w:val="723E6C72"/>
    <w:rsid w:val="7249AF22"/>
    <w:rsid w:val="724C6D9D"/>
    <w:rsid w:val="72548CF9"/>
    <w:rsid w:val="72645D7E"/>
    <w:rsid w:val="7268AFAC"/>
    <w:rsid w:val="7270E3B2"/>
    <w:rsid w:val="72725B9E"/>
    <w:rsid w:val="727DE193"/>
    <w:rsid w:val="7288A2B3"/>
    <w:rsid w:val="7294525D"/>
    <w:rsid w:val="72990D8F"/>
    <w:rsid w:val="72CE4713"/>
    <w:rsid w:val="72CFE8F2"/>
    <w:rsid w:val="72F797FD"/>
    <w:rsid w:val="72FCA290"/>
    <w:rsid w:val="72FEA244"/>
    <w:rsid w:val="73071654"/>
    <w:rsid w:val="730F2B18"/>
    <w:rsid w:val="731E4E3D"/>
    <w:rsid w:val="7323AC21"/>
    <w:rsid w:val="732CF6E7"/>
    <w:rsid w:val="732D93A4"/>
    <w:rsid w:val="7332C720"/>
    <w:rsid w:val="733579F7"/>
    <w:rsid w:val="7336E2A0"/>
    <w:rsid w:val="73410207"/>
    <w:rsid w:val="73474C46"/>
    <w:rsid w:val="73532C07"/>
    <w:rsid w:val="73611E3A"/>
    <w:rsid w:val="73620513"/>
    <w:rsid w:val="736E9AC7"/>
    <w:rsid w:val="73749A35"/>
    <w:rsid w:val="737814F7"/>
    <w:rsid w:val="738B9334"/>
    <w:rsid w:val="7394CD70"/>
    <w:rsid w:val="739C0788"/>
    <w:rsid w:val="739C7D8D"/>
    <w:rsid w:val="739CE9FE"/>
    <w:rsid w:val="73A23FEB"/>
    <w:rsid w:val="73A9B8E8"/>
    <w:rsid w:val="73C4C04A"/>
    <w:rsid w:val="73C5D238"/>
    <w:rsid w:val="73D23C7B"/>
    <w:rsid w:val="73D74E81"/>
    <w:rsid w:val="73E2D95F"/>
    <w:rsid w:val="74055588"/>
    <w:rsid w:val="7406548B"/>
    <w:rsid w:val="7411C689"/>
    <w:rsid w:val="741AA4CA"/>
    <w:rsid w:val="741F6478"/>
    <w:rsid w:val="742C86F6"/>
    <w:rsid w:val="74308640"/>
    <w:rsid w:val="743381FA"/>
    <w:rsid w:val="74366EBC"/>
    <w:rsid w:val="743819E1"/>
    <w:rsid w:val="7445B490"/>
    <w:rsid w:val="745E36A7"/>
    <w:rsid w:val="7460153C"/>
    <w:rsid w:val="74619E09"/>
    <w:rsid w:val="7463E9F4"/>
    <w:rsid w:val="7468FF35"/>
    <w:rsid w:val="74726E2E"/>
    <w:rsid w:val="747A471B"/>
    <w:rsid w:val="748000CD"/>
    <w:rsid w:val="74A24C6F"/>
    <w:rsid w:val="74C1F230"/>
    <w:rsid w:val="74CD1B78"/>
    <w:rsid w:val="74D12952"/>
    <w:rsid w:val="74D4270E"/>
    <w:rsid w:val="74D64D1E"/>
    <w:rsid w:val="74D79A73"/>
    <w:rsid w:val="74E100A9"/>
    <w:rsid w:val="74E50726"/>
    <w:rsid w:val="74E99879"/>
    <w:rsid w:val="74F31FCE"/>
    <w:rsid w:val="75107B52"/>
    <w:rsid w:val="75190A06"/>
    <w:rsid w:val="7525BD99"/>
    <w:rsid w:val="75373DA6"/>
    <w:rsid w:val="753769B9"/>
    <w:rsid w:val="7549394E"/>
    <w:rsid w:val="7550DDD8"/>
    <w:rsid w:val="755A5147"/>
    <w:rsid w:val="755C2462"/>
    <w:rsid w:val="75660190"/>
    <w:rsid w:val="757FF33B"/>
    <w:rsid w:val="75806035"/>
    <w:rsid w:val="75872963"/>
    <w:rsid w:val="75979E6A"/>
    <w:rsid w:val="759A40F7"/>
    <w:rsid w:val="759AAE34"/>
    <w:rsid w:val="75A1C6D9"/>
    <w:rsid w:val="75AF6C63"/>
    <w:rsid w:val="75B1D93B"/>
    <w:rsid w:val="75BEB2D3"/>
    <w:rsid w:val="75C24EE1"/>
    <w:rsid w:val="75CF083F"/>
    <w:rsid w:val="75D0273C"/>
    <w:rsid w:val="75D4FFE0"/>
    <w:rsid w:val="75E5E5BD"/>
    <w:rsid w:val="75E72D63"/>
    <w:rsid w:val="75EEBFDF"/>
    <w:rsid w:val="75F404F9"/>
    <w:rsid w:val="75F7CF03"/>
    <w:rsid w:val="75FB8014"/>
    <w:rsid w:val="75FBEF6C"/>
    <w:rsid w:val="76035BCF"/>
    <w:rsid w:val="760E5C17"/>
    <w:rsid w:val="761DB423"/>
    <w:rsid w:val="7622A226"/>
    <w:rsid w:val="762BDE10"/>
    <w:rsid w:val="762E0C5A"/>
    <w:rsid w:val="763FCDC0"/>
    <w:rsid w:val="764A1C48"/>
    <w:rsid w:val="764D2702"/>
    <w:rsid w:val="7650F0F0"/>
    <w:rsid w:val="76581CC3"/>
    <w:rsid w:val="7659776A"/>
    <w:rsid w:val="766A7640"/>
    <w:rsid w:val="766A86A3"/>
    <w:rsid w:val="76774CF7"/>
    <w:rsid w:val="76956C5D"/>
    <w:rsid w:val="76986F18"/>
    <w:rsid w:val="769DD69E"/>
    <w:rsid w:val="76B0281F"/>
    <w:rsid w:val="76B43312"/>
    <w:rsid w:val="76CBE6AD"/>
    <w:rsid w:val="76DBD270"/>
    <w:rsid w:val="76F1AA84"/>
    <w:rsid w:val="76F1E063"/>
    <w:rsid w:val="76F240C3"/>
    <w:rsid w:val="76FE6F5C"/>
    <w:rsid w:val="76FEEC49"/>
    <w:rsid w:val="770009B1"/>
    <w:rsid w:val="7702FBC9"/>
    <w:rsid w:val="7705B3B8"/>
    <w:rsid w:val="770B37CB"/>
    <w:rsid w:val="77342C48"/>
    <w:rsid w:val="7746DC0E"/>
    <w:rsid w:val="7751559A"/>
    <w:rsid w:val="7756ED50"/>
    <w:rsid w:val="77580077"/>
    <w:rsid w:val="7758D380"/>
    <w:rsid w:val="775C8881"/>
    <w:rsid w:val="776C8CFA"/>
    <w:rsid w:val="776DF20F"/>
    <w:rsid w:val="7771FFFA"/>
    <w:rsid w:val="77735CA3"/>
    <w:rsid w:val="77816A2D"/>
    <w:rsid w:val="77820CDC"/>
    <w:rsid w:val="779F304D"/>
    <w:rsid w:val="77A140D1"/>
    <w:rsid w:val="77AA7AF4"/>
    <w:rsid w:val="77AE4015"/>
    <w:rsid w:val="77B70699"/>
    <w:rsid w:val="77BD9EF8"/>
    <w:rsid w:val="77C40C71"/>
    <w:rsid w:val="77CA4D1F"/>
    <w:rsid w:val="77CD4D28"/>
    <w:rsid w:val="77DD7F2A"/>
    <w:rsid w:val="77F526AC"/>
    <w:rsid w:val="7800AAB8"/>
    <w:rsid w:val="780E0A86"/>
    <w:rsid w:val="781984D4"/>
    <w:rsid w:val="7832BA40"/>
    <w:rsid w:val="785CF148"/>
    <w:rsid w:val="785EB2B1"/>
    <w:rsid w:val="78692109"/>
    <w:rsid w:val="786BF5DC"/>
    <w:rsid w:val="7886679B"/>
    <w:rsid w:val="78982445"/>
    <w:rsid w:val="78AC4956"/>
    <w:rsid w:val="78AE15DD"/>
    <w:rsid w:val="78B73BF0"/>
    <w:rsid w:val="78BFCEAD"/>
    <w:rsid w:val="78DD2992"/>
    <w:rsid w:val="78E7769E"/>
    <w:rsid w:val="78F3E5B1"/>
    <w:rsid w:val="78FA6EAB"/>
    <w:rsid w:val="7905F6FE"/>
    <w:rsid w:val="790AF187"/>
    <w:rsid w:val="790B189E"/>
    <w:rsid w:val="791612F1"/>
    <w:rsid w:val="7917A348"/>
    <w:rsid w:val="791BC992"/>
    <w:rsid w:val="791DB93A"/>
    <w:rsid w:val="7921E51D"/>
    <w:rsid w:val="792F02DF"/>
    <w:rsid w:val="7933877F"/>
    <w:rsid w:val="79454B19"/>
    <w:rsid w:val="796F5967"/>
    <w:rsid w:val="797E3432"/>
    <w:rsid w:val="79A2D40D"/>
    <w:rsid w:val="79ACE56F"/>
    <w:rsid w:val="79B038F3"/>
    <w:rsid w:val="79B17AB5"/>
    <w:rsid w:val="79B51FF5"/>
    <w:rsid w:val="79B73C4A"/>
    <w:rsid w:val="79BAA0E1"/>
    <w:rsid w:val="79C5CCB3"/>
    <w:rsid w:val="79D1B8D3"/>
    <w:rsid w:val="79D9AAA0"/>
    <w:rsid w:val="7A0D9F09"/>
    <w:rsid w:val="7A15228D"/>
    <w:rsid w:val="7A1DBA5D"/>
    <w:rsid w:val="7A2B3E47"/>
    <w:rsid w:val="7A30A356"/>
    <w:rsid w:val="7A36F1B2"/>
    <w:rsid w:val="7A46C8DF"/>
    <w:rsid w:val="7A4D7B8B"/>
    <w:rsid w:val="7A4E3192"/>
    <w:rsid w:val="7A5458B0"/>
    <w:rsid w:val="7A67F60A"/>
    <w:rsid w:val="7A85E5F3"/>
    <w:rsid w:val="7A877D50"/>
    <w:rsid w:val="7A91715C"/>
    <w:rsid w:val="7A9AA0A4"/>
    <w:rsid w:val="7AAAA16A"/>
    <w:rsid w:val="7AAB912D"/>
    <w:rsid w:val="7AAFBCA3"/>
    <w:rsid w:val="7AB0BB63"/>
    <w:rsid w:val="7AB3F135"/>
    <w:rsid w:val="7ABBDB78"/>
    <w:rsid w:val="7ADB7BFA"/>
    <w:rsid w:val="7AFE0F14"/>
    <w:rsid w:val="7B01F974"/>
    <w:rsid w:val="7B15C81E"/>
    <w:rsid w:val="7B1F7294"/>
    <w:rsid w:val="7B2B5F8E"/>
    <w:rsid w:val="7B2C9661"/>
    <w:rsid w:val="7B2CB9AF"/>
    <w:rsid w:val="7B3228BC"/>
    <w:rsid w:val="7B3B728F"/>
    <w:rsid w:val="7B3E83AB"/>
    <w:rsid w:val="7B3EF845"/>
    <w:rsid w:val="7B51AA0D"/>
    <w:rsid w:val="7B5DB585"/>
    <w:rsid w:val="7B5E8FC1"/>
    <w:rsid w:val="7B6A991E"/>
    <w:rsid w:val="7B6DC6C7"/>
    <w:rsid w:val="7B72EAEF"/>
    <w:rsid w:val="7B7ACA57"/>
    <w:rsid w:val="7B843E4F"/>
    <w:rsid w:val="7B873A79"/>
    <w:rsid w:val="7B9A0FBE"/>
    <w:rsid w:val="7B9E699D"/>
    <w:rsid w:val="7BC59B91"/>
    <w:rsid w:val="7BCF0479"/>
    <w:rsid w:val="7BDC0C29"/>
    <w:rsid w:val="7BDE5517"/>
    <w:rsid w:val="7BE0A4F2"/>
    <w:rsid w:val="7BE23ACE"/>
    <w:rsid w:val="7BEA1F38"/>
    <w:rsid w:val="7C0A4BE2"/>
    <w:rsid w:val="7C0AEBD7"/>
    <w:rsid w:val="7C166115"/>
    <w:rsid w:val="7C489EC6"/>
    <w:rsid w:val="7C52D2DC"/>
    <w:rsid w:val="7C5D8E9E"/>
    <w:rsid w:val="7C8A9ADD"/>
    <w:rsid w:val="7C8BD39C"/>
    <w:rsid w:val="7C8D234C"/>
    <w:rsid w:val="7C980FC7"/>
    <w:rsid w:val="7CA0404F"/>
    <w:rsid w:val="7CAEA83F"/>
    <w:rsid w:val="7CB1CAF4"/>
    <w:rsid w:val="7CDCACA7"/>
    <w:rsid w:val="7CFF1AE7"/>
    <w:rsid w:val="7D03E30F"/>
    <w:rsid w:val="7D0BE09C"/>
    <w:rsid w:val="7D1CBDA0"/>
    <w:rsid w:val="7D220EBB"/>
    <w:rsid w:val="7D272723"/>
    <w:rsid w:val="7D317DA7"/>
    <w:rsid w:val="7D36D213"/>
    <w:rsid w:val="7D378C69"/>
    <w:rsid w:val="7D3CF323"/>
    <w:rsid w:val="7D58CA3A"/>
    <w:rsid w:val="7D5982FE"/>
    <w:rsid w:val="7D661938"/>
    <w:rsid w:val="7D675FB9"/>
    <w:rsid w:val="7D6C7821"/>
    <w:rsid w:val="7D907807"/>
    <w:rsid w:val="7DA25037"/>
    <w:rsid w:val="7DAAEEF2"/>
    <w:rsid w:val="7DAB3117"/>
    <w:rsid w:val="7DAFF2F6"/>
    <w:rsid w:val="7DC445EA"/>
    <w:rsid w:val="7DC55795"/>
    <w:rsid w:val="7DC9815D"/>
    <w:rsid w:val="7DCF1050"/>
    <w:rsid w:val="7DD34DCF"/>
    <w:rsid w:val="7DD4A374"/>
    <w:rsid w:val="7DF1EAEB"/>
    <w:rsid w:val="7DF697D5"/>
    <w:rsid w:val="7E0B4A60"/>
    <w:rsid w:val="7E1811ED"/>
    <w:rsid w:val="7E1F9D7E"/>
    <w:rsid w:val="7E21A0C9"/>
    <w:rsid w:val="7E2B19BD"/>
    <w:rsid w:val="7E2BD6F7"/>
    <w:rsid w:val="7E30EA7C"/>
    <w:rsid w:val="7E31D906"/>
    <w:rsid w:val="7E396765"/>
    <w:rsid w:val="7E424BAF"/>
    <w:rsid w:val="7E55ED82"/>
    <w:rsid w:val="7E55F459"/>
    <w:rsid w:val="7E5AE5C9"/>
    <w:rsid w:val="7E705C5D"/>
    <w:rsid w:val="7E741BCC"/>
    <w:rsid w:val="7E84B0CD"/>
    <w:rsid w:val="7E8E1127"/>
    <w:rsid w:val="7E9828C1"/>
    <w:rsid w:val="7EA13598"/>
    <w:rsid w:val="7EA5DF34"/>
    <w:rsid w:val="7EA6B4DE"/>
    <w:rsid w:val="7EA98676"/>
    <w:rsid w:val="7EAE2779"/>
    <w:rsid w:val="7EB0230B"/>
    <w:rsid w:val="7EB02EE1"/>
    <w:rsid w:val="7ECA081C"/>
    <w:rsid w:val="7ECBC2F1"/>
    <w:rsid w:val="7ED5952B"/>
    <w:rsid w:val="7EDB5F80"/>
    <w:rsid w:val="7EE62B38"/>
    <w:rsid w:val="7EEB04A5"/>
    <w:rsid w:val="7F15702C"/>
    <w:rsid w:val="7F17777B"/>
    <w:rsid w:val="7F178083"/>
    <w:rsid w:val="7F2C3521"/>
    <w:rsid w:val="7F2C8F30"/>
    <w:rsid w:val="7F398DC4"/>
    <w:rsid w:val="7F3C0021"/>
    <w:rsid w:val="7F3C1F95"/>
    <w:rsid w:val="7F425915"/>
    <w:rsid w:val="7F63BBC9"/>
    <w:rsid w:val="7F678021"/>
    <w:rsid w:val="7F68B1DC"/>
    <w:rsid w:val="7F6AEA99"/>
    <w:rsid w:val="7F71C738"/>
    <w:rsid w:val="7F7415D5"/>
    <w:rsid w:val="7F8C12F2"/>
    <w:rsid w:val="7F8EE011"/>
    <w:rsid w:val="7FA0C1CD"/>
    <w:rsid w:val="7FA3D52E"/>
    <w:rsid w:val="7FAEA8B0"/>
    <w:rsid w:val="7FC0514A"/>
    <w:rsid w:val="7FC3B858"/>
    <w:rsid w:val="7FC74B31"/>
    <w:rsid w:val="7FCA3F8E"/>
    <w:rsid w:val="7FD8B4A3"/>
    <w:rsid w:val="7FEC0A26"/>
    <w:rsid w:val="7FF4D11A"/>
  </w:rsids>
  <m:mathPr>
    <m:mathFont m:val="Cambria Math"/>
    <m:brkBin m:val="before"/>
    <m:brkBinSub m:val="--"/>
    <m:smallFrac m:val="0"/>
    <m:dispDef/>
    <m:lMargin m:val="0"/>
    <m:rMargin m:val="0"/>
    <m:defJc m:val="centerGroup"/>
    <m:wrapIndent m:val="1440"/>
    <m:intLim m:val="subSup"/>
    <m:naryLim m:val="undOvr"/>
  </m:mathPr>
  <w:themeFontLang w:val="es-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2E3E3"/>
  <w14:defaultImageDpi w14:val="330"/>
  <w15:docId w15:val="{00687DCF-A7DB-46AB-B754-9C1AA325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00F"/>
    <w:rPr>
      <w:rFonts w:ascii="Times New Roman" w:eastAsia="Times New Roman" w:hAnsi="Times New Roman" w:cs="Times New Roman"/>
      <w:lang w:val="es-CL" w:eastAsia="es-MX"/>
    </w:rPr>
  </w:style>
  <w:style w:type="paragraph" w:styleId="Heading1">
    <w:name w:val="heading 1"/>
    <w:basedOn w:val="Normal"/>
    <w:next w:val="Normal"/>
    <w:link w:val="Heading1Char"/>
    <w:uiPriority w:val="9"/>
    <w:qFormat/>
    <w:rsid w:val="007028B9"/>
    <w:pPr>
      <w:keepNext/>
      <w:keepLines/>
      <w:spacing w:before="480"/>
      <w:outlineLvl w:val="0"/>
    </w:pPr>
    <w:rPr>
      <w:rFonts w:ascii="Arial" w:eastAsiaTheme="majorEastAsia" w:hAnsi="Arial" w:cstheme="majorBidi"/>
      <w:b/>
      <w:bCs/>
      <w:sz w:val="22"/>
      <w:szCs w:val="32"/>
    </w:rPr>
  </w:style>
  <w:style w:type="paragraph" w:styleId="Heading2">
    <w:name w:val="heading 2"/>
    <w:basedOn w:val="Normal"/>
    <w:next w:val="Normal"/>
    <w:link w:val="Heading2Char"/>
    <w:uiPriority w:val="9"/>
    <w:unhideWhenUsed/>
    <w:qFormat/>
    <w:rsid w:val="00274AEF"/>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16AB4"/>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96E9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61E5"/>
    <w:pPr>
      <w:keepNext/>
      <w:keepLines/>
      <w:spacing w:before="40"/>
      <w:outlineLvl w:val="4"/>
    </w:pPr>
    <w:rPr>
      <w:rFonts w:asciiTheme="minorHAnsi" w:hAnsiTheme="minorHAnsi"/>
      <w:color w:val="0F4761"/>
      <w:lang w:val="es-ES_tradnl" w:eastAsia="es-ES"/>
    </w:rPr>
  </w:style>
  <w:style w:type="paragraph" w:styleId="Heading6">
    <w:name w:val="heading 6"/>
    <w:basedOn w:val="Normal"/>
    <w:next w:val="Normal"/>
    <w:link w:val="Heading6Char"/>
    <w:uiPriority w:val="9"/>
    <w:semiHidden/>
    <w:unhideWhenUsed/>
    <w:qFormat/>
    <w:rsid w:val="00B161E5"/>
    <w:pPr>
      <w:keepNext/>
      <w:keepLines/>
      <w:spacing w:before="40"/>
      <w:outlineLvl w:val="5"/>
    </w:pPr>
    <w:rPr>
      <w:rFonts w:asciiTheme="minorHAnsi" w:hAnsiTheme="minorHAnsi"/>
      <w:i/>
      <w:iCs/>
      <w:color w:val="595959"/>
      <w:lang w:val="es-ES_tradnl" w:eastAsia="es-ES"/>
    </w:rPr>
  </w:style>
  <w:style w:type="paragraph" w:styleId="Heading7">
    <w:name w:val="heading 7"/>
    <w:basedOn w:val="Normal"/>
    <w:next w:val="Normal"/>
    <w:link w:val="Heading7Char"/>
    <w:uiPriority w:val="9"/>
    <w:semiHidden/>
    <w:unhideWhenUsed/>
    <w:qFormat/>
    <w:rsid w:val="00B161E5"/>
    <w:pPr>
      <w:keepNext/>
      <w:keepLines/>
      <w:spacing w:before="40"/>
      <w:outlineLvl w:val="6"/>
    </w:pPr>
    <w:rPr>
      <w:rFonts w:asciiTheme="minorHAnsi" w:hAnsiTheme="minorHAnsi"/>
      <w:color w:val="595959"/>
      <w:lang w:val="es-ES_tradnl" w:eastAsia="es-ES"/>
    </w:rPr>
  </w:style>
  <w:style w:type="paragraph" w:styleId="Heading8">
    <w:name w:val="heading 8"/>
    <w:basedOn w:val="Normal"/>
    <w:next w:val="Normal"/>
    <w:link w:val="Heading8Char"/>
    <w:uiPriority w:val="9"/>
    <w:semiHidden/>
    <w:unhideWhenUsed/>
    <w:qFormat/>
    <w:rsid w:val="00B161E5"/>
    <w:pPr>
      <w:keepNext/>
      <w:keepLines/>
      <w:spacing w:before="40"/>
      <w:outlineLvl w:val="7"/>
    </w:pPr>
    <w:rPr>
      <w:rFonts w:asciiTheme="minorHAnsi" w:hAnsiTheme="minorHAnsi"/>
      <w:i/>
      <w:iCs/>
      <w:color w:val="272727"/>
      <w:lang w:val="es-ES_tradnl" w:eastAsia="es-ES"/>
    </w:rPr>
  </w:style>
  <w:style w:type="paragraph" w:styleId="Heading9">
    <w:name w:val="heading 9"/>
    <w:basedOn w:val="Normal"/>
    <w:next w:val="Normal"/>
    <w:link w:val="Heading9Char"/>
    <w:uiPriority w:val="9"/>
    <w:semiHidden/>
    <w:unhideWhenUsed/>
    <w:qFormat/>
    <w:rsid w:val="00B161E5"/>
    <w:pPr>
      <w:keepNext/>
      <w:keepLines/>
      <w:spacing w:before="40"/>
      <w:outlineLvl w:val="8"/>
    </w:pPr>
    <w:rPr>
      <w:rFonts w:asciiTheme="minorHAnsi" w:hAnsiTheme="minorHAnsi"/>
      <w:color w:val="272727"/>
      <w:lang w:val="es-ES_tradnl"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AEF"/>
    <w:rPr>
      <w:rFonts w:ascii="Lucida Grande" w:hAnsi="Lucida Grande"/>
      <w:sz w:val="18"/>
      <w:szCs w:val="18"/>
    </w:rPr>
  </w:style>
  <w:style w:type="character" w:customStyle="1" w:styleId="BalloonTextChar">
    <w:name w:val="Balloon Text Char"/>
    <w:basedOn w:val="DefaultParagraphFont"/>
    <w:link w:val="BalloonText"/>
    <w:uiPriority w:val="99"/>
    <w:semiHidden/>
    <w:rsid w:val="00274AEF"/>
    <w:rPr>
      <w:rFonts w:ascii="Lucida Grande" w:hAnsi="Lucida Grande"/>
      <w:sz w:val="18"/>
      <w:szCs w:val="18"/>
    </w:rPr>
  </w:style>
  <w:style w:type="paragraph" w:customStyle="1" w:styleId="ListParagraph1">
    <w:name w:val="List Paragraph1"/>
    <w:basedOn w:val="Normal"/>
    <w:uiPriority w:val="34"/>
    <w:qFormat/>
    <w:rsid w:val="00274AEF"/>
    <w:pPr>
      <w:spacing w:after="200" w:line="276" w:lineRule="auto"/>
      <w:ind w:left="720"/>
      <w:contextualSpacing/>
    </w:pPr>
    <w:rPr>
      <w:rFonts w:ascii="Calibri" w:hAnsi="Calibri"/>
      <w:sz w:val="22"/>
      <w:szCs w:val="22"/>
      <w:lang w:eastAsia="en-US"/>
    </w:rPr>
  </w:style>
  <w:style w:type="paragraph" w:styleId="TOC1">
    <w:name w:val="toc 1"/>
    <w:basedOn w:val="Normal"/>
    <w:next w:val="Normal"/>
    <w:autoRedefine/>
    <w:uiPriority w:val="39"/>
    <w:unhideWhenUsed/>
    <w:rsid w:val="009C5055"/>
    <w:rPr>
      <w:rFonts w:ascii="Arial" w:hAnsi="Arial" w:cstheme="minorHAnsi"/>
      <w:b/>
      <w:bCs/>
      <w:sz w:val="22"/>
      <w:szCs w:val="20"/>
    </w:rPr>
  </w:style>
  <w:style w:type="paragraph" w:styleId="TOC2">
    <w:name w:val="toc 2"/>
    <w:basedOn w:val="Normal"/>
    <w:next w:val="Normal"/>
    <w:autoRedefine/>
    <w:uiPriority w:val="39"/>
    <w:unhideWhenUsed/>
    <w:rsid w:val="00396C7D"/>
    <w:pPr>
      <w:tabs>
        <w:tab w:val="left" w:pos="1200"/>
        <w:tab w:val="right" w:leader="dot" w:pos="9962"/>
      </w:tabs>
      <w:spacing w:before="120"/>
      <w:ind w:left="240"/>
    </w:pPr>
    <w:rPr>
      <w:rFonts w:asciiTheme="minorHAnsi" w:hAnsiTheme="minorHAnsi" w:cstheme="minorHAnsi"/>
      <w:i/>
      <w:iCs/>
      <w:sz w:val="20"/>
      <w:szCs w:val="20"/>
    </w:rPr>
  </w:style>
  <w:style w:type="paragraph" w:styleId="TOC3">
    <w:name w:val="toc 3"/>
    <w:basedOn w:val="Normal"/>
    <w:next w:val="Normal"/>
    <w:autoRedefine/>
    <w:uiPriority w:val="39"/>
    <w:unhideWhenUsed/>
    <w:rsid w:val="00274AEF"/>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274AEF"/>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274AEF"/>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274AEF"/>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274AEF"/>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274AEF"/>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274AEF"/>
    <w:pPr>
      <w:ind w:left="1920"/>
    </w:pPr>
    <w:rPr>
      <w:rFonts w:asciiTheme="minorHAnsi" w:hAnsiTheme="minorHAnsi" w:cstheme="minorHAnsi"/>
      <w:sz w:val="20"/>
      <w:szCs w:val="20"/>
    </w:rPr>
  </w:style>
  <w:style w:type="character" w:customStyle="1" w:styleId="Heading1Char">
    <w:name w:val="Heading 1 Char"/>
    <w:basedOn w:val="DefaultParagraphFont"/>
    <w:link w:val="Heading1"/>
    <w:uiPriority w:val="9"/>
    <w:rsid w:val="007028B9"/>
    <w:rPr>
      <w:rFonts w:ascii="Arial" w:eastAsiaTheme="majorEastAsia" w:hAnsi="Arial" w:cstheme="majorBidi"/>
      <w:b/>
      <w:bCs/>
      <w:sz w:val="22"/>
      <w:szCs w:val="32"/>
      <w:lang w:val="es-CL" w:eastAsia="es-MX"/>
    </w:rPr>
  </w:style>
  <w:style w:type="character" w:customStyle="1" w:styleId="Heading2Char">
    <w:name w:val="Heading 2 Char"/>
    <w:basedOn w:val="DefaultParagraphFont"/>
    <w:link w:val="Heading2"/>
    <w:uiPriority w:val="9"/>
    <w:rsid w:val="00274AEF"/>
    <w:rPr>
      <w:rFonts w:asciiTheme="majorHAnsi" w:eastAsiaTheme="majorEastAsia" w:hAnsiTheme="majorHAnsi" w:cstheme="majorBidi"/>
      <w:b/>
      <w:bCs/>
      <w:color w:val="4472C4" w:themeColor="accent1"/>
      <w:sz w:val="26"/>
      <w:szCs w:val="26"/>
    </w:rPr>
  </w:style>
  <w:style w:type="paragraph" w:styleId="ListParagraph">
    <w:name w:val="List Paragraph"/>
    <w:basedOn w:val="Normal"/>
    <w:uiPriority w:val="34"/>
    <w:qFormat/>
    <w:rsid w:val="00816AB4"/>
    <w:pPr>
      <w:spacing w:after="160" w:line="259" w:lineRule="auto"/>
      <w:ind w:left="720"/>
      <w:contextualSpacing/>
    </w:pPr>
    <w:rPr>
      <w:rFonts w:eastAsiaTheme="minorHAnsi"/>
      <w:sz w:val="22"/>
      <w:szCs w:val="22"/>
      <w:lang w:eastAsia="en-US"/>
    </w:rPr>
  </w:style>
  <w:style w:type="paragraph" w:styleId="FootnoteText">
    <w:name w:val="footnote text"/>
    <w:basedOn w:val="Normal"/>
    <w:link w:val="FootnoteTextChar"/>
    <w:uiPriority w:val="99"/>
    <w:unhideWhenUsed/>
    <w:rsid w:val="00816AB4"/>
    <w:rPr>
      <w:rFonts w:eastAsiaTheme="minorHAnsi"/>
      <w:lang w:eastAsia="en-US"/>
    </w:rPr>
  </w:style>
  <w:style w:type="character" w:customStyle="1" w:styleId="FootnoteTextChar">
    <w:name w:val="Footnote Text Char"/>
    <w:basedOn w:val="DefaultParagraphFont"/>
    <w:link w:val="FootnoteText"/>
    <w:uiPriority w:val="99"/>
    <w:rsid w:val="00816AB4"/>
    <w:rPr>
      <w:rFonts w:eastAsiaTheme="minorHAnsi"/>
      <w:lang w:val="es-CL" w:eastAsia="en-US"/>
    </w:rPr>
  </w:style>
  <w:style w:type="character" w:styleId="FootnoteReference">
    <w:name w:val="footnote reference"/>
    <w:basedOn w:val="DefaultParagraphFont"/>
    <w:uiPriority w:val="99"/>
    <w:unhideWhenUsed/>
    <w:rsid w:val="00816AB4"/>
    <w:rPr>
      <w:vertAlign w:val="superscript"/>
    </w:rPr>
  </w:style>
  <w:style w:type="paragraph" w:styleId="Footer">
    <w:name w:val="footer"/>
    <w:basedOn w:val="Normal"/>
    <w:link w:val="FooterChar"/>
    <w:uiPriority w:val="99"/>
    <w:unhideWhenUsed/>
    <w:rsid w:val="00816AB4"/>
    <w:pPr>
      <w:tabs>
        <w:tab w:val="center" w:pos="4252"/>
        <w:tab w:val="right" w:pos="8504"/>
      </w:tabs>
    </w:pPr>
  </w:style>
  <w:style w:type="character" w:customStyle="1" w:styleId="FooterChar">
    <w:name w:val="Footer Char"/>
    <w:basedOn w:val="DefaultParagraphFont"/>
    <w:link w:val="Footer"/>
    <w:uiPriority w:val="99"/>
    <w:rsid w:val="00816AB4"/>
  </w:style>
  <w:style w:type="character" w:styleId="Hyperlink">
    <w:name w:val="Hyperlink"/>
    <w:basedOn w:val="DefaultParagraphFont"/>
    <w:uiPriority w:val="99"/>
    <w:unhideWhenUsed/>
    <w:rsid w:val="00816AB4"/>
    <w:rPr>
      <w:color w:val="0563C1" w:themeColor="hyperlink"/>
      <w:u w:val="single"/>
    </w:rPr>
  </w:style>
  <w:style w:type="character" w:customStyle="1" w:styleId="Heading3Char">
    <w:name w:val="Heading 3 Char"/>
    <w:basedOn w:val="DefaultParagraphFont"/>
    <w:link w:val="Heading3"/>
    <w:uiPriority w:val="9"/>
    <w:rsid w:val="00816AB4"/>
    <w:rPr>
      <w:rFonts w:asciiTheme="majorHAnsi" w:eastAsiaTheme="majorEastAsia" w:hAnsiTheme="majorHAnsi" w:cstheme="majorBidi"/>
      <w:b/>
      <w:bCs/>
      <w:color w:val="4472C4" w:themeColor="accent1"/>
    </w:rPr>
  </w:style>
  <w:style w:type="table" w:styleId="TableGrid">
    <w:name w:val="Table Grid"/>
    <w:basedOn w:val="TableNormal"/>
    <w:uiPriority w:val="39"/>
    <w:rsid w:val="00D45CC1"/>
    <w:rPr>
      <w:rFonts w:eastAsiaTheme="minorHAns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5CC1"/>
    <w:rPr>
      <w:sz w:val="16"/>
      <w:szCs w:val="16"/>
    </w:rPr>
  </w:style>
  <w:style w:type="paragraph" w:styleId="CommentText">
    <w:name w:val="annotation text"/>
    <w:basedOn w:val="Normal"/>
    <w:link w:val="CommentTextChar"/>
    <w:uiPriority w:val="99"/>
    <w:unhideWhenUsed/>
    <w:rsid w:val="00D45CC1"/>
    <w:pPr>
      <w:spacing w:after="160"/>
    </w:pPr>
    <w:rPr>
      <w:rFonts w:eastAsiaTheme="minorHAnsi"/>
      <w:sz w:val="20"/>
      <w:szCs w:val="20"/>
      <w:lang w:val="es-ES" w:eastAsia="en-US"/>
    </w:rPr>
  </w:style>
  <w:style w:type="character" w:customStyle="1" w:styleId="CommentTextChar">
    <w:name w:val="Comment Text Char"/>
    <w:basedOn w:val="DefaultParagraphFont"/>
    <w:link w:val="CommentText"/>
    <w:uiPriority w:val="99"/>
    <w:rsid w:val="00D45CC1"/>
    <w:rPr>
      <w:rFonts w:eastAsiaTheme="minorHAnsi"/>
      <w:sz w:val="20"/>
      <w:szCs w:val="20"/>
      <w:lang w:val="es-ES" w:eastAsia="en-US"/>
    </w:rPr>
  </w:style>
  <w:style w:type="paragraph" w:styleId="NormalWeb">
    <w:name w:val="Normal (Web)"/>
    <w:basedOn w:val="Normal"/>
    <w:uiPriority w:val="99"/>
    <w:unhideWhenUsed/>
    <w:rsid w:val="002B7942"/>
    <w:pPr>
      <w:spacing w:before="100" w:beforeAutospacing="1" w:after="100" w:afterAutospacing="1"/>
    </w:pPr>
    <w:rPr>
      <w:lang w:val="en-US" w:eastAsia="en-US"/>
    </w:rPr>
  </w:style>
  <w:style w:type="character" w:customStyle="1" w:styleId="Mencinsinresolver1">
    <w:name w:val="Mención sin resolver1"/>
    <w:basedOn w:val="DefaultParagraphFont"/>
    <w:uiPriority w:val="99"/>
    <w:semiHidden/>
    <w:unhideWhenUsed/>
    <w:rsid w:val="00BD4C3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A5C62"/>
    <w:pPr>
      <w:spacing w:after="0"/>
    </w:pPr>
    <w:rPr>
      <w:rFonts w:eastAsiaTheme="minorEastAsia"/>
      <w:b/>
      <w:bCs/>
      <w:lang w:val="es-ES_tradnl" w:eastAsia="es-ES"/>
    </w:rPr>
  </w:style>
  <w:style w:type="character" w:customStyle="1" w:styleId="CommentSubjectChar">
    <w:name w:val="Comment Subject Char"/>
    <w:basedOn w:val="CommentTextChar"/>
    <w:link w:val="CommentSubject"/>
    <w:uiPriority w:val="99"/>
    <w:semiHidden/>
    <w:rsid w:val="00DA5C62"/>
    <w:rPr>
      <w:rFonts w:eastAsiaTheme="minorHAnsi"/>
      <w:b/>
      <w:bCs/>
      <w:sz w:val="20"/>
      <w:szCs w:val="20"/>
      <w:lang w:val="es-ES" w:eastAsia="en-US"/>
    </w:rPr>
  </w:style>
  <w:style w:type="character" w:styleId="FollowedHyperlink">
    <w:name w:val="FollowedHyperlink"/>
    <w:basedOn w:val="DefaultParagraphFont"/>
    <w:uiPriority w:val="99"/>
    <w:semiHidden/>
    <w:unhideWhenUsed/>
    <w:rsid w:val="007C3C31"/>
    <w:rPr>
      <w:color w:val="954F72" w:themeColor="followedHyperlink"/>
      <w:u w:val="single"/>
    </w:rPr>
  </w:style>
  <w:style w:type="paragraph" w:styleId="Header">
    <w:name w:val="header"/>
    <w:basedOn w:val="Normal"/>
    <w:link w:val="HeaderChar"/>
    <w:uiPriority w:val="99"/>
    <w:unhideWhenUsed/>
    <w:rsid w:val="00627B8B"/>
    <w:pPr>
      <w:tabs>
        <w:tab w:val="center" w:pos="4419"/>
        <w:tab w:val="right" w:pos="8838"/>
      </w:tabs>
    </w:pPr>
  </w:style>
  <w:style w:type="character" w:customStyle="1" w:styleId="HeaderChar">
    <w:name w:val="Header Char"/>
    <w:basedOn w:val="DefaultParagraphFont"/>
    <w:link w:val="Header"/>
    <w:uiPriority w:val="99"/>
    <w:rsid w:val="00627B8B"/>
  </w:style>
  <w:style w:type="character" w:styleId="UnresolvedMention">
    <w:name w:val="Unresolved Mention"/>
    <w:basedOn w:val="DefaultParagraphFont"/>
    <w:uiPriority w:val="99"/>
    <w:semiHidden/>
    <w:unhideWhenUsed/>
    <w:rsid w:val="00341E63"/>
    <w:rPr>
      <w:color w:val="605E5C"/>
      <w:shd w:val="clear" w:color="auto" w:fill="E1DFDD"/>
    </w:rPr>
  </w:style>
  <w:style w:type="paragraph" w:customStyle="1" w:styleId="paragraph">
    <w:name w:val="paragraph"/>
    <w:basedOn w:val="Normal"/>
    <w:rsid w:val="00D54CE5"/>
    <w:pPr>
      <w:spacing w:before="100" w:beforeAutospacing="1" w:after="100" w:afterAutospacing="1"/>
    </w:pPr>
    <w:rPr>
      <w:lang w:eastAsia="es-CL"/>
    </w:rPr>
  </w:style>
  <w:style w:type="character" w:styleId="Strong">
    <w:name w:val="Strong"/>
    <w:basedOn w:val="DefaultParagraphFont"/>
    <w:uiPriority w:val="22"/>
    <w:qFormat/>
    <w:rsid w:val="00F133F9"/>
    <w:rPr>
      <w:b/>
      <w:bCs/>
    </w:rPr>
  </w:style>
  <w:style w:type="character" w:customStyle="1" w:styleId="apple-converted-space">
    <w:name w:val="apple-converted-space"/>
    <w:basedOn w:val="DefaultParagraphFont"/>
    <w:rsid w:val="00F133F9"/>
  </w:style>
  <w:style w:type="character" w:customStyle="1" w:styleId="cf01">
    <w:name w:val="cf01"/>
    <w:basedOn w:val="DefaultParagraphFont"/>
    <w:rsid w:val="00D5611F"/>
    <w:rPr>
      <w:rFonts w:ascii="Segoe UI" w:hAnsi="Segoe UI" w:cs="Segoe UI" w:hint="default"/>
      <w:sz w:val="18"/>
      <w:szCs w:val="18"/>
    </w:rPr>
  </w:style>
  <w:style w:type="character" w:customStyle="1" w:styleId="markedcontent">
    <w:name w:val="markedcontent"/>
    <w:basedOn w:val="DefaultParagraphFont"/>
    <w:rsid w:val="00EE1567"/>
  </w:style>
  <w:style w:type="table" w:styleId="GridTable4-Accent5">
    <w:name w:val="Grid Table 4 Accent 5"/>
    <w:basedOn w:val="TableNormal"/>
    <w:uiPriority w:val="49"/>
    <w:rsid w:val="002F51D8"/>
    <w:rPr>
      <w:rFonts w:eastAsiaTheme="minorHAnsi"/>
      <w:sz w:val="22"/>
      <w:szCs w:val="22"/>
      <w:lang w:val="es-CL"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Quote">
    <w:name w:val="Quote"/>
    <w:basedOn w:val="Normal"/>
    <w:next w:val="Normal"/>
    <w:link w:val="QuoteChar"/>
    <w:uiPriority w:val="29"/>
    <w:qFormat/>
    <w:rsid w:val="0000066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00664"/>
    <w:rPr>
      <w:i/>
      <w:iCs/>
      <w:color w:val="404040" w:themeColor="text1" w:themeTint="BF"/>
    </w:rPr>
  </w:style>
  <w:style w:type="character" w:customStyle="1" w:styleId="Heading4Char">
    <w:name w:val="Heading 4 Char"/>
    <w:basedOn w:val="DefaultParagraphFont"/>
    <w:link w:val="Heading4"/>
    <w:uiPriority w:val="9"/>
    <w:semiHidden/>
    <w:rsid w:val="00E96E9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8840A6"/>
    <w:rPr>
      <w:i/>
      <w:iCs/>
    </w:rPr>
  </w:style>
  <w:style w:type="paragraph" w:styleId="z-TopofForm">
    <w:name w:val="HTML Top of Form"/>
    <w:basedOn w:val="Normal"/>
    <w:next w:val="Normal"/>
    <w:link w:val="z-TopofFormChar"/>
    <w:hidden/>
    <w:uiPriority w:val="99"/>
    <w:semiHidden/>
    <w:unhideWhenUsed/>
    <w:rsid w:val="006B4F05"/>
    <w:pPr>
      <w:pBdr>
        <w:bottom w:val="single" w:sz="6" w:space="1" w:color="auto"/>
      </w:pBdr>
      <w:jc w:val="center"/>
    </w:pPr>
    <w:rPr>
      <w:rFonts w:ascii="Arial" w:hAnsi="Arial" w:cs="Arial"/>
      <w:vanish/>
      <w:sz w:val="16"/>
      <w:szCs w:val="16"/>
      <w:lang w:val="es-US"/>
    </w:rPr>
  </w:style>
  <w:style w:type="character" w:customStyle="1" w:styleId="z-TopofFormChar">
    <w:name w:val="z-Top of Form Char"/>
    <w:basedOn w:val="DefaultParagraphFont"/>
    <w:link w:val="z-TopofForm"/>
    <w:uiPriority w:val="99"/>
    <w:semiHidden/>
    <w:rsid w:val="006B4F05"/>
    <w:rPr>
      <w:rFonts w:ascii="Arial" w:hAnsi="Arial" w:cs="Arial"/>
      <w:vanish/>
      <w:sz w:val="16"/>
      <w:szCs w:val="16"/>
      <w:lang w:val="es-US" w:eastAsia="es-MX"/>
    </w:rPr>
  </w:style>
  <w:style w:type="paragraph" w:styleId="z-BottomofForm">
    <w:name w:val="HTML Bottom of Form"/>
    <w:basedOn w:val="Normal"/>
    <w:next w:val="Normal"/>
    <w:link w:val="z-BottomofFormChar"/>
    <w:hidden/>
    <w:uiPriority w:val="99"/>
    <w:semiHidden/>
    <w:unhideWhenUsed/>
    <w:rsid w:val="006B4F05"/>
    <w:pPr>
      <w:pBdr>
        <w:top w:val="single" w:sz="6" w:space="1" w:color="auto"/>
      </w:pBdr>
      <w:jc w:val="center"/>
    </w:pPr>
    <w:rPr>
      <w:rFonts w:ascii="Arial" w:hAnsi="Arial" w:cs="Arial"/>
      <w:vanish/>
      <w:sz w:val="16"/>
      <w:szCs w:val="16"/>
      <w:lang w:val="es-US"/>
    </w:rPr>
  </w:style>
  <w:style w:type="character" w:customStyle="1" w:styleId="z-BottomofFormChar">
    <w:name w:val="z-Bottom of Form Char"/>
    <w:basedOn w:val="DefaultParagraphFont"/>
    <w:link w:val="z-BottomofForm"/>
    <w:uiPriority w:val="99"/>
    <w:semiHidden/>
    <w:rsid w:val="006B4F05"/>
    <w:rPr>
      <w:rFonts w:ascii="Arial" w:hAnsi="Arial" w:cs="Arial"/>
      <w:vanish/>
      <w:sz w:val="16"/>
      <w:szCs w:val="16"/>
      <w:lang w:val="es-US" w:eastAsia="es-MX"/>
    </w:r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6101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qFormat/>
    <w:rsid w:val="00CC0279"/>
    <w:pPr>
      <w:suppressAutoHyphens/>
      <w:spacing w:after="200" w:line="276" w:lineRule="auto"/>
    </w:pPr>
    <w:rPr>
      <w:rFonts w:asciiTheme="minorHAnsi" w:eastAsiaTheme="minorEastAsia" w:hAnsiTheme="minorHAnsi" w:cstheme="minorBidi"/>
      <w:sz w:val="22"/>
      <w:szCs w:val="22"/>
      <w:lang w:val="es-ES" w:eastAsia="es-ES"/>
    </w:rPr>
  </w:style>
  <w:style w:type="paragraph" w:customStyle="1" w:styleId="Subtitulo-Nivel3">
    <w:name w:val="Subtitulo - Nivel 3"/>
    <w:basedOn w:val="Heading2"/>
    <w:link w:val="Subtitulo-Nivel3Char"/>
    <w:autoRedefine/>
    <w:rsid w:val="00974C45"/>
    <w:pPr>
      <w:keepNext w:val="0"/>
      <w:keepLines w:val="0"/>
      <w:numPr>
        <w:ilvl w:val="2"/>
        <w:numId w:val="88"/>
      </w:numPr>
      <w:shd w:val="clear" w:color="auto" w:fill="FFFFFF" w:themeFill="background1"/>
      <w:tabs>
        <w:tab w:val="left" w:pos="900"/>
      </w:tabs>
      <w:spacing w:before="0" w:line="259" w:lineRule="auto"/>
    </w:pPr>
    <w:rPr>
      <w:rFonts w:ascii="Arial" w:eastAsia="Arial" w:hAnsi="Arial" w:cs="Arial"/>
      <w:color w:val="000000" w:themeColor="text1"/>
      <w:sz w:val="22"/>
      <w:szCs w:val="22"/>
      <w:lang w:val="es-ES"/>
    </w:rPr>
  </w:style>
  <w:style w:type="character" w:customStyle="1" w:styleId="Subtitulo-Nivel3Char">
    <w:name w:val="Subtitulo - Nivel 3 Char"/>
    <w:basedOn w:val="Heading2Char"/>
    <w:link w:val="Subtitulo-Nivel3"/>
    <w:rsid w:val="00974C45"/>
    <w:rPr>
      <w:rFonts w:ascii="Arial" w:eastAsia="Arial" w:hAnsi="Arial" w:cs="Arial"/>
      <w:b/>
      <w:bCs/>
      <w:color w:val="000000" w:themeColor="text1"/>
      <w:sz w:val="22"/>
      <w:szCs w:val="22"/>
      <w:shd w:val="clear" w:color="auto" w:fill="FFFFFF" w:themeFill="background1"/>
      <w:lang w:val="es-ES" w:eastAsia="es-MX"/>
    </w:rPr>
  </w:style>
  <w:style w:type="paragraph" w:customStyle="1" w:styleId="Subtitulo-Nivel2">
    <w:name w:val="Subtitulo - Nivel 2"/>
    <w:basedOn w:val="Heading2"/>
    <w:link w:val="Subtitulo-Nivel2Char"/>
    <w:qFormat/>
    <w:rsid w:val="00F566B5"/>
    <w:pPr>
      <w:keepNext w:val="0"/>
      <w:keepLines w:val="0"/>
      <w:spacing w:before="0" w:line="360" w:lineRule="auto"/>
      <w:jc w:val="both"/>
    </w:pPr>
    <w:rPr>
      <w:rFonts w:ascii="Arial" w:eastAsia="Arial" w:hAnsi="Arial" w:cs="Arial"/>
      <w:color w:val="000000" w:themeColor="text1"/>
      <w:sz w:val="22"/>
      <w:szCs w:val="22"/>
      <w:lang w:val="es-ES"/>
    </w:rPr>
  </w:style>
  <w:style w:type="character" w:customStyle="1" w:styleId="Subtitulo-Nivel2Char">
    <w:name w:val="Subtitulo - Nivel 2 Char"/>
    <w:basedOn w:val="Heading2Char"/>
    <w:link w:val="Subtitulo-Nivel2"/>
    <w:rsid w:val="00F566B5"/>
    <w:rPr>
      <w:rFonts w:ascii="Arial" w:eastAsia="Arial" w:hAnsi="Arial" w:cs="Arial"/>
      <w:b/>
      <w:bCs/>
      <w:color w:val="000000" w:themeColor="text1"/>
      <w:sz w:val="22"/>
      <w:szCs w:val="22"/>
      <w:lang w:val="es-ES" w:eastAsia="es-MX"/>
    </w:rPr>
  </w:style>
  <w:style w:type="paragraph" w:customStyle="1" w:styleId="Subtitulo-Nivel1">
    <w:name w:val="Subtitulo - Nivel 1"/>
    <w:basedOn w:val="Heading1"/>
    <w:link w:val="Subtitulo-Nivel1Char"/>
    <w:qFormat/>
    <w:rsid w:val="00F566B5"/>
    <w:pPr>
      <w:keepNext w:val="0"/>
      <w:keepLines w:val="0"/>
      <w:spacing w:before="0"/>
      <w:jc w:val="both"/>
    </w:pPr>
    <w:rPr>
      <w:rFonts w:eastAsia="Arial" w:cs="Arial"/>
      <w:szCs w:val="22"/>
    </w:rPr>
  </w:style>
  <w:style w:type="character" w:customStyle="1" w:styleId="Subtitulo-Nivel1Char">
    <w:name w:val="Subtitulo - Nivel 1 Char"/>
    <w:basedOn w:val="Heading1Char"/>
    <w:link w:val="Subtitulo-Nivel1"/>
    <w:rsid w:val="00F566B5"/>
    <w:rPr>
      <w:rFonts w:ascii="Arial" w:eastAsia="Arial" w:hAnsi="Arial" w:cs="Arial"/>
      <w:b/>
      <w:bCs/>
      <w:color w:val="2D4F8E" w:themeColor="accent1" w:themeShade="B5"/>
      <w:sz w:val="22"/>
      <w:szCs w:val="22"/>
      <w:lang w:val="es-CL" w:eastAsia="es-MX"/>
    </w:rPr>
  </w:style>
  <w:style w:type="paragraph" w:customStyle="1" w:styleId="indent">
    <w:name w:val="indent"/>
    <w:basedOn w:val="Normal"/>
    <w:rsid w:val="00BE5075"/>
    <w:pPr>
      <w:spacing w:before="100" w:beforeAutospacing="1" w:after="100" w:afterAutospacing="1"/>
    </w:pPr>
    <w:rPr>
      <w:lang w:val="en-US" w:eastAsia="en-US"/>
    </w:rPr>
  </w:style>
  <w:style w:type="numbering" w:customStyle="1" w:styleId="CurrentList1">
    <w:name w:val="Current List1"/>
    <w:uiPriority w:val="99"/>
    <w:rsid w:val="00BC4F25"/>
    <w:pPr>
      <w:numPr>
        <w:numId w:val="60"/>
      </w:numPr>
    </w:pPr>
  </w:style>
  <w:style w:type="paragraph" w:customStyle="1" w:styleId="bull">
    <w:name w:val="bull"/>
    <w:basedOn w:val="Normal"/>
    <w:rsid w:val="00AB0956"/>
    <w:pPr>
      <w:spacing w:before="100" w:beforeAutospacing="1" w:after="100" w:afterAutospacing="1"/>
    </w:pPr>
    <w:rPr>
      <w:lang w:val="en-US" w:eastAsia="en-US"/>
    </w:rPr>
  </w:style>
  <w:style w:type="paragraph" w:customStyle="1" w:styleId="noindent">
    <w:name w:val="noindent"/>
    <w:basedOn w:val="Normal"/>
    <w:uiPriority w:val="1"/>
    <w:rsid w:val="5C06BADC"/>
    <w:pPr>
      <w:spacing w:beforeAutospacing="1" w:afterAutospacing="1"/>
    </w:pPr>
  </w:style>
  <w:style w:type="paragraph" w:customStyle="1" w:styleId="msonormal0">
    <w:name w:val="msonormal"/>
    <w:basedOn w:val="Normal"/>
    <w:rsid w:val="00596DE6"/>
    <w:pPr>
      <w:spacing w:before="100" w:beforeAutospacing="1" w:after="100" w:afterAutospacing="1"/>
    </w:pPr>
    <w:rPr>
      <w:lang w:val="en-US" w:eastAsia="en-US"/>
    </w:rPr>
  </w:style>
  <w:style w:type="paragraph" w:customStyle="1" w:styleId="font5">
    <w:name w:val="font5"/>
    <w:basedOn w:val="Normal"/>
    <w:rsid w:val="00596DE6"/>
    <w:pPr>
      <w:spacing w:before="100" w:beforeAutospacing="1" w:after="100" w:afterAutospacing="1"/>
    </w:pPr>
    <w:rPr>
      <w:rFonts w:ascii="Arial" w:hAnsi="Arial" w:cs="Arial"/>
      <w:sz w:val="20"/>
      <w:szCs w:val="20"/>
      <w:lang w:val="en-US" w:eastAsia="en-US"/>
    </w:rPr>
  </w:style>
  <w:style w:type="paragraph" w:customStyle="1" w:styleId="font6">
    <w:name w:val="font6"/>
    <w:basedOn w:val="Normal"/>
    <w:rsid w:val="00596DE6"/>
    <w:pPr>
      <w:spacing w:before="100" w:beforeAutospacing="1" w:after="100" w:afterAutospacing="1"/>
    </w:pPr>
    <w:rPr>
      <w:rFonts w:ascii="Arial" w:hAnsi="Arial" w:cs="Arial"/>
      <w:i/>
      <w:iCs/>
      <w:sz w:val="20"/>
      <w:szCs w:val="20"/>
      <w:lang w:val="en-US" w:eastAsia="en-US"/>
    </w:rPr>
  </w:style>
  <w:style w:type="paragraph" w:customStyle="1" w:styleId="xl66">
    <w:name w:val="xl66"/>
    <w:basedOn w:val="Normal"/>
    <w:rsid w:val="00596DE6"/>
    <w:pPr>
      <w:pBdr>
        <w:top w:val="single" w:sz="4" w:space="0" w:color="DEE6F0"/>
        <w:left w:val="single" w:sz="4" w:space="0" w:color="DEE6F0"/>
        <w:bottom w:val="single" w:sz="4" w:space="0" w:color="DEE6F0"/>
        <w:right w:val="single" w:sz="4" w:space="0" w:color="DEE6F0"/>
      </w:pBdr>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67">
    <w:name w:val="xl67"/>
    <w:basedOn w:val="Normal"/>
    <w:rsid w:val="00596DE6"/>
    <w:pPr>
      <w:pBdr>
        <w:top w:val="single" w:sz="4" w:space="0" w:color="DEE6F0"/>
        <w:left w:val="single" w:sz="4" w:space="0" w:color="DEE6F0"/>
        <w:bottom w:val="single" w:sz="4" w:space="0" w:color="DEE6F0"/>
        <w:right w:val="single" w:sz="4" w:space="0" w:color="DEE6F0"/>
      </w:pBdr>
      <w:spacing w:before="100" w:beforeAutospacing="1" w:after="100" w:afterAutospacing="1"/>
      <w:jc w:val="center"/>
      <w:textAlignment w:val="center"/>
    </w:pPr>
    <w:rPr>
      <w:rFonts w:ascii="Arial" w:hAnsi="Arial" w:cs="Arial"/>
      <w:b/>
      <w:bCs/>
      <w:color w:val="000000"/>
      <w:lang w:val="en-US" w:eastAsia="en-US"/>
    </w:rPr>
  </w:style>
  <w:style w:type="paragraph" w:customStyle="1" w:styleId="xl68">
    <w:name w:val="xl68"/>
    <w:basedOn w:val="Normal"/>
    <w:rsid w:val="00596DE6"/>
    <w:pPr>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69">
    <w:name w:val="xl69"/>
    <w:basedOn w:val="Normal"/>
    <w:rsid w:val="00596DE6"/>
    <w:pPr>
      <w:spacing w:before="100" w:beforeAutospacing="1" w:after="100" w:afterAutospacing="1"/>
      <w:jc w:val="center"/>
      <w:textAlignment w:val="center"/>
    </w:pPr>
    <w:rPr>
      <w:rFonts w:ascii="Arial" w:hAnsi="Arial" w:cs="Arial"/>
      <w:b/>
      <w:bCs/>
      <w:color w:val="000000"/>
      <w:lang w:val="en-US" w:eastAsia="en-US"/>
    </w:rPr>
  </w:style>
  <w:style w:type="paragraph" w:customStyle="1" w:styleId="xl70">
    <w:name w:val="xl70"/>
    <w:basedOn w:val="Normal"/>
    <w:rsid w:val="00596DE6"/>
    <w:pPr>
      <w:pBdr>
        <w:top w:val="single" w:sz="4" w:space="0" w:color="DEE6F0"/>
        <w:left w:val="single" w:sz="4" w:space="0" w:color="DEE6F0"/>
        <w:bottom w:val="single" w:sz="4" w:space="0" w:color="DEE6F0"/>
        <w:right w:val="single" w:sz="4" w:space="0" w:color="DEE6F0"/>
      </w:pBdr>
      <w:shd w:val="clear" w:color="EEF3F8" w:fill="EEF3F8"/>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71">
    <w:name w:val="xl71"/>
    <w:basedOn w:val="Normal"/>
    <w:rsid w:val="00596DE6"/>
    <w:pPr>
      <w:pBdr>
        <w:top w:val="single" w:sz="4" w:space="0" w:color="DEE6F0"/>
        <w:left w:val="single" w:sz="4" w:space="0" w:color="DEE6F0"/>
        <w:bottom w:val="single" w:sz="4" w:space="0" w:color="DEE6F0"/>
        <w:right w:val="single" w:sz="4" w:space="0" w:color="DEE6F0"/>
      </w:pBdr>
      <w:shd w:val="clear" w:color="EEF3F8" w:fill="EEF3F8"/>
      <w:spacing w:before="100" w:beforeAutospacing="1" w:after="100" w:afterAutospacing="1"/>
      <w:jc w:val="center"/>
      <w:textAlignment w:val="center"/>
    </w:pPr>
    <w:rPr>
      <w:rFonts w:ascii="Arial" w:hAnsi="Arial" w:cs="Arial"/>
      <w:b/>
      <w:bCs/>
      <w:color w:val="000000"/>
      <w:lang w:val="en-US" w:eastAsia="en-US"/>
    </w:rPr>
  </w:style>
  <w:style w:type="paragraph" w:customStyle="1" w:styleId="xl72">
    <w:name w:val="xl72"/>
    <w:basedOn w:val="Normal"/>
    <w:rsid w:val="00596DE6"/>
    <w:pPr>
      <w:pBdr>
        <w:top w:val="single" w:sz="4" w:space="0" w:color="DEE6F0"/>
        <w:bottom w:val="single" w:sz="4" w:space="0" w:color="DEE6F0"/>
      </w:pBdr>
      <w:shd w:val="clear" w:color="EEF3F8" w:fill="EEF3F8"/>
      <w:spacing w:before="100" w:beforeAutospacing="1" w:after="100" w:afterAutospacing="1"/>
      <w:textAlignment w:val="center"/>
    </w:pPr>
    <w:rPr>
      <w:rFonts w:ascii="Arial" w:hAnsi="Arial" w:cs="Arial"/>
      <w:color w:val="000000"/>
      <w:sz w:val="20"/>
      <w:szCs w:val="20"/>
      <w:lang w:val="en-US" w:eastAsia="en-US"/>
    </w:rPr>
  </w:style>
  <w:style w:type="paragraph" w:customStyle="1" w:styleId="xl73">
    <w:name w:val="xl73"/>
    <w:basedOn w:val="Normal"/>
    <w:rsid w:val="00596DE6"/>
    <w:pPr>
      <w:pBdr>
        <w:top w:val="single" w:sz="4" w:space="0" w:color="DEE6F0"/>
        <w:bottom w:val="single" w:sz="4" w:space="0" w:color="DEE6F0"/>
      </w:pBdr>
      <w:shd w:val="clear" w:color="FFFFFF" w:fill="FFFFFF"/>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74">
    <w:name w:val="xl74"/>
    <w:basedOn w:val="Normal"/>
    <w:rsid w:val="00596DE6"/>
    <w:pPr>
      <w:pBdr>
        <w:top w:val="single" w:sz="4" w:space="0" w:color="DEE6F0"/>
        <w:left w:val="single" w:sz="4" w:space="0" w:color="DEE6F0"/>
        <w:bottom w:val="single" w:sz="4" w:space="0" w:color="DEE6F0"/>
        <w:right w:val="single" w:sz="4" w:space="0" w:color="DEE6F0"/>
      </w:pBdr>
      <w:shd w:val="clear" w:color="FFFFFF" w:fill="FFFFFF"/>
      <w:spacing w:before="100" w:beforeAutospacing="1" w:after="100" w:afterAutospacing="1"/>
      <w:jc w:val="center"/>
      <w:textAlignment w:val="center"/>
    </w:pPr>
    <w:rPr>
      <w:rFonts w:ascii="Arial" w:hAnsi="Arial" w:cs="Arial"/>
      <w:b/>
      <w:bCs/>
      <w:color w:val="000000"/>
      <w:lang w:val="en-US" w:eastAsia="en-US"/>
    </w:rPr>
  </w:style>
  <w:style w:type="paragraph" w:customStyle="1" w:styleId="xl75">
    <w:name w:val="xl75"/>
    <w:basedOn w:val="Normal"/>
    <w:rsid w:val="00596DE6"/>
    <w:pPr>
      <w:pBdr>
        <w:top w:val="single" w:sz="4" w:space="0" w:color="DEE6F0"/>
        <w:bottom w:val="single" w:sz="4" w:space="0" w:color="DEE6F0"/>
      </w:pBdr>
      <w:shd w:val="clear" w:color="EEF3F8" w:fill="EEF3F8"/>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76">
    <w:name w:val="xl76"/>
    <w:basedOn w:val="Normal"/>
    <w:rsid w:val="00596DE6"/>
    <w:pPr>
      <w:pBdr>
        <w:top w:val="single" w:sz="4" w:space="0" w:color="DEE6F0"/>
        <w:bottom w:val="single" w:sz="4" w:space="0" w:color="DEE6F0"/>
      </w:pBdr>
      <w:shd w:val="clear" w:color="EEF3F8" w:fill="EEF3F8"/>
      <w:spacing w:before="100" w:beforeAutospacing="1" w:after="100" w:afterAutospacing="1"/>
      <w:jc w:val="center"/>
      <w:textAlignment w:val="center"/>
    </w:pPr>
    <w:rPr>
      <w:rFonts w:ascii="Arial" w:hAnsi="Arial" w:cs="Arial"/>
      <w:b/>
      <w:bCs/>
      <w:color w:val="000000"/>
      <w:lang w:val="en-US" w:eastAsia="en-US"/>
    </w:rPr>
  </w:style>
  <w:style w:type="paragraph" w:customStyle="1" w:styleId="xl77">
    <w:name w:val="xl77"/>
    <w:basedOn w:val="Normal"/>
    <w:rsid w:val="00596DE6"/>
    <w:pPr>
      <w:shd w:val="clear" w:color="EEF3F8" w:fill="EEF3F8"/>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78">
    <w:name w:val="xl78"/>
    <w:basedOn w:val="Normal"/>
    <w:rsid w:val="00596DE6"/>
    <w:pPr>
      <w:shd w:val="clear" w:color="EEF3F8" w:fill="EEF3F8"/>
      <w:spacing w:before="100" w:beforeAutospacing="1" w:after="100" w:afterAutospacing="1"/>
      <w:jc w:val="center"/>
      <w:textAlignment w:val="center"/>
    </w:pPr>
    <w:rPr>
      <w:rFonts w:ascii="Arial" w:hAnsi="Arial" w:cs="Arial"/>
      <w:b/>
      <w:bCs/>
      <w:color w:val="000000"/>
      <w:lang w:val="en-US" w:eastAsia="en-US"/>
    </w:rPr>
  </w:style>
  <w:style w:type="paragraph" w:customStyle="1" w:styleId="xl79">
    <w:name w:val="xl79"/>
    <w:basedOn w:val="Normal"/>
    <w:rsid w:val="00596DE6"/>
    <w:pPr>
      <w:pBdr>
        <w:top w:val="single" w:sz="4" w:space="0" w:color="DEE6F0"/>
        <w:bottom w:val="single" w:sz="4" w:space="0" w:color="DEE6F0"/>
      </w:pBdr>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80">
    <w:name w:val="xl80"/>
    <w:basedOn w:val="Normal"/>
    <w:rsid w:val="00596DE6"/>
    <w:pPr>
      <w:shd w:val="clear" w:color="FFFFFF" w:fill="FFFFFF"/>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81">
    <w:name w:val="xl81"/>
    <w:basedOn w:val="Normal"/>
    <w:rsid w:val="00596DE6"/>
    <w:pPr>
      <w:shd w:val="clear" w:color="FFFFFF" w:fill="FFFFFF"/>
      <w:spacing w:before="100" w:beforeAutospacing="1" w:after="100" w:afterAutospacing="1"/>
      <w:jc w:val="center"/>
      <w:textAlignment w:val="center"/>
    </w:pPr>
    <w:rPr>
      <w:rFonts w:ascii="Arial" w:hAnsi="Arial" w:cs="Arial"/>
      <w:b/>
      <w:bCs/>
      <w:color w:val="000000"/>
      <w:lang w:val="en-US" w:eastAsia="en-US"/>
    </w:rPr>
  </w:style>
  <w:style w:type="paragraph" w:customStyle="1" w:styleId="xl82">
    <w:name w:val="xl82"/>
    <w:basedOn w:val="Normal"/>
    <w:rsid w:val="00596DE6"/>
    <w:pPr>
      <w:shd w:val="clear" w:color="EEF3F8" w:fill="EEF3F8"/>
      <w:spacing w:before="100" w:beforeAutospacing="1" w:after="100" w:afterAutospacing="1"/>
      <w:textAlignment w:val="center"/>
    </w:pPr>
    <w:rPr>
      <w:rFonts w:ascii="Arial" w:hAnsi="Arial" w:cs="Arial"/>
      <w:color w:val="000000"/>
      <w:sz w:val="20"/>
      <w:szCs w:val="20"/>
      <w:lang w:val="en-US" w:eastAsia="en-US"/>
    </w:rPr>
  </w:style>
  <w:style w:type="paragraph" w:customStyle="1" w:styleId="xl83">
    <w:name w:val="xl83"/>
    <w:basedOn w:val="Normal"/>
    <w:rsid w:val="00596DE6"/>
    <w:pPr>
      <w:pBdr>
        <w:top w:val="single" w:sz="4" w:space="0" w:color="DEE6F0"/>
        <w:bottom w:val="single" w:sz="4" w:space="0" w:color="DEE6F0"/>
      </w:pBdr>
      <w:spacing w:before="100" w:beforeAutospacing="1" w:after="100" w:afterAutospacing="1"/>
      <w:jc w:val="center"/>
      <w:textAlignment w:val="center"/>
    </w:pPr>
    <w:rPr>
      <w:rFonts w:ascii="Arial" w:hAnsi="Arial" w:cs="Arial"/>
      <w:b/>
      <w:bCs/>
      <w:color w:val="000000"/>
      <w:lang w:val="en-US" w:eastAsia="en-US"/>
    </w:rPr>
  </w:style>
  <w:style w:type="paragraph" w:customStyle="1" w:styleId="xl84">
    <w:name w:val="xl84"/>
    <w:basedOn w:val="Normal"/>
    <w:rsid w:val="00596DE6"/>
    <w:pPr>
      <w:pBdr>
        <w:top w:val="single" w:sz="4" w:space="0" w:color="DEE6F0"/>
        <w:left w:val="single" w:sz="4" w:space="0" w:color="DEE6F0"/>
        <w:bottom w:val="single" w:sz="4" w:space="0" w:color="DEE6F0"/>
        <w:right w:val="single" w:sz="4" w:space="0" w:color="DEE6F0"/>
      </w:pBdr>
      <w:spacing w:before="100" w:beforeAutospacing="1" w:after="100" w:afterAutospacing="1"/>
      <w:jc w:val="center"/>
      <w:textAlignment w:val="center"/>
    </w:pPr>
    <w:rPr>
      <w:rFonts w:ascii="Arial" w:hAnsi="Arial" w:cs="Arial"/>
      <w:b/>
      <w:bCs/>
      <w:lang w:val="en-US" w:eastAsia="en-US"/>
    </w:rPr>
  </w:style>
  <w:style w:type="paragraph" w:customStyle="1" w:styleId="xl85">
    <w:name w:val="xl85"/>
    <w:basedOn w:val="Normal"/>
    <w:rsid w:val="00596DE6"/>
    <w:pPr>
      <w:pBdr>
        <w:top w:val="single" w:sz="4" w:space="0" w:color="DEE6F0"/>
        <w:left w:val="single" w:sz="4" w:space="0" w:color="DEE6F0"/>
        <w:bottom w:val="single" w:sz="4" w:space="0" w:color="DEE6F0"/>
        <w:right w:val="single" w:sz="4" w:space="0" w:color="DEE6F0"/>
      </w:pBdr>
      <w:shd w:val="clear" w:color="EEF3F8" w:fill="EEF3F8"/>
      <w:spacing w:before="100" w:beforeAutospacing="1" w:after="100" w:afterAutospacing="1"/>
      <w:jc w:val="center"/>
      <w:textAlignment w:val="center"/>
    </w:pPr>
    <w:rPr>
      <w:rFonts w:ascii="Arial" w:hAnsi="Arial" w:cs="Arial"/>
      <w:b/>
      <w:bCs/>
      <w:lang w:val="en-US" w:eastAsia="en-US"/>
    </w:rPr>
  </w:style>
  <w:style w:type="paragraph" w:customStyle="1" w:styleId="xl86">
    <w:name w:val="xl86"/>
    <w:basedOn w:val="Normal"/>
    <w:rsid w:val="00596DE6"/>
    <w:pPr>
      <w:spacing w:before="100" w:beforeAutospacing="1" w:after="100" w:afterAutospacing="1"/>
      <w:textAlignment w:val="center"/>
    </w:pPr>
    <w:rPr>
      <w:lang w:val="en-US" w:eastAsia="en-US"/>
    </w:rPr>
  </w:style>
  <w:style w:type="paragraph" w:customStyle="1" w:styleId="xl87">
    <w:name w:val="xl87"/>
    <w:basedOn w:val="Normal"/>
    <w:rsid w:val="00596DE6"/>
    <w:pPr>
      <w:spacing w:before="100" w:beforeAutospacing="1" w:after="100" w:afterAutospacing="1"/>
      <w:textAlignment w:val="center"/>
    </w:pPr>
    <w:rPr>
      <w:rFonts w:ascii="Arial" w:hAnsi="Arial" w:cs="Arial"/>
      <w:color w:val="000000"/>
      <w:sz w:val="20"/>
      <w:szCs w:val="20"/>
      <w:lang w:val="en-US" w:eastAsia="en-US"/>
    </w:rPr>
  </w:style>
  <w:style w:type="paragraph" w:customStyle="1" w:styleId="xl88">
    <w:name w:val="xl88"/>
    <w:basedOn w:val="Normal"/>
    <w:rsid w:val="00596DE6"/>
    <w:pPr>
      <w:pBdr>
        <w:top w:val="single" w:sz="4" w:space="0" w:color="DEE6F0"/>
        <w:bottom w:val="single" w:sz="4" w:space="0" w:color="DEE6F0"/>
      </w:pBdr>
      <w:shd w:val="clear" w:color="FFFFFF" w:fill="FFFFFF"/>
      <w:spacing w:before="100" w:beforeAutospacing="1" w:after="100" w:afterAutospacing="1"/>
      <w:textAlignment w:val="center"/>
    </w:pPr>
    <w:rPr>
      <w:rFonts w:ascii="Arial" w:hAnsi="Arial" w:cs="Arial"/>
      <w:color w:val="000000"/>
      <w:sz w:val="20"/>
      <w:szCs w:val="20"/>
      <w:lang w:val="en-US" w:eastAsia="en-US"/>
    </w:rPr>
  </w:style>
  <w:style w:type="paragraph" w:customStyle="1" w:styleId="xl89">
    <w:name w:val="xl89"/>
    <w:basedOn w:val="Normal"/>
    <w:rsid w:val="00596DE6"/>
    <w:pPr>
      <w:pBdr>
        <w:top w:val="single" w:sz="4" w:space="0" w:color="DEE6F0"/>
        <w:bottom w:val="single" w:sz="4" w:space="0" w:color="DEE6F0"/>
      </w:pBdr>
      <w:spacing w:before="100" w:beforeAutospacing="1" w:after="100" w:afterAutospacing="1"/>
      <w:textAlignment w:val="center"/>
    </w:pPr>
    <w:rPr>
      <w:rFonts w:ascii="Arial" w:hAnsi="Arial" w:cs="Arial"/>
      <w:color w:val="000000"/>
      <w:sz w:val="20"/>
      <w:szCs w:val="20"/>
      <w:lang w:val="en-US" w:eastAsia="en-US"/>
    </w:rPr>
  </w:style>
  <w:style w:type="paragraph" w:customStyle="1" w:styleId="xl90">
    <w:name w:val="xl90"/>
    <w:basedOn w:val="Normal"/>
    <w:rsid w:val="00596DE6"/>
    <w:pPr>
      <w:pBdr>
        <w:top w:val="single" w:sz="4" w:space="0" w:color="DEE6F0"/>
        <w:bottom w:val="single" w:sz="4" w:space="0" w:color="DEE6F0"/>
      </w:pBdr>
      <w:shd w:val="clear" w:color="EEF3F8" w:fill="EEF3F8"/>
      <w:spacing w:before="100" w:beforeAutospacing="1" w:after="100" w:afterAutospacing="1"/>
      <w:textAlignment w:val="center"/>
    </w:pPr>
    <w:rPr>
      <w:rFonts w:ascii="Arial" w:hAnsi="Arial" w:cs="Arial"/>
      <w:color w:val="000000"/>
      <w:sz w:val="20"/>
      <w:szCs w:val="20"/>
      <w:lang w:val="en-US" w:eastAsia="en-US"/>
    </w:rPr>
  </w:style>
  <w:style w:type="paragraph" w:customStyle="1" w:styleId="xl91">
    <w:name w:val="xl91"/>
    <w:basedOn w:val="Normal"/>
    <w:rsid w:val="00596DE6"/>
    <w:pPr>
      <w:pBdr>
        <w:top w:val="single" w:sz="4" w:space="0" w:color="DEE6F0"/>
        <w:bottom w:val="single" w:sz="4" w:space="0" w:color="DEE6F0"/>
      </w:pBdr>
      <w:shd w:val="clear" w:color="FFFFFF" w:fill="FFFFFF"/>
      <w:spacing w:before="100" w:beforeAutospacing="1" w:after="100" w:afterAutospacing="1"/>
      <w:textAlignment w:val="center"/>
    </w:pPr>
    <w:rPr>
      <w:rFonts w:ascii="Arial" w:hAnsi="Arial" w:cs="Arial"/>
      <w:color w:val="000000"/>
      <w:sz w:val="20"/>
      <w:szCs w:val="20"/>
      <w:lang w:val="en-US" w:eastAsia="en-US"/>
    </w:rPr>
  </w:style>
  <w:style w:type="paragraph" w:customStyle="1" w:styleId="xl92">
    <w:name w:val="xl92"/>
    <w:basedOn w:val="Normal"/>
    <w:rsid w:val="00596DE6"/>
    <w:pPr>
      <w:pBdr>
        <w:top w:val="single" w:sz="4" w:space="0" w:color="DEE6F0"/>
        <w:bottom w:val="single" w:sz="4" w:space="0" w:color="DEE6F0"/>
      </w:pBdr>
      <w:spacing w:before="100" w:beforeAutospacing="1" w:after="100" w:afterAutospacing="1"/>
      <w:textAlignment w:val="center"/>
    </w:pPr>
    <w:rPr>
      <w:rFonts w:ascii="Arial" w:hAnsi="Arial" w:cs="Arial"/>
      <w:color w:val="000000"/>
      <w:sz w:val="20"/>
      <w:szCs w:val="20"/>
      <w:lang w:val="en-US" w:eastAsia="en-US"/>
    </w:rPr>
  </w:style>
  <w:style w:type="paragraph" w:customStyle="1" w:styleId="xl93">
    <w:name w:val="xl93"/>
    <w:basedOn w:val="Normal"/>
    <w:rsid w:val="00596DE6"/>
    <w:pPr>
      <w:shd w:val="clear" w:color="FFFFFF" w:fill="FFFFFF"/>
      <w:spacing w:before="100" w:beforeAutospacing="1" w:after="100" w:afterAutospacing="1"/>
      <w:textAlignment w:val="center"/>
    </w:pPr>
    <w:rPr>
      <w:rFonts w:ascii="Arial" w:hAnsi="Arial" w:cs="Arial"/>
      <w:color w:val="000000"/>
      <w:sz w:val="20"/>
      <w:szCs w:val="20"/>
      <w:lang w:val="en-US" w:eastAsia="en-US"/>
    </w:rPr>
  </w:style>
  <w:style w:type="paragraph" w:customStyle="1" w:styleId="xl94">
    <w:name w:val="xl94"/>
    <w:basedOn w:val="Normal"/>
    <w:rsid w:val="00596DE6"/>
    <w:pPr>
      <w:shd w:val="clear" w:color="EEF3F8" w:fill="EEF3F8"/>
      <w:spacing w:before="100" w:beforeAutospacing="1" w:after="100" w:afterAutospacing="1"/>
      <w:textAlignment w:val="center"/>
    </w:pPr>
    <w:rPr>
      <w:rFonts w:ascii="Arial" w:hAnsi="Arial" w:cs="Arial"/>
      <w:color w:val="000000"/>
      <w:sz w:val="20"/>
      <w:szCs w:val="20"/>
      <w:lang w:val="en-US" w:eastAsia="en-US"/>
    </w:rPr>
  </w:style>
  <w:style w:type="paragraph" w:customStyle="1" w:styleId="xl95">
    <w:name w:val="xl95"/>
    <w:basedOn w:val="Normal"/>
    <w:rsid w:val="00596DE6"/>
    <w:pPr>
      <w:spacing w:before="100" w:beforeAutospacing="1" w:after="100" w:afterAutospacing="1"/>
      <w:textAlignment w:val="center"/>
    </w:pPr>
    <w:rPr>
      <w:rFonts w:ascii="Arial" w:hAnsi="Arial" w:cs="Arial"/>
      <w:color w:val="000000"/>
      <w:sz w:val="20"/>
      <w:szCs w:val="20"/>
      <w:lang w:val="en-US" w:eastAsia="en-US"/>
    </w:rPr>
  </w:style>
  <w:style w:type="paragraph" w:customStyle="1" w:styleId="xl96">
    <w:name w:val="xl96"/>
    <w:basedOn w:val="Normal"/>
    <w:rsid w:val="00596DE6"/>
    <w:pPr>
      <w:pBdr>
        <w:top w:val="single" w:sz="4" w:space="0" w:color="DEE6F0"/>
        <w:bottom w:val="single" w:sz="4" w:space="0" w:color="DEE6F0"/>
      </w:pBdr>
      <w:spacing w:before="100" w:beforeAutospacing="1" w:after="100" w:afterAutospacing="1"/>
      <w:textAlignment w:val="center"/>
    </w:pPr>
    <w:rPr>
      <w:rFonts w:ascii="Arial" w:hAnsi="Arial" w:cs="Arial"/>
      <w:sz w:val="20"/>
      <w:szCs w:val="20"/>
      <w:lang w:val="en-US" w:eastAsia="en-US"/>
    </w:rPr>
  </w:style>
  <w:style w:type="paragraph" w:customStyle="1" w:styleId="xl97">
    <w:name w:val="xl97"/>
    <w:basedOn w:val="Normal"/>
    <w:rsid w:val="00596DE6"/>
    <w:pPr>
      <w:pBdr>
        <w:top w:val="single" w:sz="4" w:space="0" w:color="DEE6F0"/>
        <w:bottom w:val="single" w:sz="4" w:space="0" w:color="DEE6F0"/>
      </w:pBdr>
      <w:shd w:val="clear" w:color="EEF3F8" w:fill="EEF3F8"/>
      <w:spacing w:before="100" w:beforeAutospacing="1" w:after="100" w:afterAutospacing="1"/>
      <w:textAlignment w:val="center"/>
    </w:pPr>
    <w:rPr>
      <w:rFonts w:ascii="Arial" w:hAnsi="Arial" w:cs="Arial"/>
      <w:sz w:val="20"/>
      <w:szCs w:val="20"/>
      <w:lang w:val="en-US" w:eastAsia="en-US"/>
    </w:rPr>
  </w:style>
  <w:style w:type="paragraph" w:customStyle="1" w:styleId="xl98">
    <w:name w:val="xl98"/>
    <w:basedOn w:val="Normal"/>
    <w:rsid w:val="00596DE6"/>
    <w:pPr>
      <w:pBdr>
        <w:top w:val="single" w:sz="4" w:space="0" w:color="DEE6F0"/>
        <w:left w:val="single" w:sz="4" w:space="0" w:color="DEE6F0"/>
        <w:bottom w:val="single" w:sz="4" w:space="0" w:color="DEE6F0"/>
        <w:right w:val="single" w:sz="4" w:space="0" w:color="DEE6F0"/>
      </w:pBdr>
      <w:spacing w:before="100" w:beforeAutospacing="1" w:after="100" w:afterAutospacing="1"/>
      <w:jc w:val="center"/>
      <w:textAlignment w:val="center"/>
    </w:pPr>
    <w:rPr>
      <w:rFonts w:ascii="Arial" w:hAnsi="Arial" w:cs="Arial"/>
      <w:b/>
      <w:bCs/>
      <w:color w:val="000000"/>
      <w:sz w:val="20"/>
      <w:szCs w:val="20"/>
      <w:lang w:val="en-US" w:eastAsia="en-US"/>
    </w:rPr>
  </w:style>
  <w:style w:type="paragraph" w:customStyle="1" w:styleId="xl99">
    <w:name w:val="xl99"/>
    <w:basedOn w:val="Normal"/>
    <w:rsid w:val="00596DE6"/>
    <w:pPr>
      <w:pBdr>
        <w:top w:val="single" w:sz="4" w:space="0" w:color="DEE6F0"/>
        <w:left w:val="single" w:sz="4" w:space="0" w:color="DEE6F0"/>
        <w:bottom w:val="single" w:sz="4" w:space="0" w:color="DEE6F0"/>
        <w:right w:val="single" w:sz="4" w:space="0" w:color="DEE6F0"/>
      </w:pBdr>
      <w:shd w:val="clear" w:color="EEF3F8" w:fill="EEF3F8"/>
      <w:spacing w:before="100" w:beforeAutospacing="1" w:after="100" w:afterAutospacing="1"/>
      <w:jc w:val="center"/>
      <w:textAlignment w:val="center"/>
    </w:pPr>
    <w:rPr>
      <w:rFonts w:ascii="Arial" w:hAnsi="Arial" w:cs="Arial"/>
      <w:b/>
      <w:bCs/>
      <w:color w:val="000000"/>
      <w:sz w:val="20"/>
      <w:szCs w:val="20"/>
      <w:lang w:val="en-US" w:eastAsia="en-US"/>
    </w:rPr>
  </w:style>
  <w:style w:type="paragraph" w:customStyle="1" w:styleId="xl100">
    <w:name w:val="xl100"/>
    <w:basedOn w:val="Normal"/>
    <w:rsid w:val="00596DE6"/>
    <w:pPr>
      <w:pBdr>
        <w:bottom w:val="single" w:sz="4" w:space="0" w:color="DEE6F0"/>
      </w:pBdr>
      <w:spacing w:before="100" w:beforeAutospacing="1" w:after="100" w:afterAutospacing="1"/>
      <w:textAlignment w:val="center"/>
    </w:pPr>
    <w:rPr>
      <w:rFonts w:ascii="Arial" w:hAnsi="Arial" w:cs="Arial"/>
      <w:color w:val="000000"/>
      <w:sz w:val="20"/>
      <w:szCs w:val="20"/>
      <w:lang w:val="en-US" w:eastAsia="en-US"/>
    </w:rPr>
  </w:style>
  <w:style w:type="paragraph" w:customStyle="1" w:styleId="xl101">
    <w:name w:val="xl101"/>
    <w:basedOn w:val="Normal"/>
    <w:rsid w:val="00596DE6"/>
    <w:pPr>
      <w:pBdr>
        <w:top w:val="single" w:sz="4" w:space="0" w:color="DEE6F0"/>
        <w:bottom w:val="single" w:sz="4" w:space="0" w:color="DEE6F0"/>
      </w:pBdr>
      <w:shd w:val="clear" w:color="FFFFFF" w:fill="FFFFFF"/>
      <w:spacing w:before="100" w:beforeAutospacing="1" w:after="100" w:afterAutospacing="1"/>
      <w:jc w:val="center"/>
      <w:textAlignment w:val="center"/>
    </w:pPr>
    <w:rPr>
      <w:rFonts w:ascii="Arial" w:hAnsi="Arial" w:cs="Arial"/>
      <w:color w:val="000000"/>
      <w:sz w:val="20"/>
      <w:szCs w:val="20"/>
      <w:lang w:val="en-US" w:eastAsia="en-US"/>
    </w:rPr>
  </w:style>
  <w:style w:type="paragraph" w:customStyle="1" w:styleId="xl102">
    <w:name w:val="xl102"/>
    <w:basedOn w:val="Normal"/>
    <w:rsid w:val="00596DE6"/>
    <w:pPr>
      <w:pBdr>
        <w:top w:val="single" w:sz="4" w:space="0" w:color="DEE6F0"/>
        <w:bottom w:val="single" w:sz="4" w:space="0" w:color="DEE6F0"/>
      </w:pBdr>
      <w:spacing w:before="100" w:beforeAutospacing="1" w:after="100" w:afterAutospacing="1"/>
      <w:jc w:val="center"/>
      <w:textAlignment w:val="center"/>
    </w:pPr>
    <w:rPr>
      <w:rFonts w:ascii="Arial" w:hAnsi="Arial" w:cs="Arial"/>
      <w:sz w:val="20"/>
      <w:szCs w:val="20"/>
      <w:lang w:val="en-US" w:eastAsia="en-US"/>
    </w:rPr>
  </w:style>
  <w:style w:type="paragraph" w:customStyle="1" w:styleId="xl103">
    <w:name w:val="xl103"/>
    <w:basedOn w:val="Normal"/>
    <w:rsid w:val="00596DE6"/>
    <w:pPr>
      <w:pBdr>
        <w:top w:val="single" w:sz="4" w:space="0" w:color="DEE6F0"/>
        <w:bottom w:val="single" w:sz="4" w:space="0" w:color="DEE6F0"/>
      </w:pBdr>
      <w:shd w:val="clear" w:color="EEF3F8" w:fill="EEF3F8"/>
      <w:spacing w:before="100" w:beforeAutospacing="1" w:after="100" w:afterAutospacing="1"/>
      <w:jc w:val="center"/>
      <w:textAlignment w:val="center"/>
    </w:pPr>
    <w:rPr>
      <w:rFonts w:ascii="Arial" w:hAnsi="Arial" w:cs="Arial"/>
      <w:sz w:val="20"/>
      <w:szCs w:val="20"/>
      <w:lang w:val="en-US" w:eastAsia="en-US"/>
    </w:rPr>
  </w:style>
  <w:style w:type="paragraph" w:customStyle="1" w:styleId="xl104">
    <w:name w:val="xl104"/>
    <w:basedOn w:val="Normal"/>
    <w:rsid w:val="00596DE6"/>
    <w:pPr>
      <w:pBdr>
        <w:top w:val="single" w:sz="4" w:space="0" w:color="FFFFFF"/>
        <w:left w:val="single" w:sz="4" w:space="0" w:color="FFFFFF"/>
        <w:bottom w:val="single" w:sz="4" w:space="0" w:color="FFFFFF"/>
        <w:right w:val="single" w:sz="4" w:space="0" w:color="FFFFFF"/>
      </w:pBdr>
      <w:shd w:val="clear" w:color="00549F" w:fill="00549F"/>
      <w:spacing w:before="100" w:beforeAutospacing="1" w:after="100" w:afterAutospacing="1"/>
      <w:jc w:val="center"/>
      <w:textAlignment w:val="center"/>
    </w:pPr>
    <w:rPr>
      <w:rFonts w:ascii="Arial" w:hAnsi="Arial" w:cs="Arial"/>
      <w:b/>
      <w:bCs/>
      <w:color w:val="FFFFFF"/>
      <w:lang w:val="en-US" w:eastAsia="en-US"/>
    </w:rPr>
  </w:style>
  <w:style w:type="paragraph" w:customStyle="1" w:styleId="xl105">
    <w:name w:val="xl105"/>
    <w:basedOn w:val="Normal"/>
    <w:rsid w:val="00596DE6"/>
    <w:pPr>
      <w:pBdr>
        <w:top w:val="single" w:sz="4" w:space="0" w:color="DEE6F0"/>
        <w:bottom w:val="single" w:sz="4" w:space="0" w:color="DEE6F0"/>
      </w:pBdr>
      <w:spacing w:before="100" w:beforeAutospacing="1" w:after="100" w:afterAutospacing="1"/>
      <w:jc w:val="center"/>
      <w:textAlignment w:val="center"/>
    </w:pPr>
    <w:rPr>
      <w:rFonts w:ascii="Arial" w:hAnsi="Arial" w:cs="Arial"/>
      <w:sz w:val="20"/>
      <w:szCs w:val="20"/>
      <w:lang w:val="en-US" w:eastAsia="en-US"/>
    </w:rPr>
  </w:style>
  <w:style w:type="paragraph" w:customStyle="1" w:styleId="xl106">
    <w:name w:val="xl106"/>
    <w:basedOn w:val="Normal"/>
    <w:rsid w:val="00596DE6"/>
    <w:pPr>
      <w:pBdr>
        <w:top w:val="single" w:sz="4" w:space="0" w:color="DEE6F0"/>
        <w:bottom w:val="single" w:sz="4" w:space="0" w:color="DEE6F0"/>
      </w:pBdr>
      <w:spacing w:before="100" w:beforeAutospacing="1" w:after="100" w:afterAutospacing="1"/>
      <w:textAlignment w:val="center"/>
    </w:pPr>
    <w:rPr>
      <w:rFonts w:ascii="Arial" w:hAnsi="Arial" w:cs="Arial"/>
      <w:sz w:val="20"/>
      <w:szCs w:val="20"/>
      <w:lang w:val="en-US" w:eastAsia="en-US"/>
    </w:rPr>
  </w:style>
  <w:style w:type="paragraph" w:customStyle="1" w:styleId="xl107">
    <w:name w:val="xl107"/>
    <w:basedOn w:val="Normal"/>
    <w:rsid w:val="00596DE6"/>
    <w:pPr>
      <w:pBdr>
        <w:bottom w:val="single" w:sz="4" w:space="0" w:color="DEE6F0"/>
      </w:pBdr>
      <w:shd w:val="clear" w:color="EEF3F8" w:fill="EEF3F8"/>
      <w:spacing w:before="100" w:beforeAutospacing="1" w:after="100" w:afterAutospacing="1"/>
      <w:textAlignment w:val="center"/>
    </w:pPr>
    <w:rPr>
      <w:rFonts w:ascii="Arial" w:hAnsi="Arial" w:cs="Arial"/>
      <w:color w:val="000000"/>
      <w:sz w:val="20"/>
      <w:szCs w:val="20"/>
      <w:lang w:val="en-US" w:eastAsia="en-US"/>
    </w:rPr>
  </w:style>
  <w:style w:type="paragraph" w:customStyle="1" w:styleId="xl108">
    <w:name w:val="xl108"/>
    <w:basedOn w:val="Normal"/>
    <w:rsid w:val="00596DE6"/>
    <w:pPr>
      <w:spacing w:before="100" w:beforeAutospacing="1" w:after="100" w:afterAutospacing="1"/>
      <w:textAlignment w:val="center"/>
    </w:pPr>
    <w:rPr>
      <w:rFonts w:ascii="Arial" w:hAnsi="Arial" w:cs="Arial"/>
      <w:lang w:val="en-US" w:eastAsia="en-US"/>
    </w:rPr>
  </w:style>
  <w:style w:type="paragraph" w:customStyle="1" w:styleId="xl109">
    <w:name w:val="xl109"/>
    <w:basedOn w:val="Normal"/>
    <w:rsid w:val="00596DE6"/>
    <w:pPr>
      <w:shd w:val="clear" w:color="363A49" w:fill="363A49"/>
      <w:spacing w:before="100" w:beforeAutospacing="1" w:after="100" w:afterAutospacing="1"/>
      <w:jc w:val="center"/>
      <w:textAlignment w:val="center"/>
    </w:pPr>
    <w:rPr>
      <w:rFonts w:ascii="Arial" w:hAnsi="Arial" w:cs="Arial"/>
      <w:b/>
      <w:bCs/>
      <w:color w:val="FFFFFF"/>
      <w:lang w:val="en-US" w:eastAsia="en-US"/>
    </w:rPr>
  </w:style>
  <w:style w:type="paragraph" w:customStyle="1" w:styleId="xl110">
    <w:name w:val="xl110"/>
    <w:basedOn w:val="Normal"/>
    <w:rsid w:val="00596DE6"/>
    <w:pPr>
      <w:shd w:val="clear" w:color="363A49" w:fill="363A49"/>
      <w:spacing w:before="100" w:beforeAutospacing="1" w:after="100" w:afterAutospacing="1"/>
      <w:jc w:val="center"/>
      <w:textAlignment w:val="center"/>
    </w:pPr>
    <w:rPr>
      <w:rFonts w:ascii="Arial" w:hAnsi="Arial" w:cs="Arial"/>
      <w:b/>
      <w:bCs/>
      <w:color w:val="FFFFFF"/>
      <w:lang w:val="en-US" w:eastAsia="en-US"/>
    </w:rPr>
  </w:style>
  <w:style w:type="table" w:styleId="PlainTable1">
    <w:name w:val="Plain Table 1"/>
    <w:basedOn w:val="TableNormal"/>
    <w:uiPriority w:val="41"/>
    <w:rsid w:val="005A1147"/>
    <w:rPr>
      <w:rFonts w:ascii="Calibri" w:eastAsia="Calibri" w:hAnsi="Calibri" w:cs="Times New Roman"/>
      <w:sz w:val="20"/>
      <w:szCs w:val="20"/>
      <w:lang w:val="hr-HR" w:eastAsia="hr-H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2C0FD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66560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Heading51">
    <w:name w:val="Heading 51"/>
    <w:basedOn w:val="Normal"/>
    <w:next w:val="Normal"/>
    <w:uiPriority w:val="9"/>
    <w:semiHidden/>
    <w:unhideWhenUsed/>
    <w:qFormat/>
    <w:rsid w:val="00B161E5"/>
    <w:pPr>
      <w:keepNext/>
      <w:keepLines/>
      <w:spacing w:before="80" w:after="40" w:line="278" w:lineRule="auto"/>
      <w:outlineLvl w:val="4"/>
    </w:pPr>
    <w:rPr>
      <w:rFonts w:ascii="Aptos" w:hAnsi="Aptos"/>
      <w:color w:val="0F4761"/>
      <w:kern w:val="2"/>
      <w:lang w:val="en-US" w:eastAsia="en-US"/>
      <w14:ligatures w14:val="standardContextual"/>
    </w:rPr>
  </w:style>
  <w:style w:type="paragraph" w:customStyle="1" w:styleId="Heading61">
    <w:name w:val="Heading 61"/>
    <w:basedOn w:val="Normal"/>
    <w:next w:val="Normal"/>
    <w:uiPriority w:val="9"/>
    <w:semiHidden/>
    <w:unhideWhenUsed/>
    <w:qFormat/>
    <w:rsid w:val="00B161E5"/>
    <w:pPr>
      <w:keepNext/>
      <w:keepLines/>
      <w:spacing w:before="40" w:line="278" w:lineRule="auto"/>
      <w:outlineLvl w:val="5"/>
    </w:pPr>
    <w:rPr>
      <w:rFonts w:ascii="Aptos" w:hAnsi="Aptos"/>
      <w:i/>
      <w:iCs/>
      <w:color w:val="595959"/>
      <w:kern w:val="2"/>
      <w:lang w:val="en-US" w:eastAsia="en-US"/>
      <w14:ligatures w14:val="standardContextual"/>
    </w:rPr>
  </w:style>
  <w:style w:type="paragraph" w:customStyle="1" w:styleId="Heading71">
    <w:name w:val="Heading 71"/>
    <w:basedOn w:val="Normal"/>
    <w:next w:val="Normal"/>
    <w:uiPriority w:val="9"/>
    <w:semiHidden/>
    <w:unhideWhenUsed/>
    <w:qFormat/>
    <w:rsid w:val="00B161E5"/>
    <w:pPr>
      <w:keepNext/>
      <w:keepLines/>
      <w:spacing w:before="40" w:line="278" w:lineRule="auto"/>
      <w:outlineLvl w:val="6"/>
    </w:pPr>
    <w:rPr>
      <w:rFonts w:ascii="Aptos" w:hAnsi="Aptos"/>
      <w:color w:val="595959"/>
      <w:kern w:val="2"/>
      <w:lang w:val="en-US" w:eastAsia="en-US"/>
      <w14:ligatures w14:val="standardContextual"/>
    </w:rPr>
  </w:style>
  <w:style w:type="paragraph" w:customStyle="1" w:styleId="Heading81">
    <w:name w:val="Heading 81"/>
    <w:basedOn w:val="Normal"/>
    <w:next w:val="Normal"/>
    <w:uiPriority w:val="9"/>
    <w:semiHidden/>
    <w:unhideWhenUsed/>
    <w:qFormat/>
    <w:rsid w:val="00B161E5"/>
    <w:pPr>
      <w:keepNext/>
      <w:keepLines/>
      <w:spacing w:line="278" w:lineRule="auto"/>
      <w:outlineLvl w:val="7"/>
    </w:pPr>
    <w:rPr>
      <w:rFonts w:ascii="Aptos" w:hAnsi="Aptos"/>
      <w:i/>
      <w:iCs/>
      <w:color w:val="272727"/>
      <w:kern w:val="2"/>
      <w:lang w:val="en-US" w:eastAsia="en-US"/>
      <w14:ligatures w14:val="standardContextual"/>
    </w:rPr>
  </w:style>
  <w:style w:type="paragraph" w:customStyle="1" w:styleId="Heading91">
    <w:name w:val="Heading 91"/>
    <w:basedOn w:val="Normal"/>
    <w:next w:val="Normal"/>
    <w:uiPriority w:val="9"/>
    <w:semiHidden/>
    <w:unhideWhenUsed/>
    <w:qFormat/>
    <w:rsid w:val="00B161E5"/>
    <w:pPr>
      <w:keepNext/>
      <w:keepLines/>
      <w:spacing w:line="278" w:lineRule="auto"/>
      <w:outlineLvl w:val="8"/>
    </w:pPr>
    <w:rPr>
      <w:rFonts w:ascii="Aptos" w:hAnsi="Aptos"/>
      <w:color w:val="272727"/>
      <w:kern w:val="2"/>
      <w:lang w:val="en-US" w:eastAsia="en-US"/>
      <w14:ligatures w14:val="standardContextual"/>
    </w:rPr>
  </w:style>
  <w:style w:type="numbering" w:customStyle="1" w:styleId="NoList1">
    <w:name w:val="No List1"/>
    <w:next w:val="NoList"/>
    <w:uiPriority w:val="99"/>
    <w:semiHidden/>
    <w:unhideWhenUsed/>
    <w:rsid w:val="00B161E5"/>
  </w:style>
  <w:style w:type="character" w:customStyle="1" w:styleId="Heading5Char">
    <w:name w:val="Heading 5 Char"/>
    <w:basedOn w:val="DefaultParagraphFont"/>
    <w:link w:val="Heading5"/>
    <w:uiPriority w:val="9"/>
    <w:semiHidden/>
    <w:rsid w:val="00B161E5"/>
    <w:rPr>
      <w:rFonts w:eastAsia="Times New Roman" w:cs="Times New Roman"/>
      <w:color w:val="0F4761"/>
    </w:rPr>
  </w:style>
  <w:style w:type="character" w:customStyle="1" w:styleId="Heading6Char">
    <w:name w:val="Heading 6 Char"/>
    <w:basedOn w:val="DefaultParagraphFont"/>
    <w:link w:val="Heading6"/>
    <w:uiPriority w:val="9"/>
    <w:semiHidden/>
    <w:rsid w:val="00B161E5"/>
    <w:rPr>
      <w:rFonts w:eastAsia="Times New Roman" w:cs="Times New Roman"/>
      <w:i/>
      <w:iCs/>
      <w:color w:val="595959"/>
    </w:rPr>
  </w:style>
  <w:style w:type="character" w:customStyle="1" w:styleId="Heading7Char">
    <w:name w:val="Heading 7 Char"/>
    <w:basedOn w:val="DefaultParagraphFont"/>
    <w:link w:val="Heading7"/>
    <w:uiPriority w:val="9"/>
    <w:semiHidden/>
    <w:rsid w:val="00B161E5"/>
    <w:rPr>
      <w:rFonts w:eastAsia="Times New Roman" w:cs="Times New Roman"/>
      <w:color w:val="595959"/>
    </w:rPr>
  </w:style>
  <w:style w:type="character" w:customStyle="1" w:styleId="Heading8Char">
    <w:name w:val="Heading 8 Char"/>
    <w:basedOn w:val="DefaultParagraphFont"/>
    <w:link w:val="Heading8"/>
    <w:uiPriority w:val="9"/>
    <w:semiHidden/>
    <w:rsid w:val="00B161E5"/>
    <w:rPr>
      <w:rFonts w:eastAsia="Times New Roman" w:cs="Times New Roman"/>
      <w:i/>
      <w:iCs/>
      <w:color w:val="272727"/>
    </w:rPr>
  </w:style>
  <w:style w:type="character" w:customStyle="1" w:styleId="Heading9Char">
    <w:name w:val="Heading 9 Char"/>
    <w:basedOn w:val="DefaultParagraphFont"/>
    <w:link w:val="Heading9"/>
    <w:uiPriority w:val="9"/>
    <w:semiHidden/>
    <w:rsid w:val="00B161E5"/>
    <w:rPr>
      <w:rFonts w:eastAsia="Times New Roman" w:cs="Times New Roman"/>
      <w:color w:val="272727"/>
    </w:rPr>
  </w:style>
  <w:style w:type="paragraph" w:customStyle="1" w:styleId="Title1">
    <w:name w:val="Title1"/>
    <w:basedOn w:val="Normal"/>
    <w:next w:val="Normal"/>
    <w:uiPriority w:val="10"/>
    <w:qFormat/>
    <w:rsid w:val="00B161E5"/>
    <w:pPr>
      <w:spacing w:after="80"/>
      <w:contextualSpacing/>
    </w:pPr>
    <w:rPr>
      <w:rFonts w:ascii="Aptos Display" w:hAnsi="Aptos Display"/>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B161E5"/>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B161E5"/>
    <w:pPr>
      <w:numPr>
        <w:ilvl w:val="1"/>
      </w:numPr>
      <w:spacing w:after="160" w:line="278" w:lineRule="auto"/>
    </w:pPr>
    <w:rPr>
      <w:rFonts w:ascii="Aptos" w:hAnsi="Aptos"/>
      <w:color w:val="595959"/>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B161E5"/>
    <w:rPr>
      <w:rFonts w:eastAsia="Times New Roman" w:cs="Times New Roman"/>
      <w:color w:val="595959"/>
      <w:spacing w:val="15"/>
      <w:sz w:val="28"/>
      <w:szCs w:val="28"/>
    </w:rPr>
  </w:style>
  <w:style w:type="character" w:customStyle="1" w:styleId="IntenseEmphasis1">
    <w:name w:val="Intense Emphasis1"/>
    <w:basedOn w:val="DefaultParagraphFont"/>
    <w:uiPriority w:val="21"/>
    <w:qFormat/>
    <w:rsid w:val="00B161E5"/>
    <w:rPr>
      <w:i/>
      <w:iCs/>
      <w:color w:val="0F4761"/>
    </w:rPr>
  </w:style>
  <w:style w:type="paragraph" w:customStyle="1" w:styleId="IntenseQuote1">
    <w:name w:val="Intense Quote1"/>
    <w:basedOn w:val="Normal"/>
    <w:next w:val="Normal"/>
    <w:uiPriority w:val="30"/>
    <w:qFormat/>
    <w:rsid w:val="00B161E5"/>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lang w:val="en-US" w:eastAsia="en-US"/>
      <w14:ligatures w14:val="standardContextual"/>
    </w:rPr>
  </w:style>
  <w:style w:type="character" w:customStyle="1" w:styleId="IntenseQuoteChar">
    <w:name w:val="Intense Quote Char"/>
    <w:basedOn w:val="DefaultParagraphFont"/>
    <w:link w:val="IntenseQuote"/>
    <w:uiPriority w:val="30"/>
    <w:rsid w:val="00B161E5"/>
    <w:rPr>
      <w:i/>
      <w:iCs/>
      <w:color w:val="0F4761"/>
    </w:rPr>
  </w:style>
  <w:style w:type="character" w:customStyle="1" w:styleId="IntenseReference1">
    <w:name w:val="Intense Reference1"/>
    <w:basedOn w:val="DefaultParagraphFont"/>
    <w:uiPriority w:val="32"/>
    <w:qFormat/>
    <w:rsid w:val="00B161E5"/>
    <w:rPr>
      <w:b/>
      <w:bCs/>
      <w:smallCaps/>
      <w:color w:val="0F4761"/>
      <w:spacing w:val="5"/>
    </w:rPr>
  </w:style>
  <w:style w:type="table" w:customStyle="1" w:styleId="TableGrid1">
    <w:name w:val="Table Grid1"/>
    <w:basedOn w:val="TableNormal"/>
    <w:next w:val="TableGrid"/>
    <w:uiPriority w:val="39"/>
    <w:rsid w:val="00B161E5"/>
    <w:rPr>
      <w:rFonts w:eastAsia="Aptos"/>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61E5"/>
    <w:rPr>
      <w:color w:val="666666"/>
    </w:rPr>
  </w:style>
  <w:style w:type="character" w:customStyle="1" w:styleId="Heading5Char1">
    <w:name w:val="Heading 5 Char1"/>
    <w:basedOn w:val="DefaultParagraphFont"/>
    <w:uiPriority w:val="9"/>
    <w:semiHidden/>
    <w:rsid w:val="00B161E5"/>
    <w:rPr>
      <w:rFonts w:asciiTheme="majorHAnsi" w:eastAsiaTheme="majorEastAsia" w:hAnsiTheme="majorHAnsi" w:cstheme="majorBidi"/>
      <w:color w:val="2F5496" w:themeColor="accent1" w:themeShade="BF"/>
      <w:lang w:val="es-CL" w:eastAsia="es-MX"/>
    </w:rPr>
  </w:style>
  <w:style w:type="character" w:customStyle="1" w:styleId="Heading6Char1">
    <w:name w:val="Heading 6 Char1"/>
    <w:basedOn w:val="DefaultParagraphFont"/>
    <w:uiPriority w:val="9"/>
    <w:semiHidden/>
    <w:rsid w:val="00B161E5"/>
    <w:rPr>
      <w:rFonts w:asciiTheme="majorHAnsi" w:eastAsiaTheme="majorEastAsia" w:hAnsiTheme="majorHAnsi" w:cstheme="majorBidi"/>
      <w:color w:val="1F3763" w:themeColor="accent1" w:themeShade="7F"/>
      <w:lang w:val="es-CL" w:eastAsia="es-MX"/>
    </w:rPr>
  </w:style>
  <w:style w:type="character" w:customStyle="1" w:styleId="Heading7Char1">
    <w:name w:val="Heading 7 Char1"/>
    <w:basedOn w:val="DefaultParagraphFont"/>
    <w:uiPriority w:val="9"/>
    <w:semiHidden/>
    <w:rsid w:val="00B161E5"/>
    <w:rPr>
      <w:rFonts w:asciiTheme="majorHAnsi" w:eastAsiaTheme="majorEastAsia" w:hAnsiTheme="majorHAnsi" w:cstheme="majorBidi"/>
      <w:i/>
      <w:iCs/>
      <w:color w:val="1F3763" w:themeColor="accent1" w:themeShade="7F"/>
      <w:lang w:val="es-CL" w:eastAsia="es-MX"/>
    </w:rPr>
  </w:style>
  <w:style w:type="character" w:customStyle="1" w:styleId="Heading8Char1">
    <w:name w:val="Heading 8 Char1"/>
    <w:basedOn w:val="DefaultParagraphFont"/>
    <w:uiPriority w:val="9"/>
    <w:semiHidden/>
    <w:rsid w:val="00B161E5"/>
    <w:rPr>
      <w:rFonts w:asciiTheme="majorHAnsi" w:eastAsiaTheme="majorEastAsia" w:hAnsiTheme="majorHAnsi" w:cstheme="majorBidi"/>
      <w:color w:val="272727" w:themeColor="text1" w:themeTint="D8"/>
      <w:sz w:val="21"/>
      <w:szCs w:val="21"/>
      <w:lang w:val="es-CL" w:eastAsia="es-MX"/>
    </w:rPr>
  </w:style>
  <w:style w:type="character" w:customStyle="1" w:styleId="Heading9Char1">
    <w:name w:val="Heading 9 Char1"/>
    <w:basedOn w:val="DefaultParagraphFont"/>
    <w:uiPriority w:val="9"/>
    <w:semiHidden/>
    <w:rsid w:val="00B161E5"/>
    <w:rPr>
      <w:rFonts w:asciiTheme="majorHAnsi" w:eastAsiaTheme="majorEastAsia" w:hAnsiTheme="majorHAnsi" w:cstheme="majorBidi"/>
      <w:i/>
      <w:iCs/>
      <w:color w:val="272727" w:themeColor="text1" w:themeTint="D8"/>
      <w:sz w:val="21"/>
      <w:szCs w:val="21"/>
      <w:lang w:val="es-CL" w:eastAsia="es-MX"/>
    </w:rPr>
  </w:style>
  <w:style w:type="paragraph" w:styleId="Title">
    <w:name w:val="Title"/>
    <w:basedOn w:val="Normal"/>
    <w:next w:val="Normal"/>
    <w:link w:val="TitleChar"/>
    <w:uiPriority w:val="10"/>
    <w:qFormat/>
    <w:rsid w:val="00B161E5"/>
    <w:pPr>
      <w:contextualSpacing/>
    </w:pPr>
    <w:rPr>
      <w:rFonts w:ascii="Aptos Display" w:hAnsi="Aptos Display"/>
      <w:spacing w:val="-10"/>
      <w:kern w:val="28"/>
      <w:sz w:val="56"/>
      <w:szCs w:val="56"/>
      <w:lang w:val="es-ES_tradnl" w:eastAsia="es-ES"/>
    </w:rPr>
  </w:style>
  <w:style w:type="character" w:customStyle="1" w:styleId="TitleChar1">
    <w:name w:val="Title Char1"/>
    <w:basedOn w:val="DefaultParagraphFont"/>
    <w:uiPriority w:val="10"/>
    <w:rsid w:val="00B161E5"/>
    <w:rPr>
      <w:rFonts w:asciiTheme="majorHAnsi" w:eastAsiaTheme="majorEastAsia" w:hAnsiTheme="majorHAnsi" w:cstheme="majorBidi"/>
      <w:spacing w:val="-10"/>
      <w:kern w:val="28"/>
      <w:sz w:val="56"/>
      <w:szCs w:val="56"/>
      <w:lang w:val="es-CL" w:eastAsia="es-MX"/>
    </w:rPr>
  </w:style>
  <w:style w:type="paragraph" w:styleId="Subtitle">
    <w:name w:val="Subtitle"/>
    <w:basedOn w:val="Normal"/>
    <w:next w:val="Normal"/>
    <w:link w:val="SubtitleChar"/>
    <w:uiPriority w:val="11"/>
    <w:qFormat/>
    <w:rsid w:val="00B161E5"/>
    <w:pPr>
      <w:numPr>
        <w:ilvl w:val="1"/>
      </w:numPr>
      <w:spacing w:after="160"/>
    </w:pPr>
    <w:rPr>
      <w:rFonts w:asciiTheme="minorHAnsi" w:hAnsiTheme="minorHAnsi"/>
      <w:color w:val="595959"/>
      <w:spacing w:val="15"/>
      <w:sz w:val="28"/>
      <w:szCs w:val="28"/>
      <w:lang w:val="es-ES_tradnl" w:eastAsia="es-ES"/>
    </w:rPr>
  </w:style>
  <w:style w:type="character" w:customStyle="1" w:styleId="SubtitleChar1">
    <w:name w:val="Subtitle Char1"/>
    <w:basedOn w:val="DefaultParagraphFont"/>
    <w:uiPriority w:val="11"/>
    <w:rsid w:val="00B161E5"/>
    <w:rPr>
      <w:color w:val="5A5A5A" w:themeColor="text1" w:themeTint="A5"/>
      <w:spacing w:val="15"/>
      <w:sz w:val="22"/>
      <w:szCs w:val="22"/>
      <w:lang w:val="es-CL" w:eastAsia="es-MX"/>
    </w:rPr>
  </w:style>
  <w:style w:type="character" w:styleId="IntenseEmphasis">
    <w:name w:val="Intense Emphasis"/>
    <w:basedOn w:val="DefaultParagraphFont"/>
    <w:uiPriority w:val="21"/>
    <w:qFormat/>
    <w:rsid w:val="00B161E5"/>
    <w:rPr>
      <w:i/>
      <w:iCs/>
      <w:color w:val="4472C4" w:themeColor="accent1"/>
    </w:rPr>
  </w:style>
  <w:style w:type="paragraph" w:styleId="IntenseQuote">
    <w:name w:val="Intense Quote"/>
    <w:basedOn w:val="Normal"/>
    <w:next w:val="Normal"/>
    <w:link w:val="IntenseQuoteChar"/>
    <w:uiPriority w:val="30"/>
    <w:qFormat/>
    <w:rsid w:val="00B161E5"/>
    <w:pPr>
      <w:pBdr>
        <w:top w:val="single" w:sz="4" w:space="10" w:color="4472C4" w:themeColor="accent1"/>
        <w:bottom w:val="single" w:sz="4" w:space="10" w:color="4472C4" w:themeColor="accent1"/>
      </w:pBdr>
      <w:spacing w:before="360" w:after="360"/>
      <w:ind w:left="864" w:right="864"/>
      <w:jc w:val="center"/>
    </w:pPr>
    <w:rPr>
      <w:rFonts w:asciiTheme="minorHAnsi" w:eastAsiaTheme="minorEastAsia" w:hAnsiTheme="minorHAnsi" w:cstheme="minorBidi"/>
      <w:i/>
      <w:iCs/>
      <w:color w:val="0F4761"/>
      <w:lang w:val="es-ES_tradnl" w:eastAsia="es-ES"/>
    </w:rPr>
  </w:style>
  <w:style w:type="character" w:customStyle="1" w:styleId="IntenseQuoteChar1">
    <w:name w:val="Intense Quote Char1"/>
    <w:basedOn w:val="DefaultParagraphFont"/>
    <w:uiPriority w:val="30"/>
    <w:rsid w:val="00B161E5"/>
    <w:rPr>
      <w:rFonts w:ascii="Times New Roman" w:eastAsia="Times New Roman" w:hAnsi="Times New Roman" w:cs="Times New Roman"/>
      <w:i/>
      <w:iCs/>
      <w:color w:val="4472C4" w:themeColor="accent1"/>
      <w:lang w:val="es-CL" w:eastAsia="es-MX"/>
    </w:rPr>
  </w:style>
  <w:style w:type="character" w:styleId="IntenseReference">
    <w:name w:val="Intense Reference"/>
    <w:basedOn w:val="DefaultParagraphFont"/>
    <w:uiPriority w:val="32"/>
    <w:qFormat/>
    <w:rsid w:val="00B161E5"/>
    <w:rPr>
      <w:b/>
      <w:bCs/>
      <w:smallCaps/>
      <w:color w:val="4472C4" w:themeColor="accent1"/>
      <w:spacing w:val="5"/>
    </w:rPr>
  </w:style>
  <w:style w:type="numbering" w:customStyle="1" w:styleId="CurrentList11">
    <w:name w:val="Current List11"/>
    <w:uiPriority w:val="99"/>
    <w:rsid w:val="009C0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6405">
      <w:bodyDiv w:val="1"/>
      <w:marLeft w:val="0"/>
      <w:marRight w:val="0"/>
      <w:marTop w:val="0"/>
      <w:marBottom w:val="0"/>
      <w:divBdr>
        <w:top w:val="none" w:sz="0" w:space="0" w:color="auto"/>
        <w:left w:val="none" w:sz="0" w:space="0" w:color="auto"/>
        <w:bottom w:val="none" w:sz="0" w:space="0" w:color="auto"/>
        <w:right w:val="none" w:sz="0" w:space="0" w:color="auto"/>
      </w:divBdr>
      <w:divsChild>
        <w:div w:id="35324939">
          <w:marLeft w:val="706"/>
          <w:marRight w:val="0"/>
          <w:marTop w:val="0"/>
          <w:marBottom w:val="0"/>
          <w:divBdr>
            <w:top w:val="none" w:sz="0" w:space="0" w:color="auto"/>
            <w:left w:val="none" w:sz="0" w:space="0" w:color="auto"/>
            <w:bottom w:val="none" w:sz="0" w:space="0" w:color="auto"/>
            <w:right w:val="none" w:sz="0" w:space="0" w:color="auto"/>
          </w:divBdr>
        </w:div>
        <w:div w:id="215241256">
          <w:marLeft w:val="288"/>
          <w:marRight w:val="0"/>
          <w:marTop w:val="0"/>
          <w:marBottom w:val="0"/>
          <w:divBdr>
            <w:top w:val="none" w:sz="0" w:space="0" w:color="auto"/>
            <w:left w:val="none" w:sz="0" w:space="0" w:color="auto"/>
            <w:bottom w:val="none" w:sz="0" w:space="0" w:color="auto"/>
            <w:right w:val="none" w:sz="0" w:space="0" w:color="auto"/>
          </w:divBdr>
        </w:div>
        <w:div w:id="850485840">
          <w:marLeft w:val="706"/>
          <w:marRight w:val="0"/>
          <w:marTop w:val="0"/>
          <w:marBottom w:val="0"/>
          <w:divBdr>
            <w:top w:val="none" w:sz="0" w:space="0" w:color="auto"/>
            <w:left w:val="none" w:sz="0" w:space="0" w:color="auto"/>
            <w:bottom w:val="none" w:sz="0" w:space="0" w:color="auto"/>
            <w:right w:val="none" w:sz="0" w:space="0" w:color="auto"/>
          </w:divBdr>
        </w:div>
        <w:div w:id="884213991">
          <w:marLeft w:val="706"/>
          <w:marRight w:val="0"/>
          <w:marTop w:val="0"/>
          <w:marBottom w:val="0"/>
          <w:divBdr>
            <w:top w:val="none" w:sz="0" w:space="0" w:color="auto"/>
            <w:left w:val="none" w:sz="0" w:space="0" w:color="auto"/>
            <w:bottom w:val="none" w:sz="0" w:space="0" w:color="auto"/>
            <w:right w:val="none" w:sz="0" w:space="0" w:color="auto"/>
          </w:divBdr>
        </w:div>
        <w:div w:id="1153450612">
          <w:marLeft w:val="706"/>
          <w:marRight w:val="0"/>
          <w:marTop w:val="0"/>
          <w:marBottom w:val="0"/>
          <w:divBdr>
            <w:top w:val="none" w:sz="0" w:space="0" w:color="auto"/>
            <w:left w:val="none" w:sz="0" w:space="0" w:color="auto"/>
            <w:bottom w:val="none" w:sz="0" w:space="0" w:color="auto"/>
            <w:right w:val="none" w:sz="0" w:space="0" w:color="auto"/>
          </w:divBdr>
        </w:div>
        <w:div w:id="1210801313">
          <w:marLeft w:val="706"/>
          <w:marRight w:val="0"/>
          <w:marTop w:val="0"/>
          <w:marBottom w:val="0"/>
          <w:divBdr>
            <w:top w:val="none" w:sz="0" w:space="0" w:color="auto"/>
            <w:left w:val="none" w:sz="0" w:space="0" w:color="auto"/>
            <w:bottom w:val="none" w:sz="0" w:space="0" w:color="auto"/>
            <w:right w:val="none" w:sz="0" w:space="0" w:color="auto"/>
          </w:divBdr>
        </w:div>
        <w:div w:id="1452868071">
          <w:marLeft w:val="288"/>
          <w:marRight w:val="0"/>
          <w:marTop w:val="0"/>
          <w:marBottom w:val="0"/>
          <w:divBdr>
            <w:top w:val="none" w:sz="0" w:space="0" w:color="auto"/>
            <w:left w:val="none" w:sz="0" w:space="0" w:color="auto"/>
            <w:bottom w:val="none" w:sz="0" w:space="0" w:color="auto"/>
            <w:right w:val="none" w:sz="0" w:space="0" w:color="auto"/>
          </w:divBdr>
        </w:div>
        <w:div w:id="1530487500">
          <w:marLeft w:val="706"/>
          <w:marRight w:val="0"/>
          <w:marTop w:val="0"/>
          <w:marBottom w:val="0"/>
          <w:divBdr>
            <w:top w:val="none" w:sz="0" w:space="0" w:color="auto"/>
            <w:left w:val="none" w:sz="0" w:space="0" w:color="auto"/>
            <w:bottom w:val="none" w:sz="0" w:space="0" w:color="auto"/>
            <w:right w:val="none" w:sz="0" w:space="0" w:color="auto"/>
          </w:divBdr>
        </w:div>
      </w:divsChild>
    </w:div>
    <w:div w:id="20084523">
      <w:bodyDiv w:val="1"/>
      <w:marLeft w:val="0"/>
      <w:marRight w:val="0"/>
      <w:marTop w:val="0"/>
      <w:marBottom w:val="0"/>
      <w:divBdr>
        <w:top w:val="none" w:sz="0" w:space="0" w:color="auto"/>
        <w:left w:val="none" w:sz="0" w:space="0" w:color="auto"/>
        <w:bottom w:val="none" w:sz="0" w:space="0" w:color="auto"/>
        <w:right w:val="none" w:sz="0" w:space="0" w:color="auto"/>
      </w:divBdr>
      <w:divsChild>
        <w:div w:id="1944454635">
          <w:marLeft w:val="288"/>
          <w:marRight w:val="0"/>
          <w:marTop w:val="160"/>
          <w:marBottom w:val="0"/>
          <w:divBdr>
            <w:top w:val="none" w:sz="0" w:space="0" w:color="auto"/>
            <w:left w:val="none" w:sz="0" w:space="0" w:color="auto"/>
            <w:bottom w:val="none" w:sz="0" w:space="0" w:color="auto"/>
            <w:right w:val="none" w:sz="0" w:space="0" w:color="auto"/>
          </w:divBdr>
        </w:div>
        <w:div w:id="2110587937">
          <w:marLeft w:val="288"/>
          <w:marRight w:val="0"/>
          <w:marTop w:val="160"/>
          <w:marBottom w:val="0"/>
          <w:divBdr>
            <w:top w:val="none" w:sz="0" w:space="0" w:color="auto"/>
            <w:left w:val="none" w:sz="0" w:space="0" w:color="auto"/>
            <w:bottom w:val="none" w:sz="0" w:space="0" w:color="auto"/>
            <w:right w:val="none" w:sz="0" w:space="0" w:color="auto"/>
          </w:divBdr>
        </w:div>
      </w:divsChild>
    </w:div>
    <w:div w:id="23403468">
      <w:bodyDiv w:val="1"/>
      <w:marLeft w:val="0"/>
      <w:marRight w:val="0"/>
      <w:marTop w:val="0"/>
      <w:marBottom w:val="0"/>
      <w:divBdr>
        <w:top w:val="none" w:sz="0" w:space="0" w:color="auto"/>
        <w:left w:val="none" w:sz="0" w:space="0" w:color="auto"/>
        <w:bottom w:val="none" w:sz="0" w:space="0" w:color="auto"/>
        <w:right w:val="none" w:sz="0" w:space="0" w:color="auto"/>
      </w:divBdr>
    </w:div>
    <w:div w:id="27798377">
      <w:bodyDiv w:val="1"/>
      <w:marLeft w:val="0"/>
      <w:marRight w:val="0"/>
      <w:marTop w:val="0"/>
      <w:marBottom w:val="0"/>
      <w:divBdr>
        <w:top w:val="none" w:sz="0" w:space="0" w:color="auto"/>
        <w:left w:val="none" w:sz="0" w:space="0" w:color="auto"/>
        <w:bottom w:val="none" w:sz="0" w:space="0" w:color="auto"/>
        <w:right w:val="none" w:sz="0" w:space="0" w:color="auto"/>
      </w:divBdr>
    </w:div>
    <w:div w:id="35085890">
      <w:bodyDiv w:val="1"/>
      <w:marLeft w:val="0"/>
      <w:marRight w:val="0"/>
      <w:marTop w:val="0"/>
      <w:marBottom w:val="0"/>
      <w:divBdr>
        <w:top w:val="none" w:sz="0" w:space="0" w:color="auto"/>
        <w:left w:val="none" w:sz="0" w:space="0" w:color="auto"/>
        <w:bottom w:val="none" w:sz="0" w:space="0" w:color="auto"/>
        <w:right w:val="none" w:sz="0" w:space="0" w:color="auto"/>
      </w:divBdr>
    </w:div>
    <w:div w:id="36703583">
      <w:bodyDiv w:val="1"/>
      <w:marLeft w:val="0"/>
      <w:marRight w:val="0"/>
      <w:marTop w:val="0"/>
      <w:marBottom w:val="0"/>
      <w:divBdr>
        <w:top w:val="none" w:sz="0" w:space="0" w:color="auto"/>
        <w:left w:val="none" w:sz="0" w:space="0" w:color="auto"/>
        <w:bottom w:val="none" w:sz="0" w:space="0" w:color="auto"/>
        <w:right w:val="none" w:sz="0" w:space="0" w:color="auto"/>
      </w:divBdr>
    </w:div>
    <w:div w:id="42214152">
      <w:bodyDiv w:val="1"/>
      <w:marLeft w:val="0"/>
      <w:marRight w:val="0"/>
      <w:marTop w:val="0"/>
      <w:marBottom w:val="0"/>
      <w:divBdr>
        <w:top w:val="none" w:sz="0" w:space="0" w:color="auto"/>
        <w:left w:val="none" w:sz="0" w:space="0" w:color="auto"/>
        <w:bottom w:val="none" w:sz="0" w:space="0" w:color="auto"/>
        <w:right w:val="none" w:sz="0" w:space="0" w:color="auto"/>
      </w:divBdr>
      <w:divsChild>
        <w:div w:id="1101682171">
          <w:marLeft w:val="0"/>
          <w:marRight w:val="0"/>
          <w:marTop w:val="0"/>
          <w:marBottom w:val="300"/>
          <w:divBdr>
            <w:top w:val="none" w:sz="0" w:space="0" w:color="auto"/>
            <w:left w:val="none" w:sz="0" w:space="0" w:color="auto"/>
            <w:bottom w:val="none" w:sz="0" w:space="0" w:color="auto"/>
            <w:right w:val="none" w:sz="0" w:space="0" w:color="auto"/>
          </w:divBdr>
          <w:divsChild>
            <w:div w:id="1873498937">
              <w:marLeft w:val="0"/>
              <w:marRight w:val="0"/>
              <w:marTop w:val="0"/>
              <w:marBottom w:val="0"/>
              <w:divBdr>
                <w:top w:val="none" w:sz="0" w:space="0" w:color="auto"/>
                <w:left w:val="none" w:sz="0" w:space="0" w:color="auto"/>
                <w:bottom w:val="none" w:sz="0" w:space="0" w:color="auto"/>
                <w:right w:val="none" w:sz="0" w:space="0" w:color="auto"/>
              </w:divBdr>
              <w:divsChild>
                <w:div w:id="1046249160">
                  <w:marLeft w:val="0"/>
                  <w:marRight w:val="0"/>
                  <w:marTop w:val="0"/>
                  <w:marBottom w:val="0"/>
                  <w:divBdr>
                    <w:top w:val="none" w:sz="0" w:space="0" w:color="auto"/>
                    <w:left w:val="none" w:sz="0" w:space="0" w:color="auto"/>
                    <w:bottom w:val="none" w:sz="0" w:space="0" w:color="auto"/>
                    <w:right w:val="none" w:sz="0" w:space="0" w:color="auto"/>
                  </w:divBdr>
                  <w:divsChild>
                    <w:div w:id="686952594">
                      <w:marLeft w:val="-300"/>
                      <w:marRight w:val="0"/>
                      <w:marTop w:val="0"/>
                      <w:marBottom w:val="0"/>
                      <w:divBdr>
                        <w:top w:val="none" w:sz="0" w:space="0" w:color="auto"/>
                        <w:left w:val="none" w:sz="0" w:space="0" w:color="auto"/>
                        <w:bottom w:val="none" w:sz="0" w:space="0" w:color="auto"/>
                        <w:right w:val="none" w:sz="0" w:space="0" w:color="auto"/>
                      </w:divBdr>
                      <w:divsChild>
                        <w:div w:id="627978541">
                          <w:marLeft w:val="0"/>
                          <w:marRight w:val="0"/>
                          <w:marTop w:val="0"/>
                          <w:marBottom w:val="0"/>
                          <w:divBdr>
                            <w:top w:val="none" w:sz="0" w:space="0" w:color="auto"/>
                            <w:left w:val="none" w:sz="0" w:space="0" w:color="auto"/>
                            <w:bottom w:val="none" w:sz="0" w:space="0" w:color="auto"/>
                            <w:right w:val="none" w:sz="0" w:space="0" w:color="auto"/>
                          </w:divBdr>
                          <w:divsChild>
                            <w:div w:id="1471751058">
                              <w:marLeft w:val="0"/>
                              <w:marRight w:val="0"/>
                              <w:marTop w:val="0"/>
                              <w:marBottom w:val="0"/>
                              <w:divBdr>
                                <w:top w:val="none" w:sz="0" w:space="0" w:color="auto"/>
                                <w:left w:val="none" w:sz="0" w:space="0" w:color="auto"/>
                                <w:bottom w:val="none" w:sz="0" w:space="0" w:color="auto"/>
                                <w:right w:val="none" w:sz="0" w:space="0" w:color="auto"/>
                              </w:divBdr>
                              <w:divsChild>
                                <w:div w:id="179976583">
                                  <w:marLeft w:val="0"/>
                                  <w:marRight w:val="0"/>
                                  <w:marTop w:val="0"/>
                                  <w:marBottom w:val="0"/>
                                  <w:divBdr>
                                    <w:top w:val="none" w:sz="0" w:space="0" w:color="auto"/>
                                    <w:left w:val="none" w:sz="0" w:space="0" w:color="auto"/>
                                    <w:bottom w:val="none" w:sz="0" w:space="0" w:color="auto"/>
                                    <w:right w:val="none" w:sz="0" w:space="0" w:color="auto"/>
                                  </w:divBdr>
                                  <w:divsChild>
                                    <w:div w:id="1974172244">
                                      <w:marLeft w:val="0"/>
                                      <w:marRight w:val="0"/>
                                      <w:marTop w:val="0"/>
                                      <w:marBottom w:val="0"/>
                                      <w:divBdr>
                                        <w:top w:val="none" w:sz="0" w:space="0" w:color="auto"/>
                                        <w:left w:val="none" w:sz="0" w:space="0" w:color="auto"/>
                                        <w:bottom w:val="none" w:sz="0" w:space="0" w:color="auto"/>
                                        <w:right w:val="none" w:sz="0" w:space="0" w:color="auto"/>
                                      </w:divBdr>
                                      <w:divsChild>
                                        <w:div w:id="509373591">
                                          <w:marLeft w:val="0"/>
                                          <w:marRight w:val="0"/>
                                          <w:marTop w:val="0"/>
                                          <w:marBottom w:val="0"/>
                                          <w:divBdr>
                                            <w:top w:val="none" w:sz="0" w:space="0" w:color="auto"/>
                                            <w:left w:val="none" w:sz="0" w:space="0" w:color="auto"/>
                                            <w:bottom w:val="none" w:sz="0" w:space="0" w:color="auto"/>
                                            <w:right w:val="none" w:sz="0" w:space="0" w:color="auto"/>
                                          </w:divBdr>
                                          <w:divsChild>
                                            <w:div w:id="186606233">
                                              <w:marLeft w:val="0"/>
                                              <w:marRight w:val="0"/>
                                              <w:marTop w:val="0"/>
                                              <w:marBottom w:val="0"/>
                                              <w:divBdr>
                                                <w:top w:val="none" w:sz="0" w:space="0" w:color="auto"/>
                                                <w:left w:val="none" w:sz="0" w:space="0" w:color="auto"/>
                                                <w:bottom w:val="none" w:sz="0" w:space="0" w:color="auto"/>
                                                <w:right w:val="none" w:sz="0" w:space="0" w:color="auto"/>
                                              </w:divBdr>
                                              <w:divsChild>
                                                <w:div w:id="771708486">
                                                  <w:marLeft w:val="0"/>
                                                  <w:marRight w:val="0"/>
                                                  <w:marTop w:val="120"/>
                                                  <w:marBottom w:val="0"/>
                                                  <w:divBdr>
                                                    <w:top w:val="none" w:sz="0" w:space="0" w:color="auto"/>
                                                    <w:left w:val="none" w:sz="0" w:space="0" w:color="auto"/>
                                                    <w:bottom w:val="none" w:sz="0" w:space="0" w:color="auto"/>
                                                    <w:right w:val="none" w:sz="0" w:space="0" w:color="auto"/>
                                                  </w:divBdr>
                                                  <w:divsChild>
                                                    <w:div w:id="808090353">
                                                      <w:marLeft w:val="0"/>
                                                      <w:marRight w:val="0"/>
                                                      <w:marTop w:val="0"/>
                                                      <w:marBottom w:val="0"/>
                                                      <w:divBdr>
                                                        <w:top w:val="none" w:sz="0" w:space="0" w:color="auto"/>
                                                        <w:left w:val="none" w:sz="0" w:space="0" w:color="auto"/>
                                                        <w:bottom w:val="none" w:sz="0" w:space="0" w:color="auto"/>
                                                        <w:right w:val="none" w:sz="0" w:space="0" w:color="auto"/>
                                                      </w:divBdr>
                                                    </w:div>
                                                  </w:divsChild>
                                                </w:div>
                                                <w:div w:id="1334643172">
                                                  <w:marLeft w:val="0"/>
                                                  <w:marRight w:val="0"/>
                                                  <w:marTop w:val="180"/>
                                                  <w:marBottom w:val="0"/>
                                                  <w:divBdr>
                                                    <w:top w:val="none" w:sz="0" w:space="0" w:color="auto"/>
                                                    <w:left w:val="none" w:sz="0" w:space="0" w:color="auto"/>
                                                    <w:bottom w:val="none" w:sz="0" w:space="0" w:color="auto"/>
                                                    <w:right w:val="none" w:sz="0" w:space="0" w:color="auto"/>
                                                  </w:divBdr>
                                                  <w:divsChild>
                                                    <w:div w:id="119081008">
                                                      <w:marLeft w:val="0"/>
                                                      <w:marRight w:val="0"/>
                                                      <w:marTop w:val="0"/>
                                                      <w:marBottom w:val="0"/>
                                                      <w:divBdr>
                                                        <w:top w:val="none" w:sz="0" w:space="0" w:color="auto"/>
                                                        <w:left w:val="none" w:sz="0" w:space="0" w:color="auto"/>
                                                        <w:bottom w:val="none" w:sz="0" w:space="0" w:color="auto"/>
                                                        <w:right w:val="none" w:sz="0" w:space="0" w:color="auto"/>
                                                      </w:divBdr>
                                                      <w:divsChild>
                                                        <w:div w:id="1794472905">
                                                          <w:marLeft w:val="0"/>
                                                          <w:marRight w:val="0"/>
                                                          <w:marTop w:val="0"/>
                                                          <w:marBottom w:val="0"/>
                                                          <w:divBdr>
                                                            <w:top w:val="none" w:sz="0" w:space="0" w:color="auto"/>
                                                            <w:left w:val="none" w:sz="0" w:space="0" w:color="auto"/>
                                                            <w:bottom w:val="none" w:sz="0" w:space="0" w:color="auto"/>
                                                            <w:right w:val="none" w:sz="0" w:space="0" w:color="auto"/>
                                                          </w:divBdr>
                                                        </w:div>
                                                      </w:divsChild>
                                                    </w:div>
                                                    <w:div w:id="5974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5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3928">
      <w:bodyDiv w:val="1"/>
      <w:marLeft w:val="0"/>
      <w:marRight w:val="0"/>
      <w:marTop w:val="0"/>
      <w:marBottom w:val="0"/>
      <w:divBdr>
        <w:top w:val="none" w:sz="0" w:space="0" w:color="auto"/>
        <w:left w:val="none" w:sz="0" w:space="0" w:color="auto"/>
        <w:bottom w:val="none" w:sz="0" w:space="0" w:color="auto"/>
        <w:right w:val="none" w:sz="0" w:space="0" w:color="auto"/>
      </w:divBdr>
    </w:div>
    <w:div w:id="65152188">
      <w:bodyDiv w:val="1"/>
      <w:marLeft w:val="0"/>
      <w:marRight w:val="0"/>
      <w:marTop w:val="0"/>
      <w:marBottom w:val="0"/>
      <w:divBdr>
        <w:top w:val="none" w:sz="0" w:space="0" w:color="auto"/>
        <w:left w:val="none" w:sz="0" w:space="0" w:color="auto"/>
        <w:bottom w:val="none" w:sz="0" w:space="0" w:color="auto"/>
        <w:right w:val="none" w:sz="0" w:space="0" w:color="auto"/>
      </w:divBdr>
    </w:div>
    <w:div w:id="93593772">
      <w:bodyDiv w:val="1"/>
      <w:marLeft w:val="0"/>
      <w:marRight w:val="0"/>
      <w:marTop w:val="0"/>
      <w:marBottom w:val="0"/>
      <w:divBdr>
        <w:top w:val="none" w:sz="0" w:space="0" w:color="auto"/>
        <w:left w:val="none" w:sz="0" w:space="0" w:color="auto"/>
        <w:bottom w:val="none" w:sz="0" w:space="0" w:color="auto"/>
        <w:right w:val="none" w:sz="0" w:space="0" w:color="auto"/>
      </w:divBdr>
    </w:div>
    <w:div w:id="100758333">
      <w:bodyDiv w:val="1"/>
      <w:marLeft w:val="0"/>
      <w:marRight w:val="0"/>
      <w:marTop w:val="0"/>
      <w:marBottom w:val="0"/>
      <w:divBdr>
        <w:top w:val="none" w:sz="0" w:space="0" w:color="auto"/>
        <w:left w:val="none" w:sz="0" w:space="0" w:color="auto"/>
        <w:bottom w:val="none" w:sz="0" w:space="0" w:color="auto"/>
        <w:right w:val="none" w:sz="0" w:space="0" w:color="auto"/>
      </w:divBdr>
    </w:div>
    <w:div w:id="105779397">
      <w:bodyDiv w:val="1"/>
      <w:marLeft w:val="0"/>
      <w:marRight w:val="0"/>
      <w:marTop w:val="0"/>
      <w:marBottom w:val="0"/>
      <w:divBdr>
        <w:top w:val="none" w:sz="0" w:space="0" w:color="auto"/>
        <w:left w:val="none" w:sz="0" w:space="0" w:color="auto"/>
        <w:bottom w:val="none" w:sz="0" w:space="0" w:color="auto"/>
        <w:right w:val="none" w:sz="0" w:space="0" w:color="auto"/>
      </w:divBdr>
      <w:divsChild>
        <w:div w:id="1691107696">
          <w:marLeft w:val="274"/>
          <w:marRight w:val="0"/>
          <w:marTop w:val="0"/>
          <w:marBottom w:val="0"/>
          <w:divBdr>
            <w:top w:val="none" w:sz="0" w:space="0" w:color="auto"/>
            <w:left w:val="none" w:sz="0" w:space="0" w:color="auto"/>
            <w:bottom w:val="none" w:sz="0" w:space="0" w:color="auto"/>
            <w:right w:val="none" w:sz="0" w:space="0" w:color="auto"/>
          </w:divBdr>
        </w:div>
      </w:divsChild>
    </w:div>
    <w:div w:id="120269798">
      <w:bodyDiv w:val="1"/>
      <w:marLeft w:val="0"/>
      <w:marRight w:val="0"/>
      <w:marTop w:val="0"/>
      <w:marBottom w:val="0"/>
      <w:divBdr>
        <w:top w:val="none" w:sz="0" w:space="0" w:color="auto"/>
        <w:left w:val="none" w:sz="0" w:space="0" w:color="auto"/>
        <w:bottom w:val="none" w:sz="0" w:space="0" w:color="auto"/>
        <w:right w:val="none" w:sz="0" w:space="0" w:color="auto"/>
      </w:divBdr>
    </w:div>
    <w:div w:id="121460007">
      <w:bodyDiv w:val="1"/>
      <w:marLeft w:val="0"/>
      <w:marRight w:val="0"/>
      <w:marTop w:val="0"/>
      <w:marBottom w:val="0"/>
      <w:divBdr>
        <w:top w:val="none" w:sz="0" w:space="0" w:color="auto"/>
        <w:left w:val="none" w:sz="0" w:space="0" w:color="auto"/>
        <w:bottom w:val="none" w:sz="0" w:space="0" w:color="auto"/>
        <w:right w:val="none" w:sz="0" w:space="0" w:color="auto"/>
      </w:divBdr>
      <w:divsChild>
        <w:div w:id="600069373">
          <w:marLeft w:val="0"/>
          <w:marRight w:val="0"/>
          <w:marTop w:val="0"/>
          <w:marBottom w:val="0"/>
          <w:divBdr>
            <w:top w:val="single" w:sz="2" w:space="0" w:color="auto"/>
            <w:left w:val="single" w:sz="2" w:space="0" w:color="auto"/>
            <w:bottom w:val="single" w:sz="6" w:space="0" w:color="auto"/>
            <w:right w:val="single" w:sz="2" w:space="0" w:color="auto"/>
          </w:divBdr>
          <w:divsChild>
            <w:div w:id="1127430476">
              <w:marLeft w:val="0"/>
              <w:marRight w:val="0"/>
              <w:marTop w:val="100"/>
              <w:marBottom w:val="100"/>
              <w:divBdr>
                <w:top w:val="single" w:sz="2" w:space="0" w:color="D9D9E3"/>
                <w:left w:val="single" w:sz="2" w:space="0" w:color="D9D9E3"/>
                <w:bottom w:val="single" w:sz="2" w:space="0" w:color="D9D9E3"/>
                <w:right w:val="single" w:sz="2" w:space="0" w:color="D9D9E3"/>
              </w:divBdr>
              <w:divsChild>
                <w:div w:id="838620581">
                  <w:marLeft w:val="0"/>
                  <w:marRight w:val="0"/>
                  <w:marTop w:val="0"/>
                  <w:marBottom w:val="0"/>
                  <w:divBdr>
                    <w:top w:val="single" w:sz="2" w:space="0" w:color="D9D9E3"/>
                    <w:left w:val="single" w:sz="2" w:space="0" w:color="D9D9E3"/>
                    <w:bottom w:val="single" w:sz="2" w:space="0" w:color="D9D9E3"/>
                    <w:right w:val="single" w:sz="2" w:space="0" w:color="D9D9E3"/>
                  </w:divBdr>
                  <w:divsChild>
                    <w:div w:id="1212376990">
                      <w:marLeft w:val="0"/>
                      <w:marRight w:val="0"/>
                      <w:marTop w:val="0"/>
                      <w:marBottom w:val="0"/>
                      <w:divBdr>
                        <w:top w:val="single" w:sz="2" w:space="0" w:color="D9D9E3"/>
                        <w:left w:val="single" w:sz="2" w:space="0" w:color="D9D9E3"/>
                        <w:bottom w:val="single" w:sz="2" w:space="0" w:color="D9D9E3"/>
                        <w:right w:val="single" w:sz="2" w:space="0" w:color="D9D9E3"/>
                      </w:divBdr>
                      <w:divsChild>
                        <w:div w:id="1588929243">
                          <w:marLeft w:val="0"/>
                          <w:marRight w:val="0"/>
                          <w:marTop w:val="0"/>
                          <w:marBottom w:val="0"/>
                          <w:divBdr>
                            <w:top w:val="single" w:sz="2" w:space="0" w:color="D9D9E3"/>
                            <w:left w:val="single" w:sz="2" w:space="0" w:color="D9D9E3"/>
                            <w:bottom w:val="single" w:sz="2" w:space="0" w:color="D9D9E3"/>
                            <w:right w:val="single" w:sz="2" w:space="0" w:color="D9D9E3"/>
                          </w:divBdr>
                          <w:divsChild>
                            <w:div w:id="162474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2964443">
      <w:bodyDiv w:val="1"/>
      <w:marLeft w:val="0"/>
      <w:marRight w:val="0"/>
      <w:marTop w:val="0"/>
      <w:marBottom w:val="0"/>
      <w:divBdr>
        <w:top w:val="none" w:sz="0" w:space="0" w:color="auto"/>
        <w:left w:val="none" w:sz="0" w:space="0" w:color="auto"/>
        <w:bottom w:val="none" w:sz="0" w:space="0" w:color="auto"/>
        <w:right w:val="none" w:sz="0" w:space="0" w:color="auto"/>
      </w:divBdr>
    </w:div>
    <w:div w:id="134226844">
      <w:bodyDiv w:val="1"/>
      <w:marLeft w:val="0"/>
      <w:marRight w:val="0"/>
      <w:marTop w:val="0"/>
      <w:marBottom w:val="0"/>
      <w:divBdr>
        <w:top w:val="none" w:sz="0" w:space="0" w:color="auto"/>
        <w:left w:val="none" w:sz="0" w:space="0" w:color="auto"/>
        <w:bottom w:val="none" w:sz="0" w:space="0" w:color="auto"/>
        <w:right w:val="none" w:sz="0" w:space="0" w:color="auto"/>
      </w:divBdr>
    </w:div>
    <w:div w:id="144590689">
      <w:bodyDiv w:val="1"/>
      <w:marLeft w:val="0"/>
      <w:marRight w:val="0"/>
      <w:marTop w:val="0"/>
      <w:marBottom w:val="0"/>
      <w:divBdr>
        <w:top w:val="none" w:sz="0" w:space="0" w:color="auto"/>
        <w:left w:val="none" w:sz="0" w:space="0" w:color="auto"/>
        <w:bottom w:val="none" w:sz="0" w:space="0" w:color="auto"/>
        <w:right w:val="none" w:sz="0" w:space="0" w:color="auto"/>
      </w:divBdr>
    </w:div>
    <w:div w:id="151146139">
      <w:bodyDiv w:val="1"/>
      <w:marLeft w:val="0"/>
      <w:marRight w:val="0"/>
      <w:marTop w:val="0"/>
      <w:marBottom w:val="0"/>
      <w:divBdr>
        <w:top w:val="none" w:sz="0" w:space="0" w:color="auto"/>
        <w:left w:val="none" w:sz="0" w:space="0" w:color="auto"/>
        <w:bottom w:val="none" w:sz="0" w:space="0" w:color="auto"/>
        <w:right w:val="none" w:sz="0" w:space="0" w:color="auto"/>
      </w:divBdr>
    </w:div>
    <w:div w:id="152913548">
      <w:bodyDiv w:val="1"/>
      <w:marLeft w:val="0"/>
      <w:marRight w:val="0"/>
      <w:marTop w:val="0"/>
      <w:marBottom w:val="0"/>
      <w:divBdr>
        <w:top w:val="none" w:sz="0" w:space="0" w:color="auto"/>
        <w:left w:val="none" w:sz="0" w:space="0" w:color="auto"/>
        <w:bottom w:val="none" w:sz="0" w:space="0" w:color="auto"/>
        <w:right w:val="none" w:sz="0" w:space="0" w:color="auto"/>
      </w:divBdr>
    </w:div>
    <w:div w:id="157692320">
      <w:bodyDiv w:val="1"/>
      <w:marLeft w:val="0"/>
      <w:marRight w:val="0"/>
      <w:marTop w:val="0"/>
      <w:marBottom w:val="0"/>
      <w:divBdr>
        <w:top w:val="none" w:sz="0" w:space="0" w:color="auto"/>
        <w:left w:val="none" w:sz="0" w:space="0" w:color="auto"/>
        <w:bottom w:val="none" w:sz="0" w:space="0" w:color="auto"/>
        <w:right w:val="none" w:sz="0" w:space="0" w:color="auto"/>
      </w:divBdr>
      <w:divsChild>
        <w:div w:id="310403603">
          <w:marLeft w:val="274"/>
          <w:marRight w:val="0"/>
          <w:marTop w:val="0"/>
          <w:marBottom w:val="0"/>
          <w:divBdr>
            <w:top w:val="none" w:sz="0" w:space="0" w:color="auto"/>
            <w:left w:val="none" w:sz="0" w:space="0" w:color="auto"/>
            <w:bottom w:val="none" w:sz="0" w:space="0" w:color="auto"/>
            <w:right w:val="none" w:sz="0" w:space="0" w:color="auto"/>
          </w:divBdr>
        </w:div>
        <w:div w:id="822232798">
          <w:marLeft w:val="274"/>
          <w:marRight w:val="0"/>
          <w:marTop w:val="0"/>
          <w:marBottom w:val="0"/>
          <w:divBdr>
            <w:top w:val="none" w:sz="0" w:space="0" w:color="auto"/>
            <w:left w:val="none" w:sz="0" w:space="0" w:color="auto"/>
            <w:bottom w:val="none" w:sz="0" w:space="0" w:color="auto"/>
            <w:right w:val="none" w:sz="0" w:space="0" w:color="auto"/>
          </w:divBdr>
        </w:div>
        <w:div w:id="1253708146">
          <w:marLeft w:val="274"/>
          <w:marRight w:val="0"/>
          <w:marTop w:val="0"/>
          <w:marBottom w:val="0"/>
          <w:divBdr>
            <w:top w:val="none" w:sz="0" w:space="0" w:color="auto"/>
            <w:left w:val="none" w:sz="0" w:space="0" w:color="auto"/>
            <w:bottom w:val="none" w:sz="0" w:space="0" w:color="auto"/>
            <w:right w:val="none" w:sz="0" w:space="0" w:color="auto"/>
          </w:divBdr>
        </w:div>
        <w:div w:id="1454519777">
          <w:marLeft w:val="274"/>
          <w:marRight w:val="0"/>
          <w:marTop w:val="0"/>
          <w:marBottom w:val="0"/>
          <w:divBdr>
            <w:top w:val="none" w:sz="0" w:space="0" w:color="auto"/>
            <w:left w:val="none" w:sz="0" w:space="0" w:color="auto"/>
            <w:bottom w:val="none" w:sz="0" w:space="0" w:color="auto"/>
            <w:right w:val="none" w:sz="0" w:space="0" w:color="auto"/>
          </w:divBdr>
        </w:div>
        <w:div w:id="1946182993">
          <w:marLeft w:val="274"/>
          <w:marRight w:val="0"/>
          <w:marTop w:val="0"/>
          <w:marBottom w:val="0"/>
          <w:divBdr>
            <w:top w:val="none" w:sz="0" w:space="0" w:color="auto"/>
            <w:left w:val="none" w:sz="0" w:space="0" w:color="auto"/>
            <w:bottom w:val="none" w:sz="0" w:space="0" w:color="auto"/>
            <w:right w:val="none" w:sz="0" w:space="0" w:color="auto"/>
          </w:divBdr>
        </w:div>
        <w:div w:id="2125689483">
          <w:marLeft w:val="274"/>
          <w:marRight w:val="0"/>
          <w:marTop w:val="0"/>
          <w:marBottom w:val="0"/>
          <w:divBdr>
            <w:top w:val="none" w:sz="0" w:space="0" w:color="auto"/>
            <w:left w:val="none" w:sz="0" w:space="0" w:color="auto"/>
            <w:bottom w:val="none" w:sz="0" w:space="0" w:color="auto"/>
            <w:right w:val="none" w:sz="0" w:space="0" w:color="auto"/>
          </w:divBdr>
        </w:div>
      </w:divsChild>
    </w:div>
    <w:div w:id="159853799">
      <w:bodyDiv w:val="1"/>
      <w:marLeft w:val="0"/>
      <w:marRight w:val="0"/>
      <w:marTop w:val="0"/>
      <w:marBottom w:val="0"/>
      <w:divBdr>
        <w:top w:val="none" w:sz="0" w:space="0" w:color="auto"/>
        <w:left w:val="none" w:sz="0" w:space="0" w:color="auto"/>
        <w:bottom w:val="none" w:sz="0" w:space="0" w:color="auto"/>
        <w:right w:val="none" w:sz="0" w:space="0" w:color="auto"/>
      </w:divBdr>
      <w:divsChild>
        <w:div w:id="641807088">
          <w:marLeft w:val="806"/>
          <w:marRight w:val="0"/>
          <w:marTop w:val="192"/>
          <w:marBottom w:val="0"/>
          <w:divBdr>
            <w:top w:val="none" w:sz="0" w:space="0" w:color="auto"/>
            <w:left w:val="none" w:sz="0" w:space="0" w:color="auto"/>
            <w:bottom w:val="none" w:sz="0" w:space="0" w:color="auto"/>
            <w:right w:val="none" w:sz="0" w:space="0" w:color="auto"/>
          </w:divBdr>
        </w:div>
        <w:div w:id="932011822">
          <w:marLeft w:val="806"/>
          <w:marRight w:val="0"/>
          <w:marTop w:val="192"/>
          <w:marBottom w:val="0"/>
          <w:divBdr>
            <w:top w:val="none" w:sz="0" w:space="0" w:color="auto"/>
            <w:left w:val="none" w:sz="0" w:space="0" w:color="auto"/>
            <w:bottom w:val="none" w:sz="0" w:space="0" w:color="auto"/>
            <w:right w:val="none" w:sz="0" w:space="0" w:color="auto"/>
          </w:divBdr>
        </w:div>
        <w:div w:id="2120954313">
          <w:marLeft w:val="274"/>
          <w:marRight w:val="0"/>
          <w:marTop w:val="216"/>
          <w:marBottom w:val="0"/>
          <w:divBdr>
            <w:top w:val="none" w:sz="0" w:space="0" w:color="auto"/>
            <w:left w:val="none" w:sz="0" w:space="0" w:color="auto"/>
            <w:bottom w:val="none" w:sz="0" w:space="0" w:color="auto"/>
            <w:right w:val="none" w:sz="0" w:space="0" w:color="auto"/>
          </w:divBdr>
        </w:div>
        <w:div w:id="2122918331">
          <w:marLeft w:val="274"/>
          <w:marRight w:val="0"/>
          <w:marTop w:val="216"/>
          <w:marBottom w:val="0"/>
          <w:divBdr>
            <w:top w:val="none" w:sz="0" w:space="0" w:color="auto"/>
            <w:left w:val="none" w:sz="0" w:space="0" w:color="auto"/>
            <w:bottom w:val="none" w:sz="0" w:space="0" w:color="auto"/>
            <w:right w:val="none" w:sz="0" w:space="0" w:color="auto"/>
          </w:divBdr>
        </w:div>
      </w:divsChild>
    </w:div>
    <w:div w:id="164328601">
      <w:bodyDiv w:val="1"/>
      <w:marLeft w:val="0"/>
      <w:marRight w:val="0"/>
      <w:marTop w:val="0"/>
      <w:marBottom w:val="0"/>
      <w:divBdr>
        <w:top w:val="none" w:sz="0" w:space="0" w:color="auto"/>
        <w:left w:val="none" w:sz="0" w:space="0" w:color="auto"/>
        <w:bottom w:val="none" w:sz="0" w:space="0" w:color="auto"/>
        <w:right w:val="none" w:sz="0" w:space="0" w:color="auto"/>
      </w:divBdr>
    </w:div>
    <w:div w:id="174393394">
      <w:bodyDiv w:val="1"/>
      <w:marLeft w:val="0"/>
      <w:marRight w:val="0"/>
      <w:marTop w:val="0"/>
      <w:marBottom w:val="0"/>
      <w:divBdr>
        <w:top w:val="none" w:sz="0" w:space="0" w:color="auto"/>
        <w:left w:val="none" w:sz="0" w:space="0" w:color="auto"/>
        <w:bottom w:val="none" w:sz="0" w:space="0" w:color="auto"/>
        <w:right w:val="none" w:sz="0" w:space="0" w:color="auto"/>
      </w:divBdr>
    </w:div>
    <w:div w:id="174544161">
      <w:bodyDiv w:val="1"/>
      <w:marLeft w:val="0"/>
      <w:marRight w:val="0"/>
      <w:marTop w:val="0"/>
      <w:marBottom w:val="0"/>
      <w:divBdr>
        <w:top w:val="none" w:sz="0" w:space="0" w:color="auto"/>
        <w:left w:val="none" w:sz="0" w:space="0" w:color="auto"/>
        <w:bottom w:val="none" w:sz="0" w:space="0" w:color="auto"/>
        <w:right w:val="none" w:sz="0" w:space="0" w:color="auto"/>
      </w:divBdr>
    </w:div>
    <w:div w:id="176426140">
      <w:bodyDiv w:val="1"/>
      <w:marLeft w:val="0"/>
      <w:marRight w:val="0"/>
      <w:marTop w:val="0"/>
      <w:marBottom w:val="0"/>
      <w:divBdr>
        <w:top w:val="none" w:sz="0" w:space="0" w:color="auto"/>
        <w:left w:val="none" w:sz="0" w:space="0" w:color="auto"/>
        <w:bottom w:val="none" w:sz="0" w:space="0" w:color="auto"/>
        <w:right w:val="none" w:sz="0" w:space="0" w:color="auto"/>
      </w:divBdr>
    </w:div>
    <w:div w:id="177044252">
      <w:bodyDiv w:val="1"/>
      <w:marLeft w:val="0"/>
      <w:marRight w:val="0"/>
      <w:marTop w:val="0"/>
      <w:marBottom w:val="0"/>
      <w:divBdr>
        <w:top w:val="none" w:sz="0" w:space="0" w:color="auto"/>
        <w:left w:val="none" w:sz="0" w:space="0" w:color="auto"/>
        <w:bottom w:val="none" w:sz="0" w:space="0" w:color="auto"/>
        <w:right w:val="none" w:sz="0" w:space="0" w:color="auto"/>
      </w:divBdr>
    </w:div>
    <w:div w:id="177231799">
      <w:bodyDiv w:val="1"/>
      <w:marLeft w:val="0"/>
      <w:marRight w:val="0"/>
      <w:marTop w:val="0"/>
      <w:marBottom w:val="0"/>
      <w:divBdr>
        <w:top w:val="none" w:sz="0" w:space="0" w:color="auto"/>
        <w:left w:val="none" w:sz="0" w:space="0" w:color="auto"/>
        <w:bottom w:val="none" w:sz="0" w:space="0" w:color="auto"/>
        <w:right w:val="none" w:sz="0" w:space="0" w:color="auto"/>
      </w:divBdr>
    </w:div>
    <w:div w:id="178545032">
      <w:bodyDiv w:val="1"/>
      <w:marLeft w:val="0"/>
      <w:marRight w:val="0"/>
      <w:marTop w:val="0"/>
      <w:marBottom w:val="0"/>
      <w:divBdr>
        <w:top w:val="none" w:sz="0" w:space="0" w:color="auto"/>
        <w:left w:val="none" w:sz="0" w:space="0" w:color="auto"/>
        <w:bottom w:val="none" w:sz="0" w:space="0" w:color="auto"/>
        <w:right w:val="none" w:sz="0" w:space="0" w:color="auto"/>
      </w:divBdr>
    </w:div>
    <w:div w:id="183787128">
      <w:bodyDiv w:val="1"/>
      <w:marLeft w:val="0"/>
      <w:marRight w:val="0"/>
      <w:marTop w:val="0"/>
      <w:marBottom w:val="0"/>
      <w:divBdr>
        <w:top w:val="none" w:sz="0" w:space="0" w:color="auto"/>
        <w:left w:val="none" w:sz="0" w:space="0" w:color="auto"/>
        <w:bottom w:val="none" w:sz="0" w:space="0" w:color="auto"/>
        <w:right w:val="none" w:sz="0" w:space="0" w:color="auto"/>
      </w:divBdr>
    </w:div>
    <w:div w:id="212276810">
      <w:bodyDiv w:val="1"/>
      <w:marLeft w:val="0"/>
      <w:marRight w:val="0"/>
      <w:marTop w:val="0"/>
      <w:marBottom w:val="0"/>
      <w:divBdr>
        <w:top w:val="none" w:sz="0" w:space="0" w:color="auto"/>
        <w:left w:val="none" w:sz="0" w:space="0" w:color="auto"/>
        <w:bottom w:val="none" w:sz="0" w:space="0" w:color="auto"/>
        <w:right w:val="none" w:sz="0" w:space="0" w:color="auto"/>
      </w:divBdr>
    </w:div>
    <w:div w:id="228619843">
      <w:bodyDiv w:val="1"/>
      <w:marLeft w:val="0"/>
      <w:marRight w:val="0"/>
      <w:marTop w:val="0"/>
      <w:marBottom w:val="0"/>
      <w:divBdr>
        <w:top w:val="none" w:sz="0" w:space="0" w:color="auto"/>
        <w:left w:val="none" w:sz="0" w:space="0" w:color="auto"/>
        <w:bottom w:val="none" w:sz="0" w:space="0" w:color="auto"/>
        <w:right w:val="none" w:sz="0" w:space="0" w:color="auto"/>
      </w:divBdr>
    </w:div>
    <w:div w:id="244607208">
      <w:bodyDiv w:val="1"/>
      <w:marLeft w:val="0"/>
      <w:marRight w:val="0"/>
      <w:marTop w:val="0"/>
      <w:marBottom w:val="0"/>
      <w:divBdr>
        <w:top w:val="none" w:sz="0" w:space="0" w:color="auto"/>
        <w:left w:val="none" w:sz="0" w:space="0" w:color="auto"/>
        <w:bottom w:val="none" w:sz="0" w:space="0" w:color="auto"/>
        <w:right w:val="none" w:sz="0" w:space="0" w:color="auto"/>
      </w:divBdr>
    </w:div>
    <w:div w:id="245579626">
      <w:bodyDiv w:val="1"/>
      <w:marLeft w:val="0"/>
      <w:marRight w:val="0"/>
      <w:marTop w:val="0"/>
      <w:marBottom w:val="0"/>
      <w:divBdr>
        <w:top w:val="none" w:sz="0" w:space="0" w:color="auto"/>
        <w:left w:val="none" w:sz="0" w:space="0" w:color="auto"/>
        <w:bottom w:val="none" w:sz="0" w:space="0" w:color="auto"/>
        <w:right w:val="none" w:sz="0" w:space="0" w:color="auto"/>
      </w:divBdr>
    </w:div>
    <w:div w:id="247926118">
      <w:bodyDiv w:val="1"/>
      <w:marLeft w:val="0"/>
      <w:marRight w:val="0"/>
      <w:marTop w:val="0"/>
      <w:marBottom w:val="0"/>
      <w:divBdr>
        <w:top w:val="none" w:sz="0" w:space="0" w:color="auto"/>
        <w:left w:val="none" w:sz="0" w:space="0" w:color="auto"/>
        <w:bottom w:val="none" w:sz="0" w:space="0" w:color="auto"/>
        <w:right w:val="none" w:sz="0" w:space="0" w:color="auto"/>
      </w:divBdr>
    </w:div>
    <w:div w:id="248084687">
      <w:bodyDiv w:val="1"/>
      <w:marLeft w:val="0"/>
      <w:marRight w:val="0"/>
      <w:marTop w:val="0"/>
      <w:marBottom w:val="0"/>
      <w:divBdr>
        <w:top w:val="none" w:sz="0" w:space="0" w:color="auto"/>
        <w:left w:val="none" w:sz="0" w:space="0" w:color="auto"/>
        <w:bottom w:val="none" w:sz="0" w:space="0" w:color="auto"/>
        <w:right w:val="none" w:sz="0" w:space="0" w:color="auto"/>
      </w:divBdr>
    </w:div>
    <w:div w:id="248589077">
      <w:bodyDiv w:val="1"/>
      <w:marLeft w:val="0"/>
      <w:marRight w:val="0"/>
      <w:marTop w:val="0"/>
      <w:marBottom w:val="0"/>
      <w:divBdr>
        <w:top w:val="none" w:sz="0" w:space="0" w:color="auto"/>
        <w:left w:val="none" w:sz="0" w:space="0" w:color="auto"/>
        <w:bottom w:val="none" w:sz="0" w:space="0" w:color="auto"/>
        <w:right w:val="none" w:sz="0" w:space="0" w:color="auto"/>
      </w:divBdr>
      <w:divsChild>
        <w:div w:id="288628726">
          <w:marLeft w:val="288"/>
          <w:marRight w:val="0"/>
          <w:marTop w:val="0"/>
          <w:marBottom w:val="0"/>
          <w:divBdr>
            <w:top w:val="none" w:sz="0" w:space="0" w:color="auto"/>
            <w:left w:val="none" w:sz="0" w:space="0" w:color="auto"/>
            <w:bottom w:val="none" w:sz="0" w:space="0" w:color="auto"/>
            <w:right w:val="none" w:sz="0" w:space="0" w:color="auto"/>
          </w:divBdr>
        </w:div>
        <w:div w:id="2118134884">
          <w:marLeft w:val="288"/>
          <w:marRight w:val="0"/>
          <w:marTop w:val="0"/>
          <w:marBottom w:val="0"/>
          <w:divBdr>
            <w:top w:val="none" w:sz="0" w:space="0" w:color="auto"/>
            <w:left w:val="none" w:sz="0" w:space="0" w:color="auto"/>
            <w:bottom w:val="none" w:sz="0" w:space="0" w:color="auto"/>
            <w:right w:val="none" w:sz="0" w:space="0" w:color="auto"/>
          </w:divBdr>
        </w:div>
      </w:divsChild>
    </w:div>
    <w:div w:id="250239146">
      <w:bodyDiv w:val="1"/>
      <w:marLeft w:val="0"/>
      <w:marRight w:val="0"/>
      <w:marTop w:val="0"/>
      <w:marBottom w:val="0"/>
      <w:divBdr>
        <w:top w:val="none" w:sz="0" w:space="0" w:color="auto"/>
        <w:left w:val="none" w:sz="0" w:space="0" w:color="auto"/>
        <w:bottom w:val="none" w:sz="0" w:space="0" w:color="auto"/>
        <w:right w:val="none" w:sz="0" w:space="0" w:color="auto"/>
      </w:divBdr>
    </w:div>
    <w:div w:id="262687922">
      <w:bodyDiv w:val="1"/>
      <w:marLeft w:val="0"/>
      <w:marRight w:val="0"/>
      <w:marTop w:val="0"/>
      <w:marBottom w:val="0"/>
      <w:divBdr>
        <w:top w:val="none" w:sz="0" w:space="0" w:color="auto"/>
        <w:left w:val="none" w:sz="0" w:space="0" w:color="auto"/>
        <w:bottom w:val="none" w:sz="0" w:space="0" w:color="auto"/>
        <w:right w:val="none" w:sz="0" w:space="0" w:color="auto"/>
      </w:divBdr>
    </w:div>
    <w:div w:id="272136581">
      <w:bodyDiv w:val="1"/>
      <w:marLeft w:val="0"/>
      <w:marRight w:val="0"/>
      <w:marTop w:val="0"/>
      <w:marBottom w:val="0"/>
      <w:divBdr>
        <w:top w:val="none" w:sz="0" w:space="0" w:color="auto"/>
        <w:left w:val="none" w:sz="0" w:space="0" w:color="auto"/>
        <w:bottom w:val="none" w:sz="0" w:space="0" w:color="auto"/>
        <w:right w:val="none" w:sz="0" w:space="0" w:color="auto"/>
      </w:divBdr>
    </w:div>
    <w:div w:id="279381934">
      <w:bodyDiv w:val="1"/>
      <w:marLeft w:val="0"/>
      <w:marRight w:val="0"/>
      <w:marTop w:val="0"/>
      <w:marBottom w:val="0"/>
      <w:divBdr>
        <w:top w:val="none" w:sz="0" w:space="0" w:color="auto"/>
        <w:left w:val="none" w:sz="0" w:space="0" w:color="auto"/>
        <w:bottom w:val="none" w:sz="0" w:space="0" w:color="auto"/>
        <w:right w:val="none" w:sz="0" w:space="0" w:color="auto"/>
      </w:divBdr>
    </w:div>
    <w:div w:id="279529595">
      <w:bodyDiv w:val="1"/>
      <w:marLeft w:val="0"/>
      <w:marRight w:val="0"/>
      <w:marTop w:val="0"/>
      <w:marBottom w:val="0"/>
      <w:divBdr>
        <w:top w:val="none" w:sz="0" w:space="0" w:color="auto"/>
        <w:left w:val="none" w:sz="0" w:space="0" w:color="auto"/>
        <w:bottom w:val="none" w:sz="0" w:space="0" w:color="auto"/>
        <w:right w:val="none" w:sz="0" w:space="0" w:color="auto"/>
      </w:divBdr>
    </w:div>
    <w:div w:id="280453057">
      <w:bodyDiv w:val="1"/>
      <w:marLeft w:val="0"/>
      <w:marRight w:val="0"/>
      <w:marTop w:val="0"/>
      <w:marBottom w:val="0"/>
      <w:divBdr>
        <w:top w:val="none" w:sz="0" w:space="0" w:color="auto"/>
        <w:left w:val="none" w:sz="0" w:space="0" w:color="auto"/>
        <w:bottom w:val="none" w:sz="0" w:space="0" w:color="auto"/>
        <w:right w:val="none" w:sz="0" w:space="0" w:color="auto"/>
      </w:divBdr>
    </w:div>
    <w:div w:id="295986260">
      <w:bodyDiv w:val="1"/>
      <w:marLeft w:val="0"/>
      <w:marRight w:val="0"/>
      <w:marTop w:val="0"/>
      <w:marBottom w:val="0"/>
      <w:divBdr>
        <w:top w:val="none" w:sz="0" w:space="0" w:color="auto"/>
        <w:left w:val="none" w:sz="0" w:space="0" w:color="auto"/>
        <w:bottom w:val="none" w:sz="0" w:space="0" w:color="auto"/>
        <w:right w:val="none" w:sz="0" w:space="0" w:color="auto"/>
      </w:divBdr>
    </w:div>
    <w:div w:id="315039540">
      <w:bodyDiv w:val="1"/>
      <w:marLeft w:val="0"/>
      <w:marRight w:val="0"/>
      <w:marTop w:val="0"/>
      <w:marBottom w:val="0"/>
      <w:divBdr>
        <w:top w:val="none" w:sz="0" w:space="0" w:color="auto"/>
        <w:left w:val="none" w:sz="0" w:space="0" w:color="auto"/>
        <w:bottom w:val="none" w:sz="0" w:space="0" w:color="auto"/>
        <w:right w:val="none" w:sz="0" w:space="0" w:color="auto"/>
      </w:divBdr>
    </w:div>
    <w:div w:id="315494275">
      <w:bodyDiv w:val="1"/>
      <w:marLeft w:val="0"/>
      <w:marRight w:val="0"/>
      <w:marTop w:val="0"/>
      <w:marBottom w:val="0"/>
      <w:divBdr>
        <w:top w:val="none" w:sz="0" w:space="0" w:color="auto"/>
        <w:left w:val="none" w:sz="0" w:space="0" w:color="auto"/>
        <w:bottom w:val="none" w:sz="0" w:space="0" w:color="auto"/>
        <w:right w:val="none" w:sz="0" w:space="0" w:color="auto"/>
      </w:divBdr>
    </w:div>
    <w:div w:id="321736027">
      <w:bodyDiv w:val="1"/>
      <w:marLeft w:val="0"/>
      <w:marRight w:val="0"/>
      <w:marTop w:val="0"/>
      <w:marBottom w:val="0"/>
      <w:divBdr>
        <w:top w:val="none" w:sz="0" w:space="0" w:color="auto"/>
        <w:left w:val="none" w:sz="0" w:space="0" w:color="auto"/>
        <w:bottom w:val="none" w:sz="0" w:space="0" w:color="auto"/>
        <w:right w:val="none" w:sz="0" w:space="0" w:color="auto"/>
      </w:divBdr>
    </w:div>
    <w:div w:id="326253177">
      <w:bodyDiv w:val="1"/>
      <w:marLeft w:val="0"/>
      <w:marRight w:val="0"/>
      <w:marTop w:val="0"/>
      <w:marBottom w:val="0"/>
      <w:divBdr>
        <w:top w:val="none" w:sz="0" w:space="0" w:color="auto"/>
        <w:left w:val="none" w:sz="0" w:space="0" w:color="auto"/>
        <w:bottom w:val="none" w:sz="0" w:space="0" w:color="auto"/>
        <w:right w:val="none" w:sz="0" w:space="0" w:color="auto"/>
      </w:divBdr>
    </w:div>
    <w:div w:id="333800806">
      <w:bodyDiv w:val="1"/>
      <w:marLeft w:val="0"/>
      <w:marRight w:val="0"/>
      <w:marTop w:val="0"/>
      <w:marBottom w:val="0"/>
      <w:divBdr>
        <w:top w:val="none" w:sz="0" w:space="0" w:color="auto"/>
        <w:left w:val="none" w:sz="0" w:space="0" w:color="auto"/>
        <w:bottom w:val="none" w:sz="0" w:space="0" w:color="auto"/>
        <w:right w:val="none" w:sz="0" w:space="0" w:color="auto"/>
      </w:divBdr>
    </w:div>
    <w:div w:id="340132447">
      <w:bodyDiv w:val="1"/>
      <w:marLeft w:val="0"/>
      <w:marRight w:val="0"/>
      <w:marTop w:val="0"/>
      <w:marBottom w:val="0"/>
      <w:divBdr>
        <w:top w:val="none" w:sz="0" w:space="0" w:color="auto"/>
        <w:left w:val="none" w:sz="0" w:space="0" w:color="auto"/>
        <w:bottom w:val="none" w:sz="0" w:space="0" w:color="auto"/>
        <w:right w:val="none" w:sz="0" w:space="0" w:color="auto"/>
      </w:divBdr>
    </w:div>
    <w:div w:id="340817258">
      <w:bodyDiv w:val="1"/>
      <w:marLeft w:val="0"/>
      <w:marRight w:val="0"/>
      <w:marTop w:val="0"/>
      <w:marBottom w:val="0"/>
      <w:divBdr>
        <w:top w:val="none" w:sz="0" w:space="0" w:color="auto"/>
        <w:left w:val="none" w:sz="0" w:space="0" w:color="auto"/>
        <w:bottom w:val="none" w:sz="0" w:space="0" w:color="auto"/>
        <w:right w:val="none" w:sz="0" w:space="0" w:color="auto"/>
      </w:divBdr>
      <w:divsChild>
        <w:div w:id="601649614">
          <w:marLeft w:val="288"/>
          <w:marRight w:val="0"/>
          <w:marTop w:val="160"/>
          <w:marBottom w:val="0"/>
          <w:divBdr>
            <w:top w:val="none" w:sz="0" w:space="0" w:color="auto"/>
            <w:left w:val="none" w:sz="0" w:space="0" w:color="auto"/>
            <w:bottom w:val="none" w:sz="0" w:space="0" w:color="auto"/>
            <w:right w:val="none" w:sz="0" w:space="0" w:color="auto"/>
          </w:divBdr>
        </w:div>
        <w:div w:id="746926989">
          <w:marLeft w:val="288"/>
          <w:marRight w:val="0"/>
          <w:marTop w:val="160"/>
          <w:marBottom w:val="0"/>
          <w:divBdr>
            <w:top w:val="none" w:sz="0" w:space="0" w:color="auto"/>
            <w:left w:val="none" w:sz="0" w:space="0" w:color="auto"/>
            <w:bottom w:val="none" w:sz="0" w:space="0" w:color="auto"/>
            <w:right w:val="none" w:sz="0" w:space="0" w:color="auto"/>
          </w:divBdr>
        </w:div>
      </w:divsChild>
    </w:div>
    <w:div w:id="342246161">
      <w:bodyDiv w:val="1"/>
      <w:marLeft w:val="0"/>
      <w:marRight w:val="0"/>
      <w:marTop w:val="0"/>
      <w:marBottom w:val="0"/>
      <w:divBdr>
        <w:top w:val="none" w:sz="0" w:space="0" w:color="auto"/>
        <w:left w:val="none" w:sz="0" w:space="0" w:color="auto"/>
        <w:bottom w:val="none" w:sz="0" w:space="0" w:color="auto"/>
        <w:right w:val="none" w:sz="0" w:space="0" w:color="auto"/>
      </w:divBdr>
    </w:div>
    <w:div w:id="343021623">
      <w:bodyDiv w:val="1"/>
      <w:marLeft w:val="0"/>
      <w:marRight w:val="0"/>
      <w:marTop w:val="0"/>
      <w:marBottom w:val="0"/>
      <w:divBdr>
        <w:top w:val="none" w:sz="0" w:space="0" w:color="auto"/>
        <w:left w:val="none" w:sz="0" w:space="0" w:color="auto"/>
        <w:bottom w:val="none" w:sz="0" w:space="0" w:color="auto"/>
        <w:right w:val="none" w:sz="0" w:space="0" w:color="auto"/>
      </w:divBdr>
    </w:div>
    <w:div w:id="351299239">
      <w:bodyDiv w:val="1"/>
      <w:marLeft w:val="0"/>
      <w:marRight w:val="0"/>
      <w:marTop w:val="0"/>
      <w:marBottom w:val="0"/>
      <w:divBdr>
        <w:top w:val="none" w:sz="0" w:space="0" w:color="auto"/>
        <w:left w:val="none" w:sz="0" w:space="0" w:color="auto"/>
        <w:bottom w:val="none" w:sz="0" w:space="0" w:color="auto"/>
        <w:right w:val="none" w:sz="0" w:space="0" w:color="auto"/>
      </w:divBdr>
    </w:div>
    <w:div w:id="361321747">
      <w:bodyDiv w:val="1"/>
      <w:marLeft w:val="0"/>
      <w:marRight w:val="0"/>
      <w:marTop w:val="0"/>
      <w:marBottom w:val="0"/>
      <w:divBdr>
        <w:top w:val="none" w:sz="0" w:space="0" w:color="auto"/>
        <w:left w:val="none" w:sz="0" w:space="0" w:color="auto"/>
        <w:bottom w:val="none" w:sz="0" w:space="0" w:color="auto"/>
        <w:right w:val="none" w:sz="0" w:space="0" w:color="auto"/>
      </w:divBdr>
    </w:div>
    <w:div w:id="361369787">
      <w:bodyDiv w:val="1"/>
      <w:marLeft w:val="0"/>
      <w:marRight w:val="0"/>
      <w:marTop w:val="0"/>
      <w:marBottom w:val="0"/>
      <w:divBdr>
        <w:top w:val="none" w:sz="0" w:space="0" w:color="auto"/>
        <w:left w:val="none" w:sz="0" w:space="0" w:color="auto"/>
        <w:bottom w:val="none" w:sz="0" w:space="0" w:color="auto"/>
        <w:right w:val="none" w:sz="0" w:space="0" w:color="auto"/>
      </w:divBdr>
    </w:div>
    <w:div w:id="365179105">
      <w:bodyDiv w:val="1"/>
      <w:marLeft w:val="0"/>
      <w:marRight w:val="0"/>
      <w:marTop w:val="0"/>
      <w:marBottom w:val="0"/>
      <w:divBdr>
        <w:top w:val="none" w:sz="0" w:space="0" w:color="auto"/>
        <w:left w:val="none" w:sz="0" w:space="0" w:color="auto"/>
        <w:bottom w:val="none" w:sz="0" w:space="0" w:color="auto"/>
        <w:right w:val="none" w:sz="0" w:space="0" w:color="auto"/>
      </w:divBdr>
    </w:div>
    <w:div w:id="367293205">
      <w:bodyDiv w:val="1"/>
      <w:marLeft w:val="0"/>
      <w:marRight w:val="0"/>
      <w:marTop w:val="0"/>
      <w:marBottom w:val="0"/>
      <w:divBdr>
        <w:top w:val="none" w:sz="0" w:space="0" w:color="auto"/>
        <w:left w:val="none" w:sz="0" w:space="0" w:color="auto"/>
        <w:bottom w:val="none" w:sz="0" w:space="0" w:color="auto"/>
        <w:right w:val="none" w:sz="0" w:space="0" w:color="auto"/>
      </w:divBdr>
      <w:divsChild>
        <w:div w:id="1380089388">
          <w:marLeft w:val="274"/>
          <w:marRight w:val="0"/>
          <w:marTop w:val="0"/>
          <w:marBottom w:val="0"/>
          <w:divBdr>
            <w:top w:val="none" w:sz="0" w:space="0" w:color="auto"/>
            <w:left w:val="none" w:sz="0" w:space="0" w:color="auto"/>
            <w:bottom w:val="none" w:sz="0" w:space="0" w:color="auto"/>
            <w:right w:val="none" w:sz="0" w:space="0" w:color="auto"/>
          </w:divBdr>
        </w:div>
        <w:div w:id="2088335136">
          <w:marLeft w:val="274"/>
          <w:marRight w:val="0"/>
          <w:marTop w:val="0"/>
          <w:marBottom w:val="0"/>
          <w:divBdr>
            <w:top w:val="none" w:sz="0" w:space="0" w:color="auto"/>
            <w:left w:val="none" w:sz="0" w:space="0" w:color="auto"/>
            <w:bottom w:val="none" w:sz="0" w:space="0" w:color="auto"/>
            <w:right w:val="none" w:sz="0" w:space="0" w:color="auto"/>
          </w:divBdr>
        </w:div>
      </w:divsChild>
    </w:div>
    <w:div w:id="368801742">
      <w:bodyDiv w:val="1"/>
      <w:marLeft w:val="0"/>
      <w:marRight w:val="0"/>
      <w:marTop w:val="0"/>
      <w:marBottom w:val="0"/>
      <w:divBdr>
        <w:top w:val="none" w:sz="0" w:space="0" w:color="auto"/>
        <w:left w:val="none" w:sz="0" w:space="0" w:color="auto"/>
        <w:bottom w:val="none" w:sz="0" w:space="0" w:color="auto"/>
        <w:right w:val="none" w:sz="0" w:space="0" w:color="auto"/>
      </w:divBdr>
    </w:div>
    <w:div w:id="409625254">
      <w:bodyDiv w:val="1"/>
      <w:marLeft w:val="0"/>
      <w:marRight w:val="0"/>
      <w:marTop w:val="0"/>
      <w:marBottom w:val="0"/>
      <w:divBdr>
        <w:top w:val="none" w:sz="0" w:space="0" w:color="auto"/>
        <w:left w:val="none" w:sz="0" w:space="0" w:color="auto"/>
        <w:bottom w:val="none" w:sz="0" w:space="0" w:color="auto"/>
        <w:right w:val="none" w:sz="0" w:space="0" w:color="auto"/>
      </w:divBdr>
      <w:divsChild>
        <w:div w:id="1485245096">
          <w:marLeft w:val="288"/>
          <w:marRight w:val="0"/>
          <w:marTop w:val="160"/>
          <w:marBottom w:val="0"/>
          <w:divBdr>
            <w:top w:val="none" w:sz="0" w:space="0" w:color="auto"/>
            <w:left w:val="none" w:sz="0" w:space="0" w:color="auto"/>
            <w:bottom w:val="none" w:sz="0" w:space="0" w:color="auto"/>
            <w:right w:val="none" w:sz="0" w:space="0" w:color="auto"/>
          </w:divBdr>
        </w:div>
        <w:div w:id="1667434791">
          <w:marLeft w:val="288"/>
          <w:marRight w:val="0"/>
          <w:marTop w:val="160"/>
          <w:marBottom w:val="0"/>
          <w:divBdr>
            <w:top w:val="none" w:sz="0" w:space="0" w:color="auto"/>
            <w:left w:val="none" w:sz="0" w:space="0" w:color="auto"/>
            <w:bottom w:val="none" w:sz="0" w:space="0" w:color="auto"/>
            <w:right w:val="none" w:sz="0" w:space="0" w:color="auto"/>
          </w:divBdr>
        </w:div>
      </w:divsChild>
    </w:div>
    <w:div w:id="422069935">
      <w:bodyDiv w:val="1"/>
      <w:marLeft w:val="0"/>
      <w:marRight w:val="0"/>
      <w:marTop w:val="0"/>
      <w:marBottom w:val="0"/>
      <w:divBdr>
        <w:top w:val="none" w:sz="0" w:space="0" w:color="auto"/>
        <w:left w:val="none" w:sz="0" w:space="0" w:color="auto"/>
        <w:bottom w:val="none" w:sz="0" w:space="0" w:color="auto"/>
        <w:right w:val="none" w:sz="0" w:space="0" w:color="auto"/>
      </w:divBdr>
    </w:div>
    <w:div w:id="423235067">
      <w:bodyDiv w:val="1"/>
      <w:marLeft w:val="0"/>
      <w:marRight w:val="0"/>
      <w:marTop w:val="0"/>
      <w:marBottom w:val="0"/>
      <w:divBdr>
        <w:top w:val="none" w:sz="0" w:space="0" w:color="auto"/>
        <w:left w:val="none" w:sz="0" w:space="0" w:color="auto"/>
        <w:bottom w:val="none" w:sz="0" w:space="0" w:color="auto"/>
        <w:right w:val="none" w:sz="0" w:space="0" w:color="auto"/>
      </w:divBdr>
      <w:divsChild>
        <w:div w:id="1181092271">
          <w:marLeft w:val="187"/>
          <w:marRight w:val="0"/>
          <w:marTop w:val="120"/>
          <w:marBottom w:val="0"/>
          <w:divBdr>
            <w:top w:val="none" w:sz="0" w:space="0" w:color="auto"/>
            <w:left w:val="none" w:sz="0" w:space="0" w:color="auto"/>
            <w:bottom w:val="none" w:sz="0" w:space="0" w:color="auto"/>
            <w:right w:val="none" w:sz="0" w:space="0" w:color="auto"/>
          </w:divBdr>
        </w:div>
      </w:divsChild>
    </w:div>
    <w:div w:id="423691563">
      <w:bodyDiv w:val="1"/>
      <w:marLeft w:val="0"/>
      <w:marRight w:val="0"/>
      <w:marTop w:val="0"/>
      <w:marBottom w:val="0"/>
      <w:divBdr>
        <w:top w:val="none" w:sz="0" w:space="0" w:color="auto"/>
        <w:left w:val="none" w:sz="0" w:space="0" w:color="auto"/>
        <w:bottom w:val="none" w:sz="0" w:space="0" w:color="auto"/>
        <w:right w:val="none" w:sz="0" w:space="0" w:color="auto"/>
      </w:divBdr>
    </w:div>
    <w:div w:id="435638441">
      <w:bodyDiv w:val="1"/>
      <w:marLeft w:val="0"/>
      <w:marRight w:val="0"/>
      <w:marTop w:val="0"/>
      <w:marBottom w:val="0"/>
      <w:divBdr>
        <w:top w:val="none" w:sz="0" w:space="0" w:color="auto"/>
        <w:left w:val="none" w:sz="0" w:space="0" w:color="auto"/>
        <w:bottom w:val="none" w:sz="0" w:space="0" w:color="auto"/>
        <w:right w:val="none" w:sz="0" w:space="0" w:color="auto"/>
      </w:divBdr>
    </w:div>
    <w:div w:id="447818399">
      <w:bodyDiv w:val="1"/>
      <w:marLeft w:val="0"/>
      <w:marRight w:val="0"/>
      <w:marTop w:val="0"/>
      <w:marBottom w:val="0"/>
      <w:divBdr>
        <w:top w:val="none" w:sz="0" w:space="0" w:color="auto"/>
        <w:left w:val="none" w:sz="0" w:space="0" w:color="auto"/>
        <w:bottom w:val="none" w:sz="0" w:space="0" w:color="auto"/>
        <w:right w:val="none" w:sz="0" w:space="0" w:color="auto"/>
      </w:divBdr>
    </w:div>
    <w:div w:id="457648344">
      <w:bodyDiv w:val="1"/>
      <w:marLeft w:val="0"/>
      <w:marRight w:val="0"/>
      <w:marTop w:val="0"/>
      <w:marBottom w:val="0"/>
      <w:divBdr>
        <w:top w:val="none" w:sz="0" w:space="0" w:color="auto"/>
        <w:left w:val="none" w:sz="0" w:space="0" w:color="auto"/>
        <w:bottom w:val="none" w:sz="0" w:space="0" w:color="auto"/>
        <w:right w:val="none" w:sz="0" w:space="0" w:color="auto"/>
      </w:divBdr>
      <w:divsChild>
        <w:div w:id="533620243">
          <w:marLeft w:val="0"/>
          <w:marRight w:val="0"/>
          <w:marTop w:val="0"/>
          <w:marBottom w:val="0"/>
          <w:divBdr>
            <w:top w:val="none" w:sz="0" w:space="0" w:color="auto"/>
            <w:left w:val="none" w:sz="0" w:space="0" w:color="auto"/>
            <w:bottom w:val="none" w:sz="0" w:space="0" w:color="auto"/>
            <w:right w:val="none" w:sz="0" w:space="0" w:color="auto"/>
          </w:divBdr>
          <w:divsChild>
            <w:div w:id="1740246084">
              <w:marLeft w:val="0"/>
              <w:marRight w:val="0"/>
              <w:marTop w:val="0"/>
              <w:marBottom w:val="0"/>
              <w:divBdr>
                <w:top w:val="single" w:sz="2" w:space="0" w:color="D9D9E3"/>
                <w:left w:val="single" w:sz="2" w:space="0" w:color="D9D9E3"/>
                <w:bottom w:val="single" w:sz="2" w:space="0" w:color="D9D9E3"/>
                <w:right w:val="single" w:sz="2" w:space="0" w:color="D9D9E3"/>
              </w:divBdr>
              <w:divsChild>
                <w:div w:id="1934124048">
                  <w:marLeft w:val="0"/>
                  <w:marRight w:val="0"/>
                  <w:marTop w:val="0"/>
                  <w:marBottom w:val="0"/>
                  <w:divBdr>
                    <w:top w:val="single" w:sz="2" w:space="0" w:color="D9D9E3"/>
                    <w:left w:val="single" w:sz="2" w:space="0" w:color="D9D9E3"/>
                    <w:bottom w:val="single" w:sz="2" w:space="0" w:color="D9D9E3"/>
                    <w:right w:val="single" w:sz="2" w:space="0" w:color="D9D9E3"/>
                  </w:divBdr>
                  <w:divsChild>
                    <w:div w:id="157429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39174051">
          <w:marLeft w:val="0"/>
          <w:marRight w:val="0"/>
          <w:marTop w:val="0"/>
          <w:marBottom w:val="0"/>
          <w:divBdr>
            <w:top w:val="single" w:sz="2" w:space="0" w:color="D9D9E3"/>
            <w:left w:val="single" w:sz="2" w:space="0" w:color="D9D9E3"/>
            <w:bottom w:val="single" w:sz="2" w:space="0" w:color="D9D9E3"/>
            <w:right w:val="single" w:sz="2" w:space="0" w:color="D9D9E3"/>
          </w:divBdr>
          <w:divsChild>
            <w:div w:id="1559704803">
              <w:marLeft w:val="0"/>
              <w:marRight w:val="0"/>
              <w:marTop w:val="0"/>
              <w:marBottom w:val="0"/>
              <w:divBdr>
                <w:top w:val="single" w:sz="2" w:space="0" w:color="D9D9E3"/>
                <w:left w:val="single" w:sz="2" w:space="0" w:color="D9D9E3"/>
                <w:bottom w:val="single" w:sz="2" w:space="0" w:color="D9D9E3"/>
                <w:right w:val="single" w:sz="2" w:space="0" w:color="D9D9E3"/>
              </w:divBdr>
              <w:divsChild>
                <w:div w:id="894780913">
                  <w:marLeft w:val="0"/>
                  <w:marRight w:val="0"/>
                  <w:marTop w:val="0"/>
                  <w:marBottom w:val="0"/>
                  <w:divBdr>
                    <w:top w:val="single" w:sz="2" w:space="0" w:color="D9D9E3"/>
                    <w:left w:val="single" w:sz="2" w:space="0" w:color="D9D9E3"/>
                    <w:bottom w:val="single" w:sz="2" w:space="0" w:color="D9D9E3"/>
                    <w:right w:val="single" w:sz="2" w:space="0" w:color="D9D9E3"/>
                  </w:divBdr>
                  <w:divsChild>
                    <w:div w:id="1392728392">
                      <w:marLeft w:val="0"/>
                      <w:marRight w:val="0"/>
                      <w:marTop w:val="0"/>
                      <w:marBottom w:val="0"/>
                      <w:divBdr>
                        <w:top w:val="single" w:sz="2" w:space="0" w:color="D9D9E3"/>
                        <w:left w:val="single" w:sz="2" w:space="0" w:color="D9D9E3"/>
                        <w:bottom w:val="single" w:sz="2" w:space="0" w:color="D9D9E3"/>
                        <w:right w:val="single" w:sz="2" w:space="0" w:color="D9D9E3"/>
                      </w:divBdr>
                      <w:divsChild>
                        <w:div w:id="290356658">
                          <w:marLeft w:val="0"/>
                          <w:marRight w:val="0"/>
                          <w:marTop w:val="0"/>
                          <w:marBottom w:val="0"/>
                          <w:divBdr>
                            <w:top w:val="single" w:sz="2" w:space="0" w:color="auto"/>
                            <w:left w:val="single" w:sz="2" w:space="0" w:color="auto"/>
                            <w:bottom w:val="single" w:sz="6" w:space="0" w:color="auto"/>
                            <w:right w:val="single" w:sz="2" w:space="0" w:color="auto"/>
                          </w:divBdr>
                          <w:divsChild>
                            <w:div w:id="976111892">
                              <w:marLeft w:val="0"/>
                              <w:marRight w:val="0"/>
                              <w:marTop w:val="100"/>
                              <w:marBottom w:val="100"/>
                              <w:divBdr>
                                <w:top w:val="single" w:sz="2" w:space="0" w:color="D9D9E3"/>
                                <w:left w:val="single" w:sz="2" w:space="0" w:color="D9D9E3"/>
                                <w:bottom w:val="single" w:sz="2" w:space="0" w:color="D9D9E3"/>
                                <w:right w:val="single" w:sz="2" w:space="0" w:color="D9D9E3"/>
                              </w:divBdr>
                              <w:divsChild>
                                <w:div w:id="559022548">
                                  <w:marLeft w:val="0"/>
                                  <w:marRight w:val="0"/>
                                  <w:marTop w:val="0"/>
                                  <w:marBottom w:val="0"/>
                                  <w:divBdr>
                                    <w:top w:val="single" w:sz="2" w:space="0" w:color="D9D9E3"/>
                                    <w:left w:val="single" w:sz="2" w:space="0" w:color="D9D9E3"/>
                                    <w:bottom w:val="single" w:sz="2" w:space="0" w:color="D9D9E3"/>
                                    <w:right w:val="single" w:sz="2" w:space="0" w:color="D9D9E3"/>
                                  </w:divBdr>
                                  <w:divsChild>
                                    <w:div w:id="1057896836">
                                      <w:marLeft w:val="0"/>
                                      <w:marRight w:val="0"/>
                                      <w:marTop w:val="0"/>
                                      <w:marBottom w:val="0"/>
                                      <w:divBdr>
                                        <w:top w:val="single" w:sz="2" w:space="0" w:color="D9D9E3"/>
                                        <w:left w:val="single" w:sz="2" w:space="0" w:color="D9D9E3"/>
                                        <w:bottom w:val="single" w:sz="2" w:space="0" w:color="D9D9E3"/>
                                        <w:right w:val="single" w:sz="2" w:space="0" w:color="D9D9E3"/>
                                      </w:divBdr>
                                      <w:divsChild>
                                        <w:div w:id="1216429512">
                                          <w:marLeft w:val="0"/>
                                          <w:marRight w:val="0"/>
                                          <w:marTop w:val="0"/>
                                          <w:marBottom w:val="0"/>
                                          <w:divBdr>
                                            <w:top w:val="single" w:sz="2" w:space="0" w:color="D9D9E3"/>
                                            <w:left w:val="single" w:sz="2" w:space="0" w:color="D9D9E3"/>
                                            <w:bottom w:val="single" w:sz="2" w:space="0" w:color="D9D9E3"/>
                                            <w:right w:val="single" w:sz="2" w:space="0" w:color="D9D9E3"/>
                                          </w:divBdr>
                                          <w:divsChild>
                                            <w:div w:id="208541156">
                                              <w:marLeft w:val="0"/>
                                              <w:marRight w:val="0"/>
                                              <w:marTop w:val="0"/>
                                              <w:marBottom w:val="0"/>
                                              <w:divBdr>
                                                <w:top w:val="single" w:sz="2" w:space="0" w:color="D9D9E3"/>
                                                <w:left w:val="single" w:sz="2" w:space="0" w:color="D9D9E3"/>
                                                <w:bottom w:val="single" w:sz="2" w:space="0" w:color="D9D9E3"/>
                                                <w:right w:val="single" w:sz="2" w:space="0" w:color="D9D9E3"/>
                                              </w:divBdr>
                                              <w:divsChild>
                                                <w:div w:id="2111732650">
                                                  <w:marLeft w:val="0"/>
                                                  <w:marRight w:val="0"/>
                                                  <w:marTop w:val="0"/>
                                                  <w:marBottom w:val="0"/>
                                                  <w:divBdr>
                                                    <w:top w:val="none" w:sz="0" w:space="0" w:color="auto"/>
                                                    <w:left w:val="none" w:sz="0" w:space="0" w:color="auto"/>
                                                    <w:bottom w:val="none" w:sz="0" w:space="0" w:color="auto"/>
                                                    <w:right w:val="none" w:sz="0" w:space="0" w:color="auto"/>
                                                  </w:divBdr>
                                                  <w:divsChild>
                                                    <w:div w:id="394551777">
                                                      <w:marLeft w:val="0"/>
                                                      <w:marRight w:val="0"/>
                                                      <w:marTop w:val="0"/>
                                                      <w:marBottom w:val="0"/>
                                                      <w:divBdr>
                                                        <w:top w:val="single" w:sz="2" w:space="0" w:color="D9D9E3"/>
                                                        <w:left w:val="single" w:sz="2" w:space="0" w:color="D9D9E3"/>
                                                        <w:bottom w:val="single" w:sz="2" w:space="0" w:color="D9D9E3"/>
                                                        <w:right w:val="single" w:sz="2" w:space="0" w:color="D9D9E3"/>
                                                      </w:divBdr>
                                                      <w:divsChild>
                                                        <w:div w:id="51273769">
                                                          <w:marLeft w:val="0"/>
                                                          <w:marRight w:val="0"/>
                                                          <w:marTop w:val="0"/>
                                                          <w:marBottom w:val="0"/>
                                                          <w:divBdr>
                                                            <w:top w:val="single" w:sz="2" w:space="0" w:color="D9D9E3"/>
                                                            <w:left w:val="single" w:sz="2" w:space="0" w:color="D9D9E3"/>
                                                            <w:bottom w:val="single" w:sz="2" w:space="0" w:color="D9D9E3"/>
                                                            <w:right w:val="single" w:sz="2" w:space="0" w:color="D9D9E3"/>
                                                          </w:divBdr>
                                                          <w:divsChild>
                                                            <w:div w:id="691996876">
                                                              <w:marLeft w:val="0"/>
                                                              <w:marRight w:val="0"/>
                                                              <w:marTop w:val="0"/>
                                                              <w:marBottom w:val="0"/>
                                                              <w:divBdr>
                                                                <w:top w:val="single" w:sz="2" w:space="0" w:color="D9D9E3"/>
                                                                <w:left w:val="single" w:sz="2" w:space="0" w:color="D9D9E3"/>
                                                                <w:bottom w:val="single" w:sz="2" w:space="0" w:color="D9D9E3"/>
                                                                <w:right w:val="single" w:sz="2" w:space="0" w:color="D9D9E3"/>
                                                              </w:divBdr>
                                                              <w:divsChild>
                                                                <w:div w:id="312685152">
                                                                  <w:marLeft w:val="0"/>
                                                                  <w:marRight w:val="0"/>
                                                                  <w:marTop w:val="0"/>
                                                                  <w:marBottom w:val="0"/>
                                                                  <w:divBdr>
                                                                    <w:top w:val="single" w:sz="2" w:space="0" w:color="D9D9E3"/>
                                                                    <w:left w:val="single" w:sz="2" w:space="0" w:color="D9D9E3"/>
                                                                    <w:bottom w:val="single" w:sz="2" w:space="0" w:color="D9D9E3"/>
                                                                    <w:right w:val="single" w:sz="2" w:space="0" w:color="D9D9E3"/>
                                                                  </w:divBdr>
                                                                  <w:divsChild>
                                                                    <w:div w:id="129520036">
                                                                      <w:marLeft w:val="0"/>
                                                                      <w:marRight w:val="0"/>
                                                                      <w:marTop w:val="0"/>
                                                                      <w:marBottom w:val="0"/>
                                                                      <w:divBdr>
                                                                        <w:top w:val="single" w:sz="2" w:space="0" w:color="auto"/>
                                                                        <w:left w:val="single" w:sz="2" w:space="0" w:color="auto"/>
                                                                        <w:bottom w:val="single" w:sz="6" w:space="0" w:color="auto"/>
                                                                        <w:right w:val="single" w:sz="2" w:space="0" w:color="auto"/>
                                                                      </w:divBdr>
                                                                      <w:divsChild>
                                                                        <w:div w:id="50230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6133713">
                                                                              <w:marLeft w:val="0"/>
                                                                              <w:marRight w:val="0"/>
                                                                              <w:marTop w:val="0"/>
                                                                              <w:marBottom w:val="0"/>
                                                                              <w:divBdr>
                                                                                <w:top w:val="single" w:sz="2" w:space="0" w:color="D9D9E3"/>
                                                                                <w:left w:val="single" w:sz="2" w:space="0" w:color="D9D9E3"/>
                                                                                <w:bottom w:val="single" w:sz="2" w:space="0" w:color="D9D9E3"/>
                                                                                <w:right w:val="single" w:sz="2" w:space="0" w:color="D9D9E3"/>
                                                                              </w:divBdr>
                                                                              <w:divsChild>
                                                                                <w:div w:id="549659373">
                                                                                  <w:marLeft w:val="0"/>
                                                                                  <w:marRight w:val="0"/>
                                                                                  <w:marTop w:val="0"/>
                                                                                  <w:marBottom w:val="0"/>
                                                                                  <w:divBdr>
                                                                                    <w:top w:val="single" w:sz="2" w:space="0" w:color="D9D9E3"/>
                                                                                    <w:left w:val="single" w:sz="2" w:space="0" w:color="D9D9E3"/>
                                                                                    <w:bottom w:val="single" w:sz="2" w:space="0" w:color="D9D9E3"/>
                                                                                    <w:right w:val="single" w:sz="2" w:space="0" w:color="D9D9E3"/>
                                                                                  </w:divBdr>
                                                                                  <w:divsChild>
                                                                                    <w:div w:id="36324464">
                                                                                      <w:marLeft w:val="0"/>
                                                                                      <w:marRight w:val="0"/>
                                                                                      <w:marTop w:val="0"/>
                                                                                      <w:marBottom w:val="0"/>
                                                                                      <w:divBdr>
                                                                                        <w:top w:val="single" w:sz="2" w:space="0" w:color="D9D9E3"/>
                                                                                        <w:left w:val="single" w:sz="2" w:space="0" w:color="D9D9E3"/>
                                                                                        <w:bottom w:val="single" w:sz="2" w:space="0" w:color="D9D9E3"/>
                                                                                        <w:right w:val="single" w:sz="2" w:space="0" w:color="D9D9E3"/>
                                                                                      </w:divBdr>
                                                                                      <w:divsChild>
                                                                                        <w:div w:id="1043097744">
                                                                                          <w:marLeft w:val="0"/>
                                                                                          <w:marRight w:val="0"/>
                                                                                          <w:marTop w:val="0"/>
                                                                                          <w:marBottom w:val="0"/>
                                                                                          <w:divBdr>
                                                                                            <w:top w:val="single" w:sz="2" w:space="0" w:color="D9D9E3"/>
                                                                                            <w:left w:val="single" w:sz="2" w:space="0" w:color="D9D9E3"/>
                                                                                            <w:bottom w:val="single" w:sz="2" w:space="0" w:color="D9D9E3"/>
                                                                                            <w:right w:val="single" w:sz="2" w:space="0" w:color="D9D9E3"/>
                                                                                          </w:divBdr>
                                                                                          <w:divsChild>
                                                                                            <w:div w:id="291055234">
                                                                                              <w:marLeft w:val="0"/>
                                                                                              <w:marRight w:val="0"/>
                                                                                              <w:marTop w:val="0"/>
                                                                                              <w:marBottom w:val="0"/>
                                                                                              <w:divBdr>
                                                                                                <w:top w:val="none" w:sz="0" w:space="0" w:color="auto"/>
                                                                                                <w:left w:val="none" w:sz="0" w:space="0" w:color="auto"/>
                                                                                                <w:bottom w:val="none" w:sz="0" w:space="0" w:color="auto"/>
                                                                                                <w:right w:val="none" w:sz="0" w:space="0" w:color="auto"/>
                                                                                              </w:divBdr>
                                                                                              <w:divsChild>
                                                                                                <w:div w:id="266158427">
                                                                                                  <w:marLeft w:val="0"/>
                                                                                                  <w:marRight w:val="0"/>
                                                                                                  <w:marTop w:val="0"/>
                                                                                                  <w:marBottom w:val="0"/>
                                                                                                  <w:divBdr>
                                                                                                    <w:top w:val="single" w:sz="2" w:space="0" w:color="D9D9E3"/>
                                                                                                    <w:left w:val="single" w:sz="2" w:space="0" w:color="D9D9E3"/>
                                                                                                    <w:bottom w:val="single" w:sz="2" w:space="0" w:color="D9D9E3"/>
                                                                                                    <w:right w:val="single" w:sz="2" w:space="0" w:color="D9D9E3"/>
                                                                                                  </w:divBdr>
                                                                                                  <w:divsChild>
                                                                                                    <w:div w:id="811092490">
                                                                                                      <w:marLeft w:val="0"/>
                                                                                                      <w:marRight w:val="0"/>
                                                                                                      <w:marTop w:val="0"/>
                                                                                                      <w:marBottom w:val="0"/>
                                                                                                      <w:divBdr>
                                                                                                        <w:top w:val="single" w:sz="2" w:space="0" w:color="D9D9E3"/>
                                                                                                        <w:left w:val="single" w:sz="2" w:space="0" w:color="D9D9E3"/>
                                                                                                        <w:bottom w:val="single" w:sz="2" w:space="0" w:color="D9D9E3"/>
                                                                                                        <w:right w:val="single" w:sz="2" w:space="0" w:color="D9D9E3"/>
                                                                                                      </w:divBdr>
                                                                                                      <w:divsChild>
                                                                                                        <w:div w:id="1079450847">
                                                                                                          <w:marLeft w:val="0"/>
                                                                                                          <w:marRight w:val="0"/>
                                                                                                          <w:marTop w:val="0"/>
                                                                                                          <w:marBottom w:val="0"/>
                                                                                                          <w:divBdr>
                                                                                                            <w:top w:val="single" w:sz="2" w:space="0" w:color="D9D9E3"/>
                                                                                                            <w:left w:val="single" w:sz="2" w:space="0" w:color="D9D9E3"/>
                                                                                                            <w:bottom w:val="single" w:sz="2" w:space="0" w:color="D9D9E3"/>
                                                                                                            <w:right w:val="single" w:sz="2" w:space="0" w:color="D9D9E3"/>
                                                                                                          </w:divBdr>
                                                                                                          <w:divsChild>
                                                                                                            <w:div w:id="1263151379">
                                                                                                              <w:marLeft w:val="0"/>
                                                                                                              <w:marRight w:val="0"/>
                                                                                                              <w:marTop w:val="0"/>
                                                                                                              <w:marBottom w:val="0"/>
                                                                                                              <w:divBdr>
                                                                                                                <w:top w:val="single" w:sz="2" w:space="0" w:color="D9D9E3"/>
                                                                                                                <w:left w:val="single" w:sz="2" w:space="0" w:color="D9D9E3"/>
                                                                                                                <w:bottom w:val="single" w:sz="2" w:space="0" w:color="D9D9E3"/>
                                                                                                                <w:right w:val="single" w:sz="2" w:space="0" w:color="D9D9E3"/>
                                                                                                              </w:divBdr>
                                                                                                              <w:divsChild>
                                                                                                                <w:div w:id="1463890786">
                                                                                                                  <w:marLeft w:val="0"/>
                                                                                                                  <w:marRight w:val="0"/>
                                                                                                                  <w:marTop w:val="0"/>
                                                                                                                  <w:marBottom w:val="0"/>
                                                                                                                  <w:divBdr>
                                                                                                                    <w:top w:val="single" w:sz="2" w:space="0" w:color="auto"/>
                                                                                                                    <w:left w:val="single" w:sz="2" w:space="0" w:color="auto"/>
                                                                                                                    <w:bottom w:val="single" w:sz="6" w:space="0" w:color="auto"/>
                                                                                                                    <w:right w:val="single" w:sz="2" w:space="0" w:color="auto"/>
                                                                                                                  </w:divBdr>
                                                                                                                  <w:divsChild>
                                                                                                                    <w:div w:id="13640893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82648228">
                                                                                                                          <w:marLeft w:val="0"/>
                                                                                                                          <w:marRight w:val="0"/>
                                                                                                                          <w:marTop w:val="0"/>
                                                                                                                          <w:marBottom w:val="0"/>
                                                                                                                          <w:divBdr>
                                                                                                                            <w:top w:val="single" w:sz="2" w:space="0" w:color="D9D9E3"/>
                                                                                                                            <w:left w:val="single" w:sz="2" w:space="0" w:color="D9D9E3"/>
                                                                                                                            <w:bottom w:val="single" w:sz="2" w:space="0" w:color="D9D9E3"/>
                                                                                                                            <w:right w:val="single" w:sz="2" w:space="0" w:color="D9D9E3"/>
                                                                                                                          </w:divBdr>
                                                                                                                          <w:divsChild>
                                                                                                                            <w:div w:id="1761902277">
                                                                                                                              <w:marLeft w:val="0"/>
                                                                                                                              <w:marRight w:val="0"/>
                                                                                                                              <w:marTop w:val="0"/>
                                                                                                                              <w:marBottom w:val="0"/>
                                                                                                                              <w:divBdr>
                                                                                                                                <w:top w:val="single" w:sz="2" w:space="0" w:color="D9D9E3"/>
                                                                                                                                <w:left w:val="single" w:sz="2" w:space="0" w:color="D9D9E3"/>
                                                                                                                                <w:bottom w:val="single" w:sz="2" w:space="0" w:color="D9D9E3"/>
                                                                                                                                <w:right w:val="single" w:sz="2" w:space="0" w:color="D9D9E3"/>
                                                                                                                              </w:divBdr>
                                                                                                                              <w:divsChild>
                                                                                                                                <w:div w:id="174614274">
                                                                                                                                  <w:marLeft w:val="0"/>
                                                                                                                                  <w:marRight w:val="0"/>
                                                                                                                                  <w:marTop w:val="0"/>
                                                                                                                                  <w:marBottom w:val="0"/>
                                                                                                                                  <w:divBdr>
                                                                                                                                    <w:top w:val="single" w:sz="2" w:space="0" w:color="D9D9E3"/>
                                                                                                                                    <w:left w:val="single" w:sz="2" w:space="0" w:color="D9D9E3"/>
                                                                                                                                    <w:bottom w:val="single" w:sz="2" w:space="0" w:color="D9D9E3"/>
                                                                                                                                    <w:right w:val="single" w:sz="2" w:space="0" w:color="D9D9E3"/>
                                                                                                                                  </w:divBdr>
                                                                                                                                  <w:divsChild>
                                                                                                                                    <w:div w:id="206768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97363932">
                                                                                                  <w:marLeft w:val="0"/>
                                                                                                  <w:marRight w:val="0"/>
                                                                                                  <w:marTop w:val="0"/>
                                                                                                  <w:marBottom w:val="0"/>
                                                                                                  <w:divBdr>
                                                                                                    <w:top w:val="none" w:sz="0" w:space="0" w:color="auto"/>
                                                                                                    <w:left w:val="none" w:sz="0" w:space="0" w:color="auto"/>
                                                                                                    <w:bottom w:val="none" w:sz="0" w:space="0" w:color="auto"/>
                                                                                                    <w:right w:val="none" w:sz="0" w:space="0" w:color="auto"/>
                                                                                                  </w:divBdr>
                                                                                                  <w:divsChild>
                                                                                                    <w:div w:id="598680712">
                                                                                                      <w:marLeft w:val="0"/>
                                                                                                      <w:marRight w:val="0"/>
                                                                                                      <w:marTop w:val="0"/>
                                                                                                      <w:marBottom w:val="0"/>
                                                                                                      <w:divBdr>
                                                                                                        <w:top w:val="single" w:sz="2" w:space="0" w:color="D9D9E3"/>
                                                                                                        <w:left w:val="single" w:sz="2" w:space="0" w:color="D9D9E3"/>
                                                                                                        <w:bottom w:val="single" w:sz="2" w:space="0" w:color="D9D9E3"/>
                                                                                                        <w:right w:val="single" w:sz="2" w:space="0" w:color="D9D9E3"/>
                                                                                                      </w:divBdr>
                                                                                                      <w:divsChild>
                                                                                                        <w:div w:id="1583683386">
                                                                                                          <w:marLeft w:val="0"/>
                                                                                                          <w:marRight w:val="0"/>
                                                                                                          <w:marTop w:val="0"/>
                                                                                                          <w:marBottom w:val="0"/>
                                                                                                          <w:divBdr>
                                                                                                            <w:top w:val="single" w:sz="2" w:space="0" w:color="D9D9E3"/>
                                                                                                            <w:left w:val="single" w:sz="2" w:space="0" w:color="D9D9E3"/>
                                                                                                            <w:bottom w:val="single" w:sz="2" w:space="0" w:color="D9D9E3"/>
                                                                                                            <w:right w:val="single" w:sz="2" w:space="0" w:color="D9D9E3"/>
                                                                                                          </w:divBdr>
                                                                                                          <w:divsChild>
                                                                                                            <w:div w:id="1467506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678195381">
                                                      <w:marLeft w:val="0"/>
                                                      <w:marRight w:val="0"/>
                                                      <w:marTop w:val="0"/>
                                                      <w:marBottom w:val="0"/>
                                                      <w:divBdr>
                                                        <w:top w:val="none" w:sz="0" w:space="0" w:color="auto"/>
                                                        <w:left w:val="none" w:sz="0" w:space="0" w:color="auto"/>
                                                        <w:bottom w:val="none" w:sz="0" w:space="0" w:color="auto"/>
                                                        <w:right w:val="none" w:sz="0" w:space="0" w:color="auto"/>
                                                      </w:divBdr>
                                                      <w:divsChild>
                                                        <w:div w:id="1250769328">
                                                          <w:marLeft w:val="0"/>
                                                          <w:marRight w:val="0"/>
                                                          <w:marTop w:val="0"/>
                                                          <w:marBottom w:val="0"/>
                                                          <w:divBdr>
                                                            <w:top w:val="single" w:sz="2" w:space="0" w:color="D9D9E3"/>
                                                            <w:left w:val="single" w:sz="2" w:space="0" w:color="D9D9E3"/>
                                                            <w:bottom w:val="single" w:sz="2" w:space="0" w:color="D9D9E3"/>
                                                            <w:right w:val="single" w:sz="2" w:space="0" w:color="D9D9E3"/>
                                                          </w:divBdr>
                                                          <w:divsChild>
                                                            <w:div w:id="1113404875">
                                                              <w:marLeft w:val="0"/>
                                                              <w:marRight w:val="0"/>
                                                              <w:marTop w:val="0"/>
                                                              <w:marBottom w:val="0"/>
                                                              <w:divBdr>
                                                                <w:top w:val="single" w:sz="2" w:space="0" w:color="D9D9E3"/>
                                                                <w:left w:val="single" w:sz="2" w:space="0" w:color="D9D9E3"/>
                                                                <w:bottom w:val="single" w:sz="2" w:space="0" w:color="D9D9E3"/>
                                                                <w:right w:val="single" w:sz="2" w:space="0" w:color="D9D9E3"/>
                                                              </w:divBdr>
                                                              <w:divsChild>
                                                                <w:div w:id="690643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sChild>
    </w:div>
    <w:div w:id="464742621">
      <w:bodyDiv w:val="1"/>
      <w:marLeft w:val="0"/>
      <w:marRight w:val="0"/>
      <w:marTop w:val="0"/>
      <w:marBottom w:val="0"/>
      <w:divBdr>
        <w:top w:val="none" w:sz="0" w:space="0" w:color="auto"/>
        <w:left w:val="none" w:sz="0" w:space="0" w:color="auto"/>
        <w:bottom w:val="none" w:sz="0" w:space="0" w:color="auto"/>
        <w:right w:val="none" w:sz="0" w:space="0" w:color="auto"/>
      </w:divBdr>
    </w:div>
    <w:div w:id="474958838">
      <w:bodyDiv w:val="1"/>
      <w:marLeft w:val="0"/>
      <w:marRight w:val="0"/>
      <w:marTop w:val="0"/>
      <w:marBottom w:val="0"/>
      <w:divBdr>
        <w:top w:val="none" w:sz="0" w:space="0" w:color="auto"/>
        <w:left w:val="none" w:sz="0" w:space="0" w:color="auto"/>
        <w:bottom w:val="none" w:sz="0" w:space="0" w:color="auto"/>
        <w:right w:val="none" w:sz="0" w:space="0" w:color="auto"/>
      </w:divBdr>
    </w:div>
    <w:div w:id="489518877">
      <w:bodyDiv w:val="1"/>
      <w:marLeft w:val="0"/>
      <w:marRight w:val="0"/>
      <w:marTop w:val="0"/>
      <w:marBottom w:val="0"/>
      <w:divBdr>
        <w:top w:val="none" w:sz="0" w:space="0" w:color="auto"/>
        <w:left w:val="none" w:sz="0" w:space="0" w:color="auto"/>
        <w:bottom w:val="none" w:sz="0" w:space="0" w:color="auto"/>
        <w:right w:val="none" w:sz="0" w:space="0" w:color="auto"/>
      </w:divBdr>
    </w:div>
    <w:div w:id="516382137">
      <w:bodyDiv w:val="1"/>
      <w:marLeft w:val="0"/>
      <w:marRight w:val="0"/>
      <w:marTop w:val="0"/>
      <w:marBottom w:val="0"/>
      <w:divBdr>
        <w:top w:val="none" w:sz="0" w:space="0" w:color="auto"/>
        <w:left w:val="none" w:sz="0" w:space="0" w:color="auto"/>
        <w:bottom w:val="none" w:sz="0" w:space="0" w:color="auto"/>
        <w:right w:val="none" w:sz="0" w:space="0" w:color="auto"/>
      </w:divBdr>
    </w:div>
    <w:div w:id="517307846">
      <w:bodyDiv w:val="1"/>
      <w:marLeft w:val="0"/>
      <w:marRight w:val="0"/>
      <w:marTop w:val="0"/>
      <w:marBottom w:val="0"/>
      <w:divBdr>
        <w:top w:val="none" w:sz="0" w:space="0" w:color="auto"/>
        <w:left w:val="none" w:sz="0" w:space="0" w:color="auto"/>
        <w:bottom w:val="none" w:sz="0" w:space="0" w:color="auto"/>
        <w:right w:val="none" w:sz="0" w:space="0" w:color="auto"/>
      </w:divBdr>
    </w:div>
    <w:div w:id="519515279">
      <w:bodyDiv w:val="1"/>
      <w:marLeft w:val="0"/>
      <w:marRight w:val="0"/>
      <w:marTop w:val="0"/>
      <w:marBottom w:val="0"/>
      <w:divBdr>
        <w:top w:val="none" w:sz="0" w:space="0" w:color="auto"/>
        <w:left w:val="none" w:sz="0" w:space="0" w:color="auto"/>
        <w:bottom w:val="none" w:sz="0" w:space="0" w:color="auto"/>
        <w:right w:val="none" w:sz="0" w:space="0" w:color="auto"/>
      </w:divBdr>
    </w:div>
    <w:div w:id="521943631">
      <w:bodyDiv w:val="1"/>
      <w:marLeft w:val="0"/>
      <w:marRight w:val="0"/>
      <w:marTop w:val="0"/>
      <w:marBottom w:val="0"/>
      <w:divBdr>
        <w:top w:val="none" w:sz="0" w:space="0" w:color="auto"/>
        <w:left w:val="none" w:sz="0" w:space="0" w:color="auto"/>
        <w:bottom w:val="none" w:sz="0" w:space="0" w:color="auto"/>
        <w:right w:val="none" w:sz="0" w:space="0" w:color="auto"/>
      </w:divBdr>
    </w:div>
    <w:div w:id="524832936">
      <w:bodyDiv w:val="1"/>
      <w:marLeft w:val="0"/>
      <w:marRight w:val="0"/>
      <w:marTop w:val="0"/>
      <w:marBottom w:val="0"/>
      <w:divBdr>
        <w:top w:val="none" w:sz="0" w:space="0" w:color="auto"/>
        <w:left w:val="none" w:sz="0" w:space="0" w:color="auto"/>
        <w:bottom w:val="none" w:sz="0" w:space="0" w:color="auto"/>
        <w:right w:val="none" w:sz="0" w:space="0" w:color="auto"/>
      </w:divBdr>
      <w:divsChild>
        <w:div w:id="10761260">
          <w:marLeft w:val="288"/>
          <w:marRight w:val="0"/>
          <w:marTop w:val="0"/>
          <w:marBottom w:val="0"/>
          <w:divBdr>
            <w:top w:val="none" w:sz="0" w:space="0" w:color="auto"/>
            <w:left w:val="none" w:sz="0" w:space="0" w:color="auto"/>
            <w:bottom w:val="none" w:sz="0" w:space="0" w:color="auto"/>
            <w:right w:val="none" w:sz="0" w:space="0" w:color="auto"/>
          </w:divBdr>
        </w:div>
        <w:div w:id="404424018">
          <w:marLeft w:val="706"/>
          <w:marRight w:val="0"/>
          <w:marTop w:val="0"/>
          <w:marBottom w:val="0"/>
          <w:divBdr>
            <w:top w:val="none" w:sz="0" w:space="0" w:color="auto"/>
            <w:left w:val="none" w:sz="0" w:space="0" w:color="auto"/>
            <w:bottom w:val="none" w:sz="0" w:space="0" w:color="auto"/>
            <w:right w:val="none" w:sz="0" w:space="0" w:color="auto"/>
          </w:divBdr>
        </w:div>
        <w:div w:id="436602454">
          <w:marLeft w:val="288"/>
          <w:marRight w:val="0"/>
          <w:marTop w:val="0"/>
          <w:marBottom w:val="0"/>
          <w:divBdr>
            <w:top w:val="none" w:sz="0" w:space="0" w:color="auto"/>
            <w:left w:val="none" w:sz="0" w:space="0" w:color="auto"/>
            <w:bottom w:val="none" w:sz="0" w:space="0" w:color="auto"/>
            <w:right w:val="none" w:sz="0" w:space="0" w:color="auto"/>
          </w:divBdr>
        </w:div>
        <w:div w:id="642076319">
          <w:marLeft w:val="288"/>
          <w:marRight w:val="0"/>
          <w:marTop w:val="160"/>
          <w:marBottom w:val="0"/>
          <w:divBdr>
            <w:top w:val="none" w:sz="0" w:space="0" w:color="auto"/>
            <w:left w:val="none" w:sz="0" w:space="0" w:color="auto"/>
            <w:bottom w:val="none" w:sz="0" w:space="0" w:color="auto"/>
            <w:right w:val="none" w:sz="0" w:space="0" w:color="auto"/>
          </w:divBdr>
        </w:div>
        <w:div w:id="1394548068">
          <w:marLeft w:val="706"/>
          <w:marRight w:val="0"/>
          <w:marTop w:val="0"/>
          <w:marBottom w:val="0"/>
          <w:divBdr>
            <w:top w:val="none" w:sz="0" w:space="0" w:color="auto"/>
            <w:left w:val="none" w:sz="0" w:space="0" w:color="auto"/>
            <w:bottom w:val="none" w:sz="0" w:space="0" w:color="auto"/>
            <w:right w:val="none" w:sz="0" w:space="0" w:color="auto"/>
          </w:divBdr>
        </w:div>
        <w:div w:id="1611232745">
          <w:marLeft w:val="706"/>
          <w:marRight w:val="0"/>
          <w:marTop w:val="0"/>
          <w:marBottom w:val="0"/>
          <w:divBdr>
            <w:top w:val="none" w:sz="0" w:space="0" w:color="auto"/>
            <w:left w:val="none" w:sz="0" w:space="0" w:color="auto"/>
            <w:bottom w:val="none" w:sz="0" w:space="0" w:color="auto"/>
            <w:right w:val="none" w:sz="0" w:space="0" w:color="auto"/>
          </w:divBdr>
        </w:div>
      </w:divsChild>
    </w:div>
    <w:div w:id="527914182">
      <w:bodyDiv w:val="1"/>
      <w:marLeft w:val="0"/>
      <w:marRight w:val="0"/>
      <w:marTop w:val="0"/>
      <w:marBottom w:val="0"/>
      <w:divBdr>
        <w:top w:val="none" w:sz="0" w:space="0" w:color="auto"/>
        <w:left w:val="none" w:sz="0" w:space="0" w:color="auto"/>
        <w:bottom w:val="none" w:sz="0" w:space="0" w:color="auto"/>
        <w:right w:val="none" w:sz="0" w:space="0" w:color="auto"/>
      </w:divBdr>
    </w:div>
    <w:div w:id="531260720">
      <w:bodyDiv w:val="1"/>
      <w:marLeft w:val="0"/>
      <w:marRight w:val="0"/>
      <w:marTop w:val="0"/>
      <w:marBottom w:val="0"/>
      <w:divBdr>
        <w:top w:val="none" w:sz="0" w:space="0" w:color="auto"/>
        <w:left w:val="none" w:sz="0" w:space="0" w:color="auto"/>
        <w:bottom w:val="none" w:sz="0" w:space="0" w:color="auto"/>
        <w:right w:val="none" w:sz="0" w:space="0" w:color="auto"/>
      </w:divBdr>
    </w:div>
    <w:div w:id="545946134">
      <w:bodyDiv w:val="1"/>
      <w:marLeft w:val="0"/>
      <w:marRight w:val="0"/>
      <w:marTop w:val="0"/>
      <w:marBottom w:val="0"/>
      <w:divBdr>
        <w:top w:val="none" w:sz="0" w:space="0" w:color="auto"/>
        <w:left w:val="none" w:sz="0" w:space="0" w:color="auto"/>
        <w:bottom w:val="none" w:sz="0" w:space="0" w:color="auto"/>
        <w:right w:val="none" w:sz="0" w:space="0" w:color="auto"/>
      </w:divBdr>
    </w:div>
    <w:div w:id="567418455">
      <w:bodyDiv w:val="1"/>
      <w:marLeft w:val="0"/>
      <w:marRight w:val="0"/>
      <w:marTop w:val="0"/>
      <w:marBottom w:val="0"/>
      <w:divBdr>
        <w:top w:val="none" w:sz="0" w:space="0" w:color="auto"/>
        <w:left w:val="none" w:sz="0" w:space="0" w:color="auto"/>
        <w:bottom w:val="none" w:sz="0" w:space="0" w:color="auto"/>
        <w:right w:val="none" w:sz="0" w:space="0" w:color="auto"/>
      </w:divBdr>
    </w:div>
    <w:div w:id="591360595">
      <w:bodyDiv w:val="1"/>
      <w:marLeft w:val="0"/>
      <w:marRight w:val="0"/>
      <w:marTop w:val="0"/>
      <w:marBottom w:val="0"/>
      <w:divBdr>
        <w:top w:val="none" w:sz="0" w:space="0" w:color="auto"/>
        <w:left w:val="none" w:sz="0" w:space="0" w:color="auto"/>
        <w:bottom w:val="none" w:sz="0" w:space="0" w:color="auto"/>
        <w:right w:val="none" w:sz="0" w:space="0" w:color="auto"/>
      </w:divBdr>
    </w:div>
    <w:div w:id="591477184">
      <w:bodyDiv w:val="1"/>
      <w:marLeft w:val="0"/>
      <w:marRight w:val="0"/>
      <w:marTop w:val="0"/>
      <w:marBottom w:val="0"/>
      <w:divBdr>
        <w:top w:val="none" w:sz="0" w:space="0" w:color="auto"/>
        <w:left w:val="none" w:sz="0" w:space="0" w:color="auto"/>
        <w:bottom w:val="none" w:sz="0" w:space="0" w:color="auto"/>
        <w:right w:val="none" w:sz="0" w:space="0" w:color="auto"/>
      </w:divBdr>
    </w:div>
    <w:div w:id="592393582">
      <w:bodyDiv w:val="1"/>
      <w:marLeft w:val="0"/>
      <w:marRight w:val="0"/>
      <w:marTop w:val="0"/>
      <w:marBottom w:val="0"/>
      <w:divBdr>
        <w:top w:val="none" w:sz="0" w:space="0" w:color="auto"/>
        <w:left w:val="none" w:sz="0" w:space="0" w:color="auto"/>
        <w:bottom w:val="none" w:sz="0" w:space="0" w:color="auto"/>
        <w:right w:val="none" w:sz="0" w:space="0" w:color="auto"/>
      </w:divBdr>
    </w:div>
    <w:div w:id="597640287">
      <w:bodyDiv w:val="1"/>
      <w:marLeft w:val="0"/>
      <w:marRight w:val="0"/>
      <w:marTop w:val="0"/>
      <w:marBottom w:val="0"/>
      <w:divBdr>
        <w:top w:val="none" w:sz="0" w:space="0" w:color="auto"/>
        <w:left w:val="none" w:sz="0" w:space="0" w:color="auto"/>
        <w:bottom w:val="none" w:sz="0" w:space="0" w:color="auto"/>
        <w:right w:val="none" w:sz="0" w:space="0" w:color="auto"/>
      </w:divBdr>
    </w:div>
    <w:div w:id="600990405">
      <w:bodyDiv w:val="1"/>
      <w:marLeft w:val="0"/>
      <w:marRight w:val="0"/>
      <w:marTop w:val="0"/>
      <w:marBottom w:val="0"/>
      <w:divBdr>
        <w:top w:val="none" w:sz="0" w:space="0" w:color="auto"/>
        <w:left w:val="none" w:sz="0" w:space="0" w:color="auto"/>
        <w:bottom w:val="none" w:sz="0" w:space="0" w:color="auto"/>
        <w:right w:val="none" w:sz="0" w:space="0" w:color="auto"/>
      </w:divBdr>
      <w:divsChild>
        <w:div w:id="85081454">
          <w:marLeft w:val="288"/>
          <w:marRight w:val="0"/>
          <w:marTop w:val="160"/>
          <w:marBottom w:val="0"/>
          <w:divBdr>
            <w:top w:val="none" w:sz="0" w:space="0" w:color="auto"/>
            <w:left w:val="none" w:sz="0" w:space="0" w:color="auto"/>
            <w:bottom w:val="none" w:sz="0" w:space="0" w:color="auto"/>
            <w:right w:val="none" w:sz="0" w:space="0" w:color="auto"/>
          </w:divBdr>
        </w:div>
        <w:div w:id="636300043">
          <w:marLeft w:val="288"/>
          <w:marRight w:val="0"/>
          <w:marTop w:val="160"/>
          <w:marBottom w:val="0"/>
          <w:divBdr>
            <w:top w:val="none" w:sz="0" w:space="0" w:color="auto"/>
            <w:left w:val="none" w:sz="0" w:space="0" w:color="auto"/>
            <w:bottom w:val="none" w:sz="0" w:space="0" w:color="auto"/>
            <w:right w:val="none" w:sz="0" w:space="0" w:color="auto"/>
          </w:divBdr>
        </w:div>
        <w:div w:id="666834289">
          <w:marLeft w:val="288"/>
          <w:marRight w:val="0"/>
          <w:marTop w:val="160"/>
          <w:marBottom w:val="0"/>
          <w:divBdr>
            <w:top w:val="none" w:sz="0" w:space="0" w:color="auto"/>
            <w:left w:val="none" w:sz="0" w:space="0" w:color="auto"/>
            <w:bottom w:val="none" w:sz="0" w:space="0" w:color="auto"/>
            <w:right w:val="none" w:sz="0" w:space="0" w:color="auto"/>
          </w:divBdr>
        </w:div>
        <w:div w:id="734664197">
          <w:marLeft w:val="288"/>
          <w:marRight w:val="0"/>
          <w:marTop w:val="160"/>
          <w:marBottom w:val="0"/>
          <w:divBdr>
            <w:top w:val="none" w:sz="0" w:space="0" w:color="auto"/>
            <w:left w:val="none" w:sz="0" w:space="0" w:color="auto"/>
            <w:bottom w:val="none" w:sz="0" w:space="0" w:color="auto"/>
            <w:right w:val="none" w:sz="0" w:space="0" w:color="auto"/>
          </w:divBdr>
        </w:div>
        <w:div w:id="1730298252">
          <w:marLeft w:val="288"/>
          <w:marRight w:val="0"/>
          <w:marTop w:val="160"/>
          <w:marBottom w:val="0"/>
          <w:divBdr>
            <w:top w:val="none" w:sz="0" w:space="0" w:color="auto"/>
            <w:left w:val="none" w:sz="0" w:space="0" w:color="auto"/>
            <w:bottom w:val="none" w:sz="0" w:space="0" w:color="auto"/>
            <w:right w:val="none" w:sz="0" w:space="0" w:color="auto"/>
          </w:divBdr>
        </w:div>
      </w:divsChild>
    </w:div>
    <w:div w:id="625114808">
      <w:bodyDiv w:val="1"/>
      <w:marLeft w:val="0"/>
      <w:marRight w:val="0"/>
      <w:marTop w:val="0"/>
      <w:marBottom w:val="0"/>
      <w:divBdr>
        <w:top w:val="none" w:sz="0" w:space="0" w:color="auto"/>
        <w:left w:val="none" w:sz="0" w:space="0" w:color="auto"/>
        <w:bottom w:val="none" w:sz="0" w:space="0" w:color="auto"/>
        <w:right w:val="none" w:sz="0" w:space="0" w:color="auto"/>
      </w:divBdr>
      <w:divsChild>
        <w:div w:id="1866212260">
          <w:marLeft w:val="288"/>
          <w:marRight w:val="0"/>
          <w:marTop w:val="160"/>
          <w:marBottom w:val="0"/>
          <w:divBdr>
            <w:top w:val="none" w:sz="0" w:space="0" w:color="auto"/>
            <w:left w:val="none" w:sz="0" w:space="0" w:color="auto"/>
            <w:bottom w:val="none" w:sz="0" w:space="0" w:color="auto"/>
            <w:right w:val="none" w:sz="0" w:space="0" w:color="auto"/>
          </w:divBdr>
        </w:div>
        <w:div w:id="1906066080">
          <w:marLeft w:val="288"/>
          <w:marRight w:val="0"/>
          <w:marTop w:val="160"/>
          <w:marBottom w:val="0"/>
          <w:divBdr>
            <w:top w:val="none" w:sz="0" w:space="0" w:color="auto"/>
            <w:left w:val="none" w:sz="0" w:space="0" w:color="auto"/>
            <w:bottom w:val="none" w:sz="0" w:space="0" w:color="auto"/>
            <w:right w:val="none" w:sz="0" w:space="0" w:color="auto"/>
          </w:divBdr>
        </w:div>
        <w:div w:id="1959994995">
          <w:marLeft w:val="288"/>
          <w:marRight w:val="0"/>
          <w:marTop w:val="160"/>
          <w:marBottom w:val="0"/>
          <w:divBdr>
            <w:top w:val="none" w:sz="0" w:space="0" w:color="auto"/>
            <w:left w:val="none" w:sz="0" w:space="0" w:color="auto"/>
            <w:bottom w:val="none" w:sz="0" w:space="0" w:color="auto"/>
            <w:right w:val="none" w:sz="0" w:space="0" w:color="auto"/>
          </w:divBdr>
        </w:div>
      </w:divsChild>
    </w:div>
    <w:div w:id="631979801">
      <w:bodyDiv w:val="1"/>
      <w:marLeft w:val="0"/>
      <w:marRight w:val="0"/>
      <w:marTop w:val="0"/>
      <w:marBottom w:val="0"/>
      <w:divBdr>
        <w:top w:val="none" w:sz="0" w:space="0" w:color="auto"/>
        <w:left w:val="none" w:sz="0" w:space="0" w:color="auto"/>
        <w:bottom w:val="none" w:sz="0" w:space="0" w:color="auto"/>
        <w:right w:val="none" w:sz="0" w:space="0" w:color="auto"/>
      </w:divBdr>
    </w:div>
    <w:div w:id="639503139">
      <w:bodyDiv w:val="1"/>
      <w:marLeft w:val="0"/>
      <w:marRight w:val="0"/>
      <w:marTop w:val="0"/>
      <w:marBottom w:val="0"/>
      <w:divBdr>
        <w:top w:val="none" w:sz="0" w:space="0" w:color="auto"/>
        <w:left w:val="none" w:sz="0" w:space="0" w:color="auto"/>
        <w:bottom w:val="none" w:sz="0" w:space="0" w:color="auto"/>
        <w:right w:val="none" w:sz="0" w:space="0" w:color="auto"/>
      </w:divBdr>
    </w:div>
    <w:div w:id="652829080">
      <w:bodyDiv w:val="1"/>
      <w:marLeft w:val="0"/>
      <w:marRight w:val="0"/>
      <w:marTop w:val="0"/>
      <w:marBottom w:val="0"/>
      <w:divBdr>
        <w:top w:val="none" w:sz="0" w:space="0" w:color="auto"/>
        <w:left w:val="none" w:sz="0" w:space="0" w:color="auto"/>
        <w:bottom w:val="none" w:sz="0" w:space="0" w:color="auto"/>
        <w:right w:val="none" w:sz="0" w:space="0" w:color="auto"/>
      </w:divBdr>
    </w:div>
    <w:div w:id="654992420">
      <w:bodyDiv w:val="1"/>
      <w:marLeft w:val="0"/>
      <w:marRight w:val="0"/>
      <w:marTop w:val="0"/>
      <w:marBottom w:val="0"/>
      <w:divBdr>
        <w:top w:val="none" w:sz="0" w:space="0" w:color="auto"/>
        <w:left w:val="none" w:sz="0" w:space="0" w:color="auto"/>
        <w:bottom w:val="none" w:sz="0" w:space="0" w:color="auto"/>
        <w:right w:val="none" w:sz="0" w:space="0" w:color="auto"/>
      </w:divBdr>
    </w:div>
    <w:div w:id="667706744">
      <w:bodyDiv w:val="1"/>
      <w:marLeft w:val="0"/>
      <w:marRight w:val="0"/>
      <w:marTop w:val="0"/>
      <w:marBottom w:val="0"/>
      <w:divBdr>
        <w:top w:val="none" w:sz="0" w:space="0" w:color="auto"/>
        <w:left w:val="none" w:sz="0" w:space="0" w:color="auto"/>
        <w:bottom w:val="none" w:sz="0" w:space="0" w:color="auto"/>
        <w:right w:val="none" w:sz="0" w:space="0" w:color="auto"/>
      </w:divBdr>
    </w:div>
    <w:div w:id="674262326">
      <w:bodyDiv w:val="1"/>
      <w:marLeft w:val="0"/>
      <w:marRight w:val="0"/>
      <w:marTop w:val="0"/>
      <w:marBottom w:val="0"/>
      <w:divBdr>
        <w:top w:val="none" w:sz="0" w:space="0" w:color="auto"/>
        <w:left w:val="none" w:sz="0" w:space="0" w:color="auto"/>
        <w:bottom w:val="none" w:sz="0" w:space="0" w:color="auto"/>
        <w:right w:val="none" w:sz="0" w:space="0" w:color="auto"/>
      </w:divBdr>
    </w:div>
    <w:div w:id="676427979">
      <w:bodyDiv w:val="1"/>
      <w:marLeft w:val="0"/>
      <w:marRight w:val="0"/>
      <w:marTop w:val="0"/>
      <w:marBottom w:val="0"/>
      <w:divBdr>
        <w:top w:val="none" w:sz="0" w:space="0" w:color="auto"/>
        <w:left w:val="none" w:sz="0" w:space="0" w:color="auto"/>
        <w:bottom w:val="none" w:sz="0" w:space="0" w:color="auto"/>
        <w:right w:val="none" w:sz="0" w:space="0" w:color="auto"/>
      </w:divBdr>
    </w:div>
    <w:div w:id="685406975">
      <w:bodyDiv w:val="1"/>
      <w:marLeft w:val="0"/>
      <w:marRight w:val="0"/>
      <w:marTop w:val="0"/>
      <w:marBottom w:val="0"/>
      <w:divBdr>
        <w:top w:val="none" w:sz="0" w:space="0" w:color="auto"/>
        <w:left w:val="none" w:sz="0" w:space="0" w:color="auto"/>
        <w:bottom w:val="none" w:sz="0" w:space="0" w:color="auto"/>
        <w:right w:val="none" w:sz="0" w:space="0" w:color="auto"/>
      </w:divBdr>
    </w:div>
    <w:div w:id="695153078">
      <w:bodyDiv w:val="1"/>
      <w:marLeft w:val="0"/>
      <w:marRight w:val="0"/>
      <w:marTop w:val="0"/>
      <w:marBottom w:val="0"/>
      <w:divBdr>
        <w:top w:val="none" w:sz="0" w:space="0" w:color="auto"/>
        <w:left w:val="none" w:sz="0" w:space="0" w:color="auto"/>
        <w:bottom w:val="none" w:sz="0" w:space="0" w:color="auto"/>
        <w:right w:val="none" w:sz="0" w:space="0" w:color="auto"/>
      </w:divBdr>
    </w:div>
    <w:div w:id="705716180">
      <w:bodyDiv w:val="1"/>
      <w:marLeft w:val="0"/>
      <w:marRight w:val="0"/>
      <w:marTop w:val="0"/>
      <w:marBottom w:val="0"/>
      <w:divBdr>
        <w:top w:val="none" w:sz="0" w:space="0" w:color="auto"/>
        <w:left w:val="none" w:sz="0" w:space="0" w:color="auto"/>
        <w:bottom w:val="none" w:sz="0" w:space="0" w:color="auto"/>
        <w:right w:val="none" w:sz="0" w:space="0" w:color="auto"/>
      </w:divBdr>
    </w:div>
    <w:div w:id="732042619">
      <w:bodyDiv w:val="1"/>
      <w:marLeft w:val="0"/>
      <w:marRight w:val="0"/>
      <w:marTop w:val="0"/>
      <w:marBottom w:val="0"/>
      <w:divBdr>
        <w:top w:val="none" w:sz="0" w:space="0" w:color="auto"/>
        <w:left w:val="none" w:sz="0" w:space="0" w:color="auto"/>
        <w:bottom w:val="none" w:sz="0" w:space="0" w:color="auto"/>
        <w:right w:val="none" w:sz="0" w:space="0" w:color="auto"/>
      </w:divBdr>
    </w:div>
    <w:div w:id="740250558">
      <w:bodyDiv w:val="1"/>
      <w:marLeft w:val="0"/>
      <w:marRight w:val="0"/>
      <w:marTop w:val="0"/>
      <w:marBottom w:val="0"/>
      <w:divBdr>
        <w:top w:val="none" w:sz="0" w:space="0" w:color="auto"/>
        <w:left w:val="none" w:sz="0" w:space="0" w:color="auto"/>
        <w:bottom w:val="none" w:sz="0" w:space="0" w:color="auto"/>
        <w:right w:val="none" w:sz="0" w:space="0" w:color="auto"/>
      </w:divBdr>
    </w:div>
    <w:div w:id="752822897">
      <w:bodyDiv w:val="1"/>
      <w:marLeft w:val="0"/>
      <w:marRight w:val="0"/>
      <w:marTop w:val="0"/>
      <w:marBottom w:val="0"/>
      <w:divBdr>
        <w:top w:val="none" w:sz="0" w:space="0" w:color="auto"/>
        <w:left w:val="none" w:sz="0" w:space="0" w:color="auto"/>
        <w:bottom w:val="none" w:sz="0" w:space="0" w:color="auto"/>
        <w:right w:val="none" w:sz="0" w:space="0" w:color="auto"/>
      </w:divBdr>
    </w:div>
    <w:div w:id="756369794">
      <w:bodyDiv w:val="1"/>
      <w:marLeft w:val="0"/>
      <w:marRight w:val="0"/>
      <w:marTop w:val="0"/>
      <w:marBottom w:val="0"/>
      <w:divBdr>
        <w:top w:val="none" w:sz="0" w:space="0" w:color="auto"/>
        <w:left w:val="none" w:sz="0" w:space="0" w:color="auto"/>
        <w:bottom w:val="none" w:sz="0" w:space="0" w:color="auto"/>
        <w:right w:val="none" w:sz="0" w:space="0" w:color="auto"/>
      </w:divBdr>
      <w:divsChild>
        <w:div w:id="362248572">
          <w:marLeft w:val="0"/>
          <w:marRight w:val="0"/>
          <w:marTop w:val="0"/>
          <w:marBottom w:val="0"/>
          <w:divBdr>
            <w:top w:val="none" w:sz="0" w:space="0" w:color="auto"/>
            <w:left w:val="none" w:sz="0" w:space="0" w:color="auto"/>
            <w:bottom w:val="none" w:sz="0" w:space="0" w:color="auto"/>
            <w:right w:val="none" w:sz="0" w:space="0" w:color="auto"/>
          </w:divBdr>
        </w:div>
      </w:divsChild>
    </w:div>
    <w:div w:id="760491572">
      <w:bodyDiv w:val="1"/>
      <w:marLeft w:val="0"/>
      <w:marRight w:val="0"/>
      <w:marTop w:val="0"/>
      <w:marBottom w:val="0"/>
      <w:divBdr>
        <w:top w:val="none" w:sz="0" w:space="0" w:color="auto"/>
        <w:left w:val="none" w:sz="0" w:space="0" w:color="auto"/>
        <w:bottom w:val="none" w:sz="0" w:space="0" w:color="auto"/>
        <w:right w:val="none" w:sz="0" w:space="0" w:color="auto"/>
      </w:divBdr>
      <w:divsChild>
        <w:div w:id="728455880">
          <w:marLeft w:val="1411"/>
          <w:marRight w:val="0"/>
          <w:marTop w:val="34"/>
          <w:marBottom w:val="0"/>
          <w:divBdr>
            <w:top w:val="none" w:sz="0" w:space="0" w:color="auto"/>
            <w:left w:val="none" w:sz="0" w:space="0" w:color="auto"/>
            <w:bottom w:val="none" w:sz="0" w:space="0" w:color="auto"/>
            <w:right w:val="none" w:sz="0" w:space="0" w:color="auto"/>
          </w:divBdr>
        </w:div>
        <w:div w:id="847789756">
          <w:marLeft w:val="1411"/>
          <w:marRight w:val="0"/>
          <w:marTop w:val="34"/>
          <w:marBottom w:val="0"/>
          <w:divBdr>
            <w:top w:val="none" w:sz="0" w:space="0" w:color="auto"/>
            <w:left w:val="none" w:sz="0" w:space="0" w:color="auto"/>
            <w:bottom w:val="none" w:sz="0" w:space="0" w:color="auto"/>
            <w:right w:val="none" w:sz="0" w:space="0" w:color="auto"/>
          </w:divBdr>
        </w:div>
        <w:div w:id="1074085860">
          <w:marLeft w:val="1411"/>
          <w:marRight w:val="0"/>
          <w:marTop w:val="34"/>
          <w:marBottom w:val="0"/>
          <w:divBdr>
            <w:top w:val="none" w:sz="0" w:space="0" w:color="auto"/>
            <w:left w:val="none" w:sz="0" w:space="0" w:color="auto"/>
            <w:bottom w:val="none" w:sz="0" w:space="0" w:color="auto"/>
            <w:right w:val="none" w:sz="0" w:space="0" w:color="auto"/>
          </w:divBdr>
        </w:div>
        <w:div w:id="1809005542">
          <w:marLeft w:val="1411"/>
          <w:marRight w:val="0"/>
          <w:marTop w:val="34"/>
          <w:marBottom w:val="0"/>
          <w:divBdr>
            <w:top w:val="none" w:sz="0" w:space="0" w:color="auto"/>
            <w:left w:val="none" w:sz="0" w:space="0" w:color="auto"/>
            <w:bottom w:val="none" w:sz="0" w:space="0" w:color="auto"/>
            <w:right w:val="none" w:sz="0" w:space="0" w:color="auto"/>
          </w:divBdr>
        </w:div>
        <w:div w:id="1994940712">
          <w:marLeft w:val="1411"/>
          <w:marRight w:val="0"/>
          <w:marTop w:val="34"/>
          <w:marBottom w:val="0"/>
          <w:divBdr>
            <w:top w:val="none" w:sz="0" w:space="0" w:color="auto"/>
            <w:left w:val="none" w:sz="0" w:space="0" w:color="auto"/>
            <w:bottom w:val="none" w:sz="0" w:space="0" w:color="auto"/>
            <w:right w:val="none" w:sz="0" w:space="0" w:color="auto"/>
          </w:divBdr>
        </w:div>
      </w:divsChild>
    </w:div>
    <w:div w:id="761416839">
      <w:bodyDiv w:val="1"/>
      <w:marLeft w:val="0"/>
      <w:marRight w:val="0"/>
      <w:marTop w:val="0"/>
      <w:marBottom w:val="0"/>
      <w:divBdr>
        <w:top w:val="none" w:sz="0" w:space="0" w:color="auto"/>
        <w:left w:val="none" w:sz="0" w:space="0" w:color="auto"/>
        <w:bottom w:val="none" w:sz="0" w:space="0" w:color="auto"/>
        <w:right w:val="none" w:sz="0" w:space="0" w:color="auto"/>
      </w:divBdr>
    </w:div>
    <w:div w:id="762384806">
      <w:bodyDiv w:val="1"/>
      <w:marLeft w:val="0"/>
      <w:marRight w:val="0"/>
      <w:marTop w:val="0"/>
      <w:marBottom w:val="0"/>
      <w:divBdr>
        <w:top w:val="none" w:sz="0" w:space="0" w:color="auto"/>
        <w:left w:val="none" w:sz="0" w:space="0" w:color="auto"/>
        <w:bottom w:val="none" w:sz="0" w:space="0" w:color="auto"/>
        <w:right w:val="none" w:sz="0" w:space="0" w:color="auto"/>
      </w:divBdr>
      <w:divsChild>
        <w:div w:id="469831170">
          <w:marLeft w:val="288"/>
          <w:marRight w:val="0"/>
          <w:marTop w:val="160"/>
          <w:marBottom w:val="0"/>
          <w:divBdr>
            <w:top w:val="none" w:sz="0" w:space="0" w:color="auto"/>
            <w:left w:val="none" w:sz="0" w:space="0" w:color="auto"/>
            <w:bottom w:val="none" w:sz="0" w:space="0" w:color="auto"/>
            <w:right w:val="none" w:sz="0" w:space="0" w:color="auto"/>
          </w:divBdr>
        </w:div>
        <w:div w:id="1909421325">
          <w:marLeft w:val="288"/>
          <w:marRight w:val="0"/>
          <w:marTop w:val="160"/>
          <w:marBottom w:val="0"/>
          <w:divBdr>
            <w:top w:val="none" w:sz="0" w:space="0" w:color="auto"/>
            <w:left w:val="none" w:sz="0" w:space="0" w:color="auto"/>
            <w:bottom w:val="none" w:sz="0" w:space="0" w:color="auto"/>
            <w:right w:val="none" w:sz="0" w:space="0" w:color="auto"/>
          </w:divBdr>
        </w:div>
      </w:divsChild>
    </w:div>
    <w:div w:id="770399002">
      <w:bodyDiv w:val="1"/>
      <w:marLeft w:val="0"/>
      <w:marRight w:val="0"/>
      <w:marTop w:val="0"/>
      <w:marBottom w:val="0"/>
      <w:divBdr>
        <w:top w:val="none" w:sz="0" w:space="0" w:color="auto"/>
        <w:left w:val="none" w:sz="0" w:space="0" w:color="auto"/>
        <w:bottom w:val="none" w:sz="0" w:space="0" w:color="auto"/>
        <w:right w:val="none" w:sz="0" w:space="0" w:color="auto"/>
      </w:divBdr>
    </w:div>
    <w:div w:id="776026492">
      <w:bodyDiv w:val="1"/>
      <w:marLeft w:val="0"/>
      <w:marRight w:val="0"/>
      <w:marTop w:val="0"/>
      <w:marBottom w:val="0"/>
      <w:divBdr>
        <w:top w:val="none" w:sz="0" w:space="0" w:color="auto"/>
        <w:left w:val="none" w:sz="0" w:space="0" w:color="auto"/>
        <w:bottom w:val="none" w:sz="0" w:space="0" w:color="auto"/>
        <w:right w:val="none" w:sz="0" w:space="0" w:color="auto"/>
      </w:divBdr>
      <w:divsChild>
        <w:div w:id="173350495">
          <w:marLeft w:val="547"/>
          <w:marRight w:val="0"/>
          <w:marTop w:val="0"/>
          <w:marBottom w:val="160"/>
          <w:divBdr>
            <w:top w:val="none" w:sz="0" w:space="0" w:color="auto"/>
            <w:left w:val="none" w:sz="0" w:space="0" w:color="auto"/>
            <w:bottom w:val="none" w:sz="0" w:space="0" w:color="auto"/>
            <w:right w:val="none" w:sz="0" w:space="0" w:color="auto"/>
          </w:divBdr>
        </w:div>
        <w:div w:id="1648628563">
          <w:marLeft w:val="547"/>
          <w:marRight w:val="0"/>
          <w:marTop w:val="0"/>
          <w:marBottom w:val="0"/>
          <w:divBdr>
            <w:top w:val="none" w:sz="0" w:space="0" w:color="auto"/>
            <w:left w:val="none" w:sz="0" w:space="0" w:color="auto"/>
            <w:bottom w:val="none" w:sz="0" w:space="0" w:color="auto"/>
            <w:right w:val="none" w:sz="0" w:space="0" w:color="auto"/>
          </w:divBdr>
        </w:div>
      </w:divsChild>
    </w:div>
    <w:div w:id="781614272">
      <w:bodyDiv w:val="1"/>
      <w:marLeft w:val="0"/>
      <w:marRight w:val="0"/>
      <w:marTop w:val="0"/>
      <w:marBottom w:val="0"/>
      <w:divBdr>
        <w:top w:val="none" w:sz="0" w:space="0" w:color="auto"/>
        <w:left w:val="none" w:sz="0" w:space="0" w:color="auto"/>
        <w:bottom w:val="none" w:sz="0" w:space="0" w:color="auto"/>
        <w:right w:val="none" w:sz="0" w:space="0" w:color="auto"/>
      </w:divBdr>
    </w:div>
    <w:div w:id="785856619">
      <w:bodyDiv w:val="1"/>
      <w:marLeft w:val="0"/>
      <w:marRight w:val="0"/>
      <w:marTop w:val="0"/>
      <w:marBottom w:val="0"/>
      <w:divBdr>
        <w:top w:val="none" w:sz="0" w:space="0" w:color="auto"/>
        <w:left w:val="none" w:sz="0" w:space="0" w:color="auto"/>
        <w:bottom w:val="none" w:sz="0" w:space="0" w:color="auto"/>
        <w:right w:val="none" w:sz="0" w:space="0" w:color="auto"/>
      </w:divBdr>
    </w:div>
    <w:div w:id="824469586">
      <w:bodyDiv w:val="1"/>
      <w:marLeft w:val="0"/>
      <w:marRight w:val="0"/>
      <w:marTop w:val="0"/>
      <w:marBottom w:val="0"/>
      <w:divBdr>
        <w:top w:val="none" w:sz="0" w:space="0" w:color="auto"/>
        <w:left w:val="none" w:sz="0" w:space="0" w:color="auto"/>
        <w:bottom w:val="none" w:sz="0" w:space="0" w:color="auto"/>
        <w:right w:val="none" w:sz="0" w:space="0" w:color="auto"/>
      </w:divBdr>
    </w:div>
    <w:div w:id="830296479">
      <w:bodyDiv w:val="1"/>
      <w:marLeft w:val="0"/>
      <w:marRight w:val="0"/>
      <w:marTop w:val="0"/>
      <w:marBottom w:val="0"/>
      <w:divBdr>
        <w:top w:val="none" w:sz="0" w:space="0" w:color="auto"/>
        <w:left w:val="none" w:sz="0" w:space="0" w:color="auto"/>
        <w:bottom w:val="none" w:sz="0" w:space="0" w:color="auto"/>
        <w:right w:val="none" w:sz="0" w:space="0" w:color="auto"/>
      </w:divBdr>
    </w:div>
    <w:div w:id="838037979">
      <w:bodyDiv w:val="1"/>
      <w:marLeft w:val="0"/>
      <w:marRight w:val="0"/>
      <w:marTop w:val="0"/>
      <w:marBottom w:val="0"/>
      <w:divBdr>
        <w:top w:val="none" w:sz="0" w:space="0" w:color="auto"/>
        <w:left w:val="none" w:sz="0" w:space="0" w:color="auto"/>
        <w:bottom w:val="none" w:sz="0" w:space="0" w:color="auto"/>
        <w:right w:val="none" w:sz="0" w:space="0" w:color="auto"/>
      </w:divBdr>
    </w:div>
    <w:div w:id="840007115">
      <w:bodyDiv w:val="1"/>
      <w:marLeft w:val="0"/>
      <w:marRight w:val="0"/>
      <w:marTop w:val="0"/>
      <w:marBottom w:val="0"/>
      <w:divBdr>
        <w:top w:val="none" w:sz="0" w:space="0" w:color="auto"/>
        <w:left w:val="none" w:sz="0" w:space="0" w:color="auto"/>
        <w:bottom w:val="none" w:sz="0" w:space="0" w:color="auto"/>
        <w:right w:val="none" w:sz="0" w:space="0" w:color="auto"/>
      </w:divBdr>
    </w:div>
    <w:div w:id="841167680">
      <w:bodyDiv w:val="1"/>
      <w:marLeft w:val="0"/>
      <w:marRight w:val="0"/>
      <w:marTop w:val="0"/>
      <w:marBottom w:val="0"/>
      <w:divBdr>
        <w:top w:val="none" w:sz="0" w:space="0" w:color="auto"/>
        <w:left w:val="none" w:sz="0" w:space="0" w:color="auto"/>
        <w:bottom w:val="none" w:sz="0" w:space="0" w:color="auto"/>
        <w:right w:val="none" w:sz="0" w:space="0" w:color="auto"/>
      </w:divBdr>
      <w:divsChild>
        <w:div w:id="413553144">
          <w:marLeft w:val="274"/>
          <w:marRight w:val="0"/>
          <w:marTop w:val="0"/>
          <w:marBottom w:val="0"/>
          <w:divBdr>
            <w:top w:val="none" w:sz="0" w:space="0" w:color="auto"/>
            <w:left w:val="none" w:sz="0" w:space="0" w:color="auto"/>
            <w:bottom w:val="none" w:sz="0" w:space="0" w:color="auto"/>
            <w:right w:val="none" w:sz="0" w:space="0" w:color="auto"/>
          </w:divBdr>
        </w:div>
      </w:divsChild>
    </w:div>
    <w:div w:id="846404933">
      <w:bodyDiv w:val="1"/>
      <w:marLeft w:val="0"/>
      <w:marRight w:val="0"/>
      <w:marTop w:val="0"/>
      <w:marBottom w:val="0"/>
      <w:divBdr>
        <w:top w:val="none" w:sz="0" w:space="0" w:color="auto"/>
        <w:left w:val="none" w:sz="0" w:space="0" w:color="auto"/>
        <w:bottom w:val="none" w:sz="0" w:space="0" w:color="auto"/>
        <w:right w:val="none" w:sz="0" w:space="0" w:color="auto"/>
      </w:divBdr>
      <w:divsChild>
        <w:div w:id="66804734">
          <w:marLeft w:val="274"/>
          <w:marRight w:val="0"/>
          <w:marTop w:val="216"/>
          <w:marBottom w:val="0"/>
          <w:divBdr>
            <w:top w:val="none" w:sz="0" w:space="0" w:color="auto"/>
            <w:left w:val="none" w:sz="0" w:space="0" w:color="auto"/>
            <w:bottom w:val="none" w:sz="0" w:space="0" w:color="auto"/>
            <w:right w:val="none" w:sz="0" w:space="0" w:color="auto"/>
          </w:divBdr>
        </w:div>
      </w:divsChild>
    </w:div>
    <w:div w:id="846747912">
      <w:bodyDiv w:val="1"/>
      <w:marLeft w:val="0"/>
      <w:marRight w:val="0"/>
      <w:marTop w:val="0"/>
      <w:marBottom w:val="0"/>
      <w:divBdr>
        <w:top w:val="none" w:sz="0" w:space="0" w:color="auto"/>
        <w:left w:val="none" w:sz="0" w:space="0" w:color="auto"/>
        <w:bottom w:val="none" w:sz="0" w:space="0" w:color="auto"/>
        <w:right w:val="none" w:sz="0" w:space="0" w:color="auto"/>
      </w:divBdr>
    </w:div>
    <w:div w:id="862062081">
      <w:bodyDiv w:val="1"/>
      <w:marLeft w:val="0"/>
      <w:marRight w:val="0"/>
      <w:marTop w:val="0"/>
      <w:marBottom w:val="0"/>
      <w:divBdr>
        <w:top w:val="none" w:sz="0" w:space="0" w:color="auto"/>
        <w:left w:val="none" w:sz="0" w:space="0" w:color="auto"/>
        <w:bottom w:val="none" w:sz="0" w:space="0" w:color="auto"/>
        <w:right w:val="none" w:sz="0" w:space="0" w:color="auto"/>
      </w:divBdr>
    </w:div>
    <w:div w:id="862135693">
      <w:bodyDiv w:val="1"/>
      <w:marLeft w:val="0"/>
      <w:marRight w:val="0"/>
      <w:marTop w:val="0"/>
      <w:marBottom w:val="0"/>
      <w:divBdr>
        <w:top w:val="none" w:sz="0" w:space="0" w:color="auto"/>
        <w:left w:val="none" w:sz="0" w:space="0" w:color="auto"/>
        <w:bottom w:val="none" w:sz="0" w:space="0" w:color="auto"/>
        <w:right w:val="none" w:sz="0" w:space="0" w:color="auto"/>
      </w:divBdr>
      <w:divsChild>
        <w:div w:id="76950631">
          <w:marLeft w:val="0"/>
          <w:marRight w:val="0"/>
          <w:marTop w:val="0"/>
          <w:marBottom w:val="0"/>
          <w:divBdr>
            <w:top w:val="none" w:sz="0" w:space="0" w:color="auto"/>
            <w:left w:val="none" w:sz="0" w:space="0" w:color="auto"/>
            <w:bottom w:val="none" w:sz="0" w:space="0" w:color="auto"/>
            <w:right w:val="none" w:sz="0" w:space="0" w:color="auto"/>
          </w:divBdr>
        </w:div>
        <w:div w:id="288823759">
          <w:marLeft w:val="0"/>
          <w:marRight w:val="0"/>
          <w:marTop w:val="0"/>
          <w:marBottom w:val="0"/>
          <w:divBdr>
            <w:top w:val="none" w:sz="0" w:space="0" w:color="auto"/>
            <w:left w:val="none" w:sz="0" w:space="0" w:color="auto"/>
            <w:bottom w:val="none" w:sz="0" w:space="0" w:color="auto"/>
            <w:right w:val="none" w:sz="0" w:space="0" w:color="auto"/>
          </w:divBdr>
        </w:div>
        <w:div w:id="315258779">
          <w:marLeft w:val="0"/>
          <w:marRight w:val="0"/>
          <w:marTop w:val="0"/>
          <w:marBottom w:val="0"/>
          <w:divBdr>
            <w:top w:val="none" w:sz="0" w:space="0" w:color="auto"/>
            <w:left w:val="none" w:sz="0" w:space="0" w:color="auto"/>
            <w:bottom w:val="none" w:sz="0" w:space="0" w:color="auto"/>
            <w:right w:val="none" w:sz="0" w:space="0" w:color="auto"/>
          </w:divBdr>
        </w:div>
        <w:div w:id="320500111">
          <w:marLeft w:val="0"/>
          <w:marRight w:val="0"/>
          <w:marTop w:val="0"/>
          <w:marBottom w:val="0"/>
          <w:divBdr>
            <w:top w:val="none" w:sz="0" w:space="0" w:color="auto"/>
            <w:left w:val="none" w:sz="0" w:space="0" w:color="auto"/>
            <w:bottom w:val="none" w:sz="0" w:space="0" w:color="auto"/>
            <w:right w:val="none" w:sz="0" w:space="0" w:color="auto"/>
          </w:divBdr>
        </w:div>
        <w:div w:id="379597029">
          <w:marLeft w:val="0"/>
          <w:marRight w:val="0"/>
          <w:marTop w:val="0"/>
          <w:marBottom w:val="0"/>
          <w:divBdr>
            <w:top w:val="none" w:sz="0" w:space="0" w:color="auto"/>
            <w:left w:val="none" w:sz="0" w:space="0" w:color="auto"/>
            <w:bottom w:val="none" w:sz="0" w:space="0" w:color="auto"/>
            <w:right w:val="none" w:sz="0" w:space="0" w:color="auto"/>
          </w:divBdr>
        </w:div>
        <w:div w:id="459223466">
          <w:marLeft w:val="0"/>
          <w:marRight w:val="0"/>
          <w:marTop w:val="0"/>
          <w:marBottom w:val="0"/>
          <w:divBdr>
            <w:top w:val="none" w:sz="0" w:space="0" w:color="auto"/>
            <w:left w:val="none" w:sz="0" w:space="0" w:color="auto"/>
            <w:bottom w:val="none" w:sz="0" w:space="0" w:color="auto"/>
            <w:right w:val="none" w:sz="0" w:space="0" w:color="auto"/>
          </w:divBdr>
        </w:div>
        <w:div w:id="489640504">
          <w:marLeft w:val="0"/>
          <w:marRight w:val="0"/>
          <w:marTop w:val="0"/>
          <w:marBottom w:val="0"/>
          <w:divBdr>
            <w:top w:val="none" w:sz="0" w:space="0" w:color="auto"/>
            <w:left w:val="none" w:sz="0" w:space="0" w:color="auto"/>
            <w:bottom w:val="none" w:sz="0" w:space="0" w:color="auto"/>
            <w:right w:val="none" w:sz="0" w:space="0" w:color="auto"/>
          </w:divBdr>
        </w:div>
        <w:div w:id="675576434">
          <w:marLeft w:val="0"/>
          <w:marRight w:val="0"/>
          <w:marTop w:val="0"/>
          <w:marBottom w:val="0"/>
          <w:divBdr>
            <w:top w:val="none" w:sz="0" w:space="0" w:color="auto"/>
            <w:left w:val="none" w:sz="0" w:space="0" w:color="auto"/>
            <w:bottom w:val="none" w:sz="0" w:space="0" w:color="auto"/>
            <w:right w:val="none" w:sz="0" w:space="0" w:color="auto"/>
          </w:divBdr>
        </w:div>
        <w:div w:id="730999987">
          <w:marLeft w:val="0"/>
          <w:marRight w:val="0"/>
          <w:marTop w:val="0"/>
          <w:marBottom w:val="0"/>
          <w:divBdr>
            <w:top w:val="none" w:sz="0" w:space="0" w:color="auto"/>
            <w:left w:val="none" w:sz="0" w:space="0" w:color="auto"/>
            <w:bottom w:val="none" w:sz="0" w:space="0" w:color="auto"/>
            <w:right w:val="none" w:sz="0" w:space="0" w:color="auto"/>
          </w:divBdr>
        </w:div>
        <w:div w:id="815342592">
          <w:marLeft w:val="0"/>
          <w:marRight w:val="0"/>
          <w:marTop w:val="0"/>
          <w:marBottom w:val="0"/>
          <w:divBdr>
            <w:top w:val="none" w:sz="0" w:space="0" w:color="auto"/>
            <w:left w:val="none" w:sz="0" w:space="0" w:color="auto"/>
            <w:bottom w:val="none" w:sz="0" w:space="0" w:color="auto"/>
            <w:right w:val="none" w:sz="0" w:space="0" w:color="auto"/>
          </w:divBdr>
        </w:div>
        <w:div w:id="873730577">
          <w:marLeft w:val="0"/>
          <w:marRight w:val="0"/>
          <w:marTop w:val="0"/>
          <w:marBottom w:val="0"/>
          <w:divBdr>
            <w:top w:val="none" w:sz="0" w:space="0" w:color="auto"/>
            <w:left w:val="none" w:sz="0" w:space="0" w:color="auto"/>
            <w:bottom w:val="none" w:sz="0" w:space="0" w:color="auto"/>
            <w:right w:val="none" w:sz="0" w:space="0" w:color="auto"/>
          </w:divBdr>
        </w:div>
        <w:div w:id="929779289">
          <w:marLeft w:val="0"/>
          <w:marRight w:val="0"/>
          <w:marTop w:val="0"/>
          <w:marBottom w:val="0"/>
          <w:divBdr>
            <w:top w:val="none" w:sz="0" w:space="0" w:color="auto"/>
            <w:left w:val="none" w:sz="0" w:space="0" w:color="auto"/>
            <w:bottom w:val="none" w:sz="0" w:space="0" w:color="auto"/>
            <w:right w:val="none" w:sz="0" w:space="0" w:color="auto"/>
          </w:divBdr>
        </w:div>
        <w:div w:id="1211842929">
          <w:marLeft w:val="0"/>
          <w:marRight w:val="0"/>
          <w:marTop w:val="0"/>
          <w:marBottom w:val="0"/>
          <w:divBdr>
            <w:top w:val="none" w:sz="0" w:space="0" w:color="auto"/>
            <w:left w:val="none" w:sz="0" w:space="0" w:color="auto"/>
            <w:bottom w:val="none" w:sz="0" w:space="0" w:color="auto"/>
            <w:right w:val="none" w:sz="0" w:space="0" w:color="auto"/>
          </w:divBdr>
        </w:div>
        <w:div w:id="1256354500">
          <w:marLeft w:val="0"/>
          <w:marRight w:val="0"/>
          <w:marTop w:val="0"/>
          <w:marBottom w:val="0"/>
          <w:divBdr>
            <w:top w:val="none" w:sz="0" w:space="0" w:color="auto"/>
            <w:left w:val="none" w:sz="0" w:space="0" w:color="auto"/>
            <w:bottom w:val="none" w:sz="0" w:space="0" w:color="auto"/>
            <w:right w:val="none" w:sz="0" w:space="0" w:color="auto"/>
          </w:divBdr>
        </w:div>
        <w:div w:id="1461340101">
          <w:marLeft w:val="0"/>
          <w:marRight w:val="0"/>
          <w:marTop w:val="0"/>
          <w:marBottom w:val="0"/>
          <w:divBdr>
            <w:top w:val="none" w:sz="0" w:space="0" w:color="auto"/>
            <w:left w:val="none" w:sz="0" w:space="0" w:color="auto"/>
            <w:bottom w:val="none" w:sz="0" w:space="0" w:color="auto"/>
            <w:right w:val="none" w:sz="0" w:space="0" w:color="auto"/>
          </w:divBdr>
        </w:div>
        <w:div w:id="1486318026">
          <w:marLeft w:val="0"/>
          <w:marRight w:val="0"/>
          <w:marTop w:val="0"/>
          <w:marBottom w:val="0"/>
          <w:divBdr>
            <w:top w:val="none" w:sz="0" w:space="0" w:color="auto"/>
            <w:left w:val="none" w:sz="0" w:space="0" w:color="auto"/>
            <w:bottom w:val="none" w:sz="0" w:space="0" w:color="auto"/>
            <w:right w:val="none" w:sz="0" w:space="0" w:color="auto"/>
          </w:divBdr>
        </w:div>
        <w:div w:id="1835609009">
          <w:marLeft w:val="0"/>
          <w:marRight w:val="0"/>
          <w:marTop w:val="0"/>
          <w:marBottom w:val="0"/>
          <w:divBdr>
            <w:top w:val="none" w:sz="0" w:space="0" w:color="auto"/>
            <w:left w:val="none" w:sz="0" w:space="0" w:color="auto"/>
            <w:bottom w:val="none" w:sz="0" w:space="0" w:color="auto"/>
            <w:right w:val="none" w:sz="0" w:space="0" w:color="auto"/>
          </w:divBdr>
        </w:div>
        <w:div w:id="1869832734">
          <w:marLeft w:val="0"/>
          <w:marRight w:val="0"/>
          <w:marTop w:val="0"/>
          <w:marBottom w:val="0"/>
          <w:divBdr>
            <w:top w:val="none" w:sz="0" w:space="0" w:color="auto"/>
            <w:left w:val="none" w:sz="0" w:space="0" w:color="auto"/>
            <w:bottom w:val="none" w:sz="0" w:space="0" w:color="auto"/>
            <w:right w:val="none" w:sz="0" w:space="0" w:color="auto"/>
          </w:divBdr>
        </w:div>
        <w:div w:id="1901331290">
          <w:marLeft w:val="0"/>
          <w:marRight w:val="0"/>
          <w:marTop w:val="0"/>
          <w:marBottom w:val="0"/>
          <w:divBdr>
            <w:top w:val="none" w:sz="0" w:space="0" w:color="auto"/>
            <w:left w:val="none" w:sz="0" w:space="0" w:color="auto"/>
            <w:bottom w:val="none" w:sz="0" w:space="0" w:color="auto"/>
            <w:right w:val="none" w:sz="0" w:space="0" w:color="auto"/>
          </w:divBdr>
        </w:div>
        <w:div w:id="1934239900">
          <w:marLeft w:val="0"/>
          <w:marRight w:val="0"/>
          <w:marTop w:val="0"/>
          <w:marBottom w:val="0"/>
          <w:divBdr>
            <w:top w:val="none" w:sz="0" w:space="0" w:color="auto"/>
            <w:left w:val="none" w:sz="0" w:space="0" w:color="auto"/>
            <w:bottom w:val="none" w:sz="0" w:space="0" w:color="auto"/>
            <w:right w:val="none" w:sz="0" w:space="0" w:color="auto"/>
          </w:divBdr>
        </w:div>
        <w:div w:id="1952467389">
          <w:marLeft w:val="0"/>
          <w:marRight w:val="0"/>
          <w:marTop w:val="0"/>
          <w:marBottom w:val="0"/>
          <w:divBdr>
            <w:top w:val="none" w:sz="0" w:space="0" w:color="auto"/>
            <w:left w:val="none" w:sz="0" w:space="0" w:color="auto"/>
            <w:bottom w:val="none" w:sz="0" w:space="0" w:color="auto"/>
            <w:right w:val="none" w:sz="0" w:space="0" w:color="auto"/>
          </w:divBdr>
        </w:div>
      </w:divsChild>
    </w:div>
    <w:div w:id="867138684">
      <w:bodyDiv w:val="1"/>
      <w:marLeft w:val="0"/>
      <w:marRight w:val="0"/>
      <w:marTop w:val="0"/>
      <w:marBottom w:val="0"/>
      <w:divBdr>
        <w:top w:val="none" w:sz="0" w:space="0" w:color="auto"/>
        <w:left w:val="none" w:sz="0" w:space="0" w:color="auto"/>
        <w:bottom w:val="none" w:sz="0" w:space="0" w:color="auto"/>
        <w:right w:val="none" w:sz="0" w:space="0" w:color="auto"/>
      </w:divBdr>
    </w:div>
    <w:div w:id="872039082">
      <w:bodyDiv w:val="1"/>
      <w:marLeft w:val="0"/>
      <w:marRight w:val="0"/>
      <w:marTop w:val="0"/>
      <w:marBottom w:val="0"/>
      <w:divBdr>
        <w:top w:val="none" w:sz="0" w:space="0" w:color="auto"/>
        <w:left w:val="none" w:sz="0" w:space="0" w:color="auto"/>
        <w:bottom w:val="none" w:sz="0" w:space="0" w:color="auto"/>
        <w:right w:val="none" w:sz="0" w:space="0" w:color="auto"/>
      </w:divBdr>
    </w:div>
    <w:div w:id="876698308">
      <w:bodyDiv w:val="1"/>
      <w:marLeft w:val="0"/>
      <w:marRight w:val="0"/>
      <w:marTop w:val="0"/>
      <w:marBottom w:val="0"/>
      <w:divBdr>
        <w:top w:val="none" w:sz="0" w:space="0" w:color="auto"/>
        <w:left w:val="none" w:sz="0" w:space="0" w:color="auto"/>
        <w:bottom w:val="none" w:sz="0" w:space="0" w:color="auto"/>
        <w:right w:val="none" w:sz="0" w:space="0" w:color="auto"/>
      </w:divBdr>
      <w:divsChild>
        <w:div w:id="1124540299">
          <w:marLeft w:val="288"/>
          <w:marRight w:val="0"/>
          <w:marTop w:val="160"/>
          <w:marBottom w:val="0"/>
          <w:divBdr>
            <w:top w:val="none" w:sz="0" w:space="0" w:color="auto"/>
            <w:left w:val="none" w:sz="0" w:space="0" w:color="auto"/>
            <w:bottom w:val="none" w:sz="0" w:space="0" w:color="auto"/>
            <w:right w:val="none" w:sz="0" w:space="0" w:color="auto"/>
          </w:divBdr>
        </w:div>
        <w:div w:id="1653025850">
          <w:marLeft w:val="288"/>
          <w:marRight w:val="0"/>
          <w:marTop w:val="160"/>
          <w:marBottom w:val="0"/>
          <w:divBdr>
            <w:top w:val="none" w:sz="0" w:space="0" w:color="auto"/>
            <w:left w:val="none" w:sz="0" w:space="0" w:color="auto"/>
            <w:bottom w:val="none" w:sz="0" w:space="0" w:color="auto"/>
            <w:right w:val="none" w:sz="0" w:space="0" w:color="auto"/>
          </w:divBdr>
        </w:div>
        <w:div w:id="2043478554">
          <w:marLeft w:val="288"/>
          <w:marRight w:val="0"/>
          <w:marTop w:val="160"/>
          <w:marBottom w:val="0"/>
          <w:divBdr>
            <w:top w:val="none" w:sz="0" w:space="0" w:color="auto"/>
            <w:left w:val="none" w:sz="0" w:space="0" w:color="auto"/>
            <w:bottom w:val="none" w:sz="0" w:space="0" w:color="auto"/>
            <w:right w:val="none" w:sz="0" w:space="0" w:color="auto"/>
          </w:divBdr>
        </w:div>
      </w:divsChild>
    </w:div>
    <w:div w:id="883297650">
      <w:bodyDiv w:val="1"/>
      <w:marLeft w:val="0"/>
      <w:marRight w:val="0"/>
      <w:marTop w:val="0"/>
      <w:marBottom w:val="0"/>
      <w:divBdr>
        <w:top w:val="none" w:sz="0" w:space="0" w:color="auto"/>
        <w:left w:val="none" w:sz="0" w:space="0" w:color="auto"/>
        <w:bottom w:val="none" w:sz="0" w:space="0" w:color="auto"/>
        <w:right w:val="none" w:sz="0" w:space="0" w:color="auto"/>
      </w:divBdr>
    </w:div>
    <w:div w:id="888415385">
      <w:bodyDiv w:val="1"/>
      <w:marLeft w:val="0"/>
      <w:marRight w:val="0"/>
      <w:marTop w:val="0"/>
      <w:marBottom w:val="0"/>
      <w:divBdr>
        <w:top w:val="none" w:sz="0" w:space="0" w:color="auto"/>
        <w:left w:val="none" w:sz="0" w:space="0" w:color="auto"/>
        <w:bottom w:val="none" w:sz="0" w:space="0" w:color="auto"/>
        <w:right w:val="none" w:sz="0" w:space="0" w:color="auto"/>
      </w:divBdr>
    </w:div>
    <w:div w:id="927688104">
      <w:bodyDiv w:val="1"/>
      <w:marLeft w:val="0"/>
      <w:marRight w:val="0"/>
      <w:marTop w:val="0"/>
      <w:marBottom w:val="0"/>
      <w:divBdr>
        <w:top w:val="none" w:sz="0" w:space="0" w:color="auto"/>
        <w:left w:val="none" w:sz="0" w:space="0" w:color="auto"/>
        <w:bottom w:val="none" w:sz="0" w:space="0" w:color="auto"/>
        <w:right w:val="none" w:sz="0" w:space="0" w:color="auto"/>
      </w:divBdr>
    </w:div>
    <w:div w:id="931669172">
      <w:bodyDiv w:val="1"/>
      <w:marLeft w:val="0"/>
      <w:marRight w:val="0"/>
      <w:marTop w:val="0"/>
      <w:marBottom w:val="0"/>
      <w:divBdr>
        <w:top w:val="none" w:sz="0" w:space="0" w:color="auto"/>
        <w:left w:val="none" w:sz="0" w:space="0" w:color="auto"/>
        <w:bottom w:val="none" w:sz="0" w:space="0" w:color="auto"/>
        <w:right w:val="none" w:sz="0" w:space="0" w:color="auto"/>
      </w:divBdr>
    </w:div>
    <w:div w:id="934556256">
      <w:bodyDiv w:val="1"/>
      <w:marLeft w:val="0"/>
      <w:marRight w:val="0"/>
      <w:marTop w:val="0"/>
      <w:marBottom w:val="0"/>
      <w:divBdr>
        <w:top w:val="none" w:sz="0" w:space="0" w:color="auto"/>
        <w:left w:val="none" w:sz="0" w:space="0" w:color="auto"/>
        <w:bottom w:val="none" w:sz="0" w:space="0" w:color="auto"/>
        <w:right w:val="none" w:sz="0" w:space="0" w:color="auto"/>
      </w:divBdr>
    </w:div>
    <w:div w:id="960840523">
      <w:bodyDiv w:val="1"/>
      <w:marLeft w:val="0"/>
      <w:marRight w:val="0"/>
      <w:marTop w:val="0"/>
      <w:marBottom w:val="0"/>
      <w:divBdr>
        <w:top w:val="none" w:sz="0" w:space="0" w:color="auto"/>
        <w:left w:val="none" w:sz="0" w:space="0" w:color="auto"/>
        <w:bottom w:val="none" w:sz="0" w:space="0" w:color="auto"/>
        <w:right w:val="none" w:sz="0" w:space="0" w:color="auto"/>
      </w:divBdr>
    </w:div>
    <w:div w:id="965617923">
      <w:bodyDiv w:val="1"/>
      <w:marLeft w:val="0"/>
      <w:marRight w:val="0"/>
      <w:marTop w:val="0"/>
      <w:marBottom w:val="0"/>
      <w:divBdr>
        <w:top w:val="none" w:sz="0" w:space="0" w:color="auto"/>
        <w:left w:val="none" w:sz="0" w:space="0" w:color="auto"/>
        <w:bottom w:val="none" w:sz="0" w:space="0" w:color="auto"/>
        <w:right w:val="none" w:sz="0" w:space="0" w:color="auto"/>
      </w:divBdr>
    </w:div>
    <w:div w:id="969019804">
      <w:bodyDiv w:val="1"/>
      <w:marLeft w:val="0"/>
      <w:marRight w:val="0"/>
      <w:marTop w:val="0"/>
      <w:marBottom w:val="0"/>
      <w:divBdr>
        <w:top w:val="none" w:sz="0" w:space="0" w:color="auto"/>
        <w:left w:val="none" w:sz="0" w:space="0" w:color="auto"/>
        <w:bottom w:val="none" w:sz="0" w:space="0" w:color="auto"/>
        <w:right w:val="none" w:sz="0" w:space="0" w:color="auto"/>
      </w:divBdr>
    </w:div>
    <w:div w:id="969625714">
      <w:bodyDiv w:val="1"/>
      <w:marLeft w:val="0"/>
      <w:marRight w:val="0"/>
      <w:marTop w:val="0"/>
      <w:marBottom w:val="0"/>
      <w:divBdr>
        <w:top w:val="none" w:sz="0" w:space="0" w:color="auto"/>
        <w:left w:val="none" w:sz="0" w:space="0" w:color="auto"/>
        <w:bottom w:val="none" w:sz="0" w:space="0" w:color="auto"/>
        <w:right w:val="none" w:sz="0" w:space="0" w:color="auto"/>
      </w:divBdr>
    </w:div>
    <w:div w:id="969630983">
      <w:bodyDiv w:val="1"/>
      <w:marLeft w:val="0"/>
      <w:marRight w:val="0"/>
      <w:marTop w:val="0"/>
      <w:marBottom w:val="0"/>
      <w:divBdr>
        <w:top w:val="none" w:sz="0" w:space="0" w:color="auto"/>
        <w:left w:val="none" w:sz="0" w:space="0" w:color="auto"/>
        <w:bottom w:val="none" w:sz="0" w:space="0" w:color="auto"/>
        <w:right w:val="none" w:sz="0" w:space="0" w:color="auto"/>
      </w:divBdr>
    </w:div>
    <w:div w:id="974213487">
      <w:bodyDiv w:val="1"/>
      <w:marLeft w:val="0"/>
      <w:marRight w:val="0"/>
      <w:marTop w:val="0"/>
      <w:marBottom w:val="0"/>
      <w:divBdr>
        <w:top w:val="none" w:sz="0" w:space="0" w:color="auto"/>
        <w:left w:val="none" w:sz="0" w:space="0" w:color="auto"/>
        <w:bottom w:val="none" w:sz="0" w:space="0" w:color="auto"/>
        <w:right w:val="none" w:sz="0" w:space="0" w:color="auto"/>
      </w:divBdr>
    </w:div>
    <w:div w:id="983310366">
      <w:bodyDiv w:val="1"/>
      <w:marLeft w:val="0"/>
      <w:marRight w:val="0"/>
      <w:marTop w:val="0"/>
      <w:marBottom w:val="0"/>
      <w:divBdr>
        <w:top w:val="none" w:sz="0" w:space="0" w:color="auto"/>
        <w:left w:val="none" w:sz="0" w:space="0" w:color="auto"/>
        <w:bottom w:val="none" w:sz="0" w:space="0" w:color="auto"/>
        <w:right w:val="none" w:sz="0" w:space="0" w:color="auto"/>
      </w:divBdr>
    </w:div>
    <w:div w:id="989362232">
      <w:bodyDiv w:val="1"/>
      <w:marLeft w:val="0"/>
      <w:marRight w:val="0"/>
      <w:marTop w:val="0"/>
      <w:marBottom w:val="0"/>
      <w:divBdr>
        <w:top w:val="none" w:sz="0" w:space="0" w:color="auto"/>
        <w:left w:val="none" w:sz="0" w:space="0" w:color="auto"/>
        <w:bottom w:val="none" w:sz="0" w:space="0" w:color="auto"/>
        <w:right w:val="none" w:sz="0" w:space="0" w:color="auto"/>
      </w:divBdr>
      <w:divsChild>
        <w:div w:id="799497144">
          <w:marLeft w:val="173"/>
          <w:marRight w:val="0"/>
          <w:marTop w:val="0"/>
          <w:marBottom w:val="0"/>
          <w:divBdr>
            <w:top w:val="none" w:sz="0" w:space="0" w:color="auto"/>
            <w:left w:val="none" w:sz="0" w:space="0" w:color="auto"/>
            <w:bottom w:val="none" w:sz="0" w:space="0" w:color="auto"/>
            <w:right w:val="none" w:sz="0" w:space="0" w:color="auto"/>
          </w:divBdr>
        </w:div>
      </w:divsChild>
    </w:div>
    <w:div w:id="1003777944">
      <w:bodyDiv w:val="1"/>
      <w:marLeft w:val="0"/>
      <w:marRight w:val="0"/>
      <w:marTop w:val="0"/>
      <w:marBottom w:val="0"/>
      <w:divBdr>
        <w:top w:val="none" w:sz="0" w:space="0" w:color="auto"/>
        <w:left w:val="none" w:sz="0" w:space="0" w:color="auto"/>
        <w:bottom w:val="none" w:sz="0" w:space="0" w:color="auto"/>
        <w:right w:val="none" w:sz="0" w:space="0" w:color="auto"/>
      </w:divBdr>
    </w:div>
    <w:div w:id="1010832872">
      <w:bodyDiv w:val="1"/>
      <w:marLeft w:val="0"/>
      <w:marRight w:val="0"/>
      <w:marTop w:val="0"/>
      <w:marBottom w:val="0"/>
      <w:divBdr>
        <w:top w:val="none" w:sz="0" w:space="0" w:color="auto"/>
        <w:left w:val="none" w:sz="0" w:space="0" w:color="auto"/>
        <w:bottom w:val="none" w:sz="0" w:space="0" w:color="auto"/>
        <w:right w:val="none" w:sz="0" w:space="0" w:color="auto"/>
      </w:divBdr>
    </w:div>
    <w:div w:id="1020816067">
      <w:bodyDiv w:val="1"/>
      <w:marLeft w:val="0"/>
      <w:marRight w:val="0"/>
      <w:marTop w:val="0"/>
      <w:marBottom w:val="0"/>
      <w:divBdr>
        <w:top w:val="none" w:sz="0" w:space="0" w:color="auto"/>
        <w:left w:val="none" w:sz="0" w:space="0" w:color="auto"/>
        <w:bottom w:val="none" w:sz="0" w:space="0" w:color="auto"/>
        <w:right w:val="none" w:sz="0" w:space="0" w:color="auto"/>
      </w:divBdr>
      <w:divsChild>
        <w:div w:id="60567713">
          <w:marLeft w:val="0"/>
          <w:marRight w:val="0"/>
          <w:marTop w:val="0"/>
          <w:marBottom w:val="0"/>
          <w:divBdr>
            <w:top w:val="single" w:sz="2" w:space="0" w:color="auto"/>
            <w:left w:val="single" w:sz="2" w:space="0" w:color="auto"/>
            <w:bottom w:val="single" w:sz="2" w:space="0" w:color="auto"/>
            <w:right w:val="single" w:sz="2" w:space="0" w:color="auto"/>
          </w:divBdr>
        </w:div>
        <w:div w:id="825437861">
          <w:marLeft w:val="0"/>
          <w:marRight w:val="0"/>
          <w:marTop w:val="0"/>
          <w:marBottom w:val="0"/>
          <w:divBdr>
            <w:top w:val="single" w:sz="2" w:space="0" w:color="auto"/>
            <w:left w:val="single" w:sz="2" w:space="0" w:color="auto"/>
            <w:bottom w:val="single" w:sz="2" w:space="0" w:color="auto"/>
            <w:right w:val="single" w:sz="2" w:space="0" w:color="auto"/>
          </w:divBdr>
        </w:div>
        <w:div w:id="2002348398">
          <w:marLeft w:val="0"/>
          <w:marRight w:val="0"/>
          <w:marTop w:val="0"/>
          <w:marBottom w:val="0"/>
          <w:divBdr>
            <w:top w:val="single" w:sz="2" w:space="0" w:color="auto"/>
            <w:left w:val="single" w:sz="2" w:space="0" w:color="auto"/>
            <w:bottom w:val="single" w:sz="2" w:space="0" w:color="auto"/>
            <w:right w:val="single" w:sz="2" w:space="0" w:color="auto"/>
          </w:divBdr>
        </w:div>
      </w:divsChild>
    </w:div>
    <w:div w:id="1022241160">
      <w:bodyDiv w:val="1"/>
      <w:marLeft w:val="0"/>
      <w:marRight w:val="0"/>
      <w:marTop w:val="0"/>
      <w:marBottom w:val="0"/>
      <w:divBdr>
        <w:top w:val="none" w:sz="0" w:space="0" w:color="auto"/>
        <w:left w:val="none" w:sz="0" w:space="0" w:color="auto"/>
        <w:bottom w:val="none" w:sz="0" w:space="0" w:color="auto"/>
        <w:right w:val="none" w:sz="0" w:space="0" w:color="auto"/>
      </w:divBdr>
    </w:div>
    <w:div w:id="1031227981">
      <w:bodyDiv w:val="1"/>
      <w:marLeft w:val="0"/>
      <w:marRight w:val="0"/>
      <w:marTop w:val="0"/>
      <w:marBottom w:val="0"/>
      <w:divBdr>
        <w:top w:val="none" w:sz="0" w:space="0" w:color="auto"/>
        <w:left w:val="none" w:sz="0" w:space="0" w:color="auto"/>
        <w:bottom w:val="none" w:sz="0" w:space="0" w:color="auto"/>
        <w:right w:val="none" w:sz="0" w:space="0" w:color="auto"/>
      </w:divBdr>
    </w:div>
    <w:div w:id="1034421443">
      <w:bodyDiv w:val="1"/>
      <w:marLeft w:val="0"/>
      <w:marRight w:val="0"/>
      <w:marTop w:val="0"/>
      <w:marBottom w:val="0"/>
      <w:divBdr>
        <w:top w:val="none" w:sz="0" w:space="0" w:color="auto"/>
        <w:left w:val="none" w:sz="0" w:space="0" w:color="auto"/>
        <w:bottom w:val="none" w:sz="0" w:space="0" w:color="auto"/>
        <w:right w:val="none" w:sz="0" w:space="0" w:color="auto"/>
      </w:divBdr>
      <w:divsChild>
        <w:div w:id="147524377">
          <w:marLeft w:val="274"/>
          <w:marRight w:val="0"/>
          <w:marTop w:val="0"/>
          <w:marBottom w:val="0"/>
          <w:divBdr>
            <w:top w:val="none" w:sz="0" w:space="0" w:color="auto"/>
            <w:left w:val="none" w:sz="0" w:space="0" w:color="auto"/>
            <w:bottom w:val="none" w:sz="0" w:space="0" w:color="auto"/>
            <w:right w:val="none" w:sz="0" w:space="0" w:color="auto"/>
          </w:divBdr>
        </w:div>
        <w:div w:id="1407991075">
          <w:marLeft w:val="274"/>
          <w:marRight w:val="0"/>
          <w:marTop w:val="0"/>
          <w:marBottom w:val="0"/>
          <w:divBdr>
            <w:top w:val="none" w:sz="0" w:space="0" w:color="auto"/>
            <w:left w:val="none" w:sz="0" w:space="0" w:color="auto"/>
            <w:bottom w:val="none" w:sz="0" w:space="0" w:color="auto"/>
            <w:right w:val="none" w:sz="0" w:space="0" w:color="auto"/>
          </w:divBdr>
        </w:div>
      </w:divsChild>
    </w:div>
    <w:div w:id="1034693219">
      <w:bodyDiv w:val="1"/>
      <w:marLeft w:val="0"/>
      <w:marRight w:val="0"/>
      <w:marTop w:val="0"/>
      <w:marBottom w:val="0"/>
      <w:divBdr>
        <w:top w:val="none" w:sz="0" w:space="0" w:color="auto"/>
        <w:left w:val="none" w:sz="0" w:space="0" w:color="auto"/>
        <w:bottom w:val="none" w:sz="0" w:space="0" w:color="auto"/>
        <w:right w:val="none" w:sz="0" w:space="0" w:color="auto"/>
      </w:divBdr>
    </w:div>
    <w:div w:id="1041587902">
      <w:bodyDiv w:val="1"/>
      <w:marLeft w:val="0"/>
      <w:marRight w:val="0"/>
      <w:marTop w:val="0"/>
      <w:marBottom w:val="0"/>
      <w:divBdr>
        <w:top w:val="none" w:sz="0" w:space="0" w:color="auto"/>
        <w:left w:val="none" w:sz="0" w:space="0" w:color="auto"/>
        <w:bottom w:val="none" w:sz="0" w:space="0" w:color="auto"/>
        <w:right w:val="none" w:sz="0" w:space="0" w:color="auto"/>
      </w:divBdr>
    </w:div>
    <w:div w:id="1042444309">
      <w:bodyDiv w:val="1"/>
      <w:marLeft w:val="0"/>
      <w:marRight w:val="0"/>
      <w:marTop w:val="0"/>
      <w:marBottom w:val="0"/>
      <w:divBdr>
        <w:top w:val="none" w:sz="0" w:space="0" w:color="auto"/>
        <w:left w:val="none" w:sz="0" w:space="0" w:color="auto"/>
        <w:bottom w:val="none" w:sz="0" w:space="0" w:color="auto"/>
        <w:right w:val="none" w:sz="0" w:space="0" w:color="auto"/>
      </w:divBdr>
    </w:div>
    <w:div w:id="1044596517">
      <w:bodyDiv w:val="1"/>
      <w:marLeft w:val="0"/>
      <w:marRight w:val="0"/>
      <w:marTop w:val="0"/>
      <w:marBottom w:val="0"/>
      <w:divBdr>
        <w:top w:val="none" w:sz="0" w:space="0" w:color="auto"/>
        <w:left w:val="none" w:sz="0" w:space="0" w:color="auto"/>
        <w:bottom w:val="none" w:sz="0" w:space="0" w:color="auto"/>
        <w:right w:val="none" w:sz="0" w:space="0" w:color="auto"/>
      </w:divBdr>
    </w:div>
    <w:div w:id="1059330434">
      <w:bodyDiv w:val="1"/>
      <w:marLeft w:val="0"/>
      <w:marRight w:val="0"/>
      <w:marTop w:val="0"/>
      <w:marBottom w:val="0"/>
      <w:divBdr>
        <w:top w:val="none" w:sz="0" w:space="0" w:color="auto"/>
        <w:left w:val="none" w:sz="0" w:space="0" w:color="auto"/>
        <w:bottom w:val="none" w:sz="0" w:space="0" w:color="auto"/>
        <w:right w:val="none" w:sz="0" w:space="0" w:color="auto"/>
      </w:divBdr>
    </w:div>
    <w:div w:id="1062365630">
      <w:bodyDiv w:val="1"/>
      <w:marLeft w:val="0"/>
      <w:marRight w:val="0"/>
      <w:marTop w:val="0"/>
      <w:marBottom w:val="0"/>
      <w:divBdr>
        <w:top w:val="none" w:sz="0" w:space="0" w:color="auto"/>
        <w:left w:val="none" w:sz="0" w:space="0" w:color="auto"/>
        <w:bottom w:val="none" w:sz="0" w:space="0" w:color="auto"/>
        <w:right w:val="none" w:sz="0" w:space="0" w:color="auto"/>
      </w:divBdr>
    </w:div>
    <w:div w:id="1066345252">
      <w:bodyDiv w:val="1"/>
      <w:marLeft w:val="0"/>
      <w:marRight w:val="0"/>
      <w:marTop w:val="0"/>
      <w:marBottom w:val="0"/>
      <w:divBdr>
        <w:top w:val="none" w:sz="0" w:space="0" w:color="auto"/>
        <w:left w:val="none" w:sz="0" w:space="0" w:color="auto"/>
        <w:bottom w:val="none" w:sz="0" w:space="0" w:color="auto"/>
        <w:right w:val="none" w:sz="0" w:space="0" w:color="auto"/>
      </w:divBdr>
    </w:div>
    <w:div w:id="1067336182">
      <w:bodyDiv w:val="1"/>
      <w:marLeft w:val="0"/>
      <w:marRight w:val="0"/>
      <w:marTop w:val="0"/>
      <w:marBottom w:val="0"/>
      <w:divBdr>
        <w:top w:val="none" w:sz="0" w:space="0" w:color="auto"/>
        <w:left w:val="none" w:sz="0" w:space="0" w:color="auto"/>
        <w:bottom w:val="none" w:sz="0" w:space="0" w:color="auto"/>
        <w:right w:val="none" w:sz="0" w:space="0" w:color="auto"/>
      </w:divBdr>
    </w:div>
    <w:div w:id="1069378906">
      <w:bodyDiv w:val="1"/>
      <w:marLeft w:val="0"/>
      <w:marRight w:val="0"/>
      <w:marTop w:val="0"/>
      <w:marBottom w:val="0"/>
      <w:divBdr>
        <w:top w:val="none" w:sz="0" w:space="0" w:color="auto"/>
        <w:left w:val="none" w:sz="0" w:space="0" w:color="auto"/>
        <w:bottom w:val="none" w:sz="0" w:space="0" w:color="auto"/>
        <w:right w:val="none" w:sz="0" w:space="0" w:color="auto"/>
      </w:divBdr>
    </w:div>
    <w:div w:id="1085568112">
      <w:bodyDiv w:val="1"/>
      <w:marLeft w:val="0"/>
      <w:marRight w:val="0"/>
      <w:marTop w:val="0"/>
      <w:marBottom w:val="0"/>
      <w:divBdr>
        <w:top w:val="none" w:sz="0" w:space="0" w:color="auto"/>
        <w:left w:val="none" w:sz="0" w:space="0" w:color="auto"/>
        <w:bottom w:val="none" w:sz="0" w:space="0" w:color="auto"/>
        <w:right w:val="none" w:sz="0" w:space="0" w:color="auto"/>
      </w:divBdr>
    </w:div>
    <w:div w:id="1093209735">
      <w:bodyDiv w:val="1"/>
      <w:marLeft w:val="0"/>
      <w:marRight w:val="0"/>
      <w:marTop w:val="0"/>
      <w:marBottom w:val="0"/>
      <w:divBdr>
        <w:top w:val="none" w:sz="0" w:space="0" w:color="auto"/>
        <w:left w:val="none" w:sz="0" w:space="0" w:color="auto"/>
        <w:bottom w:val="none" w:sz="0" w:space="0" w:color="auto"/>
        <w:right w:val="none" w:sz="0" w:space="0" w:color="auto"/>
      </w:divBdr>
    </w:div>
    <w:div w:id="1099909900">
      <w:bodyDiv w:val="1"/>
      <w:marLeft w:val="0"/>
      <w:marRight w:val="0"/>
      <w:marTop w:val="0"/>
      <w:marBottom w:val="0"/>
      <w:divBdr>
        <w:top w:val="none" w:sz="0" w:space="0" w:color="auto"/>
        <w:left w:val="none" w:sz="0" w:space="0" w:color="auto"/>
        <w:bottom w:val="none" w:sz="0" w:space="0" w:color="auto"/>
        <w:right w:val="none" w:sz="0" w:space="0" w:color="auto"/>
      </w:divBdr>
    </w:div>
    <w:div w:id="1103958380">
      <w:bodyDiv w:val="1"/>
      <w:marLeft w:val="0"/>
      <w:marRight w:val="0"/>
      <w:marTop w:val="0"/>
      <w:marBottom w:val="0"/>
      <w:divBdr>
        <w:top w:val="none" w:sz="0" w:space="0" w:color="auto"/>
        <w:left w:val="none" w:sz="0" w:space="0" w:color="auto"/>
        <w:bottom w:val="none" w:sz="0" w:space="0" w:color="auto"/>
        <w:right w:val="none" w:sz="0" w:space="0" w:color="auto"/>
      </w:divBdr>
    </w:div>
    <w:div w:id="1125929329">
      <w:bodyDiv w:val="1"/>
      <w:marLeft w:val="0"/>
      <w:marRight w:val="0"/>
      <w:marTop w:val="0"/>
      <w:marBottom w:val="0"/>
      <w:divBdr>
        <w:top w:val="none" w:sz="0" w:space="0" w:color="auto"/>
        <w:left w:val="none" w:sz="0" w:space="0" w:color="auto"/>
        <w:bottom w:val="none" w:sz="0" w:space="0" w:color="auto"/>
        <w:right w:val="none" w:sz="0" w:space="0" w:color="auto"/>
      </w:divBdr>
    </w:div>
    <w:div w:id="1133448169">
      <w:bodyDiv w:val="1"/>
      <w:marLeft w:val="0"/>
      <w:marRight w:val="0"/>
      <w:marTop w:val="0"/>
      <w:marBottom w:val="0"/>
      <w:divBdr>
        <w:top w:val="none" w:sz="0" w:space="0" w:color="auto"/>
        <w:left w:val="none" w:sz="0" w:space="0" w:color="auto"/>
        <w:bottom w:val="none" w:sz="0" w:space="0" w:color="auto"/>
        <w:right w:val="none" w:sz="0" w:space="0" w:color="auto"/>
      </w:divBdr>
    </w:div>
    <w:div w:id="1141777074">
      <w:bodyDiv w:val="1"/>
      <w:marLeft w:val="0"/>
      <w:marRight w:val="0"/>
      <w:marTop w:val="0"/>
      <w:marBottom w:val="0"/>
      <w:divBdr>
        <w:top w:val="none" w:sz="0" w:space="0" w:color="auto"/>
        <w:left w:val="none" w:sz="0" w:space="0" w:color="auto"/>
        <w:bottom w:val="none" w:sz="0" w:space="0" w:color="auto"/>
        <w:right w:val="none" w:sz="0" w:space="0" w:color="auto"/>
      </w:divBdr>
    </w:div>
    <w:div w:id="1158692801">
      <w:bodyDiv w:val="1"/>
      <w:marLeft w:val="0"/>
      <w:marRight w:val="0"/>
      <w:marTop w:val="0"/>
      <w:marBottom w:val="0"/>
      <w:divBdr>
        <w:top w:val="none" w:sz="0" w:space="0" w:color="auto"/>
        <w:left w:val="none" w:sz="0" w:space="0" w:color="auto"/>
        <w:bottom w:val="none" w:sz="0" w:space="0" w:color="auto"/>
        <w:right w:val="none" w:sz="0" w:space="0" w:color="auto"/>
      </w:divBdr>
    </w:div>
    <w:div w:id="1164590547">
      <w:bodyDiv w:val="1"/>
      <w:marLeft w:val="0"/>
      <w:marRight w:val="0"/>
      <w:marTop w:val="0"/>
      <w:marBottom w:val="0"/>
      <w:divBdr>
        <w:top w:val="none" w:sz="0" w:space="0" w:color="auto"/>
        <w:left w:val="none" w:sz="0" w:space="0" w:color="auto"/>
        <w:bottom w:val="none" w:sz="0" w:space="0" w:color="auto"/>
        <w:right w:val="none" w:sz="0" w:space="0" w:color="auto"/>
      </w:divBdr>
    </w:div>
    <w:div w:id="1168130944">
      <w:bodyDiv w:val="1"/>
      <w:marLeft w:val="0"/>
      <w:marRight w:val="0"/>
      <w:marTop w:val="0"/>
      <w:marBottom w:val="0"/>
      <w:divBdr>
        <w:top w:val="none" w:sz="0" w:space="0" w:color="auto"/>
        <w:left w:val="none" w:sz="0" w:space="0" w:color="auto"/>
        <w:bottom w:val="none" w:sz="0" w:space="0" w:color="auto"/>
        <w:right w:val="none" w:sz="0" w:space="0" w:color="auto"/>
      </w:divBdr>
    </w:div>
    <w:div w:id="1171916586">
      <w:bodyDiv w:val="1"/>
      <w:marLeft w:val="0"/>
      <w:marRight w:val="0"/>
      <w:marTop w:val="0"/>
      <w:marBottom w:val="0"/>
      <w:divBdr>
        <w:top w:val="none" w:sz="0" w:space="0" w:color="auto"/>
        <w:left w:val="none" w:sz="0" w:space="0" w:color="auto"/>
        <w:bottom w:val="none" w:sz="0" w:space="0" w:color="auto"/>
        <w:right w:val="none" w:sz="0" w:space="0" w:color="auto"/>
      </w:divBdr>
    </w:div>
    <w:div w:id="1174033618">
      <w:bodyDiv w:val="1"/>
      <w:marLeft w:val="0"/>
      <w:marRight w:val="0"/>
      <w:marTop w:val="0"/>
      <w:marBottom w:val="0"/>
      <w:divBdr>
        <w:top w:val="none" w:sz="0" w:space="0" w:color="auto"/>
        <w:left w:val="none" w:sz="0" w:space="0" w:color="auto"/>
        <w:bottom w:val="none" w:sz="0" w:space="0" w:color="auto"/>
        <w:right w:val="none" w:sz="0" w:space="0" w:color="auto"/>
      </w:divBdr>
    </w:div>
    <w:div w:id="1204906787">
      <w:bodyDiv w:val="1"/>
      <w:marLeft w:val="0"/>
      <w:marRight w:val="0"/>
      <w:marTop w:val="0"/>
      <w:marBottom w:val="0"/>
      <w:divBdr>
        <w:top w:val="none" w:sz="0" w:space="0" w:color="auto"/>
        <w:left w:val="none" w:sz="0" w:space="0" w:color="auto"/>
        <w:bottom w:val="none" w:sz="0" w:space="0" w:color="auto"/>
        <w:right w:val="none" w:sz="0" w:space="0" w:color="auto"/>
      </w:divBdr>
    </w:div>
    <w:div w:id="1216697895">
      <w:bodyDiv w:val="1"/>
      <w:marLeft w:val="0"/>
      <w:marRight w:val="0"/>
      <w:marTop w:val="0"/>
      <w:marBottom w:val="0"/>
      <w:divBdr>
        <w:top w:val="none" w:sz="0" w:space="0" w:color="auto"/>
        <w:left w:val="none" w:sz="0" w:space="0" w:color="auto"/>
        <w:bottom w:val="none" w:sz="0" w:space="0" w:color="auto"/>
        <w:right w:val="none" w:sz="0" w:space="0" w:color="auto"/>
      </w:divBdr>
      <w:divsChild>
        <w:div w:id="2014529301">
          <w:marLeft w:val="288"/>
          <w:marRight w:val="0"/>
          <w:marTop w:val="160"/>
          <w:marBottom w:val="0"/>
          <w:divBdr>
            <w:top w:val="none" w:sz="0" w:space="0" w:color="auto"/>
            <w:left w:val="none" w:sz="0" w:space="0" w:color="auto"/>
            <w:bottom w:val="none" w:sz="0" w:space="0" w:color="auto"/>
            <w:right w:val="none" w:sz="0" w:space="0" w:color="auto"/>
          </w:divBdr>
        </w:div>
        <w:div w:id="2049333736">
          <w:marLeft w:val="288"/>
          <w:marRight w:val="0"/>
          <w:marTop w:val="160"/>
          <w:marBottom w:val="0"/>
          <w:divBdr>
            <w:top w:val="none" w:sz="0" w:space="0" w:color="auto"/>
            <w:left w:val="none" w:sz="0" w:space="0" w:color="auto"/>
            <w:bottom w:val="none" w:sz="0" w:space="0" w:color="auto"/>
            <w:right w:val="none" w:sz="0" w:space="0" w:color="auto"/>
          </w:divBdr>
        </w:div>
      </w:divsChild>
    </w:div>
    <w:div w:id="1231498424">
      <w:bodyDiv w:val="1"/>
      <w:marLeft w:val="0"/>
      <w:marRight w:val="0"/>
      <w:marTop w:val="0"/>
      <w:marBottom w:val="0"/>
      <w:divBdr>
        <w:top w:val="none" w:sz="0" w:space="0" w:color="auto"/>
        <w:left w:val="none" w:sz="0" w:space="0" w:color="auto"/>
        <w:bottom w:val="none" w:sz="0" w:space="0" w:color="auto"/>
        <w:right w:val="none" w:sz="0" w:space="0" w:color="auto"/>
      </w:divBdr>
    </w:div>
    <w:div w:id="1231500305">
      <w:bodyDiv w:val="1"/>
      <w:marLeft w:val="0"/>
      <w:marRight w:val="0"/>
      <w:marTop w:val="0"/>
      <w:marBottom w:val="0"/>
      <w:divBdr>
        <w:top w:val="none" w:sz="0" w:space="0" w:color="auto"/>
        <w:left w:val="none" w:sz="0" w:space="0" w:color="auto"/>
        <w:bottom w:val="none" w:sz="0" w:space="0" w:color="auto"/>
        <w:right w:val="none" w:sz="0" w:space="0" w:color="auto"/>
      </w:divBdr>
      <w:divsChild>
        <w:div w:id="1096482921">
          <w:marLeft w:val="187"/>
          <w:marRight w:val="0"/>
          <w:marTop w:val="0"/>
          <w:marBottom w:val="0"/>
          <w:divBdr>
            <w:top w:val="none" w:sz="0" w:space="0" w:color="auto"/>
            <w:left w:val="none" w:sz="0" w:space="0" w:color="auto"/>
            <w:bottom w:val="none" w:sz="0" w:space="0" w:color="auto"/>
            <w:right w:val="none" w:sz="0" w:space="0" w:color="auto"/>
          </w:divBdr>
        </w:div>
      </w:divsChild>
    </w:div>
    <w:div w:id="1235896218">
      <w:bodyDiv w:val="1"/>
      <w:marLeft w:val="0"/>
      <w:marRight w:val="0"/>
      <w:marTop w:val="0"/>
      <w:marBottom w:val="0"/>
      <w:divBdr>
        <w:top w:val="none" w:sz="0" w:space="0" w:color="auto"/>
        <w:left w:val="none" w:sz="0" w:space="0" w:color="auto"/>
        <w:bottom w:val="none" w:sz="0" w:space="0" w:color="auto"/>
        <w:right w:val="none" w:sz="0" w:space="0" w:color="auto"/>
      </w:divBdr>
    </w:div>
    <w:div w:id="1263806676">
      <w:bodyDiv w:val="1"/>
      <w:marLeft w:val="0"/>
      <w:marRight w:val="0"/>
      <w:marTop w:val="0"/>
      <w:marBottom w:val="0"/>
      <w:divBdr>
        <w:top w:val="none" w:sz="0" w:space="0" w:color="auto"/>
        <w:left w:val="none" w:sz="0" w:space="0" w:color="auto"/>
        <w:bottom w:val="none" w:sz="0" w:space="0" w:color="auto"/>
        <w:right w:val="none" w:sz="0" w:space="0" w:color="auto"/>
      </w:divBdr>
      <w:divsChild>
        <w:div w:id="194126622">
          <w:marLeft w:val="274"/>
          <w:marRight w:val="0"/>
          <w:marTop w:val="0"/>
          <w:marBottom w:val="0"/>
          <w:divBdr>
            <w:top w:val="none" w:sz="0" w:space="0" w:color="auto"/>
            <w:left w:val="none" w:sz="0" w:space="0" w:color="auto"/>
            <w:bottom w:val="none" w:sz="0" w:space="0" w:color="auto"/>
            <w:right w:val="none" w:sz="0" w:space="0" w:color="auto"/>
          </w:divBdr>
        </w:div>
      </w:divsChild>
    </w:div>
    <w:div w:id="1265724523">
      <w:bodyDiv w:val="1"/>
      <w:marLeft w:val="0"/>
      <w:marRight w:val="0"/>
      <w:marTop w:val="0"/>
      <w:marBottom w:val="0"/>
      <w:divBdr>
        <w:top w:val="none" w:sz="0" w:space="0" w:color="auto"/>
        <w:left w:val="none" w:sz="0" w:space="0" w:color="auto"/>
        <w:bottom w:val="none" w:sz="0" w:space="0" w:color="auto"/>
        <w:right w:val="none" w:sz="0" w:space="0" w:color="auto"/>
      </w:divBdr>
      <w:divsChild>
        <w:div w:id="409814355">
          <w:marLeft w:val="0"/>
          <w:marRight w:val="0"/>
          <w:marTop w:val="0"/>
          <w:marBottom w:val="0"/>
          <w:divBdr>
            <w:top w:val="none" w:sz="0" w:space="0" w:color="auto"/>
            <w:left w:val="none" w:sz="0" w:space="0" w:color="auto"/>
            <w:bottom w:val="none" w:sz="0" w:space="0" w:color="auto"/>
            <w:right w:val="none" w:sz="0" w:space="0" w:color="auto"/>
          </w:divBdr>
        </w:div>
        <w:div w:id="930813344">
          <w:marLeft w:val="0"/>
          <w:marRight w:val="0"/>
          <w:marTop w:val="0"/>
          <w:marBottom w:val="0"/>
          <w:divBdr>
            <w:top w:val="none" w:sz="0" w:space="0" w:color="auto"/>
            <w:left w:val="none" w:sz="0" w:space="0" w:color="auto"/>
            <w:bottom w:val="none" w:sz="0" w:space="0" w:color="auto"/>
            <w:right w:val="none" w:sz="0" w:space="0" w:color="auto"/>
          </w:divBdr>
          <w:divsChild>
            <w:div w:id="1179154081">
              <w:marLeft w:val="0"/>
              <w:marRight w:val="0"/>
              <w:marTop w:val="60"/>
              <w:marBottom w:val="0"/>
              <w:divBdr>
                <w:top w:val="none" w:sz="0" w:space="0" w:color="auto"/>
                <w:left w:val="none" w:sz="0" w:space="0" w:color="auto"/>
                <w:bottom w:val="none" w:sz="0" w:space="0" w:color="auto"/>
                <w:right w:val="none" w:sz="0" w:space="0" w:color="auto"/>
              </w:divBdr>
            </w:div>
          </w:divsChild>
        </w:div>
        <w:div w:id="1324355895">
          <w:marLeft w:val="0"/>
          <w:marRight w:val="0"/>
          <w:marTop w:val="0"/>
          <w:marBottom w:val="0"/>
          <w:divBdr>
            <w:top w:val="none" w:sz="0" w:space="0" w:color="auto"/>
            <w:left w:val="none" w:sz="0" w:space="0" w:color="auto"/>
            <w:bottom w:val="none" w:sz="0" w:space="0" w:color="auto"/>
            <w:right w:val="none" w:sz="0" w:space="0" w:color="auto"/>
          </w:divBdr>
        </w:div>
        <w:div w:id="1356468043">
          <w:marLeft w:val="0"/>
          <w:marRight w:val="0"/>
          <w:marTop w:val="0"/>
          <w:marBottom w:val="0"/>
          <w:divBdr>
            <w:top w:val="none" w:sz="0" w:space="0" w:color="auto"/>
            <w:left w:val="none" w:sz="0" w:space="0" w:color="auto"/>
            <w:bottom w:val="none" w:sz="0" w:space="0" w:color="auto"/>
            <w:right w:val="none" w:sz="0" w:space="0" w:color="auto"/>
          </w:divBdr>
          <w:divsChild>
            <w:div w:id="1707294086">
              <w:marLeft w:val="0"/>
              <w:marRight w:val="0"/>
              <w:marTop w:val="0"/>
              <w:marBottom w:val="0"/>
              <w:divBdr>
                <w:top w:val="none" w:sz="0" w:space="0" w:color="auto"/>
                <w:left w:val="none" w:sz="0" w:space="0" w:color="auto"/>
                <w:bottom w:val="none" w:sz="0" w:space="0" w:color="auto"/>
                <w:right w:val="none" w:sz="0" w:space="0" w:color="auto"/>
              </w:divBdr>
              <w:divsChild>
                <w:div w:id="1785691371">
                  <w:marLeft w:val="0"/>
                  <w:marRight w:val="0"/>
                  <w:marTop w:val="0"/>
                  <w:marBottom w:val="0"/>
                  <w:divBdr>
                    <w:top w:val="none" w:sz="0" w:space="0" w:color="auto"/>
                    <w:left w:val="none" w:sz="0" w:space="0" w:color="auto"/>
                    <w:bottom w:val="none" w:sz="0" w:space="0" w:color="auto"/>
                    <w:right w:val="none" w:sz="0" w:space="0" w:color="auto"/>
                  </w:divBdr>
                  <w:divsChild>
                    <w:div w:id="5555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35470">
          <w:marLeft w:val="0"/>
          <w:marRight w:val="0"/>
          <w:marTop w:val="0"/>
          <w:marBottom w:val="0"/>
          <w:divBdr>
            <w:top w:val="none" w:sz="0" w:space="0" w:color="auto"/>
            <w:left w:val="none" w:sz="0" w:space="0" w:color="auto"/>
            <w:bottom w:val="none" w:sz="0" w:space="0" w:color="auto"/>
            <w:right w:val="none" w:sz="0" w:space="0" w:color="auto"/>
          </w:divBdr>
          <w:divsChild>
            <w:div w:id="289434681">
              <w:marLeft w:val="0"/>
              <w:marRight w:val="0"/>
              <w:marTop w:val="0"/>
              <w:marBottom w:val="0"/>
              <w:divBdr>
                <w:top w:val="none" w:sz="0" w:space="0" w:color="auto"/>
                <w:left w:val="none" w:sz="0" w:space="0" w:color="auto"/>
                <w:bottom w:val="none" w:sz="0" w:space="0" w:color="auto"/>
                <w:right w:val="none" w:sz="0" w:space="0" w:color="auto"/>
              </w:divBdr>
              <w:divsChild>
                <w:div w:id="20272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12887">
      <w:bodyDiv w:val="1"/>
      <w:marLeft w:val="0"/>
      <w:marRight w:val="0"/>
      <w:marTop w:val="0"/>
      <w:marBottom w:val="0"/>
      <w:divBdr>
        <w:top w:val="none" w:sz="0" w:space="0" w:color="auto"/>
        <w:left w:val="none" w:sz="0" w:space="0" w:color="auto"/>
        <w:bottom w:val="none" w:sz="0" w:space="0" w:color="auto"/>
        <w:right w:val="none" w:sz="0" w:space="0" w:color="auto"/>
      </w:divBdr>
    </w:div>
    <w:div w:id="1269192419">
      <w:bodyDiv w:val="1"/>
      <w:marLeft w:val="0"/>
      <w:marRight w:val="0"/>
      <w:marTop w:val="0"/>
      <w:marBottom w:val="0"/>
      <w:divBdr>
        <w:top w:val="none" w:sz="0" w:space="0" w:color="auto"/>
        <w:left w:val="none" w:sz="0" w:space="0" w:color="auto"/>
        <w:bottom w:val="none" w:sz="0" w:space="0" w:color="auto"/>
        <w:right w:val="none" w:sz="0" w:space="0" w:color="auto"/>
      </w:divBdr>
      <w:divsChild>
        <w:div w:id="378289808">
          <w:marLeft w:val="288"/>
          <w:marRight w:val="0"/>
          <w:marTop w:val="160"/>
          <w:marBottom w:val="0"/>
          <w:divBdr>
            <w:top w:val="none" w:sz="0" w:space="0" w:color="auto"/>
            <w:left w:val="none" w:sz="0" w:space="0" w:color="auto"/>
            <w:bottom w:val="none" w:sz="0" w:space="0" w:color="auto"/>
            <w:right w:val="none" w:sz="0" w:space="0" w:color="auto"/>
          </w:divBdr>
        </w:div>
        <w:div w:id="474834180">
          <w:marLeft w:val="288"/>
          <w:marRight w:val="0"/>
          <w:marTop w:val="160"/>
          <w:marBottom w:val="0"/>
          <w:divBdr>
            <w:top w:val="none" w:sz="0" w:space="0" w:color="auto"/>
            <w:left w:val="none" w:sz="0" w:space="0" w:color="auto"/>
            <w:bottom w:val="none" w:sz="0" w:space="0" w:color="auto"/>
            <w:right w:val="none" w:sz="0" w:space="0" w:color="auto"/>
          </w:divBdr>
        </w:div>
        <w:div w:id="766387095">
          <w:marLeft w:val="706"/>
          <w:marRight w:val="0"/>
          <w:marTop w:val="160"/>
          <w:marBottom w:val="0"/>
          <w:divBdr>
            <w:top w:val="none" w:sz="0" w:space="0" w:color="auto"/>
            <w:left w:val="none" w:sz="0" w:space="0" w:color="auto"/>
            <w:bottom w:val="none" w:sz="0" w:space="0" w:color="auto"/>
            <w:right w:val="none" w:sz="0" w:space="0" w:color="auto"/>
          </w:divBdr>
        </w:div>
        <w:div w:id="859468236">
          <w:marLeft w:val="706"/>
          <w:marRight w:val="0"/>
          <w:marTop w:val="160"/>
          <w:marBottom w:val="0"/>
          <w:divBdr>
            <w:top w:val="none" w:sz="0" w:space="0" w:color="auto"/>
            <w:left w:val="none" w:sz="0" w:space="0" w:color="auto"/>
            <w:bottom w:val="none" w:sz="0" w:space="0" w:color="auto"/>
            <w:right w:val="none" w:sz="0" w:space="0" w:color="auto"/>
          </w:divBdr>
        </w:div>
        <w:div w:id="1543900830">
          <w:marLeft w:val="288"/>
          <w:marRight w:val="0"/>
          <w:marTop w:val="160"/>
          <w:marBottom w:val="0"/>
          <w:divBdr>
            <w:top w:val="none" w:sz="0" w:space="0" w:color="auto"/>
            <w:left w:val="none" w:sz="0" w:space="0" w:color="auto"/>
            <w:bottom w:val="none" w:sz="0" w:space="0" w:color="auto"/>
            <w:right w:val="none" w:sz="0" w:space="0" w:color="auto"/>
          </w:divBdr>
        </w:div>
        <w:div w:id="2011593568">
          <w:marLeft w:val="288"/>
          <w:marRight w:val="0"/>
          <w:marTop w:val="160"/>
          <w:marBottom w:val="0"/>
          <w:divBdr>
            <w:top w:val="none" w:sz="0" w:space="0" w:color="auto"/>
            <w:left w:val="none" w:sz="0" w:space="0" w:color="auto"/>
            <w:bottom w:val="none" w:sz="0" w:space="0" w:color="auto"/>
            <w:right w:val="none" w:sz="0" w:space="0" w:color="auto"/>
          </w:divBdr>
        </w:div>
      </w:divsChild>
    </w:div>
    <w:div w:id="1303267060">
      <w:bodyDiv w:val="1"/>
      <w:marLeft w:val="0"/>
      <w:marRight w:val="0"/>
      <w:marTop w:val="0"/>
      <w:marBottom w:val="0"/>
      <w:divBdr>
        <w:top w:val="none" w:sz="0" w:space="0" w:color="auto"/>
        <w:left w:val="none" w:sz="0" w:space="0" w:color="auto"/>
        <w:bottom w:val="none" w:sz="0" w:space="0" w:color="auto"/>
        <w:right w:val="none" w:sz="0" w:space="0" w:color="auto"/>
      </w:divBdr>
    </w:div>
    <w:div w:id="1305432885">
      <w:bodyDiv w:val="1"/>
      <w:marLeft w:val="0"/>
      <w:marRight w:val="0"/>
      <w:marTop w:val="0"/>
      <w:marBottom w:val="0"/>
      <w:divBdr>
        <w:top w:val="none" w:sz="0" w:space="0" w:color="auto"/>
        <w:left w:val="none" w:sz="0" w:space="0" w:color="auto"/>
        <w:bottom w:val="none" w:sz="0" w:space="0" w:color="auto"/>
        <w:right w:val="none" w:sz="0" w:space="0" w:color="auto"/>
      </w:divBdr>
    </w:div>
    <w:div w:id="1313439338">
      <w:bodyDiv w:val="1"/>
      <w:marLeft w:val="0"/>
      <w:marRight w:val="0"/>
      <w:marTop w:val="0"/>
      <w:marBottom w:val="0"/>
      <w:divBdr>
        <w:top w:val="none" w:sz="0" w:space="0" w:color="auto"/>
        <w:left w:val="none" w:sz="0" w:space="0" w:color="auto"/>
        <w:bottom w:val="none" w:sz="0" w:space="0" w:color="auto"/>
        <w:right w:val="none" w:sz="0" w:space="0" w:color="auto"/>
      </w:divBdr>
    </w:div>
    <w:div w:id="1326133649">
      <w:bodyDiv w:val="1"/>
      <w:marLeft w:val="0"/>
      <w:marRight w:val="0"/>
      <w:marTop w:val="0"/>
      <w:marBottom w:val="0"/>
      <w:divBdr>
        <w:top w:val="none" w:sz="0" w:space="0" w:color="auto"/>
        <w:left w:val="none" w:sz="0" w:space="0" w:color="auto"/>
        <w:bottom w:val="none" w:sz="0" w:space="0" w:color="auto"/>
        <w:right w:val="none" w:sz="0" w:space="0" w:color="auto"/>
      </w:divBdr>
    </w:div>
    <w:div w:id="1332295127">
      <w:bodyDiv w:val="1"/>
      <w:marLeft w:val="0"/>
      <w:marRight w:val="0"/>
      <w:marTop w:val="0"/>
      <w:marBottom w:val="0"/>
      <w:divBdr>
        <w:top w:val="none" w:sz="0" w:space="0" w:color="auto"/>
        <w:left w:val="none" w:sz="0" w:space="0" w:color="auto"/>
        <w:bottom w:val="none" w:sz="0" w:space="0" w:color="auto"/>
        <w:right w:val="none" w:sz="0" w:space="0" w:color="auto"/>
      </w:divBdr>
    </w:div>
    <w:div w:id="1336155830">
      <w:bodyDiv w:val="1"/>
      <w:marLeft w:val="0"/>
      <w:marRight w:val="0"/>
      <w:marTop w:val="0"/>
      <w:marBottom w:val="0"/>
      <w:divBdr>
        <w:top w:val="none" w:sz="0" w:space="0" w:color="auto"/>
        <w:left w:val="none" w:sz="0" w:space="0" w:color="auto"/>
        <w:bottom w:val="none" w:sz="0" w:space="0" w:color="auto"/>
        <w:right w:val="none" w:sz="0" w:space="0" w:color="auto"/>
      </w:divBdr>
    </w:div>
    <w:div w:id="1343166295">
      <w:bodyDiv w:val="1"/>
      <w:marLeft w:val="0"/>
      <w:marRight w:val="0"/>
      <w:marTop w:val="0"/>
      <w:marBottom w:val="0"/>
      <w:divBdr>
        <w:top w:val="none" w:sz="0" w:space="0" w:color="auto"/>
        <w:left w:val="none" w:sz="0" w:space="0" w:color="auto"/>
        <w:bottom w:val="none" w:sz="0" w:space="0" w:color="auto"/>
        <w:right w:val="none" w:sz="0" w:space="0" w:color="auto"/>
      </w:divBdr>
    </w:div>
    <w:div w:id="1347901130">
      <w:bodyDiv w:val="1"/>
      <w:marLeft w:val="0"/>
      <w:marRight w:val="0"/>
      <w:marTop w:val="0"/>
      <w:marBottom w:val="0"/>
      <w:divBdr>
        <w:top w:val="none" w:sz="0" w:space="0" w:color="auto"/>
        <w:left w:val="none" w:sz="0" w:space="0" w:color="auto"/>
        <w:bottom w:val="none" w:sz="0" w:space="0" w:color="auto"/>
        <w:right w:val="none" w:sz="0" w:space="0" w:color="auto"/>
      </w:divBdr>
    </w:div>
    <w:div w:id="1373844285">
      <w:bodyDiv w:val="1"/>
      <w:marLeft w:val="0"/>
      <w:marRight w:val="0"/>
      <w:marTop w:val="0"/>
      <w:marBottom w:val="0"/>
      <w:divBdr>
        <w:top w:val="none" w:sz="0" w:space="0" w:color="auto"/>
        <w:left w:val="none" w:sz="0" w:space="0" w:color="auto"/>
        <w:bottom w:val="none" w:sz="0" w:space="0" w:color="auto"/>
        <w:right w:val="none" w:sz="0" w:space="0" w:color="auto"/>
      </w:divBdr>
      <w:divsChild>
        <w:div w:id="393238346">
          <w:marLeft w:val="0"/>
          <w:marRight w:val="0"/>
          <w:marTop w:val="0"/>
          <w:marBottom w:val="0"/>
          <w:divBdr>
            <w:top w:val="none" w:sz="0" w:space="0" w:color="auto"/>
            <w:left w:val="none" w:sz="0" w:space="0" w:color="auto"/>
            <w:bottom w:val="none" w:sz="0" w:space="0" w:color="auto"/>
            <w:right w:val="none" w:sz="0" w:space="0" w:color="auto"/>
          </w:divBdr>
          <w:divsChild>
            <w:div w:id="1957985643">
              <w:marLeft w:val="0"/>
              <w:marRight w:val="0"/>
              <w:marTop w:val="0"/>
              <w:marBottom w:val="0"/>
              <w:divBdr>
                <w:top w:val="none" w:sz="0" w:space="0" w:color="auto"/>
                <w:left w:val="none" w:sz="0" w:space="0" w:color="auto"/>
                <w:bottom w:val="none" w:sz="0" w:space="0" w:color="auto"/>
                <w:right w:val="none" w:sz="0" w:space="0" w:color="auto"/>
              </w:divBdr>
              <w:divsChild>
                <w:div w:id="18158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31916">
      <w:bodyDiv w:val="1"/>
      <w:marLeft w:val="0"/>
      <w:marRight w:val="0"/>
      <w:marTop w:val="0"/>
      <w:marBottom w:val="0"/>
      <w:divBdr>
        <w:top w:val="none" w:sz="0" w:space="0" w:color="auto"/>
        <w:left w:val="none" w:sz="0" w:space="0" w:color="auto"/>
        <w:bottom w:val="none" w:sz="0" w:space="0" w:color="auto"/>
        <w:right w:val="none" w:sz="0" w:space="0" w:color="auto"/>
      </w:divBdr>
    </w:div>
    <w:div w:id="1384985752">
      <w:bodyDiv w:val="1"/>
      <w:marLeft w:val="0"/>
      <w:marRight w:val="0"/>
      <w:marTop w:val="0"/>
      <w:marBottom w:val="0"/>
      <w:divBdr>
        <w:top w:val="none" w:sz="0" w:space="0" w:color="auto"/>
        <w:left w:val="none" w:sz="0" w:space="0" w:color="auto"/>
        <w:bottom w:val="none" w:sz="0" w:space="0" w:color="auto"/>
        <w:right w:val="none" w:sz="0" w:space="0" w:color="auto"/>
      </w:divBdr>
    </w:div>
    <w:div w:id="1395814342">
      <w:bodyDiv w:val="1"/>
      <w:marLeft w:val="0"/>
      <w:marRight w:val="0"/>
      <w:marTop w:val="0"/>
      <w:marBottom w:val="0"/>
      <w:divBdr>
        <w:top w:val="none" w:sz="0" w:space="0" w:color="auto"/>
        <w:left w:val="none" w:sz="0" w:space="0" w:color="auto"/>
        <w:bottom w:val="none" w:sz="0" w:space="0" w:color="auto"/>
        <w:right w:val="none" w:sz="0" w:space="0" w:color="auto"/>
      </w:divBdr>
    </w:div>
    <w:div w:id="1400979746">
      <w:bodyDiv w:val="1"/>
      <w:marLeft w:val="0"/>
      <w:marRight w:val="0"/>
      <w:marTop w:val="0"/>
      <w:marBottom w:val="0"/>
      <w:divBdr>
        <w:top w:val="none" w:sz="0" w:space="0" w:color="auto"/>
        <w:left w:val="none" w:sz="0" w:space="0" w:color="auto"/>
        <w:bottom w:val="none" w:sz="0" w:space="0" w:color="auto"/>
        <w:right w:val="none" w:sz="0" w:space="0" w:color="auto"/>
      </w:divBdr>
    </w:div>
    <w:div w:id="1405296876">
      <w:bodyDiv w:val="1"/>
      <w:marLeft w:val="0"/>
      <w:marRight w:val="0"/>
      <w:marTop w:val="0"/>
      <w:marBottom w:val="0"/>
      <w:divBdr>
        <w:top w:val="none" w:sz="0" w:space="0" w:color="auto"/>
        <w:left w:val="none" w:sz="0" w:space="0" w:color="auto"/>
        <w:bottom w:val="none" w:sz="0" w:space="0" w:color="auto"/>
        <w:right w:val="none" w:sz="0" w:space="0" w:color="auto"/>
      </w:divBdr>
    </w:div>
    <w:div w:id="1405566290">
      <w:bodyDiv w:val="1"/>
      <w:marLeft w:val="0"/>
      <w:marRight w:val="0"/>
      <w:marTop w:val="0"/>
      <w:marBottom w:val="0"/>
      <w:divBdr>
        <w:top w:val="none" w:sz="0" w:space="0" w:color="auto"/>
        <w:left w:val="none" w:sz="0" w:space="0" w:color="auto"/>
        <w:bottom w:val="none" w:sz="0" w:space="0" w:color="auto"/>
        <w:right w:val="none" w:sz="0" w:space="0" w:color="auto"/>
      </w:divBdr>
    </w:div>
    <w:div w:id="1406877020">
      <w:bodyDiv w:val="1"/>
      <w:marLeft w:val="0"/>
      <w:marRight w:val="0"/>
      <w:marTop w:val="0"/>
      <w:marBottom w:val="0"/>
      <w:divBdr>
        <w:top w:val="none" w:sz="0" w:space="0" w:color="auto"/>
        <w:left w:val="none" w:sz="0" w:space="0" w:color="auto"/>
        <w:bottom w:val="none" w:sz="0" w:space="0" w:color="auto"/>
        <w:right w:val="none" w:sz="0" w:space="0" w:color="auto"/>
      </w:divBdr>
    </w:div>
    <w:div w:id="1409500057">
      <w:bodyDiv w:val="1"/>
      <w:marLeft w:val="0"/>
      <w:marRight w:val="0"/>
      <w:marTop w:val="0"/>
      <w:marBottom w:val="0"/>
      <w:divBdr>
        <w:top w:val="none" w:sz="0" w:space="0" w:color="auto"/>
        <w:left w:val="none" w:sz="0" w:space="0" w:color="auto"/>
        <w:bottom w:val="none" w:sz="0" w:space="0" w:color="auto"/>
        <w:right w:val="none" w:sz="0" w:space="0" w:color="auto"/>
      </w:divBdr>
      <w:divsChild>
        <w:div w:id="1328248355">
          <w:marLeft w:val="187"/>
          <w:marRight w:val="0"/>
          <w:marTop w:val="0"/>
          <w:marBottom w:val="0"/>
          <w:divBdr>
            <w:top w:val="none" w:sz="0" w:space="0" w:color="auto"/>
            <w:left w:val="none" w:sz="0" w:space="0" w:color="auto"/>
            <w:bottom w:val="none" w:sz="0" w:space="0" w:color="auto"/>
            <w:right w:val="none" w:sz="0" w:space="0" w:color="auto"/>
          </w:divBdr>
        </w:div>
      </w:divsChild>
    </w:div>
    <w:div w:id="1410227748">
      <w:bodyDiv w:val="1"/>
      <w:marLeft w:val="0"/>
      <w:marRight w:val="0"/>
      <w:marTop w:val="0"/>
      <w:marBottom w:val="0"/>
      <w:divBdr>
        <w:top w:val="none" w:sz="0" w:space="0" w:color="auto"/>
        <w:left w:val="none" w:sz="0" w:space="0" w:color="auto"/>
        <w:bottom w:val="none" w:sz="0" w:space="0" w:color="auto"/>
        <w:right w:val="none" w:sz="0" w:space="0" w:color="auto"/>
      </w:divBdr>
    </w:div>
    <w:div w:id="1416442513">
      <w:bodyDiv w:val="1"/>
      <w:marLeft w:val="0"/>
      <w:marRight w:val="0"/>
      <w:marTop w:val="0"/>
      <w:marBottom w:val="0"/>
      <w:divBdr>
        <w:top w:val="none" w:sz="0" w:space="0" w:color="auto"/>
        <w:left w:val="none" w:sz="0" w:space="0" w:color="auto"/>
        <w:bottom w:val="none" w:sz="0" w:space="0" w:color="auto"/>
        <w:right w:val="none" w:sz="0" w:space="0" w:color="auto"/>
      </w:divBdr>
    </w:div>
    <w:div w:id="1426539400">
      <w:bodyDiv w:val="1"/>
      <w:marLeft w:val="0"/>
      <w:marRight w:val="0"/>
      <w:marTop w:val="0"/>
      <w:marBottom w:val="0"/>
      <w:divBdr>
        <w:top w:val="none" w:sz="0" w:space="0" w:color="auto"/>
        <w:left w:val="none" w:sz="0" w:space="0" w:color="auto"/>
        <w:bottom w:val="none" w:sz="0" w:space="0" w:color="auto"/>
        <w:right w:val="none" w:sz="0" w:space="0" w:color="auto"/>
      </w:divBdr>
    </w:div>
    <w:div w:id="1437552843">
      <w:bodyDiv w:val="1"/>
      <w:marLeft w:val="0"/>
      <w:marRight w:val="0"/>
      <w:marTop w:val="0"/>
      <w:marBottom w:val="0"/>
      <w:divBdr>
        <w:top w:val="none" w:sz="0" w:space="0" w:color="auto"/>
        <w:left w:val="none" w:sz="0" w:space="0" w:color="auto"/>
        <w:bottom w:val="none" w:sz="0" w:space="0" w:color="auto"/>
        <w:right w:val="none" w:sz="0" w:space="0" w:color="auto"/>
      </w:divBdr>
    </w:div>
    <w:div w:id="1445271560">
      <w:bodyDiv w:val="1"/>
      <w:marLeft w:val="0"/>
      <w:marRight w:val="0"/>
      <w:marTop w:val="0"/>
      <w:marBottom w:val="0"/>
      <w:divBdr>
        <w:top w:val="none" w:sz="0" w:space="0" w:color="auto"/>
        <w:left w:val="none" w:sz="0" w:space="0" w:color="auto"/>
        <w:bottom w:val="none" w:sz="0" w:space="0" w:color="auto"/>
        <w:right w:val="none" w:sz="0" w:space="0" w:color="auto"/>
      </w:divBdr>
    </w:div>
    <w:div w:id="1452826435">
      <w:bodyDiv w:val="1"/>
      <w:marLeft w:val="0"/>
      <w:marRight w:val="0"/>
      <w:marTop w:val="0"/>
      <w:marBottom w:val="0"/>
      <w:divBdr>
        <w:top w:val="none" w:sz="0" w:space="0" w:color="auto"/>
        <w:left w:val="none" w:sz="0" w:space="0" w:color="auto"/>
        <w:bottom w:val="none" w:sz="0" w:space="0" w:color="auto"/>
        <w:right w:val="none" w:sz="0" w:space="0" w:color="auto"/>
      </w:divBdr>
    </w:div>
    <w:div w:id="1457142578">
      <w:bodyDiv w:val="1"/>
      <w:marLeft w:val="0"/>
      <w:marRight w:val="0"/>
      <w:marTop w:val="0"/>
      <w:marBottom w:val="0"/>
      <w:divBdr>
        <w:top w:val="none" w:sz="0" w:space="0" w:color="auto"/>
        <w:left w:val="none" w:sz="0" w:space="0" w:color="auto"/>
        <w:bottom w:val="none" w:sz="0" w:space="0" w:color="auto"/>
        <w:right w:val="none" w:sz="0" w:space="0" w:color="auto"/>
      </w:divBdr>
    </w:div>
    <w:div w:id="1458989459">
      <w:bodyDiv w:val="1"/>
      <w:marLeft w:val="0"/>
      <w:marRight w:val="0"/>
      <w:marTop w:val="0"/>
      <w:marBottom w:val="0"/>
      <w:divBdr>
        <w:top w:val="none" w:sz="0" w:space="0" w:color="auto"/>
        <w:left w:val="none" w:sz="0" w:space="0" w:color="auto"/>
        <w:bottom w:val="none" w:sz="0" w:space="0" w:color="auto"/>
        <w:right w:val="none" w:sz="0" w:space="0" w:color="auto"/>
      </w:divBdr>
    </w:div>
    <w:div w:id="1461418515">
      <w:bodyDiv w:val="1"/>
      <w:marLeft w:val="0"/>
      <w:marRight w:val="0"/>
      <w:marTop w:val="0"/>
      <w:marBottom w:val="0"/>
      <w:divBdr>
        <w:top w:val="none" w:sz="0" w:space="0" w:color="auto"/>
        <w:left w:val="none" w:sz="0" w:space="0" w:color="auto"/>
        <w:bottom w:val="none" w:sz="0" w:space="0" w:color="auto"/>
        <w:right w:val="none" w:sz="0" w:space="0" w:color="auto"/>
      </w:divBdr>
    </w:div>
    <w:div w:id="1464689732">
      <w:bodyDiv w:val="1"/>
      <w:marLeft w:val="0"/>
      <w:marRight w:val="0"/>
      <w:marTop w:val="0"/>
      <w:marBottom w:val="0"/>
      <w:divBdr>
        <w:top w:val="none" w:sz="0" w:space="0" w:color="auto"/>
        <w:left w:val="none" w:sz="0" w:space="0" w:color="auto"/>
        <w:bottom w:val="none" w:sz="0" w:space="0" w:color="auto"/>
        <w:right w:val="none" w:sz="0" w:space="0" w:color="auto"/>
      </w:divBdr>
    </w:div>
    <w:div w:id="1467775693">
      <w:bodyDiv w:val="1"/>
      <w:marLeft w:val="0"/>
      <w:marRight w:val="0"/>
      <w:marTop w:val="0"/>
      <w:marBottom w:val="0"/>
      <w:divBdr>
        <w:top w:val="none" w:sz="0" w:space="0" w:color="auto"/>
        <w:left w:val="none" w:sz="0" w:space="0" w:color="auto"/>
        <w:bottom w:val="none" w:sz="0" w:space="0" w:color="auto"/>
        <w:right w:val="none" w:sz="0" w:space="0" w:color="auto"/>
      </w:divBdr>
    </w:div>
    <w:div w:id="1467818785">
      <w:bodyDiv w:val="1"/>
      <w:marLeft w:val="0"/>
      <w:marRight w:val="0"/>
      <w:marTop w:val="0"/>
      <w:marBottom w:val="0"/>
      <w:divBdr>
        <w:top w:val="none" w:sz="0" w:space="0" w:color="auto"/>
        <w:left w:val="none" w:sz="0" w:space="0" w:color="auto"/>
        <w:bottom w:val="none" w:sz="0" w:space="0" w:color="auto"/>
        <w:right w:val="none" w:sz="0" w:space="0" w:color="auto"/>
      </w:divBdr>
    </w:div>
    <w:div w:id="1469857237">
      <w:bodyDiv w:val="1"/>
      <w:marLeft w:val="0"/>
      <w:marRight w:val="0"/>
      <w:marTop w:val="0"/>
      <w:marBottom w:val="0"/>
      <w:divBdr>
        <w:top w:val="none" w:sz="0" w:space="0" w:color="auto"/>
        <w:left w:val="none" w:sz="0" w:space="0" w:color="auto"/>
        <w:bottom w:val="none" w:sz="0" w:space="0" w:color="auto"/>
        <w:right w:val="none" w:sz="0" w:space="0" w:color="auto"/>
      </w:divBdr>
    </w:div>
    <w:div w:id="1485471428">
      <w:bodyDiv w:val="1"/>
      <w:marLeft w:val="0"/>
      <w:marRight w:val="0"/>
      <w:marTop w:val="0"/>
      <w:marBottom w:val="0"/>
      <w:divBdr>
        <w:top w:val="none" w:sz="0" w:space="0" w:color="auto"/>
        <w:left w:val="none" w:sz="0" w:space="0" w:color="auto"/>
        <w:bottom w:val="none" w:sz="0" w:space="0" w:color="auto"/>
        <w:right w:val="none" w:sz="0" w:space="0" w:color="auto"/>
      </w:divBdr>
    </w:div>
    <w:div w:id="1489252372">
      <w:bodyDiv w:val="1"/>
      <w:marLeft w:val="0"/>
      <w:marRight w:val="0"/>
      <w:marTop w:val="0"/>
      <w:marBottom w:val="0"/>
      <w:divBdr>
        <w:top w:val="none" w:sz="0" w:space="0" w:color="auto"/>
        <w:left w:val="none" w:sz="0" w:space="0" w:color="auto"/>
        <w:bottom w:val="none" w:sz="0" w:space="0" w:color="auto"/>
        <w:right w:val="none" w:sz="0" w:space="0" w:color="auto"/>
      </w:divBdr>
    </w:div>
    <w:div w:id="1491141159">
      <w:bodyDiv w:val="1"/>
      <w:marLeft w:val="0"/>
      <w:marRight w:val="0"/>
      <w:marTop w:val="0"/>
      <w:marBottom w:val="0"/>
      <w:divBdr>
        <w:top w:val="none" w:sz="0" w:space="0" w:color="auto"/>
        <w:left w:val="none" w:sz="0" w:space="0" w:color="auto"/>
        <w:bottom w:val="none" w:sz="0" w:space="0" w:color="auto"/>
        <w:right w:val="none" w:sz="0" w:space="0" w:color="auto"/>
      </w:divBdr>
    </w:div>
    <w:div w:id="1500847827">
      <w:bodyDiv w:val="1"/>
      <w:marLeft w:val="0"/>
      <w:marRight w:val="0"/>
      <w:marTop w:val="0"/>
      <w:marBottom w:val="0"/>
      <w:divBdr>
        <w:top w:val="none" w:sz="0" w:space="0" w:color="auto"/>
        <w:left w:val="none" w:sz="0" w:space="0" w:color="auto"/>
        <w:bottom w:val="none" w:sz="0" w:space="0" w:color="auto"/>
        <w:right w:val="none" w:sz="0" w:space="0" w:color="auto"/>
      </w:divBdr>
    </w:div>
    <w:div w:id="1504542149">
      <w:bodyDiv w:val="1"/>
      <w:marLeft w:val="0"/>
      <w:marRight w:val="0"/>
      <w:marTop w:val="0"/>
      <w:marBottom w:val="0"/>
      <w:divBdr>
        <w:top w:val="none" w:sz="0" w:space="0" w:color="auto"/>
        <w:left w:val="none" w:sz="0" w:space="0" w:color="auto"/>
        <w:bottom w:val="none" w:sz="0" w:space="0" w:color="auto"/>
        <w:right w:val="none" w:sz="0" w:space="0" w:color="auto"/>
      </w:divBdr>
    </w:div>
    <w:div w:id="1511723973">
      <w:bodyDiv w:val="1"/>
      <w:marLeft w:val="0"/>
      <w:marRight w:val="0"/>
      <w:marTop w:val="0"/>
      <w:marBottom w:val="0"/>
      <w:divBdr>
        <w:top w:val="none" w:sz="0" w:space="0" w:color="auto"/>
        <w:left w:val="none" w:sz="0" w:space="0" w:color="auto"/>
        <w:bottom w:val="none" w:sz="0" w:space="0" w:color="auto"/>
        <w:right w:val="none" w:sz="0" w:space="0" w:color="auto"/>
      </w:divBdr>
    </w:div>
    <w:div w:id="1515724382">
      <w:bodyDiv w:val="1"/>
      <w:marLeft w:val="0"/>
      <w:marRight w:val="0"/>
      <w:marTop w:val="0"/>
      <w:marBottom w:val="0"/>
      <w:divBdr>
        <w:top w:val="none" w:sz="0" w:space="0" w:color="auto"/>
        <w:left w:val="none" w:sz="0" w:space="0" w:color="auto"/>
        <w:bottom w:val="none" w:sz="0" w:space="0" w:color="auto"/>
        <w:right w:val="none" w:sz="0" w:space="0" w:color="auto"/>
      </w:divBdr>
      <w:divsChild>
        <w:div w:id="254939995">
          <w:marLeft w:val="706"/>
          <w:marRight w:val="0"/>
          <w:marTop w:val="0"/>
          <w:marBottom w:val="0"/>
          <w:divBdr>
            <w:top w:val="none" w:sz="0" w:space="0" w:color="auto"/>
            <w:left w:val="none" w:sz="0" w:space="0" w:color="auto"/>
            <w:bottom w:val="none" w:sz="0" w:space="0" w:color="auto"/>
            <w:right w:val="none" w:sz="0" w:space="0" w:color="auto"/>
          </w:divBdr>
        </w:div>
        <w:div w:id="443235922">
          <w:marLeft w:val="706"/>
          <w:marRight w:val="0"/>
          <w:marTop w:val="0"/>
          <w:marBottom w:val="0"/>
          <w:divBdr>
            <w:top w:val="none" w:sz="0" w:space="0" w:color="auto"/>
            <w:left w:val="none" w:sz="0" w:space="0" w:color="auto"/>
            <w:bottom w:val="none" w:sz="0" w:space="0" w:color="auto"/>
            <w:right w:val="none" w:sz="0" w:space="0" w:color="auto"/>
          </w:divBdr>
        </w:div>
        <w:div w:id="1517426540">
          <w:marLeft w:val="706"/>
          <w:marRight w:val="0"/>
          <w:marTop w:val="0"/>
          <w:marBottom w:val="0"/>
          <w:divBdr>
            <w:top w:val="none" w:sz="0" w:space="0" w:color="auto"/>
            <w:left w:val="none" w:sz="0" w:space="0" w:color="auto"/>
            <w:bottom w:val="none" w:sz="0" w:space="0" w:color="auto"/>
            <w:right w:val="none" w:sz="0" w:space="0" w:color="auto"/>
          </w:divBdr>
        </w:div>
        <w:div w:id="1586182386">
          <w:marLeft w:val="288"/>
          <w:marRight w:val="0"/>
          <w:marTop w:val="0"/>
          <w:marBottom w:val="0"/>
          <w:divBdr>
            <w:top w:val="none" w:sz="0" w:space="0" w:color="auto"/>
            <w:left w:val="none" w:sz="0" w:space="0" w:color="auto"/>
            <w:bottom w:val="none" w:sz="0" w:space="0" w:color="auto"/>
            <w:right w:val="none" w:sz="0" w:space="0" w:color="auto"/>
          </w:divBdr>
        </w:div>
        <w:div w:id="1801457179">
          <w:marLeft w:val="288"/>
          <w:marRight w:val="0"/>
          <w:marTop w:val="0"/>
          <w:marBottom w:val="0"/>
          <w:divBdr>
            <w:top w:val="none" w:sz="0" w:space="0" w:color="auto"/>
            <w:left w:val="none" w:sz="0" w:space="0" w:color="auto"/>
            <w:bottom w:val="none" w:sz="0" w:space="0" w:color="auto"/>
            <w:right w:val="none" w:sz="0" w:space="0" w:color="auto"/>
          </w:divBdr>
        </w:div>
        <w:div w:id="1911646972">
          <w:marLeft w:val="706"/>
          <w:marRight w:val="0"/>
          <w:marTop w:val="0"/>
          <w:marBottom w:val="0"/>
          <w:divBdr>
            <w:top w:val="none" w:sz="0" w:space="0" w:color="auto"/>
            <w:left w:val="none" w:sz="0" w:space="0" w:color="auto"/>
            <w:bottom w:val="none" w:sz="0" w:space="0" w:color="auto"/>
            <w:right w:val="none" w:sz="0" w:space="0" w:color="auto"/>
          </w:divBdr>
        </w:div>
        <w:div w:id="1972664344">
          <w:marLeft w:val="706"/>
          <w:marRight w:val="0"/>
          <w:marTop w:val="0"/>
          <w:marBottom w:val="0"/>
          <w:divBdr>
            <w:top w:val="none" w:sz="0" w:space="0" w:color="auto"/>
            <w:left w:val="none" w:sz="0" w:space="0" w:color="auto"/>
            <w:bottom w:val="none" w:sz="0" w:space="0" w:color="auto"/>
            <w:right w:val="none" w:sz="0" w:space="0" w:color="auto"/>
          </w:divBdr>
        </w:div>
        <w:div w:id="2058967653">
          <w:marLeft w:val="706"/>
          <w:marRight w:val="0"/>
          <w:marTop w:val="0"/>
          <w:marBottom w:val="0"/>
          <w:divBdr>
            <w:top w:val="none" w:sz="0" w:space="0" w:color="auto"/>
            <w:left w:val="none" w:sz="0" w:space="0" w:color="auto"/>
            <w:bottom w:val="none" w:sz="0" w:space="0" w:color="auto"/>
            <w:right w:val="none" w:sz="0" w:space="0" w:color="auto"/>
          </w:divBdr>
        </w:div>
      </w:divsChild>
    </w:div>
    <w:div w:id="1522087410">
      <w:bodyDiv w:val="1"/>
      <w:marLeft w:val="0"/>
      <w:marRight w:val="0"/>
      <w:marTop w:val="0"/>
      <w:marBottom w:val="0"/>
      <w:divBdr>
        <w:top w:val="none" w:sz="0" w:space="0" w:color="auto"/>
        <w:left w:val="none" w:sz="0" w:space="0" w:color="auto"/>
        <w:bottom w:val="none" w:sz="0" w:space="0" w:color="auto"/>
        <w:right w:val="none" w:sz="0" w:space="0" w:color="auto"/>
      </w:divBdr>
    </w:div>
    <w:div w:id="1527525623">
      <w:bodyDiv w:val="1"/>
      <w:marLeft w:val="0"/>
      <w:marRight w:val="0"/>
      <w:marTop w:val="0"/>
      <w:marBottom w:val="0"/>
      <w:divBdr>
        <w:top w:val="none" w:sz="0" w:space="0" w:color="auto"/>
        <w:left w:val="none" w:sz="0" w:space="0" w:color="auto"/>
        <w:bottom w:val="none" w:sz="0" w:space="0" w:color="auto"/>
        <w:right w:val="none" w:sz="0" w:space="0" w:color="auto"/>
      </w:divBdr>
      <w:divsChild>
        <w:div w:id="105927992">
          <w:marLeft w:val="274"/>
          <w:marRight w:val="0"/>
          <w:marTop w:val="0"/>
          <w:marBottom w:val="0"/>
          <w:divBdr>
            <w:top w:val="none" w:sz="0" w:space="0" w:color="auto"/>
            <w:left w:val="none" w:sz="0" w:space="0" w:color="auto"/>
            <w:bottom w:val="none" w:sz="0" w:space="0" w:color="auto"/>
            <w:right w:val="none" w:sz="0" w:space="0" w:color="auto"/>
          </w:divBdr>
        </w:div>
        <w:div w:id="152307142">
          <w:marLeft w:val="274"/>
          <w:marRight w:val="0"/>
          <w:marTop w:val="0"/>
          <w:marBottom w:val="0"/>
          <w:divBdr>
            <w:top w:val="none" w:sz="0" w:space="0" w:color="auto"/>
            <w:left w:val="none" w:sz="0" w:space="0" w:color="auto"/>
            <w:bottom w:val="none" w:sz="0" w:space="0" w:color="auto"/>
            <w:right w:val="none" w:sz="0" w:space="0" w:color="auto"/>
          </w:divBdr>
        </w:div>
        <w:div w:id="391083978">
          <w:marLeft w:val="274"/>
          <w:marRight w:val="0"/>
          <w:marTop w:val="0"/>
          <w:marBottom w:val="0"/>
          <w:divBdr>
            <w:top w:val="none" w:sz="0" w:space="0" w:color="auto"/>
            <w:left w:val="none" w:sz="0" w:space="0" w:color="auto"/>
            <w:bottom w:val="none" w:sz="0" w:space="0" w:color="auto"/>
            <w:right w:val="none" w:sz="0" w:space="0" w:color="auto"/>
          </w:divBdr>
        </w:div>
        <w:div w:id="1133329090">
          <w:marLeft w:val="274"/>
          <w:marRight w:val="0"/>
          <w:marTop w:val="0"/>
          <w:marBottom w:val="0"/>
          <w:divBdr>
            <w:top w:val="none" w:sz="0" w:space="0" w:color="auto"/>
            <w:left w:val="none" w:sz="0" w:space="0" w:color="auto"/>
            <w:bottom w:val="none" w:sz="0" w:space="0" w:color="auto"/>
            <w:right w:val="none" w:sz="0" w:space="0" w:color="auto"/>
          </w:divBdr>
        </w:div>
        <w:div w:id="1293442020">
          <w:marLeft w:val="274"/>
          <w:marRight w:val="0"/>
          <w:marTop w:val="0"/>
          <w:marBottom w:val="0"/>
          <w:divBdr>
            <w:top w:val="none" w:sz="0" w:space="0" w:color="auto"/>
            <w:left w:val="none" w:sz="0" w:space="0" w:color="auto"/>
            <w:bottom w:val="none" w:sz="0" w:space="0" w:color="auto"/>
            <w:right w:val="none" w:sz="0" w:space="0" w:color="auto"/>
          </w:divBdr>
        </w:div>
        <w:div w:id="1557550530">
          <w:marLeft w:val="274"/>
          <w:marRight w:val="0"/>
          <w:marTop w:val="0"/>
          <w:marBottom w:val="0"/>
          <w:divBdr>
            <w:top w:val="none" w:sz="0" w:space="0" w:color="auto"/>
            <w:left w:val="none" w:sz="0" w:space="0" w:color="auto"/>
            <w:bottom w:val="none" w:sz="0" w:space="0" w:color="auto"/>
            <w:right w:val="none" w:sz="0" w:space="0" w:color="auto"/>
          </w:divBdr>
        </w:div>
        <w:div w:id="1813599167">
          <w:marLeft w:val="274"/>
          <w:marRight w:val="0"/>
          <w:marTop w:val="0"/>
          <w:marBottom w:val="0"/>
          <w:divBdr>
            <w:top w:val="none" w:sz="0" w:space="0" w:color="auto"/>
            <w:left w:val="none" w:sz="0" w:space="0" w:color="auto"/>
            <w:bottom w:val="none" w:sz="0" w:space="0" w:color="auto"/>
            <w:right w:val="none" w:sz="0" w:space="0" w:color="auto"/>
          </w:divBdr>
        </w:div>
        <w:div w:id="1821193449">
          <w:marLeft w:val="274"/>
          <w:marRight w:val="0"/>
          <w:marTop w:val="0"/>
          <w:marBottom w:val="0"/>
          <w:divBdr>
            <w:top w:val="none" w:sz="0" w:space="0" w:color="auto"/>
            <w:left w:val="none" w:sz="0" w:space="0" w:color="auto"/>
            <w:bottom w:val="none" w:sz="0" w:space="0" w:color="auto"/>
            <w:right w:val="none" w:sz="0" w:space="0" w:color="auto"/>
          </w:divBdr>
        </w:div>
        <w:div w:id="1878547250">
          <w:marLeft w:val="274"/>
          <w:marRight w:val="0"/>
          <w:marTop w:val="0"/>
          <w:marBottom w:val="0"/>
          <w:divBdr>
            <w:top w:val="none" w:sz="0" w:space="0" w:color="auto"/>
            <w:left w:val="none" w:sz="0" w:space="0" w:color="auto"/>
            <w:bottom w:val="none" w:sz="0" w:space="0" w:color="auto"/>
            <w:right w:val="none" w:sz="0" w:space="0" w:color="auto"/>
          </w:divBdr>
        </w:div>
      </w:divsChild>
    </w:div>
    <w:div w:id="1528717131">
      <w:bodyDiv w:val="1"/>
      <w:marLeft w:val="0"/>
      <w:marRight w:val="0"/>
      <w:marTop w:val="0"/>
      <w:marBottom w:val="0"/>
      <w:divBdr>
        <w:top w:val="none" w:sz="0" w:space="0" w:color="auto"/>
        <w:left w:val="none" w:sz="0" w:space="0" w:color="auto"/>
        <w:bottom w:val="none" w:sz="0" w:space="0" w:color="auto"/>
        <w:right w:val="none" w:sz="0" w:space="0" w:color="auto"/>
      </w:divBdr>
    </w:div>
    <w:div w:id="1531651395">
      <w:bodyDiv w:val="1"/>
      <w:marLeft w:val="0"/>
      <w:marRight w:val="0"/>
      <w:marTop w:val="0"/>
      <w:marBottom w:val="0"/>
      <w:divBdr>
        <w:top w:val="none" w:sz="0" w:space="0" w:color="auto"/>
        <w:left w:val="none" w:sz="0" w:space="0" w:color="auto"/>
        <w:bottom w:val="none" w:sz="0" w:space="0" w:color="auto"/>
        <w:right w:val="none" w:sz="0" w:space="0" w:color="auto"/>
      </w:divBdr>
      <w:divsChild>
        <w:div w:id="109084023">
          <w:marLeft w:val="0"/>
          <w:marRight w:val="0"/>
          <w:marTop w:val="100"/>
          <w:marBottom w:val="100"/>
          <w:divBdr>
            <w:top w:val="none" w:sz="0" w:space="0" w:color="auto"/>
            <w:left w:val="none" w:sz="0" w:space="0" w:color="auto"/>
            <w:bottom w:val="none" w:sz="0" w:space="0" w:color="auto"/>
            <w:right w:val="none" w:sz="0" w:space="0" w:color="auto"/>
          </w:divBdr>
          <w:divsChild>
            <w:div w:id="1728064572">
              <w:marLeft w:val="0"/>
              <w:marRight w:val="0"/>
              <w:marTop w:val="0"/>
              <w:marBottom w:val="0"/>
              <w:divBdr>
                <w:top w:val="none" w:sz="0" w:space="0" w:color="auto"/>
                <w:left w:val="none" w:sz="0" w:space="0" w:color="auto"/>
                <w:bottom w:val="none" w:sz="0" w:space="0" w:color="auto"/>
                <w:right w:val="none" w:sz="0" w:space="0" w:color="auto"/>
              </w:divBdr>
            </w:div>
          </w:divsChild>
        </w:div>
        <w:div w:id="1702784277">
          <w:marLeft w:val="0"/>
          <w:marRight w:val="0"/>
          <w:marTop w:val="100"/>
          <w:marBottom w:val="100"/>
          <w:divBdr>
            <w:top w:val="none" w:sz="0" w:space="0" w:color="auto"/>
            <w:left w:val="none" w:sz="0" w:space="0" w:color="auto"/>
            <w:bottom w:val="none" w:sz="0" w:space="0" w:color="auto"/>
            <w:right w:val="none" w:sz="0" w:space="0" w:color="auto"/>
          </w:divBdr>
          <w:divsChild>
            <w:div w:id="9137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8094">
      <w:bodyDiv w:val="1"/>
      <w:marLeft w:val="0"/>
      <w:marRight w:val="0"/>
      <w:marTop w:val="0"/>
      <w:marBottom w:val="0"/>
      <w:divBdr>
        <w:top w:val="none" w:sz="0" w:space="0" w:color="auto"/>
        <w:left w:val="none" w:sz="0" w:space="0" w:color="auto"/>
        <w:bottom w:val="none" w:sz="0" w:space="0" w:color="auto"/>
        <w:right w:val="none" w:sz="0" w:space="0" w:color="auto"/>
      </w:divBdr>
    </w:div>
    <w:div w:id="1562979115">
      <w:bodyDiv w:val="1"/>
      <w:marLeft w:val="0"/>
      <w:marRight w:val="0"/>
      <w:marTop w:val="0"/>
      <w:marBottom w:val="0"/>
      <w:divBdr>
        <w:top w:val="none" w:sz="0" w:space="0" w:color="auto"/>
        <w:left w:val="none" w:sz="0" w:space="0" w:color="auto"/>
        <w:bottom w:val="none" w:sz="0" w:space="0" w:color="auto"/>
        <w:right w:val="none" w:sz="0" w:space="0" w:color="auto"/>
      </w:divBdr>
    </w:div>
    <w:div w:id="1569460434">
      <w:bodyDiv w:val="1"/>
      <w:marLeft w:val="0"/>
      <w:marRight w:val="0"/>
      <w:marTop w:val="0"/>
      <w:marBottom w:val="0"/>
      <w:divBdr>
        <w:top w:val="none" w:sz="0" w:space="0" w:color="auto"/>
        <w:left w:val="none" w:sz="0" w:space="0" w:color="auto"/>
        <w:bottom w:val="none" w:sz="0" w:space="0" w:color="auto"/>
        <w:right w:val="none" w:sz="0" w:space="0" w:color="auto"/>
      </w:divBdr>
    </w:div>
    <w:div w:id="1580823025">
      <w:bodyDiv w:val="1"/>
      <w:marLeft w:val="0"/>
      <w:marRight w:val="0"/>
      <w:marTop w:val="0"/>
      <w:marBottom w:val="0"/>
      <w:divBdr>
        <w:top w:val="none" w:sz="0" w:space="0" w:color="auto"/>
        <w:left w:val="none" w:sz="0" w:space="0" w:color="auto"/>
        <w:bottom w:val="none" w:sz="0" w:space="0" w:color="auto"/>
        <w:right w:val="none" w:sz="0" w:space="0" w:color="auto"/>
      </w:divBdr>
    </w:div>
    <w:div w:id="1584560126">
      <w:bodyDiv w:val="1"/>
      <w:marLeft w:val="0"/>
      <w:marRight w:val="0"/>
      <w:marTop w:val="0"/>
      <w:marBottom w:val="0"/>
      <w:divBdr>
        <w:top w:val="none" w:sz="0" w:space="0" w:color="auto"/>
        <w:left w:val="none" w:sz="0" w:space="0" w:color="auto"/>
        <w:bottom w:val="none" w:sz="0" w:space="0" w:color="auto"/>
        <w:right w:val="none" w:sz="0" w:space="0" w:color="auto"/>
      </w:divBdr>
    </w:div>
    <w:div w:id="1585802251">
      <w:bodyDiv w:val="1"/>
      <w:marLeft w:val="0"/>
      <w:marRight w:val="0"/>
      <w:marTop w:val="0"/>
      <w:marBottom w:val="0"/>
      <w:divBdr>
        <w:top w:val="none" w:sz="0" w:space="0" w:color="auto"/>
        <w:left w:val="none" w:sz="0" w:space="0" w:color="auto"/>
        <w:bottom w:val="none" w:sz="0" w:space="0" w:color="auto"/>
        <w:right w:val="none" w:sz="0" w:space="0" w:color="auto"/>
      </w:divBdr>
    </w:div>
    <w:div w:id="1608807133">
      <w:bodyDiv w:val="1"/>
      <w:marLeft w:val="0"/>
      <w:marRight w:val="0"/>
      <w:marTop w:val="0"/>
      <w:marBottom w:val="0"/>
      <w:divBdr>
        <w:top w:val="none" w:sz="0" w:space="0" w:color="auto"/>
        <w:left w:val="none" w:sz="0" w:space="0" w:color="auto"/>
        <w:bottom w:val="none" w:sz="0" w:space="0" w:color="auto"/>
        <w:right w:val="none" w:sz="0" w:space="0" w:color="auto"/>
      </w:divBdr>
    </w:div>
    <w:div w:id="1614283594">
      <w:bodyDiv w:val="1"/>
      <w:marLeft w:val="0"/>
      <w:marRight w:val="0"/>
      <w:marTop w:val="0"/>
      <w:marBottom w:val="0"/>
      <w:divBdr>
        <w:top w:val="none" w:sz="0" w:space="0" w:color="auto"/>
        <w:left w:val="none" w:sz="0" w:space="0" w:color="auto"/>
        <w:bottom w:val="none" w:sz="0" w:space="0" w:color="auto"/>
        <w:right w:val="none" w:sz="0" w:space="0" w:color="auto"/>
      </w:divBdr>
    </w:div>
    <w:div w:id="1621766800">
      <w:bodyDiv w:val="1"/>
      <w:marLeft w:val="0"/>
      <w:marRight w:val="0"/>
      <w:marTop w:val="0"/>
      <w:marBottom w:val="0"/>
      <w:divBdr>
        <w:top w:val="none" w:sz="0" w:space="0" w:color="auto"/>
        <w:left w:val="none" w:sz="0" w:space="0" w:color="auto"/>
        <w:bottom w:val="none" w:sz="0" w:space="0" w:color="auto"/>
        <w:right w:val="none" w:sz="0" w:space="0" w:color="auto"/>
      </w:divBdr>
      <w:divsChild>
        <w:div w:id="661590857">
          <w:marLeft w:val="288"/>
          <w:marRight w:val="0"/>
          <w:marTop w:val="160"/>
          <w:marBottom w:val="0"/>
          <w:divBdr>
            <w:top w:val="none" w:sz="0" w:space="0" w:color="auto"/>
            <w:left w:val="none" w:sz="0" w:space="0" w:color="auto"/>
            <w:bottom w:val="none" w:sz="0" w:space="0" w:color="auto"/>
            <w:right w:val="none" w:sz="0" w:space="0" w:color="auto"/>
          </w:divBdr>
        </w:div>
      </w:divsChild>
    </w:div>
    <w:div w:id="1627271645">
      <w:bodyDiv w:val="1"/>
      <w:marLeft w:val="0"/>
      <w:marRight w:val="0"/>
      <w:marTop w:val="0"/>
      <w:marBottom w:val="0"/>
      <w:divBdr>
        <w:top w:val="none" w:sz="0" w:space="0" w:color="auto"/>
        <w:left w:val="none" w:sz="0" w:space="0" w:color="auto"/>
        <w:bottom w:val="none" w:sz="0" w:space="0" w:color="auto"/>
        <w:right w:val="none" w:sz="0" w:space="0" w:color="auto"/>
      </w:divBdr>
    </w:div>
    <w:div w:id="1631587795">
      <w:bodyDiv w:val="1"/>
      <w:marLeft w:val="0"/>
      <w:marRight w:val="0"/>
      <w:marTop w:val="0"/>
      <w:marBottom w:val="0"/>
      <w:divBdr>
        <w:top w:val="none" w:sz="0" w:space="0" w:color="auto"/>
        <w:left w:val="none" w:sz="0" w:space="0" w:color="auto"/>
        <w:bottom w:val="none" w:sz="0" w:space="0" w:color="auto"/>
        <w:right w:val="none" w:sz="0" w:space="0" w:color="auto"/>
      </w:divBdr>
      <w:divsChild>
        <w:div w:id="1341815576">
          <w:marLeft w:val="0"/>
          <w:marRight w:val="0"/>
          <w:marTop w:val="0"/>
          <w:marBottom w:val="0"/>
          <w:divBdr>
            <w:top w:val="none" w:sz="0" w:space="0" w:color="auto"/>
            <w:left w:val="none" w:sz="0" w:space="0" w:color="auto"/>
            <w:bottom w:val="none" w:sz="0" w:space="0" w:color="auto"/>
            <w:right w:val="none" w:sz="0" w:space="0" w:color="auto"/>
          </w:divBdr>
          <w:divsChild>
            <w:div w:id="584922695">
              <w:marLeft w:val="0"/>
              <w:marRight w:val="0"/>
              <w:marTop w:val="0"/>
              <w:marBottom w:val="0"/>
              <w:divBdr>
                <w:top w:val="none" w:sz="0" w:space="0" w:color="auto"/>
                <w:left w:val="none" w:sz="0" w:space="0" w:color="auto"/>
                <w:bottom w:val="none" w:sz="0" w:space="0" w:color="auto"/>
                <w:right w:val="none" w:sz="0" w:space="0" w:color="auto"/>
              </w:divBdr>
              <w:divsChild>
                <w:div w:id="513887058">
                  <w:marLeft w:val="0"/>
                  <w:marRight w:val="0"/>
                  <w:marTop w:val="0"/>
                  <w:marBottom w:val="0"/>
                  <w:divBdr>
                    <w:top w:val="single" w:sz="2" w:space="0" w:color="D9D9E3"/>
                    <w:left w:val="single" w:sz="2" w:space="0" w:color="D9D9E3"/>
                    <w:bottom w:val="single" w:sz="2" w:space="0" w:color="D9D9E3"/>
                    <w:right w:val="single" w:sz="2" w:space="0" w:color="D9D9E3"/>
                  </w:divBdr>
                  <w:divsChild>
                    <w:div w:id="664824970">
                      <w:marLeft w:val="0"/>
                      <w:marRight w:val="0"/>
                      <w:marTop w:val="0"/>
                      <w:marBottom w:val="0"/>
                      <w:divBdr>
                        <w:top w:val="single" w:sz="2" w:space="0" w:color="D9D9E3"/>
                        <w:left w:val="single" w:sz="2" w:space="0" w:color="D9D9E3"/>
                        <w:bottom w:val="single" w:sz="2" w:space="0" w:color="D9D9E3"/>
                        <w:right w:val="single" w:sz="2" w:space="0" w:color="D9D9E3"/>
                      </w:divBdr>
                      <w:divsChild>
                        <w:div w:id="89162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78164563">
              <w:marLeft w:val="0"/>
              <w:marRight w:val="0"/>
              <w:marTop w:val="0"/>
              <w:marBottom w:val="0"/>
              <w:divBdr>
                <w:top w:val="single" w:sz="2" w:space="0" w:color="D9D9E3"/>
                <w:left w:val="single" w:sz="2" w:space="0" w:color="D9D9E3"/>
                <w:bottom w:val="single" w:sz="2" w:space="0" w:color="D9D9E3"/>
                <w:right w:val="single" w:sz="2" w:space="0" w:color="D9D9E3"/>
              </w:divBdr>
              <w:divsChild>
                <w:div w:id="878667882">
                  <w:marLeft w:val="0"/>
                  <w:marRight w:val="0"/>
                  <w:marTop w:val="0"/>
                  <w:marBottom w:val="0"/>
                  <w:divBdr>
                    <w:top w:val="single" w:sz="2" w:space="0" w:color="D9D9E3"/>
                    <w:left w:val="single" w:sz="2" w:space="0" w:color="D9D9E3"/>
                    <w:bottom w:val="single" w:sz="2" w:space="0" w:color="D9D9E3"/>
                    <w:right w:val="single" w:sz="2" w:space="0" w:color="D9D9E3"/>
                  </w:divBdr>
                  <w:divsChild>
                    <w:div w:id="2121339710">
                      <w:marLeft w:val="0"/>
                      <w:marRight w:val="0"/>
                      <w:marTop w:val="0"/>
                      <w:marBottom w:val="0"/>
                      <w:divBdr>
                        <w:top w:val="single" w:sz="2" w:space="0" w:color="D9D9E3"/>
                        <w:left w:val="single" w:sz="2" w:space="0" w:color="D9D9E3"/>
                        <w:bottom w:val="single" w:sz="2" w:space="0" w:color="D9D9E3"/>
                        <w:right w:val="single" w:sz="2" w:space="0" w:color="D9D9E3"/>
                      </w:divBdr>
                      <w:divsChild>
                        <w:div w:id="1949972267">
                          <w:marLeft w:val="0"/>
                          <w:marRight w:val="0"/>
                          <w:marTop w:val="0"/>
                          <w:marBottom w:val="0"/>
                          <w:divBdr>
                            <w:top w:val="single" w:sz="2" w:space="0" w:color="D9D9E3"/>
                            <w:left w:val="single" w:sz="2" w:space="0" w:color="D9D9E3"/>
                            <w:bottom w:val="single" w:sz="2" w:space="0" w:color="D9D9E3"/>
                            <w:right w:val="single" w:sz="2" w:space="0" w:color="D9D9E3"/>
                          </w:divBdr>
                          <w:divsChild>
                            <w:div w:id="29381954">
                              <w:marLeft w:val="0"/>
                              <w:marRight w:val="0"/>
                              <w:marTop w:val="0"/>
                              <w:marBottom w:val="0"/>
                              <w:divBdr>
                                <w:top w:val="single" w:sz="2" w:space="0" w:color="auto"/>
                                <w:left w:val="single" w:sz="2" w:space="0" w:color="auto"/>
                                <w:bottom w:val="single" w:sz="6" w:space="0" w:color="auto"/>
                                <w:right w:val="single" w:sz="2" w:space="0" w:color="auto"/>
                              </w:divBdr>
                              <w:divsChild>
                                <w:div w:id="1084687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46807">
                                      <w:marLeft w:val="0"/>
                                      <w:marRight w:val="0"/>
                                      <w:marTop w:val="0"/>
                                      <w:marBottom w:val="0"/>
                                      <w:divBdr>
                                        <w:top w:val="single" w:sz="2" w:space="0" w:color="D9D9E3"/>
                                        <w:left w:val="single" w:sz="2" w:space="0" w:color="D9D9E3"/>
                                        <w:bottom w:val="single" w:sz="2" w:space="0" w:color="D9D9E3"/>
                                        <w:right w:val="single" w:sz="2" w:space="0" w:color="D9D9E3"/>
                                      </w:divBdr>
                                      <w:divsChild>
                                        <w:div w:id="1769694391">
                                          <w:marLeft w:val="0"/>
                                          <w:marRight w:val="0"/>
                                          <w:marTop w:val="0"/>
                                          <w:marBottom w:val="0"/>
                                          <w:divBdr>
                                            <w:top w:val="single" w:sz="2" w:space="0" w:color="D9D9E3"/>
                                            <w:left w:val="single" w:sz="2" w:space="0" w:color="D9D9E3"/>
                                            <w:bottom w:val="single" w:sz="2" w:space="0" w:color="D9D9E3"/>
                                            <w:right w:val="single" w:sz="2" w:space="0" w:color="D9D9E3"/>
                                          </w:divBdr>
                                          <w:divsChild>
                                            <w:div w:id="476993838">
                                              <w:marLeft w:val="0"/>
                                              <w:marRight w:val="0"/>
                                              <w:marTop w:val="0"/>
                                              <w:marBottom w:val="0"/>
                                              <w:divBdr>
                                                <w:top w:val="single" w:sz="2" w:space="0" w:color="D9D9E3"/>
                                                <w:left w:val="single" w:sz="2" w:space="0" w:color="D9D9E3"/>
                                                <w:bottom w:val="single" w:sz="2" w:space="0" w:color="D9D9E3"/>
                                                <w:right w:val="single" w:sz="2" w:space="0" w:color="D9D9E3"/>
                                              </w:divBdr>
                                              <w:divsChild>
                                                <w:div w:id="1681008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44311759">
      <w:bodyDiv w:val="1"/>
      <w:marLeft w:val="0"/>
      <w:marRight w:val="0"/>
      <w:marTop w:val="0"/>
      <w:marBottom w:val="0"/>
      <w:divBdr>
        <w:top w:val="none" w:sz="0" w:space="0" w:color="auto"/>
        <w:left w:val="none" w:sz="0" w:space="0" w:color="auto"/>
        <w:bottom w:val="none" w:sz="0" w:space="0" w:color="auto"/>
        <w:right w:val="none" w:sz="0" w:space="0" w:color="auto"/>
      </w:divBdr>
      <w:divsChild>
        <w:div w:id="1509097698">
          <w:marLeft w:val="173"/>
          <w:marRight w:val="0"/>
          <w:marTop w:val="0"/>
          <w:marBottom w:val="0"/>
          <w:divBdr>
            <w:top w:val="none" w:sz="0" w:space="0" w:color="auto"/>
            <w:left w:val="none" w:sz="0" w:space="0" w:color="auto"/>
            <w:bottom w:val="none" w:sz="0" w:space="0" w:color="auto"/>
            <w:right w:val="none" w:sz="0" w:space="0" w:color="auto"/>
          </w:divBdr>
        </w:div>
      </w:divsChild>
    </w:div>
    <w:div w:id="1648968909">
      <w:bodyDiv w:val="1"/>
      <w:marLeft w:val="0"/>
      <w:marRight w:val="0"/>
      <w:marTop w:val="0"/>
      <w:marBottom w:val="0"/>
      <w:divBdr>
        <w:top w:val="none" w:sz="0" w:space="0" w:color="auto"/>
        <w:left w:val="none" w:sz="0" w:space="0" w:color="auto"/>
        <w:bottom w:val="none" w:sz="0" w:space="0" w:color="auto"/>
        <w:right w:val="none" w:sz="0" w:space="0" w:color="auto"/>
      </w:divBdr>
    </w:div>
    <w:div w:id="1650747875">
      <w:bodyDiv w:val="1"/>
      <w:marLeft w:val="0"/>
      <w:marRight w:val="0"/>
      <w:marTop w:val="0"/>
      <w:marBottom w:val="0"/>
      <w:divBdr>
        <w:top w:val="none" w:sz="0" w:space="0" w:color="auto"/>
        <w:left w:val="none" w:sz="0" w:space="0" w:color="auto"/>
        <w:bottom w:val="none" w:sz="0" w:space="0" w:color="auto"/>
        <w:right w:val="none" w:sz="0" w:space="0" w:color="auto"/>
      </w:divBdr>
    </w:div>
    <w:div w:id="1663462577">
      <w:bodyDiv w:val="1"/>
      <w:marLeft w:val="0"/>
      <w:marRight w:val="0"/>
      <w:marTop w:val="0"/>
      <w:marBottom w:val="0"/>
      <w:divBdr>
        <w:top w:val="none" w:sz="0" w:space="0" w:color="auto"/>
        <w:left w:val="none" w:sz="0" w:space="0" w:color="auto"/>
        <w:bottom w:val="none" w:sz="0" w:space="0" w:color="auto"/>
        <w:right w:val="none" w:sz="0" w:space="0" w:color="auto"/>
      </w:divBdr>
    </w:div>
    <w:div w:id="1663506602">
      <w:bodyDiv w:val="1"/>
      <w:marLeft w:val="0"/>
      <w:marRight w:val="0"/>
      <w:marTop w:val="0"/>
      <w:marBottom w:val="0"/>
      <w:divBdr>
        <w:top w:val="none" w:sz="0" w:space="0" w:color="auto"/>
        <w:left w:val="none" w:sz="0" w:space="0" w:color="auto"/>
        <w:bottom w:val="none" w:sz="0" w:space="0" w:color="auto"/>
        <w:right w:val="none" w:sz="0" w:space="0" w:color="auto"/>
      </w:divBdr>
    </w:div>
    <w:div w:id="1670787543">
      <w:bodyDiv w:val="1"/>
      <w:marLeft w:val="0"/>
      <w:marRight w:val="0"/>
      <w:marTop w:val="0"/>
      <w:marBottom w:val="0"/>
      <w:divBdr>
        <w:top w:val="none" w:sz="0" w:space="0" w:color="auto"/>
        <w:left w:val="none" w:sz="0" w:space="0" w:color="auto"/>
        <w:bottom w:val="none" w:sz="0" w:space="0" w:color="auto"/>
        <w:right w:val="none" w:sz="0" w:space="0" w:color="auto"/>
      </w:divBdr>
      <w:divsChild>
        <w:div w:id="1613055901">
          <w:marLeft w:val="288"/>
          <w:marRight w:val="0"/>
          <w:marTop w:val="160"/>
          <w:marBottom w:val="0"/>
          <w:divBdr>
            <w:top w:val="none" w:sz="0" w:space="0" w:color="auto"/>
            <w:left w:val="none" w:sz="0" w:space="0" w:color="auto"/>
            <w:bottom w:val="none" w:sz="0" w:space="0" w:color="auto"/>
            <w:right w:val="none" w:sz="0" w:space="0" w:color="auto"/>
          </w:divBdr>
        </w:div>
      </w:divsChild>
    </w:div>
    <w:div w:id="1675298577">
      <w:bodyDiv w:val="1"/>
      <w:marLeft w:val="0"/>
      <w:marRight w:val="0"/>
      <w:marTop w:val="0"/>
      <w:marBottom w:val="0"/>
      <w:divBdr>
        <w:top w:val="none" w:sz="0" w:space="0" w:color="auto"/>
        <w:left w:val="none" w:sz="0" w:space="0" w:color="auto"/>
        <w:bottom w:val="none" w:sz="0" w:space="0" w:color="auto"/>
        <w:right w:val="none" w:sz="0" w:space="0" w:color="auto"/>
      </w:divBdr>
    </w:div>
    <w:div w:id="1680159047">
      <w:bodyDiv w:val="1"/>
      <w:marLeft w:val="0"/>
      <w:marRight w:val="0"/>
      <w:marTop w:val="0"/>
      <w:marBottom w:val="0"/>
      <w:divBdr>
        <w:top w:val="none" w:sz="0" w:space="0" w:color="auto"/>
        <w:left w:val="none" w:sz="0" w:space="0" w:color="auto"/>
        <w:bottom w:val="none" w:sz="0" w:space="0" w:color="auto"/>
        <w:right w:val="none" w:sz="0" w:space="0" w:color="auto"/>
      </w:divBdr>
    </w:div>
    <w:div w:id="1680278370">
      <w:bodyDiv w:val="1"/>
      <w:marLeft w:val="0"/>
      <w:marRight w:val="0"/>
      <w:marTop w:val="0"/>
      <w:marBottom w:val="0"/>
      <w:divBdr>
        <w:top w:val="none" w:sz="0" w:space="0" w:color="auto"/>
        <w:left w:val="none" w:sz="0" w:space="0" w:color="auto"/>
        <w:bottom w:val="none" w:sz="0" w:space="0" w:color="auto"/>
        <w:right w:val="none" w:sz="0" w:space="0" w:color="auto"/>
      </w:divBdr>
    </w:div>
    <w:div w:id="1680812044">
      <w:bodyDiv w:val="1"/>
      <w:marLeft w:val="0"/>
      <w:marRight w:val="0"/>
      <w:marTop w:val="0"/>
      <w:marBottom w:val="0"/>
      <w:divBdr>
        <w:top w:val="none" w:sz="0" w:space="0" w:color="auto"/>
        <w:left w:val="none" w:sz="0" w:space="0" w:color="auto"/>
        <w:bottom w:val="none" w:sz="0" w:space="0" w:color="auto"/>
        <w:right w:val="none" w:sz="0" w:space="0" w:color="auto"/>
      </w:divBdr>
      <w:divsChild>
        <w:div w:id="603921611">
          <w:marLeft w:val="288"/>
          <w:marRight w:val="0"/>
          <w:marTop w:val="101"/>
          <w:marBottom w:val="0"/>
          <w:divBdr>
            <w:top w:val="none" w:sz="0" w:space="0" w:color="auto"/>
            <w:left w:val="none" w:sz="0" w:space="0" w:color="auto"/>
            <w:bottom w:val="none" w:sz="0" w:space="0" w:color="auto"/>
            <w:right w:val="none" w:sz="0" w:space="0" w:color="auto"/>
          </w:divBdr>
        </w:div>
        <w:div w:id="675112009">
          <w:marLeft w:val="288"/>
          <w:marRight w:val="0"/>
          <w:marTop w:val="101"/>
          <w:marBottom w:val="0"/>
          <w:divBdr>
            <w:top w:val="none" w:sz="0" w:space="0" w:color="auto"/>
            <w:left w:val="none" w:sz="0" w:space="0" w:color="auto"/>
            <w:bottom w:val="none" w:sz="0" w:space="0" w:color="auto"/>
            <w:right w:val="none" w:sz="0" w:space="0" w:color="auto"/>
          </w:divBdr>
        </w:div>
      </w:divsChild>
    </w:div>
    <w:div w:id="1681009761">
      <w:bodyDiv w:val="1"/>
      <w:marLeft w:val="0"/>
      <w:marRight w:val="0"/>
      <w:marTop w:val="0"/>
      <w:marBottom w:val="0"/>
      <w:divBdr>
        <w:top w:val="none" w:sz="0" w:space="0" w:color="auto"/>
        <w:left w:val="none" w:sz="0" w:space="0" w:color="auto"/>
        <w:bottom w:val="none" w:sz="0" w:space="0" w:color="auto"/>
        <w:right w:val="none" w:sz="0" w:space="0" w:color="auto"/>
      </w:divBdr>
    </w:div>
    <w:div w:id="1682970565">
      <w:bodyDiv w:val="1"/>
      <w:marLeft w:val="0"/>
      <w:marRight w:val="0"/>
      <w:marTop w:val="0"/>
      <w:marBottom w:val="0"/>
      <w:divBdr>
        <w:top w:val="none" w:sz="0" w:space="0" w:color="auto"/>
        <w:left w:val="none" w:sz="0" w:space="0" w:color="auto"/>
        <w:bottom w:val="none" w:sz="0" w:space="0" w:color="auto"/>
        <w:right w:val="none" w:sz="0" w:space="0" w:color="auto"/>
      </w:divBdr>
    </w:div>
    <w:div w:id="1692485434">
      <w:bodyDiv w:val="1"/>
      <w:marLeft w:val="0"/>
      <w:marRight w:val="0"/>
      <w:marTop w:val="0"/>
      <w:marBottom w:val="0"/>
      <w:divBdr>
        <w:top w:val="none" w:sz="0" w:space="0" w:color="auto"/>
        <w:left w:val="none" w:sz="0" w:space="0" w:color="auto"/>
        <w:bottom w:val="none" w:sz="0" w:space="0" w:color="auto"/>
        <w:right w:val="none" w:sz="0" w:space="0" w:color="auto"/>
      </w:divBdr>
    </w:div>
    <w:div w:id="1694723064">
      <w:bodyDiv w:val="1"/>
      <w:marLeft w:val="0"/>
      <w:marRight w:val="0"/>
      <w:marTop w:val="0"/>
      <w:marBottom w:val="0"/>
      <w:divBdr>
        <w:top w:val="none" w:sz="0" w:space="0" w:color="auto"/>
        <w:left w:val="none" w:sz="0" w:space="0" w:color="auto"/>
        <w:bottom w:val="none" w:sz="0" w:space="0" w:color="auto"/>
        <w:right w:val="none" w:sz="0" w:space="0" w:color="auto"/>
      </w:divBdr>
    </w:div>
    <w:div w:id="1696153264">
      <w:bodyDiv w:val="1"/>
      <w:marLeft w:val="0"/>
      <w:marRight w:val="0"/>
      <w:marTop w:val="0"/>
      <w:marBottom w:val="0"/>
      <w:divBdr>
        <w:top w:val="none" w:sz="0" w:space="0" w:color="auto"/>
        <w:left w:val="none" w:sz="0" w:space="0" w:color="auto"/>
        <w:bottom w:val="none" w:sz="0" w:space="0" w:color="auto"/>
        <w:right w:val="none" w:sz="0" w:space="0" w:color="auto"/>
      </w:divBdr>
    </w:div>
    <w:div w:id="1697149658">
      <w:bodyDiv w:val="1"/>
      <w:marLeft w:val="0"/>
      <w:marRight w:val="0"/>
      <w:marTop w:val="0"/>
      <w:marBottom w:val="0"/>
      <w:divBdr>
        <w:top w:val="none" w:sz="0" w:space="0" w:color="auto"/>
        <w:left w:val="none" w:sz="0" w:space="0" w:color="auto"/>
        <w:bottom w:val="none" w:sz="0" w:space="0" w:color="auto"/>
        <w:right w:val="none" w:sz="0" w:space="0" w:color="auto"/>
      </w:divBdr>
    </w:div>
    <w:div w:id="1698508355">
      <w:bodyDiv w:val="1"/>
      <w:marLeft w:val="0"/>
      <w:marRight w:val="0"/>
      <w:marTop w:val="0"/>
      <w:marBottom w:val="0"/>
      <w:divBdr>
        <w:top w:val="none" w:sz="0" w:space="0" w:color="auto"/>
        <w:left w:val="none" w:sz="0" w:space="0" w:color="auto"/>
        <w:bottom w:val="none" w:sz="0" w:space="0" w:color="auto"/>
        <w:right w:val="none" w:sz="0" w:space="0" w:color="auto"/>
      </w:divBdr>
      <w:divsChild>
        <w:div w:id="337851502">
          <w:marLeft w:val="288"/>
          <w:marRight w:val="0"/>
          <w:marTop w:val="160"/>
          <w:marBottom w:val="0"/>
          <w:divBdr>
            <w:top w:val="none" w:sz="0" w:space="0" w:color="auto"/>
            <w:left w:val="none" w:sz="0" w:space="0" w:color="auto"/>
            <w:bottom w:val="none" w:sz="0" w:space="0" w:color="auto"/>
            <w:right w:val="none" w:sz="0" w:space="0" w:color="auto"/>
          </w:divBdr>
        </w:div>
      </w:divsChild>
    </w:div>
    <w:div w:id="1707680423">
      <w:bodyDiv w:val="1"/>
      <w:marLeft w:val="0"/>
      <w:marRight w:val="0"/>
      <w:marTop w:val="0"/>
      <w:marBottom w:val="0"/>
      <w:divBdr>
        <w:top w:val="none" w:sz="0" w:space="0" w:color="auto"/>
        <w:left w:val="none" w:sz="0" w:space="0" w:color="auto"/>
        <w:bottom w:val="none" w:sz="0" w:space="0" w:color="auto"/>
        <w:right w:val="none" w:sz="0" w:space="0" w:color="auto"/>
      </w:divBdr>
    </w:div>
    <w:div w:id="1715351852">
      <w:bodyDiv w:val="1"/>
      <w:marLeft w:val="0"/>
      <w:marRight w:val="0"/>
      <w:marTop w:val="0"/>
      <w:marBottom w:val="0"/>
      <w:divBdr>
        <w:top w:val="none" w:sz="0" w:space="0" w:color="auto"/>
        <w:left w:val="none" w:sz="0" w:space="0" w:color="auto"/>
        <w:bottom w:val="none" w:sz="0" w:space="0" w:color="auto"/>
        <w:right w:val="none" w:sz="0" w:space="0" w:color="auto"/>
      </w:divBdr>
    </w:div>
    <w:div w:id="1728065760">
      <w:bodyDiv w:val="1"/>
      <w:marLeft w:val="0"/>
      <w:marRight w:val="0"/>
      <w:marTop w:val="0"/>
      <w:marBottom w:val="0"/>
      <w:divBdr>
        <w:top w:val="none" w:sz="0" w:space="0" w:color="auto"/>
        <w:left w:val="none" w:sz="0" w:space="0" w:color="auto"/>
        <w:bottom w:val="none" w:sz="0" w:space="0" w:color="auto"/>
        <w:right w:val="none" w:sz="0" w:space="0" w:color="auto"/>
      </w:divBdr>
    </w:div>
    <w:div w:id="1738897603">
      <w:bodyDiv w:val="1"/>
      <w:marLeft w:val="0"/>
      <w:marRight w:val="0"/>
      <w:marTop w:val="0"/>
      <w:marBottom w:val="0"/>
      <w:divBdr>
        <w:top w:val="none" w:sz="0" w:space="0" w:color="auto"/>
        <w:left w:val="none" w:sz="0" w:space="0" w:color="auto"/>
        <w:bottom w:val="none" w:sz="0" w:space="0" w:color="auto"/>
        <w:right w:val="none" w:sz="0" w:space="0" w:color="auto"/>
      </w:divBdr>
    </w:div>
    <w:div w:id="1743603354">
      <w:bodyDiv w:val="1"/>
      <w:marLeft w:val="0"/>
      <w:marRight w:val="0"/>
      <w:marTop w:val="0"/>
      <w:marBottom w:val="0"/>
      <w:divBdr>
        <w:top w:val="none" w:sz="0" w:space="0" w:color="auto"/>
        <w:left w:val="none" w:sz="0" w:space="0" w:color="auto"/>
        <w:bottom w:val="none" w:sz="0" w:space="0" w:color="auto"/>
        <w:right w:val="none" w:sz="0" w:space="0" w:color="auto"/>
      </w:divBdr>
    </w:div>
    <w:div w:id="1755661265">
      <w:bodyDiv w:val="1"/>
      <w:marLeft w:val="0"/>
      <w:marRight w:val="0"/>
      <w:marTop w:val="0"/>
      <w:marBottom w:val="0"/>
      <w:divBdr>
        <w:top w:val="none" w:sz="0" w:space="0" w:color="auto"/>
        <w:left w:val="none" w:sz="0" w:space="0" w:color="auto"/>
        <w:bottom w:val="none" w:sz="0" w:space="0" w:color="auto"/>
        <w:right w:val="none" w:sz="0" w:space="0" w:color="auto"/>
      </w:divBdr>
    </w:div>
    <w:div w:id="1756827499">
      <w:bodyDiv w:val="1"/>
      <w:marLeft w:val="0"/>
      <w:marRight w:val="0"/>
      <w:marTop w:val="0"/>
      <w:marBottom w:val="0"/>
      <w:divBdr>
        <w:top w:val="none" w:sz="0" w:space="0" w:color="auto"/>
        <w:left w:val="none" w:sz="0" w:space="0" w:color="auto"/>
        <w:bottom w:val="none" w:sz="0" w:space="0" w:color="auto"/>
        <w:right w:val="none" w:sz="0" w:space="0" w:color="auto"/>
      </w:divBdr>
      <w:divsChild>
        <w:div w:id="276109445">
          <w:marLeft w:val="288"/>
          <w:marRight w:val="0"/>
          <w:marTop w:val="0"/>
          <w:marBottom w:val="0"/>
          <w:divBdr>
            <w:top w:val="none" w:sz="0" w:space="0" w:color="auto"/>
            <w:left w:val="none" w:sz="0" w:space="0" w:color="auto"/>
            <w:bottom w:val="none" w:sz="0" w:space="0" w:color="auto"/>
            <w:right w:val="none" w:sz="0" w:space="0" w:color="auto"/>
          </w:divBdr>
        </w:div>
        <w:div w:id="400182313">
          <w:marLeft w:val="288"/>
          <w:marRight w:val="0"/>
          <w:marTop w:val="0"/>
          <w:marBottom w:val="0"/>
          <w:divBdr>
            <w:top w:val="none" w:sz="0" w:space="0" w:color="auto"/>
            <w:left w:val="none" w:sz="0" w:space="0" w:color="auto"/>
            <w:bottom w:val="none" w:sz="0" w:space="0" w:color="auto"/>
            <w:right w:val="none" w:sz="0" w:space="0" w:color="auto"/>
          </w:divBdr>
        </w:div>
        <w:div w:id="552085269">
          <w:marLeft w:val="706"/>
          <w:marRight w:val="0"/>
          <w:marTop w:val="0"/>
          <w:marBottom w:val="0"/>
          <w:divBdr>
            <w:top w:val="none" w:sz="0" w:space="0" w:color="auto"/>
            <w:left w:val="none" w:sz="0" w:space="0" w:color="auto"/>
            <w:bottom w:val="none" w:sz="0" w:space="0" w:color="auto"/>
            <w:right w:val="none" w:sz="0" w:space="0" w:color="auto"/>
          </w:divBdr>
        </w:div>
        <w:div w:id="654144599">
          <w:marLeft w:val="706"/>
          <w:marRight w:val="0"/>
          <w:marTop w:val="0"/>
          <w:marBottom w:val="0"/>
          <w:divBdr>
            <w:top w:val="none" w:sz="0" w:space="0" w:color="auto"/>
            <w:left w:val="none" w:sz="0" w:space="0" w:color="auto"/>
            <w:bottom w:val="none" w:sz="0" w:space="0" w:color="auto"/>
            <w:right w:val="none" w:sz="0" w:space="0" w:color="auto"/>
          </w:divBdr>
        </w:div>
        <w:div w:id="1051348271">
          <w:marLeft w:val="706"/>
          <w:marRight w:val="0"/>
          <w:marTop w:val="0"/>
          <w:marBottom w:val="0"/>
          <w:divBdr>
            <w:top w:val="none" w:sz="0" w:space="0" w:color="auto"/>
            <w:left w:val="none" w:sz="0" w:space="0" w:color="auto"/>
            <w:bottom w:val="none" w:sz="0" w:space="0" w:color="auto"/>
            <w:right w:val="none" w:sz="0" w:space="0" w:color="auto"/>
          </w:divBdr>
        </w:div>
        <w:div w:id="1116295809">
          <w:marLeft w:val="706"/>
          <w:marRight w:val="0"/>
          <w:marTop w:val="0"/>
          <w:marBottom w:val="0"/>
          <w:divBdr>
            <w:top w:val="none" w:sz="0" w:space="0" w:color="auto"/>
            <w:left w:val="none" w:sz="0" w:space="0" w:color="auto"/>
            <w:bottom w:val="none" w:sz="0" w:space="0" w:color="auto"/>
            <w:right w:val="none" w:sz="0" w:space="0" w:color="auto"/>
          </w:divBdr>
        </w:div>
        <w:div w:id="1201406242">
          <w:marLeft w:val="706"/>
          <w:marRight w:val="0"/>
          <w:marTop w:val="0"/>
          <w:marBottom w:val="0"/>
          <w:divBdr>
            <w:top w:val="none" w:sz="0" w:space="0" w:color="auto"/>
            <w:left w:val="none" w:sz="0" w:space="0" w:color="auto"/>
            <w:bottom w:val="none" w:sz="0" w:space="0" w:color="auto"/>
            <w:right w:val="none" w:sz="0" w:space="0" w:color="auto"/>
          </w:divBdr>
        </w:div>
        <w:div w:id="1604217615">
          <w:marLeft w:val="706"/>
          <w:marRight w:val="0"/>
          <w:marTop w:val="0"/>
          <w:marBottom w:val="0"/>
          <w:divBdr>
            <w:top w:val="none" w:sz="0" w:space="0" w:color="auto"/>
            <w:left w:val="none" w:sz="0" w:space="0" w:color="auto"/>
            <w:bottom w:val="none" w:sz="0" w:space="0" w:color="auto"/>
            <w:right w:val="none" w:sz="0" w:space="0" w:color="auto"/>
          </w:divBdr>
        </w:div>
      </w:divsChild>
    </w:div>
    <w:div w:id="1760062082">
      <w:bodyDiv w:val="1"/>
      <w:marLeft w:val="0"/>
      <w:marRight w:val="0"/>
      <w:marTop w:val="0"/>
      <w:marBottom w:val="0"/>
      <w:divBdr>
        <w:top w:val="none" w:sz="0" w:space="0" w:color="auto"/>
        <w:left w:val="none" w:sz="0" w:space="0" w:color="auto"/>
        <w:bottom w:val="none" w:sz="0" w:space="0" w:color="auto"/>
        <w:right w:val="none" w:sz="0" w:space="0" w:color="auto"/>
      </w:divBdr>
    </w:div>
    <w:div w:id="1761755981">
      <w:bodyDiv w:val="1"/>
      <w:marLeft w:val="0"/>
      <w:marRight w:val="0"/>
      <w:marTop w:val="0"/>
      <w:marBottom w:val="0"/>
      <w:divBdr>
        <w:top w:val="none" w:sz="0" w:space="0" w:color="auto"/>
        <w:left w:val="none" w:sz="0" w:space="0" w:color="auto"/>
        <w:bottom w:val="none" w:sz="0" w:space="0" w:color="auto"/>
        <w:right w:val="none" w:sz="0" w:space="0" w:color="auto"/>
      </w:divBdr>
    </w:div>
    <w:div w:id="1774132595">
      <w:bodyDiv w:val="1"/>
      <w:marLeft w:val="0"/>
      <w:marRight w:val="0"/>
      <w:marTop w:val="0"/>
      <w:marBottom w:val="0"/>
      <w:divBdr>
        <w:top w:val="none" w:sz="0" w:space="0" w:color="auto"/>
        <w:left w:val="none" w:sz="0" w:space="0" w:color="auto"/>
        <w:bottom w:val="none" w:sz="0" w:space="0" w:color="auto"/>
        <w:right w:val="none" w:sz="0" w:space="0" w:color="auto"/>
      </w:divBdr>
    </w:div>
    <w:div w:id="1786345302">
      <w:bodyDiv w:val="1"/>
      <w:marLeft w:val="0"/>
      <w:marRight w:val="0"/>
      <w:marTop w:val="0"/>
      <w:marBottom w:val="0"/>
      <w:divBdr>
        <w:top w:val="none" w:sz="0" w:space="0" w:color="auto"/>
        <w:left w:val="none" w:sz="0" w:space="0" w:color="auto"/>
        <w:bottom w:val="none" w:sz="0" w:space="0" w:color="auto"/>
        <w:right w:val="none" w:sz="0" w:space="0" w:color="auto"/>
      </w:divBdr>
    </w:div>
    <w:div w:id="1791045610">
      <w:bodyDiv w:val="1"/>
      <w:marLeft w:val="0"/>
      <w:marRight w:val="0"/>
      <w:marTop w:val="0"/>
      <w:marBottom w:val="0"/>
      <w:divBdr>
        <w:top w:val="none" w:sz="0" w:space="0" w:color="auto"/>
        <w:left w:val="none" w:sz="0" w:space="0" w:color="auto"/>
        <w:bottom w:val="none" w:sz="0" w:space="0" w:color="auto"/>
        <w:right w:val="none" w:sz="0" w:space="0" w:color="auto"/>
      </w:divBdr>
    </w:div>
    <w:div w:id="1793815874">
      <w:bodyDiv w:val="1"/>
      <w:marLeft w:val="0"/>
      <w:marRight w:val="0"/>
      <w:marTop w:val="0"/>
      <w:marBottom w:val="0"/>
      <w:divBdr>
        <w:top w:val="none" w:sz="0" w:space="0" w:color="auto"/>
        <w:left w:val="none" w:sz="0" w:space="0" w:color="auto"/>
        <w:bottom w:val="none" w:sz="0" w:space="0" w:color="auto"/>
        <w:right w:val="none" w:sz="0" w:space="0" w:color="auto"/>
      </w:divBdr>
    </w:div>
    <w:div w:id="1809589358">
      <w:bodyDiv w:val="1"/>
      <w:marLeft w:val="0"/>
      <w:marRight w:val="0"/>
      <w:marTop w:val="0"/>
      <w:marBottom w:val="0"/>
      <w:divBdr>
        <w:top w:val="none" w:sz="0" w:space="0" w:color="auto"/>
        <w:left w:val="none" w:sz="0" w:space="0" w:color="auto"/>
        <w:bottom w:val="none" w:sz="0" w:space="0" w:color="auto"/>
        <w:right w:val="none" w:sz="0" w:space="0" w:color="auto"/>
      </w:divBdr>
    </w:div>
    <w:div w:id="1818571725">
      <w:bodyDiv w:val="1"/>
      <w:marLeft w:val="0"/>
      <w:marRight w:val="0"/>
      <w:marTop w:val="0"/>
      <w:marBottom w:val="0"/>
      <w:divBdr>
        <w:top w:val="none" w:sz="0" w:space="0" w:color="auto"/>
        <w:left w:val="none" w:sz="0" w:space="0" w:color="auto"/>
        <w:bottom w:val="none" w:sz="0" w:space="0" w:color="auto"/>
        <w:right w:val="none" w:sz="0" w:space="0" w:color="auto"/>
      </w:divBdr>
    </w:div>
    <w:div w:id="1828276633">
      <w:bodyDiv w:val="1"/>
      <w:marLeft w:val="0"/>
      <w:marRight w:val="0"/>
      <w:marTop w:val="0"/>
      <w:marBottom w:val="0"/>
      <w:divBdr>
        <w:top w:val="none" w:sz="0" w:space="0" w:color="auto"/>
        <w:left w:val="none" w:sz="0" w:space="0" w:color="auto"/>
        <w:bottom w:val="none" w:sz="0" w:space="0" w:color="auto"/>
        <w:right w:val="none" w:sz="0" w:space="0" w:color="auto"/>
      </w:divBdr>
    </w:div>
    <w:div w:id="1841190423">
      <w:bodyDiv w:val="1"/>
      <w:marLeft w:val="0"/>
      <w:marRight w:val="0"/>
      <w:marTop w:val="0"/>
      <w:marBottom w:val="0"/>
      <w:divBdr>
        <w:top w:val="none" w:sz="0" w:space="0" w:color="auto"/>
        <w:left w:val="none" w:sz="0" w:space="0" w:color="auto"/>
        <w:bottom w:val="none" w:sz="0" w:space="0" w:color="auto"/>
        <w:right w:val="none" w:sz="0" w:space="0" w:color="auto"/>
      </w:divBdr>
    </w:div>
    <w:div w:id="1841852263">
      <w:bodyDiv w:val="1"/>
      <w:marLeft w:val="0"/>
      <w:marRight w:val="0"/>
      <w:marTop w:val="0"/>
      <w:marBottom w:val="0"/>
      <w:divBdr>
        <w:top w:val="none" w:sz="0" w:space="0" w:color="auto"/>
        <w:left w:val="none" w:sz="0" w:space="0" w:color="auto"/>
        <w:bottom w:val="none" w:sz="0" w:space="0" w:color="auto"/>
        <w:right w:val="none" w:sz="0" w:space="0" w:color="auto"/>
      </w:divBdr>
    </w:div>
    <w:div w:id="1842427717">
      <w:bodyDiv w:val="1"/>
      <w:marLeft w:val="0"/>
      <w:marRight w:val="0"/>
      <w:marTop w:val="0"/>
      <w:marBottom w:val="0"/>
      <w:divBdr>
        <w:top w:val="none" w:sz="0" w:space="0" w:color="auto"/>
        <w:left w:val="none" w:sz="0" w:space="0" w:color="auto"/>
        <w:bottom w:val="none" w:sz="0" w:space="0" w:color="auto"/>
        <w:right w:val="none" w:sz="0" w:space="0" w:color="auto"/>
      </w:divBdr>
      <w:divsChild>
        <w:div w:id="6946938">
          <w:marLeft w:val="706"/>
          <w:marRight w:val="0"/>
          <w:marTop w:val="0"/>
          <w:marBottom w:val="0"/>
          <w:divBdr>
            <w:top w:val="none" w:sz="0" w:space="0" w:color="auto"/>
            <w:left w:val="none" w:sz="0" w:space="0" w:color="auto"/>
            <w:bottom w:val="none" w:sz="0" w:space="0" w:color="auto"/>
            <w:right w:val="none" w:sz="0" w:space="0" w:color="auto"/>
          </w:divBdr>
        </w:div>
        <w:div w:id="509490162">
          <w:marLeft w:val="706"/>
          <w:marRight w:val="0"/>
          <w:marTop w:val="0"/>
          <w:marBottom w:val="0"/>
          <w:divBdr>
            <w:top w:val="none" w:sz="0" w:space="0" w:color="auto"/>
            <w:left w:val="none" w:sz="0" w:space="0" w:color="auto"/>
            <w:bottom w:val="none" w:sz="0" w:space="0" w:color="auto"/>
            <w:right w:val="none" w:sz="0" w:space="0" w:color="auto"/>
          </w:divBdr>
        </w:div>
        <w:div w:id="757096929">
          <w:marLeft w:val="706"/>
          <w:marRight w:val="0"/>
          <w:marTop w:val="0"/>
          <w:marBottom w:val="0"/>
          <w:divBdr>
            <w:top w:val="none" w:sz="0" w:space="0" w:color="auto"/>
            <w:left w:val="none" w:sz="0" w:space="0" w:color="auto"/>
            <w:bottom w:val="none" w:sz="0" w:space="0" w:color="auto"/>
            <w:right w:val="none" w:sz="0" w:space="0" w:color="auto"/>
          </w:divBdr>
        </w:div>
        <w:div w:id="776368604">
          <w:marLeft w:val="288"/>
          <w:marRight w:val="0"/>
          <w:marTop w:val="0"/>
          <w:marBottom w:val="0"/>
          <w:divBdr>
            <w:top w:val="none" w:sz="0" w:space="0" w:color="auto"/>
            <w:left w:val="none" w:sz="0" w:space="0" w:color="auto"/>
            <w:bottom w:val="none" w:sz="0" w:space="0" w:color="auto"/>
            <w:right w:val="none" w:sz="0" w:space="0" w:color="auto"/>
          </w:divBdr>
        </w:div>
        <w:div w:id="808590766">
          <w:marLeft w:val="706"/>
          <w:marRight w:val="0"/>
          <w:marTop w:val="0"/>
          <w:marBottom w:val="0"/>
          <w:divBdr>
            <w:top w:val="none" w:sz="0" w:space="0" w:color="auto"/>
            <w:left w:val="none" w:sz="0" w:space="0" w:color="auto"/>
            <w:bottom w:val="none" w:sz="0" w:space="0" w:color="auto"/>
            <w:right w:val="none" w:sz="0" w:space="0" w:color="auto"/>
          </w:divBdr>
        </w:div>
        <w:div w:id="1272129416">
          <w:marLeft w:val="706"/>
          <w:marRight w:val="0"/>
          <w:marTop w:val="0"/>
          <w:marBottom w:val="0"/>
          <w:divBdr>
            <w:top w:val="none" w:sz="0" w:space="0" w:color="auto"/>
            <w:left w:val="none" w:sz="0" w:space="0" w:color="auto"/>
            <w:bottom w:val="none" w:sz="0" w:space="0" w:color="auto"/>
            <w:right w:val="none" w:sz="0" w:space="0" w:color="auto"/>
          </w:divBdr>
        </w:div>
        <w:div w:id="1357076558">
          <w:marLeft w:val="706"/>
          <w:marRight w:val="0"/>
          <w:marTop w:val="0"/>
          <w:marBottom w:val="0"/>
          <w:divBdr>
            <w:top w:val="none" w:sz="0" w:space="0" w:color="auto"/>
            <w:left w:val="none" w:sz="0" w:space="0" w:color="auto"/>
            <w:bottom w:val="none" w:sz="0" w:space="0" w:color="auto"/>
            <w:right w:val="none" w:sz="0" w:space="0" w:color="auto"/>
          </w:divBdr>
        </w:div>
        <w:div w:id="1695884736">
          <w:marLeft w:val="288"/>
          <w:marRight w:val="0"/>
          <w:marTop w:val="0"/>
          <w:marBottom w:val="0"/>
          <w:divBdr>
            <w:top w:val="none" w:sz="0" w:space="0" w:color="auto"/>
            <w:left w:val="none" w:sz="0" w:space="0" w:color="auto"/>
            <w:bottom w:val="none" w:sz="0" w:space="0" w:color="auto"/>
            <w:right w:val="none" w:sz="0" w:space="0" w:color="auto"/>
          </w:divBdr>
        </w:div>
      </w:divsChild>
    </w:div>
    <w:div w:id="1847135300">
      <w:bodyDiv w:val="1"/>
      <w:marLeft w:val="0"/>
      <w:marRight w:val="0"/>
      <w:marTop w:val="0"/>
      <w:marBottom w:val="0"/>
      <w:divBdr>
        <w:top w:val="none" w:sz="0" w:space="0" w:color="auto"/>
        <w:left w:val="none" w:sz="0" w:space="0" w:color="auto"/>
        <w:bottom w:val="none" w:sz="0" w:space="0" w:color="auto"/>
        <w:right w:val="none" w:sz="0" w:space="0" w:color="auto"/>
      </w:divBdr>
    </w:div>
    <w:div w:id="1855610560">
      <w:bodyDiv w:val="1"/>
      <w:marLeft w:val="0"/>
      <w:marRight w:val="0"/>
      <w:marTop w:val="0"/>
      <w:marBottom w:val="0"/>
      <w:divBdr>
        <w:top w:val="none" w:sz="0" w:space="0" w:color="auto"/>
        <w:left w:val="none" w:sz="0" w:space="0" w:color="auto"/>
        <w:bottom w:val="none" w:sz="0" w:space="0" w:color="auto"/>
        <w:right w:val="none" w:sz="0" w:space="0" w:color="auto"/>
      </w:divBdr>
    </w:div>
    <w:div w:id="1860848751">
      <w:bodyDiv w:val="1"/>
      <w:marLeft w:val="0"/>
      <w:marRight w:val="0"/>
      <w:marTop w:val="0"/>
      <w:marBottom w:val="0"/>
      <w:divBdr>
        <w:top w:val="none" w:sz="0" w:space="0" w:color="auto"/>
        <w:left w:val="none" w:sz="0" w:space="0" w:color="auto"/>
        <w:bottom w:val="none" w:sz="0" w:space="0" w:color="auto"/>
        <w:right w:val="none" w:sz="0" w:space="0" w:color="auto"/>
      </w:divBdr>
    </w:div>
    <w:div w:id="1867475655">
      <w:bodyDiv w:val="1"/>
      <w:marLeft w:val="0"/>
      <w:marRight w:val="0"/>
      <w:marTop w:val="0"/>
      <w:marBottom w:val="0"/>
      <w:divBdr>
        <w:top w:val="none" w:sz="0" w:space="0" w:color="auto"/>
        <w:left w:val="none" w:sz="0" w:space="0" w:color="auto"/>
        <w:bottom w:val="none" w:sz="0" w:space="0" w:color="auto"/>
        <w:right w:val="none" w:sz="0" w:space="0" w:color="auto"/>
      </w:divBdr>
      <w:divsChild>
        <w:div w:id="873467664">
          <w:marLeft w:val="562"/>
          <w:marRight w:val="0"/>
          <w:marTop w:val="0"/>
          <w:marBottom w:val="0"/>
          <w:divBdr>
            <w:top w:val="none" w:sz="0" w:space="0" w:color="auto"/>
            <w:left w:val="none" w:sz="0" w:space="0" w:color="auto"/>
            <w:bottom w:val="none" w:sz="0" w:space="0" w:color="auto"/>
            <w:right w:val="none" w:sz="0" w:space="0" w:color="auto"/>
          </w:divBdr>
        </w:div>
        <w:div w:id="1413235673">
          <w:marLeft w:val="562"/>
          <w:marRight w:val="0"/>
          <w:marTop w:val="0"/>
          <w:marBottom w:val="0"/>
          <w:divBdr>
            <w:top w:val="none" w:sz="0" w:space="0" w:color="auto"/>
            <w:left w:val="none" w:sz="0" w:space="0" w:color="auto"/>
            <w:bottom w:val="none" w:sz="0" w:space="0" w:color="auto"/>
            <w:right w:val="none" w:sz="0" w:space="0" w:color="auto"/>
          </w:divBdr>
        </w:div>
      </w:divsChild>
    </w:div>
    <w:div w:id="1874807149">
      <w:bodyDiv w:val="1"/>
      <w:marLeft w:val="0"/>
      <w:marRight w:val="0"/>
      <w:marTop w:val="0"/>
      <w:marBottom w:val="0"/>
      <w:divBdr>
        <w:top w:val="none" w:sz="0" w:space="0" w:color="auto"/>
        <w:left w:val="none" w:sz="0" w:space="0" w:color="auto"/>
        <w:bottom w:val="none" w:sz="0" w:space="0" w:color="auto"/>
        <w:right w:val="none" w:sz="0" w:space="0" w:color="auto"/>
      </w:divBdr>
    </w:div>
    <w:div w:id="1887061130">
      <w:bodyDiv w:val="1"/>
      <w:marLeft w:val="0"/>
      <w:marRight w:val="0"/>
      <w:marTop w:val="0"/>
      <w:marBottom w:val="0"/>
      <w:divBdr>
        <w:top w:val="none" w:sz="0" w:space="0" w:color="auto"/>
        <w:left w:val="none" w:sz="0" w:space="0" w:color="auto"/>
        <w:bottom w:val="none" w:sz="0" w:space="0" w:color="auto"/>
        <w:right w:val="none" w:sz="0" w:space="0" w:color="auto"/>
      </w:divBdr>
      <w:divsChild>
        <w:div w:id="1618025890">
          <w:marLeft w:val="274"/>
          <w:marRight w:val="0"/>
          <w:marTop w:val="0"/>
          <w:marBottom w:val="0"/>
          <w:divBdr>
            <w:top w:val="none" w:sz="0" w:space="0" w:color="auto"/>
            <w:left w:val="none" w:sz="0" w:space="0" w:color="auto"/>
            <w:bottom w:val="none" w:sz="0" w:space="0" w:color="auto"/>
            <w:right w:val="none" w:sz="0" w:space="0" w:color="auto"/>
          </w:divBdr>
        </w:div>
      </w:divsChild>
    </w:div>
    <w:div w:id="1887522686">
      <w:bodyDiv w:val="1"/>
      <w:marLeft w:val="0"/>
      <w:marRight w:val="0"/>
      <w:marTop w:val="0"/>
      <w:marBottom w:val="0"/>
      <w:divBdr>
        <w:top w:val="none" w:sz="0" w:space="0" w:color="auto"/>
        <w:left w:val="none" w:sz="0" w:space="0" w:color="auto"/>
        <w:bottom w:val="none" w:sz="0" w:space="0" w:color="auto"/>
        <w:right w:val="none" w:sz="0" w:space="0" w:color="auto"/>
      </w:divBdr>
    </w:div>
    <w:div w:id="1889296152">
      <w:bodyDiv w:val="1"/>
      <w:marLeft w:val="0"/>
      <w:marRight w:val="0"/>
      <w:marTop w:val="0"/>
      <w:marBottom w:val="0"/>
      <w:divBdr>
        <w:top w:val="none" w:sz="0" w:space="0" w:color="auto"/>
        <w:left w:val="none" w:sz="0" w:space="0" w:color="auto"/>
        <w:bottom w:val="none" w:sz="0" w:space="0" w:color="auto"/>
        <w:right w:val="none" w:sz="0" w:space="0" w:color="auto"/>
      </w:divBdr>
    </w:div>
    <w:div w:id="1891645301">
      <w:bodyDiv w:val="1"/>
      <w:marLeft w:val="0"/>
      <w:marRight w:val="0"/>
      <w:marTop w:val="0"/>
      <w:marBottom w:val="0"/>
      <w:divBdr>
        <w:top w:val="none" w:sz="0" w:space="0" w:color="auto"/>
        <w:left w:val="none" w:sz="0" w:space="0" w:color="auto"/>
        <w:bottom w:val="none" w:sz="0" w:space="0" w:color="auto"/>
        <w:right w:val="none" w:sz="0" w:space="0" w:color="auto"/>
      </w:divBdr>
    </w:div>
    <w:div w:id="1903328814">
      <w:bodyDiv w:val="1"/>
      <w:marLeft w:val="0"/>
      <w:marRight w:val="0"/>
      <w:marTop w:val="0"/>
      <w:marBottom w:val="0"/>
      <w:divBdr>
        <w:top w:val="none" w:sz="0" w:space="0" w:color="auto"/>
        <w:left w:val="none" w:sz="0" w:space="0" w:color="auto"/>
        <w:bottom w:val="none" w:sz="0" w:space="0" w:color="auto"/>
        <w:right w:val="none" w:sz="0" w:space="0" w:color="auto"/>
      </w:divBdr>
    </w:div>
    <w:div w:id="1911228618">
      <w:bodyDiv w:val="1"/>
      <w:marLeft w:val="0"/>
      <w:marRight w:val="0"/>
      <w:marTop w:val="0"/>
      <w:marBottom w:val="0"/>
      <w:divBdr>
        <w:top w:val="none" w:sz="0" w:space="0" w:color="auto"/>
        <w:left w:val="none" w:sz="0" w:space="0" w:color="auto"/>
        <w:bottom w:val="none" w:sz="0" w:space="0" w:color="auto"/>
        <w:right w:val="none" w:sz="0" w:space="0" w:color="auto"/>
      </w:divBdr>
    </w:div>
    <w:div w:id="1916738395">
      <w:bodyDiv w:val="1"/>
      <w:marLeft w:val="0"/>
      <w:marRight w:val="0"/>
      <w:marTop w:val="0"/>
      <w:marBottom w:val="0"/>
      <w:divBdr>
        <w:top w:val="none" w:sz="0" w:space="0" w:color="auto"/>
        <w:left w:val="none" w:sz="0" w:space="0" w:color="auto"/>
        <w:bottom w:val="none" w:sz="0" w:space="0" w:color="auto"/>
        <w:right w:val="none" w:sz="0" w:space="0" w:color="auto"/>
      </w:divBdr>
    </w:div>
    <w:div w:id="1929578003">
      <w:bodyDiv w:val="1"/>
      <w:marLeft w:val="0"/>
      <w:marRight w:val="0"/>
      <w:marTop w:val="0"/>
      <w:marBottom w:val="0"/>
      <w:divBdr>
        <w:top w:val="none" w:sz="0" w:space="0" w:color="auto"/>
        <w:left w:val="none" w:sz="0" w:space="0" w:color="auto"/>
        <w:bottom w:val="none" w:sz="0" w:space="0" w:color="auto"/>
        <w:right w:val="none" w:sz="0" w:space="0" w:color="auto"/>
      </w:divBdr>
    </w:div>
    <w:div w:id="1934968635">
      <w:bodyDiv w:val="1"/>
      <w:marLeft w:val="0"/>
      <w:marRight w:val="0"/>
      <w:marTop w:val="0"/>
      <w:marBottom w:val="0"/>
      <w:divBdr>
        <w:top w:val="none" w:sz="0" w:space="0" w:color="auto"/>
        <w:left w:val="none" w:sz="0" w:space="0" w:color="auto"/>
        <w:bottom w:val="none" w:sz="0" w:space="0" w:color="auto"/>
        <w:right w:val="none" w:sz="0" w:space="0" w:color="auto"/>
      </w:divBdr>
    </w:div>
    <w:div w:id="1946695034">
      <w:bodyDiv w:val="1"/>
      <w:marLeft w:val="0"/>
      <w:marRight w:val="0"/>
      <w:marTop w:val="0"/>
      <w:marBottom w:val="0"/>
      <w:divBdr>
        <w:top w:val="none" w:sz="0" w:space="0" w:color="auto"/>
        <w:left w:val="none" w:sz="0" w:space="0" w:color="auto"/>
        <w:bottom w:val="none" w:sz="0" w:space="0" w:color="auto"/>
        <w:right w:val="none" w:sz="0" w:space="0" w:color="auto"/>
      </w:divBdr>
    </w:div>
    <w:div w:id="1967419947">
      <w:bodyDiv w:val="1"/>
      <w:marLeft w:val="0"/>
      <w:marRight w:val="0"/>
      <w:marTop w:val="0"/>
      <w:marBottom w:val="0"/>
      <w:divBdr>
        <w:top w:val="none" w:sz="0" w:space="0" w:color="auto"/>
        <w:left w:val="none" w:sz="0" w:space="0" w:color="auto"/>
        <w:bottom w:val="none" w:sz="0" w:space="0" w:color="auto"/>
        <w:right w:val="none" w:sz="0" w:space="0" w:color="auto"/>
      </w:divBdr>
    </w:div>
    <w:div w:id="1974825116">
      <w:bodyDiv w:val="1"/>
      <w:marLeft w:val="0"/>
      <w:marRight w:val="0"/>
      <w:marTop w:val="0"/>
      <w:marBottom w:val="0"/>
      <w:divBdr>
        <w:top w:val="none" w:sz="0" w:space="0" w:color="auto"/>
        <w:left w:val="none" w:sz="0" w:space="0" w:color="auto"/>
        <w:bottom w:val="none" w:sz="0" w:space="0" w:color="auto"/>
        <w:right w:val="none" w:sz="0" w:space="0" w:color="auto"/>
      </w:divBdr>
    </w:div>
    <w:div w:id="1975022837">
      <w:bodyDiv w:val="1"/>
      <w:marLeft w:val="0"/>
      <w:marRight w:val="0"/>
      <w:marTop w:val="0"/>
      <w:marBottom w:val="0"/>
      <w:divBdr>
        <w:top w:val="none" w:sz="0" w:space="0" w:color="auto"/>
        <w:left w:val="none" w:sz="0" w:space="0" w:color="auto"/>
        <w:bottom w:val="none" w:sz="0" w:space="0" w:color="auto"/>
        <w:right w:val="none" w:sz="0" w:space="0" w:color="auto"/>
      </w:divBdr>
    </w:div>
    <w:div w:id="1977641233">
      <w:bodyDiv w:val="1"/>
      <w:marLeft w:val="0"/>
      <w:marRight w:val="0"/>
      <w:marTop w:val="0"/>
      <w:marBottom w:val="0"/>
      <w:divBdr>
        <w:top w:val="none" w:sz="0" w:space="0" w:color="auto"/>
        <w:left w:val="none" w:sz="0" w:space="0" w:color="auto"/>
        <w:bottom w:val="none" w:sz="0" w:space="0" w:color="auto"/>
        <w:right w:val="none" w:sz="0" w:space="0" w:color="auto"/>
      </w:divBdr>
    </w:div>
    <w:div w:id="1979798075">
      <w:bodyDiv w:val="1"/>
      <w:marLeft w:val="0"/>
      <w:marRight w:val="0"/>
      <w:marTop w:val="0"/>
      <w:marBottom w:val="0"/>
      <w:divBdr>
        <w:top w:val="none" w:sz="0" w:space="0" w:color="auto"/>
        <w:left w:val="none" w:sz="0" w:space="0" w:color="auto"/>
        <w:bottom w:val="none" w:sz="0" w:space="0" w:color="auto"/>
        <w:right w:val="none" w:sz="0" w:space="0" w:color="auto"/>
      </w:divBdr>
    </w:div>
    <w:div w:id="1983583889">
      <w:bodyDiv w:val="1"/>
      <w:marLeft w:val="0"/>
      <w:marRight w:val="0"/>
      <w:marTop w:val="0"/>
      <w:marBottom w:val="0"/>
      <w:divBdr>
        <w:top w:val="none" w:sz="0" w:space="0" w:color="auto"/>
        <w:left w:val="none" w:sz="0" w:space="0" w:color="auto"/>
        <w:bottom w:val="none" w:sz="0" w:space="0" w:color="auto"/>
        <w:right w:val="none" w:sz="0" w:space="0" w:color="auto"/>
      </w:divBdr>
    </w:div>
    <w:div w:id="1992171522">
      <w:bodyDiv w:val="1"/>
      <w:marLeft w:val="0"/>
      <w:marRight w:val="0"/>
      <w:marTop w:val="0"/>
      <w:marBottom w:val="0"/>
      <w:divBdr>
        <w:top w:val="none" w:sz="0" w:space="0" w:color="auto"/>
        <w:left w:val="none" w:sz="0" w:space="0" w:color="auto"/>
        <w:bottom w:val="none" w:sz="0" w:space="0" w:color="auto"/>
        <w:right w:val="none" w:sz="0" w:space="0" w:color="auto"/>
      </w:divBdr>
      <w:divsChild>
        <w:div w:id="433328989">
          <w:marLeft w:val="288"/>
          <w:marRight w:val="0"/>
          <w:marTop w:val="101"/>
          <w:marBottom w:val="0"/>
          <w:divBdr>
            <w:top w:val="none" w:sz="0" w:space="0" w:color="auto"/>
            <w:left w:val="none" w:sz="0" w:space="0" w:color="auto"/>
            <w:bottom w:val="none" w:sz="0" w:space="0" w:color="auto"/>
            <w:right w:val="none" w:sz="0" w:space="0" w:color="auto"/>
          </w:divBdr>
        </w:div>
        <w:div w:id="719979642">
          <w:marLeft w:val="288"/>
          <w:marRight w:val="0"/>
          <w:marTop w:val="101"/>
          <w:marBottom w:val="0"/>
          <w:divBdr>
            <w:top w:val="none" w:sz="0" w:space="0" w:color="auto"/>
            <w:left w:val="none" w:sz="0" w:space="0" w:color="auto"/>
            <w:bottom w:val="none" w:sz="0" w:space="0" w:color="auto"/>
            <w:right w:val="none" w:sz="0" w:space="0" w:color="auto"/>
          </w:divBdr>
        </w:div>
      </w:divsChild>
    </w:div>
    <w:div w:id="2010519724">
      <w:bodyDiv w:val="1"/>
      <w:marLeft w:val="0"/>
      <w:marRight w:val="0"/>
      <w:marTop w:val="0"/>
      <w:marBottom w:val="0"/>
      <w:divBdr>
        <w:top w:val="none" w:sz="0" w:space="0" w:color="auto"/>
        <w:left w:val="none" w:sz="0" w:space="0" w:color="auto"/>
        <w:bottom w:val="none" w:sz="0" w:space="0" w:color="auto"/>
        <w:right w:val="none" w:sz="0" w:space="0" w:color="auto"/>
      </w:divBdr>
      <w:divsChild>
        <w:div w:id="1506283701">
          <w:marLeft w:val="288"/>
          <w:marRight w:val="0"/>
          <w:marTop w:val="160"/>
          <w:marBottom w:val="0"/>
          <w:divBdr>
            <w:top w:val="none" w:sz="0" w:space="0" w:color="auto"/>
            <w:left w:val="none" w:sz="0" w:space="0" w:color="auto"/>
            <w:bottom w:val="none" w:sz="0" w:space="0" w:color="auto"/>
            <w:right w:val="none" w:sz="0" w:space="0" w:color="auto"/>
          </w:divBdr>
        </w:div>
      </w:divsChild>
    </w:div>
    <w:div w:id="2020424909">
      <w:bodyDiv w:val="1"/>
      <w:marLeft w:val="0"/>
      <w:marRight w:val="0"/>
      <w:marTop w:val="0"/>
      <w:marBottom w:val="0"/>
      <w:divBdr>
        <w:top w:val="none" w:sz="0" w:space="0" w:color="auto"/>
        <w:left w:val="none" w:sz="0" w:space="0" w:color="auto"/>
        <w:bottom w:val="none" w:sz="0" w:space="0" w:color="auto"/>
        <w:right w:val="none" w:sz="0" w:space="0" w:color="auto"/>
      </w:divBdr>
    </w:div>
    <w:div w:id="2023120178">
      <w:bodyDiv w:val="1"/>
      <w:marLeft w:val="0"/>
      <w:marRight w:val="0"/>
      <w:marTop w:val="0"/>
      <w:marBottom w:val="0"/>
      <w:divBdr>
        <w:top w:val="none" w:sz="0" w:space="0" w:color="auto"/>
        <w:left w:val="none" w:sz="0" w:space="0" w:color="auto"/>
        <w:bottom w:val="none" w:sz="0" w:space="0" w:color="auto"/>
        <w:right w:val="none" w:sz="0" w:space="0" w:color="auto"/>
      </w:divBdr>
    </w:div>
    <w:div w:id="2035424549">
      <w:bodyDiv w:val="1"/>
      <w:marLeft w:val="0"/>
      <w:marRight w:val="0"/>
      <w:marTop w:val="0"/>
      <w:marBottom w:val="0"/>
      <w:divBdr>
        <w:top w:val="none" w:sz="0" w:space="0" w:color="auto"/>
        <w:left w:val="none" w:sz="0" w:space="0" w:color="auto"/>
        <w:bottom w:val="none" w:sz="0" w:space="0" w:color="auto"/>
        <w:right w:val="none" w:sz="0" w:space="0" w:color="auto"/>
      </w:divBdr>
    </w:div>
    <w:div w:id="2040272438">
      <w:bodyDiv w:val="1"/>
      <w:marLeft w:val="0"/>
      <w:marRight w:val="0"/>
      <w:marTop w:val="0"/>
      <w:marBottom w:val="0"/>
      <w:divBdr>
        <w:top w:val="none" w:sz="0" w:space="0" w:color="auto"/>
        <w:left w:val="none" w:sz="0" w:space="0" w:color="auto"/>
        <w:bottom w:val="none" w:sz="0" w:space="0" w:color="auto"/>
        <w:right w:val="none" w:sz="0" w:space="0" w:color="auto"/>
      </w:divBdr>
    </w:div>
    <w:div w:id="2044667901">
      <w:bodyDiv w:val="1"/>
      <w:marLeft w:val="0"/>
      <w:marRight w:val="0"/>
      <w:marTop w:val="0"/>
      <w:marBottom w:val="0"/>
      <w:divBdr>
        <w:top w:val="none" w:sz="0" w:space="0" w:color="auto"/>
        <w:left w:val="none" w:sz="0" w:space="0" w:color="auto"/>
        <w:bottom w:val="none" w:sz="0" w:space="0" w:color="auto"/>
        <w:right w:val="none" w:sz="0" w:space="0" w:color="auto"/>
      </w:divBdr>
    </w:div>
    <w:div w:id="2056660287">
      <w:bodyDiv w:val="1"/>
      <w:marLeft w:val="0"/>
      <w:marRight w:val="0"/>
      <w:marTop w:val="0"/>
      <w:marBottom w:val="0"/>
      <w:divBdr>
        <w:top w:val="none" w:sz="0" w:space="0" w:color="auto"/>
        <w:left w:val="none" w:sz="0" w:space="0" w:color="auto"/>
        <w:bottom w:val="none" w:sz="0" w:space="0" w:color="auto"/>
        <w:right w:val="none" w:sz="0" w:space="0" w:color="auto"/>
      </w:divBdr>
    </w:div>
    <w:div w:id="2059668459">
      <w:bodyDiv w:val="1"/>
      <w:marLeft w:val="0"/>
      <w:marRight w:val="0"/>
      <w:marTop w:val="0"/>
      <w:marBottom w:val="0"/>
      <w:divBdr>
        <w:top w:val="none" w:sz="0" w:space="0" w:color="auto"/>
        <w:left w:val="none" w:sz="0" w:space="0" w:color="auto"/>
        <w:bottom w:val="none" w:sz="0" w:space="0" w:color="auto"/>
        <w:right w:val="none" w:sz="0" w:space="0" w:color="auto"/>
      </w:divBdr>
    </w:div>
    <w:div w:id="2071952563">
      <w:bodyDiv w:val="1"/>
      <w:marLeft w:val="0"/>
      <w:marRight w:val="0"/>
      <w:marTop w:val="0"/>
      <w:marBottom w:val="0"/>
      <w:divBdr>
        <w:top w:val="none" w:sz="0" w:space="0" w:color="auto"/>
        <w:left w:val="none" w:sz="0" w:space="0" w:color="auto"/>
        <w:bottom w:val="none" w:sz="0" w:space="0" w:color="auto"/>
        <w:right w:val="none" w:sz="0" w:space="0" w:color="auto"/>
      </w:divBdr>
      <w:divsChild>
        <w:div w:id="323433579">
          <w:marLeft w:val="720"/>
          <w:marRight w:val="0"/>
          <w:marTop w:val="160"/>
          <w:marBottom w:val="160"/>
          <w:divBdr>
            <w:top w:val="none" w:sz="0" w:space="0" w:color="auto"/>
            <w:left w:val="none" w:sz="0" w:space="0" w:color="auto"/>
            <w:bottom w:val="none" w:sz="0" w:space="0" w:color="auto"/>
            <w:right w:val="none" w:sz="0" w:space="0" w:color="auto"/>
          </w:divBdr>
        </w:div>
        <w:div w:id="1782650485">
          <w:marLeft w:val="720"/>
          <w:marRight w:val="0"/>
          <w:marTop w:val="160"/>
          <w:marBottom w:val="0"/>
          <w:divBdr>
            <w:top w:val="none" w:sz="0" w:space="0" w:color="auto"/>
            <w:left w:val="none" w:sz="0" w:space="0" w:color="auto"/>
            <w:bottom w:val="none" w:sz="0" w:space="0" w:color="auto"/>
            <w:right w:val="none" w:sz="0" w:space="0" w:color="auto"/>
          </w:divBdr>
        </w:div>
      </w:divsChild>
    </w:div>
    <w:div w:id="2072457026">
      <w:bodyDiv w:val="1"/>
      <w:marLeft w:val="0"/>
      <w:marRight w:val="0"/>
      <w:marTop w:val="0"/>
      <w:marBottom w:val="0"/>
      <w:divBdr>
        <w:top w:val="none" w:sz="0" w:space="0" w:color="auto"/>
        <w:left w:val="none" w:sz="0" w:space="0" w:color="auto"/>
        <w:bottom w:val="none" w:sz="0" w:space="0" w:color="auto"/>
        <w:right w:val="none" w:sz="0" w:space="0" w:color="auto"/>
      </w:divBdr>
    </w:div>
    <w:div w:id="2073961521">
      <w:bodyDiv w:val="1"/>
      <w:marLeft w:val="0"/>
      <w:marRight w:val="0"/>
      <w:marTop w:val="0"/>
      <w:marBottom w:val="0"/>
      <w:divBdr>
        <w:top w:val="none" w:sz="0" w:space="0" w:color="auto"/>
        <w:left w:val="none" w:sz="0" w:space="0" w:color="auto"/>
        <w:bottom w:val="none" w:sz="0" w:space="0" w:color="auto"/>
        <w:right w:val="none" w:sz="0" w:space="0" w:color="auto"/>
      </w:divBdr>
    </w:div>
    <w:div w:id="2074542850">
      <w:bodyDiv w:val="1"/>
      <w:marLeft w:val="0"/>
      <w:marRight w:val="0"/>
      <w:marTop w:val="0"/>
      <w:marBottom w:val="0"/>
      <w:divBdr>
        <w:top w:val="none" w:sz="0" w:space="0" w:color="auto"/>
        <w:left w:val="none" w:sz="0" w:space="0" w:color="auto"/>
        <w:bottom w:val="none" w:sz="0" w:space="0" w:color="auto"/>
        <w:right w:val="none" w:sz="0" w:space="0" w:color="auto"/>
      </w:divBdr>
    </w:div>
    <w:div w:id="2081244109">
      <w:bodyDiv w:val="1"/>
      <w:marLeft w:val="0"/>
      <w:marRight w:val="0"/>
      <w:marTop w:val="0"/>
      <w:marBottom w:val="0"/>
      <w:divBdr>
        <w:top w:val="none" w:sz="0" w:space="0" w:color="auto"/>
        <w:left w:val="none" w:sz="0" w:space="0" w:color="auto"/>
        <w:bottom w:val="none" w:sz="0" w:space="0" w:color="auto"/>
        <w:right w:val="none" w:sz="0" w:space="0" w:color="auto"/>
      </w:divBdr>
      <w:divsChild>
        <w:div w:id="567620278">
          <w:marLeft w:val="288"/>
          <w:marRight w:val="0"/>
          <w:marTop w:val="101"/>
          <w:marBottom w:val="0"/>
          <w:divBdr>
            <w:top w:val="none" w:sz="0" w:space="0" w:color="auto"/>
            <w:left w:val="none" w:sz="0" w:space="0" w:color="auto"/>
            <w:bottom w:val="none" w:sz="0" w:space="0" w:color="auto"/>
            <w:right w:val="none" w:sz="0" w:space="0" w:color="auto"/>
          </w:divBdr>
        </w:div>
        <w:div w:id="799110645">
          <w:marLeft w:val="288"/>
          <w:marRight w:val="0"/>
          <w:marTop w:val="101"/>
          <w:marBottom w:val="0"/>
          <w:divBdr>
            <w:top w:val="none" w:sz="0" w:space="0" w:color="auto"/>
            <w:left w:val="none" w:sz="0" w:space="0" w:color="auto"/>
            <w:bottom w:val="none" w:sz="0" w:space="0" w:color="auto"/>
            <w:right w:val="none" w:sz="0" w:space="0" w:color="auto"/>
          </w:divBdr>
        </w:div>
        <w:div w:id="822700229">
          <w:marLeft w:val="288"/>
          <w:marRight w:val="0"/>
          <w:marTop w:val="101"/>
          <w:marBottom w:val="0"/>
          <w:divBdr>
            <w:top w:val="none" w:sz="0" w:space="0" w:color="auto"/>
            <w:left w:val="none" w:sz="0" w:space="0" w:color="auto"/>
            <w:bottom w:val="none" w:sz="0" w:space="0" w:color="auto"/>
            <w:right w:val="none" w:sz="0" w:space="0" w:color="auto"/>
          </w:divBdr>
        </w:div>
        <w:div w:id="1279331714">
          <w:marLeft w:val="288"/>
          <w:marRight w:val="0"/>
          <w:marTop w:val="101"/>
          <w:marBottom w:val="0"/>
          <w:divBdr>
            <w:top w:val="none" w:sz="0" w:space="0" w:color="auto"/>
            <w:left w:val="none" w:sz="0" w:space="0" w:color="auto"/>
            <w:bottom w:val="none" w:sz="0" w:space="0" w:color="auto"/>
            <w:right w:val="none" w:sz="0" w:space="0" w:color="auto"/>
          </w:divBdr>
        </w:div>
      </w:divsChild>
    </w:div>
    <w:div w:id="2089690310">
      <w:bodyDiv w:val="1"/>
      <w:marLeft w:val="0"/>
      <w:marRight w:val="0"/>
      <w:marTop w:val="0"/>
      <w:marBottom w:val="0"/>
      <w:divBdr>
        <w:top w:val="none" w:sz="0" w:space="0" w:color="auto"/>
        <w:left w:val="none" w:sz="0" w:space="0" w:color="auto"/>
        <w:bottom w:val="none" w:sz="0" w:space="0" w:color="auto"/>
        <w:right w:val="none" w:sz="0" w:space="0" w:color="auto"/>
      </w:divBdr>
    </w:div>
    <w:div w:id="2097746925">
      <w:bodyDiv w:val="1"/>
      <w:marLeft w:val="0"/>
      <w:marRight w:val="0"/>
      <w:marTop w:val="0"/>
      <w:marBottom w:val="0"/>
      <w:divBdr>
        <w:top w:val="none" w:sz="0" w:space="0" w:color="auto"/>
        <w:left w:val="none" w:sz="0" w:space="0" w:color="auto"/>
        <w:bottom w:val="none" w:sz="0" w:space="0" w:color="auto"/>
        <w:right w:val="none" w:sz="0" w:space="0" w:color="auto"/>
      </w:divBdr>
    </w:div>
    <w:div w:id="2101415002">
      <w:bodyDiv w:val="1"/>
      <w:marLeft w:val="0"/>
      <w:marRight w:val="0"/>
      <w:marTop w:val="0"/>
      <w:marBottom w:val="0"/>
      <w:divBdr>
        <w:top w:val="none" w:sz="0" w:space="0" w:color="auto"/>
        <w:left w:val="none" w:sz="0" w:space="0" w:color="auto"/>
        <w:bottom w:val="none" w:sz="0" w:space="0" w:color="auto"/>
        <w:right w:val="none" w:sz="0" w:space="0" w:color="auto"/>
      </w:divBdr>
    </w:div>
    <w:div w:id="2111388865">
      <w:bodyDiv w:val="1"/>
      <w:marLeft w:val="0"/>
      <w:marRight w:val="0"/>
      <w:marTop w:val="0"/>
      <w:marBottom w:val="0"/>
      <w:divBdr>
        <w:top w:val="none" w:sz="0" w:space="0" w:color="auto"/>
        <w:left w:val="none" w:sz="0" w:space="0" w:color="auto"/>
        <w:bottom w:val="none" w:sz="0" w:space="0" w:color="auto"/>
        <w:right w:val="none" w:sz="0" w:space="0" w:color="auto"/>
      </w:divBdr>
    </w:div>
    <w:div w:id="2132554365">
      <w:bodyDiv w:val="1"/>
      <w:marLeft w:val="0"/>
      <w:marRight w:val="0"/>
      <w:marTop w:val="0"/>
      <w:marBottom w:val="0"/>
      <w:divBdr>
        <w:top w:val="none" w:sz="0" w:space="0" w:color="auto"/>
        <w:left w:val="none" w:sz="0" w:space="0" w:color="auto"/>
        <w:bottom w:val="none" w:sz="0" w:space="0" w:color="auto"/>
        <w:right w:val="none" w:sz="0" w:space="0" w:color="auto"/>
      </w:divBdr>
    </w:div>
    <w:div w:id="2134905934">
      <w:bodyDiv w:val="1"/>
      <w:marLeft w:val="0"/>
      <w:marRight w:val="0"/>
      <w:marTop w:val="0"/>
      <w:marBottom w:val="0"/>
      <w:divBdr>
        <w:top w:val="none" w:sz="0" w:space="0" w:color="auto"/>
        <w:left w:val="none" w:sz="0" w:space="0" w:color="auto"/>
        <w:bottom w:val="none" w:sz="0" w:space="0" w:color="auto"/>
        <w:right w:val="none" w:sz="0" w:space="0" w:color="auto"/>
      </w:divBdr>
    </w:div>
    <w:div w:id="2135250395">
      <w:bodyDiv w:val="1"/>
      <w:marLeft w:val="0"/>
      <w:marRight w:val="0"/>
      <w:marTop w:val="0"/>
      <w:marBottom w:val="0"/>
      <w:divBdr>
        <w:top w:val="none" w:sz="0" w:space="0" w:color="auto"/>
        <w:left w:val="none" w:sz="0" w:space="0" w:color="auto"/>
        <w:bottom w:val="none" w:sz="0" w:space="0" w:color="auto"/>
        <w:right w:val="none" w:sz="0" w:space="0" w:color="auto"/>
      </w:divBdr>
      <w:divsChild>
        <w:div w:id="1385372373">
          <w:marLeft w:val="27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2.png"/><Relationship Id="rId21" Type="http://schemas.openxmlformats.org/officeDocument/2006/relationships/image" Target="media/image13.png"/><Relationship Id="rId34" Type="http://schemas.openxmlformats.org/officeDocument/2006/relationships/hyperlink" Target="https://www.cisecurity.or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cloudsecurityalliance.org/artifacts/security-guidance-v4-spanish-transl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cloudsecurityalliance.org/artifacts/star-registry-faq" TargetMode="External"/><Relationship Id="rId37" Type="http://schemas.openxmlformats.org/officeDocument/2006/relationships/hyperlink" Target="https://docs.aws.amazon.com/config/latest/developerguide/" TargetMode="External"/><Relationship Id="rId40" Type="http://schemas.openxmlformats.org/officeDocument/2006/relationships/image" Target="media/image2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en-us/security/benchmark/azure/"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cloudsecurityalliance.org/artifacts/ccm-v4-0-implementation-guidelines"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ing.oreilly.com/library/view/ccsk-certificate-of/9781260460094/ch7.xhtml"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loudsecurityalliance.org/artifacts/cloud-controls-matrix-v4" TargetMode="External"/><Relationship Id="rId35" Type="http://schemas.openxmlformats.org/officeDocument/2006/relationships/hyperlink" Target="https://www.cisecurity.org/cis-benchmarks" TargetMode="External"/><Relationship Id="rId43" Type="http://schemas.openxmlformats.org/officeDocument/2006/relationships/footer" Target="footer1.xml"/><Relationship Id="rId48"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nist.gov/cybersecurity" TargetMode="External"/><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5A0B7-7047-475E-82E0-559A2C46E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340</Pages>
  <Words>133846</Words>
  <Characters>762928</Characters>
  <Application>Microsoft Office Word</Application>
  <DocSecurity>0</DocSecurity>
  <Lines>6357</Lines>
  <Paragraphs>1789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HGT</Company>
  <LinksUpToDate>false</LinksUpToDate>
  <CharactersWithSpaces>894985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Oberreuter</dc:creator>
  <cp:keywords/>
  <dc:description/>
  <cp:lastModifiedBy>Carlos Oberreuter</cp:lastModifiedBy>
  <cp:revision>5</cp:revision>
  <cp:lastPrinted>2024-03-22T05:21:00Z</cp:lastPrinted>
  <dcterms:created xsi:type="dcterms:W3CDTF">2024-08-20T00:42:00Z</dcterms:created>
  <dcterms:modified xsi:type="dcterms:W3CDTF">2024-08-23T23:09:00Z</dcterms:modified>
</cp:coreProperties>
</file>