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3B4" w:rsidRPr="00B358FA" w:rsidRDefault="00903684" w:rsidP="00B358FA">
      <w:pPr>
        <w:spacing w:line="360" w:lineRule="auto"/>
        <w:jc w:val="center"/>
        <w:rPr>
          <w:rFonts w:ascii="Times New Roman" w:hAnsi="Times New Roman" w:cs="Times New Roman"/>
          <w:b/>
          <w:sz w:val="40"/>
          <w:lang w:val="vi-VN"/>
        </w:rPr>
      </w:pPr>
      <w:r w:rsidRPr="00B358FA">
        <w:rPr>
          <w:rFonts w:ascii="Times New Roman" w:hAnsi="Times New Roman" w:cs="Times New Roman"/>
          <w:b/>
          <w:sz w:val="40"/>
          <w:lang w:val="vi-VN"/>
        </w:rPr>
        <w:t xml:space="preserve">Bài 16: </w:t>
      </w:r>
      <w:r w:rsidR="00681F33" w:rsidRPr="00B358FA">
        <w:rPr>
          <w:rFonts w:ascii="Times New Roman" w:hAnsi="Times New Roman" w:cs="Times New Roman"/>
          <w:b/>
          <w:sz w:val="40"/>
          <w:lang w:val="vi-VN"/>
        </w:rPr>
        <w:t>Công việc quản trị cơ sở dữ liệu</w:t>
      </w:r>
    </w:p>
    <w:p w:rsidR="00A43743" w:rsidRPr="00B358FA" w:rsidRDefault="001A1DFD" w:rsidP="00B358FA">
      <w:pPr>
        <w:pStyle w:val="ListParagraph"/>
        <w:numPr>
          <w:ilvl w:val="0"/>
          <w:numId w:val="6"/>
        </w:numPr>
        <w:spacing w:line="360" w:lineRule="auto"/>
        <w:rPr>
          <w:rFonts w:ascii="Times New Roman" w:hAnsi="Times New Roman" w:cs="Times New Roman"/>
          <w:b/>
          <w:sz w:val="32"/>
          <w:lang w:val="vi-VN"/>
        </w:rPr>
      </w:pPr>
      <w:r w:rsidRPr="00B358FA">
        <w:rPr>
          <w:rFonts w:ascii="Times New Roman" w:hAnsi="Times New Roman" w:cs="Times New Roman"/>
          <w:b/>
          <w:sz w:val="32"/>
          <w:lang w:val="vi-VN"/>
        </w:rPr>
        <w:t>Các nội dung quản trị CSDL</w:t>
      </w:r>
    </w:p>
    <w:p w:rsidR="001A1DFD" w:rsidRPr="001A1DFD" w:rsidRDefault="001A1DFD" w:rsidP="00B358FA">
      <w:p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sz w:val="28"/>
          <w:szCs w:val="24"/>
          <w:lang w:val="vi-VN"/>
        </w:rPr>
        <w:t>C</w:t>
      </w:r>
      <w:r w:rsidRPr="001A1DFD">
        <w:rPr>
          <w:rFonts w:ascii="Times New Roman" w:eastAsia="Times New Roman" w:hAnsi="Times New Roman" w:cs="Times New Roman"/>
          <w:sz w:val="28"/>
          <w:szCs w:val="24"/>
        </w:rPr>
        <w:t>ác nội dung chính trong quản trị CSDL:</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Thiết kế cơ sở dữ liệu</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Thiết kế cấu trúc CSDL từ mô hình thực thể-kết hợp (ERD) sang mô hình quan hệ.</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Xác định các bảng, trường dữ liệu (cột), và mối quan hệ giữa các bảng.</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Cài đặt và cấu hình</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Cài đặt phần mềm hệ quản trị CSDL (DBMS) như MySQL, Oracle, SQL Server.</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Cấu hình các tham số hệ thống, thiết lập môi trường làm việc và các kết nối cần thiết.</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Bảo mật cơ sở dữ liệu</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Quản lý quyền truy cập, xác thực người dùng.</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Áp dụng các cơ chế mã hóa dữ liệu để bảo vệ dữ liệu nhạy cảm.</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Thiết lập các biện pháp bảo vệ chống lại các tấn công mạng như SQL Injection.</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Sao lưu và khôi phục dữ liệu</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Thiết lập các kế hoạch sao lưu định kỳ để bảo vệ dữ liệu.</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Đảm bảo rằng có thể khôi phục dữ liệu một cách nhanh chóng trong trường hợp xảy ra sự cố.</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Tối ưu hóa hiệu suất</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Tối ưu hóa các truy vấn SQL để cải thiện hiệu suất truy xuất dữ liệu.</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lastRenderedPageBreak/>
        <w:t>Quản lý và tối ưu hóa việc sử dụng bộ nhớ, CPU, và các tài nguyên hệ thống khác.</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Sử dụng các công cụ phân tích và điều chỉnh chỉ mục để tăng tốc độ truy vấn.</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Giám sát và quản lý hệ thống</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Theo dõi hiệu suất hệ thống, bao gồm việc sử dụng tài nguyên, thời gian phản hồi, và lưu lượng dữ liệu.</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Quản lý các bản ghi (logs) để phát hiện và xử lý các vấn đề tiềm ẩn.</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Sửa lỗi và cập nhật</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Cập nhật hệ quản trị CSDL và vá các lỗi bảo mật.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Sửa chữa các vấn đề về cấu trúc CSDL, dữ liệu hỏng hóc hoặc các vấn đề khác.</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Quản lý người dùng và bảo mật dữ liệu</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Tạo và quản lý tài khoản người dùng, phân quyền truy cập.</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Bảo đảm tính toàn vẹn và bảo mật của dữ liệu qua các quy trình kiểm tra và giám sát.</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Quản lý dữ liệu và lưu trữ</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Quản lý các tệp dữ liệu vật lý trên hệ thống.</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Kiểm tra và phân vùng dữ liệu để đảm bảo hiệu quả lưu trữ và truy xuất.</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Lập kế hoạch và mở rộng</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Dự đoán và lập kế hoạch mở rộng CSDL theo nhu cầu của tổ chức.</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Đánh giá và chọn lựa các giải pháp cơ sở dữ liệu mới phù hợp với nhu cầu tăng trưởng.</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Phục vụ sao lưu dữ liệu</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Triển khai và quản lý các cơ chế sao lưu, bao gồm sao lưu toàn bộ, gia tăng, và vi sai.</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lastRenderedPageBreak/>
        <w:t>Thử nghiệm các bản sao lưu để đảm bảo khả năng khôi phục dữ liệu trong trường hợp cần thiết.</w:t>
      </w:r>
    </w:p>
    <w:p w:rsidR="001A1DFD" w:rsidRPr="001A1DFD" w:rsidRDefault="001A1DFD" w:rsidP="00B358FA">
      <w:pPr>
        <w:numPr>
          <w:ilvl w:val="0"/>
          <w:numId w:val="7"/>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Tài liệu hóa và đào tạo</w:t>
      </w:r>
      <w:r w:rsidRPr="001A1DFD">
        <w:rPr>
          <w:rFonts w:ascii="Times New Roman" w:eastAsia="Times New Roman" w:hAnsi="Times New Roman" w:cs="Times New Roman"/>
          <w:sz w:val="28"/>
          <w:szCs w:val="24"/>
        </w:rPr>
        <w:t>:</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Tài liệu hóa các quy trình, cấu hình, và thay đổi trong quản trị CSDL.</w:t>
      </w:r>
    </w:p>
    <w:p w:rsidR="001A1DFD" w:rsidRPr="001A1DFD" w:rsidRDefault="001A1DFD" w:rsidP="00B358FA">
      <w:pPr>
        <w:numPr>
          <w:ilvl w:val="1"/>
          <w:numId w:val="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Đào tạo người dùng và nhân viên IT về việc sử dụng và quản lý CSDL.</w:t>
      </w:r>
    </w:p>
    <w:p w:rsidR="001A1DFD" w:rsidRPr="001A1DFD" w:rsidRDefault="001A1DFD" w:rsidP="00B358FA">
      <w:pPr>
        <w:spacing w:before="100" w:beforeAutospacing="1" w:after="100" w:afterAutospacing="1" w:line="360" w:lineRule="auto"/>
        <w:outlineLvl w:val="2"/>
        <w:rPr>
          <w:rFonts w:ascii="Times New Roman" w:eastAsia="Times New Roman" w:hAnsi="Times New Roman" w:cs="Times New Roman"/>
          <w:b/>
          <w:bCs/>
          <w:sz w:val="28"/>
          <w:szCs w:val="27"/>
        </w:rPr>
      </w:pPr>
      <w:r w:rsidRPr="001A1DFD">
        <w:rPr>
          <w:rFonts w:ascii="Times New Roman" w:eastAsia="Times New Roman" w:hAnsi="Times New Roman" w:cs="Times New Roman"/>
          <w:b/>
          <w:bCs/>
          <w:sz w:val="28"/>
          <w:szCs w:val="27"/>
        </w:rPr>
        <w:t>Ví dụ về các nội dung quản trị CSDL:</w:t>
      </w:r>
    </w:p>
    <w:p w:rsidR="001A1DFD" w:rsidRPr="001A1DFD" w:rsidRDefault="001A1DFD" w:rsidP="00B358FA">
      <w:pPr>
        <w:numPr>
          <w:ilvl w:val="0"/>
          <w:numId w:val="8"/>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Thiết kế cơ sở dữ liệu</w:t>
      </w:r>
      <w:r w:rsidRPr="001A1DFD">
        <w:rPr>
          <w:rFonts w:ascii="Times New Roman" w:eastAsia="Times New Roman" w:hAnsi="Times New Roman" w:cs="Times New Roman"/>
          <w:sz w:val="28"/>
          <w:szCs w:val="24"/>
        </w:rPr>
        <w:t>: Khi một công ty xây dựng hệ thống quản lý khách hàng (CRM), quản trị viên CSDL sẽ thiết kế các bảng lưu trữ thông tin khách hàng, giao dịch, liên hệ, v.v.</w:t>
      </w:r>
    </w:p>
    <w:p w:rsidR="001A1DFD" w:rsidRPr="001A1DFD" w:rsidRDefault="001A1DFD" w:rsidP="00B358FA">
      <w:pPr>
        <w:numPr>
          <w:ilvl w:val="0"/>
          <w:numId w:val="8"/>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Bảo mật cơ sở dữ liệu</w:t>
      </w:r>
      <w:r w:rsidRPr="001A1DFD">
        <w:rPr>
          <w:rFonts w:ascii="Times New Roman" w:eastAsia="Times New Roman" w:hAnsi="Times New Roman" w:cs="Times New Roman"/>
          <w:sz w:val="28"/>
          <w:szCs w:val="24"/>
        </w:rPr>
        <w:t>: Trong một bệnh viện, quản trị viên CSDL đảm bảo rằng chỉ những nhân viên được ủy quyền mới có thể truy cập vào hồ sơ bệnh án điện tử của bệnh nhân.</w:t>
      </w:r>
    </w:p>
    <w:p w:rsidR="001A1DFD" w:rsidRPr="00B358FA" w:rsidRDefault="001A1DFD" w:rsidP="00B358FA">
      <w:pPr>
        <w:numPr>
          <w:ilvl w:val="0"/>
          <w:numId w:val="8"/>
        </w:numPr>
        <w:spacing w:before="100" w:beforeAutospacing="1" w:after="100" w:afterAutospacing="1" w:line="360" w:lineRule="auto"/>
        <w:rPr>
          <w:rFonts w:ascii="Times New Roman" w:eastAsia="Times New Roman" w:hAnsi="Times New Roman" w:cs="Times New Roman"/>
          <w:sz w:val="28"/>
          <w:szCs w:val="24"/>
        </w:rPr>
      </w:pPr>
      <w:r w:rsidRPr="00B358FA">
        <w:rPr>
          <w:rFonts w:ascii="Times New Roman" w:eastAsia="Times New Roman" w:hAnsi="Times New Roman" w:cs="Times New Roman"/>
          <w:b/>
          <w:bCs/>
          <w:sz w:val="28"/>
          <w:szCs w:val="24"/>
        </w:rPr>
        <w:t>Tối ưu hóa hiệu suất</w:t>
      </w:r>
      <w:r w:rsidRPr="001A1DFD">
        <w:rPr>
          <w:rFonts w:ascii="Times New Roman" w:eastAsia="Times New Roman" w:hAnsi="Times New Roman" w:cs="Times New Roman"/>
          <w:sz w:val="28"/>
          <w:szCs w:val="24"/>
        </w:rPr>
        <w:t>: Một trang web thương mại điện tử lớn có thể có hàng triệu giao dịch mỗi ngày, và quản trị viên CSDL cần tối ưu hóa các truy vấn để đảm bảo trang web hoạt động mượt mà.</w:t>
      </w:r>
    </w:p>
    <w:p w:rsidR="001A1DFD" w:rsidRPr="00B358FA" w:rsidRDefault="001A1DFD" w:rsidP="00B358FA">
      <w:pPr>
        <w:pStyle w:val="ListParagraph"/>
        <w:numPr>
          <w:ilvl w:val="0"/>
          <w:numId w:val="6"/>
        </w:numPr>
        <w:spacing w:line="360" w:lineRule="auto"/>
        <w:rPr>
          <w:rFonts w:ascii="Times New Roman" w:hAnsi="Times New Roman" w:cs="Times New Roman"/>
          <w:b/>
          <w:sz w:val="32"/>
          <w:lang w:val="vi-VN"/>
        </w:rPr>
      </w:pPr>
      <w:r w:rsidRPr="00B358FA">
        <w:rPr>
          <w:rFonts w:ascii="Times New Roman" w:hAnsi="Times New Roman" w:cs="Times New Roman"/>
          <w:b/>
          <w:sz w:val="32"/>
          <w:lang w:val="vi-VN"/>
        </w:rPr>
        <w:t>Nhu cầu nhân lực ngày càng tăng?</w:t>
      </w:r>
    </w:p>
    <w:p w:rsidR="001A1DFD" w:rsidRPr="00B358FA" w:rsidRDefault="001A1DFD" w:rsidP="00B358FA">
      <w:pPr>
        <w:pStyle w:val="NormalWeb"/>
        <w:spacing w:line="360" w:lineRule="auto"/>
        <w:rPr>
          <w:sz w:val="28"/>
        </w:rPr>
      </w:pPr>
      <w:r w:rsidRPr="00B358FA">
        <w:rPr>
          <w:sz w:val="28"/>
        </w:rPr>
        <w:t>Nhu cầu nhân lực về quản trị cơ sở dữ liệu (CSDL) ngày càng tăng vì một số lý do quan trọng sau đây:</w:t>
      </w:r>
    </w:p>
    <w:p w:rsidR="001A1DFD" w:rsidRPr="00B358FA" w:rsidRDefault="001A1DFD" w:rsidP="00B358FA">
      <w:pPr>
        <w:pStyle w:val="Heading3"/>
        <w:spacing w:line="360" w:lineRule="auto"/>
        <w:rPr>
          <w:sz w:val="28"/>
        </w:rPr>
      </w:pPr>
      <w:r w:rsidRPr="00B358FA">
        <w:rPr>
          <w:sz w:val="28"/>
        </w:rPr>
        <w:t xml:space="preserve">1. </w:t>
      </w:r>
      <w:r w:rsidRPr="00B358FA">
        <w:rPr>
          <w:rStyle w:val="Strong"/>
          <w:b/>
          <w:bCs/>
          <w:sz w:val="28"/>
        </w:rPr>
        <w:t>Sự bùng nổ của dữ liệu (Big Data)</w:t>
      </w:r>
    </w:p>
    <w:p w:rsidR="001A1DFD" w:rsidRPr="00B358FA" w:rsidRDefault="001A1DFD" w:rsidP="00B358FA">
      <w:pPr>
        <w:numPr>
          <w:ilvl w:val="0"/>
          <w:numId w:val="9"/>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Trong thời đại số hóa hiện nay, lượng dữ liệu được tạo ra và thu thập đang tăng lên nhanh chóng, từ các giao dịch mua sắm trực tuyến, hoạt động mạng xã hội, đến dữ liệu cảm biến IoT.</w:t>
      </w:r>
    </w:p>
    <w:p w:rsidR="001A1DFD" w:rsidRPr="00B358FA" w:rsidRDefault="001A1DFD" w:rsidP="00B358FA">
      <w:pPr>
        <w:numPr>
          <w:ilvl w:val="0"/>
          <w:numId w:val="9"/>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lastRenderedPageBreak/>
        <w:t>Các tổ chức cần quản trị viên CSDL để xử lý, lưu trữ, và phân tích khối lượng dữ liệu khổng lồ này một cách hiệu quả, nhằm tạo ra thông tin có giá trị cho các quyết định kinh doanh.</w:t>
      </w:r>
    </w:p>
    <w:p w:rsidR="001A1DFD" w:rsidRPr="00B358FA" w:rsidRDefault="001A1DFD" w:rsidP="00B358FA">
      <w:pPr>
        <w:pStyle w:val="Heading3"/>
        <w:spacing w:line="360" w:lineRule="auto"/>
        <w:rPr>
          <w:sz w:val="28"/>
        </w:rPr>
      </w:pPr>
      <w:r w:rsidRPr="00B358FA">
        <w:rPr>
          <w:sz w:val="28"/>
        </w:rPr>
        <w:t xml:space="preserve">2. </w:t>
      </w:r>
      <w:r w:rsidRPr="00B358FA">
        <w:rPr>
          <w:rStyle w:val="Strong"/>
          <w:b/>
          <w:bCs/>
          <w:sz w:val="28"/>
        </w:rPr>
        <w:t>Tăng cường an ninh và bảo mật</w:t>
      </w:r>
    </w:p>
    <w:p w:rsidR="001A1DFD" w:rsidRPr="00B358FA" w:rsidRDefault="001A1DFD" w:rsidP="00B358FA">
      <w:pPr>
        <w:numPr>
          <w:ilvl w:val="0"/>
          <w:numId w:val="10"/>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 xml:space="preserve">Với sự gia tăng của </w:t>
      </w:r>
      <w:r w:rsidRPr="00B60897">
        <w:rPr>
          <w:rFonts w:ascii="Times New Roman" w:hAnsi="Times New Roman" w:cs="Times New Roman"/>
          <w:color w:val="FF0000"/>
          <w:sz w:val="24"/>
        </w:rPr>
        <w:t xml:space="preserve">các cuộc tấn công mạng </w:t>
      </w:r>
      <w:r w:rsidRPr="00B358FA">
        <w:rPr>
          <w:rFonts w:ascii="Times New Roman" w:hAnsi="Times New Roman" w:cs="Times New Roman"/>
          <w:sz w:val="24"/>
        </w:rPr>
        <w:t>và rủi ro bảo mật, bảo vệ dữ liệu trở nên quan trọng hơn bao giờ hết. Quản trị viên CSDL đóng vai trò then chốt trong việc bảo vệ thông tin quan trọng của tổ chức khỏi các mối đe dọa.</w:t>
      </w:r>
    </w:p>
    <w:p w:rsidR="001A1DFD" w:rsidRPr="00B358FA" w:rsidRDefault="001A1DFD" w:rsidP="00B358FA">
      <w:pPr>
        <w:numPr>
          <w:ilvl w:val="0"/>
          <w:numId w:val="10"/>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Các quy định pháp lý nghiêm ngặt hơn về bảo vệ dữ liệu cá nhân (như GDPR ở châu Âu) cũng thúc đẩy nhu cầu về các chuyên gia có khả năng đảm bảo tuân thủ các yêu cầu pháp luật này.</w:t>
      </w:r>
    </w:p>
    <w:p w:rsidR="001A1DFD" w:rsidRPr="00B358FA" w:rsidRDefault="001A1DFD" w:rsidP="00B358FA">
      <w:pPr>
        <w:pStyle w:val="Heading3"/>
        <w:spacing w:line="360" w:lineRule="auto"/>
        <w:rPr>
          <w:sz w:val="28"/>
        </w:rPr>
      </w:pPr>
      <w:r w:rsidRPr="00B358FA">
        <w:rPr>
          <w:sz w:val="28"/>
        </w:rPr>
        <w:t xml:space="preserve">3. </w:t>
      </w:r>
      <w:r w:rsidRPr="00B358FA">
        <w:rPr>
          <w:rStyle w:val="Strong"/>
          <w:b/>
          <w:bCs/>
          <w:sz w:val="28"/>
        </w:rPr>
        <w:t>Sự phổ biến của các dịch vụ trực tuyến</w:t>
      </w:r>
    </w:p>
    <w:p w:rsidR="001A1DFD" w:rsidRPr="00B358FA" w:rsidRDefault="001A1DFD" w:rsidP="00B358FA">
      <w:pPr>
        <w:numPr>
          <w:ilvl w:val="0"/>
          <w:numId w:val="11"/>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Các công ty và tổ chức ngày càng phụ thuộc vào các dịch vụ trực tuyến, ứng dụng di động, và các hệ thống quản lý khách hàng (CRM). Tất cả các hệ thống này đều cần đến cơ sở dữ liệu để hoạt động hiệu quả.</w:t>
      </w:r>
    </w:p>
    <w:p w:rsidR="001A1DFD" w:rsidRPr="00B358FA" w:rsidRDefault="001A1DFD" w:rsidP="00B358FA">
      <w:pPr>
        <w:numPr>
          <w:ilvl w:val="0"/>
          <w:numId w:val="11"/>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Để đảm bảo tính sẵn sàng, hiệu suất và bảo mật cho các hệ thống này, cần có sự tham gia của quản trị viên CSDL.</w:t>
      </w:r>
    </w:p>
    <w:p w:rsidR="001A1DFD" w:rsidRPr="00B358FA" w:rsidRDefault="001A1DFD" w:rsidP="00B358FA">
      <w:pPr>
        <w:pStyle w:val="Heading3"/>
        <w:spacing w:line="360" w:lineRule="auto"/>
        <w:rPr>
          <w:sz w:val="28"/>
        </w:rPr>
      </w:pPr>
      <w:r w:rsidRPr="00B358FA">
        <w:rPr>
          <w:sz w:val="28"/>
        </w:rPr>
        <w:t xml:space="preserve">4. </w:t>
      </w:r>
      <w:r w:rsidRPr="00B358FA">
        <w:rPr>
          <w:rStyle w:val="Strong"/>
          <w:b/>
          <w:bCs/>
          <w:sz w:val="28"/>
        </w:rPr>
        <w:t>Phân tích và trí tuệ nhân tạo (AI)</w:t>
      </w:r>
    </w:p>
    <w:p w:rsidR="001A1DFD" w:rsidRPr="00B358FA" w:rsidRDefault="001A1DFD" w:rsidP="00B358FA">
      <w:pPr>
        <w:numPr>
          <w:ilvl w:val="0"/>
          <w:numId w:val="12"/>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Phân tích dữ liệu và trí tuệ nhân tạo đang trở thành trung tâm của nhiều chiến lược kinh doanh. Các hệ thống AI và machine learning (ML) cần một lượng lớn dữ liệu có cấu trúc tốt và được lưu trữ một cách có tổ chức.</w:t>
      </w:r>
    </w:p>
    <w:p w:rsidR="001A1DFD" w:rsidRPr="00B358FA" w:rsidRDefault="001A1DFD" w:rsidP="00B358FA">
      <w:pPr>
        <w:numPr>
          <w:ilvl w:val="0"/>
          <w:numId w:val="12"/>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Quản trị viên CSDL không chỉ cần đảm bảo rằng dữ liệu được lưu trữ đúng cách mà còn hỗ trợ quá trình phân tích và tích hợp dữ liệu vào các mô hình AI.</w:t>
      </w:r>
    </w:p>
    <w:p w:rsidR="001A1DFD" w:rsidRPr="00B358FA" w:rsidRDefault="001A1DFD" w:rsidP="00B358FA">
      <w:pPr>
        <w:pStyle w:val="Heading3"/>
        <w:spacing w:line="360" w:lineRule="auto"/>
        <w:rPr>
          <w:sz w:val="28"/>
        </w:rPr>
      </w:pPr>
      <w:r w:rsidRPr="00B358FA">
        <w:rPr>
          <w:sz w:val="28"/>
        </w:rPr>
        <w:t xml:space="preserve">5. </w:t>
      </w:r>
      <w:r w:rsidRPr="00B358FA">
        <w:rPr>
          <w:rStyle w:val="Strong"/>
          <w:b/>
          <w:bCs/>
          <w:sz w:val="28"/>
        </w:rPr>
        <w:t>Di chuyển lên đám mây (Cloud Computing)</w:t>
      </w:r>
    </w:p>
    <w:p w:rsidR="001A1DFD" w:rsidRPr="00B358FA" w:rsidRDefault="001A1DFD" w:rsidP="00B358FA">
      <w:pPr>
        <w:numPr>
          <w:ilvl w:val="0"/>
          <w:numId w:val="13"/>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 xml:space="preserve">Nhiều doanh nghiệp đang chuyển từ các hệ thống cũ lên các nền tảng đám mây như AWS, Azure, hay Google Cloud. Điều này tạo ra nhu cầu về các chuyên gia quản trị </w:t>
      </w:r>
      <w:r w:rsidRPr="00B358FA">
        <w:rPr>
          <w:rFonts w:ascii="Times New Roman" w:hAnsi="Times New Roman" w:cs="Times New Roman"/>
          <w:sz w:val="24"/>
        </w:rPr>
        <w:lastRenderedPageBreak/>
        <w:t>CSDL có thể quản lý cơ sở dữ liệu trên các nền tảng đám mây, bao gồm cả việc thiết lập, tối ưu hóa và bảo mật chúng.</w:t>
      </w:r>
    </w:p>
    <w:p w:rsidR="001A1DFD" w:rsidRPr="00B358FA" w:rsidRDefault="001A1DFD" w:rsidP="00B358FA">
      <w:pPr>
        <w:numPr>
          <w:ilvl w:val="0"/>
          <w:numId w:val="13"/>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CSDL trên đám mây cũng đòi hỏi các kỹ năng mới trong việc tích hợp, bảo trì và quản lý chi phí.</w:t>
      </w:r>
    </w:p>
    <w:p w:rsidR="001A1DFD" w:rsidRPr="00B358FA" w:rsidRDefault="001A1DFD" w:rsidP="00B358FA">
      <w:pPr>
        <w:pStyle w:val="Heading3"/>
        <w:spacing w:line="360" w:lineRule="auto"/>
        <w:rPr>
          <w:sz w:val="28"/>
        </w:rPr>
      </w:pPr>
      <w:r w:rsidRPr="00B358FA">
        <w:rPr>
          <w:sz w:val="28"/>
        </w:rPr>
        <w:t xml:space="preserve">6. </w:t>
      </w:r>
      <w:r w:rsidRPr="00B358FA">
        <w:rPr>
          <w:rStyle w:val="Strong"/>
          <w:b/>
          <w:bCs/>
          <w:sz w:val="28"/>
        </w:rPr>
        <w:t>Sự phát triển của các ngành công nghiệp mới</w:t>
      </w:r>
    </w:p>
    <w:p w:rsidR="001A1DFD" w:rsidRPr="00B358FA" w:rsidRDefault="001A1DFD" w:rsidP="00B358FA">
      <w:pPr>
        <w:numPr>
          <w:ilvl w:val="0"/>
          <w:numId w:val="14"/>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Các ngành công nghiệp mới nổi như FinTech, HealthTech, và các ứng dụng blockchain đều dựa trên sự quản lý dữ liệu hiệu quả. Điều này mở ra nhiều cơ hội việc làm cho các quản trị viên CSDL có kỹ năng chuyên môn trong các lĩnh vực này.</w:t>
      </w:r>
    </w:p>
    <w:p w:rsidR="001A1DFD" w:rsidRPr="00B358FA" w:rsidRDefault="001A1DFD" w:rsidP="00B358FA">
      <w:pPr>
        <w:pStyle w:val="Heading3"/>
        <w:spacing w:line="360" w:lineRule="auto"/>
        <w:rPr>
          <w:sz w:val="28"/>
        </w:rPr>
      </w:pPr>
      <w:r w:rsidRPr="00B358FA">
        <w:rPr>
          <w:sz w:val="28"/>
        </w:rPr>
        <w:t xml:space="preserve">7. </w:t>
      </w:r>
      <w:r w:rsidRPr="00B358FA">
        <w:rPr>
          <w:rStyle w:val="Strong"/>
          <w:b/>
          <w:bCs/>
          <w:sz w:val="28"/>
        </w:rPr>
        <w:t>Chuyển đổi số (Digital Transformation)</w:t>
      </w:r>
    </w:p>
    <w:p w:rsidR="001A1DFD" w:rsidRPr="00B358FA" w:rsidRDefault="001A1DFD" w:rsidP="00B358FA">
      <w:pPr>
        <w:numPr>
          <w:ilvl w:val="0"/>
          <w:numId w:val="15"/>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Nhiều doanh nghiệp đang thực hiện các chiến lược chuyển đổi số để cải thiện hiệu quả hoạt động và cạnh tranh. Điều này thường bao gồm việc triển khai các hệ thống quản lý dữ liệu phức tạp hơn, đòi hỏi các chuyên gia quản trị CSDL có kinh nghiệm.</w:t>
      </w:r>
    </w:p>
    <w:p w:rsidR="001A1DFD" w:rsidRPr="00B358FA" w:rsidRDefault="001A1DFD" w:rsidP="00B358FA">
      <w:pPr>
        <w:numPr>
          <w:ilvl w:val="0"/>
          <w:numId w:val="15"/>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Chuyển đổi số không chỉ yêu cầu việc lưu trữ dữ liệu mà còn đòi hỏi khả năng tích hợp dữ liệu từ nhiều nguồn khác nhau, phân tích thời gian thực, và tạo ra báo cáo quản lý.</w:t>
      </w:r>
    </w:p>
    <w:p w:rsidR="001A1DFD" w:rsidRPr="00B358FA" w:rsidRDefault="001A1DFD" w:rsidP="00B358FA">
      <w:pPr>
        <w:pStyle w:val="Heading3"/>
        <w:spacing w:line="360" w:lineRule="auto"/>
        <w:rPr>
          <w:sz w:val="28"/>
        </w:rPr>
      </w:pPr>
      <w:r w:rsidRPr="00B358FA">
        <w:rPr>
          <w:sz w:val="28"/>
        </w:rPr>
        <w:t xml:space="preserve">8. </w:t>
      </w:r>
      <w:r w:rsidRPr="00B358FA">
        <w:rPr>
          <w:rStyle w:val="Strong"/>
          <w:b/>
          <w:bCs/>
          <w:sz w:val="28"/>
        </w:rPr>
        <w:t>Quản lý tuân thủ và quy định pháp lý</w:t>
      </w:r>
    </w:p>
    <w:p w:rsidR="001A1DFD" w:rsidRPr="00B358FA" w:rsidRDefault="001A1DFD" w:rsidP="00B358FA">
      <w:pPr>
        <w:numPr>
          <w:ilvl w:val="0"/>
          <w:numId w:val="16"/>
        </w:numPr>
        <w:spacing w:before="100" w:beforeAutospacing="1" w:after="100" w:afterAutospacing="1" w:line="360" w:lineRule="auto"/>
        <w:rPr>
          <w:rFonts w:ascii="Times New Roman" w:hAnsi="Times New Roman" w:cs="Times New Roman"/>
          <w:sz w:val="24"/>
        </w:rPr>
      </w:pPr>
      <w:r w:rsidRPr="00B358FA">
        <w:rPr>
          <w:rFonts w:ascii="Times New Roman" w:hAnsi="Times New Roman" w:cs="Times New Roman"/>
          <w:sz w:val="24"/>
        </w:rPr>
        <w:t>Ngày càng nhiều quy định pháp lý yêu cầu các tổ chức phải quản lý và lưu trữ dữ liệu một cách chặt chẽ. Việc không tuân thủ có thể dẫn đến các khoản phạt lớn, do đó nhu cầu về những người có thể đảm bảo tuân thủ các quy định này đang tăng cao.</w:t>
      </w:r>
    </w:p>
    <w:p w:rsidR="001A1DFD" w:rsidRPr="00B358FA" w:rsidRDefault="001A1DFD" w:rsidP="00B358FA">
      <w:pPr>
        <w:pStyle w:val="ListParagraph"/>
        <w:numPr>
          <w:ilvl w:val="0"/>
          <w:numId w:val="6"/>
        </w:numPr>
        <w:spacing w:line="360" w:lineRule="auto"/>
        <w:rPr>
          <w:rFonts w:ascii="Times New Roman" w:hAnsi="Times New Roman" w:cs="Times New Roman"/>
          <w:b/>
          <w:sz w:val="32"/>
          <w:lang w:val="vi-VN"/>
        </w:rPr>
      </w:pPr>
      <w:r w:rsidRPr="00B358FA">
        <w:rPr>
          <w:rFonts w:ascii="Times New Roman" w:hAnsi="Times New Roman" w:cs="Times New Roman"/>
          <w:b/>
          <w:sz w:val="32"/>
          <w:lang w:val="vi-VN"/>
        </w:rPr>
        <w:t>Tên 5 trường đại học dạy về CSDL</w:t>
      </w:r>
    </w:p>
    <w:p w:rsidR="001A1DFD" w:rsidRPr="001A1DFD" w:rsidRDefault="001A1DFD" w:rsidP="00B358FA">
      <w:p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w:t>
      </w:r>
      <w:r w:rsidR="001314A8">
        <w:rPr>
          <w:rFonts w:ascii="Times New Roman" w:eastAsia="Times New Roman" w:hAnsi="Times New Roman" w:cs="Times New Roman"/>
          <w:sz w:val="28"/>
          <w:szCs w:val="24"/>
        </w:rPr>
        <w:t xml:space="preserve"> </w:t>
      </w:r>
      <w:r w:rsidRPr="00B358FA">
        <w:rPr>
          <w:rFonts w:ascii="Times New Roman" w:eastAsia="Times New Roman" w:hAnsi="Times New Roman" w:cs="Times New Roman"/>
          <w:b/>
          <w:bCs/>
          <w:sz w:val="28"/>
          <w:szCs w:val="24"/>
        </w:rPr>
        <w:t>Trường Đại học Công nghệ Thông tin - Đại học Quốc gia TP.HCM (UIT)</w:t>
      </w:r>
    </w:p>
    <w:p w:rsidR="001A1DFD" w:rsidRPr="001A1DFD" w:rsidRDefault="001A1DFD" w:rsidP="00B358FA">
      <w:pPr>
        <w:numPr>
          <w:ilvl w:val="0"/>
          <w:numId w:val="17"/>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Đây là một trong những trường đại học hàng đầu tại Việt Nam về đào tạo công nghệ thông tin, bao gồm cả các môn học liên quan đến quản trị cơ sở dữ liệu.</w:t>
      </w:r>
    </w:p>
    <w:p w:rsidR="001A1DFD" w:rsidRPr="001A1DFD" w:rsidRDefault="001A1DFD" w:rsidP="00B358FA">
      <w:pPr>
        <w:spacing w:before="100" w:beforeAutospacing="1" w:after="100" w:afterAutospacing="1" w:line="360" w:lineRule="auto"/>
        <w:rPr>
          <w:rFonts w:ascii="Times New Roman" w:eastAsia="Times New Roman" w:hAnsi="Times New Roman" w:cs="Times New Roman"/>
          <w:sz w:val="28"/>
          <w:szCs w:val="24"/>
        </w:rPr>
      </w:pPr>
      <w:proofErr w:type="gramStart"/>
      <w:r w:rsidRPr="001A1DFD">
        <w:rPr>
          <w:rFonts w:ascii="Times New Roman" w:eastAsia="Times New Roman" w:hAnsi="Times New Roman" w:cs="Times New Roman"/>
          <w:sz w:val="28"/>
          <w:szCs w:val="24"/>
        </w:rPr>
        <w:lastRenderedPageBreak/>
        <w:t xml:space="preserve">  </w:t>
      </w:r>
      <w:r w:rsidRPr="00B358FA">
        <w:rPr>
          <w:rFonts w:ascii="Times New Roman" w:eastAsia="Times New Roman" w:hAnsi="Times New Roman" w:cs="Times New Roman"/>
          <w:b/>
          <w:bCs/>
          <w:sz w:val="28"/>
          <w:szCs w:val="24"/>
        </w:rPr>
        <w:t>Trường</w:t>
      </w:r>
      <w:proofErr w:type="gramEnd"/>
      <w:r w:rsidRPr="00B358FA">
        <w:rPr>
          <w:rFonts w:ascii="Times New Roman" w:eastAsia="Times New Roman" w:hAnsi="Times New Roman" w:cs="Times New Roman"/>
          <w:b/>
          <w:bCs/>
          <w:sz w:val="28"/>
          <w:szCs w:val="24"/>
        </w:rPr>
        <w:t xml:space="preserve"> Đại học Bách Khoa Hà Nội (HUST)</w:t>
      </w:r>
    </w:p>
    <w:p w:rsidR="001A1DFD" w:rsidRPr="001A1DFD" w:rsidRDefault="001A1DFD" w:rsidP="00B358FA">
      <w:pPr>
        <w:numPr>
          <w:ilvl w:val="0"/>
          <w:numId w:val="18"/>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Trường cung cấp chương trình đào tạo chuyên sâu về công nghệ thông tin, bao gồm các khóa học về hệ quản trị cơ sở dữ liệu, thiết kế và quản lý hệ thống thông tin.</w:t>
      </w:r>
    </w:p>
    <w:p w:rsidR="001A1DFD" w:rsidRPr="001A1DFD" w:rsidRDefault="001A1DFD" w:rsidP="00B358FA">
      <w:pPr>
        <w:spacing w:before="100" w:beforeAutospacing="1" w:after="100" w:afterAutospacing="1" w:line="360" w:lineRule="auto"/>
        <w:rPr>
          <w:rFonts w:ascii="Times New Roman" w:eastAsia="Times New Roman" w:hAnsi="Times New Roman" w:cs="Times New Roman"/>
          <w:sz w:val="28"/>
          <w:szCs w:val="24"/>
        </w:rPr>
      </w:pPr>
      <w:proofErr w:type="gramStart"/>
      <w:r w:rsidRPr="001A1DFD">
        <w:rPr>
          <w:rFonts w:ascii="Times New Roman" w:eastAsia="Times New Roman" w:hAnsi="Times New Roman" w:cs="Times New Roman"/>
          <w:sz w:val="28"/>
          <w:szCs w:val="24"/>
        </w:rPr>
        <w:t xml:space="preserve">  </w:t>
      </w:r>
      <w:r w:rsidRPr="00B358FA">
        <w:rPr>
          <w:rFonts w:ascii="Times New Roman" w:eastAsia="Times New Roman" w:hAnsi="Times New Roman" w:cs="Times New Roman"/>
          <w:b/>
          <w:bCs/>
          <w:sz w:val="28"/>
          <w:szCs w:val="24"/>
        </w:rPr>
        <w:t>Trường</w:t>
      </w:r>
      <w:proofErr w:type="gramEnd"/>
      <w:r w:rsidRPr="00B358FA">
        <w:rPr>
          <w:rFonts w:ascii="Times New Roman" w:eastAsia="Times New Roman" w:hAnsi="Times New Roman" w:cs="Times New Roman"/>
          <w:b/>
          <w:bCs/>
          <w:sz w:val="28"/>
          <w:szCs w:val="24"/>
        </w:rPr>
        <w:t xml:space="preserve"> Đại học FPT</w:t>
      </w:r>
    </w:p>
    <w:p w:rsidR="001A1DFD" w:rsidRPr="001A1DFD" w:rsidRDefault="001A1DFD" w:rsidP="00B358FA">
      <w:pPr>
        <w:numPr>
          <w:ilvl w:val="0"/>
          <w:numId w:val="19"/>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Đại học FPT nổi tiếng với chương trình đào tạo chất lượng cao về công nghệ thông tin và hệ thống thông tin quản lý, trong đó có cả các nội dung về quản trị cơ sở dữ liệu.</w:t>
      </w:r>
    </w:p>
    <w:p w:rsidR="001A1DFD" w:rsidRPr="001A1DFD" w:rsidRDefault="001A1DFD" w:rsidP="00B358FA">
      <w:pPr>
        <w:spacing w:before="100" w:beforeAutospacing="1" w:after="100" w:afterAutospacing="1" w:line="360" w:lineRule="auto"/>
        <w:rPr>
          <w:rFonts w:ascii="Times New Roman" w:eastAsia="Times New Roman" w:hAnsi="Times New Roman" w:cs="Times New Roman"/>
          <w:sz w:val="28"/>
          <w:szCs w:val="24"/>
        </w:rPr>
      </w:pPr>
      <w:proofErr w:type="gramStart"/>
      <w:r w:rsidRPr="001A1DFD">
        <w:rPr>
          <w:rFonts w:ascii="Times New Roman" w:eastAsia="Times New Roman" w:hAnsi="Times New Roman" w:cs="Times New Roman"/>
          <w:sz w:val="28"/>
          <w:szCs w:val="24"/>
        </w:rPr>
        <w:t xml:space="preserve">  </w:t>
      </w:r>
      <w:r w:rsidRPr="00B358FA">
        <w:rPr>
          <w:rFonts w:ascii="Times New Roman" w:eastAsia="Times New Roman" w:hAnsi="Times New Roman" w:cs="Times New Roman"/>
          <w:b/>
          <w:bCs/>
          <w:sz w:val="28"/>
          <w:szCs w:val="24"/>
        </w:rPr>
        <w:t>Trường</w:t>
      </w:r>
      <w:proofErr w:type="gramEnd"/>
      <w:r w:rsidRPr="00B358FA">
        <w:rPr>
          <w:rFonts w:ascii="Times New Roman" w:eastAsia="Times New Roman" w:hAnsi="Times New Roman" w:cs="Times New Roman"/>
          <w:b/>
          <w:bCs/>
          <w:sz w:val="28"/>
          <w:szCs w:val="24"/>
        </w:rPr>
        <w:t xml:space="preserve"> Đại học Khoa học Tự nhiên - Đại học Quốc gia Hà Nội (VNU-HUS)</w:t>
      </w:r>
    </w:p>
    <w:p w:rsidR="001A1DFD" w:rsidRPr="001A1DFD" w:rsidRDefault="001A1DFD" w:rsidP="00B358FA">
      <w:pPr>
        <w:numPr>
          <w:ilvl w:val="0"/>
          <w:numId w:val="20"/>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Trường có chương trình đào tạo về công nghệ thông tin với các khóa học chuyên sâu về cơ sở dữ liệu và quản trị hệ thống.</w:t>
      </w:r>
    </w:p>
    <w:p w:rsidR="001A1DFD" w:rsidRPr="001A1DFD" w:rsidRDefault="001A1DFD" w:rsidP="00B358FA">
      <w:pPr>
        <w:spacing w:before="100" w:beforeAutospacing="1" w:after="100" w:afterAutospacing="1" w:line="360" w:lineRule="auto"/>
        <w:rPr>
          <w:rFonts w:ascii="Times New Roman" w:eastAsia="Times New Roman" w:hAnsi="Times New Roman" w:cs="Times New Roman"/>
          <w:sz w:val="28"/>
          <w:szCs w:val="24"/>
        </w:rPr>
      </w:pPr>
      <w:proofErr w:type="gramStart"/>
      <w:r w:rsidRPr="001A1DFD">
        <w:rPr>
          <w:rFonts w:ascii="Times New Roman" w:eastAsia="Times New Roman" w:hAnsi="Times New Roman" w:cs="Times New Roman"/>
          <w:sz w:val="28"/>
          <w:szCs w:val="24"/>
        </w:rPr>
        <w:t xml:space="preserve">  </w:t>
      </w:r>
      <w:r w:rsidRPr="00B358FA">
        <w:rPr>
          <w:rFonts w:ascii="Times New Roman" w:eastAsia="Times New Roman" w:hAnsi="Times New Roman" w:cs="Times New Roman"/>
          <w:b/>
          <w:bCs/>
          <w:sz w:val="28"/>
          <w:szCs w:val="24"/>
        </w:rPr>
        <w:t>Trường</w:t>
      </w:r>
      <w:proofErr w:type="gramEnd"/>
      <w:r w:rsidRPr="00B358FA">
        <w:rPr>
          <w:rFonts w:ascii="Times New Roman" w:eastAsia="Times New Roman" w:hAnsi="Times New Roman" w:cs="Times New Roman"/>
          <w:b/>
          <w:bCs/>
          <w:sz w:val="28"/>
          <w:szCs w:val="24"/>
        </w:rPr>
        <w:t xml:space="preserve"> Đại học Kinh tế Quốc dân (NEU)</w:t>
      </w:r>
    </w:p>
    <w:p w:rsidR="001A1DFD" w:rsidRPr="00B358FA" w:rsidRDefault="001A1DFD" w:rsidP="00B358FA">
      <w:pPr>
        <w:numPr>
          <w:ilvl w:val="0"/>
          <w:numId w:val="21"/>
        </w:numPr>
        <w:spacing w:before="100" w:beforeAutospacing="1" w:after="100" w:afterAutospacing="1" w:line="360" w:lineRule="auto"/>
        <w:rPr>
          <w:rFonts w:ascii="Times New Roman" w:eastAsia="Times New Roman" w:hAnsi="Times New Roman" w:cs="Times New Roman"/>
          <w:sz w:val="28"/>
          <w:szCs w:val="24"/>
        </w:rPr>
      </w:pPr>
      <w:r w:rsidRPr="001A1DFD">
        <w:rPr>
          <w:rFonts w:ascii="Times New Roman" w:eastAsia="Times New Roman" w:hAnsi="Times New Roman" w:cs="Times New Roman"/>
          <w:sz w:val="28"/>
          <w:szCs w:val="24"/>
        </w:rPr>
        <w:t>Chuyên ngành hệ thống thông tin quản lý tại NEU cũng cung cấp các kiến thức liên quan đến quản trị cơ sở dữ liệu, đặc biệt là trong bối cảnh quản lý kinh doanh và doanh nghiệp.</w:t>
      </w:r>
    </w:p>
    <w:p w:rsidR="001A1DFD" w:rsidRPr="00B358FA" w:rsidRDefault="001A1DFD" w:rsidP="00B358FA">
      <w:pPr>
        <w:pStyle w:val="ListParagraph"/>
        <w:numPr>
          <w:ilvl w:val="0"/>
          <w:numId w:val="6"/>
        </w:numPr>
        <w:spacing w:line="360" w:lineRule="auto"/>
        <w:rPr>
          <w:rFonts w:ascii="Times New Roman" w:hAnsi="Times New Roman" w:cs="Times New Roman"/>
          <w:b/>
          <w:sz w:val="32"/>
          <w:lang w:val="vi-VN"/>
        </w:rPr>
      </w:pPr>
      <w:r w:rsidRPr="00B358FA">
        <w:rPr>
          <w:rFonts w:ascii="Times New Roman" w:hAnsi="Times New Roman" w:cs="Times New Roman"/>
          <w:b/>
          <w:sz w:val="32"/>
          <w:lang w:val="vi-VN"/>
        </w:rPr>
        <w:t xml:space="preserve">Một số chứng chỉ về cơ sở dữ liệu </w:t>
      </w:r>
      <w:r w:rsidRPr="00B358FA">
        <w:rPr>
          <w:rFonts w:ascii="Times New Roman" w:hAnsi="Times New Roman" w:cs="Times New Roman"/>
          <w:b/>
          <w:sz w:val="32"/>
        </w:rPr>
        <w:t>của các công ty như IBM, Oracle, Microsoft.</w:t>
      </w:r>
    </w:p>
    <w:p w:rsidR="001A1DFD" w:rsidRPr="00B358FA" w:rsidRDefault="001A1DFD" w:rsidP="00B358FA">
      <w:pPr>
        <w:pStyle w:val="Heading3"/>
        <w:spacing w:line="360" w:lineRule="auto"/>
        <w:rPr>
          <w:sz w:val="28"/>
        </w:rPr>
      </w:pPr>
      <w:r w:rsidRPr="00B358FA">
        <w:rPr>
          <w:sz w:val="28"/>
        </w:rPr>
        <w:t xml:space="preserve">1. </w:t>
      </w:r>
      <w:r w:rsidRPr="00B358FA">
        <w:rPr>
          <w:rStyle w:val="Strong"/>
          <w:b/>
          <w:bCs/>
          <w:sz w:val="28"/>
        </w:rPr>
        <w:t>IBM</w:t>
      </w:r>
    </w:p>
    <w:p w:rsidR="001A1DFD" w:rsidRPr="00B358FA" w:rsidRDefault="001A1DFD" w:rsidP="00B358FA">
      <w:pPr>
        <w:numPr>
          <w:ilvl w:val="0"/>
          <w:numId w:val="22"/>
        </w:numPr>
        <w:spacing w:before="100" w:beforeAutospacing="1" w:after="100" w:afterAutospacing="1" w:line="360" w:lineRule="auto"/>
        <w:rPr>
          <w:rFonts w:ascii="Times New Roman" w:hAnsi="Times New Roman" w:cs="Times New Roman"/>
          <w:sz w:val="24"/>
        </w:rPr>
      </w:pPr>
      <w:r w:rsidRPr="00B358FA">
        <w:rPr>
          <w:rStyle w:val="Strong"/>
          <w:rFonts w:ascii="Times New Roman" w:hAnsi="Times New Roman" w:cs="Times New Roman"/>
          <w:sz w:val="24"/>
        </w:rPr>
        <w:lastRenderedPageBreak/>
        <w:t>IBM Training and Skills</w:t>
      </w:r>
      <w:r w:rsidRPr="00B358FA">
        <w:rPr>
          <w:rFonts w:ascii="Times New Roman" w:hAnsi="Times New Roman" w:cs="Times New Roman"/>
          <w:sz w:val="24"/>
        </w:rPr>
        <w:t>: IBM cung cấp các khóa đào tạo trực tuyến và tại chỗ về cơ sở dữ liệu, trí tuệ nhân tạo, điện toán đám mây, và nhiều lĩnh vực khác. Bạn có thể tìm hiểu thêm và đăng ký tại trang web chính thức của họ: IBM Training.</w:t>
      </w:r>
    </w:p>
    <w:p w:rsidR="001A1DFD" w:rsidRPr="00B358FA" w:rsidRDefault="001A1DFD" w:rsidP="00B358FA">
      <w:pPr>
        <w:numPr>
          <w:ilvl w:val="0"/>
          <w:numId w:val="22"/>
        </w:numPr>
        <w:spacing w:before="100" w:beforeAutospacing="1" w:after="100" w:afterAutospacing="1" w:line="360" w:lineRule="auto"/>
        <w:rPr>
          <w:rFonts w:ascii="Times New Roman" w:hAnsi="Times New Roman" w:cs="Times New Roman"/>
          <w:sz w:val="24"/>
        </w:rPr>
      </w:pPr>
      <w:r w:rsidRPr="00B358FA">
        <w:rPr>
          <w:rStyle w:val="Strong"/>
          <w:rFonts w:ascii="Times New Roman" w:hAnsi="Times New Roman" w:cs="Times New Roman"/>
          <w:sz w:val="24"/>
        </w:rPr>
        <w:t>Coursera</w:t>
      </w:r>
      <w:r w:rsidRPr="00B358FA">
        <w:rPr>
          <w:rFonts w:ascii="Times New Roman" w:hAnsi="Times New Roman" w:cs="Times New Roman"/>
          <w:sz w:val="24"/>
        </w:rPr>
        <w:t xml:space="preserve">: IBM cũng hợp tác với Coursera để cung cấp các khóa học và chứng chỉ chuyên môn về quản trị cơ sở dữ liệu, điện toán đám mây, và AI. Thông tin chi tiết có tại: </w:t>
      </w:r>
      <w:hyperlink r:id="rId6" w:tgtFrame="_new" w:history="1">
        <w:r w:rsidRPr="00B358FA">
          <w:rPr>
            <w:rStyle w:val="Hyperlink"/>
            <w:rFonts w:ascii="Times New Roman" w:hAnsi="Times New Roman" w:cs="Times New Roman"/>
            <w:sz w:val="24"/>
          </w:rPr>
          <w:t>Coursera - IBM</w:t>
        </w:r>
      </w:hyperlink>
      <w:r w:rsidRPr="00B358FA">
        <w:rPr>
          <w:rFonts w:ascii="Times New Roman" w:hAnsi="Times New Roman" w:cs="Times New Roman"/>
          <w:sz w:val="24"/>
        </w:rPr>
        <w:t>.</w:t>
      </w:r>
    </w:p>
    <w:p w:rsidR="001A1DFD" w:rsidRPr="00B358FA" w:rsidRDefault="001A1DFD" w:rsidP="00B358FA">
      <w:pPr>
        <w:pStyle w:val="Heading3"/>
        <w:spacing w:line="360" w:lineRule="auto"/>
        <w:rPr>
          <w:sz w:val="28"/>
        </w:rPr>
      </w:pPr>
      <w:r w:rsidRPr="00B358FA">
        <w:rPr>
          <w:sz w:val="28"/>
        </w:rPr>
        <w:t xml:space="preserve">2. </w:t>
      </w:r>
      <w:r w:rsidRPr="00B358FA">
        <w:rPr>
          <w:rStyle w:val="Strong"/>
          <w:b/>
          <w:bCs/>
          <w:sz w:val="28"/>
        </w:rPr>
        <w:t>Oracle</w:t>
      </w:r>
    </w:p>
    <w:p w:rsidR="001A1DFD" w:rsidRPr="00B358FA" w:rsidRDefault="001A1DFD" w:rsidP="00B358FA">
      <w:pPr>
        <w:numPr>
          <w:ilvl w:val="0"/>
          <w:numId w:val="23"/>
        </w:numPr>
        <w:spacing w:before="100" w:beforeAutospacing="1" w:after="100" w:afterAutospacing="1" w:line="360" w:lineRule="auto"/>
        <w:rPr>
          <w:rFonts w:ascii="Times New Roman" w:hAnsi="Times New Roman" w:cs="Times New Roman"/>
          <w:sz w:val="24"/>
        </w:rPr>
      </w:pPr>
      <w:r w:rsidRPr="00B358FA">
        <w:rPr>
          <w:rStyle w:val="Strong"/>
          <w:rFonts w:ascii="Times New Roman" w:hAnsi="Times New Roman" w:cs="Times New Roman"/>
          <w:sz w:val="24"/>
        </w:rPr>
        <w:t>Oracle University</w:t>
      </w:r>
      <w:r w:rsidRPr="00B358FA">
        <w:rPr>
          <w:rFonts w:ascii="Times New Roman" w:hAnsi="Times New Roman" w:cs="Times New Roman"/>
          <w:sz w:val="24"/>
        </w:rPr>
        <w:t xml:space="preserve">: Oracle cung cấp một loạt các khóa đào tạo về quản trị cơ sở dữ liệu Oracle, bao gồm cả các khóa học trực tuyến và tại chỗ. Chứng chỉ nổi tiếng của Oracle bao gồm Oracle Certified Professional (OCP) và Oracle Certified Associate (OCA). Chi tiết tại: </w:t>
      </w:r>
      <w:hyperlink r:id="rId7" w:tgtFrame="_new" w:history="1">
        <w:r w:rsidRPr="00B358FA">
          <w:rPr>
            <w:rStyle w:val="Hyperlink"/>
            <w:rFonts w:ascii="Times New Roman" w:hAnsi="Times New Roman" w:cs="Times New Roman"/>
            <w:sz w:val="24"/>
          </w:rPr>
          <w:t>Oracle University</w:t>
        </w:r>
      </w:hyperlink>
      <w:r w:rsidRPr="00B358FA">
        <w:rPr>
          <w:rFonts w:ascii="Times New Roman" w:hAnsi="Times New Roman" w:cs="Times New Roman"/>
          <w:sz w:val="24"/>
        </w:rPr>
        <w:t>.</w:t>
      </w:r>
    </w:p>
    <w:p w:rsidR="001A1DFD" w:rsidRPr="00B358FA" w:rsidRDefault="001A1DFD" w:rsidP="00B358FA">
      <w:pPr>
        <w:numPr>
          <w:ilvl w:val="0"/>
          <w:numId w:val="23"/>
        </w:numPr>
        <w:spacing w:before="100" w:beforeAutospacing="1" w:after="100" w:afterAutospacing="1" w:line="360" w:lineRule="auto"/>
        <w:rPr>
          <w:rFonts w:ascii="Times New Roman" w:hAnsi="Times New Roman" w:cs="Times New Roman"/>
          <w:sz w:val="24"/>
        </w:rPr>
      </w:pPr>
      <w:r w:rsidRPr="00B358FA">
        <w:rPr>
          <w:rStyle w:val="Strong"/>
          <w:rFonts w:ascii="Times New Roman" w:hAnsi="Times New Roman" w:cs="Times New Roman"/>
          <w:sz w:val="24"/>
        </w:rPr>
        <w:t>Udemy</w:t>
      </w:r>
      <w:r w:rsidRPr="00B358FA">
        <w:rPr>
          <w:rFonts w:ascii="Times New Roman" w:hAnsi="Times New Roman" w:cs="Times New Roman"/>
          <w:sz w:val="24"/>
        </w:rPr>
        <w:t>: Có nhiều khóa học về quản trị cơ sở dữ liệ</w:t>
      </w:r>
      <w:bookmarkStart w:id="0" w:name="_GoBack"/>
      <w:bookmarkEnd w:id="0"/>
      <w:r w:rsidRPr="00B358FA">
        <w:rPr>
          <w:rFonts w:ascii="Times New Roman" w:hAnsi="Times New Roman" w:cs="Times New Roman"/>
          <w:sz w:val="24"/>
        </w:rPr>
        <w:t xml:space="preserve">u Oracle được cung cấp trên nền tảng Udemy. Các khóa học này được thiết kế từ cơ bản đến nâng cao với sự hướng dẫn của các chuyên gia. Thông tin tại: </w:t>
      </w:r>
      <w:hyperlink r:id="rId8" w:tgtFrame="_new" w:history="1">
        <w:r w:rsidRPr="00B358FA">
          <w:rPr>
            <w:rStyle w:val="Hyperlink"/>
            <w:rFonts w:ascii="Times New Roman" w:hAnsi="Times New Roman" w:cs="Times New Roman"/>
            <w:sz w:val="24"/>
          </w:rPr>
          <w:t>Udemy - Oracle</w:t>
        </w:r>
      </w:hyperlink>
      <w:r w:rsidRPr="00B358FA">
        <w:rPr>
          <w:rFonts w:ascii="Times New Roman" w:hAnsi="Times New Roman" w:cs="Times New Roman"/>
          <w:sz w:val="24"/>
        </w:rPr>
        <w:t>.</w:t>
      </w:r>
    </w:p>
    <w:p w:rsidR="001A1DFD" w:rsidRPr="00B358FA" w:rsidRDefault="001A1DFD" w:rsidP="00B358FA">
      <w:pPr>
        <w:pStyle w:val="Heading3"/>
        <w:spacing w:line="360" w:lineRule="auto"/>
        <w:rPr>
          <w:sz w:val="28"/>
        </w:rPr>
      </w:pPr>
      <w:r w:rsidRPr="00B358FA">
        <w:rPr>
          <w:sz w:val="28"/>
        </w:rPr>
        <w:t xml:space="preserve">3. </w:t>
      </w:r>
      <w:r w:rsidRPr="00B358FA">
        <w:rPr>
          <w:rStyle w:val="Strong"/>
          <w:b/>
          <w:bCs/>
          <w:sz w:val="28"/>
        </w:rPr>
        <w:t>Microsoft</w:t>
      </w:r>
    </w:p>
    <w:p w:rsidR="001A1DFD" w:rsidRPr="00B358FA" w:rsidRDefault="001A1DFD" w:rsidP="00B358FA">
      <w:pPr>
        <w:numPr>
          <w:ilvl w:val="0"/>
          <w:numId w:val="24"/>
        </w:numPr>
        <w:spacing w:before="100" w:beforeAutospacing="1" w:after="100" w:afterAutospacing="1" w:line="360" w:lineRule="auto"/>
        <w:rPr>
          <w:rFonts w:ascii="Times New Roman" w:hAnsi="Times New Roman" w:cs="Times New Roman"/>
          <w:sz w:val="24"/>
        </w:rPr>
      </w:pPr>
      <w:r w:rsidRPr="00B358FA">
        <w:rPr>
          <w:rStyle w:val="Strong"/>
          <w:rFonts w:ascii="Times New Roman" w:hAnsi="Times New Roman" w:cs="Times New Roman"/>
          <w:sz w:val="24"/>
        </w:rPr>
        <w:t>Microsoft Learn</w:t>
      </w:r>
      <w:r w:rsidRPr="00B358FA">
        <w:rPr>
          <w:rFonts w:ascii="Times New Roman" w:hAnsi="Times New Roman" w:cs="Times New Roman"/>
          <w:sz w:val="24"/>
        </w:rPr>
        <w:t xml:space="preserve">: Microsoft cung cấp một nền tảng học tập miễn phí với nhiều khóa học về quản trị cơ sở dữ liệu, Azure SQL, và các công nghệ liên quan khác. Chứng chỉ Microsoft Certified: Azure Database Administrator Associate là một trong những chứng chỉ nổi bật. Thông tin chi tiết tại: </w:t>
      </w:r>
      <w:hyperlink r:id="rId9" w:tgtFrame="_new" w:history="1">
        <w:r w:rsidRPr="00B358FA">
          <w:rPr>
            <w:rStyle w:val="Hyperlink"/>
            <w:rFonts w:ascii="Times New Roman" w:hAnsi="Times New Roman" w:cs="Times New Roman"/>
            <w:sz w:val="24"/>
          </w:rPr>
          <w:t>Microsoft Learn</w:t>
        </w:r>
      </w:hyperlink>
      <w:r w:rsidRPr="00B358FA">
        <w:rPr>
          <w:rFonts w:ascii="Times New Roman" w:hAnsi="Times New Roman" w:cs="Times New Roman"/>
          <w:sz w:val="24"/>
        </w:rPr>
        <w:t>.</w:t>
      </w:r>
    </w:p>
    <w:p w:rsidR="001A1DFD" w:rsidRPr="00B358FA" w:rsidRDefault="001A1DFD" w:rsidP="00B358FA">
      <w:pPr>
        <w:numPr>
          <w:ilvl w:val="0"/>
          <w:numId w:val="24"/>
        </w:numPr>
        <w:spacing w:before="100" w:beforeAutospacing="1" w:after="100" w:afterAutospacing="1" w:line="360" w:lineRule="auto"/>
        <w:rPr>
          <w:rFonts w:ascii="Times New Roman" w:hAnsi="Times New Roman" w:cs="Times New Roman"/>
          <w:sz w:val="24"/>
        </w:rPr>
      </w:pPr>
      <w:r w:rsidRPr="00B358FA">
        <w:rPr>
          <w:rStyle w:val="Strong"/>
          <w:rFonts w:ascii="Times New Roman" w:hAnsi="Times New Roman" w:cs="Times New Roman"/>
          <w:sz w:val="24"/>
        </w:rPr>
        <w:t>Pluralsight</w:t>
      </w:r>
      <w:r w:rsidRPr="00B358FA">
        <w:rPr>
          <w:rFonts w:ascii="Times New Roman" w:hAnsi="Times New Roman" w:cs="Times New Roman"/>
          <w:sz w:val="24"/>
        </w:rPr>
        <w:t xml:space="preserve">: Pluralsight cung cấp các khóa học liên quan đến quản trị cơ sở dữ liệu trên nền tảng Microsoft SQL Server và Azure. Đây là một lựa chọn tốt cho việc học trực tuyến. Xem thêm tại: </w:t>
      </w:r>
      <w:hyperlink r:id="rId10" w:tgtFrame="_new" w:history="1">
        <w:r w:rsidRPr="00B358FA">
          <w:rPr>
            <w:rStyle w:val="Hyperlink"/>
            <w:rFonts w:ascii="Times New Roman" w:hAnsi="Times New Roman" w:cs="Times New Roman"/>
            <w:sz w:val="24"/>
          </w:rPr>
          <w:t>Pluralsight - Microsoft</w:t>
        </w:r>
      </w:hyperlink>
      <w:r w:rsidRPr="00B358FA">
        <w:rPr>
          <w:rFonts w:ascii="Times New Roman" w:hAnsi="Times New Roman" w:cs="Times New Roman"/>
          <w:sz w:val="24"/>
        </w:rPr>
        <w:t>.</w:t>
      </w:r>
    </w:p>
    <w:p w:rsidR="001A1DFD" w:rsidRPr="00B358FA" w:rsidRDefault="001A1DFD" w:rsidP="00B358FA">
      <w:pPr>
        <w:pStyle w:val="NormalWeb"/>
        <w:spacing w:line="360" w:lineRule="auto"/>
        <w:rPr>
          <w:sz w:val="28"/>
        </w:rPr>
      </w:pPr>
      <w:r w:rsidRPr="00B358FA">
        <w:rPr>
          <w:sz w:val="28"/>
        </w:rPr>
        <w:t>Những địa chỉ trên đều cung cấp các khóa học và chương trình chứng chỉ chính thức, phù hợp cho những người muốn nâng cao kiến thức và kỹ năng về quản trị cơ sở dữ liệu, từ đó đạt được các chứng chỉ quốc tế uy tín.</w:t>
      </w:r>
    </w:p>
    <w:p w:rsidR="001A1DFD" w:rsidRPr="00B358FA" w:rsidRDefault="001A1DFD" w:rsidP="00B358FA">
      <w:pPr>
        <w:spacing w:line="360" w:lineRule="auto"/>
        <w:rPr>
          <w:rFonts w:ascii="Times New Roman" w:hAnsi="Times New Roman" w:cs="Times New Roman"/>
          <w:sz w:val="24"/>
          <w:lang w:val="vi-VN"/>
        </w:rPr>
      </w:pPr>
    </w:p>
    <w:sectPr w:rsidR="001A1DFD" w:rsidRPr="00B358FA" w:rsidSect="00A80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48EF"/>
    <w:multiLevelType w:val="multilevel"/>
    <w:tmpl w:val="750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90169"/>
    <w:multiLevelType w:val="multilevel"/>
    <w:tmpl w:val="9F9C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21765"/>
    <w:multiLevelType w:val="multilevel"/>
    <w:tmpl w:val="46B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7749B"/>
    <w:multiLevelType w:val="multilevel"/>
    <w:tmpl w:val="435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068F9"/>
    <w:multiLevelType w:val="multilevel"/>
    <w:tmpl w:val="B842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B2109"/>
    <w:multiLevelType w:val="multilevel"/>
    <w:tmpl w:val="3292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466CA"/>
    <w:multiLevelType w:val="hybridMultilevel"/>
    <w:tmpl w:val="E75AFC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45A35"/>
    <w:multiLevelType w:val="multilevel"/>
    <w:tmpl w:val="F31A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42FCA"/>
    <w:multiLevelType w:val="multilevel"/>
    <w:tmpl w:val="2A64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A47C1"/>
    <w:multiLevelType w:val="multilevel"/>
    <w:tmpl w:val="EC6C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728C0"/>
    <w:multiLevelType w:val="multilevel"/>
    <w:tmpl w:val="1BFE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17596"/>
    <w:multiLevelType w:val="multilevel"/>
    <w:tmpl w:val="9972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429D0"/>
    <w:multiLevelType w:val="multilevel"/>
    <w:tmpl w:val="A27A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B307C"/>
    <w:multiLevelType w:val="hybridMultilevel"/>
    <w:tmpl w:val="5E9CEE2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430FB7"/>
    <w:multiLevelType w:val="multilevel"/>
    <w:tmpl w:val="2B9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E4222"/>
    <w:multiLevelType w:val="multilevel"/>
    <w:tmpl w:val="C75A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CD08E7"/>
    <w:multiLevelType w:val="multilevel"/>
    <w:tmpl w:val="69EE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930A07"/>
    <w:multiLevelType w:val="multilevel"/>
    <w:tmpl w:val="B8F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D40F5"/>
    <w:multiLevelType w:val="multilevel"/>
    <w:tmpl w:val="5C32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D3545"/>
    <w:multiLevelType w:val="multilevel"/>
    <w:tmpl w:val="CBAE4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21D1D"/>
    <w:multiLevelType w:val="multilevel"/>
    <w:tmpl w:val="494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138C5"/>
    <w:multiLevelType w:val="multilevel"/>
    <w:tmpl w:val="4EE8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458B8"/>
    <w:multiLevelType w:val="multilevel"/>
    <w:tmpl w:val="9C3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105AD"/>
    <w:multiLevelType w:val="multilevel"/>
    <w:tmpl w:val="C3C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23"/>
  </w:num>
  <w:num w:numId="5">
    <w:abstractNumId w:val="6"/>
  </w:num>
  <w:num w:numId="6">
    <w:abstractNumId w:val="13"/>
  </w:num>
  <w:num w:numId="7">
    <w:abstractNumId w:val="19"/>
  </w:num>
  <w:num w:numId="8">
    <w:abstractNumId w:val="12"/>
  </w:num>
  <w:num w:numId="9">
    <w:abstractNumId w:val="15"/>
  </w:num>
  <w:num w:numId="10">
    <w:abstractNumId w:val="18"/>
  </w:num>
  <w:num w:numId="11">
    <w:abstractNumId w:val="4"/>
  </w:num>
  <w:num w:numId="12">
    <w:abstractNumId w:val="22"/>
  </w:num>
  <w:num w:numId="13">
    <w:abstractNumId w:val="7"/>
  </w:num>
  <w:num w:numId="14">
    <w:abstractNumId w:val="3"/>
  </w:num>
  <w:num w:numId="15">
    <w:abstractNumId w:val="21"/>
  </w:num>
  <w:num w:numId="16">
    <w:abstractNumId w:val="10"/>
  </w:num>
  <w:num w:numId="17">
    <w:abstractNumId w:val="1"/>
  </w:num>
  <w:num w:numId="18">
    <w:abstractNumId w:val="16"/>
  </w:num>
  <w:num w:numId="19">
    <w:abstractNumId w:val="20"/>
  </w:num>
  <w:num w:numId="20">
    <w:abstractNumId w:val="9"/>
  </w:num>
  <w:num w:numId="21">
    <w:abstractNumId w:val="2"/>
  </w:num>
  <w:num w:numId="22">
    <w:abstractNumId w:val="17"/>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B1"/>
    <w:rsid w:val="001314A8"/>
    <w:rsid w:val="001A1DFD"/>
    <w:rsid w:val="004868F0"/>
    <w:rsid w:val="005C33C0"/>
    <w:rsid w:val="00681F33"/>
    <w:rsid w:val="00772CFE"/>
    <w:rsid w:val="00902BFE"/>
    <w:rsid w:val="00903684"/>
    <w:rsid w:val="00A330B1"/>
    <w:rsid w:val="00A43743"/>
    <w:rsid w:val="00A50346"/>
    <w:rsid w:val="00A806A6"/>
    <w:rsid w:val="00B358FA"/>
    <w:rsid w:val="00B6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C4472-1F27-4633-8470-4888D49B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1D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37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743"/>
    <w:rPr>
      <w:b/>
      <w:bCs/>
    </w:rPr>
  </w:style>
  <w:style w:type="paragraph" w:styleId="ListParagraph">
    <w:name w:val="List Paragraph"/>
    <w:basedOn w:val="Normal"/>
    <w:uiPriority w:val="34"/>
    <w:qFormat/>
    <w:rsid w:val="00A43743"/>
    <w:pPr>
      <w:ind w:left="720"/>
      <w:contextualSpacing/>
    </w:pPr>
  </w:style>
  <w:style w:type="character" w:customStyle="1" w:styleId="Heading3Char">
    <w:name w:val="Heading 3 Char"/>
    <w:basedOn w:val="DefaultParagraphFont"/>
    <w:link w:val="Heading3"/>
    <w:uiPriority w:val="9"/>
    <w:rsid w:val="001A1DF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A1D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76276">
      <w:bodyDiv w:val="1"/>
      <w:marLeft w:val="0"/>
      <w:marRight w:val="0"/>
      <w:marTop w:val="0"/>
      <w:marBottom w:val="0"/>
      <w:divBdr>
        <w:top w:val="none" w:sz="0" w:space="0" w:color="auto"/>
        <w:left w:val="none" w:sz="0" w:space="0" w:color="auto"/>
        <w:bottom w:val="none" w:sz="0" w:space="0" w:color="auto"/>
        <w:right w:val="none" w:sz="0" w:space="0" w:color="auto"/>
      </w:divBdr>
    </w:div>
    <w:div w:id="529612356">
      <w:bodyDiv w:val="1"/>
      <w:marLeft w:val="0"/>
      <w:marRight w:val="0"/>
      <w:marTop w:val="0"/>
      <w:marBottom w:val="0"/>
      <w:divBdr>
        <w:top w:val="none" w:sz="0" w:space="0" w:color="auto"/>
        <w:left w:val="none" w:sz="0" w:space="0" w:color="auto"/>
        <w:bottom w:val="none" w:sz="0" w:space="0" w:color="auto"/>
        <w:right w:val="none" w:sz="0" w:space="0" w:color="auto"/>
      </w:divBdr>
      <w:divsChild>
        <w:div w:id="236792826">
          <w:marLeft w:val="0"/>
          <w:marRight w:val="0"/>
          <w:marTop w:val="0"/>
          <w:marBottom w:val="0"/>
          <w:divBdr>
            <w:top w:val="none" w:sz="0" w:space="0" w:color="auto"/>
            <w:left w:val="none" w:sz="0" w:space="0" w:color="auto"/>
            <w:bottom w:val="none" w:sz="0" w:space="0" w:color="auto"/>
            <w:right w:val="none" w:sz="0" w:space="0" w:color="auto"/>
          </w:divBdr>
          <w:divsChild>
            <w:div w:id="740563450">
              <w:marLeft w:val="0"/>
              <w:marRight w:val="0"/>
              <w:marTop w:val="0"/>
              <w:marBottom w:val="0"/>
              <w:divBdr>
                <w:top w:val="none" w:sz="0" w:space="0" w:color="auto"/>
                <w:left w:val="none" w:sz="0" w:space="0" w:color="auto"/>
                <w:bottom w:val="none" w:sz="0" w:space="0" w:color="auto"/>
                <w:right w:val="none" w:sz="0" w:space="0" w:color="auto"/>
              </w:divBdr>
              <w:divsChild>
                <w:div w:id="1761638670">
                  <w:marLeft w:val="0"/>
                  <w:marRight w:val="0"/>
                  <w:marTop w:val="0"/>
                  <w:marBottom w:val="0"/>
                  <w:divBdr>
                    <w:top w:val="none" w:sz="0" w:space="0" w:color="auto"/>
                    <w:left w:val="none" w:sz="0" w:space="0" w:color="auto"/>
                    <w:bottom w:val="none" w:sz="0" w:space="0" w:color="auto"/>
                    <w:right w:val="none" w:sz="0" w:space="0" w:color="auto"/>
                  </w:divBdr>
                  <w:divsChild>
                    <w:div w:id="599217241">
                      <w:marLeft w:val="0"/>
                      <w:marRight w:val="0"/>
                      <w:marTop w:val="0"/>
                      <w:marBottom w:val="0"/>
                      <w:divBdr>
                        <w:top w:val="none" w:sz="0" w:space="0" w:color="auto"/>
                        <w:left w:val="none" w:sz="0" w:space="0" w:color="auto"/>
                        <w:bottom w:val="none" w:sz="0" w:space="0" w:color="auto"/>
                        <w:right w:val="none" w:sz="0" w:space="0" w:color="auto"/>
                      </w:divBdr>
                      <w:divsChild>
                        <w:div w:id="167910820">
                          <w:marLeft w:val="0"/>
                          <w:marRight w:val="0"/>
                          <w:marTop w:val="0"/>
                          <w:marBottom w:val="0"/>
                          <w:divBdr>
                            <w:top w:val="none" w:sz="0" w:space="0" w:color="auto"/>
                            <w:left w:val="none" w:sz="0" w:space="0" w:color="auto"/>
                            <w:bottom w:val="none" w:sz="0" w:space="0" w:color="auto"/>
                            <w:right w:val="none" w:sz="0" w:space="0" w:color="auto"/>
                          </w:divBdr>
                          <w:divsChild>
                            <w:div w:id="311100176">
                              <w:marLeft w:val="0"/>
                              <w:marRight w:val="0"/>
                              <w:marTop w:val="0"/>
                              <w:marBottom w:val="0"/>
                              <w:divBdr>
                                <w:top w:val="none" w:sz="0" w:space="0" w:color="auto"/>
                                <w:left w:val="none" w:sz="0" w:space="0" w:color="auto"/>
                                <w:bottom w:val="none" w:sz="0" w:space="0" w:color="auto"/>
                                <w:right w:val="none" w:sz="0" w:space="0" w:color="auto"/>
                              </w:divBdr>
                              <w:divsChild>
                                <w:div w:id="587202604">
                                  <w:marLeft w:val="0"/>
                                  <w:marRight w:val="0"/>
                                  <w:marTop w:val="0"/>
                                  <w:marBottom w:val="0"/>
                                  <w:divBdr>
                                    <w:top w:val="none" w:sz="0" w:space="0" w:color="auto"/>
                                    <w:left w:val="none" w:sz="0" w:space="0" w:color="auto"/>
                                    <w:bottom w:val="none" w:sz="0" w:space="0" w:color="auto"/>
                                    <w:right w:val="none" w:sz="0" w:space="0" w:color="auto"/>
                                  </w:divBdr>
                                  <w:divsChild>
                                    <w:div w:id="223177496">
                                      <w:marLeft w:val="0"/>
                                      <w:marRight w:val="0"/>
                                      <w:marTop w:val="0"/>
                                      <w:marBottom w:val="0"/>
                                      <w:divBdr>
                                        <w:top w:val="none" w:sz="0" w:space="0" w:color="auto"/>
                                        <w:left w:val="none" w:sz="0" w:space="0" w:color="auto"/>
                                        <w:bottom w:val="none" w:sz="0" w:space="0" w:color="auto"/>
                                        <w:right w:val="none" w:sz="0" w:space="0" w:color="auto"/>
                                      </w:divBdr>
                                      <w:divsChild>
                                        <w:div w:id="17379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6572">
      <w:bodyDiv w:val="1"/>
      <w:marLeft w:val="0"/>
      <w:marRight w:val="0"/>
      <w:marTop w:val="0"/>
      <w:marBottom w:val="0"/>
      <w:divBdr>
        <w:top w:val="none" w:sz="0" w:space="0" w:color="auto"/>
        <w:left w:val="none" w:sz="0" w:space="0" w:color="auto"/>
        <w:bottom w:val="none" w:sz="0" w:space="0" w:color="auto"/>
        <w:right w:val="none" w:sz="0" w:space="0" w:color="auto"/>
      </w:divBdr>
    </w:div>
    <w:div w:id="967782800">
      <w:bodyDiv w:val="1"/>
      <w:marLeft w:val="0"/>
      <w:marRight w:val="0"/>
      <w:marTop w:val="0"/>
      <w:marBottom w:val="0"/>
      <w:divBdr>
        <w:top w:val="none" w:sz="0" w:space="0" w:color="auto"/>
        <w:left w:val="none" w:sz="0" w:space="0" w:color="auto"/>
        <w:bottom w:val="none" w:sz="0" w:space="0" w:color="auto"/>
        <w:right w:val="none" w:sz="0" w:space="0" w:color="auto"/>
      </w:divBdr>
    </w:div>
    <w:div w:id="1528366268">
      <w:bodyDiv w:val="1"/>
      <w:marLeft w:val="0"/>
      <w:marRight w:val="0"/>
      <w:marTop w:val="0"/>
      <w:marBottom w:val="0"/>
      <w:divBdr>
        <w:top w:val="none" w:sz="0" w:space="0" w:color="auto"/>
        <w:left w:val="none" w:sz="0" w:space="0" w:color="auto"/>
        <w:bottom w:val="none" w:sz="0" w:space="0" w:color="auto"/>
        <w:right w:val="none" w:sz="0" w:space="0" w:color="auto"/>
      </w:divBdr>
    </w:div>
    <w:div w:id="1585144094">
      <w:bodyDiv w:val="1"/>
      <w:marLeft w:val="0"/>
      <w:marRight w:val="0"/>
      <w:marTop w:val="0"/>
      <w:marBottom w:val="0"/>
      <w:divBdr>
        <w:top w:val="none" w:sz="0" w:space="0" w:color="auto"/>
        <w:left w:val="none" w:sz="0" w:space="0" w:color="auto"/>
        <w:bottom w:val="none" w:sz="0" w:space="0" w:color="auto"/>
        <w:right w:val="none" w:sz="0" w:space="0" w:color="auto"/>
      </w:divBdr>
    </w:div>
    <w:div w:id="1760249214">
      <w:bodyDiv w:val="1"/>
      <w:marLeft w:val="0"/>
      <w:marRight w:val="0"/>
      <w:marTop w:val="0"/>
      <w:marBottom w:val="0"/>
      <w:divBdr>
        <w:top w:val="none" w:sz="0" w:space="0" w:color="auto"/>
        <w:left w:val="none" w:sz="0" w:space="0" w:color="auto"/>
        <w:bottom w:val="none" w:sz="0" w:space="0" w:color="auto"/>
        <w:right w:val="none" w:sz="0" w:space="0" w:color="auto"/>
      </w:divBdr>
    </w:div>
    <w:div w:id="183718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 TargetMode="External"/><Relationship Id="rId3" Type="http://schemas.openxmlformats.org/officeDocument/2006/relationships/styles" Target="styles.xml"/><Relationship Id="rId7" Type="http://schemas.openxmlformats.org/officeDocument/2006/relationships/hyperlink" Target="https://education.oracle.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ib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luralsight.com" TargetMode="External"/><Relationship Id="rId4" Type="http://schemas.openxmlformats.org/officeDocument/2006/relationships/settings" Target="settings.xml"/><Relationship Id="rId9" Type="http://schemas.openxmlformats.org/officeDocument/2006/relationships/hyperlink" Target="https://learn.microsoft.com/en-us/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7F7FE-920B-4CC4-81A7-85CF0C79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7</cp:revision>
  <dcterms:created xsi:type="dcterms:W3CDTF">2024-08-29T08:20:00Z</dcterms:created>
  <dcterms:modified xsi:type="dcterms:W3CDTF">2024-08-29T10:10:00Z</dcterms:modified>
</cp:coreProperties>
</file>