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rFonts w:ascii="Aptos" w:hAnsi="Aptos"/>
          <w:b/>
          <w:color w:val="2A9D8F"/>
          <w:sz w:val="20"/>
        </w:rPr>
        <w:t>План курсу</w:t>
      </w:r>
    </w:p>
    <w:p>
      <w:pPr>
        <w:pStyle w:val="Title"/>
        <w:spacing w:after="120"/>
      </w:pPr>
      <w:r>
        <w:t>AI Leadership: ШІ для керівників Intecracy</w:t>
      </w:r>
    </w:p>
    <w:p>
      <w:pPr>
        <w:spacing w:after="240"/>
      </w:pPr>
      <w:r>
        <w:rPr>
          <w:rFonts w:ascii="Aptos" w:hAnsi="Aptos"/>
          <w:b w:val="0"/>
          <w:color w:val="5E6B73"/>
          <w:sz w:val="22"/>
        </w:rPr>
        <w:t>Практичний курс для керівників і членів правління про використання ШІ в управлінні, аналітиці, автоматизації та розвитку бізнесу.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24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навчальні години</w:t>
            </w:r>
          </w:p>
        </w:tc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12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занять по 2 години</w:t>
            </w:r>
          </w:p>
        </w:tc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1 місяць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рекомендований період</w:t>
            </w:r>
          </w:p>
        </w:tc>
        <w:tc>
          <w:tcPr>
            <w:tcW w:type="dxa" w:w="2333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28"/>
              </w:rPr>
              <w:t>Практика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6"/>
              </w:rPr>
              <w:t>кейси та управлінські ситуації</w:t>
            </w:r>
          </w:p>
        </w:tc>
      </w:tr>
    </w:tbl>
    <w:p/>
    <w:p>
      <w:pPr>
        <w:pStyle w:val="Heading1"/>
      </w:pPr>
      <w:r>
        <w:t>1. Логіка курсу</w:t>
      </w:r>
    </w:p>
    <w:p>
      <w:r>
        <w:rPr>
          <w:rFonts w:ascii="Aptos" w:hAnsi="Aptos"/>
          <w:b w:val="0"/>
        </w:rPr>
        <w:t xml:space="preserve">Курс побудований навколо переходу від розуміння технології до управлінської дії: </w:t>
      </w:r>
      <w:r>
        <w:rPr>
          <w:rFonts w:ascii="Aptos" w:hAnsi="Aptos"/>
          <w:b/>
          <w:color w:val="16324F"/>
        </w:rPr>
        <w:t>учасники розбирають, де ШІ створює цінність, як перевіряти його результати, які ризики контролювати та як перетворювати окремі ідеї на пріоритетні бізнес-кейси.</w:t>
      </w:r>
    </w:p>
    <w:p>
      <w:pPr>
        <w:pStyle w:val="Heading2"/>
      </w:pPr>
      <w:r>
        <w:t>2. Цільова аудиторія</w:t>
      </w:r>
    </w:p>
    <w:p>
      <w:r>
        <w:rPr>
          <w:rFonts w:ascii="Aptos" w:hAnsi="Aptos"/>
          <w:b w:val="0"/>
        </w:rPr>
        <w:t xml:space="preserve">Керівники та члени правління Intecracy, зокрема топ-менеджмент групи. </w:t>
      </w:r>
      <w:r>
        <w:rPr>
          <w:rFonts w:ascii="Aptos" w:hAnsi="Aptos"/>
          <w:b w:val="0"/>
          <w:color w:val="5E6B73"/>
        </w:rPr>
        <w:t>Курс орієнтований на учасників, які приймають стратегічні рішення, взаємодіють із ключовими замовниками та партнерами, відповідають за розвиток напрямів і визначають пріоритети трансформації.</w:t>
      </w:r>
    </w:p>
    <w:p>
      <w:pPr>
        <w:pStyle w:val="Heading2"/>
      </w:pPr>
      <w:r>
        <w:t>3. Мета курсу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сформувати спільне управлінське розуміння можливостей, обмежень і ризиків ШІ;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показати практичні сценарії використання ШІ в роботі керівника;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навчити оцінювати процеси та бізнес-кейси для автоматизації;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підготувати учасників до стратегічних дискусій із замовниками, партнерами та командами;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сформувати основу для дорожньої карти впровадження ШІ в Intecracy.</w:t>
      </w:r>
    </w:p>
    <w:p>
      <w:pPr>
        <w:pStyle w:val="Heading2"/>
      </w:pPr>
      <w:r>
        <w:t>4. Принципи навчання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2952"/>
            <w:shd w:fill="F5F8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Рішення, а не інструменти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Фокус на якості управлінських рішень і бізнес-ефекті.</w:t>
            </w:r>
          </w:p>
        </w:tc>
        <w:tc>
          <w:tcPr>
            <w:tcW w:type="dxa" w:w="2952"/>
            <w:shd w:fill="F5F8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Контроль і відповідальність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Перевірка результатів ШІ, ризиків і меж людського контролю.</w:t>
            </w:r>
          </w:p>
        </w:tc>
        <w:tc>
          <w:tcPr>
            <w:tcW w:type="dxa" w:w="2952"/>
            <w:shd w:fill="F5F8FA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Контекст Intecracy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Кейси, мова та сценарії, наближені до діяльності групи.</w:t>
            </w:r>
          </w:p>
        </w:tc>
      </w:tr>
    </w:tbl>
    <w:p>
      <w:pPr>
        <w:pStyle w:val="Heading1"/>
      </w:pPr>
      <w:r>
        <w:t>5. Результати навчання</w:t>
      </w:r>
    </w:p>
    <w:p>
      <w:r>
        <w:rPr>
          <w:rFonts w:ascii="Aptos" w:hAnsi="Aptos"/>
          <w:b w:val="0"/>
          <w:color w:val="5E6B73"/>
        </w:rPr>
        <w:t>Після завершення курсу учасники зможуть: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пояснити принципи роботи сучасних ШІ-систем і визначити межі їх надійності;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використовувати ШІ для підготовки до зустрічей, аналізу документів, формування варіантів рішень і комунікацій;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вести змістовні стратегічні дискусії про ШІ з державними та корпоративними замовниками, партнерами й командами;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аналізувати фінансову звітність, бізнес-плани та сценарії внутрішніх проєктів за допомогою ШІ з належною перевіркою висновків;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визначати процеси, придатні для автоматизації, та оцінювати їх за ефектом, складністю, ризиками й готовністю даних;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сформувати перелік пріоритетних кейсів і початкову дорожню карту впровадження ШІ.</w:t>
      </w:r>
    </w:p>
    <w:p>
      <w:pPr>
        <w:pStyle w:val="Heading1"/>
      </w:pPr>
      <w:r>
        <w:t>6. Структура курсу: 12 занять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605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232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Тема</w:t>
            </w:r>
          </w:p>
        </w:tc>
        <w:tc>
          <w:tcPr>
            <w:tcW w:type="dxa" w:w="3600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Ключові питання</w:t>
            </w:r>
          </w:p>
        </w:tc>
        <w:tc>
          <w:tcPr>
            <w:tcW w:type="dxa" w:w="2880"/>
            <w:shd w:fill="16324F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Практичний результат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ШІ для керівника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Можливості, обмеження, моделі, агенти, якість запитів, людський контроль.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Спільна управлінська рамка.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2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AI mindset і роль керівника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Як змінюється робота керівника; рішення, які варто посилювати ШІ.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Особиста карта застосувань.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3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ШІ в особистій ефективності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Зустрічі, документи, резюме, підготовка позицій, комунікації.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Набір робочих сценаріїв.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4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Аналітика та сценарії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Структурування даних, пошук тенденцій, ризиків і альтернатив.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Сценарний аналіз управлінської ситуації.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5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Стратегічний замовник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Робота на рівні акціонерів і вищого керівництва; інституційні замовники.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Підготовка переговорної позиції.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6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Фінансова аналітика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Звітність, бізнес-плани, припущення, моделі, сценарії та висновки.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Аналітична записка для керівництва.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7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Процеси й автоматизація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Як знаходити процеси для автоматизації та оцінювати потенційний ефект.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Портфель можливостей.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8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Xplore у роботі керівника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solveXplore, bidXplore, salesXplore, auditXplore, legalXplore: сценарії й межі.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Матриця застосувань Xplore.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9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Корпоративне управління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Права акціонерів, створення і розвиток компанії, ризики та контроль.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Карта питань і ризиків.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10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ШІ, ризики та governance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Конфіденційність, безпека, авторські права, помилки та правила використання.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Чернетка управлінських принципів.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11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Пріоритизація кейсів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Ефект, складність, ризики, готовність даних, власники та залежності.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5"/>
              </w:rPr>
              <w:t>Рейтинг пріоритетних кейсів.</w:t>
            </w:r>
          </w:p>
        </w:tc>
      </w:tr>
      <w:tr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6"/>
              </w:rPr>
              <w:t>12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5"/>
              </w:rPr>
              <w:t>Дорожня карта Intecracy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Пілоти, етапи, відповідальні, критерії успіху та наступні кроки.</w:t>
            </w:r>
          </w:p>
        </w:tc>
        <w:tc>
          <w:tcPr>
            <w:tcW w:type="dxa" w:w="2531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5"/>
              </w:rPr>
              <w:t>Початкова roadmap впровадження.</w:t>
            </w:r>
          </w:p>
        </w:tc>
      </w:tr>
    </w:tbl>
    <w:p>
      <w:pPr>
        <w:pStyle w:val="Heading1"/>
      </w:pPr>
      <w:r>
        <w:t>7. Детальний зміст і організація сесій</w:t>
      </w:r>
    </w:p>
    <w:p>
      <w:r>
        <w:rPr>
          <w:rFonts w:ascii="Aptos" w:hAnsi="Aptos"/>
          <w:b w:val="0"/>
          <w:color w:val="5E6B73"/>
        </w:rPr>
        <w:t>Кожна сесія має єдину логіку: управлінський контекст → короткий теоретичний блок → демонстрація або робота з інструментом → практичний кейс → обговорення висновків і перенесення в роботу.</w:t>
      </w:r>
    </w:p>
    <w:p>
      <w:pPr>
        <w:pStyle w:val="Heading2"/>
      </w:pPr>
      <w:r>
        <w:t>1. ШІ для керівника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Сформувати спільне базове розуміння того, як працюють сучасні ШІ-системи та як керівнику оцінювати їхні відповіді.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Можливості генеративного ШІ; моделі та агенти; контекст і якість даних; типові помилки та «галюцинації»; різниця між генерацією, пошуком, аналізом і рекомендацією; роль людської перевірки.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Демонстрація одного управлінського запиту в кількох варіантах; вправа «знайди слабке місце у відповіді ШІ»; формування чекліста перевірки.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0–15 хв — управлінський контекст; 15–40 хв — теорія; 40–65 хв — демонстрація; 65–105 хв — групова вправа; 105–120 хв — висновки.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Спільна рамка використання ШІ та персональний чекліст перевірки результатів.</w:t>
            </w:r>
          </w:p>
        </w:tc>
      </w:tr>
    </w:tbl>
    <w:p>
      <w:pPr>
        <w:pStyle w:val="Heading2"/>
      </w:pPr>
      <w:r>
        <w:t>2. AI mindset і роль керівника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Показати, як змінюється роль керівника, коли частину аналітичної та підготовчої роботи можна делегувати ШІ.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ШІ як «другий контур» управління; задачі для делегування, посилення й збереження за людиною; управління якістю запитів; культура експериментів і відповідальності.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Карта робочого тижня керівника; відбір 5–7 задач для ШІ; визначення ризиків і критеріїв якості для кожної задачі.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0–20 хв — обмін досвідом; 20–45 хв — концепції; 45–90 хв — робота з картою задач; 90–110 хв — обговорення; 110–120 хв — особистий план.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Особиста карта застосувань ШІ та список задач для безпечного першого експерименту.</w:t>
            </w:r>
          </w:p>
        </w:tc>
      </w:tr>
    </w:tbl>
    <w:p>
      <w:pPr>
        <w:pStyle w:val="Heading2"/>
      </w:pPr>
      <w:r>
        <w:t>3. ШІ в особистій ефективності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Навчити використовувати ШІ для підготовки, структурування та комунікацій у щоденній роботі керівника.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Підготовка до зустрічей; аналіз великих документів; резюме й порівняння версій; формування варіантів рішень; підготовка листів, записок і тез; контроль виконання домовленостей.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Підготовка брифу до зустрічі, короткої управлінської записки та follow-up за підсумками наради.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0–10 хв — постановка задачі; 10–35 хв — демонстрація; 35–80 хв — індивідуальна практика; 80–105 хв — взаємна перевірка; 105–120 хв — рефлексія.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Набір перевірених шаблонів запитів для особистої управлінської роботи.</w:t>
            </w:r>
          </w:p>
        </w:tc>
      </w:tr>
    </w:tbl>
    <w:p>
      <w:pPr>
        <w:pStyle w:val="Heading2"/>
      </w:pPr>
      <w:r>
        <w:t>4. Аналітика та сценарне мислення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Показати, як використовувати ШІ для структурування інформації, пошуку сигналів і порівняння управлінських сценаріїв.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Структурування неструктурованих даних; виявлення тенденцій і аномалій; аналіз причин; сценарії «що буде, якщо»; формулювання припущень і перевірка висновків.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Розбір управлінської ситуації холдингу за трьома сценаріями; підготовка таблиці ризиків і питань для додаткової перевірки.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0–15 хв — контекст; 15–40 хв — методика; 40–85 хв — робота в групах; 85–110 хв — презентація сценаріїв; 110–120 хв — висновки.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Сценарний аналіз із зафіксованими припущеннями, ризиками та рішеннями.</w:t>
            </w:r>
          </w:p>
        </w:tc>
      </w:tr>
    </w:tbl>
    <w:p>
      <w:pPr>
        <w:pStyle w:val="Heading2"/>
      </w:pPr>
      <w:r>
        <w:t>5. Стратегічний замовник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Відпрацювати використання ШІ під час підготовки до взаємодії із замовником на рівні акціонерів і вищого керівництва.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Карта стейкхолдерів; інтереси та обмеження державної установи, міністерства чи іншого інституційного замовника; підготовка позиції; питання для переговорів; чутливі формулювання й репутаційні ризики.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Кейс стратегічної зустрічі: аналіз контексту замовника, підготовка executive brief, сценарії запитань і відповідей, red-team перевірка позиції.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0–20 хв — брифінг кейсу; 20–45 хв — рамка; 45–90 хв — підготовка матеріалів; 90–110 хв — рольова репетиція; 110–120 хв — зворотний зв’язок.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Переговорна позиція, ключові повідомлення, карта інтересів і перелік ризиків.</w:t>
            </w:r>
          </w:p>
        </w:tc>
      </w:tr>
    </w:tbl>
    <w:p>
      <w:pPr>
        <w:pStyle w:val="Heading2"/>
      </w:pPr>
      <w:r>
        <w:t>6. Фінансова аналітика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Навчити керівників використовувати ШІ як помічника для аналізу фінансової звітності та бізнес-планів внутрішніх проєктів.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Структура фінансової звітності; ключові показники; припущення бізнес-плану; чутливість до сценаріїв; пошук неузгодженостей; межі автоматичного фінансового висновку.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Розбір умовного бізнес-плану: перевірка припущень, підготовка переліку питань до проєктної команди, формування аналітичної записки для керівництва.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0–15 хв — постановка задачі; 15–40 хв — пояснення підходу; 40–85 хв — аналіз у групах; 85–110 хв — захист висновків; 110–120 хв — підсумок.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Аналітична записка з висновками, питаннями та зонами невизначеності.</w:t>
            </w:r>
          </w:p>
        </w:tc>
      </w:tr>
    </w:tbl>
    <w:p>
      <w:pPr>
        <w:pStyle w:val="Heading2"/>
      </w:pPr>
      <w:r>
        <w:t>7. Процеси й автоматизація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Сформувати практичний підхід до пошуку процесів, де ШІ може дати вимірюваний ефект.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Карта процесу; повторюваність і трудомісткість; точки прийняття рішень; вимоги до даних; потенційний ефект; складність і ризики; quick wins та пілоти.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Вибір одного процесу Intecracy, опис поточного стану, пошук точок автоматизації та попередня оцінка ефекту.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0–15 хв — приклад; 15–40 хв — критерії; 40–90 хв — робота з картою процесу; 90–110 хв — пріоритизація; 110–120 хв — рішення про наступний крок.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Портфель можливостей автоматизації з попередньою оцінкою цінності й складності.</w:t>
            </w:r>
          </w:p>
        </w:tc>
      </w:tr>
    </w:tbl>
    <w:p>
      <w:pPr>
        <w:pStyle w:val="Heading2"/>
      </w:pPr>
      <w:r>
        <w:t>8. Xplore у роботі керівника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Показати, як керівник може оцінювати й застосовувати Xplore у різних бізнес-сценаріях, зберігаючи контроль над результатом.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solveXplore, bidXplore, salesXplore, auditXplore та legalXplore; типові задачі кожного Xplore; межі відповідальності; які дані потрібні; коли потрібна ескалація до експерта.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Розподіл управлінських задач між Xplore; побудова матриці «задача — інструмент — дані — контроль»; аналіз прикладу відповіді.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0–20 хв — огляд; 20–55 хв — демонстрація сценаріїв; 55–95 хв — робота з матрицею; 95–110 хв — обговорення обмежень; 110–120 хв — висновки.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Матриця застосувань Xplore і правила контролю результатів.</w:t>
            </w:r>
          </w:p>
        </w:tc>
      </w:tr>
    </w:tbl>
    <w:p>
      <w:pPr>
        <w:pStyle w:val="Heading2"/>
      </w:pPr>
      <w:r>
        <w:t>9. Корпоративне управління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Розглянути, як ШІ може підтримувати роботу з питаннями корпоративного управління та прав акціонерів.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Створення, структурування та розвиток компанії; права й інтереси акціонерів; ролі органів управління; карта рішень і погоджень; управлінські, регуляторні та правові ризики.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Кейс зміни структури компанії: ідентифікація стейкхолдерів, питань для перевірки, точок погодження та ризиків комунікації.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0–20 хв — контекст; 20–45 хв — рамка; 45–90 хв — аналіз кейсу; 90–110 хв — карта ризиків; 110–120 хв — висновки.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Карта питань, зацікавлених сторін, ризиків і точок контролю.</w:t>
            </w:r>
          </w:p>
        </w:tc>
      </w:tr>
    </w:tbl>
    <w:p>
      <w:pPr>
        <w:pStyle w:val="Heading2"/>
      </w:pPr>
      <w:r>
        <w:t>10. ШІ, ризики та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Сформувати спільне розуміння правил відповідального й безпечного використання ШІ.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Конфіденційність; комерційна таємниця; персональні дані; авторські права; надійність джерел; журналювання рішень; людський контроль; рівні дозволеного використання.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Розбір прикладів «можна / не можна / потрібне погодження»; підготовка чернетки принципів використання ШІ для керівництва.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0–20 хв — ризиковий контекст; 20–50 хв — governance-рамка; 50–95 хв — робота з ситуаціями; 95–115 хв — узгодження правил; 115–120 хв — підсумок.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Чернетка управлінських принципів і перелік питань для подальшого погодження.</w:t>
            </w:r>
          </w:p>
        </w:tc>
      </w:tr>
    </w:tbl>
    <w:p>
      <w:pPr>
        <w:pStyle w:val="Heading2"/>
      </w:pPr>
      <w:r>
        <w:t>11. Пріоритизація кейсів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Перетворити зібрані ідеї на портфель кейсів, придатних для послідовного опрацювання.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Бізнес-ефект; терміновість; складність; готовність даних; ризики; залежності; власник; критерії успіху; пілот і масштабування.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Оцінювання всіх запропонованих кейсів за єдиною матрицею; модерація розбіжностей; формування короткого списку пріоритетів.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0–15 хв — критерії; 15–35 хв — калібрування оцінок; 35–90 хв — робота з портфелем; 90–110 хв — рішення; 110–120 хв — фіксація власників.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Рейтинг пріоритетних кейсів із власниками, залежностями та наступними кроками.</w:t>
            </w:r>
          </w:p>
        </w:tc>
      </w:tr>
    </w:tbl>
    <w:p>
      <w:pPr>
        <w:pStyle w:val="Heading2"/>
      </w:pPr>
      <w:r>
        <w:t>12. Дорожня карта Intecracy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Мета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Синхронізувати управлінське бачення та сформувати реалістичний план подальших дій.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Зміст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Пілоти; етапи впровадження; відповідальні; ресурси; залежності; критерії успіху; контрольні точки; комунікація змін і масштабування.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Фінальна робоча сесія: перетворення рейтингу кейсів на roadmap із горизонтами 0–3, 3–6 і 6–12 місяців.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Організація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0–20 хв — огляд напрацювань; 20–45 хв — логіка roadmap; 45–90 хв — спільне планування; 90–110 хв — узгодження; 110–120 хв — закриття курсу.</w:t>
            </w:r>
          </w:p>
        </w:tc>
      </w:tr>
      <w:tr>
        <w:trPr>
          <w:cantSplit/>
        </w:trPr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Результат</w:t>
            </w:r>
          </w:p>
        </w:tc>
        <w:tc>
          <w:tcPr>
            <w:tcW w:type="dxa" w:w="5061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Початкова roadmap впровадження ШІ та протокол наступних управлінських рішень.</w:t>
            </w:r>
          </w:p>
        </w:tc>
      </w:tr>
    </w:tbl>
    <w:p>
      <w:pPr>
        <w:pStyle w:val="Heading1"/>
      </w:pPr>
      <w:r>
        <w:t>8. Практичні кейси курсу</w:t>
      </w:r>
    </w:p>
    <w:p>
      <w:r>
        <w:rPr>
          <w:rFonts w:ascii="Aptos" w:hAnsi="Aptos"/>
          <w:b w:val="0"/>
          <w:color w:val="5E6B73"/>
        </w:rPr>
        <w:t>Практика будується на сценаріях, наближених до реального управлінського контексту Intecracy.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2592"/>
            <w:shd w:fill="16324F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Кейс</w:t>
            </w:r>
          </w:p>
        </w:tc>
        <w:tc>
          <w:tcPr>
            <w:tcW w:type="dxa" w:w="3960"/>
            <w:shd w:fill="16324F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Що відпрацьовуємо</w:t>
            </w:r>
          </w:p>
        </w:tc>
        <w:tc>
          <w:tcPr>
            <w:tcW w:type="dxa" w:w="2808"/>
            <w:shd w:fill="16324F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Результат роботи</w:t>
            </w:r>
          </w:p>
        </w:tc>
      </w:tr>
      <w:tr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6"/>
              </w:rPr>
              <w:t>Стратегічний замовник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Підготовка до взаємодії на рівні акціонерів і вищого керівництва; аналіз інтересів, ризиків і контексту державної установи, міністерства чи іншого інституційного замовника.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Переговорна позиція, ключові повідомлення та перелік ризиків.</w:t>
            </w:r>
          </w:p>
        </w:tc>
      </w:tr>
      <w:tr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6"/>
              </w:rPr>
              <w:t>Фінансова звітність і бізнес-плани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Аналіз фінансової звітності та бізнес-планів внутрішніх проєктів групи; перевірка припущень, моделей, сценаріїв і чутливості результатів.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Аналітична записка та перелік питань до проєктної команди.</w:t>
            </w:r>
          </w:p>
        </w:tc>
      </w:tr>
      <w:tr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6"/>
              </w:rPr>
              <w:t>Корпоративне управління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Розгляд прав акціонерів у процесах створення, структурування та розвитку компанії; виявлення управлінських, регуляторних і правових ризиків.</w:t>
            </w:r>
          </w:p>
        </w:tc>
        <w:tc>
          <w:tcPr>
            <w:tcW w:type="dxa" w:w="3374"/>
            <w:tcMar>
              <w:top w:w="105" w:type="dxa"/>
              <w:start w:w="85" w:type="dxa"/>
              <w:bottom w:w="105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color w:val="25313B"/>
                <w:sz w:val="16"/>
              </w:rPr>
              <w:t>Карта питань, зацікавлених сторін і точок контролю.</w:t>
            </w:r>
          </w:p>
        </w:tc>
      </w:tr>
    </w:tbl>
    <w:p>
      <w:pPr>
        <w:pStyle w:val="Heading1"/>
      </w:pPr>
      <w:r>
        <w:t>9. Методика проведення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Контекст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управлінська ситуація або бізнес-завдання</w:t>
            </w:r>
          </w:p>
        </w:tc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Теорія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короткий блок, потрібний для рішення</w:t>
            </w:r>
          </w:p>
        </w:tc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Практика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вправа, кейс або робота з Xplore</w:t>
            </w:r>
          </w:p>
        </w:tc>
        <w:tc>
          <w:tcPr>
            <w:tcW w:type="dxa" w:w="2275"/>
            <w:shd w:fill="EAF2F5"/>
            <w:tcMar>
              <w:top w:w="115" w:type="dxa"/>
              <w:start w:w="80" w:type="dxa"/>
              <w:bottom w:w="115" w:type="dxa"/>
              <w:end w:w="8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Рефлексія</w:t>
            </w:r>
          </w:p>
          <w:p>
            <w:r>
              <w:rPr>
                <w:rFonts w:ascii="Aptos" w:hAnsi="Aptos"/>
                <w:b w:val="0"/>
                <w:color w:val="5E6B73"/>
                <w:sz w:val="16"/>
              </w:rPr>
              <w:t>висновки, ризики та перенесення в роботу</w:t>
            </w:r>
          </w:p>
        </w:tc>
      </w:tr>
    </w:tbl>
    <w:p>
      <w:pPr>
        <w:pStyle w:val="Heading1"/>
      </w:pPr>
      <w:r>
        <w:t>10. Організація курсу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520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Тривалість</w:t>
            </w:r>
          </w:p>
        </w:tc>
        <w:tc>
          <w:tcPr>
            <w:tcW w:type="dxa" w:w="6840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24 навчальні години: 12 занять по 2 години.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Календар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Рекомендовано 3 заняття на тиждень протягом одного місяця. Конкретні дні й час узгоджуються із замовником; між складними практичними темами варто залишати щонайменше один робочий день.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Склад групи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Керівники та члени правління. Для практичної роботи бажано зберегти стабільний склад групи протягом усього курсу.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Формат сесії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Кожне заняття поєднує управлінський контекст, коротку теорію, демонстрацію, практичну роботу, обговорення ризиків і фіксацію результатів.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Установча сесія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До старту курсу — 45–60 хвилин із представниками Intecracy для уточнення пріоритетів, вибору внутрішніх прикладів, доступних матеріалів і очікуваних фінальних артефактів.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Вхідна діагностика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Коротке опитування учасників щодо досвіду використання ШІ, типових управлінських задач, очікувань і зон ризику.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Між заняттями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Невеликі практичні завдання на 20–30 хвилин: застосувати шаблон у власній роботі, перевірити кейс або доповнити портфель ідей.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Матеріали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Робочі шаблони, приклади запитів, чеклісти перевірки, описи кейсів, матриці пріоритизації та матеріали для подальшого використання.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Внесок замовника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Надання знеособлених або спеціально підготовлених прикладів документів і ситуацій, визначення контактної особи та оперативне погодження кейсів.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Конфіденційність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Для практики використовуються лише погоджені матеріали. Чутливі дані мають бути знеособлені або замінені навчальними аналогами.</w:t>
            </w:r>
          </w:p>
        </w:tc>
      </w:tr>
      <w:tr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Фіксація прогресу</w:t>
            </w:r>
          </w:p>
        </w:tc>
        <w:tc>
          <w:tcPr>
            <w:tcW w:type="dxa" w:w="5061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Після кожного заняття оновлюються напрацювання курсу: карта застосувань, список ризиків, портфель кейсів і питання для подальшого опрацювання.</w:t>
            </w:r>
          </w:p>
        </w:tc>
      </w:tr>
    </w:tbl>
    <w:p>
      <w:pPr>
        <w:pStyle w:val="Heading1"/>
      </w:pPr>
      <w:r>
        <w:t>11. Фінальні артефакти курсу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Портфель ШІ-кейсів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Список пріоритетних можливостей із коротким описом цінності, складності, ризиків і потенційного власника.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Матриця пріоритизації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Порівняння кейсів за бізнес-ефектом, терміновістю, готовністю даних і складністю реалізації.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Початкова roadmap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Послідовність наступних кроків: пілоти, відповідальні, залежності, критерії успіху та точки перегляду.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664"/>
            <w:shd w:fill="2A9D8F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Управлінські принципи роботи з ШІ</w:t>
            </w:r>
          </w:p>
        </w:tc>
        <w:tc>
          <w:tcPr>
            <w:tcW w:type="dxa" w:w="6696"/>
            <w:shd w:fill="F5F8FA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color w:val="25313B"/>
                <w:sz w:val="17"/>
              </w:rPr>
              <w:t>Базові правила перевірки, конфіденційності, людського контролю та відповідального використання.</w:t>
            </w:r>
          </w:p>
        </w:tc>
      </w:tr>
    </w:tbl>
    <w:p>
      <w:pPr>
        <w:pStyle w:val="Heading1"/>
      </w:pPr>
      <w:r>
        <w:t>12. Критерії успішності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учасники використовують ШІ в конкретних управлінських задачах уже під час курсу;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сформовано спільне розуміння можливостей і обмежень ШІ для керівництва;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визначено пріоритетні кейси, які мають потенціал для пілотування;</w:t>
      </w:r>
    </w:p>
    <w:p>
      <w:pPr>
        <w:spacing w:after="60"/>
        <w:ind w:left="230" w:hanging="173"/>
      </w:pPr>
      <w:r>
        <w:rPr>
          <w:rFonts w:ascii="Aptos" w:hAnsi="Aptos"/>
          <w:b/>
          <w:color w:val="2A9D8F"/>
          <w:sz w:val="19"/>
        </w:rPr>
        <w:t xml:space="preserve">• </w:t>
      </w:r>
      <w:r>
        <w:rPr>
          <w:rFonts w:ascii="Aptos" w:hAnsi="Aptos"/>
          <w:b w:val="0"/>
          <w:sz w:val="19"/>
        </w:rPr>
        <w:t>узгоджено перші кроки та відповідальних за подальше опрацювання кейсів.</w:t>
      </w:r>
    </w:p>
    <w:p>
      <w:pPr>
        <w:pStyle w:val="Heading1"/>
      </w:pPr>
      <w:r>
        <w:t>13. Рекомендований наступний крок</w:t>
      </w:r>
    </w:p>
    <w:p>
      <w:r>
        <w:rPr>
          <w:rFonts w:ascii="Aptos" w:hAnsi="Aptos"/>
          <w:b w:val="0"/>
          <w:color w:val="5E6B73"/>
          <w:sz w:val="19"/>
        </w:rPr>
        <w:t>Перед початком навчання доцільно провести коротку установчу сесію з представниками Intecracy: уточнити стратегічні пріоритети, додати релевантні внутрішні приклади та погодити очікування щодо фінальних артефактів курсу.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6324F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Результат курсу — не лише знання про ШІ, а спільне управлінське бачення та конкретний план наступних дій.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9" w:h="16834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E6B73"/>
        <w:sz w:val="15"/>
      </w:rPr>
      <w:t>AI Leadership: ШІ для керівників Intecracy  |  План курсу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Aptos" w:hAnsi="Aptos"/>
        <w:b/>
        <w:color w:val="2A9D8F"/>
        <w:sz w:val="16"/>
      </w:rPr>
      <w:t>Intecracy  ×  AI Leadership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25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