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80" w:line="259" w:lineRule="auto"/>
        <w:jc w:val="left"/>
      </w:pPr>
      <w:r>
        <w:rPr>
          <w:rFonts w:ascii="Arial" w:cs="Arial" w:eastAsia="Arial" w:hAnsi="Arial"/>
          <w:b/>
          <w:i w:val="0"/>
          <w:color w:val="0F6B78"/>
          <w:sz w:val="36"/>
          <w:szCs w:val="26"/>
        </w:rPr>
        <w:t xml:space="preserve">DIEZ AI Literacy Programme 2026</w:t>
      </w:r>
    </w:p>
    <w:p>
      <w:pPr>
        <w:spacing w:after="60" w:line="259" w:lineRule="auto" w:before="0"/>
        <w:jc w:val="left"/>
      </w:pPr>
      <w:r>
        <w:rPr>
          <w:rFonts w:ascii="Arial" w:cs="Arial" w:eastAsia="Arial" w:hAnsi="Arial"/>
          <w:b/>
          <w:bCs/>
          <w:i w:val="0"/>
          <w:color w:val="17365D"/>
          <w:sz w:val="56"/>
          <w:szCs w:val="52"/>
        </w:rPr>
        <w:t xml:space="preserve">AI for Data Stewards</w:t>
      </w:r>
    </w:p>
    <w:p>
      <w:pPr>
        <w:pBdr>
          <w:bottom w:val="single" w:color="1F3A5F" w:sz="12" w:space="8"/>
        </w:pBdr>
        <w:spacing w:after="300" w:line="259" w:lineRule="auto" w:before="0"/>
        <w:jc w:val="left"/>
      </w:pPr>
      <w:r>
        <w:rPr>
          <w:rFonts w:ascii="Arial" w:cs="Arial" w:eastAsia="Arial" w:hAnsi="Arial"/>
          <w:b w:val="0"/>
          <w:i w:val="0"/>
          <w:color w:val="2F75B5"/>
          <w:sz w:val="32"/>
          <w:szCs w:val="36"/>
        </w:rPr>
        <w:t xml:space="preserve">Session briefs</w:t>
      </w:r>
    </w:p>
    <w:p>
      <w:pPr>
        <w:spacing w:after="60" w:before="0" w:line="259" w:lineRule="auto"/>
        <w:jc w:val="left"/>
      </w:pPr>
      <w:r>
        <w:rPr>
          <w:rFonts w:ascii="Arial" w:cs="Arial" w:eastAsia="Arial" w:hAnsi="Arial"/>
          <w:b w:val="0"/>
          <w:i w:val="0"/>
          <w:color w:val="667085"/>
          <w:sz w:val="18"/>
          <w:szCs w:val="21"/>
        </w:rPr>
        <w:t xml:space="preserve">Supplement to the Programme Summary submitted by Wellington Education (RFP DIEZ/PRAD/RFP/037-26).</w:t>
      </w:r>
    </w:p>
    <w:p>
      <w:pPr>
        <w:spacing w:after="60" w:before="0" w:line="259" w:lineRule="auto"/>
        <w:jc w:val="left"/>
      </w:pPr>
      <w:r>
        <w:rPr>
          <w:rFonts w:ascii="Arial" w:cs="Arial" w:eastAsia="Arial" w:hAnsi="Arial"/>
          <w:b w:val="0"/>
          <w:i w:val="0"/>
          <w:color w:val="667085"/>
          <w:sz w:val="18"/>
          <w:szCs w:val="21"/>
        </w:rPr>
        <w:t xml:space="preserve">Specialist AI faculty content prepared by Softengi for Wellington Education.</w:t>
      </w:r>
    </w:p>
    <w:p>
      <w:pPr>
        <w:spacing w:after="320" w:before="0" w:line="259" w:lineRule="auto"/>
        <w:jc w:val="left"/>
      </w:pPr>
      <w:r>
        <w:rPr>
          <w:rFonts w:ascii="Arial" w:cs="Arial" w:eastAsia="Arial" w:hAnsi="Arial"/>
          <w:b w:val="0"/>
          <w:bCs/>
          <w:i w:val="0"/>
          <w:color w:val="667085"/>
          <w:sz w:val="18"/>
          <w:szCs w:val="21"/>
        </w:rPr>
        <w:t xml:space="preserve">Status:</w:t>
      </w:r>
      <w:r>
        <w:rPr>
          <w:rFonts w:ascii="Arial" w:cs="Arial" w:eastAsia="Arial" w:hAnsi="Arial"/>
          <w:b w:val="0"/>
          <w:i w:val="0"/>
          <w:color w:val="667085"/>
          <w:sz w:val="18"/>
          <w:szCs w:val="21"/>
        </w:rPr>
        <w:t xml:space="preserve"> Draft v0.1 for faculty review · September 2026</w:t>
      </w:r>
    </w:p>
    <w:p>
      <w:pPr>
        <w:spacing w:line="259" w:lineRule="auto" w:after="100"/>
        <w:jc w:val="left"/>
      </w:pPr>
      <w:r>
        <w:rPr>
          <w:rFonts w:ascii="Arial" w:hAnsi="Arial" w:eastAsia="Arial"/>
          <w:b w:val="0"/>
          <w:i w:val="0"/>
          <w:color w:val="243447"/>
          <w:sz w:val="20"/>
        </w:rPr>
        <w:br w:type="page"/>
      </w:r>
    </w:p>
    <w:p>
      <w:pPr>
        <w:pStyle w:val="Heading1"/>
        <w:keepNext/>
        <w:spacing w:after="120" w:before="300" w:line="259" w:lineRule="auto"/>
        <w:jc w:val="left"/>
      </w:pPr>
      <w:r>
        <w:rPr>
          <w:rFonts w:ascii="Arial" w:cs="Arial" w:eastAsia="Arial" w:hAnsi="Arial"/>
        </w:rPr>
        <w:t xml:space="preserve">1. About these briefs</w:t>
      </w:r>
    </w:p>
    <w:p>
      <w:pPr>
        <w:spacing w:after="100" w:before="0" w:line="259" w:lineRule="auto"/>
        <w:jc w:val="left"/>
      </w:pPr>
      <w:r>
        <w:rPr>
          <w:rFonts w:ascii="Arial" w:cs="Arial" w:eastAsia="Arial" w:hAnsi="Arial"/>
          <w:b w:val="0"/>
          <w:i w:val="0"/>
          <w:color w:val="243447"/>
          <w:sz w:val="20"/>
          <w:szCs w:val="19"/>
        </w:rPr>
        <w:t xml:space="preserve">These briefs describe each session of the four-day programme: what participants do, which DIEZ initiative it draws on, what they produce and which outcome it evidences. They follow the day themes, working disciplines and evidence artefacts of the submitted Programme Summary and do not change them.</w:t>
      </w:r>
    </w:p>
    <w:p>
      <w:pPr>
        <w:spacing w:after="100" w:before="0" w:line="259" w:lineRule="auto"/>
        <w:jc w:val="left"/>
      </w:pPr>
      <w:r>
        <w:rPr>
          <w:rFonts w:ascii="Arial" w:cs="Arial" w:eastAsia="Arial" w:hAnsi="Arial"/>
          <w:b w:val="0"/>
          <w:bCs/>
          <w:i w:val="0"/>
          <w:color w:val="243447"/>
          <w:sz w:val="20"/>
          <w:szCs w:val="19"/>
        </w:rPr>
        <w:t xml:space="preserve">How to read them:</w:t>
      </w:r>
    </w:p>
    <w:p>
      <w:pPr>
        <w:pStyle w:val="ListParagraph"/>
        <w:numPr>
          <w:ilvl w:val="0"/>
          <w:numId w:val="2"/>
        </w:numPr>
        <w:spacing w:after="60" w:line="259" w:lineRule="auto"/>
        <w:ind w:left="259" w:hanging="173"/>
        <w:jc w:val="left"/>
      </w:pPr>
      <w:r>
        <w:rPr>
          <w:rFonts w:ascii="Arial" w:cs="Arial" w:eastAsia="Arial" w:hAnsi="Arial"/>
          <w:b w:val="0"/>
          <w:i w:val="0"/>
          <w:color w:val="243447"/>
          <w:sz w:val="19"/>
          <w:szCs w:val="19"/>
        </w:rPr>
        <w:t xml:space="preserve">Session IDs run D1.S1 to D4.S6. Durations are net contact time; clock times and breaks are set with DIEZ HR.</w:t>
      </w:r>
    </w:p>
    <w:p>
      <w:pPr>
        <w:pStyle w:val="ListParagraph"/>
        <w:numPr>
          <w:ilvl w:val="0"/>
          <w:numId w:val="2"/>
        </w:numPr>
        <w:spacing w:after="60" w:line="259" w:lineRule="auto"/>
        <w:ind w:left="259" w:hanging="173"/>
        <w:jc w:val="left"/>
      </w:pPr>
      <w:r>
        <w:rPr>
          <w:rFonts w:ascii="Arial" w:cs="Arial" w:eastAsia="Arial" w:hAnsi="Arial"/>
          <w:b w:val="0"/>
          <w:i w:val="0"/>
          <w:color w:val="243447"/>
          <w:sz w:val="19"/>
          <w:szCs w:val="19"/>
        </w:rPr>
        <w:t xml:space="preserve">Participants work in teams formed by function across the three zones, so that the same process can be compared across DAFZ, DSO and Dubai CommerCity.</w:t>
      </w:r>
    </w:p>
    <w:p>
      <w:pPr>
        <w:pStyle w:val="ListParagraph"/>
        <w:numPr>
          <w:ilvl w:val="0"/>
          <w:numId w:val="2"/>
        </w:numPr>
        <w:spacing w:after="60" w:line="259" w:lineRule="auto"/>
        <w:ind w:left="259" w:hanging="173"/>
        <w:jc w:val="left"/>
      </w:pPr>
      <w:r>
        <w:rPr>
          <w:rFonts w:ascii="Arial" w:cs="Arial" w:eastAsia="Arial" w:hAnsi="Arial"/>
          <w:b w:val="0"/>
          <w:i w:val="0"/>
          <w:color w:val="243447"/>
          <w:sz w:val="19"/>
          <w:szCs w:val="19"/>
        </w:rPr>
        <w:t xml:space="preserve">“The approved assistant” is DIEZ's Microsoft 365 Copilot, used with simulated data only. It is DIEZ's approved environment, not the subject of the training.</w:t>
      </w:r>
    </w:p>
    <w:p>
      <w:pPr>
        <w:pStyle w:val="ListParagraph"/>
        <w:numPr>
          <w:ilvl w:val="0"/>
          <w:numId w:val="2"/>
        </w:numPr>
        <w:spacing w:after="60" w:line="259" w:lineRule="auto"/>
        <w:ind w:left="259" w:hanging="173"/>
        <w:jc w:val="left"/>
      </w:pPr>
      <w:r>
        <w:rPr>
          <w:rFonts w:ascii="Arial" w:cs="Arial" w:eastAsia="Arial" w:hAnsi="Arial"/>
          <w:b w:val="0"/>
          <w:i w:val="0"/>
          <w:color w:val="243447"/>
          <w:sz w:val="19"/>
          <w:szCs w:val="19"/>
        </w:rPr>
        <w:t xml:space="preserve">No input block runs longer than 20 minutes; every session ends with an artefact for the participant's evidence portfolio.</w:t>
      </w:r>
    </w:p>
    <w:p>
      <w:pPr>
        <w:pStyle w:val="ListParagraph"/>
        <w:numPr>
          <w:ilvl w:val="0"/>
          <w:numId w:val="2"/>
        </w:numPr>
        <w:spacing w:after="60" w:line="259" w:lineRule="auto"/>
        <w:ind w:left="259" w:hanging="173"/>
        <w:jc w:val="left"/>
      </w:pPr>
      <w:r>
        <w:rPr>
          <w:rFonts w:ascii="Arial" w:cs="Arial" w:eastAsia="Arial" w:hAnsi="Arial"/>
          <w:b w:val="0"/>
          <w:i w:val="0"/>
          <w:color w:val="243447"/>
          <w:sz w:val="19"/>
          <w:szCs w:val="19"/>
        </w:rPr>
        <w:t xml:space="preserve">Output names match the participant toolkit in the Programme Summary.</w:t>
      </w:r>
    </w:p>
    <w:p>
      <w:pPr>
        <w:pStyle w:val="ListParagraph"/>
        <w:numPr>
          <w:ilvl w:val="0"/>
          <w:numId w:val="2"/>
        </w:numPr>
        <w:spacing w:after="60" w:line="259" w:lineRule="auto"/>
        <w:ind w:left="259" w:hanging="173"/>
        <w:jc w:val="left"/>
      </w:pPr>
      <w:r>
        <w:rPr>
          <w:rFonts w:ascii="Arial" w:cs="Arial" w:eastAsia="Arial" w:hAnsi="Arial"/>
          <w:b w:val="0"/>
          <w:i w:val="0"/>
          <w:color w:val="243447"/>
          <w:sz w:val="19"/>
          <w:szCs w:val="19"/>
        </w:rPr>
        <w:t xml:space="preserve">Key terms in each brief feed the bilingual glossary for Arabic co-facilitation.</w:t>
      </w:r>
    </w:p>
    <w:p>
      <w:pPr>
        <w:pStyle w:val="ListParagraph"/>
        <w:numPr>
          <w:ilvl w:val="0"/>
          <w:numId w:val="2"/>
        </w:numPr>
        <w:spacing w:after="60" w:line="259" w:lineRule="auto"/>
        <w:ind w:left="259" w:hanging="173"/>
        <w:jc w:val="left"/>
      </w:pPr>
      <w:r>
        <w:rPr>
          <w:rFonts w:ascii="Arial" w:cs="Arial" w:eastAsia="Arial" w:hAnsi="Arial"/>
          <w:b w:val="0"/>
          <w:i w:val="0"/>
          <w:color w:val="243447"/>
          <w:sz w:val="19"/>
          <w:szCs w:val="19"/>
        </w:rPr>
        <w:t xml:space="preserve">References such as G1–G8 point to the assumptions on DIEZ's data-governance and AI-governance frameworks in Appendix D. Those frameworks have not yet been shared.</w:t>
      </w:r>
    </w:p>
    <w:p>
      <w:pPr>
        <w:pStyle w:val="Heading1"/>
        <w:keepNext/>
        <w:spacing w:after="120" w:before="300" w:line="259" w:lineRule="auto"/>
        <w:jc w:val="left"/>
      </w:pPr>
      <w:r>
        <w:rPr>
          <w:rFonts w:ascii="Arial" w:cs="Arial" w:eastAsia="Arial" w:hAnsi="Arial"/>
        </w:rPr>
        <w:t xml:space="preserve">2. Outcomes referenced in the briefs</w:t>
      </w:r>
    </w:p>
    <w:p>
      <w:pPr>
        <w:spacing w:after="100" w:before="0" w:line="259" w:lineRule="auto"/>
        <w:jc w:val="left"/>
      </w:pPr>
      <w:r>
        <w:rPr>
          <w:rFonts w:ascii="Arial" w:cs="Arial" w:eastAsia="Arial" w:hAnsi="Arial"/>
          <w:b w:val="0"/>
          <w:i w:val="0"/>
          <w:color w:val="243447"/>
          <w:sz w:val="20"/>
          <w:szCs w:val="19"/>
        </w:rPr>
        <w:t xml:space="preserve">DIEZ Digital described six outcomes for data stewards on 25 September 2026. They map onto the learning outcomes of the Programme Summary and are the basis for the baseline and post-assessment items.</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900"/>
        <w:gridCol w:w="8738"/>
      </w:tblGrid>
      <w:tr>
        <w:trPr>
          <w:cantSplit/>
          <w:tblHeader/>
        </w:trPr>
        <w:tc>
          <w:tcPr>
            <w:tcW w:type="dxa" w:w="2736"/>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7"/>
                <w:szCs w:val="18"/>
              </w:rPr>
              <w:t xml:space="preserve">ID</w:t>
            </w:r>
          </w:p>
        </w:tc>
        <w:tc>
          <w:tcPr>
            <w:tcW w:type="dxa" w:w="6768"/>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7"/>
                <w:szCs w:val="18"/>
              </w:rPr>
              <w:t xml:space="preserve">After the programme, participants can…</w:t>
            </w:r>
          </w:p>
        </w:tc>
      </w:tr>
      <w:tr>
        <w:trPr>
          <w:cantSplit/>
        </w:trPr>
        <w:tc>
          <w:tcPr>
            <w:tcW w:type="dxa" w:w="2736"/>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7"/>
                <w:szCs w:val="18"/>
              </w:rPr>
              <w:t xml:space="preserve">O1</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7"/>
                <w:szCs w:val="18"/>
              </w:rPr>
              <w:t xml:space="preserve">Know which AI governance practices come with a product they are asked to sign off.</w:t>
            </w:r>
          </w:p>
        </w:tc>
      </w:tr>
      <w:tr>
        <w:trPr>
          <w:cantSplit/>
        </w:trPr>
        <w:tc>
          <w:tcPr>
            <w:tcW w:type="dxa" w:w="2736"/>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7"/>
                <w:szCs w:val="18"/>
              </w:rPr>
              <w:t xml:space="preserve">O2</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7"/>
                <w:szCs w:val="18"/>
              </w:rPr>
              <w:t xml:space="preserve">Tell a responsible AI product or output from one that is not: privacy, security, bias, human oversight, verification.</w:t>
            </w:r>
          </w:p>
        </w:tc>
      </w:tr>
      <w:tr>
        <w:trPr>
          <w:cantSplit/>
        </w:trPr>
        <w:tc>
          <w:tcPr>
            <w:tcW w:type="dxa" w:w="2736"/>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7"/>
                <w:szCs w:val="18"/>
              </w:rPr>
              <w:t xml:space="preserve">O3</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7"/>
                <w:szCs w:val="18"/>
              </w:rPr>
              <w:t xml:space="preserve">Triage a use case: safe to adopt; adopt only with a human in the loop; not solvable by AI yet.</w:t>
            </w:r>
          </w:p>
        </w:tc>
      </w:tr>
      <w:tr>
        <w:trPr>
          <w:cantSplit/>
        </w:trPr>
        <w:tc>
          <w:tcPr>
            <w:tcW w:type="dxa" w:w="2736"/>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7"/>
                <w:szCs w:val="18"/>
              </w:rPr>
              <w:t xml:space="preserve">O4</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7"/>
                <w:szCs w:val="18"/>
              </w:rPr>
              <w:t xml:space="preserve">Explain how the quality of the data they own drives the quality of AI built on it.</w:t>
            </w:r>
          </w:p>
        </w:tc>
      </w:tr>
      <w:tr>
        <w:trPr>
          <w:cantSplit/>
        </w:trPr>
        <w:tc>
          <w:tcPr>
            <w:tcW w:type="dxa" w:w="2736"/>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7"/>
                <w:szCs w:val="18"/>
              </w:rPr>
              <w:t xml:space="preserve">O5</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7"/>
                <w:szCs w:val="18"/>
              </w:rPr>
              <w:t xml:space="preserve">Understand DIEZ's seven live AI initiatives and frame new use cases from their own pain points.</w:t>
            </w:r>
          </w:p>
        </w:tc>
      </w:tr>
      <w:tr>
        <w:trPr>
          <w:cantSplit/>
        </w:trPr>
        <w:tc>
          <w:tcPr>
            <w:tcW w:type="dxa" w:w="2736"/>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7"/>
                <w:szCs w:val="18"/>
              </w:rPr>
              <w:t xml:space="preserve">O6</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7"/>
                <w:szCs w:val="18"/>
              </w:rPr>
              <w:t xml:space="preserve">Know the danger of putting sensitive data into non-approved AI tools, and act accordingly.</w:t>
            </w:r>
          </w:p>
        </w:tc>
      </w:tr>
    </w:tbl>
    <w:p>
      <w:pPr>
        <w:spacing w:line="259" w:lineRule="auto" w:after="100"/>
        <w:jc w:val="left"/>
      </w:pPr>
      <w:r>
        <w:rPr>
          <w:rFonts w:ascii="Arial" w:hAnsi="Arial" w:eastAsia="Arial"/>
          <w:b w:val="0"/>
          <w:i w:val="0"/>
          <w:color w:val="243447"/>
          <w:sz w:val="20"/>
        </w:rPr>
        <w:br w:type="page"/>
      </w:r>
    </w:p>
    <w:p>
      <w:pPr>
        <w:pStyle w:val="Heading1"/>
        <w:keepNext/>
        <w:spacing w:after="120" w:before="300" w:line="259" w:lineRule="auto"/>
        <w:jc w:val="left"/>
      </w:pPr>
      <w:r>
        <w:rPr>
          <w:rFonts w:ascii="Arial" w:cs="Arial" w:eastAsia="Arial" w:hAnsi="Arial"/>
        </w:rPr>
        <w:t xml:space="preserve">3. The four days at a glance</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850"/>
        <w:gridCol w:w="3500"/>
        <w:gridCol w:w="850"/>
        <w:gridCol w:w="1650"/>
        <w:gridCol w:w="2788"/>
      </w:tblGrid>
      <w:tr>
        <w:trPr>
          <w:tblHeader/>
        </w:trPr>
        <w:tc>
          <w:tcPr>
            <w:tcW w:type="dxa" w:w="720"/>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6"/>
                <w:szCs w:val="18"/>
              </w:rPr>
              <w:t xml:space="preserve">ID</w:t>
            </w:r>
          </w:p>
        </w:tc>
        <w:tc>
          <w:tcPr>
            <w:tcW w:type="dxa" w:w="2592"/>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6"/>
                <w:szCs w:val="18"/>
              </w:rPr>
              <w:t xml:space="preserve">Session</w:t>
            </w:r>
          </w:p>
        </w:tc>
        <w:tc>
          <w:tcPr>
            <w:tcW w:type="dxa" w:w="3528"/>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6"/>
                <w:szCs w:val="18"/>
              </w:rPr>
              <w:t xml:space="preserve">Min</w:t>
            </w:r>
          </w:p>
        </w:tc>
        <w:tc>
          <w:tcPr>
            <w:tcW w:type="dxa" w:w="2880"/>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6"/>
                <w:szCs w:val="18"/>
              </w:rPr>
              <w:t xml:space="preserve">Lead</w:t>
            </w:r>
          </w:p>
        </w:tc>
        <w:tc>
          <w:tcPr>
            <w:tcW w:type="dxa" w:w="1584"/>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6"/>
                <w:szCs w:val="18"/>
              </w:rPr>
              <w:t xml:space="preserve">Output</w:t>
            </w:r>
          </w:p>
        </w:tc>
      </w:tr>
      <w:tr>
        <w:trPr>
          <w:cantSplit/>
        </w:trPr>
        <w:tc>
          <w:tcPr>
            <w:tcW w:type="dxa" w:w="1584"/>
            <w:gridSpan w:val="5"/>
            <w:shd w:fill="FFFFFF"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val="0"/>
                <w:bCs/>
                <w:i w:val="0"/>
                <w:color w:val="243447"/>
                <w:sz w:val="16"/>
                <w:szCs w:val="17"/>
              </w:rPr>
              <w:t xml:space="preserve">Day 1 — Understand and Identify</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D1.S1</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Welcome, baseline read-out and learning contract</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30</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Softengi, with Wellington</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Personal success criteria; learning contract; evidence portfolio opened.</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D1.S2</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AI through DIEZ's own seven initiatives</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60</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Softengi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DIEZ AI initiative map.</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D1.S3</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Safe use: approved tools, authorised data, what never to share</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45</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Softengi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Safe-use decision guide (draft; finalised in D3.S5 as the AI Safe Use Checklist).</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D1.S4</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Demonstration: from context to verified output</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45</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Softengi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Output verification checklist (first use); observation notes.</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D1.S5</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Lab: context and instruction on a stewardship task</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75</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Softengi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AI working and prompt canvas; tested prompt pattern; draft data-dictionary entry.</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D1.S6</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Opportunity clinic: safe to adopt, human in the loop, or not yet</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60</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Softengi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AI Opportunity Map with triage column.</w:t>
            </w:r>
          </w:p>
        </w:tc>
      </w:tr>
      <w:tr>
        <w:trPr>
          <w:cantSplit/>
        </w:trPr>
        <w:tc>
          <w:tcPr>
            <w:tcW w:type="dxa" w:w="1584"/>
            <w:gridSpan w:val="5"/>
            <w:shd w:fill="F3F5F7"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val="0"/>
                <w:bCs/>
                <w:i w:val="0"/>
                <w:color w:val="243447"/>
                <w:sz w:val="16"/>
                <w:szCs w:val="17"/>
              </w:rPr>
              <w:t xml:space="preserve">Day 2 — Apply to DIEZ Initiatives</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D2.S1</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Recap and challenge: a plausible but unsupported output</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20</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Softengi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Corrected output note.</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D2.S2</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Garbage in, garbage out: data readiness for the products you own</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60</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Softengi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AI and Data Readiness Checklist, completed for the participant's own dataset.</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D2.S3</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Lab A: Customer Segmentation</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60</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Softengi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Segment review and data-readiness notes (feed the AI and Data Readiness Checklist).</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D2.S4</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Lab B: Customer Care — Sentiment Analysis and Churn Prediction</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75</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Softengi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Sentiment validation log; churn intervention control (decision rules and evidence).</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D2.S5</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Lab C: Document Intelligence and Partner IQ</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75</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Softengi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Extraction QA record and exception workflow; matching-criteria review.</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D2.S6</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Use-case prioritisation for the capstone</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45</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Softengi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Prioritised DIEZ use case.</w:t>
            </w:r>
          </w:p>
        </w:tc>
      </w:tr>
      <w:tr>
        <w:trPr>
          <w:cantSplit/>
        </w:trPr>
        <w:tc>
          <w:tcPr>
            <w:tcW w:type="dxa" w:w="1584"/>
            <w:gridSpan w:val="5"/>
            <w:shd w:fill="FFFFFF"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val="0"/>
                <w:bCs/>
                <w:i w:val="0"/>
                <w:color w:val="243447"/>
                <w:sz w:val="16"/>
                <w:szCs w:val="17"/>
              </w:rPr>
              <w:t xml:space="preserve">Day 3 — Verify and Govern</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D3.S1</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Recap: what makes an output trustworthy?</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20</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Softengi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Peer-review record.</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D3.S2</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Responsible AI inside DIEZ's frameworks</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60</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Softengi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Risk prompt card.</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D3.S3</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Sign-off simulation: Digital asks you to sign off this product</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75</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Softengi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Initiative risk review; sign-off checklist.</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D3.S4</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Lab: Content Moderation</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60</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Softengi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Content-moderation risk review; escalation path.</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D3.S5</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Copilot control patterns</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45</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Softengi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AI Safe Use Checklist.</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D3.S6</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Human review, decision rights and escalation</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60</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Softengi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Human review workflow and escalation map; governed workflow outline.</w:t>
            </w:r>
          </w:p>
        </w:tc>
      </w:tr>
      <w:tr>
        <w:trPr>
          <w:cantSplit/>
        </w:trPr>
        <w:tc>
          <w:tcPr>
            <w:tcW w:type="dxa" w:w="1584"/>
            <w:gridSpan w:val="5"/>
            <w:shd w:fill="F3F5F7"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val="0"/>
                <w:bCs/>
                <w:i w:val="0"/>
                <w:color w:val="243447"/>
                <w:sz w:val="16"/>
                <w:szCs w:val="17"/>
              </w:rPr>
              <w:t xml:space="preserve">Day 4 — Implement and Demonstrate</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D4.S1</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Capstone briefing and assessment criteria</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30</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Softengi and CMI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Capstone plan.</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D4.S2</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Workflow design studio</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90</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Softengi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Draft governed workflow.</w:t>
            </w:r>
          </w:p>
        </w:tc>
      </w:tr>
      <w:tr>
        <w:trPr>
          <w:cantSplit/>
        </w:trPr>
        <w:tc>
          <w:tcPr>
            <w:tcW w:type="dxa" w:w="720"/>
            <w:shd w:fill="EEF5FB" w:color="auto" w:val="clear"/>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i w:val="0"/>
                <w:color w:val="17365D"/>
                <w:sz w:val="16"/>
                <w:szCs w:val="16"/>
              </w:rPr>
              <w:t xml:space="preserve">D4.S3</w:t>
            </w:r>
          </w:p>
        </w:tc>
        <w:tc>
          <w:tcPr>
            <w:tcW w:type="dxa" w:w="2592"/>
            <w:shd w:fill="FFFFFF" w:color="auto" w:val="clear"/>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val="0"/>
                <w:i w:val="0"/>
                <w:color w:val="243447"/>
                <w:sz w:val="16"/>
                <w:szCs w:val="16"/>
              </w:rPr>
              <w:t xml:space="preserve">Implementation, adoption and change</w:t>
            </w:r>
          </w:p>
        </w:tc>
        <w:tc>
          <w:tcPr>
            <w:tcW w:type="dxa" w:w="3528"/>
            <w:shd w:fill="FFFFFF" w:color="auto" w:val="clear"/>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val="0"/>
                <w:i w:val="0"/>
                <w:color w:val="243447"/>
                <w:sz w:val="16"/>
                <w:szCs w:val="16"/>
              </w:rPr>
              <w:t xml:space="preserve">Set by CMI</w:t>
            </w:r>
          </w:p>
        </w:tc>
        <w:tc>
          <w:tcPr>
            <w:tcW w:type="dxa" w:w="2880"/>
            <w:shd w:fill="FFFFFF" w:color="auto" w:val="clear"/>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val="0"/>
                <w:i w:val="0"/>
                <w:color w:val="243447"/>
                <w:sz w:val="16"/>
                <w:szCs w:val="16"/>
              </w:rPr>
              <w:t xml:space="preserve">CMI (via Wellington)</w:t>
            </w:r>
          </w:p>
        </w:tc>
        <w:tc>
          <w:tcPr>
            <w:tcW w:type="dxa" w:w="1584"/>
            <w:shd w:fill="FFFFFF" w:color="auto" w:val="clear"/>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val="0"/>
                <w:i w:val="0"/>
                <w:color w:val="243447"/>
                <w:sz w:val="16"/>
                <w:szCs w:val="16"/>
              </w:rPr>
              <w:t xml:space="preserve">Implementation canvas (suggested).</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D4.S4</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Peer review and refinement</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60</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Softengi and CMI</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6"/>
              </w:rPr>
              <w:t xml:space="preserve">Peer feedback record.</w:t>
            </w:r>
          </w:p>
        </w:tc>
      </w:tr>
      <w:tr>
        <w:trPr>
          <w:cantSplit/>
        </w:trPr>
        <w:tc>
          <w:tcPr>
            <w:tcW w:type="dxa" w:w="72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6"/>
              </w:rPr>
              <w:t xml:space="preserve">D4.S5</w:t>
            </w:r>
          </w:p>
        </w:tc>
        <w:tc>
          <w:tcPr>
            <w:tcW w:type="dxa" w:w="2592"/>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Capstone demonstrations</w:t>
            </w:r>
          </w:p>
        </w:tc>
        <w:tc>
          <w:tcPr>
            <w:tcW w:type="dxa" w:w="3528"/>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45</w:t>
            </w:r>
          </w:p>
        </w:tc>
        <w:tc>
          <w:tcPr>
            <w:tcW w:type="dxa" w:w="2880"/>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Softengi and CMI (panel)</w:t>
            </w:r>
          </w:p>
        </w:tc>
        <w:tc>
          <w:tcPr>
            <w:tcW w:type="dxa" w:w="1584"/>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6"/>
              </w:rPr>
              <w:t xml:space="preserve">Assessed capstone.</w:t>
            </w:r>
          </w:p>
        </w:tc>
      </w:tr>
      <w:tr>
        <w:trPr>
          <w:cantSplit/>
        </w:trPr>
        <w:tc>
          <w:tcPr>
            <w:tcW w:type="dxa" w:w="720"/>
            <w:shd w:fill="EEF5FB" w:color="auto" w:val="clear"/>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i w:val="0"/>
                <w:color w:val="17365D"/>
                <w:sz w:val="16"/>
                <w:szCs w:val="16"/>
              </w:rPr>
              <w:t xml:space="preserve">D4.S6</w:t>
            </w:r>
          </w:p>
        </w:tc>
        <w:tc>
          <w:tcPr>
            <w:tcW w:type="dxa" w:w="2592"/>
            <w:shd w:fill="F3F5F7" w:color="auto" w:val="clear"/>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val="0"/>
                <w:i w:val="0"/>
                <w:color w:val="243447"/>
                <w:sz w:val="16"/>
                <w:szCs w:val="16"/>
              </w:rPr>
              <w:t xml:space="preserve">Post-assessment, CMI evidence and 30-day application plan</w:t>
            </w:r>
          </w:p>
        </w:tc>
        <w:tc>
          <w:tcPr>
            <w:tcW w:type="dxa" w:w="3528"/>
            <w:shd w:fill="F3F5F7" w:color="auto" w:val="clear"/>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val="0"/>
                <w:i w:val="0"/>
                <w:color w:val="243447"/>
                <w:sz w:val="16"/>
                <w:szCs w:val="16"/>
              </w:rPr>
              <w:t xml:space="preserve">Set by CMI</w:t>
            </w:r>
          </w:p>
        </w:tc>
        <w:tc>
          <w:tcPr>
            <w:tcW w:type="dxa" w:w="2880"/>
            <w:shd w:fill="F3F5F7" w:color="auto" w:val="clear"/>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val="0"/>
                <w:i w:val="0"/>
                <w:color w:val="243447"/>
                <w:sz w:val="16"/>
                <w:szCs w:val="16"/>
              </w:rPr>
              <w:t xml:space="preserve">Wellington and CMI</w:t>
            </w:r>
          </w:p>
        </w:tc>
        <w:tc>
          <w:tcPr>
            <w:tcW w:type="dxa" w:w="1584"/>
            <w:shd w:fill="F3F5F7" w:color="auto" w:val="clear"/>
            <w:tcMar>
              <w:top w:type="dxa" w:w="75"/>
              <w:left w:type="dxa" w:w="90"/>
              <w:bottom w:type="dxa" w:w="75"/>
              <w:right w:type="dxa" w:w="9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val="0"/>
                <w:i w:val="0"/>
                <w:color w:val="243447"/>
                <w:sz w:val="16"/>
                <w:szCs w:val="16"/>
              </w:rPr>
              <w:t xml:space="preserve">Post-assessment; CMI evidence portfolio; 30-day application plan.</w:t>
            </w:r>
          </w:p>
        </w:tc>
      </w:tr>
    </w:tbl>
    <w:p>
      <w:pPr>
        <w:spacing w:after="100" w:before="80" w:line="259" w:lineRule="auto"/>
        <w:jc w:val="left"/>
      </w:pPr>
      <w:r>
        <w:rPr>
          <w:rFonts w:ascii="Arial" w:cs="Arial" w:eastAsia="Arial" w:hAnsi="Arial"/>
          <w:b w:val="0"/>
          <w:i w:val="0"/>
          <w:iCs/>
          <w:color w:val="243447"/>
          <w:sz w:val="20"/>
          <w:szCs w:val="17"/>
        </w:rPr>
        <w:t xml:space="preserve">Shaded rows: CMI content, to be completed by Wellington and CMI.</w:t>
      </w:r>
    </w:p>
    <w:p>
      <w:pPr>
        <w:spacing w:line="259" w:lineRule="auto" w:after="100"/>
        <w:jc w:val="left"/>
      </w:pPr>
      <w:r>
        <w:rPr>
          <w:rFonts w:ascii="Arial" w:hAnsi="Arial" w:eastAsia="Arial"/>
          <w:b w:val="0"/>
          <w:i w:val="0"/>
          <w:color w:val="243447"/>
          <w:sz w:val="20"/>
        </w:rPr>
        <w:br w:type="page"/>
      </w:r>
    </w:p>
    <w:p>
      <w:pPr>
        <w:pStyle w:val="Heading1"/>
        <w:keepNext/>
        <w:spacing w:after="120" w:before="300" w:line="259" w:lineRule="auto"/>
        <w:jc w:val="left"/>
      </w:pPr>
      <w:r>
        <w:rPr>
          <w:rFonts w:ascii="Arial" w:cs="Arial" w:eastAsia="Arial" w:hAnsi="Arial"/>
        </w:rPr>
        <w:t xml:space="preserve">4. Day 1 — Understand and Identify</w:t>
      </w:r>
    </w:p>
    <w:p>
      <w:pPr>
        <w:spacing w:after="100" w:before="0" w:line="259" w:lineRule="auto"/>
        <w:jc w:val="left"/>
      </w:pPr>
      <w:r>
        <w:rPr>
          <w:rFonts w:ascii="Arial" w:cs="Arial" w:eastAsia="Arial" w:hAnsi="Arial"/>
          <w:b w:val="0"/>
          <w:bCs/>
          <w:i w:val="0"/>
          <w:color w:val="243447"/>
          <w:sz w:val="20"/>
          <w:szCs w:val="19"/>
        </w:rPr>
        <w:t xml:space="preserve">Day purpose:</w:t>
      </w:r>
      <w:r>
        <w:rPr>
          <w:rFonts w:ascii="Arial" w:cs="Arial" w:eastAsia="Arial" w:hAnsi="Arial"/>
          <w:b w:val="0"/>
          <w:i w:val="0"/>
          <w:color w:val="243447"/>
          <w:sz w:val="20"/>
          <w:szCs w:val="19"/>
        </w:rPr>
        <w:t xml:space="preserve"> Build a shared, plain-language model of AI through DIEZ's own initiatives, set the rules for safe use, and select worthwhile opportunities.</w:t>
      </w:r>
    </w:p>
    <w:p>
      <w:pPr>
        <w:spacing w:after="100" w:before="0" w:line="259" w:lineRule="auto"/>
        <w:jc w:val="left"/>
      </w:pPr>
      <w:r>
        <w:rPr>
          <w:rFonts w:ascii="Arial" w:cs="Arial" w:eastAsia="Arial" w:hAnsi="Arial"/>
          <w:b w:val="0"/>
          <w:bCs/>
          <w:i w:val="0"/>
          <w:color w:val="243447"/>
          <w:sz w:val="20"/>
          <w:szCs w:val="19"/>
        </w:rPr>
        <w:t xml:space="preserve">Day evidence:</w:t>
      </w:r>
      <w:r>
        <w:rPr>
          <w:rFonts w:ascii="Arial" w:cs="Arial" w:eastAsia="Arial" w:hAnsi="Arial"/>
          <w:b w:val="0"/>
          <w:i w:val="0"/>
          <w:color w:val="243447"/>
          <w:sz w:val="20"/>
          <w:szCs w:val="19"/>
        </w:rPr>
        <w:t xml:space="preserve"> DIEZ AI initiative map, AI Opportunity Map, tested working pattern.</w:t>
      </w:r>
    </w:p>
    <w:p>
      <w:pPr>
        <w:pStyle w:val="Heading3"/>
        <w:keepNext/>
        <w:spacing w:after="120" w:before="220" w:line="259" w:lineRule="auto"/>
        <w:jc w:val="left"/>
      </w:pPr>
      <w:r>
        <w:rPr>
          <w:rFonts w:ascii="Arial" w:cs="Arial" w:eastAsia="Arial" w:hAnsi="Arial"/>
        </w:rPr>
        <w:t xml:space="preserve">D1.S1 · Welcome, baseline read-out and learning contract</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30 min · Softengi, with Wellington · Plenary</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Connect the programme to what participants said in the baseline diagnostic and agree the rules for working with AI during the four days.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Baseline diagnostic; the three free zones and the functions represented in the room.</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3"/>
              </w:numPr>
              <w:spacing w:after="0" w:line="247" w:lineRule="auto"/>
              <w:jc w:val="left"/>
            </w:pPr>
            <w:r>
              <w:rPr>
                <w:rFonts w:ascii="Arial" w:cs="Arial" w:eastAsia="Arial" w:hAnsi="Arial"/>
                <w:b w:val="0"/>
                <w:i w:val="0"/>
                <w:color w:val="243447"/>
                <w:sz w:val="16"/>
                <w:szCs w:val="19"/>
              </w:rPr>
              <w:t xml:space="preserve">Hear the cohort's baseline themes: confidence, current AI use, main concerns.</w:t>
            </w:r>
          </w:p>
          <w:p>
            <w:pPr>
              <w:pStyle w:val="ListParagraph"/>
              <w:keepNext/>
              <w:numPr>
                <w:ilvl w:val="0"/>
                <w:numId w:val="3"/>
              </w:numPr>
              <w:spacing w:after="0" w:line="247" w:lineRule="auto"/>
              <w:jc w:val="left"/>
            </w:pPr>
            <w:r>
              <w:rPr>
                <w:rFonts w:ascii="Arial" w:cs="Arial" w:eastAsia="Arial" w:hAnsi="Arial"/>
                <w:b w:val="0"/>
                <w:i w:val="0"/>
                <w:color w:val="243447"/>
                <w:sz w:val="16"/>
                <w:szCs w:val="19"/>
              </w:rPr>
              <w:t xml:space="preserve">Form function teams across zones, for example licensing heads from DAFZ, DSO and Dubai CommerCity together.</w:t>
            </w:r>
          </w:p>
          <w:p>
            <w:pPr>
              <w:pStyle w:val="ListParagraph"/>
              <w:keepNext/>
              <w:numPr>
                <w:ilvl w:val="0"/>
                <w:numId w:val="3"/>
              </w:numPr>
              <w:spacing w:after="0" w:line="247" w:lineRule="auto"/>
              <w:jc w:val="left"/>
            </w:pPr>
            <w:r>
              <w:rPr>
                <w:rFonts w:ascii="Arial" w:cs="Arial" w:eastAsia="Arial" w:hAnsi="Arial"/>
                <w:b w:val="0"/>
                <w:i w:val="0"/>
                <w:color w:val="243447"/>
                <w:sz w:val="16"/>
                <w:szCs w:val="19"/>
              </w:rPr>
              <w:t xml:space="preserve">Agree the working rules: approved assistant only, simulated data only, verify before use.</w:t>
            </w:r>
          </w:p>
          <w:p>
            <w:pPr>
              <w:pStyle w:val="ListParagraph"/>
              <w:keepNext/>
              <w:numPr>
                <w:ilvl w:val="0"/>
                <w:numId w:val="3"/>
              </w:numPr>
              <w:spacing w:after="0" w:line="247" w:lineRule="auto"/>
              <w:jc w:val="left"/>
            </w:pPr>
            <w:r>
              <w:rPr>
                <w:rFonts w:ascii="Arial" w:cs="Arial" w:eastAsia="Arial" w:hAnsi="Arial"/>
                <w:b w:val="0"/>
                <w:i w:val="0"/>
                <w:color w:val="243447"/>
                <w:sz w:val="16"/>
                <w:szCs w:val="19"/>
              </w:rPr>
              <w:t xml:space="preserve">Write personal success criteria for the four days.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Baseline summary (Wellington); team list.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Personal success criteria; learning contract; evidence portfolio opened.</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Baseline for O1–O6</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Working rules for the whole programme.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baseline, evidence portfolio, data owner, data steward</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Participant list with zone, function and product owned; baseline results.</w:t>
            </w:r>
          </w:p>
        </w:tc>
      </w:tr>
    </w:tbl>
    <w:p>
      <w:pPr>
        <w:pStyle w:val="Heading3"/>
        <w:keepNext/>
        <w:spacing w:after="120" w:before="220" w:line="259" w:lineRule="auto"/>
        <w:jc w:val="left"/>
      </w:pPr>
      <w:r>
        <w:rPr>
          <w:rFonts w:ascii="Arial" w:cs="Arial" w:eastAsia="Arial" w:hAnsi="Arial"/>
        </w:rPr>
        <w:t xml:space="preserve">D1.S2 · AI through DIEZ's own seven initiatives</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60 min · Softengi · 20 min input, 40 min team mapping</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Build a plain-language understanding of what AI does by looking at the seven initiatives DIEZ already runs, not at vendors or products.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All seven initiatives, grouped by capability: grouping (Customer Segmentation), classifying (Sentiment Analysis, Content Moderation), predicting (Customer Churn Prediction), matching (Partner IQ), extracting (Document Intelligence), generating (Copilot).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4"/>
              </w:numPr>
              <w:spacing w:after="0" w:line="247" w:lineRule="auto"/>
              <w:jc w:val="left"/>
            </w:pPr>
            <w:r>
              <w:rPr>
                <w:rFonts w:ascii="Arial" w:cs="Arial" w:eastAsia="Arial" w:hAnsi="Arial"/>
                <w:b w:val="0"/>
                <w:i w:val="0"/>
                <w:color w:val="243447"/>
                <w:sz w:val="16"/>
                <w:szCs w:val="19"/>
              </w:rPr>
              <w:t xml:space="preserve">Short input: what each capability does, where it is strong, where it fails; predictive versus generative AI.</w:t>
            </w:r>
          </w:p>
          <w:p>
            <w:pPr>
              <w:pStyle w:val="ListParagraph"/>
              <w:keepNext/>
              <w:numPr>
                <w:ilvl w:val="0"/>
                <w:numId w:val="4"/>
              </w:numPr>
              <w:spacing w:after="0" w:line="247" w:lineRule="auto"/>
              <w:jc w:val="left"/>
            </w:pPr>
            <w:r>
              <w:rPr>
                <w:rFonts w:ascii="Arial" w:cs="Arial" w:eastAsia="Arial" w:hAnsi="Arial"/>
                <w:b w:val="0"/>
                <w:i w:val="0"/>
                <w:color w:val="243447"/>
                <w:sz w:val="16"/>
                <w:szCs w:val="19"/>
              </w:rPr>
              <w:t xml:space="preserve">Each team takes the initiatives closest to its function and completes one map row: business purpose, data used, business owner, what a wrong output would look like, who would notice.</w:t>
            </w:r>
          </w:p>
          <w:p>
            <w:pPr>
              <w:pStyle w:val="ListParagraph"/>
              <w:keepNext/>
              <w:numPr>
                <w:ilvl w:val="0"/>
                <w:numId w:val="4"/>
              </w:numPr>
              <w:spacing w:after="0" w:line="247" w:lineRule="auto"/>
              <w:jc w:val="left"/>
            </w:pPr>
            <w:r>
              <w:rPr>
                <w:rFonts w:ascii="Arial" w:cs="Arial" w:eastAsia="Arial" w:hAnsi="Arial"/>
                <w:b w:val="0"/>
                <w:i w:val="0"/>
                <w:color w:val="243447"/>
                <w:sz w:val="16"/>
                <w:szCs w:val="19"/>
              </w:rPr>
              <w:t xml:space="preserve">Gallery walk: teams add to each other's rows.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One card per initiative, based on DIEZ's own descriptions; screenshots where provided.</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DIEZ AI initiative map.</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O5, O2</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Every row names who is accountable for the output.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model, prediction, probability, classification, confidence, hallucination</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Business owner of each initiative; screenshots or user-guide pages.</w:t>
            </w:r>
          </w:p>
        </w:tc>
      </w:tr>
    </w:tbl>
    <w:p>
      <w:pPr>
        <w:pStyle w:val="Heading3"/>
        <w:keepNext/>
        <w:spacing w:after="120" w:before="220" w:line="259" w:lineRule="auto"/>
        <w:jc w:val="left"/>
      </w:pPr>
      <w:r>
        <w:rPr>
          <w:rFonts w:ascii="Arial" w:cs="Arial" w:eastAsia="Arial" w:hAnsi="Arial"/>
        </w:rPr>
        <w:t xml:space="preserve">D1.S3 · Safe use: approved tools, authorised data, what never to share</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45 min · Softengi · 10 min input, 35 min scenario cards and discussion</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Every participant leaves able to decide, in the moment, whether a piece of work may go into an AI tool, and which tool.</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DIEZ's approved assistant; customer, tenant and application data from leasing, licensing and government services.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5"/>
              </w:numPr>
              <w:spacing w:after="0" w:line="247" w:lineRule="auto"/>
              <w:jc w:val="left"/>
            </w:pPr>
            <w:r>
              <w:rPr>
                <w:rFonts w:ascii="Arial" w:cs="Arial" w:eastAsia="Arial" w:hAnsi="Arial"/>
                <w:b w:val="0"/>
                <w:i w:val="0"/>
                <w:color w:val="243447"/>
                <w:sz w:val="16"/>
                <w:szCs w:val="19"/>
              </w:rPr>
              <w:t xml:space="preserve">In function teams, sort 12 scenario cards (for example, a colleague pastes a tenant list into a public chatbot to clean it) into allowed, allowed with conditions and not allowed.</w:t>
            </w:r>
          </w:p>
          <w:p>
            <w:pPr>
              <w:pStyle w:val="ListParagraph"/>
              <w:keepNext/>
              <w:numPr>
                <w:ilvl w:val="0"/>
                <w:numId w:val="5"/>
              </w:numPr>
              <w:spacing w:after="0" w:line="247" w:lineRule="auto"/>
              <w:jc w:val="left"/>
            </w:pPr>
            <w:r>
              <w:rPr>
                <w:rFonts w:ascii="Arial" w:cs="Arial" w:eastAsia="Arial" w:hAnsi="Arial"/>
                <w:b w:val="0"/>
                <w:i w:val="0"/>
                <w:color w:val="243447"/>
                <w:sz w:val="16"/>
                <w:szCs w:val="19"/>
              </w:rPr>
              <w:t xml:space="preserve">Name the rule behind each decision and whom to ask when unsure.</w:t>
            </w:r>
          </w:p>
          <w:p>
            <w:pPr>
              <w:pStyle w:val="ListParagraph"/>
              <w:keepNext/>
              <w:numPr>
                <w:ilvl w:val="0"/>
                <w:numId w:val="5"/>
              </w:numPr>
              <w:spacing w:after="0" w:line="247" w:lineRule="auto"/>
              <w:jc w:val="left"/>
            </w:pPr>
            <w:r>
              <w:rPr>
                <w:rFonts w:ascii="Arial" w:cs="Arial" w:eastAsia="Arial" w:hAnsi="Arial"/>
                <w:b w:val="0"/>
                <w:i w:val="0"/>
                <w:color w:val="243447"/>
                <w:sz w:val="16"/>
                <w:szCs w:val="19"/>
              </w:rPr>
              <w:t xml:space="preserve">Draft the first version of the team's safe-use decision guide.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Scenario cards; DIEZ acceptable-use guidance when provided (see G5). No AI tool.</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Safe-use decision guide (draft; finalised in D3.S5 as the AI Safe Use Checklist).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O6, O2</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Approved environment, authorised data, data classification.</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approved tool, sensitive data, classification, authorised use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AI acceptable-use guidance; data classification levels (G2, G5).</w:t>
            </w:r>
          </w:p>
        </w:tc>
      </w:tr>
    </w:tbl>
    <w:p>
      <w:pPr>
        <w:pStyle w:val="Heading3"/>
        <w:keepNext/>
        <w:spacing w:after="120" w:before="220" w:line="259" w:lineRule="auto"/>
        <w:jc w:val="left"/>
      </w:pPr>
      <w:r>
        <w:rPr>
          <w:rFonts w:ascii="Arial" w:cs="Arial" w:eastAsia="Arial" w:hAnsi="Arial"/>
        </w:rPr>
        <w:t xml:space="preserve">D1.S4 · Demonstration: from context to verified output</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45 min · Softengi · 25 min live demonstration, 20 min catch-the-error</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Model the working discipline CONTEXT → INSTRUCT → REVIEW → VERIFY → DECIDE → DOCUMENT → ACT OR ESCALATE on a realistic DIEZ task.</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Copilot initiative; a simulated government-services policy document and a customer enquiry.</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6"/>
              </w:numPr>
              <w:spacing w:after="0" w:line="247" w:lineRule="auto"/>
              <w:jc w:val="left"/>
            </w:pPr>
            <w:r>
              <w:rPr>
                <w:rFonts w:ascii="Arial" w:cs="Arial" w:eastAsia="Arial" w:hAnsi="Arial"/>
                <w:b w:val="0"/>
                <w:i w:val="0"/>
                <w:color w:val="243447"/>
                <w:sz w:val="16"/>
                <w:szCs w:val="19"/>
              </w:rPr>
              <w:t xml:space="preserve">Watch the facilitator use DIEZ's approved assistant to summarise the policy and draft a reply to the enquiry.</w:t>
            </w:r>
          </w:p>
          <w:p>
            <w:pPr>
              <w:pStyle w:val="ListParagraph"/>
              <w:keepNext/>
              <w:numPr>
                <w:ilvl w:val="0"/>
                <w:numId w:val="6"/>
              </w:numPr>
              <w:spacing w:after="0" w:line="247" w:lineRule="auto"/>
              <w:jc w:val="left"/>
            </w:pPr>
            <w:r>
              <w:rPr>
                <w:rFonts w:ascii="Arial" w:cs="Arial" w:eastAsia="Arial" w:hAnsi="Arial"/>
                <w:b w:val="0"/>
                <w:i w:val="0"/>
                <w:color w:val="243447"/>
                <w:sz w:val="16"/>
                <w:szCs w:val="19"/>
              </w:rPr>
              <w:t xml:space="preserve">Spot the planted problems: an unsupported statement, a missing condition, an invented deadline.</w:t>
            </w:r>
          </w:p>
          <w:p>
            <w:pPr>
              <w:pStyle w:val="ListParagraph"/>
              <w:keepNext/>
              <w:numPr>
                <w:ilvl w:val="0"/>
                <w:numId w:val="6"/>
              </w:numPr>
              <w:spacing w:after="0" w:line="247" w:lineRule="auto"/>
              <w:jc w:val="left"/>
            </w:pPr>
            <w:r>
              <w:rPr>
                <w:rFonts w:ascii="Arial" w:cs="Arial" w:eastAsia="Arial" w:hAnsi="Arial"/>
                <w:b w:val="0"/>
                <w:i w:val="0"/>
                <w:color w:val="243447"/>
                <w:sz w:val="16"/>
                <w:szCs w:val="19"/>
              </w:rPr>
              <w:t xml:space="preserve">Check each claim against the source, decide accept, improve, reject or escalate, and record why.</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Simulated policy document and enquiry; Microsoft 365 Copilot in Word.</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Output verification checklist (first use); observation notes.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O2</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Source checking; the sender stays accountable for what is sent.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source, verification, unsupported statement, accept / improve / reject / escalate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None; fully simulated. A DIEZ reply template would add realism.</w:t>
            </w:r>
          </w:p>
        </w:tc>
      </w:tr>
    </w:tbl>
    <w:p>
      <w:pPr>
        <w:pStyle w:val="Heading3"/>
        <w:keepNext/>
        <w:spacing w:after="120" w:before="220" w:line="259" w:lineRule="auto"/>
        <w:jc w:val="left"/>
      </w:pPr>
      <w:r>
        <w:rPr>
          <w:rFonts w:ascii="Arial" w:cs="Arial" w:eastAsia="Arial" w:hAnsi="Arial"/>
        </w:rPr>
        <w:t xml:space="preserve">D1.S5 · Lab: context and instruction on a stewardship task</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75 min · Softengi · 10 min briefing, 55 min lab, 10 min debrief</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Practise giving an assistant enough context to produce useful stewardship work, and see how weak instructions produce weak outputs.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Customer Segmentation background: departments defined a key customer differently (by revenue, by multinational status, by size). Customer growth and leasing.</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7"/>
              </w:numPr>
              <w:spacing w:after="0" w:line="247" w:lineRule="auto"/>
              <w:jc w:val="left"/>
            </w:pPr>
            <w:r>
              <w:rPr>
                <w:rFonts w:ascii="Arial" w:cs="Arial" w:eastAsia="Arial" w:hAnsi="Arial"/>
                <w:b w:val="0"/>
                <w:i w:val="0"/>
                <w:color w:val="243447"/>
                <w:sz w:val="16"/>
                <w:szCs w:val="19"/>
              </w:rPr>
              <w:t xml:space="preserve">Give the assistant three conflicting departmental definitions and ask for one definition, first with a weak instruction, then with a structured one (context, purpose, constraints, format).</w:t>
            </w:r>
          </w:p>
          <w:p>
            <w:pPr>
              <w:pStyle w:val="ListParagraph"/>
              <w:keepNext/>
              <w:numPr>
                <w:ilvl w:val="0"/>
                <w:numId w:val="7"/>
              </w:numPr>
              <w:spacing w:after="0" w:line="247" w:lineRule="auto"/>
              <w:jc w:val="left"/>
            </w:pPr>
            <w:r>
              <w:rPr>
                <w:rFonts w:ascii="Arial" w:cs="Arial" w:eastAsia="Arial" w:hAnsi="Arial"/>
                <w:b w:val="0"/>
                <w:i w:val="0"/>
                <w:color w:val="243447"/>
                <w:sz w:val="16"/>
                <w:szCs w:val="19"/>
              </w:rPr>
              <w:t xml:space="preserve">Compare the two outputs and note what changed and why.</w:t>
            </w:r>
          </w:p>
          <w:p>
            <w:pPr>
              <w:pStyle w:val="ListParagraph"/>
              <w:keepNext/>
              <w:numPr>
                <w:ilvl w:val="0"/>
                <w:numId w:val="7"/>
              </w:numPr>
              <w:spacing w:after="0" w:line="247" w:lineRule="auto"/>
              <w:jc w:val="left"/>
            </w:pPr>
            <w:r>
              <w:rPr>
                <w:rFonts w:ascii="Arial" w:cs="Arial" w:eastAsia="Arial" w:hAnsi="Arial"/>
                <w:b w:val="0"/>
                <w:i w:val="0"/>
                <w:color w:val="243447"/>
                <w:sz w:val="16"/>
                <w:szCs w:val="19"/>
              </w:rPr>
              <w:t xml:space="preserve">Draft a data-dictionary entry in Word: definition, owner, source, valid values, quality rule.</w:t>
            </w:r>
          </w:p>
          <w:p>
            <w:pPr>
              <w:pStyle w:val="ListParagraph"/>
              <w:keepNext/>
              <w:numPr>
                <w:ilvl w:val="0"/>
                <w:numId w:val="7"/>
              </w:numPr>
              <w:spacing w:after="0" w:line="247" w:lineRule="auto"/>
              <w:jc w:val="left"/>
            </w:pPr>
            <w:r>
              <w:rPr>
                <w:rFonts w:ascii="Arial" w:cs="Arial" w:eastAsia="Arial" w:hAnsi="Arial"/>
                <w:b w:val="0"/>
                <w:i w:val="0"/>
                <w:color w:val="243447"/>
                <w:sz w:val="16"/>
                <w:szCs w:val="19"/>
              </w:rPr>
              <w:t xml:space="preserve">Save the instruction that worked as the team's tested prompt pattern.</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Three simulated departmental definitions; data-dictionary template; Microsoft 365 Copilot in Word.</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AI working and prompt canvas; tested prompt pattern; draft data-dictionary entry.</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O4, O5</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The data owner, not the assistant, decides the definition.</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context, instruction, definition, data dictionary, valid values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DIEZ data-dictionary or metadata template, if one exists.</w:t>
            </w:r>
          </w:p>
        </w:tc>
      </w:tr>
    </w:tbl>
    <w:p>
      <w:pPr>
        <w:pStyle w:val="Heading3"/>
        <w:keepNext/>
        <w:spacing w:after="120" w:before="220" w:line="259" w:lineRule="auto"/>
        <w:jc w:val="left"/>
      </w:pPr>
      <w:r>
        <w:rPr>
          <w:rFonts w:ascii="Arial" w:cs="Arial" w:eastAsia="Arial" w:hAnsi="Arial"/>
        </w:rPr>
        <w:t xml:space="preserve">D1.S6 · Opportunity clinic: safe to adopt, human in the loop, or not yet</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60 min · Softengi · Clinic in function teams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Turn each participant's own recurring task into an AI opportunity and sort it honestly.</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Participants' own pain points from the baseline, across leasing, licensing, government services, customer care and compliance.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8"/>
              </w:numPr>
              <w:spacing w:after="0" w:line="247" w:lineRule="auto"/>
              <w:jc w:val="left"/>
            </w:pPr>
            <w:r>
              <w:rPr>
                <w:rFonts w:ascii="Arial" w:cs="Arial" w:eastAsia="Arial" w:hAnsi="Arial"/>
                <w:b w:val="0"/>
                <w:i w:val="0"/>
                <w:color w:val="243447"/>
                <w:sz w:val="16"/>
                <w:szCs w:val="19"/>
              </w:rPr>
              <w:t xml:space="preserve">Each participant names one recurring task that costs time or causes errors.</w:t>
            </w:r>
          </w:p>
          <w:p>
            <w:pPr>
              <w:pStyle w:val="ListParagraph"/>
              <w:keepNext/>
              <w:numPr>
                <w:ilvl w:val="0"/>
                <w:numId w:val="8"/>
              </w:numPr>
              <w:spacing w:after="0" w:line="247" w:lineRule="auto"/>
              <w:jc w:val="left"/>
            </w:pPr>
            <w:r>
              <w:rPr>
                <w:rFonts w:ascii="Arial" w:cs="Arial" w:eastAsia="Arial" w:hAnsi="Arial"/>
                <w:b w:val="0"/>
                <w:i w:val="0"/>
                <w:color w:val="243447"/>
                <w:sz w:val="16"/>
                <w:szCs w:val="19"/>
              </w:rPr>
              <w:t xml:space="preserve">The team rates each task for value, data readiness and risk.</w:t>
            </w:r>
          </w:p>
          <w:p>
            <w:pPr>
              <w:pStyle w:val="ListParagraph"/>
              <w:keepNext/>
              <w:numPr>
                <w:ilvl w:val="0"/>
                <w:numId w:val="8"/>
              </w:numPr>
              <w:spacing w:after="0" w:line="247" w:lineRule="auto"/>
              <w:jc w:val="left"/>
            </w:pPr>
            <w:r>
              <w:rPr>
                <w:rFonts w:ascii="Arial" w:cs="Arial" w:eastAsia="Arial" w:hAnsi="Arial"/>
                <w:b w:val="0"/>
                <w:i w:val="0"/>
                <w:color w:val="243447"/>
                <w:sz w:val="16"/>
                <w:szCs w:val="19"/>
              </w:rPr>
              <w:t xml:space="preserve">Sort each into three groups: safe to adopt with the approved assistant; adopt only with a human in the loop; not solvable by AI yet, and why.</w:t>
            </w:r>
          </w:p>
          <w:p>
            <w:pPr>
              <w:pStyle w:val="ListParagraph"/>
              <w:keepNext/>
              <w:numPr>
                <w:ilvl w:val="0"/>
                <w:numId w:val="8"/>
              </w:numPr>
              <w:spacing w:after="0" w:line="247" w:lineRule="auto"/>
              <w:jc w:val="left"/>
            </w:pPr>
            <w:r>
              <w:rPr>
                <w:rFonts w:ascii="Arial" w:cs="Arial" w:eastAsia="Arial" w:hAnsi="Arial"/>
                <w:b w:val="0"/>
                <w:i w:val="0"/>
                <w:color w:val="243447"/>
                <w:sz w:val="16"/>
                <w:szCs w:val="19"/>
              </w:rPr>
              <w:t xml:space="preserve">Each participant picks one opportunity to carry through the programme.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AI Opportunity Map template; triage cards.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AI Opportunity Map with triage column.</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O3, O5</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Triage criteria: impact on a customer, legal effect, sensitive data, ability to verify the output.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use case, pain point, human in the loop, feasibility</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None.</w:t>
            </w:r>
          </w:p>
        </w:tc>
      </w:tr>
    </w:tbl>
    <w:p>
      <w:pPr>
        <w:spacing w:line="259" w:lineRule="auto" w:after="100"/>
        <w:jc w:val="left"/>
      </w:pPr>
      <w:r>
        <w:rPr>
          <w:rFonts w:ascii="Arial" w:hAnsi="Arial" w:eastAsia="Arial"/>
          <w:b w:val="0"/>
          <w:i w:val="0"/>
          <w:color w:val="243447"/>
          <w:sz w:val="20"/>
        </w:rPr>
        <w:br w:type="page"/>
      </w:r>
    </w:p>
    <w:p>
      <w:pPr>
        <w:pStyle w:val="Heading1"/>
        <w:keepNext/>
        <w:spacing w:after="120" w:before="300" w:line="259" w:lineRule="auto"/>
        <w:jc w:val="left"/>
      </w:pPr>
      <w:r>
        <w:rPr>
          <w:rFonts w:ascii="Arial" w:cs="Arial" w:eastAsia="Arial" w:hAnsi="Arial"/>
        </w:rPr>
        <w:t xml:space="preserve">5. Day 2 — Apply to DIEZ Initiatives</w:t>
      </w:r>
    </w:p>
    <w:p>
      <w:pPr>
        <w:spacing w:after="100" w:before="0" w:line="259" w:lineRule="auto"/>
        <w:jc w:val="left"/>
      </w:pPr>
      <w:r>
        <w:rPr>
          <w:rFonts w:ascii="Arial" w:cs="Arial" w:eastAsia="Arial" w:hAnsi="Arial"/>
          <w:b w:val="0"/>
          <w:bCs/>
          <w:i w:val="0"/>
          <w:color w:val="243447"/>
          <w:sz w:val="20"/>
          <w:szCs w:val="19"/>
        </w:rPr>
        <w:t xml:space="preserve">Day purpose:</w:t>
      </w:r>
      <w:r>
        <w:rPr>
          <w:rFonts w:ascii="Arial" w:cs="Arial" w:eastAsia="Arial" w:hAnsi="Arial"/>
          <w:b w:val="0"/>
          <w:i w:val="0"/>
          <w:color w:val="243447"/>
          <w:sz w:val="20"/>
          <w:szCs w:val="19"/>
        </w:rPr>
        <w:t xml:space="preserve"> Practise AI-assisted stewardship work and assess data readiness on DIEZ's initiatives.</w:t>
      </w:r>
    </w:p>
    <w:p>
      <w:pPr>
        <w:spacing w:after="100" w:before="0" w:line="259" w:lineRule="auto"/>
        <w:jc w:val="left"/>
      </w:pPr>
      <w:r>
        <w:rPr>
          <w:rFonts w:ascii="Arial" w:cs="Arial" w:eastAsia="Arial" w:hAnsi="Arial"/>
          <w:b w:val="0"/>
          <w:bCs/>
          <w:i w:val="0"/>
          <w:color w:val="243447"/>
          <w:sz w:val="20"/>
          <w:szCs w:val="19"/>
        </w:rPr>
        <w:t xml:space="preserve">Day evidence:</w:t>
      </w:r>
      <w:r>
        <w:rPr>
          <w:rFonts w:ascii="Arial" w:cs="Arial" w:eastAsia="Arial" w:hAnsi="Arial"/>
          <w:b w:val="0"/>
          <w:i w:val="0"/>
          <w:color w:val="243447"/>
          <w:sz w:val="20"/>
          <w:szCs w:val="19"/>
        </w:rPr>
        <w:t xml:space="preserve"> AI and Data Readiness Checklist, reviewed stewardship artefacts, prioritised DIEZ use case.</w:t>
      </w:r>
    </w:p>
    <w:p>
      <w:pPr>
        <w:pStyle w:val="Heading3"/>
        <w:keepNext/>
        <w:spacing w:after="120" w:before="220" w:line="259" w:lineRule="auto"/>
        <w:jc w:val="left"/>
      </w:pPr>
      <w:r>
        <w:rPr>
          <w:rFonts w:ascii="Arial" w:cs="Arial" w:eastAsia="Arial" w:hAnsi="Arial"/>
        </w:rPr>
        <w:t xml:space="preserve">D2.S1 · Recap and challenge: a plausible but unsupported output</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20 min · Softengi · Team challenge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Re-activate the verification habit from Day 1.</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A customer-feedback summary that sounds right but is not supported by the tickets behind it.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9"/>
              </w:numPr>
              <w:spacing w:after="0" w:line="247" w:lineRule="auto"/>
              <w:jc w:val="left"/>
            </w:pPr>
            <w:r>
              <w:rPr>
                <w:rFonts w:ascii="Arial" w:cs="Arial" w:eastAsia="Arial" w:hAnsi="Arial"/>
                <w:b w:val="0"/>
                <w:i w:val="0"/>
                <w:color w:val="243447"/>
                <w:sz w:val="16"/>
                <w:szCs w:val="19"/>
              </w:rPr>
              <w:t xml:space="preserve">Each team receives the summary and the source tickets.</w:t>
            </w:r>
          </w:p>
          <w:p>
            <w:pPr>
              <w:pStyle w:val="ListParagraph"/>
              <w:keepNext/>
              <w:numPr>
                <w:ilvl w:val="0"/>
                <w:numId w:val="9"/>
              </w:numPr>
              <w:spacing w:after="0" w:line="247" w:lineRule="auto"/>
              <w:jc w:val="left"/>
            </w:pPr>
            <w:r>
              <w:rPr>
                <w:rFonts w:ascii="Arial" w:cs="Arial" w:eastAsia="Arial" w:hAnsi="Arial"/>
                <w:b w:val="0"/>
                <w:i w:val="0"/>
                <w:color w:val="243447"/>
                <w:sz w:val="16"/>
                <w:szCs w:val="19"/>
              </w:rPr>
              <w:t xml:space="preserve">Find the unsupported statement and correct it with evidence.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Prepared summary and source extract.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Corrected output note.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O2</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Plausibility is not evidence.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evidence, trend, claim</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None.</w:t>
            </w:r>
          </w:p>
        </w:tc>
      </w:tr>
    </w:tbl>
    <w:p>
      <w:pPr>
        <w:pStyle w:val="Heading3"/>
        <w:keepNext/>
        <w:spacing w:after="120" w:before="220" w:line="259" w:lineRule="auto"/>
        <w:jc w:val="left"/>
      </w:pPr>
      <w:r>
        <w:rPr>
          <w:rFonts w:ascii="Arial" w:cs="Arial" w:eastAsia="Arial" w:hAnsi="Arial"/>
        </w:rPr>
        <w:t xml:space="preserve">D2.S2 · Garbage in, garbage out: data readiness for the products you own</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60 min · Softengi · 20 min input, 40 min self-assessment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Show how the quality of the data a steward owns sets the ceiling for any AI initiative built on it.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Participants' own datasets and products, for example lease records, licensing dashboards, service requests.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10"/>
              </w:numPr>
              <w:spacing w:after="0" w:line="247" w:lineRule="auto"/>
              <w:jc w:val="left"/>
            </w:pPr>
            <w:r>
              <w:rPr>
                <w:rFonts w:ascii="Arial" w:cs="Arial" w:eastAsia="Arial" w:hAnsi="Arial"/>
                <w:b w:val="0"/>
                <w:i w:val="0"/>
                <w:color w:val="243447"/>
                <w:sz w:val="16"/>
                <w:szCs w:val="19"/>
              </w:rPr>
              <w:t xml:space="preserve">Input: the readiness dimensions (documented, governed, accessible, complete, consistent across zones, current, representative), each shown through how the defect would appear in a DIEZ initiative.</w:t>
            </w:r>
          </w:p>
          <w:p>
            <w:pPr>
              <w:pStyle w:val="ListParagraph"/>
              <w:keepNext/>
              <w:numPr>
                <w:ilvl w:val="0"/>
                <w:numId w:val="10"/>
              </w:numPr>
              <w:spacing w:after="0" w:line="247" w:lineRule="auto"/>
              <w:jc w:val="left"/>
            </w:pPr>
            <w:r>
              <w:rPr>
                <w:rFonts w:ascii="Arial" w:cs="Arial" w:eastAsia="Arial" w:hAnsi="Arial"/>
                <w:b w:val="0"/>
                <w:i w:val="0"/>
                <w:color w:val="243447"/>
                <w:sz w:val="16"/>
                <w:szCs w:val="19"/>
              </w:rPr>
              <w:t xml:space="preserve">Each participant assesses one dataset they own against the checklist.</w:t>
            </w:r>
          </w:p>
          <w:p>
            <w:pPr>
              <w:pStyle w:val="ListParagraph"/>
              <w:keepNext/>
              <w:numPr>
                <w:ilvl w:val="0"/>
                <w:numId w:val="10"/>
              </w:numPr>
              <w:spacing w:after="0" w:line="247" w:lineRule="auto"/>
              <w:jc w:val="left"/>
            </w:pPr>
            <w:r>
              <w:rPr>
                <w:rFonts w:ascii="Arial" w:cs="Arial" w:eastAsia="Arial" w:hAnsi="Arial"/>
                <w:b w:val="0"/>
                <w:i w:val="0"/>
                <w:color w:val="243447"/>
                <w:sz w:val="16"/>
                <w:szCs w:val="19"/>
              </w:rPr>
              <w:t xml:space="preserve">Teams compare results: where do the same functions in different zones define or record data differently?</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AI and Data Readiness Checklist.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AI and Data Readiness Checklist, completed for the participant's own dataset.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O4</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Classification and access are checked before any data use.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completeness, consistency, timeliness, representativeness, data owner, data custodian</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DIEZ data-quality dimensions and role definitions (G1, G3).</w:t>
            </w:r>
          </w:p>
        </w:tc>
      </w:tr>
    </w:tbl>
    <w:p>
      <w:pPr>
        <w:pStyle w:val="Heading3"/>
        <w:keepNext/>
        <w:spacing w:after="120" w:before="220" w:line="259" w:lineRule="auto"/>
        <w:jc w:val="left"/>
      </w:pPr>
      <w:r>
        <w:rPr>
          <w:rFonts w:ascii="Arial" w:cs="Arial" w:eastAsia="Arial" w:hAnsi="Arial"/>
        </w:rPr>
        <w:t xml:space="preserve">D2.S3 · Lab A: Customer Segmentation</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60 min · Softengi · 15 min briefing, 45 min lab</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Show how the quality and definitions of customer data decide whether a segment tier can be trusted.</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Customer Segmentation (tiers as shown on the customer record); customer growth and leasing.</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11"/>
              </w:numPr>
              <w:spacing w:after="0" w:line="247" w:lineRule="auto"/>
              <w:jc w:val="left"/>
            </w:pPr>
            <w:r>
              <w:rPr>
                <w:rFonts w:ascii="Arial" w:cs="Arial" w:eastAsia="Arial" w:hAnsi="Arial"/>
                <w:b w:val="0"/>
                <w:i w:val="0"/>
                <w:color w:val="243447"/>
                <w:sz w:val="16"/>
                <w:szCs w:val="19"/>
              </w:rPr>
              <w:t xml:space="preserve">Use DIEZ's approved assistant in Excel to profile a simulated list of 300 companies across the three zones: missing drivers, duplicates across zones, stale records.</w:t>
            </w:r>
          </w:p>
          <w:p>
            <w:pPr>
              <w:pStyle w:val="ListParagraph"/>
              <w:keepNext/>
              <w:numPr>
                <w:ilvl w:val="0"/>
                <w:numId w:val="11"/>
              </w:numPr>
              <w:spacing w:after="0" w:line="247" w:lineRule="auto"/>
              <w:jc w:val="left"/>
            </w:pPr>
            <w:r>
              <w:rPr>
                <w:rFonts w:ascii="Arial" w:cs="Arial" w:eastAsia="Arial" w:hAnsi="Arial"/>
                <w:b w:val="0"/>
                <w:i w:val="0"/>
                <w:color w:val="243447"/>
                <w:sz w:val="16"/>
                <w:szCs w:val="19"/>
              </w:rPr>
              <w:t xml:space="preserve">Compare three departmental definitions of a key customer and agree one definition as data owners.</w:t>
            </w:r>
          </w:p>
          <w:p>
            <w:pPr>
              <w:pStyle w:val="ListParagraph"/>
              <w:keepNext/>
              <w:numPr>
                <w:ilvl w:val="0"/>
                <w:numId w:val="11"/>
              </w:numPr>
              <w:spacing w:after="0" w:line="247" w:lineRule="auto"/>
              <w:jc w:val="left"/>
            </w:pPr>
            <w:r>
              <w:rPr>
                <w:rFonts w:ascii="Arial" w:cs="Arial" w:eastAsia="Arial" w:hAnsi="Arial"/>
                <w:b w:val="0"/>
                <w:i w:val="0"/>
                <w:color w:val="243447"/>
                <w:sz w:val="16"/>
                <w:szCs w:val="19"/>
              </w:rPr>
              <w:t xml:space="preserve">Explain two tier assignments to a colleague and decide which one needs a human check before it is used in a customer decision.</w:t>
            </w:r>
          </w:p>
          <w:p>
            <w:pPr>
              <w:pStyle w:val="ListParagraph"/>
              <w:keepNext/>
              <w:numPr>
                <w:ilvl w:val="0"/>
                <w:numId w:val="11"/>
              </w:numPr>
              <w:spacing w:after="0" w:line="247" w:lineRule="auto"/>
              <w:jc w:val="left"/>
            </w:pPr>
            <w:r>
              <w:rPr>
                <w:rFonts w:ascii="Arial" w:cs="Arial" w:eastAsia="Arial" w:hAnsi="Arial"/>
                <w:b w:val="0"/>
                <w:i w:val="0"/>
                <w:color w:val="243447"/>
                <w:sz w:val="16"/>
                <w:szCs w:val="19"/>
              </w:rPr>
              <w:t xml:space="preserve">Record the data-quality rules the team would ask Digital to enforce.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Simulated customer list (no financial values); Microsoft 365 Copilot in Excel; screenshot of the tier view when provided.</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Segment review and data-readiness notes (feed the AI and Data Readiness Checklist).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O4, O5</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Historical bias and representation; appropriate use of a tier.</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segment, tier, driver, completeness, duplicate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Segment naming; tier-view screenshot; confirmation of which fields may be simulated.</w:t>
            </w:r>
          </w:p>
        </w:tc>
      </w:tr>
    </w:tbl>
    <w:p>
      <w:pPr>
        <w:pStyle w:val="Heading3"/>
        <w:keepNext/>
        <w:spacing w:after="120" w:before="220" w:line="259" w:lineRule="auto"/>
        <w:jc w:val="left"/>
      </w:pPr>
      <w:r>
        <w:rPr>
          <w:rFonts w:ascii="Arial" w:cs="Arial" w:eastAsia="Arial" w:hAnsi="Arial"/>
        </w:rPr>
        <w:t xml:space="preserve">D2.S4 · Lab B: Customer Care — Sentiment Analysis and Churn Prediction</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75 min · Softengi · 10 min briefing, 55 min lab, 10 min debrief</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Work with two model outputs that Customer Care relies on and decide where human review is needed.</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Sentiment Analysis (positive, neutral or negative with a confidence score on enquiries and complaints) and Customer Churn Prediction (alerts on customers likely to leave, aimed at least three months ahead to allow a leadership visit or retention action). Customer growth.</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12"/>
              </w:numPr>
              <w:spacing w:after="0" w:line="247" w:lineRule="auto"/>
              <w:jc w:val="left"/>
            </w:pPr>
            <w:r>
              <w:rPr>
                <w:rFonts w:ascii="Arial" w:cs="Arial" w:eastAsia="Arial" w:hAnsi="Arial"/>
                <w:b w:val="0"/>
                <w:i w:val="0"/>
                <w:color w:val="243447"/>
                <w:sz w:val="16"/>
                <w:szCs w:val="19"/>
              </w:rPr>
              <w:t xml:space="preserve">Sentiment: label 20 simulated Arabic and English tickets yourselves, compare with the model labels and confidence scores, and set the confidence level below which a person must review.</w:t>
            </w:r>
          </w:p>
          <w:p>
            <w:pPr>
              <w:pStyle w:val="ListParagraph"/>
              <w:keepNext/>
              <w:numPr>
                <w:ilvl w:val="0"/>
                <w:numId w:val="12"/>
              </w:numPr>
              <w:spacing w:after="0" w:line="247" w:lineRule="auto"/>
              <w:jc w:val="left"/>
            </w:pPr>
            <w:r>
              <w:rPr>
                <w:rFonts w:ascii="Arial" w:cs="Arial" w:eastAsia="Arial" w:hAnsi="Arial"/>
                <w:b w:val="0"/>
                <w:i w:val="0"/>
                <w:color w:val="243447"/>
                <w:sz w:val="16"/>
                <w:szCs w:val="19"/>
              </w:rPr>
              <w:t xml:space="preserve">Churn: for each customer on a simulated alert list with lease history, decide on a leadership visit, a retention action, monitoring or no action, and record the reason.</w:t>
            </w:r>
          </w:p>
          <w:p>
            <w:pPr>
              <w:pStyle w:val="ListParagraph"/>
              <w:keepNext/>
              <w:numPr>
                <w:ilvl w:val="0"/>
                <w:numId w:val="12"/>
              </w:numPr>
              <w:spacing w:after="0" w:line="247" w:lineRule="auto"/>
              <w:jc w:val="left"/>
            </w:pPr>
            <w:r>
              <w:rPr>
                <w:rFonts w:ascii="Arial" w:cs="Arial" w:eastAsia="Arial" w:hAnsi="Arial"/>
                <w:b w:val="0"/>
                <w:i w:val="0"/>
                <w:color w:val="243447"/>
                <w:sz w:val="16"/>
                <w:szCs w:val="19"/>
              </w:rPr>
              <w:t xml:space="preserve">Find the customer flagged only because of a data error.</w:t>
            </w:r>
          </w:p>
          <w:p>
            <w:pPr>
              <w:pStyle w:val="ListParagraph"/>
              <w:keepNext/>
              <w:numPr>
                <w:ilvl w:val="0"/>
                <w:numId w:val="12"/>
              </w:numPr>
              <w:spacing w:after="0" w:line="247" w:lineRule="auto"/>
              <w:jc w:val="left"/>
            </w:pPr>
            <w:r>
              <w:rPr>
                <w:rFonts w:ascii="Arial" w:cs="Arial" w:eastAsia="Arial" w:hAnsi="Arial"/>
                <w:b w:val="0"/>
                <w:i w:val="0"/>
                <w:color w:val="243447"/>
                <w:sz w:val="16"/>
                <w:szCs w:val="19"/>
              </w:rPr>
              <w:t xml:space="preserve">Draft a leadership-visit brief in Word with the approved assistant, then verify it against the evidence.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Simulated tickets and alert list; Microsoft 365 Copilot in Excel and Word.</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Sentiment validation log; churn intervention control (decision rules and evidence).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O2, O3, O4</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A probability is not a certainty; no customer action without a human decision; fairness across segments.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confidence score, threshold, false positive, probability, intervention</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Ticket categories; format of sentiment output and churn alert (screenshots).</w:t>
            </w:r>
          </w:p>
        </w:tc>
      </w:tr>
    </w:tbl>
    <w:p>
      <w:pPr>
        <w:pStyle w:val="Heading3"/>
        <w:keepNext/>
        <w:spacing w:after="120" w:before="220" w:line="259" w:lineRule="auto"/>
        <w:jc w:val="left"/>
      </w:pPr>
      <w:r>
        <w:rPr>
          <w:rFonts w:ascii="Arial" w:cs="Arial" w:eastAsia="Arial" w:hAnsi="Arial"/>
        </w:rPr>
        <w:t xml:space="preserve">D2.S5 · Lab C: Document Intelligence and Partner IQ</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75 min · Softengi · 10 min briefing, 55 min lab, 10 min debrief</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Check extracted data before it reaches another entity's system, and question how a matching engine ranks companies.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Document Intelligence (fields extracted from submitted documents, for example for visa service requests, and passed to another government entity's portal) and Partner IQ (recommending partner companies within the same free zone). Government services, compliance.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13"/>
              </w:numPr>
              <w:spacing w:after="0" w:line="247" w:lineRule="auto"/>
              <w:jc w:val="left"/>
            </w:pPr>
            <w:r>
              <w:rPr>
                <w:rFonts w:ascii="Arial" w:cs="Arial" w:eastAsia="Arial" w:hAnsi="Arial"/>
                <w:b w:val="0"/>
                <w:i w:val="0"/>
                <w:color w:val="243447"/>
                <w:sz w:val="16"/>
                <w:szCs w:val="19"/>
              </w:rPr>
              <w:t xml:space="preserve">Compare extracted fields with simulated application forms and log misread fields, missing pages and name mismatches.</w:t>
            </w:r>
          </w:p>
          <w:p>
            <w:pPr>
              <w:pStyle w:val="ListParagraph"/>
              <w:keepNext/>
              <w:numPr>
                <w:ilvl w:val="0"/>
                <w:numId w:val="13"/>
              </w:numPr>
              <w:spacing w:after="0" w:line="247" w:lineRule="auto"/>
              <w:jc w:val="left"/>
            </w:pPr>
            <w:r>
              <w:rPr>
                <w:rFonts w:ascii="Arial" w:cs="Arial" w:eastAsia="Arial" w:hAnsi="Arial"/>
                <w:b w:val="0"/>
                <w:i w:val="0"/>
                <w:color w:val="243447"/>
                <w:sz w:val="16"/>
                <w:szCs w:val="19"/>
              </w:rPr>
              <w:t xml:space="preserve">Write the stop-and-check rules: which fields or cases always go to a person. Compliance variant: which document checks must stay human for anti-money-laundering purposes.</w:t>
            </w:r>
          </w:p>
          <w:p>
            <w:pPr>
              <w:pStyle w:val="ListParagraph"/>
              <w:keepNext/>
              <w:numPr>
                <w:ilvl w:val="0"/>
                <w:numId w:val="13"/>
              </w:numPr>
              <w:spacing w:after="0" w:line="247" w:lineRule="auto"/>
              <w:jc w:val="left"/>
            </w:pPr>
            <w:r>
              <w:rPr>
                <w:rFonts w:ascii="Arial" w:cs="Arial" w:eastAsia="Arial" w:hAnsi="Arial"/>
                <w:b w:val="0"/>
                <w:i w:val="0"/>
                <w:color w:val="243447"/>
                <w:sz w:val="16"/>
                <w:szCs w:val="19"/>
              </w:rPr>
              <w:t xml:space="preserve">Partner IQ: review a ranked list of recommended partners, explain why one ranks above another, and look for a bias towards large or well-documented companies.</w:t>
            </w:r>
          </w:p>
          <w:p>
            <w:pPr>
              <w:pStyle w:val="ListParagraph"/>
              <w:keepNext/>
              <w:numPr>
                <w:ilvl w:val="0"/>
                <w:numId w:val="13"/>
              </w:numPr>
              <w:spacing w:after="0" w:line="247" w:lineRule="auto"/>
              <w:jc w:val="left"/>
            </w:pPr>
            <w:r>
              <w:rPr>
                <w:rFonts w:ascii="Arial" w:cs="Arial" w:eastAsia="Arial" w:hAnsi="Arial"/>
                <w:b w:val="0"/>
                <w:i w:val="0"/>
                <w:color w:val="243447"/>
                <w:sz w:val="16"/>
                <w:szCs w:val="19"/>
              </w:rPr>
              <w:t xml:space="preserve">List the company-profile fields that make matching fair.</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Simulated forms, extraction table and match results; Microsoft 365 Copilot in Excel.</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Extraction QA record and exception workflow; matching-criteria review.</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O4, O2</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Evidence retention for extracted data; explainable rankings; fair treatment of member companies.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extraction, field, exception, ranking, matching criteria</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Document types in scope; current exception handling; Partner IQ matching criteria as far as known.</w:t>
            </w:r>
          </w:p>
        </w:tc>
      </w:tr>
    </w:tbl>
    <w:p>
      <w:pPr>
        <w:pStyle w:val="Heading3"/>
        <w:keepNext/>
        <w:spacing w:after="120" w:before="220" w:line="259" w:lineRule="auto"/>
        <w:jc w:val="left"/>
      </w:pPr>
      <w:r>
        <w:rPr>
          <w:rFonts w:ascii="Arial" w:cs="Arial" w:eastAsia="Arial" w:hAnsi="Arial"/>
        </w:rPr>
        <w:t xml:space="preserve">D2.S6 · Use-case prioritisation for the capstone</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45 min · Softengi · Team decision workshop</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Choose the use case each team will carry into the capstone.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All seven initiatives plus the opportunities from D1.S6.</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14"/>
              </w:numPr>
              <w:spacing w:after="0" w:line="247" w:lineRule="auto"/>
              <w:jc w:val="left"/>
            </w:pPr>
            <w:r>
              <w:rPr>
                <w:rFonts w:ascii="Arial" w:cs="Arial" w:eastAsia="Arial" w:hAnsi="Arial"/>
                <w:b w:val="0"/>
                <w:i w:val="0"/>
                <w:color w:val="243447"/>
                <w:sz w:val="16"/>
                <w:szCs w:val="19"/>
              </w:rPr>
              <w:t xml:space="preserve">Compare candidates on purpose, data readiness, risk and value.</w:t>
            </w:r>
          </w:p>
          <w:p>
            <w:pPr>
              <w:pStyle w:val="ListParagraph"/>
              <w:keepNext/>
              <w:numPr>
                <w:ilvl w:val="0"/>
                <w:numId w:val="14"/>
              </w:numPr>
              <w:spacing w:after="0" w:line="247" w:lineRule="auto"/>
              <w:jc w:val="left"/>
            </w:pPr>
            <w:r>
              <w:rPr>
                <w:rFonts w:ascii="Arial" w:cs="Arial" w:eastAsia="Arial" w:hAnsi="Arial"/>
                <w:b w:val="0"/>
                <w:i w:val="0"/>
                <w:color w:val="243447"/>
                <w:sz w:val="16"/>
                <w:szCs w:val="19"/>
              </w:rPr>
              <w:t xml:space="preserve">Select one: an improvement to an existing initiative in the team's function, or a new use case.</w:t>
            </w:r>
          </w:p>
          <w:p>
            <w:pPr>
              <w:pStyle w:val="ListParagraph"/>
              <w:keepNext/>
              <w:numPr>
                <w:ilvl w:val="0"/>
                <w:numId w:val="14"/>
              </w:numPr>
              <w:spacing w:after="0" w:line="247" w:lineRule="auto"/>
              <w:jc w:val="left"/>
            </w:pPr>
            <w:r>
              <w:rPr>
                <w:rFonts w:ascii="Arial" w:cs="Arial" w:eastAsia="Arial" w:hAnsi="Arial"/>
                <w:b w:val="0"/>
                <w:i w:val="0"/>
                <w:color w:val="243447"/>
                <w:sz w:val="16"/>
                <w:szCs w:val="19"/>
              </w:rPr>
              <w:t xml:space="preserve">Record why it was chosen and what data it needs.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Initiative map, Opportunity Map, readiness checklists from Days 1–2.</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Prioritised DIEZ use case.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O5, O3</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Risk is weighed alongside value, not after it.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prioritisation, value, readiness, risk</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None.</w:t>
            </w:r>
          </w:p>
        </w:tc>
      </w:tr>
    </w:tbl>
    <w:p>
      <w:pPr>
        <w:spacing w:line="259" w:lineRule="auto" w:after="100"/>
        <w:jc w:val="left"/>
      </w:pPr>
      <w:r>
        <w:rPr>
          <w:rFonts w:ascii="Arial" w:hAnsi="Arial" w:eastAsia="Arial"/>
          <w:b w:val="0"/>
          <w:i w:val="0"/>
          <w:color w:val="243447"/>
          <w:sz w:val="20"/>
        </w:rPr>
        <w:br w:type="page"/>
      </w:r>
    </w:p>
    <w:p>
      <w:pPr>
        <w:pStyle w:val="Heading1"/>
        <w:keepNext/>
        <w:spacing w:after="120" w:before="300" w:line="259" w:lineRule="auto"/>
        <w:jc w:val="left"/>
      </w:pPr>
      <w:r>
        <w:rPr>
          <w:rFonts w:ascii="Arial" w:cs="Arial" w:eastAsia="Arial" w:hAnsi="Arial"/>
        </w:rPr>
        <w:t xml:space="preserve">6. Day 3 — Verify and Govern</w:t>
      </w:r>
    </w:p>
    <w:p>
      <w:pPr>
        <w:spacing w:after="100" w:before="0" w:line="259" w:lineRule="auto"/>
        <w:jc w:val="left"/>
      </w:pPr>
      <w:r>
        <w:rPr>
          <w:rFonts w:ascii="Arial" w:cs="Arial" w:eastAsia="Arial" w:hAnsi="Arial"/>
          <w:b w:val="0"/>
          <w:bCs/>
          <w:i w:val="0"/>
          <w:color w:val="243447"/>
          <w:sz w:val="20"/>
          <w:szCs w:val="19"/>
        </w:rPr>
        <w:t xml:space="preserve">Day purpose:</w:t>
      </w:r>
      <w:r>
        <w:rPr>
          <w:rFonts w:ascii="Arial" w:cs="Arial" w:eastAsia="Arial" w:hAnsi="Arial"/>
          <w:b w:val="0"/>
          <w:i w:val="0"/>
          <w:color w:val="243447"/>
          <w:sz w:val="20"/>
          <w:szCs w:val="19"/>
        </w:rPr>
        <w:t xml:space="preserve"> Make responsible-AI controls explicit inside DIEZ's own frameworks and prepare stewards for the sign-off of AI products.</w:t>
      </w:r>
    </w:p>
    <w:p>
      <w:pPr>
        <w:spacing w:after="100" w:before="0" w:line="259" w:lineRule="auto"/>
        <w:jc w:val="left"/>
      </w:pPr>
      <w:r>
        <w:rPr>
          <w:rFonts w:ascii="Arial" w:cs="Arial" w:eastAsia="Arial" w:hAnsi="Arial"/>
          <w:b w:val="0"/>
          <w:bCs/>
          <w:i w:val="0"/>
          <w:color w:val="243447"/>
          <w:sz w:val="20"/>
          <w:szCs w:val="19"/>
        </w:rPr>
        <w:t xml:space="preserve">Day evidence:</w:t>
      </w:r>
      <w:r>
        <w:rPr>
          <w:rFonts w:ascii="Arial" w:cs="Arial" w:eastAsia="Arial" w:hAnsi="Arial"/>
          <w:b w:val="0"/>
          <w:i w:val="0"/>
          <w:color w:val="243447"/>
          <w:sz w:val="20"/>
          <w:szCs w:val="19"/>
        </w:rPr>
        <w:t xml:space="preserve"> AI Safe Use Checklist, initiative risk review, human review workflow and escalation map.</w:t>
      </w:r>
    </w:p>
    <w:p>
      <w:pPr>
        <w:pStyle w:val="Heading3"/>
        <w:keepNext/>
        <w:spacing w:after="120" w:before="220" w:line="259" w:lineRule="auto"/>
        <w:jc w:val="left"/>
      </w:pPr>
      <w:r>
        <w:rPr>
          <w:rFonts w:ascii="Arial" w:cs="Arial" w:eastAsia="Arial" w:hAnsi="Arial"/>
        </w:rPr>
        <w:t xml:space="preserve">D3.S1 · Recap: what makes an output trustworthy?</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20 min · Softengi · Peer review</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Review Day 2 artefacts against evidence and acceptance criteria.</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Day 2 lab artefacts.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15"/>
              </w:numPr>
              <w:spacing w:after="0" w:line="247" w:lineRule="auto"/>
              <w:jc w:val="left"/>
            </w:pPr>
            <w:r>
              <w:rPr>
                <w:rFonts w:ascii="Arial" w:cs="Arial" w:eastAsia="Arial" w:hAnsi="Arial"/>
                <w:b w:val="0"/>
                <w:i w:val="0"/>
                <w:color w:val="243447"/>
                <w:sz w:val="16"/>
                <w:szCs w:val="19"/>
              </w:rPr>
              <w:t xml:space="preserve">Teams swap one Day 2 artefact.</w:t>
            </w:r>
          </w:p>
          <w:p>
            <w:pPr>
              <w:pStyle w:val="ListParagraph"/>
              <w:keepNext/>
              <w:numPr>
                <w:ilvl w:val="0"/>
                <w:numId w:val="15"/>
              </w:numPr>
              <w:spacing w:after="0" w:line="247" w:lineRule="auto"/>
              <w:jc w:val="left"/>
            </w:pPr>
            <w:r>
              <w:rPr>
                <w:rFonts w:ascii="Arial" w:cs="Arial" w:eastAsia="Arial" w:hAnsi="Arial"/>
                <w:b w:val="0"/>
                <w:i w:val="0"/>
                <w:color w:val="243447"/>
                <w:sz w:val="16"/>
                <w:szCs w:val="19"/>
              </w:rPr>
              <w:t xml:space="preserve">Each team checks the other's evidence and acceptance decision and notes one improvement.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Day 2 artefacts; output verification checklist.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Peer-review record.</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O2</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Acceptance criteria are stated before an output is used.</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acceptance criteria, peer review</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None.</w:t>
            </w:r>
          </w:p>
        </w:tc>
      </w:tr>
    </w:tbl>
    <w:p>
      <w:pPr>
        <w:pStyle w:val="Heading3"/>
        <w:keepNext/>
        <w:spacing w:after="120" w:before="220" w:line="259" w:lineRule="auto"/>
        <w:jc w:val="left"/>
      </w:pPr>
      <w:r>
        <w:rPr>
          <w:rFonts w:ascii="Arial" w:cs="Arial" w:eastAsia="Arial" w:hAnsi="Arial"/>
        </w:rPr>
        <w:t xml:space="preserve">D3.S2 · Responsible AI inside DIEZ's frameworks</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60 min · Softengi · 2 × 20 min input, 20 min case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Connect the risks participants have already met to DIEZ's own rules for data and AI.</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DIEZ data-governance and AI-governance frameworks (see Appendix D, G1–G8).</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16"/>
              </w:numPr>
              <w:spacing w:after="0" w:line="247" w:lineRule="auto"/>
              <w:jc w:val="left"/>
            </w:pPr>
            <w:r>
              <w:rPr>
                <w:rFonts w:ascii="Arial" w:cs="Arial" w:eastAsia="Arial" w:hAnsi="Arial"/>
                <w:b w:val="0"/>
                <w:i w:val="0"/>
                <w:color w:val="243447"/>
                <w:sz w:val="16"/>
                <w:szCs w:val="19"/>
              </w:rPr>
              <w:t xml:space="preserve">Input 1: privacy and confidentiality, security, bias, explainability, intellectual property, over-reliance, evidence retention, each shown through a DIEZ initiative.</w:t>
            </w:r>
          </w:p>
          <w:p>
            <w:pPr>
              <w:pStyle w:val="ListParagraph"/>
              <w:keepNext/>
              <w:numPr>
                <w:ilvl w:val="0"/>
                <w:numId w:val="16"/>
              </w:numPr>
              <w:spacing w:after="0" w:line="247" w:lineRule="auto"/>
              <w:jc w:val="left"/>
            </w:pPr>
            <w:r>
              <w:rPr>
                <w:rFonts w:ascii="Arial" w:cs="Arial" w:eastAsia="Arial" w:hAnsi="Arial"/>
                <w:b w:val="0"/>
                <w:i w:val="0"/>
                <w:color w:val="243447"/>
                <w:sz w:val="16"/>
                <w:szCs w:val="19"/>
              </w:rPr>
              <w:t xml:space="preserve">Input 2: how DIEZ's frameworks assign responsibility to data owners, stewards, custodians, Digital and approvers.</w:t>
            </w:r>
          </w:p>
          <w:p>
            <w:pPr>
              <w:pStyle w:val="ListParagraph"/>
              <w:keepNext/>
              <w:numPr>
                <w:ilvl w:val="0"/>
                <w:numId w:val="16"/>
              </w:numPr>
              <w:spacing w:after="0" w:line="247" w:lineRule="auto"/>
              <w:jc w:val="left"/>
            </w:pPr>
            <w:r>
              <w:rPr>
                <w:rFonts w:ascii="Arial" w:cs="Arial" w:eastAsia="Arial" w:hAnsi="Arial"/>
                <w:b w:val="0"/>
                <w:i w:val="0"/>
                <w:color w:val="243447"/>
                <w:sz w:val="16"/>
                <w:szCs w:val="19"/>
              </w:rPr>
              <w:t xml:space="preserve">Case: a draft reply containing another customer's details is sent. Teams trace which rule applied, who should have caught it and what evidence exists.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DIEZ framework extracts, or the placeholders in Appendix D; risk prompt card.</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Risk prompt card.</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O2, O1</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Core session for responsible AI.</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accountability, explainability, bias, over-reliance, incident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Framework extracts (G1–G8).</w:t>
            </w:r>
          </w:p>
        </w:tc>
      </w:tr>
    </w:tbl>
    <w:p>
      <w:pPr>
        <w:pStyle w:val="Heading3"/>
        <w:keepNext/>
        <w:spacing w:after="120" w:before="220" w:line="259" w:lineRule="auto"/>
        <w:jc w:val="left"/>
      </w:pPr>
      <w:r>
        <w:rPr>
          <w:rFonts w:ascii="Arial" w:cs="Arial" w:eastAsia="Arial" w:hAnsi="Arial"/>
        </w:rPr>
        <w:t xml:space="preserve">D3.S3 · Sign-off simulation: Digital asks you to sign off this product</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75 min · Softengi · Role play in function teams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Prepare data stewards for the moment Digital asks them to sign off an AI-enabled product they will then own.</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DIEZ's model: Digital builds and maintains; the business owner signs off and owns. Example release: a new version of Customer Churn Prediction or Document Intelligence.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17"/>
              </w:numPr>
              <w:spacing w:after="0" w:line="247" w:lineRule="auto"/>
              <w:jc w:val="left"/>
            </w:pPr>
            <w:r>
              <w:rPr>
                <w:rFonts w:ascii="Arial" w:cs="Arial" w:eastAsia="Arial" w:hAnsi="Arial"/>
                <w:b w:val="0"/>
                <w:i w:val="0"/>
                <w:color w:val="243447"/>
                <w:sz w:val="16"/>
                <w:szCs w:val="19"/>
              </w:rPr>
              <w:t xml:space="preserve">Each team receives a release pack: purpose, data used, test results, known limitations, human-review steps.</w:t>
            </w:r>
          </w:p>
          <w:p>
            <w:pPr>
              <w:pStyle w:val="ListParagraph"/>
              <w:keepNext/>
              <w:numPr>
                <w:ilvl w:val="0"/>
                <w:numId w:val="17"/>
              </w:numPr>
              <w:spacing w:after="0" w:line="247" w:lineRule="auto"/>
              <w:jc w:val="left"/>
            </w:pPr>
            <w:r>
              <w:rPr>
                <w:rFonts w:ascii="Arial" w:cs="Arial" w:eastAsia="Arial" w:hAnsi="Arial"/>
                <w:b w:val="0"/>
                <w:i w:val="0"/>
                <w:color w:val="243447"/>
                <w:sz w:val="16"/>
                <w:szCs w:val="19"/>
              </w:rPr>
              <w:t xml:space="preserve">Using a sign-off checklist, the team questions the Digital team (played by a facilitator): what was tested, on what data, what error rate is acceptable, who reviews exceptions, how it will be monitored.</w:t>
            </w:r>
          </w:p>
          <w:p>
            <w:pPr>
              <w:pStyle w:val="ListParagraph"/>
              <w:keepNext/>
              <w:numPr>
                <w:ilvl w:val="0"/>
                <w:numId w:val="17"/>
              </w:numPr>
              <w:spacing w:after="0" w:line="247" w:lineRule="auto"/>
              <w:jc w:val="left"/>
            </w:pPr>
            <w:r>
              <w:rPr>
                <w:rFonts w:ascii="Arial" w:cs="Arial" w:eastAsia="Arial" w:hAnsi="Arial"/>
                <w:b w:val="0"/>
                <w:i w:val="0"/>
                <w:color w:val="243447"/>
                <w:sz w:val="16"/>
                <w:szCs w:val="19"/>
              </w:rPr>
              <w:t xml:space="preserve">Decide: sign off, sign off with conditions, or not yet, and record why.</w:t>
            </w:r>
          </w:p>
          <w:p>
            <w:pPr>
              <w:pStyle w:val="ListParagraph"/>
              <w:keepNext/>
              <w:numPr>
                <w:ilvl w:val="0"/>
                <w:numId w:val="17"/>
              </w:numPr>
              <w:spacing w:after="0" w:line="247" w:lineRule="auto"/>
              <w:jc w:val="left"/>
            </w:pPr>
            <w:r>
              <w:rPr>
                <w:rFonts w:ascii="Arial" w:cs="Arial" w:eastAsia="Arial" w:hAnsi="Arial"/>
                <w:b w:val="0"/>
                <w:i w:val="0"/>
                <w:color w:val="243447"/>
                <w:sz w:val="16"/>
                <w:szCs w:val="19"/>
              </w:rPr>
              <w:t xml:space="preserve">Compare decisions across teams.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Simulated release packs; sign-off checklist (see G6).</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Initiative risk review; sign-off checklist.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O1, O3</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No sign-off without evidence of testing, human review and monitoring.</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sign-off, release, acceptance criteria, error rate, monitoring</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DIEZ's product approval or release procedure, if documented (G6).</w:t>
            </w:r>
          </w:p>
        </w:tc>
      </w:tr>
    </w:tbl>
    <w:p>
      <w:pPr>
        <w:pStyle w:val="Heading3"/>
        <w:keepNext/>
        <w:spacing w:after="120" w:before="220" w:line="259" w:lineRule="auto"/>
        <w:jc w:val="left"/>
      </w:pPr>
      <w:r>
        <w:rPr>
          <w:rFonts w:ascii="Arial" w:cs="Arial" w:eastAsia="Arial" w:hAnsi="Arial"/>
        </w:rPr>
        <w:t xml:space="preserve">D3.S4 · Lab: Content Moderation</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60 min · Softengi · 10 min briefing, 45 min lab, 5 min debrief</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Translate a community policy into moderation decisions and see where automatic screening needs a human.</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Content Moderation of posts in the Dubai CommerCity community app; compliance.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18"/>
              </w:numPr>
              <w:spacing w:after="0" w:line="247" w:lineRule="auto"/>
              <w:jc w:val="left"/>
            </w:pPr>
            <w:r>
              <w:rPr>
                <w:rFonts w:ascii="Arial" w:cs="Arial" w:eastAsia="Arial" w:hAnsi="Arial"/>
                <w:b w:val="0"/>
                <w:i w:val="0"/>
                <w:color w:val="243447"/>
                <w:sz w:val="16"/>
                <w:szCs w:val="19"/>
              </w:rPr>
              <w:t xml:space="preserve">Turn a policy excerpt into clear moderation rules.</w:t>
            </w:r>
          </w:p>
          <w:p>
            <w:pPr>
              <w:pStyle w:val="ListParagraph"/>
              <w:keepNext/>
              <w:numPr>
                <w:ilvl w:val="0"/>
                <w:numId w:val="18"/>
              </w:numPr>
              <w:spacing w:after="0" w:line="247" w:lineRule="auto"/>
              <w:jc w:val="left"/>
            </w:pPr>
            <w:r>
              <w:rPr>
                <w:rFonts w:ascii="Arial" w:cs="Arial" w:eastAsia="Arial" w:hAnsi="Arial"/>
                <w:b w:val="0"/>
                <w:i w:val="0"/>
                <w:color w:val="243447"/>
                <w:sz w:val="16"/>
                <w:szCs w:val="19"/>
              </w:rPr>
              <w:t xml:space="preserve">Review borderline posts that screening allowed or blocked and find false positives and false negatives.</w:t>
            </w:r>
          </w:p>
          <w:p>
            <w:pPr>
              <w:pStyle w:val="ListParagraph"/>
              <w:keepNext/>
              <w:numPr>
                <w:ilvl w:val="0"/>
                <w:numId w:val="18"/>
              </w:numPr>
              <w:spacing w:after="0" w:line="247" w:lineRule="auto"/>
              <w:jc w:val="left"/>
            </w:pPr>
            <w:r>
              <w:rPr>
                <w:rFonts w:ascii="Arial" w:cs="Arial" w:eastAsia="Arial" w:hAnsi="Arial"/>
                <w:b w:val="0"/>
                <w:i w:val="0"/>
                <w:color w:val="243447"/>
                <w:sz w:val="16"/>
                <w:szCs w:val="19"/>
              </w:rPr>
              <w:t xml:space="preserve">Set how confident screening must be before a post is blocked without review.</w:t>
            </w:r>
          </w:p>
          <w:p>
            <w:pPr>
              <w:pStyle w:val="ListParagraph"/>
              <w:keepNext/>
              <w:numPr>
                <w:ilvl w:val="0"/>
                <w:numId w:val="18"/>
              </w:numPr>
              <w:spacing w:after="0" w:line="247" w:lineRule="auto"/>
              <w:jc w:val="left"/>
            </w:pPr>
            <w:r>
              <w:rPr>
                <w:rFonts w:ascii="Arial" w:cs="Arial" w:eastAsia="Arial" w:hAnsi="Arial"/>
                <w:b w:val="0"/>
                <w:i w:val="0"/>
                <w:color w:val="243447"/>
                <w:sz w:val="16"/>
                <w:szCs w:val="19"/>
              </w:rPr>
              <w:t xml:space="preserve">Design the escalation path for sensitive cases.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Simulated posts (text only) and policy excerpt.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Content-moderation risk review; escalation path.</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O2, O1</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Consistent treatment of members; sensitive content; escalation and appeal.</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policy, threshold, false positive, false negative, escalation</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Community-app policy excerpt.</w:t>
            </w:r>
          </w:p>
        </w:tc>
      </w:tr>
    </w:tbl>
    <w:p>
      <w:pPr>
        <w:pStyle w:val="Heading3"/>
        <w:keepNext/>
        <w:spacing w:after="120" w:before="220" w:line="259" w:lineRule="auto"/>
        <w:jc w:val="left"/>
      </w:pPr>
      <w:r>
        <w:rPr>
          <w:rFonts w:ascii="Arial" w:cs="Arial" w:eastAsia="Arial" w:hAnsi="Arial"/>
        </w:rPr>
        <w:t xml:space="preserve">D3.S5 · Copilot control patterns</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45 min · Softengi · Short lab in Outlook and Word</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Settle the everyday rules for using DIEZ's approved assistant safely.</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Copilot initiative; authorised data; what the assistant can see in a user's documents and mail.</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19"/>
              </w:numPr>
              <w:spacing w:after="0" w:line="247" w:lineRule="auto"/>
              <w:jc w:val="left"/>
            </w:pPr>
            <w:r>
              <w:rPr>
                <w:rFonts w:ascii="Arial" w:cs="Arial" w:eastAsia="Arial" w:hAnsi="Arial"/>
                <w:b w:val="0"/>
                <w:i w:val="0"/>
                <w:color w:val="243447"/>
                <w:sz w:val="16"/>
                <w:szCs w:val="19"/>
              </w:rPr>
              <w:t xml:space="preserve">Work through four situations: summarising a mail thread that contains another department's confidential data; drafting from a document of unknown status; an answer with no source; a task that should not be delegated.</w:t>
            </w:r>
          </w:p>
          <w:p>
            <w:pPr>
              <w:pStyle w:val="ListParagraph"/>
              <w:keepNext/>
              <w:numPr>
                <w:ilvl w:val="0"/>
                <w:numId w:val="19"/>
              </w:numPr>
              <w:spacing w:after="0" w:line="247" w:lineRule="auto"/>
              <w:jc w:val="left"/>
            </w:pPr>
            <w:r>
              <w:rPr>
                <w:rFonts w:ascii="Arial" w:cs="Arial" w:eastAsia="Arial" w:hAnsi="Arial"/>
                <w:b w:val="0"/>
                <w:i w:val="0"/>
                <w:color w:val="243447"/>
                <w:sz w:val="16"/>
                <w:szCs w:val="19"/>
              </w:rPr>
              <w:t xml:space="preserve">Agree for each: allowed, allowed with conditions, not allowed.</w:t>
            </w:r>
          </w:p>
          <w:p>
            <w:pPr>
              <w:pStyle w:val="ListParagraph"/>
              <w:keepNext/>
              <w:numPr>
                <w:ilvl w:val="0"/>
                <w:numId w:val="19"/>
              </w:numPr>
              <w:spacing w:after="0" w:line="247" w:lineRule="auto"/>
              <w:jc w:val="left"/>
            </w:pPr>
            <w:r>
              <w:rPr>
                <w:rFonts w:ascii="Arial" w:cs="Arial" w:eastAsia="Arial" w:hAnsi="Arial"/>
                <w:b w:val="0"/>
                <w:i w:val="0"/>
                <w:color w:val="243447"/>
                <w:sz w:val="16"/>
                <w:szCs w:val="19"/>
              </w:rPr>
              <w:t xml:space="preserve">Finalise the team's safe-use decision guide from D1.S3 as the AI Safe Use Checklist.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Simulated mail and documents; Microsoft 365 Copilot in Outlook and Word.</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AI Safe Use Checklist.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O6, O2</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Authorised data, oversharing, source checking, accountability.</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authorised data, oversharing, confidentiality, accountability</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Acceptable-use rules; sensitivity labels in use, if any (G2, G5).</w:t>
            </w:r>
          </w:p>
        </w:tc>
      </w:tr>
    </w:tbl>
    <w:p>
      <w:pPr>
        <w:pStyle w:val="Heading3"/>
        <w:keepNext/>
        <w:spacing w:after="120" w:before="220" w:line="259" w:lineRule="auto"/>
        <w:jc w:val="left"/>
      </w:pPr>
      <w:r>
        <w:rPr>
          <w:rFonts w:ascii="Arial" w:cs="Arial" w:eastAsia="Arial" w:hAnsi="Arial"/>
        </w:rPr>
        <w:t xml:space="preserve">D3.S6 · Human review, decision rights and escalation</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60 min · Softengi · Workshop with cross-team challenge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Design who checks what in the capstone workflow and stress-test it.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Each team's prioritised use case from D2.S6.</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20"/>
              </w:numPr>
              <w:spacing w:after="0" w:line="247" w:lineRule="auto"/>
              <w:jc w:val="left"/>
            </w:pPr>
            <w:r>
              <w:rPr>
                <w:rFonts w:ascii="Arial" w:cs="Arial" w:eastAsia="Arial" w:hAnsi="Arial"/>
                <w:b w:val="0"/>
                <w:i w:val="0"/>
                <w:color w:val="243447"/>
                <w:sz w:val="16"/>
                <w:szCs w:val="19"/>
              </w:rPr>
              <w:t xml:space="preserve">Map the decision points in the workflow and who owns each.</w:t>
            </w:r>
          </w:p>
          <w:p>
            <w:pPr>
              <w:pStyle w:val="ListParagraph"/>
              <w:keepNext/>
              <w:numPr>
                <w:ilvl w:val="0"/>
                <w:numId w:val="20"/>
              </w:numPr>
              <w:spacing w:after="0" w:line="247" w:lineRule="auto"/>
              <w:jc w:val="left"/>
            </w:pPr>
            <w:r>
              <w:rPr>
                <w:rFonts w:ascii="Arial" w:cs="Arial" w:eastAsia="Arial" w:hAnsi="Arial"/>
                <w:b w:val="0"/>
                <w:i w:val="0"/>
                <w:color w:val="243447"/>
                <w:sz w:val="16"/>
                <w:szCs w:val="19"/>
              </w:rPr>
              <w:t xml:space="preserve">Define when work stops and escalates, and what evidence is kept.</w:t>
            </w:r>
          </w:p>
          <w:p>
            <w:pPr>
              <w:pStyle w:val="ListParagraph"/>
              <w:keepNext/>
              <w:numPr>
                <w:ilvl w:val="0"/>
                <w:numId w:val="20"/>
              </w:numPr>
              <w:spacing w:after="0" w:line="247" w:lineRule="auto"/>
              <w:jc w:val="left"/>
            </w:pPr>
            <w:r>
              <w:rPr>
                <w:rFonts w:ascii="Arial" w:cs="Arial" w:eastAsia="Arial" w:hAnsi="Arial"/>
                <w:b w:val="0"/>
                <w:i w:val="0"/>
                <w:color w:val="243447"/>
                <w:sz w:val="16"/>
                <w:szCs w:val="19"/>
              </w:rPr>
              <w:t xml:space="preserve">Another team challenges the design with risk and monitoring questions.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Human-oversight template; decision and escalation framework.</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Human review workflow and escalation map; governed workflow outline.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O1, O3</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Named decision rights at every step.</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decision rights, escalation, evidence, monitoring</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DIEZ escalation routes (G7).</w:t>
            </w:r>
          </w:p>
        </w:tc>
      </w:tr>
    </w:tbl>
    <w:p>
      <w:pPr>
        <w:spacing w:line="259" w:lineRule="auto" w:after="100"/>
        <w:jc w:val="left"/>
      </w:pPr>
      <w:r>
        <w:rPr>
          <w:rFonts w:ascii="Arial" w:hAnsi="Arial" w:eastAsia="Arial"/>
          <w:b w:val="0"/>
          <w:i w:val="0"/>
          <w:color w:val="243447"/>
          <w:sz w:val="20"/>
        </w:rPr>
        <w:br w:type="page"/>
      </w:r>
    </w:p>
    <w:p>
      <w:pPr>
        <w:pStyle w:val="Heading1"/>
        <w:keepNext/>
        <w:spacing w:after="120" w:before="300" w:line="259" w:lineRule="auto"/>
        <w:jc w:val="left"/>
      </w:pPr>
      <w:r>
        <w:rPr>
          <w:rFonts w:ascii="Arial" w:cs="Arial" w:eastAsia="Arial" w:hAnsi="Arial"/>
        </w:rPr>
        <w:t xml:space="preserve">7. Day 4 — Implement and Demonstrate</w:t>
      </w:r>
    </w:p>
    <w:p>
      <w:pPr>
        <w:spacing w:after="100" w:before="0" w:line="259" w:lineRule="auto"/>
        <w:jc w:val="left"/>
      </w:pPr>
      <w:r>
        <w:rPr>
          <w:rFonts w:ascii="Arial" w:cs="Arial" w:eastAsia="Arial" w:hAnsi="Arial"/>
          <w:b w:val="0"/>
          <w:bCs/>
          <w:i w:val="0"/>
          <w:color w:val="243447"/>
          <w:sz w:val="20"/>
          <w:szCs w:val="19"/>
        </w:rPr>
        <w:t xml:space="preserve">Day purpose:</w:t>
      </w:r>
      <w:r>
        <w:rPr>
          <w:rFonts w:ascii="Arial" w:cs="Arial" w:eastAsia="Arial" w:hAnsi="Arial"/>
          <w:b w:val="0"/>
          <w:i w:val="0"/>
          <w:color w:val="243447"/>
          <w:sz w:val="20"/>
          <w:szCs w:val="19"/>
        </w:rPr>
        <w:t xml:space="preserve"> Integrate the learning into a governed workflow, demonstrate it, and plan workplace application.</w:t>
      </w:r>
    </w:p>
    <w:p>
      <w:pPr>
        <w:spacing w:after="100" w:before="0" w:line="259" w:lineRule="auto"/>
        <w:jc w:val="left"/>
      </w:pPr>
      <w:r>
        <w:rPr>
          <w:rFonts w:ascii="Arial" w:cs="Arial" w:eastAsia="Arial" w:hAnsi="Arial"/>
          <w:b w:val="0"/>
          <w:bCs/>
          <w:i w:val="0"/>
          <w:color w:val="243447"/>
          <w:sz w:val="20"/>
          <w:szCs w:val="19"/>
        </w:rPr>
        <w:t xml:space="preserve">Day evidence:</w:t>
      </w:r>
      <w:r>
        <w:rPr>
          <w:rFonts w:ascii="Arial" w:cs="Arial" w:eastAsia="Arial" w:hAnsi="Arial"/>
          <w:b w:val="0"/>
          <w:i w:val="0"/>
          <w:color w:val="243447"/>
          <w:sz w:val="20"/>
          <w:szCs w:val="19"/>
        </w:rPr>
        <w:t xml:space="preserve"> Governed AI-assisted workflow, capstone assessment, post-assessment, CMI evidence portfolio, 30-day application plan.</w:t>
      </w:r>
    </w:p>
    <w:p>
      <w:pPr>
        <w:spacing w:after="100" w:before="0" w:line="259" w:lineRule="auto"/>
        <w:jc w:val="left"/>
      </w:pPr>
      <w:r>
        <w:rPr>
          <w:rFonts w:ascii="Arial" w:cs="Arial" w:eastAsia="Arial" w:hAnsi="Arial"/>
          <w:b w:val="0"/>
          <w:i w:val="0"/>
          <w:iCs/>
          <w:color w:val="243447"/>
          <w:sz w:val="20"/>
          <w:szCs w:val="19"/>
        </w:rPr>
        <w:t xml:space="preserve">Proposed split: CMI, through Wellington and Dr. Sayeed, leads the management, adoption and CMI-evidence sessions; Softengi coaches the capstone. The CMI sessions below are placeholders for Wellington and CMI to complete.</w:t>
      </w:r>
    </w:p>
    <w:p>
      <w:pPr>
        <w:pStyle w:val="Heading3"/>
        <w:keepNext/>
        <w:spacing w:after="120" w:before="220" w:line="259" w:lineRule="auto"/>
        <w:jc w:val="left"/>
      </w:pPr>
      <w:r>
        <w:rPr>
          <w:rFonts w:ascii="Arial" w:cs="Arial" w:eastAsia="Arial" w:hAnsi="Arial"/>
        </w:rPr>
        <w:t xml:space="preserve">D4.S1 · Capstone briefing and assessment criteria</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30 min · Softengi and CMI · Plenary</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Set the capstone task, rubric and presentation format.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Each team's governed workflow outline from D3.S6.</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21"/>
              </w:numPr>
              <w:spacing w:after="0" w:line="247" w:lineRule="auto"/>
              <w:jc w:val="left"/>
            </w:pPr>
            <w:r>
              <w:rPr>
                <w:rFonts w:ascii="Arial" w:cs="Arial" w:eastAsia="Arial" w:hAnsi="Arial"/>
                <w:b w:val="0"/>
                <w:i w:val="0"/>
                <w:color w:val="243447"/>
                <w:sz w:val="16"/>
                <w:szCs w:val="19"/>
              </w:rPr>
              <w:t xml:space="preserve">Review the rubric and evidence expectations.</w:t>
            </w:r>
          </w:p>
          <w:p>
            <w:pPr>
              <w:pStyle w:val="ListParagraph"/>
              <w:keepNext/>
              <w:numPr>
                <w:ilvl w:val="0"/>
                <w:numId w:val="21"/>
              </w:numPr>
              <w:spacing w:after="0" w:line="247" w:lineRule="auto"/>
              <w:jc w:val="left"/>
            </w:pPr>
            <w:r>
              <w:rPr>
                <w:rFonts w:ascii="Arial" w:cs="Arial" w:eastAsia="Arial" w:hAnsi="Arial"/>
                <w:b w:val="0"/>
                <w:i w:val="0"/>
                <w:color w:val="243447"/>
                <w:sz w:val="16"/>
                <w:szCs w:val="19"/>
              </w:rPr>
              <w:t xml:space="preserve">Agree the peer-review protocol and presentation format.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Capstone template; rubric.</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Capstone plan.</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Responsible controls carry the largest weight in the rubric.</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capstone, rubric</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DIEZ reviewers for D4.S5, if any.</w:t>
            </w:r>
          </w:p>
        </w:tc>
      </w:tr>
    </w:tbl>
    <w:p>
      <w:pPr>
        <w:pStyle w:val="Heading3"/>
        <w:keepNext/>
        <w:spacing w:after="120" w:before="220" w:line="259" w:lineRule="auto"/>
        <w:jc w:val="left"/>
      </w:pPr>
      <w:r>
        <w:rPr>
          <w:rFonts w:ascii="Arial" w:cs="Arial" w:eastAsia="Arial" w:hAnsi="Arial"/>
        </w:rPr>
        <w:t xml:space="preserve">D4.S2 · Workflow design studio</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90 min · Softengi · Coached team work</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Build the end-to-end governed workflow: INPUT → AI ASSISTANCE → HUMAN REVIEW → DECISION → EVIDENCE → ACTION → MONITORING.</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The team's use case, business line and initiative.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22"/>
              </w:numPr>
              <w:spacing w:after="0" w:line="247" w:lineRule="auto"/>
              <w:jc w:val="left"/>
            </w:pPr>
            <w:r>
              <w:rPr>
                <w:rFonts w:ascii="Arial" w:cs="Arial" w:eastAsia="Arial" w:hAnsi="Arial"/>
                <w:b w:val="0"/>
                <w:i w:val="0"/>
                <w:color w:val="243447"/>
                <w:sz w:val="16"/>
                <w:szCs w:val="19"/>
              </w:rPr>
              <w:t xml:space="preserve">Assemble the workflow from the Day 1–3 artefacts.</w:t>
            </w:r>
          </w:p>
          <w:p>
            <w:pPr>
              <w:pStyle w:val="ListParagraph"/>
              <w:keepNext/>
              <w:numPr>
                <w:ilvl w:val="0"/>
                <w:numId w:val="22"/>
              </w:numPr>
              <w:spacing w:after="0" w:line="247" w:lineRule="auto"/>
              <w:jc w:val="left"/>
            </w:pPr>
            <w:r>
              <w:rPr>
                <w:rFonts w:ascii="Arial" w:cs="Arial" w:eastAsia="Arial" w:hAnsi="Arial"/>
                <w:b w:val="0"/>
                <w:i w:val="0"/>
                <w:color w:val="243447"/>
                <w:sz w:val="16"/>
                <w:szCs w:val="19"/>
              </w:rPr>
              <w:t xml:space="preserve">State for each step what AI assists with and what stays human-owned.</w:t>
            </w:r>
          </w:p>
          <w:p>
            <w:pPr>
              <w:pStyle w:val="ListParagraph"/>
              <w:keepNext/>
              <w:numPr>
                <w:ilvl w:val="0"/>
                <w:numId w:val="22"/>
              </w:numPr>
              <w:spacing w:after="0" w:line="247" w:lineRule="auto"/>
              <w:jc w:val="left"/>
            </w:pPr>
            <w:r>
              <w:rPr>
                <w:rFonts w:ascii="Arial" w:cs="Arial" w:eastAsia="Arial" w:hAnsi="Arial"/>
                <w:b w:val="0"/>
                <w:i w:val="0"/>
                <w:color w:val="243447"/>
                <w:sz w:val="16"/>
                <w:szCs w:val="19"/>
              </w:rPr>
              <w:t xml:space="preserve">Draft the presentation in PowerPoint with the approved assistant from the team's own artefacts, then verify every slide against them.</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Days 1–3 artefacts; Microsoft 365 Copilot in PowerPoint.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Draft governed workflow.</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O1, O3, O4</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Every AI step has a named reviewer and evidence rule.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workflow, human-owned step, evidence rule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None.</w:t>
            </w:r>
          </w:p>
        </w:tc>
      </w:tr>
    </w:tbl>
    <w:p>
      <w:pPr>
        <w:pStyle w:val="Heading3"/>
        <w:keepNext/>
        <w:spacing w:after="120" w:before="220" w:line="259" w:lineRule="auto"/>
        <w:jc w:val="left"/>
      </w:pPr>
      <w:r>
        <w:rPr>
          <w:rFonts w:ascii="Arial" w:cs="Arial" w:eastAsia="Arial" w:hAnsi="Arial"/>
        </w:rPr>
        <w:t xml:space="preserve">D4.S3 · Implementation, adoption and change</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736"/>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7"/>
                <w:szCs w:val="18"/>
              </w:rPr>
              <w:t xml:space="preserve">Duration · lead · format</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17365D"/>
          </w:tcPr>
          <w:p>
            <w:pPr>
              <w:keepNext/>
              <w:spacing w:after="0" w:before="0" w:line="247" w:lineRule="auto"/>
              <w:jc w:val="left"/>
            </w:pPr>
            <w:r>
              <w:rPr>
                <w:rFonts w:ascii="Arial" w:cs="Arial" w:eastAsia="Arial" w:hAnsi="Arial"/>
                <w:b/>
                <w:i w:val="0"/>
                <w:color w:val="FFFFFF"/>
                <w:sz w:val="17"/>
                <w:szCs w:val="19"/>
              </w:rPr>
              <w:t xml:space="preserve">Set by CMI · CMI (via Wellington) · CMI content</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7"/>
                <w:szCs w:val="18"/>
              </w:rPr>
              <w:t xml:space="preserve">Purpose</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7"/>
                <w:szCs w:val="19"/>
              </w:rPr>
              <w:t xml:space="preserve">To be completed by Wellington and CMI from the CMI Leading AI Implementation content.</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7"/>
                <w:szCs w:val="18"/>
              </w:rPr>
              <w:t xml:space="preserve">DIEZ anchor</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7"/>
                <w:szCs w:val="19"/>
              </w:rPr>
              <w:t xml:space="preserve">Suggested interface: uses the draft governed workflow from D4.S2 as input.</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7"/>
                <w:szCs w:val="18"/>
              </w:rPr>
              <w:t xml:space="preserve">Materials</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7"/>
                <w:szCs w:val="19"/>
              </w:rPr>
              <w:t xml:space="preserve">CMI materials.</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7"/>
                <w:szCs w:val="18"/>
              </w:rPr>
              <w:t xml:space="preserve">Output</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7"/>
                <w:szCs w:val="19"/>
              </w:rPr>
              <w:t xml:space="preserve">Implementation canvas (suggested).</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7"/>
                <w:szCs w:val="18"/>
              </w:rPr>
              <w:t xml:space="preserve">Outcomes</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7"/>
                <w:szCs w:val="19"/>
              </w:rPr>
              <w:t xml:space="preserve">CMI evidence</w:t>
            </w:r>
          </w:p>
        </w:tc>
      </w:tr>
    </w:tbl>
    <w:p>
      <w:pPr>
        <w:pStyle w:val="Heading3"/>
        <w:keepNext/>
        <w:spacing w:after="120" w:before="220" w:line="259" w:lineRule="auto"/>
        <w:jc w:val="left"/>
      </w:pPr>
      <w:r>
        <w:rPr>
          <w:rFonts w:ascii="Arial" w:cs="Arial" w:eastAsia="Arial" w:hAnsi="Arial"/>
        </w:rPr>
        <w:t xml:space="preserve">D4.S4 · Peer review and refinement</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60 min · Softengi and CMI · Structured peer review</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Challenge and improve each capstone against shared criteria.</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Draft governed workflows.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23"/>
              </w:numPr>
              <w:spacing w:after="0" w:line="247" w:lineRule="auto"/>
              <w:jc w:val="left"/>
            </w:pPr>
            <w:r>
              <w:rPr>
                <w:rFonts w:ascii="Arial" w:cs="Arial" w:eastAsia="Arial" w:hAnsi="Arial"/>
                <w:b w:val="0"/>
                <w:i w:val="0"/>
                <w:color w:val="243447"/>
                <w:sz w:val="16"/>
                <w:szCs w:val="19"/>
              </w:rPr>
              <w:t xml:space="preserve">Teams review another team's capstone on problem framing, data readiness, controls and value.</w:t>
            </w:r>
          </w:p>
          <w:p>
            <w:pPr>
              <w:pStyle w:val="ListParagraph"/>
              <w:keepNext/>
              <w:numPr>
                <w:ilvl w:val="0"/>
                <w:numId w:val="23"/>
              </w:numPr>
              <w:spacing w:after="0" w:line="247" w:lineRule="auto"/>
              <w:jc w:val="left"/>
            </w:pPr>
            <w:r>
              <w:rPr>
                <w:rFonts w:ascii="Arial" w:cs="Arial" w:eastAsia="Arial" w:hAnsi="Arial"/>
                <w:b w:val="0"/>
                <w:i w:val="0"/>
                <w:color w:val="243447"/>
                <w:sz w:val="16"/>
                <w:szCs w:val="19"/>
              </w:rPr>
              <w:t xml:space="preserve">Each team revises its workflow and presentation.</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Rubric; peer-feedback form.</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Peer feedback record.</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O1–O4</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Controls reviewed by someone other than the author.</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peer feedback</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None.</w:t>
            </w:r>
          </w:p>
        </w:tc>
      </w:tr>
    </w:tbl>
    <w:p>
      <w:pPr>
        <w:pStyle w:val="Heading3"/>
        <w:keepNext/>
        <w:spacing w:after="120" w:before="220" w:line="259" w:lineRule="auto"/>
        <w:jc w:val="left"/>
      </w:pPr>
      <w:r>
        <w:rPr>
          <w:rFonts w:ascii="Arial" w:cs="Arial" w:eastAsia="Arial" w:hAnsi="Arial"/>
        </w:rPr>
        <w:t xml:space="preserve">D4.S5 · Capstone demonstrations</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232"/>
            <w:shd w:fill="0F6B78"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6"/>
                <w:szCs w:val="18"/>
              </w:rPr>
              <w:t xml:space="preserve">Duration · lead · format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0F6B78"/>
          </w:tcPr>
          <w:p>
            <w:pPr>
              <w:keepNext/>
              <w:spacing w:after="0" w:before="0" w:line="247" w:lineRule="auto"/>
              <w:jc w:val="left"/>
            </w:pPr>
            <w:r>
              <w:rPr>
                <w:rFonts w:ascii="Arial" w:cs="Arial" w:eastAsia="Arial" w:hAnsi="Arial"/>
                <w:b/>
                <w:i w:val="0"/>
                <w:color w:val="FFFFFF"/>
                <w:sz w:val="16"/>
                <w:szCs w:val="19"/>
              </w:rPr>
              <w:t xml:space="preserve">45 min · Softengi and CMI (panel) · Team presentations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Purpose</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Present the governed workflow and explain the responsible-use decisions.</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DIEZ anchor</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One DIEZ business line per team.</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What participants do</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keepNext/>
              <w:numPr>
                <w:ilvl w:val="0"/>
                <w:numId w:val="24"/>
              </w:numPr>
              <w:spacing w:after="0" w:line="247" w:lineRule="auto"/>
              <w:jc w:val="left"/>
            </w:pPr>
            <w:r>
              <w:rPr>
                <w:rFonts w:ascii="Arial" w:cs="Arial" w:eastAsia="Arial" w:hAnsi="Arial"/>
                <w:b w:val="0"/>
                <w:i w:val="0"/>
                <w:color w:val="243447"/>
                <w:sz w:val="16"/>
                <w:szCs w:val="19"/>
              </w:rPr>
              <w:t xml:space="preserve">Each team presents its workflow and answers panel questions.</w:t>
            </w:r>
          </w:p>
          <w:p>
            <w:pPr>
              <w:pStyle w:val="ListParagraph"/>
              <w:keepNext/>
              <w:numPr>
                <w:ilvl w:val="0"/>
                <w:numId w:val="24"/>
              </w:numPr>
              <w:spacing w:after="0" w:line="247" w:lineRule="auto"/>
              <w:jc w:val="left"/>
            </w:pPr>
            <w:r>
              <w:rPr>
                <w:rFonts w:ascii="Arial" w:cs="Arial" w:eastAsia="Arial" w:hAnsi="Arial"/>
                <w:b w:val="0"/>
                <w:i w:val="0"/>
                <w:color w:val="243447"/>
                <w:sz w:val="16"/>
                <w:szCs w:val="19"/>
              </w:rPr>
              <w:t xml:space="preserve">The panel scores against the rubric.</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Materials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Team presentations; rubric.</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Output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Assessed capstone.</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Outcomes</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O1–O5</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Responsible-AI checkpoint</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6"/>
                <w:szCs w:val="19"/>
              </w:rPr>
              <w:t xml:space="preserve">Decisions and controls are explained, not only the benefit.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6"/>
                <w:szCs w:val="18"/>
              </w:rPr>
              <w:t xml:space="preserve">Key terms (glossary)</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6"/>
                <w:szCs w:val="19"/>
              </w:rPr>
              <w:t xml:space="preserve">demonstration, assessment</w:t>
            </w:r>
          </w:p>
        </w:tc>
      </w:tr>
      <w:tr>
        <w:trPr>
          <w:cantSplit/>
        </w:trPr>
        <w:tc>
          <w:tcPr>
            <w:tcW w:type="dxa" w:w="2232"/>
            <w:shd w:fill="EEF5FB" w:color="auto" w:val="clear"/>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6"/>
                <w:szCs w:val="18"/>
              </w:rPr>
              <w:t xml:space="preserve">Needs from DIEZ</w:t>
            </w:r>
          </w:p>
        </w:tc>
        <w:tc>
          <w:tcPr>
            <w:tcW w:type="dxa" w:w="7272"/>
            <w:tcMar>
              <w:top w:type="dxa" w:w="70"/>
              <w:left w:type="dxa" w:w="110"/>
              <w:bottom w:type="dxa" w:w="70"/>
              <w:right w:type="dxa" w:w="110"/>
              <w:start w:w="105" w:type="dxa"/>
              <w:end w:w="105"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6"/>
                <w:szCs w:val="19"/>
              </w:rPr>
              <w:t xml:space="preserve">DIEZ reviewers, if DIEZ wishes to join the panel.</w:t>
            </w:r>
          </w:p>
        </w:tc>
      </w:tr>
    </w:tbl>
    <w:p>
      <w:pPr>
        <w:pStyle w:val="Heading3"/>
        <w:keepNext/>
        <w:spacing w:after="120" w:before="220" w:line="259" w:lineRule="auto"/>
        <w:jc w:val="left"/>
      </w:pPr>
      <w:r>
        <w:rPr>
          <w:rFonts w:ascii="Arial" w:cs="Arial" w:eastAsia="Arial" w:hAnsi="Arial"/>
        </w:rPr>
        <w:t xml:space="preserve">D4.S6 · Post-assessment, CMI evidence and 30-day application plan</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100"/>
        <w:gridCol w:w="7538"/>
      </w:tblGrid>
      <w:tr>
        <w:trPr>
          <w:cantSplit/>
        </w:trPr>
        <w:tc>
          <w:tcPr>
            <w:tcW w:type="dxa" w:w="2736"/>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FFFFFF"/>
                <w:sz w:val="17"/>
                <w:szCs w:val="18"/>
              </w:rPr>
              <w:t xml:space="preserve">Duration · lead · format</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17365D"/>
          </w:tcPr>
          <w:p>
            <w:pPr>
              <w:keepNext/>
              <w:spacing w:after="0" w:before="0" w:line="247" w:lineRule="auto"/>
              <w:jc w:val="left"/>
            </w:pPr>
            <w:r>
              <w:rPr>
                <w:rFonts w:ascii="Arial" w:cs="Arial" w:eastAsia="Arial" w:hAnsi="Arial"/>
                <w:b/>
                <w:i w:val="0"/>
                <w:color w:val="FFFFFF"/>
                <w:sz w:val="17"/>
                <w:szCs w:val="19"/>
              </w:rPr>
              <w:t xml:space="preserve">Set by CMI · Wellington and CMI · Assessment and planning</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7"/>
                <w:szCs w:val="18"/>
              </w:rPr>
              <w:t xml:space="preserve">Purpose</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7"/>
                <w:szCs w:val="19"/>
              </w:rPr>
              <w:t xml:space="preserve">To be completed by Wellington and CMI. Softengi supplies the scenario-based post-assessment items for outcomes O1–O6.</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7"/>
                <w:szCs w:val="18"/>
              </w:rPr>
              <w:t xml:space="preserve">DIEZ anchor</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7"/>
                <w:szCs w:val="19"/>
              </w:rPr>
              <w:t xml:space="preserve">Baseline diagnostic from D1.S1, for before-and-after comparison.</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7"/>
                <w:szCs w:val="18"/>
              </w:rPr>
              <w:t xml:space="preserve">Materials</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keepNext/>
              <w:spacing w:after="0" w:before="0" w:line="247" w:lineRule="auto"/>
              <w:jc w:val="left"/>
            </w:pPr>
            <w:r>
              <w:rPr>
                <w:rFonts w:ascii="Arial" w:cs="Arial" w:eastAsia="Arial" w:hAnsi="Arial"/>
                <w:b w:val="0"/>
                <w:i w:val="0"/>
                <w:color w:val="243447"/>
                <w:sz w:val="17"/>
                <w:szCs w:val="19"/>
              </w:rPr>
              <w:t xml:space="preserve">WEL.X post-assessment; CMI evidence guide; 30-day plan template.</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keepNext/>
              <w:spacing w:after="0" w:before="0" w:line="247" w:lineRule="auto"/>
              <w:jc w:val="left"/>
            </w:pPr>
            <w:r>
              <w:rPr>
                <w:rFonts w:ascii="Arial" w:cs="Arial" w:eastAsia="Arial" w:hAnsi="Arial"/>
                <w:b/>
                <w:i w:val="0"/>
                <w:color w:val="17365D"/>
                <w:sz w:val="17"/>
                <w:szCs w:val="18"/>
              </w:rPr>
              <w:t xml:space="preserve">Output</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keepNext/>
              <w:spacing w:after="0" w:before="0" w:line="247" w:lineRule="auto"/>
              <w:jc w:val="left"/>
            </w:pPr>
            <w:r>
              <w:rPr>
                <w:rFonts w:ascii="Arial" w:cs="Arial" w:eastAsia="Arial" w:hAnsi="Arial"/>
                <w:b w:val="0"/>
                <w:i w:val="0"/>
                <w:color w:val="243447"/>
                <w:sz w:val="17"/>
                <w:szCs w:val="19"/>
              </w:rPr>
              <w:t xml:space="preserve">Post-assessment; CMI evidence portfolio; 30-day application plan.</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keepNext w:val="false"/>
              <w:spacing w:after="0" w:before="0" w:line="247" w:lineRule="auto"/>
              <w:jc w:val="left"/>
            </w:pPr>
            <w:r>
              <w:rPr>
                <w:rFonts w:ascii="Arial" w:cs="Arial" w:eastAsia="Arial" w:hAnsi="Arial"/>
                <w:b/>
                <w:i w:val="0"/>
                <w:color w:val="17365D"/>
                <w:sz w:val="17"/>
                <w:szCs w:val="18"/>
              </w:rPr>
              <w:t xml:space="preserve">Outcomes</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keepNext w:val="false"/>
              <w:spacing w:after="0" w:before="0" w:line="247" w:lineRule="auto"/>
              <w:jc w:val="left"/>
            </w:pPr>
            <w:r>
              <w:rPr>
                <w:rFonts w:ascii="Arial" w:cs="Arial" w:eastAsia="Arial" w:hAnsi="Arial"/>
                <w:b w:val="0"/>
                <w:i w:val="0"/>
                <w:color w:val="243447"/>
                <w:sz w:val="17"/>
                <w:szCs w:val="19"/>
              </w:rPr>
              <w:t xml:space="preserve">Measurement of O1–O6</w:t>
            </w:r>
          </w:p>
        </w:tc>
      </w:tr>
    </w:tbl>
    <w:p>
      <w:pPr>
        <w:spacing w:line="259" w:lineRule="auto" w:after="100"/>
        <w:jc w:val="left"/>
      </w:pPr>
      <w:r>
        <w:rPr>
          <w:rFonts w:ascii="Arial" w:hAnsi="Arial" w:eastAsia="Arial"/>
          <w:b w:val="0"/>
          <w:i w:val="0"/>
          <w:color w:val="243447"/>
          <w:sz w:val="20"/>
        </w:rPr>
        <w:br w:type="page"/>
      </w:r>
    </w:p>
    <w:p>
      <w:pPr>
        <w:pStyle w:val="Heading1"/>
        <w:keepNext/>
        <w:spacing w:after="120" w:before="300" w:line="259" w:lineRule="auto"/>
        <w:jc w:val="left"/>
      </w:pPr>
      <w:r>
        <w:rPr>
          <w:rFonts w:ascii="Arial" w:cs="Arial" w:eastAsia="Arial" w:hAnsi="Arial"/>
        </w:rPr>
        <w:t xml:space="preserve">Appendix A. Outcomes to sessions</w:t>
      </w:r>
    </w:p>
    <w:p>
      <w:pPr>
        <w:spacing w:after="100" w:before="0" w:line="259" w:lineRule="auto"/>
        <w:jc w:val="left"/>
      </w:pPr>
      <w:r>
        <w:rPr>
          <w:rFonts w:ascii="Arial" w:cs="Arial" w:eastAsia="Arial" w:hAnsi="Arial"/>
          <w:b w:val="0"/>
          <w:i w:val="0"/>
          <w:color w:val="243447"/>
          <w:sz w:val="20"/>
          <w:szCs w:val="19"/>
        </w:rPr>
        <w:t xml:space="preserve">Where each outcome is built and evidenced. The baseline diagnostic before Day 1 and the post-assessment on Day 4 include at least one scenario item per outcome, so progress can be measured before and after.</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3000"/>
        <w:gridCol w:w="6638"/>
      </w:tblGrid>
      <w:tr>
        <w:trPr>
          <w:tblHeader/>
        </w:trPr>
        <w:tc>
          <w:tcPr>
            <w:tcW w:type="dxa" w:w="2736"/>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7"/>
                <w:szCs w:val="18"/>
              </w:rPr>
              <w:t xml:space="preserve">Outcome</w:t>
            </w:r>
          </w:p>
        </w:tc>
        <w:tc>
          <w:tcPr>
            <w:tcW w:type="dxa" w:w="6768"/>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7"/>
                <w:szCs w:val="18"/>
              </w:rPr>
              <w:t xml:space="preserve">Sessions where it is built and evidenced</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bCs/>
                <w:i w:val="0"/>
                <w:color w:val="17365D"/>
                <w:sz w:val="17"/>
                <w:szCs w:val="18"/>
              </w:rPr>
              <w:t xml:space="preserve">Governance at sign-off</w:t>
            </w:r>
          </w:p>
          <w:p>
            <w:pPr>
              <w:spacing w:after="0" w:before="0" w:line="247" w:lineRule="auto"/>
              <w:jc w:val="left"/>
            </w:pPr>
            <w:r>
              <w:rPr>
                <w:rFonts w:ascii="Arial" w:cs="Arial" w:eastAsia="Arial" w:hAnsi="Arial"/>
                <w:b/>
                <w:i w:val="0"/>
                <w:color w:val="17365D"/>
                <w:sz w:val="17"/>
                <w:szCs w:val="17"/>
              </w:rPr>
              <w:t xml:space="preserve">Know which AI governance practices come with a product they are asked to sign off.</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3:</w:t>
            </w:r>
            <w:r>
              <w:rPr>
                <w:rFonts w:ascii="Arial" w:cs="Arial" w:eastAsia="Arial" w:hAnsi="Arial"/>
                <w:b w:val="0"/>
                <w:i w:val="0"/>
                <w:color w:val="243447"/>
                <w:sz w:val="17"/>
                <w:szCs w:val="18"/>
              </w:rPr>
              <w:t xml:space="preserve"> Responsible AI inside DIEZ's frameworks</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3:</w:t>
            </w:r>
            <w:r>
              <w:rPr>
                <w:rFonts w:ascii="Arial" w:cs="Arial" w:eastAsia="Arial" w:hAnsi="Arial"/>
                <w:b w:val="0"/>
                <w:i w:val="0"/>
                <w:color w:val="243447"/>
                <w:sz w:val="17"/>
                <w:szCs w:val="18"/>
              </w:rPr>
              <w:t xml:space="preserve"> Sign-off simulation: Digital asks you to sign off this product</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3:</w:t>
            </w:r>
            <w:r>
              <w:rPr>
                <w:rFonts w:ascii="Arial" w:cs="Arial" w:eastAsia="Arial" w:hAnsi="Arial"/>
                <w:b w:val="0"/>
                <w:i w:val="0"/>
                <w:color w:val="243447"/>
                <w:sz w:val="17"/>
                <w:szCs w:val="18"/>
              </w:rPr>
              <w:t xml:space="preserve"> Lab: Content Moderation</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3:</w:t>
            </w:r>
            <w:r>
              <w:rPr>
                <w:rFonts w:ascii="Arial" w:cs="Arial" w:eastAsia="Arial" w:hAnsi="Arial"/>
                <w:b w:val="0"/>
                <w:i w:val="0"/>
                <w:color w:val="243447"/>
                <w:sz w:val="17"/>
                <w:szCs w:val="18"/>
              </w:rPr>
              <w:t xml:space="preserve"> Human review, decision rights and escalation</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4:</w:t>
            </w:r>
            <w:r>
              <w:rPr>
                <w:rFonts w:ascii="Arial" w:cs="Arial" w:eastAsia="Arial" w:hAnsi="Arial"/>
                <w:b w:val="0"/>
                <w:i w:val="0"/>
                <w:color w:val="243447"/>
                <w:sz w:val="17"/>
                <w:szCs w:val="18"/>
              </w:rPr>
              <w:t xml:space="preserve"> Workflow design studio</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4:</w:t>
            </w:r>
            <w:r>
              <w:rPr>
                <w:rFonts w:ascii="Arial" w:cs="Arial" w:eastAsia="Arial" w:hAnsi="Arial"/>
                <w:b w:val="0"/>
                <w:i w:val="0"/>
                <w:color w:val="243447"/>
                <w:sz w:val="17"/>
                <w:szCs w:val="18"/>
              </w:rPr>
              <w:t xml:space="preserve"> Peer review and refinement</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4:</w:t>
            </w:r>
            <w:r>
              <w:rPr>
                <w:rFonts w:ascii="Arial" w:cs="Arial" w:eastAsia="Arial" w:hAnsi="Arial"/>
                <w:b w:val="0"/>
                <w:i w:val="0"/>
                <w:color w:val="243447"/>
                <w:sz w:val="17"/>
                <w:szCs w:val="18"/>
              </w:rPr>
              <w:t xml:space="preserve"> Capstone demonstrations</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bCs/>
                <w:i w:val="0"/>
                <w:color w:val="17365D"/>
                <w:sz w:val="17"/>
                <w:szCs w:val="18"/>
              </w:rPr>
              <w:t xml:space="preserve">Responsible AI judgement</w:t>
            </w:r>
          </w:p>
          <w:p>
            <w:pPr>
              <w:spacing w:after="0" w:before="0" w:line="247" w:lineRule="auto"/>
              <w:jc w:val="left"/>
            </w:pPr>
            <w:r>
              <w:rPr>
                <w:rFonts w:ascii="Arial" w:cs="Arial" w:eastAsia="Arial" w:hAnsi="Arial"/>
                <w:b/>
                <w:i w:val="0"/>
                <w:color w:val="17365D"/>
                <w:sz w:val="17"/>
                <w:szCs w:val="17"/>
              </w:rPr>
              <w:t xml:space="preserve">Tell a responsible AI product or output from one that is not: privacy, security, bias, human oversight, verification.</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AI through DIEZ's own seven initiatives</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Safe use: approved tools, authorised data, what never to share</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Demonstration: from context to verified output</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2:</w:t>
            </w:r>
            <w:r>
              <w:rPr>
                <w:rFonts w:ascii="Arial" w:cs="Arial" w:eastAsia="Arial" w:hAnsi="Arial"/>
                <w:b w:val="0"/>
                <w:i w:val="0"/>
                <w:color w:val="243447"/>
                <w:sz w:val="17"/>
                <w:szCs w:val="18"/>
              </w:rPr>
              <w:t xml:space="preserve"> Recap and challenge: a plausible but unsupported output</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2:</w:t>
            </w:r>
            <w:r>
              <w:rPr>
                <w:rFonts w:ascii="Arial" w:cs="Arial" w:eastAsia="Arial" w:hAnsi="Arial"/>
                <w:b w:val="0"/>
                <w:i w:val="0"/>
                <w:color w:val="243447"/>
                <w:sz w:val="17"/>
                <w:szCs w:val="18"/>
              </w:rPr>
              <w:t xml:space="preserve"> Lab B: Customer Care — Sentiment Analysis and Churn Prediction</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2:</w:t>
            </w:r>
            <w:r>
              <w:rPr>
                <w:rFonts w:ascii="Arial" w:cs="Arial" w:eastAsia="Arial" w:hAnsi="Arial"/>
                <w:b w:val="0"/>
                <w:i w:val="0"/>
                <w:color w:val="243447"/>
                <w:sz w:val="17"/>
                <w:szCs w:val="18"/>
              </w:rPr>
              <w:t xml:space="preserve"> Lab C: Document Intelligence and Partner IQ</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3:</w:t>
            </w:r>
            <w:r>
              <w:rPr>
                <w:rFonts w:ascii="Arial" w:cs="Arial" w:eastAsia="Arial" w:hAnsi="Arial"/>
                <w:b w:val="0"/>
                <w:i w:val="0"/>
                <w:color w:val="243447"/>
                <w:sz w:val="17"/>
                <w:szCs w:val="18"/>
              </w:rPr>
              <w:t xml:space="preserve"> Recap: what makes an output trustworthy?</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3:</w:t>
            </w:r>
            <w:r>
              <w:rPr>
                <w:rFonts w:ascii="Arial" w:cs="Arial" w:eastAsia="Arial" w:hAnsi="Arial"/>
                <w:b w:val="0"/>
                <w:i w:val="0"/>
                <w:color w:val="243447"/>
                <w:sz w:val="17"/>
                <w:szCs w:val="18"/>
              </w:rPr>
              <w:t xml:space="preserve"> Responsible AI inside DIEZ's frameworks</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3:</w:t>
            </w:r>
            <w:r>
              <w:rPr>
                <w:rFonts w:ascii="Arial" w:cs="Arial" w:eastAsia="Arial" w:hAnsi="Arial"/>
                <w:b w:val="0"/>
                <w:i w:val="0"/>
                <w:color w:val="243447"/>
                <w:sz w:val="17"/>
                <w:szCs w:val="18"/>
              </w:rPr>
              <w:t xml:space="preserve"> Lab: Content Moderation</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3:</w:t>
            </w:r>
            <w:r>
              <w:rPr>
                <w:rFonts w:ascii="Arial" w:cs="Arial" w:eastAsia="Arial" w:hAnsi="Arial"/>
                <w:b w:val="0"/>
                <w:i w:val="0"/>
                <w:color w:val="243447"/>
                <w:sz w:val="17"/>
                <w:szCs w:val="18"/>
              </w:rPr>
              <w:t xml:space="preserve"> Copilot control patterns</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4:</w:t>
            </w:r>
            <w:r>
              <w:rPr>
                <w:rFonts w:ascii="Arial" w:cs="Arial" w:eastAsia="Arial" w:hAnsi="Arial"/>
                <w:b w:val="0"/>
                <w:i w:val="0"/>
                <w:color w:val="243447"/>
                <w:sz w:val="17"/>
                <w:szCs w:val="18"/>
              </w:rPr>
              <w:t xml:space="preserve"> Peer review and refinement</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4:</w:t>
            </w:r>
            <w:r>
              <w:rPr>
                <w:rFonts w:ascii="Arial" w:cs="Arial" w:eastAsia="Arial" w:hAnsi="Arial"/>
                <w:b w:val="0"/>
                <w:i w:val="0"/>
                <w:color w:val="243447"/>
                <w:sz w:val="17"/>
                <w:szCs w:val="18"/>
              </w:rPr>
              <w:t xml:space="preserve"> Capstone demonstrations</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bCs/>
                <w:i w:val="0"/>
                <w:color w:val="17365D"/>
                <w:sz w:val="17"/>
                <w:szCs w:val="18"/>
              </w:rPr>
              <w:t xml:space="preserve">Use-case triage</w:t>
            </w:r>
          </w:p>
          <w:p>
            <w:pPr>
              <w:spacing w:after="0" w:before="0" w:line="247" w:lineRule="auto"/>
              <w:jc w:val="left"/>
            </w:pPr>
            <w:r>
              <w:rPr>
                <w:rFonts w:ascii="Arial" w:cs="Arial" w:eastAsia="Arial" w:hAnsi="Arial"/>
                <w:b/>
                <w:i w:val="0"/>
                <w:color w:val="17365D"/>
                <w:sz w:val="17"/>
                <w:szCs w:val="17"/>
              </w:rPr>
              <w:t xml:space="preserve">Triage a use case: safe to adopt; adopt only with a human in the loop; not solvable by AI yet.</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Opportunity clinic: safe to adopt, human in the loop, or not yet</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2:</w:t>
            </w:r>
            <w:r>
              <w:rPr>
                <w:rFonts w:ascii="Arial" w:cs="Arial" w:eastAsia="Arial" w:hAnsi="Arial"/>
                <w:b w:val="0"/>
                <w:i w:val="0"/>
                <w:color w:val="243447"/>
                <w:sz w:val="17"/>
                <w:szCs w:val="18"/>
              </w:rPr>
              <w:t xml:space="preserve"> Lab B: Customer Care — Sentiment Analysis and Churn Prediction</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2:</w:t>
            </w:r>
            <w:r>
              <w:rPr>
                <w:rFonts w:ascii="Arial" w:cs="Arial" w:eastAsia="Arial" w:hAnsi="Arial"/>
                <w:b w:val="0"/>
                <w:i w:val="0"/>
                <w:color w:val="243447"/>
                <w:sz w:val="17"/>
                <w:szCs w:val="18"/>
              </w:rPr>
              <w:t xml:space="preserve"> Use-case prioritisation for the capstone</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3:</w:t>
            </w:r>
            <w:r>
              <w:rPr>
                <w:rFonts w:ascii="Arial" w:cs="Arial" w:eastAsia="Arial" w:hAnsi="Arial"/>
                <w:b w:val="0"/>
                <w:i w:val="0"/>
                <w:color w:val="243447"/>
                <w:sz w:val="17"/>
                <w:szCs w:val="18"/>
              </w:rPr>
              <w:t xml:space="preserve"> Sign-off simulation: Digital asks you to sign off this product</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3:</w:t>
            </w:r>
            <w:r>
              <w:rPr>
                <w:rFonts w:ascii="Arial" w:cs="Arial" w:eastAsia="Arial" w:hAnsi="Arial"/>
                <w:b w:val="0"/>
                <w:i w:val="0"/>
                <w:color w:val="243447"/>
                <w:sz w:val="17"/>
                <w:szCs w:val="18"/>
              </w:rPr>
              <w:t xml:space="preserve"> Human review, decision rights and escalation</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4:</w:t>
            </w:r>
            <w:r>
              <w:rPr>
                <w:rFonts w:ascii="Arial" w:cs="Arial" w:eastAsia="Arial" w:hAnsi="Arial"/>
                <w:b w:val="0"/>
                <w:i w:val="0"/>
                <w:color w:val="243447"/>
                <w:sz w:val="17"/>
                <w:szCs w:val="18"/>
              </w:rPr>
              <w:t xml:space="preserve"> Workflow design studio</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4:</w:t>
            </w:r>
            <w:r>
              <w:rPr>
                <w:rFonts w:ascii="Arial" w:cs="Arial" w:eastAsia="Arial" w:hAnsi="Arial"/>
                <w:b w:val="0"/>
                <w:i w:val="0"/>
                <w:color w:val="243447"/>
                <w:sz w:val="17"/>
                <w:szCs w:val="18"/>
              </w:rPr>
              <w:t xml:space="preserve"> Peer review and refinement</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4:</w:t>
            </w:r>
            <w:r>
              <w:rPr>
                <w:rFonts w:ascii="Arial" w:cs="Arial" w:eastAsia="Arial" w:hAnsi="Arial"/>
                <w:b w:val="0"/>
                <w:i w:val="0"/>
                <w:color w:val="243447"/>
                <w:sz w:val="17"/>
                <w:szCs w:val="18"/>
              </w:rPr>
              <w:t xml:space="preserve"> Capstone demonstrations</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bCs/>
                <w:i w:val="0"/>
                <w:color w:val="17365D"/>
                <w:sz w:val="17"/>
                <w:szCs w:val="18"/>
              </w:rPr>
              <w:t xml:space="preserve">Data quality drives AI quality</w:t>
            </w:r>
          </w:p>
          <w:p>
            <w:pPr>
              <w:spacing w:after="0" w:before="0" w:line="247" w:lineRule="auto"/>
              <w:jc w:val="left"/>
            </w:pPr>
            <w:r>
              <w:rPr>
                <w:rFonts w:ascii="Arial" w:cs="Arial" w:eastAsia="Arial" w:hAnsi="Arial"/>
                <w:b/>
                <w:i w:val="0"/>
                <w:color w:val="17365D"/>
                <w:sz w:val="17"/>
                <w:szCs w:val="17"/>
              </w:rPr>
              <w:t xml:space="preserve">Explain how the quality of the data they own drives the quality of AI built on it.</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Lab: context and instruction on a stewardship task</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2:</w:t>
            </w:r>
            <w:r>
              <w:rPr>
                <w:rFonts w:ascii="Arial" w:cs="Arial" w:eastAsia="Arial" w:hAnsi="Arial"/>
                <w:b w:val="0"/>
                <w:i w:val="0"/>
                <w:color w:val="243447"/>
                <w:sz w:val="17"/>
                <w:szCs w:val="18"/>
              </w:rPr>
              <w:t xml:space="preserve"> Garbage in, garbage out: data readiness for the products you own</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2:</w:t>
            </w:r>
            <w:r>
              <w:rPr>
                <w:rFonts w:ascii="Arial" w:cs="Arial" w:eastAsia="Arial" w:hAnsi="Arial"/>
                <w:b w:val="0"/>
                <w:i w:val="0"/>
                <w:color w:val="243447"/>
                <w:sz w:val="17"/>
                <w:szCs w:val="18"/>
              </w:rPr>
              <w:t xml:space="preserve"> Lab A: Customer Segmentation</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2:</w:t>
            </w:r>
            <w:r>
              <w:rPr>
                <w:rFonts w:ascii="Arial" w:cs="Arial" w:eastAsia="Arial" w:hAnsi="Arial"/>
                <w:b w:val="0"/>
                <w:i w:val="0"/>
                <w:color w:val="243447"/>
                <w:sz w:val="17"/>
                <w:szCs w:val="18"/>
              </w:rPr>
              <w:t xml:space="preserve"> Lab B: Customer Care — Sentiment Analysis and Churn Prediction</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2:</w:t>
            </w:r>
            <w:r>
              <w:rPr>
                <w:rFonts w:ascii="Arial" w:cs="Arial" w:eastAsia="Arial" w:hAnsi="Arial"/>
                <w:b w:val="0"/>
                <w:i w:val="0"/>
                <w:color w:val="243447"/>
                <w:sz w:val="17"/>
                <w:szCs w:val="18"/>
              </w:rPr>
              <w:t xml:space="preserve"> Lab C: Document Intelligence and Partner IQ</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4:</w:t>
            </w:r>
            <w:r>
              <w:rPr>
                <w:rFonts w:ascii="Arial" w:cs="Arial" w:eastAsia="Arial" w:hAnsi="Arial"/>
                <w:b w:val="0"/>
                <w:i w:val="0"/>
                <w:color w:val="243447"/>
                <w:sz w:val="17"/>
                <w:szCs w:val="18"/>
              </w:rPr>
              <w:t xml:space="preserve"> Workflow design studio</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4:</w:t>
            </w:r>
            <w:r>
              <w:rPr>
                <w:rFonts w:ascii="Arial" w:cs="Arial" w:eastAsia="Arial" w:hAnsi="Arial"/>
                <w:b w:val="0"/>
                <w:i w:val="0"/>
                <w:color w:val="243447"/>
                <w:sz w:val="17"/>
                <w:szCs w:val="18"/>
              </w:rPr>
              <w:t xml:space="preserve"> Peer review and refinement</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4:</w:t>
            </w:r>
            <w:r>
              <w:rPr>
                <w:rFonts w:ascii="Arial" w:cs="Arial" w:eastAsia="Arial" w:hAnsi="Arial"/>
                <w:b w:val="0"/>
                <w:i w:val="0"/>
                <w:color w:val="243447"/>
                <w:sz w:val="17"/>
                <w:szCs w:val="18"/>
              </w:rPr>
              <w:t xml:space="preserve"> Capstone demonstrations</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bCs/>
                <w:i w:val="0"/>
                <w:color w:val="17365D"/>
                <w:sz w:val="17"/>
                <w:szCs w:val="18"/>
              </w:rPr>
              <w:t xml:space="preserve">DIEZ initiatives and new use cases</w:t>
            </w:r>
          </w:p>
          <w:p>
            <w:pPr>
              <w:spacing w:after="0" w:before="0" w:line="247" w:lineRule="auto"/>
              <w:jc w:val="left"/>
            </w:pPr>
            <w:r>
              <w:rPr>
                <w:rFonts w:ascii="Arial" w:cs="Arial" w:eastAsia="Arial" w:hAnsi="Arial"/>
                <w:b/>
                <w:i w:val="0"/>
                <w:color w:val="17365D"/>
                <w:sz w:val="17"/>
                <w:szCs w:val="17"/>
              </w:rPr>
              <w:t xml:space="preserve">Understand DIEZ's seven live AI initiatives and frame new use cases from their own pain points.</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AI through DIEZ's own seven initiatives</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Lab: context and instruction on a stewardship task</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Opportunity clinic: safe to adopt, human in the loop, or not yet</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2:</w:t>
            </w:r>
            <w:r>
              <w:rPr>
                <w:rFonts w:ascii="Arial" w:cs="Arial" w:eastAsia="Arial" w:hAnsi="Arial"/>
                <w:b w:val="0"/>
                <w:i w:val="0"/>
                <w:color w:val="243447"/>
                <w:sz w:val="17"/>
                <w:szCs w:val="18"/>
              </w:rPr>
              <w:t xml:space="preserve"> Lab A: Customer Segmentation</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2:</w:t>
            </w:r>
            <w:r>
              <w:rPr>
                <w:rFonts w:ascii="Arial" w:cs="Arial" w:eastAsia="Arial" w:hAnsi="Arial"/>
                <w:b w:val="0"/>
                <w:i w:val="0"/>
                <w:color w:val="243447"/>
                <w:sz w:val="17"/>
                <w:szCs w:val="18"/>
              </w:rPr>
              <w:t xml:space="preserve"> Use-case prioritisation for the capstone</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4:</w:t>
            </w:r>
            <w:r>
              <w:rPr>
                <w:rFonts w:ascii="Arial" w:cs="Arial" w:eastAsia="Arial" w:hAnsi="Arial"/>
                <w:b w:val="0"/>
                <w:i w:val="0"/>
                <w:color w:val="243447"/>
                <w:sz w:val="17"/>
                <w:szCs w:val="18"/>
              </w:rPr>
              <w:t xml:space="preserve"> Capstone demonstrations</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bCs/>
                <w:i w:val="0"/>
                <w:color w:val="17365D"/>
                <w:sz w:val="17"/>
                <w:szCs w:val="18"/>
              </w:rPr>
              <w:t xml:space="preserve">Safe use of AI tools</w:t>
            </w:r>
          </w:p>
          <w:p>
            <w:pPr>
              <w:spacing w:after="0" w:before="0" w:line="247" w:lineRule="auto"/>
              <w:jc w:val="left"/>
            </w:pPr>
            <w:r>
              <w:rPr>
                <w:rFonts w:ascii="Arial" w:cs="Arial" w:eastAsia="Arial" w:hAnsi="Arial"/>
                <w:b/>
                <w:i w:val="0"/>
                <w:color w:val="17365D"/>
                <w:sz w:val="17"/>
                <w:szCs w:val="17"/>
              </w:rPr>
              <w:t xml:space="preserve">Know the danger of putting sensitive data into non-approved AI tools, and act accordingly.</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Welcome, baseline read-out and learning contract (working rules)</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Safe use: approved tools, authorised data, what never to share</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3:</w:t>
            </w:r>
            <w:r>
              <w:rPr>
                <w:rFonts w:ascii="Arial" w:cs="Arial" w:eastAsia="Arial" w:hAnsi="Arial"/>
                <w:b w:val="0"/>
                <w:i w:val="0"/>
                <w:color w:val="243447"/>
                <w:sz w:val="17"/>
                <w:szCs w:val="18"/>
              </w:rPr>
              <w:t xml:space="preserve"> Copilot control patterns</w:t>
            </w:r>
          </w:p>
        </w:tc>
      </w:tr>
    </w:tbl>
    <w:p>
      <w:pPr>
        <w:pStyle w:val="Heading1"/>
        <w:keepNext/>
        <w:spacing w:after="120" w:before="300" w:line="259" w:lineRule="auto"/>
        <w:jc w:val="left"/>
      </w:pPr>
      <w:r>
        <w:rPr>
          <w:rFonts w:ascii="Arial" w:cs="Arial" w:eastAsia="Arial" w:hAnsi="Arial"/>
        </w:rPr>
        <w:t xml:space="preserve">Appendix B. DIEZ initiatives to sessions</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2600"/>
        <w:gridCol w:w="7038"/>
      </w:tblGrid>
      <w:tr>
        <w:trPr>
          <w:tblHeader/>
        </w:trPr>
        <w:tc>
          <w:tcPr>
            <w:tcW w:type="dxa" w:w="2736"/>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7"/>
                <w:szCs w:val="18"/>
              </w:rPr>
              <w:t xml:space="preserve">Initiative</w:t>
            </w:r>
          </w:p>
        </w:tc>
        <w:tc>
          <w:tcPr>
            <w:tcW w:type="dxa" w:w="6768"/>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7"/>
                <w:szCs w:val="18"/>
              </w:rPr>
              <w:t xml:space="preserve">Sessions</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bCs/>
                <w:i w:val="0"/>
                <w:color w:val="17365D"/>
                <w:sz w:val="17"/>
                <w:szCs w:val="18"/>
              </w:rPr>
              <w:t xml:space="preserve">Customer Segmentation</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AI through DIEZ's own seven initiatives</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Lab: context and instruction on a stewardship task</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2:</w:t>
            </w:r>
            <w:r>
              <w:rPr>
                <w:rFonts w:ascii="Arial" w:cs="Arial" w:eastAsia="Arial" w:hAnsi="Arial"/>
                <w:b w:val="0"/>
                <w:i w:val="0"/>
                <w:color w:val="243447"/>
                <w:sz w:val="17"/>
                <w:szCs w:val="18"/>
              </w:rPr>
              <w:t xml:space="preserve"> Lab A: Customer Segmentation</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bCs/>
                <w:i w:val="0"/>
                <w:color w:val="17365D"/>
                <w:sz w:val="17"/>
                <w:szCs w:val="18"/>
              </w:rPr>
              <w:t xml:space="preserve">Sentiment Analysis</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AI through DIEZ's own seven initiatives</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2:</w:t>
            </w:r>
            <w:r>
              <w:rPr>
                <w:rFonts w:ascii="Arial" w:cs="Arial" w:eastAsia="Arial" w:hAnsi="Arial"/>
                <w:b w:val="0"/>
                <w:i w:val="0"/>
                <w:color w:val="243447"/>
                <w:sz w:val="17"/>
                <w:szCs w:val="18"/>
              </w:rPr>
              <w:t xml:space="preserve"> Recap and challenge: a plausible but unsupported output</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2:</w:t>
            </w:r>
            <w:r>
              <w:rPr>
                <w:rFonts w:ascii="Arial" w:cs="Arial" w:eastAsia="Arial" w:hAnsi="Arial"/>
                <w:b w:val="0"/>
                <w:i w:val="0"/>
                <w:color w:val="243447"/>
                <w:sz w:val="17"/>
                <w:szCs w:val="18"/>
              </w:rPr>
              <w:t xml:space="preserve"> Lab B: Customer Care — Sentiment Analysis and Churn Prediction</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bCs/>
                <w:i w:val="0"/>
                <w:color w:val="17365D"/>
                <w:sz w:val="17"/>
                <w:szCs w:val="18"/>
              </w:rPr>
              <w:t xml:space="preserve">Customer Churn Prediction</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AI through DIEZ's own seven initiatives</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2:</w:t>
            </w:r>
            <w:r>
              <w:rPr>
                <w:rFonts w:ascii="Arial" w:cs="Arial" w:eastAsia="Arial" w:hAnsi="Arial"/>
                <w:b w:val="0"/>
                <w:i w:val="0"/>
                <w:color w:val="243447"/>
                <w:sz w:val="17"/>
                <w:szCs w:val="18"/>
              </w:rPr>
              <w:t xml:space="preserve"> Lab B: Customer Care — Sentiment Analysis and Churn Prediction</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3:</w:t>
            </w:r>
            <w:r>
              <w:rPr>
                <w:rFonts w:ascii="Arial" w:cs="Arial" w:eastAsia="Arial" w:hAnsi="Arial"/>
                <w:b w:val="0"/>
                <w:i w:val="0"/>
                <w:color w:val="243447"/>
                <w:sz w:val="17"/>
                <w:szCs w:val="18"/>
              </w:rPr>
              <w:t xml:space="preserve"> Sign-off simulation: Digital asks you to sign off this product</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bCs/>
                <w:i w:val="0"/>
                <w:color w:val="17365D"/>
                <w:sz w:val="17"/>
                <w:szCs w:val="18"/>
              </w:rPr>
              <w:t xml:space="preserve">Content Moderation</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AI through DIEZ's own seven initiatives</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3:</w:t>
            </w:r>
            <w:r>
              <w:rPr>
                <w:rFonts w:ascii="Arial" w:cs="Arial" w:eastAsia="Arial" w:hAnsi="Arial"/>
                <w:b w:val="0"/>
                <w:i w:val="0"/>
                <w:color w:val="243447"/>
                <w:sz w:val="17"/>
                <w:szCs w:val="18"/>
              </w:rPr>
              <w:t xml:space="preserve"> Lab: Content Moderation</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bCs/>
                <w:i w:val="0"/>
                <w:color w:val="17365D"/>
                <w:sz w:val="17"/>
                <w:szCs w:val="18"/>
              </w:rPr>
              <w:t xml:space="preserve">Partner IQ</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AI through DIEZ's own seven initiatives</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2:</w:t>
            </w:r>
            <w:r>
              <w:rPr>
                <w:rFonts w:ascii="Arial" w:cs="Arial" w:eastAsia="Arial" w:hAnsi="Arial"/>
                <w:b w:val="0"/>
                <w:i w:val="0"/>
                <w:color w:val="243447"/>
                <w:sz w:val="17"/>
                <w:szCs w:val="18"/>
              </w:rPr>
              <w:t xml:space="preserve"> Lab C: Document Intelligence and Partner IQ</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bCs/>
                <w:i w:val="0"/>
                <w:color w:val="17365D"/>
                <w:sz w:val="17"/>
                <w:szCs w:val="18"/>
              </w:rPr>
              <w:t xml:space="preserve">Copilot</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AI through DIEZ's own seven initiatives</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Safe use: approved tools, authorised data, what never to share</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Demonstration: from context to verified output</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3:</w:t>
            </w:r>
            <w:r>
              <w:rPr>
                <w:rFonts w:ascii="Arial" w:cs="Arial" w:eastAsia="Arial" w:hAnsi="Arial"/>
                <w:b w:val="0"/>
                <w:i w:val="0"/>
                <w:color w:val="243447"/>
                <w:sz w:val="17"/>
                <w:szCs w:val="18"/>
              </w:rPr>
              <w:t xml:space="preserve"> Copilot control patterns</w:t>
            </w:r>
          </w:p>
          <w:p>
            <w:pPr>
              <w:spacing w:after="0" w:before="0" w:line="247" w:lineRule="auto"/>
              <w:jc w:val="left"/>
            </w:pPr>
            <w:r>
              <w:rPr>
                <w:rFonts w:ascii="Arial" w:cs="Arial" w:eastAsia="Arial" w:hAnsi="Arial"/>
                <w:b w:val="0"/>
                <w:i w:val="0"/>
                <w:iCs/>
                <w:color w:val="243447"/>
                <w:sz w:val="17"/>
                <w:szCs w:val="18"/>
              </w:rPr>
              <w:t xml:space="preserve">It is also the approved environment for every lab.</w:t>
            </w:r>
          </w:p>
        </w:tc>
      </w:tr>
      <w:tr>
        <w:trPr>
          <w:cantSplit/>
        </w:trPr>
        <w:tc>
          <w:tcPr>
            <w:tcW w:type="dxa" w:w="2736"/>
            <w:shd w:fill="EEF5FB"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before="0" w:line="247" w:lineRule="auto"/>
              <w:jc w:val="left"/>
            </w:pPr>
            <w:r>
              <w:rPr>
                <w:rFonts w:ascii="Arial" w:cs="Arial" w:eastAsia="Arial" w:hAnsi="Arial"/>
                <w:b/>
                <w:bCs/>
                <w:i w:val="0"/>
                <w:color w:val="17365D"/>
                <w:sz w:val="17"/>
                <w:szCs w:val="18"/>
              </w:rPr>
              <w:t xml:space="preserve">Document Intelligence</w:t>
            </w:r>
          </w:p>
        </w:tc>
        <w:tc>
          <w:tcPr>
            <w:tcW w:type="dxa" w:w="676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1:</w:t>
            </w:r>
            <w:r>
              <w:rPr>
                <w:rFonts w:ascii="Arial" w:cs="Arial" w:eastAsia="Arial" w:hAnsi="Arial"/>
                <w:b w:val="0"/>
                <w:i w:val="0"/>
                <w:color w:val="243447"/>
                <w:sz w:val="17"/>
                <w:szCs w:val="18"/>
              </w:rPr>
              <w:t xml:space="preserve"> AI through DIEZ's own seven initiatives</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2:</w:t>
            </w:r>
            <w:r>
              <w:rPr>
                <w:rFonts w:ascii="Arial" w:cs="Arial" w:eastAsia="Arial" w:hAnsi="Arial"/>
                <w:b w:val="0"/>
                <w:i w:val="0"/>
                <w:color w:val="243447"/>
                <w:sz w:val="17"/>
                <w:szCs w:val="18"/>
              </w:rPr>
              <w:t xml:space="preserve"> Lab C: Document Intelligence and Partner IQ</w:t>
            </w:r>
          </w:p>
          <w:p>
            <w:pPr>
              <w:pStyle w:val="ListParagraph"/>
              <w:numPr>
                <w:ilvl w:val="0"/>
                <w:numId w:val="2"/>
              </w:numPr>
              <w:spacing w:after="0" w:line="247" w:lineRule="auto"/>
              <w:jc w:val="left"/>
            </w:pPr>
            <w:r>
              <w:rPr>
                <w:rFonts w:ascii="Arial" w:cs="Arial" w:eastAsia="Arial" w:hAnsi="Arial"/>
                <w:b w:val="0"/>
                <w:bCs/>
                <w:i w:val="0"/>
                <w:color w:val="243447"/>
                <w:sz w:val="17"/>
                <w:szCs w:val="18"/>
              </w:rPr>
              <w:t xml:space="preserve">Day 3:</w:t>
            </w:r>
            <w:r>
              <w:rPr>
                <w:rFonts w:ascii="Arial" w:cs="Arial" w:eastAsia="Arial" w:hAnsi="Arial"/>
                <w:b w:val="0"/>
                <w:i w:val="0"/>
                <w:color w:val="243447"/>
                <w:sz w:val="17"/>
                <w:szCs w:val="18"/>
              </w:rPr>
              <w:t xml:space="preserve"> Sign-off simulation: Digital asks you to sign off this product</w:t>
            </w:r>
          </w:p>
        </w:tc>
      </w:tr>
    </w:tbl>
    <w:p>
      <w:pPr>
        <w:pStyle w:val="Heading1"/>
        <w:keepNext/>
        <w:spacing w:after="120" w:before="300" w:line="259" w:lineRule="auto"/>
        <w:jc w:val="left"/>
      </w:pPr>
      <w:r>
        <w:rPr>
          <w:rFonts w:ascii="Arial" w:cs="Arial" w:eastAsia="Arial" w:hAnsi="Arial"/>
        </w:rPr>
        <w:t xml:space="preserve">Appendix C. Simulated materials</w:t>
      </w:r>
    </w:p>
    <w:p>
      <w:pPr>
        <w:spacing w:after="100" w:before="0" w:line="259" w:lineRule="auto"/>
        <w:jc w:val="left"/>
      </w:pPr>
      <w:r>
        <w:rPr>
          <w:rFonts w:ascii="Arial" w:cs="Arial" w:eastAsia="Arial" w:hAnsi="Arial"/>
          <w:b w:val="0"/>
          <w:i w:val="0"/>
          <w:color w:val="243447"/>
          <w:sz w:val="20"/>
          <w:szCs w:val="19"/>
        </w:rPr>
        <w:t xml:space="preserve">All data is fictitious and DIEZ-style. It contains no real customer data and no financial values, and it is placed in the shared DIEZ OneDrive folder before Day 1. Arabic content is reviewed by Wellington's Arabic-speaking faculty.</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1500"/>
        <w:gridCol w:w="3000"/>
        <w:gridCol w:w="2800"/>
        <w:gridCol w:w="2338"/>
      </w:tblGrid>
      <w:tr>
        <w:trPr>
          <w:cantSplit/>
          <w:tblHeader/>
        </w:trPr>
        <w:tc>
          <w:tcPr>
            <w:tcW w:type="dxa" w:w="2160"/>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6"/>
                <w:szCs w:val="18"/>
              </w:rPr>
              <w:t xml:space="preserve">Material</w:t>
            </w:r>
          </w:p>
        </w:tc>
        <w:tc>
          <w:tcPr>
            <w:tcW w:type="dxa" w:w="3960"/>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6"/>
                <w:szCs w:val="18"/>
              </w:rPr>
              <w:t xml:space="preserve">Content</w:t>
            </w:r>
          </w:p>
        </w:tc>
        <w:tc>
          <w:tcPr>
            <w:tcW w:type="dxa" w:w="1728"/>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6"/>
                <w:szCs w:val="18"/>
              </w:rPr>
              <w:t xml:space="preserve">Used in</w:t>
            </w:r>
          </w:p>
        </w:tc>
        <w:tc>
          <w:tcPr>
            <w:tcW w:type="dxa" w:w="2880"/>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6"/>
                <w:szCs w:val="18"/>
              </w:rPr>
              <w:t xml:space="preserve">Built-in issues to discover</w:t>
            </w:r>
          </w:p>
        </w:tc>
      </w:tr>
      <w:tr>
        <w:trPr>
          <w:cantSplit/>
        </w:trPr>
        <w:tc>
          <w:tcPr>
            <w:tcW w:type="dxa" w:w="216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8"/>
              </w:rPr>
              <w:t xml:space="preserve">Customer list</w:t>
            </w:r>
          </w:p>
        </w:tc>
        <w:tc>
          <w:tcPr>
            <w:tcW w:type="dxa" w:w="396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About 300 simulated companies across DAFZ, DSO and Dubai CommerCity: sector, size class, leases, tenure, services used, tier</w:t>
            </w:r>
          </w:p>
        </w:tc>
        <w:tc>
          <w:tcPr>
            <w:tcW w:type="dxa" w:w="172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numPr>
                <w:ilvl w:val="0"/>
                <w:numId w:val="2"/>
              </w:numPr>
              <w:spacing w:after="0" w:line="247" w:lineRule="auto"/>
              <w:jc w:val="left"/>
            </w:pPr>
            <w:r>
              <w:rPr>
                <w:rFonts w:ascii="Arial" w:cs="Arial" w:eastAsia="Arial" w:hAnsi="Arial"/>
                <w:b w:val="0"/>
                <w:bCs/>
                <w:i w:val="0"/>
                <w:color w:val="243447"/>
                <w:sz w:val="16"/>
                <w:szCs w:val="17"/>
              </w:rPr>
              <w:t xml:space="preserve">Day 2:</w:t>
            </w:r>
            <w:r>
              <w:rPr>
                <w:rFonts w:ascii="Arial" w:cs="Arial" w:eastAsia="Arial" w:hAnsi="Arial"/>
                <w:b w:val="0"/>
                <w:i w:val="0"/>
                <w:color w:val="243447"/>
                <w:sz w:val="16"/>
                <w:szCs w:val="17"/>
              </w:rPr>
              <w:t xml:space="preserve"> Lab A: Customer Segmentation</w:t>
            </w:r>
          </w:p>
        </w:tc>
        <w:tc>
          <w:tcPr>
            <w:tcW w:type="dxa" w:w="288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Duplicates across zones, missing drivers, conflicting definitions, stale records</w:t>
            </w:r>
          </w:p>
        </w:tc>
      </w:tr>
      <w:tr>
        <w:trPr>
          <w:cantSplit/>
        </w:trPr>
        <w:tc>
          <w:tcPr>
            <w:tcW w:type="dxa" w:w="216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8"/>
              </w:rPr>
              <w:t xml:space="preserve">Customer tickets</w:t>
            </w:r>
          </w:p>
        </w:tc>
        <w:tc>
          <w:tcPr>
            <w:tcW w:type="dxa" w:w="396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8"/>
              </w:rPr>
              <w:t xml:space="preserve">About 200 simulated Arabic and English enquiries and complaints with model label and confidence</w:t>
            </w:r>
          </w:p>
        </w:tc>
        <w:tc>
          <w:tcPr>
            <w:tcW w:type="dxa" w:w="172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pStyle w:val="ListParagraph"/>
              <w:numPr>
                <w:ilvl w:val="0"/>
                <w:numId w:val="2"/>
              </w:numPr>
              <w:spacing w:after="0" w:line="247" w:lineRule="auto"/>
              <w:jc w:val="left"/>
            </w:pPr>
            <w:r>
              <w:rPr>
                <w:rFonts w:ascii="Arial" w:cs="Arial" w:eastAsia="Arial" w:hAnsi="Arial"/>
                <w:b w:val="0"/>
                <w:bCs/>
                <w:i w:val="0"/>
                <w:color w:val="243447"/>
                <w:sz w:val="16"/>
                <w:szCs w:val="17"/>
              </w:rPr>
              <w:t xml:space="preserve">Day 2:</w:t>
            </w:r>
            <w:r>
              <w:rPr>
                <w:rFonts w:ascii="Arial" w:cs="Arial" w:eastAsia="Arial" w:hAnsi="Arial"/>
                <w:b w:val="0"/>
                <w:i w:val="0"/>
                <w:color w:val="243447"/>
                <w:sz w:val="16"/>
                <w:szCs w:val="17"/>
              </w:rPr>
              <w:t xml:space="preserve"> Recap and challenge: a plausible but unsupported output</w:t>
            </w:r>
          </w:p>
          <w:p>
            <w:pPr>
              <w:pStyle w:val="ListParagraph"/>
              <w:numPr>
                <w:ilvl w:val="0"/>
                <w:numId w:val="2"/>
              </w:numPr>
              <w:spacing w:after="0" w:line="247" w:lineRule="auto"/>
              <w:jc w:val="left"/>
            </w:pPr>
            <w:r>
              <w:rPr>
                <w:rFonts w:ascii="Arial" w:cs="Arial" w:eastAsia="Arial" w:hAnsi="Arial"/>
                <w:b w:val="0"/>
                <w:bCs/>
                <w:i w:val="0"/>
                <w:color w:val="243447"/>
                <w:sz w:val="16"/>
                <w:szCs w:val="17"/>
              </w:rPr>
              <w:t xml:space="preserve">Day 2:</w:t>
            </w:r>
            <w:r>
              <w:rPr>
                <w:rFonts w:ascii="Arial" w:cs="Arial" w:eastAsia="Arial" w:hAnsi="Arial"/>
                <w:b w:val="0"/>
                <w:i w:val="0"/>
                <w:color w:val="243447"/>
                <w:sz w:val="16"/>
                <w:szCs w:val="17"/>
              </w:rPr>
              <w:t xml:space="preserve"> Lab B: Customer Care — Sentiment Analysis and Churn Prediction</w:t>
            </w:r>
          </w:p>
        </w:tc>
        <w:tc>
          <w:tcPr>
            <w:tcW w:type="dxa" w:w="288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8"/>
              </w:rPr>
              <w:t xml:space="preserve">Mixed language, sarcasm, low-confidence and mislabelled cases</w:t>
            </w:r>
          </w:p>
        </w:tc>
      </w:tr>
      <w:tr>
        <w:trPr>
          <w:cantSplit/>
        </w:trPr>
        <w:tc>
          <w:tcPr>
            <w:tcW w:type="dxa" w:w="216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8"/>
              </w:rPr>
              <w:t xml:space="preserve">Churn alert list</w:t>
            </w:r>
          </w:p>
        </w:tc>
        <w:tc>
          <w:tcPr>
            <w:tcW w:type="dxa" w:w="396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Simulated customers with lease history, ticket counts and churn probability</w:t>
            </w:r>
          </w:p>
        </w:tc>
        <w:tc>
          <w:tcPr>
            <w:tcW w:type="dxa" w:w="172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numPr>
                <w:ilvl w:val="0"/>
                <w:numId w:val="2"/>
              </w:numPr>
              <w:spacing w:after="0" w:line="247" w:lineRule="auto"/>
              <w:jc w:val="left"/>
            </w:pPr>
            <w:r>
              <w:rPr>
                <w:rFonts w:ascii="Arial" w:cs="Arial" w:eastAsia="Arial" w:hAnsi="Arial"/>
                <w:b w:val="0"/>
                <w:bCs/>
                <w:i w:val="0"/>
                <w:color w:val="243447"/>
                <w:sz w:val="16"/>
                <w:szCs w:val="17"/>
              </w:rPr>
              <w:t xml:space="preserve">Day 2:</w:t>
            </w:r>
            <w:r>
              <w:rPr>
                <w:rFonts w:ascii="Arial" w:cs="Arial" w:eastAsia="Arial" w:hAnsi="Arial"/>
                <w:b w:val="0"/>
                <w:i w:val="0"/>
                <w:color w:val="243447"/>
                <w:sz w:val="16"/>
                <w:szCs w:val="17"/>
              </w:rPr>
              <w:t xml:space="preserve"> Lab B: Customer Care — Sentiment Analysis and Churn Prediction</w:t>
            </w:r>
          </w:p>
          <w:p>
            <w:pPr>
              <w:pStyle w:val="ListParagraph"/>
              <w:numPr>
                <w:ilvl w:val="0"/>
                <w:numId w:val="2"/>
              </w:numPr>
              <w:spacing w:after="0" w:line="247" w:lineRule="auto"/>
              <w:jc w:val="left"/>
            </w:pPr>
            <w:r>
              <w:rPr>
                <w:rFonts w:ascii="Arial" w:cs="Arial" w:eastAsia="Arial" w:hAnsi="Arial"/>
                <w:b w:val="0"/>
                <w:bCs/>
                <w:i w:val="0"/>
                <w:color w:val="243447"/>
                <w:sz w:val="16"/>
                <w:szCs w:val="17"/>
              </w:rPr>
              <w:t xml:space="preserve">Day 3:</w:t>
            </w:r>
            <w:r>
              <w:rPr>
                <w:rFonts w:ascii="Arial" w:cs="Arial" w:eastAsia="Arial" w:hAnsi="Arial"/>
                <w:b w:val="0"/>
                <w:i w:val="0"/>
                <w:color w:val="243447"/>
                <w:sz w:val="16"/>
                <w:szCs w:val="17"/>
              </w:rPr>
              <w:t xml:space="preserve"> Sign-off simulation: Digital asks you to sign off this product</w:t>
            </w:r>
          </w:p>
        </w:tc>
        <w:tc>
          <w:tcPr>
            <w:tcW w:type="dxa" w:w="288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Missing history, a customer flagged by a data error, borderline probabilities</w:t>
            </w:r>
          </w:p>
        </w:tc>
      </w:tr>
      <w:tr>
        <w:trPr>
          <w:cantSplit/>
        </w:trPr>
        <w:tc>
          <w:tcPr>
            <w:tcW w:type="dxa" w:w="216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8"/>
              </w:rPr>
              <w:t xml:space="preserve">Community posts</w:t>
            </w:r>
          </w:p>
        </w:tc>
        <w:tc>
          <w:tcPr>
            <w:tcW w:type="dxa" w:w="396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8"/>
              </w:rPr>
              <w:t xml:space="preserve">Simulated text posts with moderation decisions, plus a policy excerpt</w:t>
            </w:r>
          </w:p>
        </w:tc>
        <w:tc>
          <w:tcPr>
            <w:tcW w:type="dxa" w:w="172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pStyle w:val="ListParagraph"/>
              <w:numPr>
                <w:ilvl w:val="0"/>
                <w:numId w:val="2"/>
              </w:numPr>
              <w:spacing w:after="0" w:line="247" w:lineRule="auto"/>
              <w:jc w:val="left"/>
            </w:pPr>
            <w:r>
              <w:rPr>
                <w:rFonts w:ascii="Arial" w:cs="Arial" w:eastAsia="Arial" w:hAnsi="Arial"/>
                <w:b w:val="0"/>
                <w:bCs/>
                <w:i w:val="0"/>
                <w:color w:val="243447"/>
                <w:sz w:val="16"/>
                <w:szCs w:val="17"/>
              </w:rPr>
              <w:t xml:space="preserve">Day 3:</w:t>
            </w:r>
            <w:r>
              <w:rPr>
                <w:rFonts w:ascii="Arial" w:cs="Arial" w:eastAsia="Arial" w:hAnsi="Arial"/>
                <w:b w:val="0"/>
                <w:i w:val="0"/>
                <w:color w:val="243447"/>
                <w:sz w:val="16"/>
                <w:szCs w:val="17"/>
              </w:rPr>
              <w:t xml:space="preserve"> Lab: Content Moderation</w:t>
            </w:r>
          </w:p>
        </w:tc>
        <w:tc>
          <w:tcPr>
            <w:tcW w:type="dxa" w:w="288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8"/>
              </w:rPr>
              <w:t xml:space="preserve">False positives, false negatives, exception cases</w:t>
            </w:r>
          </w:p>
        </w:tc>
      </w:tr>
      <w:tr>
        <w:trPr>
          <w:cantSplit/>
        </w:trPr>
        <w:tc>
          <w:tcPr>
            <w:tcW w:type="dxa" w:w="216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8"/>
              </w:rPr>
              <w:t xml:space="preserve">Partner matches</w:t>
            </w:r>
          </w:p>
        </w:tc>
        <w:tc>
          <w:tcPr>
            <w:tcW w:type="dxa" w:w="396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Simulated recommendation list with company-profile fields</w:t>
            </w:r>
          </w:p>
        </w:tc>
        <w:tc>
          <w:tcPr>
            <w:tcW w:type="dxa" w:w="172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numPr>
                <w:ilvl w:val="0"/>
                <w:numId w:val="2"/>
              </w:numPr>
              <w:spacing w:after="0" w:line="247" w:lineRule="auto"/>
              <w:jc w:val="left"/>
            </w:pPr>
            <w:r>
              <w:rPr>
                <w:rFonts w:ascii="Arial" w:cs="Arial" w:eastAsia="Arial" w:hAnsi="Arial"/>
                <w:b w:val="0"/>
                <w:bCs/>
                <w:i w:val="0"/>
                <w:color w:val="243447"/>
                <w:sz w:val="16"/>
                <w:szCs w:val="17"/>
              </w:rPr>
              <w:t xml:space="preserve">Day 2:</w:t>
            </w:r>
            <w:r>
              <w:rPr>
                <w:rFonts w:ascii="Arial" w:cs="Arial" w:eastAsia="Arial" w:hAnsi="Arial"/>
                <w:b w:val="0"/>
                <w:i w:val="0"/>
                <w:color w:val="243447"/>
                <w:sz w:val="16"/>
                <w:szCs w:val="17"/>
              </w:rPr>
              <w:t xml:space="preserve"> Lab C: Document Intelligence and Partner IQ</w:t>
            </w:r>
          </w:p>
        </w:tc>
        <w:tc>
          <w:tcPr>
            <w:tcW w:type="dxa" w:w="288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Ranking skew towards large members, incomplete profiles</w:t>
            </w:r>
          </w:p>
        </w:tc>
      </w:tr>
      <w:tr>
        <w:trPr>
          <w:cantSplit/>
        </w:trPr>
        <w:tc>
          <w:tcPr>
            <w:tcW w:type="dxa" w:w="216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8"/>
              </w:rPr>
              <w:t xml:space="preserve">Application forms</w:t>
            </w:r>
          </w:p>
        </w:tc>
        <w:tc>
          <w:tcPr>
            <w:tcW w:type="dxa" w:w="396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8"/>
              </w:rPr>
              <w:t xml:space="preserve">Simulated forms (PDF) and the extracted-fields table</w:t>
            </w:r>
          </w:p>
        </w:tc>
        <w:tc>
          <w:tcPr>
            <w:tcW w:type="dxa" w:w="172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pStyle w:val="ListParagraph"/>
              <w:numPr>
                <w:ilvl w:val="0"/>
                <w:numId w:val="2"/>
              </w:numPr>
              <w:spacing w:after="0" w:line="247" w:lineRule="auto"/>
              <w:jc w:val="left"/>
            </w:pPr>
            <w:r>
              <w:rPr>
                <w:rFonts w:ascii="Arial" w:cs="Arial" w:eastAsia="Arial" w:hAnsi="Arial"/>
                <w:b w:val="0"/>
                <w:bCs/>
                <w:i w:val="0"/>
                <w:color w:val="243447"/>
                <w:sz w:val="16"/>
                <w:szCs w:val="17"/>
              </w:rPr>
              <w:t xml:space="preserve">Day 2:</w:t>
            </w:r>
            <w:r>
              <w:rPr>
                <w:rFonts w:ascii="Arial" w:cs="Arial" w:eastAsia="Arial" w:hAnsi="Arial"/>
                <w:b w:val="0"/>
                <w:i w:val="0"/>
                <w:color w:val="243447"/>
                <w:sz w:val="16"/>
                <w:szCs w:val="17"/>
              </w:rPr>
              <w:t xml:space="preserve"> Lab C: Document Intelligence and Partner IQ</w:t>
            </w:r>
          </w:p>
          <w:p>
            <w:pPr>
              <w:pStyle w:val="ListParagraph"/>
              <w:numPr>
                <w:ilvl w:val="0"/>
                <w:numId w:val="2"/>
              </w:numPr>
              <w:spacing w:after="0" w:line="247" w:lineRule="auto"/>
              <w:jc w:val="left"/>
            </w:pPr>
            <w:r>
              <w:rPr>
                <w:rFonts w:ascii="Arial" w:cs="Arial" w:eastAsia="Arial" w:hAnsi="Arial"/>
                <w:b w:val="0"/>
                <w:bCs/>
                <w:i w:val="0"/>
                <w:color w:val="243447"/>
                <w:sz w:val="16"/>
                <w:szCs w:val="17"/>
              </w:rPr>
              <w:t xml:space="preserve">Day 3:</w:t>
            </w:r>
            <w:r>
              <w:rPr>
                <w:rFonts w:ascii="Arial" w:cs="Arial" w:eastAsia="Arial" w:hAnsi="Arial"/>
                <w:b w:val="0"/>
                <w:i w:val="0"/>
                <w:color w:val="243447"/>
                <w:sz w:val="16"/>
                <w:szCs w:val="17"/>
              </w:rPr>
              <w:t xml:space="preserve"> Sign-off simulation: Digital asks you to sign off this product</w:t>
            </w:r>
          </w:p>
        </w:tc>
        <w:tc>
          <w:tcPr>
            <w:tcW w:type="dxa" w:w="288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8"/>
              </w:rPr>
              <w:t xml:space="preserve">Misread fields, missing pages, mismatched names</w:t>
            </w:r>
          </w:p>
        </w:tc>
      </w:tr>
      <w:tr>
        <w:trPr>
          <w:cantSplit/>
        </w:trPr>
        <w:tc>
          <w:tcPr>
            <w:tcW w:type="dxa" w:w="216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8"/>
              </w:rPr>
              <w:t xml:space="preserve">Scenario pack</w:t>
            </w:r>
          </w:p>
        </w:tc>
        <w:tc>
          <w:tcPr>
            <w:tcW w:type="dxa" w:w="396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Scenario cards, policy document and enquiry, departmental definitions, release packs, mail set</w:t>
            </w:r>
          </w:p>
        </w:tc>
        <w:tc>
          <w:tcPr>
            <w:tcW w:type="dxa" w:w="172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pStyle w:val="ListParagraph"/>
              <w:numPr>
                <w:ilvl w:val="0"/>
                <w:numId w:val="2"/>
              </w:numPr>
              <w:spacing w:after="0" w:line="247" w:lineRule="auto"/>
              <w:jc w:val="left"/>
            </w:pPr>
            <w:r>
              <w:rPr>
                <w:rFonts w:ascii="Arial" w:cs="Arial" w:eastAsia="Arial" w:hAnsi="Arial"/>
                <w:b w:val="0"/>
                <w:bCs/>
                <w:i w:val="0"/>
                <w:color w:val="243447"/>
                <w:sz w:val="16"/>
                <w:szCs w:val="17"/>
              </w:rPr>
              <w:t xml:space="preserve">Day 1:</w:t>
            </w:r>
            <w:r>
              <w:rPr>
                <w:rFonts w:ascii="Arial" w:cs="Arial" w:eastAsia="Arial" w:hAnsi="Arial"/>
                <w:b w:val="0"/>
                <w:i w:val="0"/>
                <w:color w:val="243447"/>
                <w:sz w:val="16"/>
                <w:szCs w:val="17"/>
              </w:rPr>
              <w:t xml:space="preserve"> Safe use: approved tools, authorised data, what never to share</w:t>
            </w:r>
          </w:p>
          <w:p>
            <w:pPr>
              <w:pStyle w:val="ListParagraph"/>
              <w:numPr>
                <w:ilvl w:val="0"/>
                <w:numId w:val="2"/>
              </w:numPr>
              <w:spacing w:after="0" w:line="247" w:lineRule="auto"/>
              <w:jc w:val="left"/>
            </w:pPr>
            <w:r>
              <w:rPr>
                <w:rFonts w:ascii="Arial" w:cs="Arial" w:eastAsia="Arial" w:hAnsi="Arial"/>
                <w:b w:val="0"/>
                <w:bCs/>
                <w:i w:val="0"/>
                <w:color w:val="243447"/>
                <w:sz w:val="16"/>
                <w:szCs w:val="17"/>
              </w:rPr>
              <w:t xml:space="preserve">Day 1:</w:t>
            </w:r>
            <w:r>
              <w:rPr>
                <w:rFonts w:ascii="Arial" w:cs="Arial" w:eastAsia="Arial" w:hAnsi="Arial"/>
                <w:b w:val="0"/>
                <w:i w:val="0"/>
                <w:color w:val="243447"/>
                <w:sz w:val="16"/>
                <w:szCs w:val="17"/>
              </w:rPr>
              <w:t xml:space="preserve"> Demonstration: from context to verified output</w:t>
            </w:r>
          </w:p>
          <w:p>
            <w:pPr>
              <w:pStyle w:val="ListParagraph"/>
              <w:numPr>
                <w:ilvl w:val="0"/>
                <w:numId w:val="2"/>
              </w:numPr>
              <w:spacing w:after="0" w:line="247" w:lineRule="auto"/>
              <w:jc w:val="left"/>
            </w:pPr>
            <w:r>
              <w:rPr>
                <w:rFonts w:ascii="Arial" w:cs="Arial" w:eastAsia="Arial" w:hAnsi="Arial"/>
                <w:b w:val="0"/>
                <w:bCs/>
                <w:i w:val="0"/>
                <w:color w:val="243447"/>
                <w:sz w:val="16"/>
                <w:szCs w:val="17"/>
              </w:rPr>
              <w:t xml:space="preserve">Day 1:</w:t>
            </w:r>
            <w:r>
              <w:rPr>
                <w:rFonts w:ascii="Arial" w:cs="Arial" w:eastAsia="Arial" w:hAnsi="Arial"/>
                <w:b w:val="0"/>
                <w:i w:val="0"/>
                <w:color w:val="243447"/>
                <w:sz w:val="16"/>
                <w:szCs w:val="17"/>
              </w:rPr>
              <w:t xml:space="preserve"> Lab: context and instruction on a stewardship task</w:t>
            </w:r>
          </w:p>
          <w:p>
            <w:pPr>
              <w:pStyle w:val="ListParagraph"/>
              <w:numPr>
                <w:ilvl w:val="0"/>
                <w:numId w:val="2"/>
              </w:numPr>
              <w:spacing w:after="0" w:line="247" w:lineRule="auto"/>
              <w:jc w:val="left"/>
            </w:pPr>
            <w:r>
              <w:rPr>
                <w:rFonts w:ascii="Arial" w:cs="Arial" w:eastAsia="Arial" w:hAnsi="Arial"/>
                <w:b w:val="0"/>
                <w:bCs/>
                <w:i w:val="0"/>
                <w:color w:val="243447"/>
                <w:sz w:val="16"/>
                <w:szCs w:val="17"/>
              </w:rPr>
              <w:t xml:space="preserve">Day 3:</w:t>
            </w:r>
            <w:r>
              <w:rPr>
                <w:rFonts w:ascii="Arial" w:cs="Arial" w:eastAsia="Arial" w:hAnsi="Arial"/>
                <w:b w:val="0"/>
                <w:i w:val="0"/>
                <w:color w:val="243447"/>
                <w:sz w:val="16"/>
                <w:szCs w:val="17"/>
              </w:rPr>
              <w:t xml:space="preserve"> Sign-off simulation: Digital asks you to sign off this product</w:t>
            </w:r>
          </w:p>
          <w:p>
            <w:pPr>
              <w:pStyle w:val="ListParagraph"/>
              <w:numPr>
                <w:ilvl w:val="0"/>
                <w:numId w:val="2"/>
              </w:numPr>
              <w:spacing w:after="0" w:line="247" w:lineRule="auto"/>
              <w:jc w:val="left"/>
            </w:pPr>
            <w:r>
              <w:rPr>
                <w:rFonts w:ascii="Arial" w:cs="Arial" w:eastAsia="Arial" w:hAnsi="Arial"/>
                <w:b w:val="0"/>
                <w:bCs/>
                <w:i w:val="0"/>
                <w:color w:val="243447"/>
                <w:sz w:val="16"/>
                <w:szCs w:val="17"/>
              </w:rPr>
              <w:t xml:space="preserve">Day 3:</w:t>
            </w:r>
            <w:r>
              <w:rPr>
                <w:rFonts w:ascii="Arial" w:cs="Arial" w:eastAsia="Arial" w:hAnsi="Arial"/>
                <w:b w:val="0"/>
                <w:i w:val="0"/>
                <w:color w:val="243447"/>
                <w:sz w:val="16"/>
                <w:szCs w:val="17"/>
              </w:rPr>
              <w:t xml:space="preserve"> Copilot control patterns</w:t>
            </w:r>
          </w:p>
        </w:tc>
        <w:tc>
          <w:tcPr>
            <w:tcW w:type="dxa" w:w="288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w:t>
            </w:r>
          </w:p>
        </w:tc>
      </w:tr>
    </w:tbl>
    <w:p>
      <w:pPr>
        <w:spacing w:line="259" w:lineRule="auto" w:after="100"/>
        <w:jc w:val="left"/>
      </w:pPr>
      <w:r>
        <w:rPr>
          <w:rFonts w:ascii="Arial" w:hAnsi="Arial" w:eastAsia="Arial"/>
          <w:b w:val="0"/>
          <w:i w:val="0"/>
          <w:color w:val="243447"/>
          <w:sz w:val="20"/>
        </w:rPr>
        <w:br w:type="page"/>
      </w:r>
    </w:p>
    <w:p>
      <w:pPr>
        <w:pStyle w:val="Heading1"/>
        <w:keepNext/>
        <w:spacing w:after="120" w:before="300" w:line="259" w:lineRule="auto"/>
        <w:jc w:val="left"/>
      </w:pPr>
      <w:r>
        <w:rPr>
          <w:rFonts w:ascii="Arial" w:cs="Arial" w:eastAsia="Arial" w:hAnsi="Arial"/>
        </w:rPr>
        <w:t xml:space="preserve">Appendix D. Assumptions</w:t>
      </w:r>
    </w:p>
    <w:p>
      <w:pPr>
        <w:pStyle w:val="Heading2"/>
        <w:keepNext/>
        <w:spacing w:after="120" w:before="220" w:line="259" w:lineRule="auto"/>
        <w:jc w:val="left"/>
      </w:pPr>
      <w:r>
        <w:rPr>
          <w:rFonts w:ascii="Arial" w:cs="Arial" w:eastAsia="Arial" w:hAnsi="Arial"/>
        </w:rPr>
        <w:t xml:space="preserve">D.1 Data governance and AI governance</w:t>
      </w:r>
    </w:p>
    <w:p>
      <w:pPr>
        <w:spacing w:after="100" w:before="0" w:line="259" w:lineRule="auto"/>
        <w:jc w:val="left"/>
      </w:pPr>
      <w:r>
        <w:rPr>
          <w:rFonts w:ascii="Arial" w:cs="Arial" w:eastAsia="Arial" w:hAnsi="Arial"/>
          <w:b w:val="0"/>
          <w:i w:val="0"/>
          <w:color w:val="243447"/>
          <w:sz w:val="20"/>
          <w:szCs w:val="19"/>
        </w:rPr>
        <w:t xml:space="preserve">DIEZ's data-governance framework and AI-governance framework have not yet been shared with the faculty. DIEZ Digital confirmed on 25 September 2026 that DIEZ's data-governance team owns these frameworks and that the training must stay within them.</w:t>
      </w:r>
    </w:p>
    <w:p>
      <w:pPr>
        <w:spacing w:after="100" w:before="0" w:line="259" w:lineRule="auto"/>
        <w:jc w:val="left"/>
      </w:pPr>
      <w:r>
        <w:rPr>
          <w:rFonts w:ascii="Arial" w:cs="Arial" w:eastAsia="Arial" w:hAnsi="Arial"/>
          <w:b w:val="0"/>
          <w:i w:val="0"/>
          <w:color w:val="243447"/>
          <w:sz w:val="20"/>
          <w:szCs w:val="19"/>
        </w:rPr>
        <w:t xml:space="preserve">Until extracts are received, the sessions are built on the assumptions below:</w:t>
      </w:r>
    </w:p>
    <w:p>
      <w:pPr>
        <w:pStyle w:val="ListParagraph"/>
        <w:numPr>
          <w:ilvl w:val="0"/>
          <w:numId w:val="2"/>
        </w:numPr>
        <w:spacing w:after="60" w:line="259" w:lineRule="auto"/>
        <w:ind w:left="259" w:hanging="173"/>
        <w:jc w:val="left"/>
      </w:pPr>
      <w:r>
        <w:rPr>
          <w:rFonts w:ascii="Arial" w:cs="Arial" w:eastAsia="Arial" w:hAnsi="Arial"/>
          <w:b w:val="0"/>
          <w:i w:val="0"/>
          <w:color w:val="243447"/>
          <w:sz w:val="19"/>
          <w:szCs w:val="19"/>
        </w:rPr>
        <w:t xml:space="preserve">Each assumption is replaced by DIEZ's own wording and structure when the documents arrive.</w:t>
      </w:r>
    </w:p>
    <w:p>
      <w:pPr>
        <w:pStyle w:val="ListParagraph"/>
        <w:numPr>
          <w:ilvl w:val="0"/>
          <w:numId w:val="2"/>
        </w:numPr>
        <w:spacing w:after="60" w:line="259" w:lineRule="auto"/>
        <w:ind w:left="259" w:hanging="173"/>
        <w:jc w:val="left"/>
      </w:pPr>
      <w:r>
        <w:rPr>
          <w:rFonts w:ascii="Arial" w:cs="Arial" w:eastAsia="Arial" w:hAnsi="Arial"/>
          <w:b w:val="0"/>
          <w:i w:val="0"/>
          <w:color w:val="243447"/>
          <w:sz w:val="19"/>
          <w:szCs w:val="19"/>
        </w:rPr>
        <w:t xml:space="preserve">No external framework, standard or legal instrument is presented as DIEZ policy.</w:t>
      </w:r>
    </w:p>
    <w:p>
      <w:pPr>
        <w:pStyle w:val="ListParagraph"/>
        <w:numPr>
          <w:ilvl w:val="0"/>
          <w:numId w:val="2"/>
        </w:numPr>
        <w:spacing w:after="60" w:line="259" w:lineRule="auto"/>
        <w:ind w:left="259" w:hanging="173"/>
        <w:jc w:val="left"/>
      </w:pPr>
      <w:r>
        <w:rPr>
          <w:rFonts w:ascii="Arial" w:cs="Arial" w:eastAsia="Arial" w:hAnsi="Arial"/>
          <w:b w:val="0"/>
          <w:i w:val="0"/>
          <w:color w:val="243447"/>
          <w:sz w:val="19"/>
          <w:szCs w:val="19"/>
        </w:rPr>
        <w:t xml:space="preserve">Where DIEZ has no written policy on a point, the session treats it as an open question for the data owner and Digital to settle. Participants' artefacts (checklists, escalation maps, sign-off criteria) can be offered to DIEZ's governance team as input. The faculty does not write DIEZ policy.</w:t>
      </w:r>
    </w:p>
    <w:tbl>
      <w:tblPr>
        <w:tblW w:type="dxa" w:w="9638"/>
        <w:jc w:val="center"/>
        <w:tblBorders>
          <w:top w:val="single" w:color="B7C4D4" w:sz="4"/>
          <w:left w:val="single" w:color="B7C4D4" w:sz="4"/>
          <w:bottom w:val="single" w:color="B7C4D4" w:sz="4"/>
          <w:right w:val="single" w:color="B7C4D4" w:sz="4"/>
          <w:insideH w:val="single" w:color="B7C4D4" w:sz="4"/>
          <w:insideV w:val="single" w:color="B7C4D4" w:sz="4"/>
        </w:tblBorders>
        <w:tblLayout w:type="fixed"/>
      </w:tblPr>
      <w:tblGrid>
        <w:gridCol w:w="520"/>
        <w:gridCol w:w="2900"/>
        <w:gridCol w:w="2800"/>
        <w:gridCol w:w="1300"/>
        <w:gridCol w:w="2118"/>
      </w:tblGrid>
      <w:tr>
        <w:trPr>
          <w:cantSplit/>
          <w:tblHeader/>
        </w:trPr>
        <w:tc>
          <w:tcPr>
            <w:tcW w:type="dxa" w:w="720"/>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6"/>
                <w:szCs w:val="18"/>
              </w:rPr>
              <w:t xml:space="preserve">#</w:t>
            </w:r>
          </w:p>
        </w:tc>
        <w:tc>
          <w:tcPr>
            <w:tcW w:type="dxa" w:w="2592"/>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6"/>
                <w:szCs w:val="18"/>
              </w:rPr>
              <w:t xml:space="preserve">Assumption</w:t>
            </w:r>
          </w:p>
        </w:tc>
        <w:tc>
          <w:tcPr>
            <w:tcW w:type="dxa" w:w="3528"/>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6"/>
                <w:szCs w:val="18"/>
              </w:rPr>
              <w:t xml:space="preserve">How the sessions use it until confirmed</w:t>
            </w:r>
          </w:p>
        </w:tc>
        <w:tc>
          <w:tcPr>
            <w:tcW w:type="dxa" w:w="2880"/>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6"/>
                <w:szCs w:val="18"/>
              </w:rPr>
              <w:t xml:space="preserve">Sessions</w:t>
            </w:r>
          </w:p>
        </w:tc>
        <w:tc>
          <w:tcPr>
            <w:tcW w:type="dxa" w:w="1584"/>
            <w:shd w:fill="17365D" w:color="auto" w:val="clear"/>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tcPr>
          <w:p>
            <w:pPr>
              <w:spacing w:after="0" w:line="247" w:lineRule="auto"/>
              <w:jc w:val="left"/>
            </w:pPr>
            <w:r>
              <w:rPr>
                <w:rFonts w:ascii="Arial" w:cs="Arial" w:eastAsia="Arial" w:hAnsi="Arial"/>
                <w:b/>
                <w:bCs/>
                <w:i w:val="0"/>
                <w:color w:val="FFFFFF"/>
                <w:sz w:val="16"/>
                <w:szCs w:val="18"/>
              </w:rPr>
              <w:t xml:space="preserve">Requested from DIEZ</w:t>
            </w:r>
          </w:p>
        </w:tc>
      </w:tr>
      <w:tr>
        <w:trPr>
          <w:cantSplit/>
        </w:trPr>
        <w:tc>
          <w:tcPr>
            <w:tcW w:type="dxa" w:w="72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8"/>
              </w:rPr>
              <w:t xml:space="preserve">G1</w:t>
            </w:r>
          </w:p>
        </w:tc>
        <w:tc>
          <w:tcPr>
            <w:tcW w:type="dxa" w:w="2592"/>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bCs/>
                <w:i w:val="0"/>
                <w:color w:val="243447"/>
                <w:sz w:val="16"/>
                <w:szCs w:val="18"/>
              </w:rPr>
              <w:t xml:space="preserve">Data roles.</w:t>
            </w:r>
            <w:r>
              <w:rPr>
                <w:rFonts w:ascii="Arial" w:cs="Arial" w:eastAsia="Arial" w:hAnsi="Arial"/>
                <w:b w:val="0"/>
                <w:i w:val="0"/>
                <w:color w:val="243447"/>
                <w:sz w:val="16"/>
                <w:szCs w:val="18"/>
              </w:rPr>
              <w:t xml:space="preserve"> DIEZ distinguishes business data owners and stewards, technical custodians (Digital) and data users.</w:t>
            </w:r>
          </w:p>
        </w:tc>
        <w:tc>
          <w:tcPr>
            <w:tcW w:type="dxa" w:w="352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Exercises use the responsibilities, not titles; role names appear as placeholders to be replaced by DIEZ's terms.</w:t>
            </w:r>
          </w:p>
        </w:tc>
        <w:tc>
          <w:tcPr>
            <w:tcW w:type="dxa" w:w="288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D1.S1, D2.S2, D3.S2, D3.S6</w:t>
            </w:r>
          </w:p>
        </w:tc>
        <w:tc>
          <w:tcPr>
            <w:tcW w:type="dxa" w:w="1584"/>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Role definitions from the data-governance framework</w:t>
            </w:r>
          </w:p>
        </w:tc>
      </w:tr>
      <w:tr>
        <w:trPr>
          <w:cantSplit/>
        </w:trPr>
        <w:tc>
          <w:tcPr>
            <w:tcW w:type="dxa" w:w="72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8"/>
              </w:rPr>
              <w:t xml:space="preserve">G2</w:t>
            </w:r>
          </w:p>
        </w:tc>
        <w:tc>
          <w:tcPr>
            <w:tcW w:type="dxa" w:w="2592"/>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bCs/>
                <w:i w:val="0"/>
                <w:color w:val="243447"/>
                <w:sz w:val="16"/>
                <w:szCs w:val="18"/>
              </w:rPr>
              <w:t xml:space="preserve">Data classification.</w:t>
            </w:r>
            <w:r>
              <w:rPr>
                <w:rFonts w:ascii="Arial" w:cs="Arial" w:eastAsia="Arial" w:hAnsi="Arial"/>
                <w:b w:val="0"/>
                <w:i w:val="0"/>
                <w:color w:val="243447"/>
                <w:sz w:val="16"/>
                <w:szCs w:val="18"/>
              </w:rPr>
              <w:t xml:space="preserve"> DIEZ classifies data into levels that decide who may access it and whether it may be used with an AI assistant.</w:t>
            </w:r>
          </w:p>
        </w:tc>
        <w:tc>
          <w:tcPr>
            <w:tcW w:type="dxa" w:w="352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8"/>
              </w:rPr>
              <w:t xml:space="preserve">Illustrative levels (public, internal, confidential, restricted), marked on every slide as illustrative and not DIEZ's scheme.</w:t>
            </w:r>
          </w:p>
        </w:tc>
        <w:tc>
          <w:tcPr>
            <w:tcW w:type="dxa" w:w="288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8"/>
              </w:rPr>
              <w:t xml:space="preserve">D1.S3, D2.S2, D3.S5</w:t>
            </w:r>
          </w:p>
        </w:tc>
        <w:tc>
          <w:tcPr>
            <w:tcW w:type="dxa" w:w="1584"/>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8"/>
              </w:rPr>
              <w:t xml:space="preserve">Classification levels and their handling rules for AI use</w:t>
            </w:r>
          </w:p>
        </w:tc>
      </w:tr>
      <w:tr>
        <w:trPr>
          <w:cantSplit/>
        </w:trPr>
        <w:tc>
          <w:tcPr>
            <w:tcW w:type="dxa" w:w="72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8"/>
              </w:rPr>
              <w:t xml:space="preserve">G3</w:t>
            </w:r>
          </w:p>
        </w:tc>
        <w:tc>
          <w:tcPr>
            <w:tcW w:type="dxa" w:w="2592"/>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bCs/>
                <w:i w:val="0"/>
                <w:color w:val="243447"/>
                <w:sz w:val="16"/>
                <w:szCs w:val="18"/>
              </w:rPr>
              <w:t xml:space="preserve">Data quality.</w:t>
            </w:r>
            <w:r>
              <w:rPr>
                <w:rFonts w:ascii="Arial" w:cs="Arial" w:eastAsia="Arial" w:hAnsi="Arial"/>
                <w:b w:val="0"/>
                <w:i w:val="0"/>
                <w:color w:val="243447"/>
                <w:sz w:val="16"/>
                <w:szCs w:val="18"/>
              </w:rPr>
              <w:t xml:space="preserve"> DIEZ measures data quality along common dimensions.</w:t>
            </w:r>
          </w:p>
        </w:tc>
        <w:tc>
          <w:tcPr>
            <w:tcW w:type="dxa" w:w="352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Generic dimensions: completeness, accuracy, consistency, timeliness, validity, uniqueness.</w:t>
            </w:r>
          </w:p>
        </w:tc>
        <w:tc>
          <w:tcPr>
            <w:tcW w:type="dxa" w:w="288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D2.S2, D2.S3</w:t>
            </w:r>
          </w:p>
        </w:tc>
        <w:tc>
          <w:tcPr>
            <w:tcW w:type="dxa" w:w="1584"/>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DIEZ's data-quality dimensions, rules or indicators</w:t>
            </w:r>
          </w:p>
        </w:tc>
      </w:tr>
      <w:tr>
        <w:trPr>
          <w:cantSplit/>
        </w:trPr>
        <w:tc>
          <w:tcPr>
            <w:tcW w:type="dxa" w:w="72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8"/>
              </w:rPr>
              <w:t xml:space="preserve">G4</w:t>
            </w:r>
          </w:p>
        </w:tc>
        <w:tc>
          <w:tcPr>
            <w:tcW w:type="dxa" w:w="2592"/>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bCs/>
                <w:i w:val="0"/>
                <w:color w:val="243447"/>
                <w:sz w:val="16"/>
                <w:szCs w:val="18"/>
              </w:rPr>
              <w:t xml:space="preserve">Approved AI tools.</w:t>
            </w:r>
            <w:r>
              <w:rPr>
                <w:rFonts w:ascii="Arial" w:cs="Arial" w:eastAsia="Arial" w:hAnsi="Arial"/>
                <w:b w:val="0"/>
                <w:i w:val="0"/>
                <w:color w:val="243447"/>
                <w:sz w:val="16"/>
                <w:szCs w:val="18"/>
              </w:rPr>
              <w:t xml:space="preserve"> Only tools approved by DIEZ Digital may be used with DIEZ information. Microsoft 365 Copilot is approved (confirmed by DIEZ Digital on 25 September 2026).</w:t>
            </w:r>
          </w:p>
        </w:tc>
        <w:tc>
          <w:tcPr>
            <w:tcW w:type="dxa" w:w="352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8"/>
              </w:rPr>
              <w:t xml:space="preserve">It is the only AI tool used in labs. No other AI tool is demonstrated, compared or recommended.</w:t>
            </w:r>
          </w:p>
        </w:tc>
        <w:tc>
          <w:tcPr>
            <w:tcW w:type="dxa" w:w="288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8"/>
              </w:rPr>
              <w:t xml:space="preserve">All labs</w:t>
            </w:r>
          </w:p>
        </w:tc>
        <w:tc>
          <w:tcPr>
            <w:tcW w:type="dxa" w:w="1584"/>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8"/>
              </w:rPr>
              <w:t xml:space="preserve">List of approved tools and any conditions of use</w:t>
            </w:r>
          </w:p>
        </w:tc>
      </w:tr>
      <w:tr>
        <w:trPr>
          <w:cantSplit/>
        </w:trPr>
        <w:tc>
          <w:tcPr>
            <w:tcW w:type="dxa" w:w="72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8"/>
              </w:rPr>
              <w:t xml:space="preserve">G5</w:t>
            </w:r>
          </w:p>
        </w:tc>
        <w:tc>
          <w:tcPr>
            <w:tcW w:type="dxa" w:w="2592"/>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bCs/>
                <w:i w:val="0"/>
                <w:color w:val="243447"/>
                <w:sz w:val="16"/>
                <w:szCs w:val="18"/>
              </w:rPr>
              <w:t xml:space="preserve">Acceptable use.</w:t>
            </w:r>
            <w:r>
              <w:rPr>
                <w:rFonts w:ascii="Arial" w:cs="Arial" w:eastAsia="Arial" w:hAnsi="Arial"/>
                <w:b w:val="0"/>
                <w:i w:val="0"/>
                <w:color w:val="243447"/>
                <w:sz w:val="16"/>
                <w:szCs w:val="18"/>
              </w:rPr>
              <w:t xml:space="preserve"> DIEZ has, or is preparing, rules on what staff may put into an AI tool.</w:t>
            </w:r>
          </w:p>
        </w:tc>
        <w:tc>
          <w:tcPr>
            <w:tcW w:type="dxa" w:w="352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Sessions teach a decision method (Is it authorised? How is it classified? Is it necessary? Can the output be verified?) rather than quoting rules.</w:t>
            </w:r>
          </w:p>
        </w:tc>
        <w:tc>
          <w:tcPr>
            <w:tcW w:type="dxa" w:w="288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D1.S3, D3.S5</w:t>
            </w:r>
          </w:p>
        </w:tc>
        <w:tc>
          <w:tcPr>
            <w:tcW w:type="dxa" w:w="1584"/>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AI acceptable-use policy or guidance</w:t>
            </w:r>
          </w:p>
        </w:tc>
      </w:tr>
      <w:tr>
        <w:trPr>
          <w:cantSplit/>
        </w:trPr>
        <w:tc>
          <w:tcPr>
            <w:tcW w:type="dxa" w:w="72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8"/>
              </w:rPr>
              <w:t xml:space="preserve">G6</w:t>
            </w:r>
          </w:p>
        </w:tc>
        <w:tc>
          <w:tcPr>
            <w:tcW w:type="dxa" w:w="2592"/>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bCs/>
                <w:i w:val="0"/>
                <w:color w:val="243447"/>
                <w:sz w:val="16"/>
                <w:szCs w:val="18"/>
              </w:rPr>
              <w:t xml:space="preserve">AI product approval.</w:t>
            </w:r>
            <w:r>
              <w:rPr>
                <w:rFonts w:ascii="Arial" w:cs="Arial" w:eastAsia="Arial" w:hAnsi="Arial"/>
                <w:b w:val="0"/>
                <w:i w:val="0"/>
                <w:color w:val="243447"/>
                <w:sz w:val="16"/>
                <w:szCs w:val="18"/>
              </w:rPr>
              <w:t xml:space="preserve"> Digital builds and maintains AI products; the business owner signs off and then owns the product (DIEZ Digital, 25 September 2026). No written sign-off checklist has been shared.</w:t>
            </w:r>
          </w:p>
        </w:tc>
        <w:tc>
          <w:tcPr>
            <w:tcW w:type="dxa" w:w="352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8"/>
              </w:rPr>
              <w:t xml:space="preserve">The sign-off simulation uses a neutral checklist: purpose, data, testing, known limitations, human review, monitoring, escalation.</w:t>
            </w:r>
          </w:p>
        </w:tc>
        <w:tc>
          <w:tcPr>
            <w:tcW w:type="dxa" w:w="288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8"/>
              </w:rPr>
              <w:t xml:space="preserve">D3.S3, D3.S6, D4.S2</w:t>
            </w:r>
          </w:p>
        </w:tc>
        <w:tc>
          <w:tcPr>
            <w:tcW w:type="dxa" w:w="1584"/>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8"/>
              </w:rPr>
              <w:t xml:space="preserve">Any existing approval, release or risk-assessment procedure</w:t>
            </w:r>
          </w:p>
        </w:tc>
      </w:tr>
      <w:tr>
        <w:trPr>
          <w:cantSplit/>
        </w:trPr>
        <w:tc>
          <w:tcPr>
            <w:tcW w:type="dxa" w:w="72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8"/>
              </w:rPr>
              <w:t xml:space="preserve">G7</w:t>
            </w:r>
          </w:p>
        </w:tc>
        <w:tc>
          <w:tcPr>
            <w:tcW w:type="dxa" w:w="2592"/>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bCs/>
                <w:i w:val="0"/>
                <w:color w:val="243447"/>
                <w:sz w:val="16"/>
                <w:szCs w:val="18"/>
              </w:rPr>
              <w:t xml:space="preserve">Human oversight and escalation.</w:t>
            </w:r>
            <w:r>
              <w:rPr>
                <w:rFonts w:ascii="Arial" w:cs="Arial" w:eastAsia="Arial" w:hAnsi="Arial"/>
                <w:b w:val="0"/>
                <w:i w:val="0"/>
                <w:color w:val="243447"/>
                <w:sz w:val="16"/>
                <w:szCs w:val="18"/>
              </w:rPr>
              <w:t xml:space="preserve"> Escalation runs from the data steward to the business owner's leadership and to Digital.</w:t>
            </w:r>
          </w:p>
        </w:tc>
        <w:tc>
          <w:tcPr>
            <w:tcW w:type="dxa" w:w="352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Escalation maps use this route as a placeholder.</w:t>
            </w:r>
          </w:p>
        </w:tc>
        <w:tc>
          <w:tcPr>
            <w:tcW w:type="dxa" w:w="288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D3.S4, D3.S6</w:t>
            </w:r>
          </w:p>
        </w:tc>
        <w:tc>
          <w:tcPr>
            <w:tcW w:type="dxa" w:w="1584"/>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FFFFF"/>
          </w:tcPr>
          <w:p>
            <w:pPr>
              <w:spacing w:after="0" w:before="0" w:line="247" w:lineRule="auto"/>
              <w:jc w:val="left"/>
            </w:pPr>
            <w:r>
              <w:rPr>
                <w:rFonts w:ascii="Arial" w:cs="Arial" w:eastAsia="Arial" w:hAnsi="Arial"/>
                <w:b w:val="0"/>
                <w:i w:val="0"/>
                <w:color w:val="243447"/>
                <w:sz w:val="16"/>
                <w:szCs w:val="18"/>
              </w:rPr>
              <w:t xml:space="preserve">Escalation routes and decision rights</w:t>
            </w:r>
          </w:p>
        </w:tc>
      </w:tr>
      <w:tr>
        <w:trPr>
          <w:cantSplit/>
        </w:trPr>
        <w:tc>
          <w:tcPr>
            <w:tcW w:type="dxa" w:w="72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EEF5FB"/>
          </w:tcPr>
          <w:p>
            <w:pPr>
              <w:spacing w:after="0" w:before="0" w:line="247" w:lineRule="auto"/>
              <w:jc w:val="left"/>
            </w:pPr>
            <w:r>
              <w:rPr>
                <w:rFonts w:ascii="Arial" w:cs="Arial" w:eastAsia="Arial" w:hAnsi="Arial"/>
                <w:b/>
                <w:i w:val="0"/>
                <w:color w:val="17365D"/>
                <w:sz w:val="16"/>
                <w:szCs w:val="18"/>
              </w:rPr>
              <w:t xml:space="preserve">G8</w:t>
            </w:r>
          </w:p>
        </w:tc>
        <w:tc>
          <w:tcPr>
            <w:tcW w:type="dxa" w:w="2592"/>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bCs/>
                <w:i w:val="0"/>
                <w:color w:val="243447"/>
                <w:sz w:val="16"/>
                <w:szCs w:val="18"/>
              </w:rPr>
              <w:t xml:space="preserve">Legal and regulatory references.</w:t>
            </w:r>
            <w:r>
              <w:rPr>
                <w:rFonts w:ascii="Arial" w:cs="Arial" w:eastAsia="Arial" w:hAnsi="Arial"/>
                <w:b w:val="0"/>
                <w:i w:val="0"/>
                <w:color w:val="243447"/>
                <w:sz w:val="16"/>
                <w:szCs w:val="18"/>
              </w:rPr>
              <w:t xml:space="preserve"> UAE and Dubai instruments are referenced only where DIEZ confirms they apply. The programme does not give legal advice.</w:t>
            </w:r>
          </w:p>
        </w:tc>
        <w:tc>
          <w:tcPr>
            <w:tcW w:type="dxa" w:w="3528"/>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8"/>
              </w:rPr>
              <w:t xml:space="preserve">No legal instrument is taught as a rule.</w:t>
            </w:r>
          </w:p>
        </w:tc>
        <w:tc>
          <w:tcPr>
            <w:tcW w:type="dxa" w:w="2880"/>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8"/>
              </w:rPr>
              <w:t xml:space="preserve">D3.S2</w:t>
            </w:r>
          </w:p>
        </w:tc>
        <w:tc>
          <w:tcPr>
            <w:tcW w:type="dxa" w:w="1584"/>
            <w:tcMar>
              <w:top w:type="dxa" w:w="75"/>
              <w:left w:type="dxa" w:w="110"/>
              <w:bottom w:type="dxa" w:w="75"/>
              <w:right w:type="dxa" w:w="110"/>
              <w:start w:w="100" w:type="dxa"/>
              <w:end w:w="100" w:type="dxa"/>
            </w:tcMar>
            <w:vAlign w:val="center"/>
            <w:tcBorders>
              <w:top w:val="single" w:sz="4" w:space="0" w:color="D6DCE3"/>
              <w:left w:val="single" w:sz="4" w:space="0" w:color="D6DCE3"/>
              <w:bottom w:val="single" w:sz="4" w:space="0" w:color="D6DCE3"/>
              <w:right w:val="single" w:sz="4" w:space="0" w:color="D6DCE3"/>
            </w:tcBorders>
            <w:shd w:fill="F3F5F7"/>
          </w:tcPr>
          <w:p>
            <w:pPr>
              <w:spacing w:after="0" w:before="0" w:line="247" w:lineRule="auto"/>
              <w:jc w:val="left"/>
            </w:pPr>
            <w:r>
              <w:rPr>
                <w:rFonts w:ascii="Arial" w:cs="Arial" w:eastAsia="Arial" w:hAnsi="Arial"/>
                <w:b w:val="0"/>
                <w:i w:val="0"/>
                <w:color w:val="243447"/>
                <w:sz w:val="16"/>
                <w:szCs w:val="18"/>
              </w:rPr>
              <w:t xml:space="preserve">Which instruments DIEZ wants referenced, if any</w:t>
            </w:r>
          </w:p>
        </w:tc>
      </w:tr>
    </w:tbl>
    <w:p>
      <w:pPr>
        <w:spacing w:after="100" w:before="140" w:line="259" w:lineRule="auto"/>
        <w:jc w:val="left"/>
      </w:pPr>
      <w:r>
        <w:rPr>
          <w:rFonts w:ascii="Arial" w:cs="Arial" w:eastAsia="Arial" w:hAnsi="Arial"/>
          <w:b w:val="0"/>
          <w:bCs/>
          <w:i w:val="0"/>
          <w:color w:val="243447"/>
          <w:sz w:val="20"/>
          <w:szCs w:val="19"/>
        </w:rPr>
        <w:t xml:space="preserve">Timing:</w:t>
      </w:r>
      <w:r>
        <w:rPr>
          <w:rFonts w:ascii="Arial" w:cs="Arial" w:eastAsia="Arial" w:hAnsi="Arial"/>
          <w:b w:val="0"/>
          <w:i w:val="0"/>
          <w:color w:val="243447"/>
          <w:sz w:val="20"/>
          <w:szCs w:val="19"/>
        </w:rPr>
        <w:t xml:space="preserve"> to finalise Day 3, the faculty needs the framework extracts at least two weeks before the first delivery day. If they arrive later, Day 3 runs on the placeholders above and is updated for subsequent deliveries.</w:t>
      </w:r>
    </w:p>
    <w:p>
      <w:pPr>
        <w:pStyle w:val="Heading2"/>
        <w:keepNext/>
        <w:spacing w:after="120" w:before="220" w:line="259" w:lineRule="auto"/>
        <w:jc w:val="left"/>
      </w:pPr>
      <w:r>
        <w:rPr>
          <w:rFonts w:ascii="Arial" w:cs="Arial" w:eastAsia="Arial" w:hAnsi="Arial"/>
        </w:rPr>
        <w:t xml:space="preserve">D.2 Other planning assumptions</w:t>
      </w:r>
    </w:p>
    <w:p>
      <w:pPr>
        <w:pStyle w:val="ListParagraph"/>
        <w:numPr>
          <w:ilvl w:val="0"/>
          <w:numId w:val="2"/>
        </w:numPr>
        <w:spacing w:after="60" w:line="259" w:lineRule="auto"/>
        <w:ind w:left="259" w:hanging="173"/>
        <w:jc w:val="left"/>
      </w:pPr>
      <w:r>
        <w:rPr>
          <w:rFonts w:ascii="Arial" w:cs="Arial" w:eastAsia="Arial" w:hAnsi="Arial"/>
          <w:b w:val="0"/>
          <w:bCs/>
          <w:i w:val="0"/>
          <w:color w:val="243447"/>
          <w:sz w:val="19"/>
          <w:szCs w:val="19"/>
        </w:rPr>
        <w:t xml:space="preserve">Participants.</w:t>
      </w:r>
      <w:r>
        <w:rPr>
          <w:rFonts w:ascii="Arial" w:cs="Arial" w:eastAsia="Arial" w:hAnsi="Arial"/>
          <w:b w:val="0"/>
          <w:i w:val="0"/>
          <w:color w:val="243447"/>
          <w:sz w:val="19"/>
          <w:szCs w:val="19"/>
        </w:rPr>
        <w:t xml:space="preserve"> Business section heads and team managers who own datasets, processes and products and sign off AI-enabled products. They are not technical. About 20 per cohort, working in teams formed by function across the three zones.</w:t>
      </w:r>
    </w:p>
    <w:p>
      <w:pPr>
        <w:pStyle w:val="ListParagraph"/>
        <w:numPr>
          <w:ilvl w:val="0"/>
          <w:numId w:val="2"/>
        </w:numPr>
        <w:spacing w:after="60" w:line="259" w:lineRule="auto"/>
        <w:ind w:left="259" w:hanging="173"/>
        <w:jc w:val="left"/>
      </w:pPr>
      <w:r>
        <w:rPr>
          <w:rFonts w:ascii="Arial" w:cs="Arial" w:eastAsia="Arial" w:hAnsi="Arial"/>
          <w:b w:val="0"/>
          <w:bCs/>
          <w:i w:val="0"/>
          <w:color w:val="243447"/>
          <w:sz w:val="19"/>
          <w:szCs w:val="19"/>
        </w:rPr>
        <w:t xml:space="preserve">Environment.</w:t>
      </w:r>
      <w:r>
        <w:rPr>
          <w:rFonts w:ascii="Arial" w:cs="Arial" w:eastAsia="Arial" w:hAnsi="Arial"/>
          <w:b w:val="0"/>
          <w:i w:val="0"/>
          <w:color w:val="243447"/>
          <w:sz w:val="19"/>
          <w:szCs w:val="19"/>
        </w:rPr>
        <w:t xml:space="preserve"> DIEZ laptops with Microsoft 365 Copilot in Word, Excel, PowerPoint and Outlook. Course materials sit in a shared DIEZ OneDrive folder prepared before Day 1. There is no access to live DIEZ systems.</w:t>
      </w:r>
    </w:p>
    <w:p>
      <w:pPr>
        <w:pStyle w:val="ListParagraph"/>
        <w:numPr>
          <w:ilvl w:val="0"/>
          <w:numId w:val="2"/>
        </w:numPr>
        <w:spacing w:after="60" w:line="259" w:lineRule="auto"/>
        <w:ind w:left="259" w:hanging="173"/>
        <w:jc w:val="left"/>
      </w:pPr>
      <w:r>
        <w:rPr>
          <w:rFonts w:ascii="Arial" w:cs="Arial" w:eastAsia="Arial" w:hAnsi="Arial"/>
          <w:b w:val="0"/>
          <w:bCs/>
          <w:i w:val="0"/>
          <w:color w:val="243447"/>
          <w:sz w:val="19"/>
          <w:szCs w:val="19"/>
        </w:rPr>
        <w:t xml:space="preserve">Data.</w:t>
      </w:r>
      <w:r>
        <w:rPr>
          <w:rFonts w:ascii="Arial" w:cs="Arial" w:eastAsia="Arial" w:hAnsi="Arial"/>
          <w:b w:val="0"/>
          <w:i w:val="0"/>
          <w:color w:val="243447"/>
          <w:sz w:val="19"/>
          <w:szCs w:val="19"/>
        </w:rPr>
        <w:t xml:space="preserve"> Simulated data only, with DIEZ-style naming as agreed with DIEZ Digital. No real customer data and no financial values. Screenshots or user-guide pages of the live initiatives are used where DIEZ provides them.</w:t>
      </w:r>
    </w:p>
    <w:p>
      <w:pPr>
        <w:pStyle w:val="ListParagraph"/>
        <w:numPr>
          <w:ilvl w:val="0"/>
          <w:numId w:val="2"/>
        </w:numPr>
        <w:spacing w:after="60" w:line="259" w:lineRule="auto"/>
        <w:ind w:left="259" w:hanging="173"/>
        <w:jc w:val="left"/>
      </w:pPr>
      <w:r>
        <w:rPr>
          <w:rFonts w:ascii="Arial" w:cs="Arial" w:eastAsia="Arial" w:hAnsi="Arial"/>
          <w:b w:val="0"/>
          <w:bCs/>
          <w:i w:val="0"/>
          <w:color w:val="243447"/>
          <w:sz w:val="19"/>
          <w:szCs w:val="19"/>
        </w:rPr>
        <w:t xml:space="preserve">Timing.</w:t>
      </w:r>
      <w:r>
        <w:rPr>
          <w:rFonts w:ascii="Arial" w:cs="Arial" w:eastAsia="Arial" w:hAnsi="Arial"/>
          <w:b w:val="0"/>
          <w:i w:val="0"/>
          <w:color w:val="243447"/>
          <w:sz w:val="19"/>
          <w:szCs w:val="19"/>
        </w:rPr>
        <w:t xml:space="preserve"> Durations are net contact time. Start and end times and breaks are set with DIEZ HR and Wellington.</w:t>
      </w:r>
    </w:p>
    <w:p>
      <w:pPr>
        <w:pStyle w:val="ListParagraph"/>
        <w:numPr>
          <w:ilvl w:val="0"/>
          <w:numId w:val="2"/>
        </w:numPr>
        <w:spacing w:after="60" w:line="259" w:lineRule="auto"/>
        <w:ind w:left="259" w:hanging="173"/>
        <w:jc w:val="left"/>
      </w:pPr>
      <w:r>
        <w:rPr>
          <w:rFonts w:ascii="Arial" w:cs="Arial" w:eastAsia="Arial" w:hAnsi="Arial"/>
          <w:b w:val="0"/>
          <w:bCs/>
          <w:i w:val="0"/>
          <w:color w:val="243447"/>
          <w:sz w:val="19"/>
          <w:szCs w:val="19"/>
        </w:rPr>
        <w:t xml:space="preserve">Day 4.</w:t>
      </w:r>
      <w:r>
        <w:rPr>
          <w:rFonts w:ascii="Arial" w:cs="Arial" w:eastAsia="Arial" w:hAnsi="Arial"/>
          <w:b w:val="0"/>
          <w:i w:val="0"/>
          <w:color w:val="243447"/>
          <w:sz w:val="19"/>
          <w:szCs w:val="19"/>
        </w:rPr>
        <w:t xml:space="preserve"> Sessions on management, adoption and CMI evidence are provided by CMI through Wellington. Softengi coaches the capstone and supplies scenario-based post-assessment items for O1–O6.</w:t>
      </w:r>
    </w:p>
    <w:p>
      <w:pPr>
        <w:pStyle w:val="ListParagraph"/>
        <w:numPr>
          <w:ilvl w:val="0"/>
          <w:numId w:val="2"/>
        </w:numPr>
        <w:spacing w:after="60" w:line="259" w:lineRule="auto"/>
        <w:ind w:left="259" w:hanging="173"/>
        <w:jc w:val="left"/>
      </w:pPr>
      <w:r>
        <w:rPr>
          <w:rFonts w:ascii="Arial" w:cs="Arial" w:eastAsia="Arial" w:hAnsi="Arial"/>
          <w:b w:val="0"/>
          <w:bCs/>
          <w:i w:val="0"/>
          <w:color w:val="243447"/>
          <w:sz w:val="19"/>
          <w:szCs w:val="19"/>
        </w:rPr>
        <w:t xml:space="preserve">Language.</w:t>
      </w:r>
      <w:r>
        <w:rPr>
          <w:rFonts w:ascii="Arial" w:cs="Arial" w:eastAsia="Arial" w:hAnsi="Arial"/>
          <w:b w:val="0"/>
          <w:i w:val="0"/>
          <w:color w:val="243447"/>
          <w:sz w:val="19"/>
          <w:szCs w:val="19"/>
        </w:rPr>
        <w:t xml:space="preserve"> English delivery with Arabic-speaking co-facilitation by Wellington. The key terms listed in each brief feed the bilingual glossary.</w:t>
      </w:r>
    </w:p>
    <w:p>
      <w:pPr>
        <w:pStyle w:val="ListParagraph"/>
        <w:numPr>
          <w:ilvl w:val="0"/>
          <w:numId w:val="2"/>
        </w:numPr>
        <w:spacing w:after="60" w:line="259" w:lineRule="auto"/>
        <w:ind w:left="259" w:hanging="173"/>
        <w:jc w:val="left"/>
      </w:pPr>
      <w:r>
        <w:rPr>
          <w:rFonts w:ascii="Arial" w:cs="Arial" w:eastAsia="Arial" w:hAnsi="Arial"/>
          <w:b w:val="0"/>
          <w:bCs/>
          <w:i w:val="0"/>
          <w:color w:val="243447"/>
          <w:sz w:val="19"/>
          <w:szCs w:val="19"/>
        </w:rPr>
        <w:t xml:space="preserve">Approval.</w:t>
      </w:r>
      <w:r>
        <w:rPr>
          <w:rFonts w:ascii="Arial" w:cs="Arial" w:eastAsia="Arial" w:hAnsi="Arial"/>
          <w:b w:val="0"/>
          <w:i w:val="0"/>
          <w:color w:val="243447"/>
          <w:sz w:val="19"/>
          <w:szCs w:val="19"/>
        </w:rPr>
        <w:t xml:space="preserve"> All content remains subject to Wellington's review and DIEZ's approval.</w:t>
      </w:r>
    </w:p>
    <w:sectPr>
      <w:headerReference w:type="default" r:id="rId6"/>
      <w:footerReference w:type="default" r:id="rId7"/>
      <w:pgSz w:w="11906" w:h="16838" w:orient="portrait"/>
      <w:pgMar w:top="864" w:right="979" w:bottom="893" w:left="979" w:header="403" w:footer="43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
      <w:rPr>
        <w:rFonts w:ascii="Arial" w:hAnsi="Arial" w:eastAsia="Arial"/>
        <w:b w:val="0"/>
        <w:i w:val="0"/>
        <w:color w:val="667085"/>
        <w:sz w:val="16"/>
      </w:rPr>
      <w:t xml:space="preserve">Page </w:t>
      <w:fldChar w:fldCharType="begin"/>
      <w:instrText xml:space="preserve">PAGE</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
      <w:rPr>
        <w:rFonts w:ascii="Arial" w:hAnsi="Arial" w:eastAsia="Arial"/>
        <w:b/>
        <w:i w:val="0"/>
        <w:color w:val="0F6B78"/>
        <w:sz w:val="16"/>
      </w:rPr>
      <w:t>DIEZ  |  AI for Data Stewards  |  Session briefs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3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rPr>
      <w:rFonts w:ascii="Arial" w:hAnsi="Arial" w:eastAsia="Arial"/>
      <w:color w:val="243447"/>
      <w:sz w:val="20"/>
    </w:r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80"/>
      <w:outlineLvl w:val="0"/>
    </w:pPr>
    <w:rPr>
      <w:rFonts w:ascii="Arial" w:cs="Arial" w:eastAsia="Arial" w:hAnsi="Arial"/>
      <w:b/>
      <w:bCs/>
      <w:color w:val="17365D"/>
      <w:sz w:val="30"/>
      <w:szCs w:val="30"/>
    </w:rPr>
  </w:style>
  <w:style w:type="paragraph" w:styleId="Heading2">
    <w:name w:val="Heading 2"/>
    <w:basedOn w:val="Normal"/>
    <w:next w:val="Normal"/>
    <w:qFormat/>
    <w:pPr>
      <w:keepNext/>
      <w:spacing w:after="100" w:before="160"/>
      <w:outlineLvl w:val="1"/>
    </w:pPr>
    <w:rPr>
      <w:rFonts w:ascii="Arial" w:cs="Arial" w:eastAsia="Arial" w:hAnsi="Arial"/>
      <w:b/>
      <w:bCs/>
      <w:color w:val="0F6B78"/>
      <w:sz w:val="25"/>
      <w:szCs w:val="24"/>
    </w:rPr>
  </w:style>
  <w:style w:type="paragraph" w:styleId="Heading3">
    <w:name w:val="Heading 3"/>
    <w:basedOn w:val="Normal"/>
    <w:next w:val="Normal"/>
    <w:qFormat/>
    <w:pPr>
      <w:keepNext/>
      <w:spacing w:after="100" w:before="160"/>
      <w:outlineLvl w:val="2"/>
    </w:pPr>
    <w:rPr>
      <w:rFonts w:ascii="Arial" w:cs="Arial" w:eastAsia="Arial" w:hAnsi="Arial"/>
      <w:b/>
      <w:bCs/>
      <w:color w:val="0F6B78"/>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DIEZ AI for Data Stewards — Session Briefs</dc:title>
  <dc:creator>DIEZ AI for Data Stewards faculty team</dc:creator>
  <cp:lastModifiedBy>Un-named</cp:lastModifiedBy>
  <cp:revision>1</cp:revision>
  <dcterms:created xsi:type="dcterms:W3CDTF">2026-09-29T07:32:58.282Z</dcterms:created>
  <dcterms:modified xsi:type="dcterms:W3CDTF">2026-09-29T07:32:58.282Z</dcterms:modified>
  <dc:subject>Polished session briefs for the four-day AI for Data Stewards programme</dc:subject>
  <cp:keywords>DIEZ, AI for Data Stewards, session briefs, responsible AI</cp:keywords>
</cp:coreProperties>
</file>

<file path=docProps/custom.xml><?xml version="1.0" encoding="utf-8"?>
<Properties xmlns="http://schemas.openxmlformats.org/officeDocument/2006/custom-properties" xmlns:vt="http://schemas.openxmlformats.org/officeDocument/2006/docPropsVTypes"/>
</file>