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72" w:rsidRPr="00BF4C07" w:rsidRDefault="00B17B72" w:rsidP="00B17B72">
      <w:pPr>
        <w:ind w:left="540"/>
        <w:rPr>
          <w:rFonts w:ascii="Arial" w:hAnsi="Arial" w:cs="Arial"/>
          <w:b/>
        </w:rPr>
      </w:pPr>
    </w:p>
    <w:p w:rsidR="00B17B72" w:rsidRPr="00BF4C07" w:rsidRDefault="00B17B72" w:rsidP="00B17B72">
      <w:pPr>
        <w:ind w:left="540"/>
        <w:rPr>
          <w:rFonts w:ascii="Arial" w:hAnsi="Arial" w:cs="Arial"/>
          <w:b/>
        </w:rPr>
      </w:pPr>
    </w:p>
    <w:p w:rsidR="00B17B72" w:rsidRPr="00BF4C07" w:rsidRDefault="00B17B72" w:rsidP="00B17B72">
      <w:pPr>
        <w:pStyle w:val="ListParagraph"/>
        <w:numPr>
          <w:ilvl w:val="0"/>
          <w:numId w:val="3"/>
        </w:numPr>
        <w:ind w:left="180" w:hanging="450"/>
        <w:rPr>
          <w:rFonts w:ascii="Arial" w:hAnsi="Arial" w:cs="Arial"/>
          <w:b/>
        </w:rPr>
      </w:pPr>
      <w:proofErr w:type="gramStart"/>
      <w:r w:rsidRPr="00BF4C07">
        <w:rPr>
          <w:rFonts w:ascii="Arial" w:hAnsi="Arial" w:cs="Arial"/>
          <w:b/>
          <w:bCs/>
          <w:u w:val="single"/>
        </w:rPr>
        <w:t xml:space="preserve">SHORTCUT </w:t>
      </w:r>
      <w:r>
        <w:rPr>
          <w:rFonts w:ascii="Arial" w:hAnsi="Arial" w:cs="Arial"/>
          <w:b/>
          <w:bCs/>
          <w:u w:val="single"/>
        </w:rPr>
        <w:t xml:space="preserve"> </w:t>
      </w:r>
      <w:r w:rsidRPr="00BF4C07">
        <w:rPr>
          <w:rFonts w:ascii="Arial" w:hAnsi="Arial" w:cs="Arial"/>
          <w:b/>
          <w:bCs/>
          <w:u w:val="single"/>
        </w:rPr>
        <w:t>RELATIONS</w:t>
      </w:r>
      <w:proofErr w:type="gramEnd"/>
    </w:p>
    <w:p w:rsidR="00B17B72" w:rsidRPr="00BF4C07" w:rsidRDefault="00B17B72" w:rsidP="00B17B72">
      <w:pPr>
        <w:ind w:left="540"/>
        <w:rPr>
          <w:rFonts w:ascii="Arial" w:hAnsi="Arial" w:cs="Arial"/>
          <w:b/>
        </w:rPr>
      </w:pPr>
    </w:p>
    <w:p w:rsidR="00B17B72" w:rsidRPr="0087373F" w:rsidRDefault="00B17B72" w:rsidP="00B17B72">
      <w:pPr>
        <w:ind w:left="270"/>
        <w:rPr>
          <w:rFonts w:cs="Calibri"/>
          <w:szCs w:val="22"/>
        </w:rPr>
      </w:pPr>
      <w:r w:rsidRPr="0087373F">
        <w:rPr>
          <w:rFonts w:cs="Calibri"/>
          <w:szCs w:val="22"/>
        </w:rPr>
        <w:t>We discussed briefly some eagle-</w:t>
      </w:r>
      <w:proofErr w:type="spellStart"/>
      <w:r w:rsidRPr="0087373F">
        <w:rPr>
          <w:rFonts w:cs="Calibri"/>
          <w:szCs w:val="22"/>
        </w:rPr>
        <w:t>i</w:t>
      </w:r>
      <w:proofErr w:type="spellEnd"/>
      <w:r w:rsidRPr="0087373F">
        <w:rPr>
          <w:rFonts w:cs="Calibri"/>
          <w:szCs w:val="22"/>
        </w:rPr>
        <w:t xml:space="preserve"> specific needs of simplified relations in particular (see shortcut relations slides on SVN). We decided to start imp</w:t>
      </w:r>
      <w:r>
        <w:rPr>
          <w:rFonts w:cs="Calibri"/>
          <w:szCs w:val="22"/>
        </w:rPr>
        <w:t xml:space="preserve">lementing the </w:t>
      </w:r>
      <w:proofErr w:type="spellStart"/>
      <w:r w:rsidRPr="00C16F84">
        <w:rPr>
          <w:rFonts w:cs="Calibri"/>
          <w:i/>
          <w:szCs w:val="22"/>
        </w:rPr>
        <w:t>provides_service</w:t>
      </w:r>
      <w:proofErr w:type="spellEnd"/>
      <w:r w:rsidRPr="0087373F">
        <w:rPr>
          <w:rFonts w:cs="Calibri"/>
          <w:szCs w:val="22"/>
        </w:rPr>
        <w:t xml:space="preserve"> relations (domain: </w:t>
      </w:r>
      <w:r>
        <w:rPr>
          <w:rFonts w:cs="Calibri"/>
          <w:szCs w:val="22"/>
        </w:rPr>
        <w:t>‘</w:t>
      </w:r>
      <w:r w:rsidRPr="00C16F84">
        <w:rPr>
          <w:rFonts w:cs="Calibri"/>
          <w:szCs w:val="22"/>
        </w:rPr>
        <w:t>organization’</w:t>
      </w:r>
      <w:r w:rsidRPr="0087373F">
        <w:rPr>
          <w:rFonts w:cs="Calibri"/>
          <w:szCs w:val="22"/>
        </w:rPr>
        <w:t xml:space="preserve">, range: </w:t>
      </w:r>
      <w:r>
        <w:rPr>
          <w:rFonts w:cs="Calibri"/>
          <w:szCs w:val="22"/>
        </w:rPr>
        <w:t>‘</w:t>
      </w:r>
      <w:r w:rsidRPr="00C16F84">
        <w:rPr>
          <w:rFonts w:cs="Calibri"/>
          <w:szCs w:val="22"/>
        </w:rPr>
        <w:t>service</w:t>
      </w:r>
      <w:r>
        <w:rPr>
          <w:rFonts w:cs="Calibri"/>
          <w:szCs w:val="22"/>
        </w:rPr>
        <w:t>’</w:t>
      </w:r>
      <w:r w:rsidRPr="0087373F">
        <w:rPr>
          <w:rFonts w:cs="Calibri"/>
          <w:szCs w:val="22"/>
        </w:rPr>
        <w:t xml:space="preserve">) in a similar way of </w:t>
      </w:r>
      <w:proofErr w:type="spellStart"/>
      <w:r w:rsidRPr="0087373F">
        <w:rPr>
          <w:rFonts w:cs="Calibri"/>
          <w:i/>
          <w:szCs w:val="22"/>
        </w:rPr>
        <w:t>achieve_planned_objective</w:t>
      </w:r>
      <w:proofErr w:type="spellEnd"/>
      <w:r w:rsidRPr="0087373F">
        <w:rPr>
          <w:rFonts w:cs="Calibri"/>
          <w:szCs w:val="22"/>
        </w:rPr>
        <w:t>.</w:t>
      </w:r>
    </w:p>
    <w:p w:rsidR="00B17B72" w:rsidRPr="0087373F" w:rsidRDefault="00B17B72" w:rsidP="00B17B72">
      <w:pPr>
        <w:ind w:left="270"/>
        <w:rPr>
          <w:rFonts w:cs="Calibri"/>
          <w:szCs w:val="22"/>
        </w:rPr>
      </w:pPr>
    </w:p>
    <w:p w:rsidR="00B17B72" w:rsidRPr="0087373F" w:rsidRDefault="00B17B72" w:rsidP="00B17B72">
      <w:pPr>
        <w:ind w:left="270"/>
        <w:rPr>
          <w:rFonts w:cs="Calibri"/>
          <w:szCs w:val="22"/>
        </w:rPr>
      </w:pPr>
      <w:r w:rsidRPr="0087373F">
        <w:rPr>
          <w:rFonts w:cs="Calibri"/>
          <w:szCs w:val="22"/>
        </w:rPr>
        <w:t>Specifically:</w:t>
      </w:r>
    </w:p>
    <w:p w:rsidR="00B17B72" w:rsidRPr="0087373F" w:rsidRDefault="00B17B72" w:rsidP="00B17B72">
      <w:pPr>
        <w:ind w:left="270"/>
        <w:rPr>
          <w:rFonts w:cs="Calibri"/>
          <w:szCs w:val="22"/>
        </w:rPr>
      </w:pPr>
    </w:p>
    <w:p w:rsidR="00B17B72" w:rsidRPr="0087373F" w:rsidRDefault="00B17B72" w:rsidP="00B17B72">
      <w:pPr>
        <w:ind w:left="270"/>
        <w:rPr>
          <w:rFonts w:cs="Calibri"/>
          <w:i/>
          <w:szCs w:val="22"/>
        </w:rPr>
      </w:pPr>
      <w:r w:rsidRPr="0087373F">
        <w:rPr>
          <w:rFonts w:cs="Calibri"/>
          <w:szCs w:val="22"/>
        </w:rPr>
        <w:t xml:space="preserve">a) </w:t>
      </w:r>
      <w:r w:rsidRPr="00C16F84">
        <w:rPr>
          <w:rFonts w:cs="Calibri"/>
          <w:szCs w:val="22"/>
        </w:rPr>
        <w:t>We will create a ‘</w:t>
      </w:r>
      <w:r>
        <w:rPr>
          <w:rFonts w:cs="Calibri"/>
          <w:szCs w:val="22"/>
        </w:rPr>
        <w:t>service</w:t>
      </w:r>
      <w:r w:rsidRPr="00C16F84">
        <w:rPr>
          <w:rFonts w:cs="Calibri"/>
          <w:szCs w:val="22"/>
        </w:rPr>
        <w:t xml:space="preserve"> provider’ class equivalent to (organization or 'Homo sapiens')</w:t>
      </w:r>
      <w:r w:rsidRPr="0087373F">
        <w:rPr>
          <w:rFonts w:cs="Calibri"/>
          <w:i/>
          <w:szCs w:val="22"/>
        </w:rPr>
        <w:t xml:space="preserve"> </w:t>
      </w:r>
      <w:r w:rsidRPr="00BF4C07">
        <w:rPr>
          <w:rFonts w:cs="Calibri"/>
          <w:szCs w:val="22"/>
        </w:rPr>
        <w:t>and</w:t>
      </w:r>
      <w:r w:rsidRPr="0087373F">
        <w:rPr>
          <w:rFonts w:cs="Calibri"/>
          <w:i/>
          <w:szCs w:val="22"/>
        </w:rPr>
        <w:t xml:space="preserve"> (</w:t>
      </w:r>
      <w:proofErr w:type="spellStart"/>
      <w:r w:rsidRPr="0087373F">
        <w:rPr>
          <w:rFonts w:cs="Calibri"/>
          <w:i/>
          <w:szCs w:val="22"/>
        </w:rPr>
        <w:t>bearer_of</w:t>
      </w:r>
      <w:proofErr w:type="spellEnd"/>
      <w:r w:rsidRPr="0087373F">
        <w:rPr>
          <w:rFonts w:cs="Calibri"/>
          <w:i/>
          <w:szCs w:val="22"/>
        </w:rPr>
        <w:t xml:space="preserve"> </w:t>
      </w:r>
      <w:r w:rsidRPr="00C16F84">
        <w:rPr>
          <w:rFonts w:cs="Calibri"/>
          <w:szCs w:val="22"/>
        </w:rPr>
        <w:t>some</w:t>
      </w:r>
      <w:r w:rsidRPr="00BF4C07">
        <w:rPr>
          <w:rFonts w:cs="Calibri"/>
          <w:szCs w:val="22"/>
        </w:rPr>
        <w:t xml:space="preserve"> 'service provider role'</w:t>
      </w:r>
      <w:r w:rsidRPr="0087373F">
        <w:rPr>
          <w:rFonts w:cs="Calibri"/>
          <w:i/>
          <w:szCs w:val="22"/>
        </w:rPr>
        <w:t>)</w:t>
      </w:r>
    </w:p>
    <w:p w:rsidR="00B17B72" w:rsidRPr="0087373F" w:rsidRDefault="00B17B72" w:rsidP="00B17B72">
      <w:pPr>
        <w:ind w:left="270"/>
        <w:rPr>
          <w:rFonts w:cs="Calibri"/>
          <w:szCs w:val="22"/>
        </w:rPr>
      </w:pPr>
    </w:p>
    <w:p w:rsidR="00B17B72" w:rsidRPr="0087373F" w:rsidRDefault="00B17B72" w:rsidP="00B17B72">
      <w:pPr>
        <w:ind w:left="270"/>
        <w:rPr>
          <w:rFonts w:cs="Calibri"/>
          <w:szCs w:val="22"/>
        </w:rPr>
      </w:pPr>
      <w:r>
        <w:rPr>
          <w:rFonts w:cs="Calibri"/>
          <w:szCs w:val="22"/>
        </w:rPr>
        <w:t xml:space="preserve">b) We will create the </w:t>
      </w:r>
      <w:proofErr w:type="spellStart"/>
      <w:r>
        <w:rPr>
          <w:rFonts w:cs="Calibri"/>
          <w:i/>
          <w:szCs w:val="22"/>
        </w:rPr>
        <w:t>provides_service</w:t>
      </w:r>
      <w:proofErr w:type="spellEnd"/>
      <w:r w:rsidRPr="0087373F">
        <w:rPr>
          <w:rFonts w:cs="Calibri"/>
          <w:i/>
          <w:szCs w:val="22"/>
        </w:rPr>
        <w:t xml:space="preserve"> </w:t>
      </w:r>
      <w:r w:rsidRPr="0087373F">
        <w:rPr>
          <w:rFonts w:cs="Calibri"/>
          <w:szCs w:val="22"/>
        </w:rPr>
        <w:t>object property with domai</w:t>
      </w:r>
      <w:r w:rsidRPr="00C16F84">
        <w:rPr>
          <w:rFonts w:cs="Calibri"/>
          <w:szCs w:val="22"/>
        </w:rPr>
        <w:t>n ‘service provider’ and range ‘service’.</w:t>
      </w:r>
    </w:p>
    <w:p w:rsidR="00B17B72" w:rsidRPr="0087373F" w:rsidRDefault="00B17B72" w:rsidP="00B17B72">
      <w:pPr>
        <w:rPr>
          <w:rFonts w:cs="Calibri"/>
          <w:szCs w:val="22"/>
        </w:rPr>
      </w:pPr>
    </w:p>
    <w:p w:rsidR="00B17B72" w:rsidRPr="0087373F" w:rsidRDefault="00B17B72" w:rsidP="00B17B72">
      <w:pPr>
        <w:ind w:left="270"/>
        <w:rPr>
          <w:rFonts w:cs="Calibri"/>
          <w:szCs w:val="22"/>
        </w:rPr>
      </w:pPr>
      <w:r w:rsidRPr="0087373F">
        <w:rPr>
          <w:rFonts w:cs="Calibri"/>
          <w:szCs w:val="22"/>
        </w:rPr>
        <w:t xml:space="preserve">c) We will then use this shortcut relation consistently to identify the relation between </w:t>
      </w:r>
      <w:r>
        <w:rPr>
          <w:rFonts w:cs="Calibri"/>
          <w:szCs w:val="22"/>
        </w:rPr>
        <w:t>‘</w:t>
      </w:r>
      <w:r w:rsidRPr="0087373F">
        <w:rPr>
          <w:rFonts w:cs="Calibri"/>
          <w:szCs w:val="22"/>
        </w:rPr>
        <w:t>service</w:t>
      </w:r>
      <w:r>
        <w:rPr>
          <w:rFonts w:cs="Calibri"/>
          <w:szCs w:val="22"/>
        </w:rPr>
        <w:t>’</w:t>
      </w:r>
      <w:r w:rsidRPr="0087373F">
        <w:rPr>
          <w:rFonts w:cs="Calibri"/>
          <w:szCs w:val="22"/>
        </w:rPr>
        <w:t xml:space="preserve"> and </w:t>
      </w:r>
      <w:r>
        <w:rPr>
          <w:rFonts w:cs="Calibri"/>
          <w:szCs w:val="22"/>
        </w:rPr>
        <w:t>‘</w:t>
      </w:r>
      <w:r w:rsidRPr="0087373F">
        <w:rPr>
          <w:rFonts w:cs="Calibri"/>
          <w:szCs w:val="22"/>
        </w:rPr>
        <w:t>service provider</w:t>
      </w:r>
      <w:r>
        <w:rPr>
          <w:rFonts w:cs="Calibri"/>
          <w:szCs w:val="22"/>
        </w:rPr>
        <w:t>’</w:t>
      </w:r>
      <w:r w:rsidRPr="0087373F">
        <w:rPr>
          <w:rFonts w:cs="Calibri"/>
          <w:szCs w:val="22"/>
        </w:rPr>
        <w:t xml:space="preserve">. </w:t>
      </w:r>
    </w:p>
    <w:p w:rsidR="00B17B72" w:rsidRPr="0087373F" w:rsidRDefault="00B17B72" w:rsidP="00B17B72">
      <w:pPr>
        <w:ind w:left="270"/>
        <w:rPr>
          <w:rFonts w:cs="Calibri"/>
          <w:szCs w:val="22"/>
        </w:rPr>
      </w:pPr>
    </w:p>
    <w:p w:rsidR="00B17B72" w:rsidRDefault="00B17B72" w:rsidP="00B17B72">
      <w:pPr>
        <w:ind w:left="270"/>
        <w:rPr>
          <w:rFonts w:cs="Calibri"/>
          <w:sz w:val="22"/>
          <w:szCs w:val="22"/>
        </w:rPr>
      </w:pPr>
      <w:r w:rsidRPr="0087373F">
        <w:rPr>
          <w:rFonts w:cs="Calibri"/>
          <w:szCs w:val="22"/>
        </w:rPr>
        <w:t>This would just leave out the information about which planned process rea</w:t>
      </w:r>
      <w:r>
        <w:rPr>
          <w:rFonts w:cs="Calibri"/>
          <w:szCs w:val="22"/>
        </w:rPr>
        <w:t>lizes the service provider role</w:t>
      </w:r>
      <w:r w:rsidRPr="0087373F">
        <w:rPr>
          <w:rFonts w:cs="Calibri"/>
          <w:szCs w:val="22"/>
        </w:rPr>
        <w:t>, which can be derived by the planned process part of service definition</w:t>
      </w:r>
      <w:r>
        <w:rPr>
          <w:rFonts w:cs="Calibri"/>
          <w:sz w:val="22"/>
          <w:szCs w:val="22"/>
        </w:rPr>
        <w:t>.</w:t>
      </w:r>
    </w:p>
    <w:sectPr w:rsidR="00B17B72" w:rsidSect="00BA344D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0DB"/>
    <w:multiLevelType w:val="multilevel"/>
    <w:tmpl w:val="5E8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84B6A"/>
    <w:multiLevelType w:val="hybridMultilevel"/>
    <w:tmpl w:val="39443FAE"/>
    <w:lvl w:ilvl="0" w:tplc="D4ECE218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412A1774"/>
    <w:multiLevelType w:val="multilevel"/>
    <w:tmpl w:val="F00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7B72"/>
    <w:rsid w:val="00B17B7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72"/>
    <w:pPr>
      <w:spacing w:after="0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17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OHSU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Torniai</dc:creator>
  <cp:keywords/>
  <cp:lastModifiedBy>Carlo Torniai</cp:lastModifiedBy>
  <cp:revision>1</cp:revision>
  <dcterms:created xsi:type="dcterms:W3CDTF">2011-04-07T18:27:00Z</dcterms:created>
  <dcterms:modified xsi:type="dcterms:W3CDTF">2011-04-07T18:27:00Z</dcterms:modified>
</cp:coreProperties>
</file>