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5C" w:rsidRPr="00C04C95" w:rsidRDefault="00AB565C" w:rsidP="00AB565C">
      <w:pPr>
        <w:spacing w:after="0" w:line="240" w:lineRule="auto"/>
        <w:ind w:left="449"/>
        <w:jc w:val="center"/>
        <w:rPr>
          <w:rFonts w:ascii="Calibri" w:eastAsia="Times New Roman" w:hAnsi="Calibri" w:cs="Times New Roman"/>
          <w:b/>
          <w:bCs/>
          <w:sz w:val="24"/>
          <w:szCs w:val="24"/>
          <w:u w:val="single"/>
        </w:rPr>
      </w:pPr>
      <w:r>
        <w:rPr>
          <w:rFonts w:ascii="Calibri" w:eastAsia="Times New Roman" w:hAnsi="Calibri" w:cs="Times New Roman"/>
          <w:b/>
          <w:bCs/>
          <w:sz w:val="24"/>
          <w:szCs w:val="24"/>
          <w:u w:val="single"/>
        </w:rPr>
        <w:t>Summary of Molecular T</w:t>
      </w:r>
      <w:r w:rsidRPr="00C04C95">
        <w:rPr>
          <w:rFonts w:ascii="Calibri" w:eastAsia="Times New Roman" w:hAnsi="Calibri" w:cs="Times New Roman"/>
          <w:b/>
          <w:bCs/>
          <w:sz w:val="24"/>
          <w:szCs w:val="24"/>
          <w:u w:val="single"/>
        </w:rPr>
        <w:t>racer</w:t>
      </w:r>
      <w:r>
        <w:rPr>
          <w:rFonts w:ascii="Calibri" w:eastAsia="Times New Roman" w:hAnsi="Calibri" w:cs="Times New Roman"/>
          <w:b/>
          <w:bCs/>
          <w:sz w:val="24"/>
          <w:szCs w:val="24"/>
          <w:u w:val="single"/>
        </w:rPr>
        <w:t xml:space="preserve"> and Related Classes</w:t>
      </w:r>
    </w:p>
    <w:p w:rsidR="00AB565C" w:rsidRPr="004E1871" w:rsidRDefault="00AB565C" w:rsidP="00AB565C">
      <w:pPr>
        <w:spacing w:after="0" w:line="240" w:lineRule="auto"/>
        <w:ind w:left="449"/>
        <w:jc w:val="center"/>
        <w:rPr>
          <w:rFonts w:ascii="Calibri" w:eastAsia="Times New Roman" w:hAnsi="Calibri" w:cs="Times New Roman"/>
          <w:bCs/>
        </w:rPr>
      </w:pPr>
      <w:r w:rsidRPr="004E1871">
        <w:rPr>
          <w:rFonts w:ascii="Calibri" w:eastAsia="Times New Roman" w:hAnsi="Calibri" w:cs="Times New Roman"/>
          <w:bCs/>
        </w:rPr>
        <w:t>(</w:t>
      </w:r>
      <w:proofErr w:type="gramStart"/>
      <w:r w:rsidRPr="004E1871">
        <w:rPr>
          <w:rFonts w:ascii="Calibri" w:eastAsia="Times New Roman" w:hAnsi="Calibri" w:cs="Times New Roman"/>
          <w:bCs/>
        </w:rPr>
        <w:t>view</w:t>
      </w:r>
      <w:proofErr w:type="gramEnd"/>
      <w:r w:rsidRPr="004E1871">
        <w:rPr>
          <w:rFonts w:ascii="Calibri" w:eastAsia="Times New Roman" w:hAnsi="Calibri" w:cs="Times New Roman"/>
          <w:bCs/>
        </w:rPr>
        <w:t xml:space="preserve"> this doc showing mark-up/comments, add comments where desired)</w:t>
      </w:r>
    </w:p>
    <w:p w:rsidR="00AB565C" w:rsidRPr="00C04C95" w:rsidRDefault="00AB565C" w:rsidP="00AB565C">
      <w:pPr>
        <w:spacing w:after="0" w:line="240" w:lineRule="auto"/>
        <w:ind w:left="449"/>
        <w:rPr>
          <w:rFonts w:ascii="Calibri" w:eastAsia="Times New Roman" w:hAnsi="Calibri" w:cs="Times New Roman"/>
          <w:b/>
          <w:bCs/>
          <w:u w:val="single"/>
        </w:rPr>
      </w:pPr>
    </w:p>
    <w:p w:rsidR="00AB565C" w:rsidRDefault="00AB565C" w:rsidP="00AB565C">
      <w:pPr>
        <w:pStyle w:val="ListParagraph"/>
        <w:numPr>
          <w:ilvl w:val="0"/>
          <w:numId w:val="9"/>
        </w:numPr>
        <w:spacing w:after="0" w:line="240" w:lineRule="auto"/>
        <w:ind w:left="630"/>
        <w:textAlignment w:val="center"/>
        <w:rPr>
          <w:rFonts w:ascii="Calibri" w:eastAsia="Times New Roman" w:hAnsi="Calibri" w:cs="Times New Roman"/>
          <w:b/>
          <w:color w:val="000000" w:themeColor="text1"/>
          <w:sz w:val="24"/>
          <w:szCs w:val="24"/>
          <w:u w:val="single"/>
        </w:rPr>
      </w:pPr>
      <w:r w:rsidRPr="00FD72C0">
        <w:rPr>
          <w:rFonts w:ascii="Calibri" w:eastAsia="Times New Roman" w:hAnsi="Calibri" w:cs="Times New Roman"/>
          <w:b/>
          <w:color w:val="000000" w:themeColor="text1"/>
          <w:sz w:val="24"/>
          <w:szCs w:val="24"/>
          <w:u w:val="single"/>
        </w:rPr>
        <w:t>‘molecular tracer role’</w:t>
      </w:r>
    </w:p>
    <w:p w:rsidR="00AB565C" w:rsidRPr="00E85315" w:rsidRDefault="00AB565C" w:rsidP="00AB565C">
      <w:pPr>
        <w:numPr>
          <w:ilvl w:val="1"/>
          <w:numId w:val="1"/>
        </w:numPr>
        <w:spacing w:after="0" w:line="240" w:lineRule="auto"/>
        <w:ind w:left="989"/>
        <w:textAlignment w:val="center"/>
        <w:rPr>
          <w:rFonts w:ascii="Calibri" w:eastAsia="Times New Roman" w:hAnsi="Calibri" w:cs="Times New Roman"/>
          <w:color w:val="000000" w:themeColor="text1"/>
        </w:rPr>
      </w:pPr>
      <w:proofErr w:type="gramStart"/>
      <w:r w:rsidRPr="00FD72C0">
        <w:rPr>
          <w:rFonts w:ascii="Calibri" w:eastAsia="Times New Roman" w:hAnsi="Calibri" w:cs="Times New Roman"/>
          <w:b/>
          <w:bCs/>
          <w:color w:val="000000" w:themeColor="text1"/>
        </w:rPr>
        <w:t>Definition :</w:t>
      </w:r>
      <w:proofErr w:type="gramEnd"/>
      <w:r w:rsidRPr="00FD72C0">
        <w:rPr>
          <w:rFonts w:ascii="Calibri" w:eastAsia="Times New Roman" w:hAnsi="Calibri" w:cs="Times New Roman"/>
          <w:color w:val="000000" w:themeColor="text1"/>
        </w:rPr>
        <w:t xml:space="preserve"> “a reagent role inhering in a molecular entity intended to associate with some molecular target to serve as a proxy for the presence, abundance, or location of this target in a detection of molecular tracer assay.”</w:t>
      </w:r>
    </w:p>
    <w:p w:rsidR="00AB565C" w:rsidRPr="00E85315" w:rsidRDefault="00AB565C" w:rsidP="00AB565C">
      <w:pPr>
        <w:numPr>
          <w:ilvl w:val="1"/>
          <w:numId w:val="1"/>
        </w:numPr>
        <w:spacing w:after="0" w:line="240" w:lineRule="auto"/>
        <w:ind w:left="989"/>
        <w:textAlignment w:val="center"/>
        <w:rPr>
          <w:rFonts w:ascii="Calibri" w:eastAsia="Times New Roman" w:hAnsi="Calibri" w:cs="Times New Roman"/>
          <w:color w:val="000000" w:themeColor="text1"/>
        </w:rPr>
      </w:pPr>
      <w:r w:rsidRPr="00FD72C0">
        <w:rPr>
          <w:rFonts w:ascii="Calibri" w:eastAsia="Times New Roman" w:hAnsi="Calibri" w:cs="Times New Roman"/>
          <w:b/>
          <w:bCs/>
          <w:color w:val="000000" w:themeColor="text1"/>
        </w:rPr>
        <w:t>Equivalent Class Axioms</w:t>
      </w:r>
      <w:r w:rsidRPr="00FD72C0">
        <w:rPr>
          <w:rFonts w:ascii="Calibri" w:eastAsia="Times New Roman" w:hAnsi="Calibri" w:cs="Times New Roman"/>
          <w:color w:val="000000" w:themeColor="text1"/>
        </w:rPr>
        <w:t>:</w:t>
      </w:r>
    </w:p>
    <w:p w:rsidR="00AB565C" w:rsidRPr="00E85315" w:rsidRDefault="00AB565C" w:rsidP="00AB565C">
      <w:pPr>
        <w:numPr>
          <w:ilvl w:val="2"/>
          <w:numId w:val="1"/>
        </w:numPr>
        <w:spacing w:after="0" w:line="240" w:lineRule="auto"/>
        <w:ind w:left="1529"/>
        <w:textAlignment w:val="center"/>
        <w:rPr>
          <w:rFonts w:ascii="Calibri" w:eastAsia="Times New Roman" w:hAnsi="Calibri" w:cs="Times New Roman"/>
          <w:color w:val="000000" w:themeColor="text1"/>
        </w:rPr>
      </w:pPr>
      <w:proofErr w:type="spellStart"/>
      <w:r w:rsidRPr="00FD72C0">
        <w:rPr>
          <w:rFonts w:ascii="Calibri" w:eastAsia="Times New Roman" w:hAnsi="Calibri" w:cs="Times New Roman"/>
          <w:color w:val="000000" w:themeColor="text1"/>
        </w:rPr>
        <w:t>inheres_in</w:t>
      </w:r>
      <w:proofErr w:type="spellEnd"/>
      <w:r w:rsidRPr="00FD72C0">
        <w:rPr>
          <w:rFonts w:ascii="Calibri" w:eastAsia="Times New Roman" w:hAnsi="Calibri" w:cs="Times New Roman"/>
          <w:color w:val="000000" w:themeColor="text1"/>
        </w:rPr>
        <w:t xml:space="preserve"> some ‘molecular entity’</w:t>
      </w:r>
    </w:p>
    <w:p w:rsidR="00AB565C" w:rsidRPr="00E85315" w:rsidRDefault="00AB565C" w:rsidP="00AB565C">
      <w:pPr>
        <w:numPr>
          <w:ilvl w:val="2"/>
          <w:numId w:val="1"/>
        </w:numPr>
        <w:spacing w:after="0" w:line="240" w:lineRule="auto"/>
        <w:ind w:left="1529"/>
        <w:textAlignment w:val="center"/>
        <w:rPr>
          <w:rFonts w:ascii="Calibri" w:eastAsia="Times New Roman" w:hAnsi="Calibri" w:cs="Times New Roman"/>
          <w:color w:val="000000" w:themeColor="text1"/>
        </w:rPr>
      </w:pPr>
      <w:proofErr w:type="spellStart"/>
      <w:r w:rsidRPr="00FD72C0">
        <w:rPr>
          <w:rFonts w:ascii="Calibri" w:eastAsia="Times New Roman" w:hAnsi="Calibri" w:cs="Times New Roman"/>
          <w:color w:val="000000" w:themeColor="text1"/>
        </w:rPr>
        <w:t>is_realized_by</w:t>
      </w:r>
      <w:proofErr w:type="spellEnd"/>
      <w:r w:rsidRPr="00FD72C0">
        <w:rPr>
          <w:rFonts w:ascii="Calibri" w:eastAsia="Times New Roman" w:hAnsi="Calibri" w:cs="Times New Roman"/>
          <w:color w:val="000000" w:themeColor="text1"/>
        </w:rPr>
        <w:t xml:space="preserve"> some ‘detection of molecular tracer assay’</w:t>
      </w:r>
    </w:p>
    <w:p w:rsidR="00AB565C" w:rsidRPr="00E85315" w:rsidRDefault="00AB565C" w:rsidP="00AB565C">
      <w:pPr>
        <w:spacing w:after="0" w:line="240" w:lineRule="auto"/>
        <w:ind w:left="449"/>
        <w:textAlignment w:val="center"/>
        <w:rPr>
          <w:rFonts w:ascii="Calibri" w:eastAsia="Times New Roman" w:hAnsi="Calibri" w:cs="Times New Roman"/>
          <w:b/>
          <w:sz w:val="24"/>
          <w:szCs w:val="24"/>
          <w:u w:val="single"/>
        </w:rPr>
      </w:pPr>
    </w:p>
    <w:p w:rsidR="00AB565C" w:rsidRDefault="00AB565C" w:rsidP="00AB565C">
      <w:pPr>
        <w:pStyle w:val="ListParagraph"/>
        <w:numPr>
          <w:ilvl w:val="0"/>
          <w:numId w:val="9"/>
        </w:numPr>
        <w:spacing w:after="0" w:line="240" w:lineRule="auto"/>
        <w:ind w:left="630"/>
        <w:textAlignment w:val="center"/>
        <w:rPr>
          <w:rFonts w:ascii="Calibri" w:eastAsia="Times New Roman" w:hAnsi="Calibri" w:cs="Times New Roman"/>
          <w:u w:val="single"/>
        </w:rPr>
      </w:pPr>
      <w:r>
        <w:rPr>
          <w:rFonts w:ascii="Calibri" w:eastAsia="Times New Roman" w:hAnsi="Calibri" w:cs="Times New Roman"/>
          <w:b/>
          <w:bCs/>
          <w:sz w:val="24"/>
          <w:szCs w:val="24"/>
          <w:u w:val="single"/>
        </w:rPr>
        <w:t>'molecular tracer'</w:t>
      </w:r>
    </w:p>
    <w:p w:rsidR="00AB565C" w:rsidRPr="00C04C95" w:rsidRDefault="00AB565C" w:rsidP="00AB565C">
      <w:pPr>
        <w:numPr>
          <w:ilvl w:val="1"/>
          <w:numId w:val="1"/>
        </w:numPr>
        <w:spacing w:after="0" w:line="240" w:lineRule="auto"/>
        <w:ind w:left="989"/>
        <w:textAlignment w:val="center"/>
        <w:rPr>
          <w:rFonts w:ascii="Calibri" w:eastAsia="Times New Roman" w:hAnsi="Calibri" w:cs="Times New Roman"/>
        </w:rPr>
      </w:pPr>
      <w:proofErr w:type="gramStart"/>
      <w:r w:rsidRPr="00C04C95">
        <w:rPr>
          <w:rFonts w:ascii="Calibri" w:eastAsia="Times New Roman" w:hAnsi="Calibri" w:cs="Times New Roman"/>
          <w:b/>
          <w:bCs/>
        </w:rPr>
        <w:t>Definition :</w:t>
      </w:r>
      <w:proofErr w:type="gramEnd"/>
      <w:r w:rsidRPr="00C04C95">
        <w:rPr>
          <w:rFonts w:ascii="Calibri" w:eastAsia="Times New Roman" w:hAnsi="Calibri" w:cs="Times New Roman"/>
        </w:rPr>
        <w:t xml:space="preserve"> “a molecular </w:t>
      </w:r>
      <w:r>
        <w:rPr>
          <w:rFonts w:ascii="Calibri" w:eastAsia="Times New Roman" w:hAnsi="Calibri" w:cs="Times New Roman"/>
        </w:rPr>
        <w:t>entity</w:t>
      </w:r>
      <w:r w:rsidRPr="00C04C95">
        <w:rPr>
          <w:rFonts w:ascii="Calibri" w:eastAsia="Times New Roman" w:hAnsi="Calibri" w:cs="Times New Roman"/>
        </w:rPr>
        <w:t xml:space="preserve"> intended to associate with some molecular target to serve as a proxy for the presence, abundance, or location of this target in a detection of </w:t>
      </w:r>
      <w:r>
        <w:rPr>
          <w:rFonts w:ascii="Calibri" w:eastAsia="Times New Roman" w:hAnsi="Calibri" w:cs="Times New Roman"/>
        </w:rPr>
        <w:t xml:space="preserve">molecular </w:t>
      </w:r>
      <w:r w:rsidRPr="00C04C95">
        <w:rPr>
          <w:rFonts w:ascii="Calibri" w:eastAsia="Times New Roman" w:hAnsi="Calibri" w:cs="Times New Roman"/>
        </w:rPr>
        <w:t>tracer assay.”</w:t>
      </w:r>
    </w:p>
    <w:p w:rsidR="00AB565C" w:rsidRDefault="00AB565C" w:rsidP="00AB565C">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r w:rsidRPr="00C04C95">
        <w:rPr>
          <w:rFonts w:ascii="Calibri" w:eastAsia="Times New Roman" w:hAnsi="Calibri" w:cs="Times New Roman"/>
        </w:rPr>
        <w:t>:</w:t>
      </w:r>
    </w:p>
    <w:p w:rsidR="00AB565C" w:rsidRPr="00C04C95" w:rsidRDefault="00AB565C" w:rsidP="00AB565C">
      <w:pPr>
        <w:numPr>
          <w:ilvl w:val="2"/>
          <w:numId w:val="1"/>
        </w:numPr>
        <w:tabs>
          <w:tab w:val="clear" w:pos="2160"/>
          <w:tab w:val="left" w:pos="1890"/>
        </w:tabs>
        <w:spacing w:after="0" w:line="240" w:lineRule="auto"/>
        <w:ind w:left="1530"/>
        <w:textAlignment w:val="center"/>
        <w:rPr>
          <w:rFonts w:ascii="Calibri" w:eastAsia="Times New Roman" w:hAnsi="Calibri" w:cs="Times New Roman"/>
        </w:rPr>
      </w:pPr>
      <w:r>
        <w:rPr>
          <w:rFonts w:ascii="Calibri" w:eastAsia="Times New Roman" w:hAnsi="Calibri" w:cs="Times New Roman"/>
        </w:rPr>
        <w:t>‘molecular entity’ and has_role some ‘molecular tracer role’</w:t>
      </w:r>
    </w:p>
    <w:p w:rsidR="00AB565C" w:rsidRPr="00C04C95" w:rsidRDefault="00AB565C" w:rsidP="00AB565C">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AB565C" w:rsidRPr="00C04C95" w:rsidRDefault="00AB565C" w:rsidP="00AB565C">
      <w:pPr>
        <w:numPr>
          <w:ilvl w:val="2"/>
          <w:numId w:val="1"/>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w:t>
      </w:r>
      <w:proofErr w:type="gramStart"/>
      <w:r w:rsidRPr="00C04C95">
        <w:rPr>
          <w:rFonts w:ascii="Calibri" w:eastAsia="Times New Roman" w:hAnsi="Calibri" w:cs="Times New Roman"/>
        </w:rPr>
        <w:t>label</w:t>
      </w:r>
      <w:proofErr w:type="gramEnd"/>
      <w:r w:rsidRPr="00C04C95">
        <w:rPr>
          <w:rFonts w:ascii="Calibri" w:eastAsia="Times New Roman" w:hAnsi="Calibri" w:cs="Times New Roman"/>
        </w:rPr>
        <w:t xml:space="preserve"> role’ and its children (‘radiolabel role’, ‘dye role’).  </w:t>
      </w:r>
    </w:p>
    <w:p w:rsidR="00AB565C" w:rsidRDefault="00AB565C" w:rsidP="00AB565C">
      <w:pPr>
        <w:numPr>
          <w:ilvl w:val="3"/>
          <w:numId w:val="1"/>
        </w:numPr>
        <w:spacing w:after="0" w:line="240" w:lineRule="auto"/>
        <w:ind w:left="2069"/>
        <w:textAlignment w:val="center"/>
        <w:rPr>
          <w:rFonts w:ascii="Calibri" w:eastAsia="Times New Roman" w:hAnsi="Calibri" w:cs="Times New Roman"/>
        </w:rPr>
      </w:pPr>
      <w:proofErr w:type="gramStart"/>
      <w:r w:rsidRPr="00C04C95">
        <w:rPr>
          <w:rFonts w:ascii="Calibri" w:eastAsia="Times New Roman" w:hAnsi="Calibri" w:cs="Times New Roman"/>
        </w:rPr>
        <w:t>these</w:t>
      </w:r>
      <w:proofErr w:type="gramEnd"/>
      <w:r>
        <w:rPr>
          <w:rFonts w:ascii="Calibri" w:eastAsia="Times New Roman" w:hAnsi="Calibri" w:cs="Times New Roman"/>
        </w:rPr>
        <w:t xml:space="preserve"> classes will be obsoleted?</w:t>
      </w:r>
      <w:r w:rsidR="00AF7383">
        <w:rPr>
          <w:rFonts w:ascii="Calibri" w:eastAsia="Times New Roman" w:hAnsi="Calibri" w:cs="Times New Roman"/>
        </w:rPr>
        <w:t xml:space="preserve"> Or adjusted to reflect changes proposed here? (see ReO model)</w:t>
      </w:r>
    </w:p>
    <w:p w:rsidR="00AB565C" w:rsidRPr="00C04C95" w:rsidRDefault="00AB565C" w:rsidP="00AB565C">
      <w:pPr>
        <w:spacing w:after="0" w:line="240" w:lineRule="auto"/>
        <w:ind w:left="630"/>
        <w:textAlignment w:val="center"/>
        <w:rPr>
          <w:rFonts w:ascii="Calibri" w:eastAsia="Times New Roman" w:hAnsi="Calibri" w:cs="Times New Roman"/>
        </w:rPr>
      </w:pPr>
      <w:commentRangeStart w:id="0"/>
      <w:r w:rsidRPr="0013356B">
        <w:rPr>
          <w:rFonts w:ascii="Calibri" w:eastAsia="Times New Roman" w:hAnsi="Calibri" w:cs="Times New Roman"/>
          <w:highlight w:val="yellow"/>
        </w:rPr>
        <w:t>Note</w:t>
      </w:r>
      <w:commentRangeEnd w:id="0"/>
      <w:r>
        <w:rPr>
          <w:rStyle w:val="CommentReference"/>
        </w:rPr>
        <w:commentReference w:id="0"/>
      </w:r>
      <w:commentRangeStart w:id="1"/>
      <w:r>
        <w:rPr>
          <w:rFonts w:ascii="Calibri" w:eastAsia="Times New Roman" w:hAnsi="Calibri" w:cs="Times New Roman"/>
        </w:rPr>
        <w:t>:</w:t>
      </w:r>
      <w:commentRangeEnd w:id="1"/>
      <w:r>
        <w:rPr>
          <w:rStyle w:val="CommentReference"/>
        </w:rPr>
        <w:commentReference w:id="1"/>
      </w:r>
      <w:r>
        <w:rPr>
          <w:rFonts w:ascii="Calibri" w:eastAsia="Times New Roman" w:hAnsi="Calibri" w:cs="Times New Roman"/>
        </w:rPr>
        <w:t xml:space="preserve"> </w:t>
      </w:r>
    </w:p>
    <w:p w:rsidR="00AB565C" w:rsidRPr="00C04C95" w:rsidRDefault="00AB565C" w:rsidP="00AB565C">
      <w:pPr>
        <w:spacing w:after="0" w:line="240" w:lineRule="auto"/>
        <w:rPr>
          <w:rFonts w:ascii="Calibri" w:eastAsia="Times New Roman" w:hAnsi="Calibri" w:cs="Times New Roman"/>
          <w:b/>
          <w:bCs/>
          <w:sz w:val="24"/>
          <w:szCs w:val="24"/>
        </w:rPr>
      </w:pPr>
      <w:r w:rsidRPr="00C04C95">
        <w:rPr>
          <w:rFonts w:ascii="Calibri" w:eastAsia="Times New Roman" w:hAnsi="Calibri" w:cs="Times New Roman"/>
          <w:b/>
          <w:bCs/>
          <w:sz w:val="24"/>
          <w:szCs w:val="24"/>
        </w:rPr>
        <w:t> </w:t>
      </w:r>
    </w:p>
    <w:p w:rsidR="00AB565C" w:rsidRDefault="00AB565C" w:rsidP="00AB565C">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'detection of molecular tracer assay'</w:t>
      </w:r>
    </w:p>
    <w:p w:rsidR="00AB565C" w:rsidRPr="00C04C95" w:rsidRDefault="00AB565C" w:rsidP="00AB565C">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 :</w:t>
      </w:r>
      <w:r w:rsidRPr="00C04C95">
        <w:rPr>
          <w:rFonts w:ascii="Calibri" w:eastAsia="Times New Roman" w:hAnsi="Calibri" w:cs="Times New Roman"/>
        </w:rPr>
        <w:t xml:space="preserve"> “an assay that detects the presence or a quality of a molecular tracer which is a proxy for the detection of the molecular target to which the tracer is attached”</w:t>
      </w:r>
    </w:p>
    <w:p w:rsidR="00AB565C" w:rsidRPr="00C04C95" w:rsidRDefault="00AB565C" w:rsidP="00AB565C">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r w:rsidRPr="00C04C95">
        <w:rPr>
          <w:rFonts w:ascii="Calibri" w:eastAsia="Times New Roman" w:hAnsi="Calibri" w:cs="Times New Roman"/>
        </w:rPr>
        <w:t>:</w:t>
      </w:r>
    </w:p>
    <w:p w:rsidR="00AB565C" w:rsidRDefault="00AB565C" w:rsidP="00AB565C">
      <w:pPr>
        <w:numPr>
          <w:ilvl w:val="2"/>
          <w:numId w:val="2"/>
        </w:numPr>
        <w:spacing w:after="0" w:line="240" w:lineRule="auto"/>
        <w:ind w:left="1529"/>
        <w:textAlignment w:val="center"/>
        <w:rPr>
          <w:rFonts w:ascii="Calibri" w:eastAsia="Times New Roman" w:hAnsi="Calibri" w:cs="Times New Roman"/>
        </w:rPr>
      </w:pPr>
      <w:commentRangeStart w:id="2"/>
      <w:r>
        <w:rPr>
          <w:rFonts w:ascii="Calibri" w:eastAsia="Times New Roman" w:hAnsi="Calibri" w:cs="Times New Roman"/>
        </w:rPr>
        <w:t>Option 1</w:t>
      </w:r>
      <w:commentRangeEnd w:id="2"/>
      <w:r>
        <w:rPr>
          <w:rStyle w:val="CommentReference"/>
        </w:rPr>
        <w:commentReference w:id="2"/>
      </w:r>
      <w:commentRangeStart w:id="4"/>
      <w:r>
        <w:rPr>
          <w:rFonts w:ascii="Calibri" w:eastAsia="Times New Roman" w:hAnsi="Calibri" w:cs="Times New Roman"/>
        </w:rPr>
        <w:t>:</w:t>
      </w:r>
      <w:commentRangeEnd w:id="4"/>
      <w:r w:rsidR="00AF7383">
        <w:rPr>
          <w:rStyle w:val="CommentReference"/>
        </w:rPr>
        <w:commentReference w:id="4"/>
      </w:r>
      <w:r>
        <w:rPr>
          <w:rFonts w:ascii="Calibri" w:eastAsia="Times New Roman" w:hAnsi="Calibri" w:cs="Times New Roman"/>
        </w:rPr>
        <w:t xml:space="preserve"> assay</w:t>
      </w:r>
      <w:r w:rsidRPr="00C04C95">
        <w:rPr>
          <w:rFonts w:ascii="Calibri" w:eastAsia="Times New Roman" w:hAnsi="Calibri" w:cs="Times New Roman"/>
        </w:rPr>
        <w:t xml:space="preserve"> and </w:t>
      </w:r>
      <w:r>
        <w:rPr>
          <w:rFonts w:ascii="Calibri" w:eastAsia="Times New Roman" w:hAnsi="Calibri" w:cs="Times New Roman"/>
        </w:rPr>
        <w:t>(realizes some ‘molecular tracer role’)</w:t>
      </w:r>
    </w:p>
    <w:p w:rsidR="00AB565C" w:rsidRDefault="00AB565C" w:rsidP="00AB565C">
      <w:pPr>
        <w:numPr>
          <w:ilvl w:val="2"/>
          <w:numId w:val="2"/>
        </w:numPr>
        <w:spacing w:after="0" w:line="240" w:lineRule="auto"/>
        <w:ind w:left="1529"/>
        <w:textAlignment w:val="center"/>
        <w:rPr>
          <w:rFonts w:ascii="Calibri" w:eastAsia="Times New Roman" w:hAnsi="Calibri" w:cs="Times New Roman"/>
        </w:rPr>
      </w:pPr>
      <w:r>
        <w:rPr>
          <w:rFonts w:ascii="Calibri" w:eastAsia="Times New Roman" w:hAnsi="Calibri" w:cs="Times New Roman"/>
        </w:rPr>
        <w:t xml:space="preserve">Option 2: assay and </w:t>
      </w:r>
      <w:r w:rsidRPr="00C04C95">
        <w:rPr>
          <w:rFonts w:ascii="Calibri" w:eastAsia="Times New Roman" w:hAnsi="Calibri" w:cs="Times New Roman"/>
        </w:rPr>
        <w:t>(</w:t>
      </w:r>
      <w:proofErr w:type="spellStart"/>
      <w:r w:rsidRPr="00C04C95">
        <w:rPr>
          <w:rFonts w:ascii="Calibri" w:eastAsia="Times New Roman" w:hAnsi="Calibri" w:cs="Times New Roman"/>
        </w:rPr>
        <w:t>has_specified_input</w:t>
      </w:r>
      <w:proofErr w:type="spellEnd"/>
      <w:r w:rsidRPr="00C04C95">
        <w:rPr>
          <w:rFonts w:ascii="Calibri" w:eastAsia="Times New Roman" w:hAnsi="Calibri" w:cs="Times New Roman"/>
        </w:rPr>
        <w:t xml:space="preserve"> some ‘molecular tracer-labeled material’) and (</w:t>
      </w:r>
      <w:proofErr w:type="spellStart"/>
      <w:r w:rsidRPr="00C04C95">
        <w:rPr>
          <w:rFonts w:ascii="Calibri" w:eastAsia="Times New Roman" w:hAnsi="Calibri" w:cs="Times New Roman"/>
        </w:rPr>
        <w:t>has_specified_output</w:t>
      </w:r>
      <w:proofErr w:type="spellEnd"/>
      <w:r w:rsidRPr="00C04C95">
        <w:rPr>
          <w:rFonts w:ascii="Calibri" w:eastAsia="Times New Roman" w:hAnsi="Calibri" w:cs="Times New Roman"/>
        </w:rPr>
        <w:t xml:space="preserve"> some (‘measurement datum’ and (</w:t>
      </w:r>
      <w:proofErr w:type="spellStart"/>
      <w:r w:rsidRPr="00C04C95">
        <w:rPr>
          <w:rFonts w:ascii="Calibri" w:eastAsia="Times New Roman" w:hAnsi="Calibri" w:cs="Times New Roman"/>
        </w:rPr>
        <w:t>is_about</w:t>
      </w:r>
      <w:proofErr w:type="spellEnd"/>
      <w:r w:rsidRPr="00C04C95">
        <w:rPr>
          <w:rFonts w:ascii="Calibri" w:eastAsia="Times New Roman" w:hAnsi="Calibri" w:cs="Times New Roman"/>
        </w:rPr>
        <w:t xml:space="preserve"> some 'molecular tracer- labeled material’))</w:t>
      </w:r>
    </w:p>
    <w:p w:rsidR="00AB565C" w:rsidRPr="00C04C95" w:rsidRDefault="00AB565C" w:rsidP="00AB565C">
      <w:pPr>
        <w:numPr>
          <w:ilvl w:val="2"/>
          <w:numId w:val="2"/>
        </w:numPr>
        <w:spacing w:after="0" w:line="240" w:lineRule="auto"/>
        <w:ind w:left="1529"/>
        <w:textAlignment w:val="center"/>
        <w:rPr>
          <w:rFonts w:ascii="Calibri" w:eastAsia="Times New Roman" w:hAnsi="Calibri" w:cs="Times New Roman"/>
        </w:rPr>
      </w:pPr>
      <w:r>
        <w:rPr>
          <w:rFonts w:ascii="Calibri" w:eastAsia="Times New Roman" w:hAnsi="Calibri" w:cs="Times New Roman"/>
        </w:rPr>
        <w:t xml:space="preserve">Or, some combination of the above as </w:t>
      </w:r>
      <w:proofErr w:type="spellStart"/>
      <w:r>
        <w:rPr>
          <w:rFonts w:ascii="Calibri" w:eastAsia="Times New Roman" w:hAnsi="Calibri" w:cs="Times New Roman"/>
        </w:rPr>
        <w:t>eq</w:t>
      </w:r>
      <w:proofErr w:type="spellEnd"/>
      <w:r>
        <w:rPr>
          <w:rFonts w:ascii="Calibri" w:eastAsia="Times New Roman" w:hAnsi="Calibri" w:cs="Times New Roman"/>
        </w:rPr>
        <w:t xml:space="preserve"> and/or super class axioms</w:t>
      </w:r>
    </w:p>
    <w:p w:rsidR="00AB565C" w:rsidRPr="00C04C95" w:rsidRDefault="00AB565C" w:rsidP="00AB565C">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Superclass Axioms:</w:t>
      </w:r>
    </w:p>
    <w:p w:rsidR="00AB565C" w:rsidRPr="00C04C95" w:rsidRDefault="00AB565C" w:rsidP="00AB565C">
      <w:pPr>
        <w:numPr>
          <w:ilvl w:val="2"/>
          <w:numId w:val="2"/>
        </w:numPr>
        <w:spacing w:after="0" w:line="240" w:lineRule="auto"/>
        <w:ind w:left="1529"/>
        <w:textAlignment w:val="center"/>
        <w:rPr>
          <w:rFonts w:ascii="Calibri" w:eastAsia="Times New Roman" w:hAnsi="Calibri" w:cs="Times New Roman"/>
        </w:rPr>
      </w:pPr>
      <w:proofErr w:type="spellStart"/>
      <w:r w:rsidRPr="00C04C95">
        <w:rPr>
          <w:rFonts w:ascii="Calibri" w:eastAsia="Times New Roman" w:hAnsi="Calibri" w:cs="Times New Roman"/>
        </w:rPr>
        <w:t>achieves_planned_objective</w:t>
      </w:r>
      <w:proofErr w:type="spellEnd"/>
      <w:r w:rsidRPr="00C04C95">
        <w:rPr>
          <w:rFonts w:ascii="Calibri" w:eastAsia="Times New Roman" w:hAnsi="Calibri" w:cs="Times New Roman"/>
        </w:rPr>
        <w:t xml:space="preserve"> some 'assay objective'</w:t>
      </w:r>
    </w:p>
    <w:p w:rsidR="00AB565C" w:rsidRPr="00C04C95" w:rsidRDefault="00AB565C" w:rsidP="00AB565C">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AB565C" w:rsidRPr="00C04C95" w:rsidRDefault="00AB565C" w:rsidP="00AB565C">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AB565C" w:rsidRDefault="00AB565C" w:rsidP="00AB565C">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'molecular tracer-labeled material'</w:t>
      </w:r>
    </w:p>
    <w:p w:rsidR="00AB565C" w:rsidRPr="00C04C95" w:rsidRDefault="00AB565C" w:rsidP="00AB565C">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material entity created through an addition of molecular tracer </w:t>
      </w:r>
      <w:proofErr w:type="gramStart"/>
      <w:r w:rsidRPr="00C04C95">
        <w:rPr>
          <w:rFonts w:ascii="Calibri" w:eastAsia="Times New Roman" w:hAnsi="Calibri" w:cs="Times New Roman"/>
        </w:rPr>
        <w:t>process, that</w:t>
      </w:r>
      <w:proofErr w:type="gramEnd"/>
      <w:r w:rsidRPr="00C04C95">
        <w:rPr>
          <w:rFonts w:ascii="Calibri" w:eastAsia="Times New Roman" w:hAnsi="Calibri" w:cs="Times New Roman"/>
        </w:rPr>
        <w:t xml:space="preserve"> contains a molecular tracer</w:t>
      </w:r>
      <w:r w:rsidRPr="00C04C95">
        <w:rPr>
          <w:rFonts w:ascii="Calibri" w:eastAsia="Times New Roman" w:hAnsi="Calibri" w:cs="Times New Roman"/>
          <w:i/>
          <w:iCs/>
        </w:rPr>
        <w:t xml:space="preserve"> to</w:t>
      </w:r>
      <w:r w:rsidRPr="00C04C95">
        <w:rPr>
          <w:rFonts w:ascii="Calibri" w:eastAsia="Times New Roman" w:hAnsi="Calibri" w:cs="Times New Roman"/>
        </w:rPr>
        <w:t xml:space="preserve"> allow for the detection of the molecular target of this tracer in a detection of </w:t>
      </w:r>
      <w:r>
        <w:rPr>
          <w:rFonts w:ascii="Calibri" w:eastAsia="Times New Roman" w:hAnsi="Calibri" w:cs="Times New Roman"/>
        </w:rPr>
        <w:t xml:space="preserve">molecular </w:t>
      </w:r>
      <w:r w:rsidRPr="00C04C95">
        <w:rPr>
          <w:rFonts w:ascii="Calibri" w:eastAsia="Times New Roman" w:hAnsi="Calibri" w:cs="Times New Roman"/>
        </w:rPr>
        <w:t>tracer assay.”</w:t>
      </w:r>
    </w:p>
    <w:p w:rsidR="00AB565C" w:rsidRPr="00C04C95" w:rsidRDefault="00AB565C" w:rsidP="00AB565C">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p>
    <w:p w:rsidR="00AB565C" w:rsidRDefault="00AB565C" w:rsidP="00AB565C">
      <w:pPr>
        <w:numPr>
          <w:ilvl w:val="2"/>
          <w:numId w:val="3"/>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material entity and (</w:t>
      </w:r>
      <w:proofErr w:type="spellStart"/>
      <w:r w:rsidRPr="00C04C95">
        <w:rPr>
          <w:rFonts w:ascii="Calibri" w:eastAsia="Times New Roman" w:hAnsi="Calibri" w:cs="Times New Roman"/>
        </w:rPr>
        <w:t>is_specified_output_of</w:t>
      </w:r>
      <w:proofErr w:type="spellEnd"/>
      <w:r w:rsidRPr="00C04C95">
        <w:rPr>
          <w:rFonts w:ascii="Calibri" w:eastAsia="Times New Roman" w:hAnsi="Calibri" w:cs="Times New Roman"/>
        </w:rPr>
        <w:t xml:space="preserve"> </w:t>
      </w:r>
      <w:r w:rsidRPr="0051528D">
        <w:rPr>
          <w:rFonts w:ascii="Calibri" w:eastAsia="Times New Roman" w:hAnsi="Calibri" w:cs="Times New Roman"/>
        </w:rPr>
        <w:t>some ‘addition of molecular tracer’</w:t>
      </w:r>
      <w:r w:rsidRPr="00C04C95">
        <w:rPr>
          <w:rFonts w:ascii="Calibri" w:eastAsia="Times New Roman" w:hAnsi="Calibri" w:cs="Times New Roman"/>
        </w:rPr>
        <w:t xml:space="preserve">) </w:t>
      </w:r>
      <w:r>
        <w:rPr>
          <w:rFonts w:ascii="Calibri" w:eastAsia="Times New Roman" w:hAnsi="Calibri" w:cs="Times New Roman"/>
        </w:rPr>
        <w:t xml:space="preserve"> and</w:t>
      </w:r>
    </w:p>
    <w:p w:rsidR="00AB565C" w:rsidRPr="00C04C95" w:rsidRDefault="00AB565C" w:rsidP="00AB565C">
      <w:pPr>
        <w:spacing w:after="0" w:line="240" w:lineRule="auto"/>
        <w:ind w:left="1529"/>
        <w:textAlignment w:val="center"/>
        <w:rPr>
          <w:rFonts w:ascii="Calibri" w:eastAsia="Times New Roman" w:hAnsi="Calibri" w:cs="Times New Roman"/>
        </w:rPr>
      </w:pPr>
      <w:commentRangeStart w:id="5"/>
      <w:r w:rsidRPr="00C04C95">
        <w:rPr>
          <w:rFonts w:ascii="Calibri" w:eastAsia="Times New Roman" w:hAnsi="Calibri" w:cs="Times New Roman"/>
        </w:rPr>
        <w:t xml:space="preserve"> (</w:t>
      </w:r>
      <w:proofErr w:type="gramStart"/>
      <w:r w:rsidRPr="00C04C95">
        <w:rPr>
          <w:rFonts w:ascii="Calibri" w:eastAsia="Times New Roman" w:hAnsi="Calibri" w:cs="Times New Roman"/>
        </w:rPr>
        <w:t>has_part</w:t>
      </w:r>
      <w:proofErr w:type="gramEnd"/>
      <w:r w:rsidRPr="00C04C95">
        <w:rPr>
          <w:rFonts w:ascii="Calibri" w:eastAsia="Times New Roman" w:hAnsi="Calibri" w:cs="Times New Roman"/>
        </w:rPr>
        <w:t xml:space="preserve"> some ‘molecular tracer’)</w:t>
      </w:r>
      <w:r>
        <w:rPr>
          <w:rFonts w:ascii="Calibri" w:eastAsia="Times New Roman" w:hAnsi="Calibri" w:cs="Times New Roman"/>
        </w:rPr>
        <w:t xml:space="preserve"> </w:t>
      </w:r>
      <w:commentRangeEnd w:id="5"/>
      <w:r w:rsidR="00AF7383">
        <w:rPr>
          <w:rStyle w:val="CommentReference"/>
        </w:rPr>
        <w:commentReference w:id="5"/>
      </w:r>
    </w:p>
    <w:p w:rsidR="00AB565C" w:rsidRPr="00C04C95" w:rsidRDefault="00AB565C" w:rsidP="00AB565C">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AB565C" w:rsidRPr="00C04C95" w:rsidRDefault="00AB565C" w:rsidP="00AB565C">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AB565C" w:rsidRPr="00C04C95" w:rsidRDefault="00AB565C" w:rsidP="00AB565C">
      <w:pPr>
        <w:spacing w:after="0" w:line="240" w:lineRule="auto"/>
        <w:ind w:left="1529"/>
        <w:rPr>
          <w:rFonts w:ascii="Calibri" w:eastAsia="Times New Roman" w:hAnsi="Calibri" w:cs="Times New Roman"/>
        </w:rPr>
      </w:pPr>
      <w:r w:rsidRPr="00C04C95">
        <w:rPr>
          <w:rFonts w:ascii="Calibri" w:eastAsia="Times New Roman" w:hAnsi="Calibri" w:cs="Times New Roman"/>
        </w:rPr>
        <w:t xml:space="preserve">- </w:t>
      </w:r>
      <w:proofErr w:type="gramStart"/>
      <w:r w:rsidRPr="00C04C95">
        <w:rPr>
          <w:rFonts w:ascii="Calibri" w:eastAsia="Times New Roman" w:hAnsi="Calibri" w:cs="Times New Roman"/>
        </w:rPr>
        <w:t>labeled</w:t>
      </w:r>
      <w:proofErr w:type="gramEnd"/>
      <w:r w:rsidRPr="00C04C95">
        <w:rPr>
          <w:rFonts w:ascii="Calibri" w:eastAsia="Times New Roman" w:hAnsi="Calibri" w:cs="Times New Roman"/>
        </w:rPr>
        <w:t xml:space="preserve"> specimen and its children</w:t>
      </w:r>
    </w:p>
    <w:p w:rsidR="00AB565C" w:rsidRPr="00C04C95" w:rsidRDefault="00AB565C" w:rsidP="00AB565C">
      <w:pPr>
        <w:spacing w:after="0" w:line="240" w:lineRule="auto"/>
        <w:ind w:left="1529"/>
        <w:rPr>
          <w:rFonts w:ascii="Calibri" w:eastAsia="Times New Roman" w:hAnsi="Calibri" w:cs="Times New Roman"/>
        </w:rPr>
      </w:pPr>
      <w:r w:rsidRPr="00C04C95">
        <w:rPr>
          <w:rFonts w:ascii="Calibri" w:eastAsia="Times New Roman" w:hAnsi="Calibri" w:cs="Times New Roman"/>
        </w:rPr>
        <w:t xml:space="preserve">- </w:t>
      </w:r>
      <w:proofErr w:type="gramStart"/>
      <w:r w:rsidRPr="00C04C95">
        <w:rPr>
          <w:rFonts w:ascii="Calibri" w:eastAsia="Times New Roman" w:hAnsi="Calibri" w:cs="Times New Roman"/>
        </w:rPr>
        <w:t>labeled</w:t>
      </w:r>
      <w:proofErr w:type="gramEnd"/>
      <w:r w:rsidRPr="00C04C95">
        <w:rPr>
          <w:rFonts w:ascii="Calibri" w:eastAsia="Times New Roman" w:hAnsi="Calibri" w:cs="Times New Roman"/>
        </w:rPr>
        <w:t xml:space="preserve"> oligonucleotide</w:t>
      </w:r>
    </w:p>
    <w:p w:rsidR="00AB565C" w:rsidRPr="00C04C95" w:rsidRDefault="00AB565C" w:rsidP="00AB565C">
      <w:pPr>
        <w:spacing w:after="0" w:line="240" w:lineRule="auto"/>
        <w:ind w:left="2069"/>
        <w:rPr>
          <w:rFonts w:ascii="Calibri" w:eastAsia="Times New Roman" w:hAnsi="Calibri" w:cs="Times New Roman"/>
        </w:rPr>
      </w:pPr>
      <w:r w:rsidRPr="00C04C95">
        <w:rPr>
          <w:rFonts w:ascii="Calibri" w:eastAsia="Times New Roman" w:hAnsi="Calibri" w:cs="Times New Roman"/>
        </w:rPr>
        <w:lastRenderedPageBreak/>
        <w:t> </w:t>
      </w:r>
    </w:p>
    <w:p w:rsidR="00AB565C" w:rsidRDefault="00AB565C" w:rsidP="00AB565C">
      <w:pPr>
        <w:spacing w:after="0" w:line="240" w:lineRule="auto"/>
        <w:ind w:left="2069"/>
        <w:rPr>
          <w:rFonts w:ascii="Calibri" w:eastAsia="Times New Roman" w:hAnsi="Calibri" w:cs="Times New Roman"/>
        </w:rPr>
      </w:pPr>
    </w:p>
    <w:p w:rsidR="00AB565C" w:rsidRPr="00C04C95" w:rsidRDefault="00AB565C" w:rsidP="00AB565C">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AB565C" w:rsidRDefault="00AB565C" w:rsidP="00AB565C">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'addition of molecular tracer'</w:t>
      </w:r>
    </w:p>
    <w:p w:rsidR="00AB565C" w:rsidRPr="00C04C95" w:rsidRDefault="00AB565C" w:rsidP="00AB565C">
      <w:pPr>
        <w:numPr>
          <w:ilvl w:val="1"/>
          <w:numId w:val="4"/>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material processing technique that adds a molecular tracer to some input material entity, to allow detection of the molecular target of this tracer </w:t>
      </w:r>
      <w:r>
        <w:rPr>
          <w:rFonts w:ascii="Calibri" w:eastAsia="Times New Roman" w:hAnsi="Calibri" w:cs="Times New Roman"/>
        </w:rPr>
        <w:t>in a detection of molecular tracer assay.</w:t>
      </w:r>
    </w:p>
    <w:p w:rsidR="00AB565C" w:rsidRPr="00682D04" w:rsidRDefault="00AB565C" w:rsidP="00AB565C">
      <w:pPr>
        <w:numPr>
          <w:ilvl w:val="1"/>
          <w:numId w:val="4"/>
        </w:numPr>
        <w:spacing w:after="0" w:line="240" w:lineRule="auto"/>
        <w:ind w:left="990"/>
        <w:textAlignment w:val="center"/>
        <w:rPr>
          <w:rFonts w:ascii="Calibri" w:eastAsia="Times New Roman" w:hAnsi="Calibri" w:cs="Times New Roman"/>
        </w:rPr>
      </w:pPr>
      <w:r w:rsidRPr="00682D04">
        <w:rPr>
          <w:rFonts w:ascii="Calibri" w:eastAsia="Times New Roman" w:hAnsi="Calibri" w:cs="Times New Roman"/>
          <w:b/>
          <w:bCs/>
        </w:rPr>
        <w:t>Equivalent Class Axioms</w:t>
      </w:r>
      <w:r w:rsidRPr="00682D04">
        <w:rPr>
          <w:rFonts w:ascii="Calibri" w:eastAsia="Times New Roman" w:hAnsi="Calibri" w:cs="Times New Roman"/>
        </w:rPr>
        <w:t>: </w:t>
      </w:r>
    </w:p>
    <w:p w:rsidR="00AB565C" w:rsidRPr="00C04C95" w:rsidRDefault="00AB565C" w:rsidP="00AB565C">
      <w:pPr>
        <w:numPr>
          <w:ilvl w:val="2"/>
          <w:numId w:val="5"/>
        </w:numPr>
        <w:spacing w:after="0" w:line="240" w:lineRule="auto"/>
        <w:ind w:left="2069"/>
        <w:textAlignment w:val="center"/>
        <w:rPr>
          <w:rFonts w:ascii="Calibri" w:eastAsia="Times New Roman" w:hAnsi="Calibri" w:cs="Times New Roman"/>
        </w:rPr>
      </w:pPr>
      <w:r w:rsidRPr="00C04C95">
        <w:rPr>
          <w:rFonts w:ascii="Calibri" w:eastAsia="Times New Roman" w:hAnsi="Calibri" w:cs="Times New Roman"/>
        </w:rPr>
        <w:t>material processing</w:t>
      </w:r>
    </w:p>
    <w:p w:rsidR="00AB565C" w:rsidRDefault="00AB565C" w:rsidP="00AB565C">
      <w:pPr>
        <w:numPr>
          <w:ilvl w:val="2"/>
          <w:numId w:val="5"/>
        </w:numPr>
        <w:spacing w:after="0" w:line="240" w:lineRule="auto"/>
        <w:ind w:left="2069"/>
        <w:textAlignment w:val="center"/>
        <w:rPr>
          <w:rFonts w:ascii="Calibri" w:eastAsia="Times New Roman" w:hAnsi="Calibri" w:cs="Times New Roman"/>
        </w:rPr>
      </w:pPr>
      <w:proofErr w:type="spellStart"/>
      <w:r>
        <w:rPr>
          <w:rFonts w:ascii="Calibri" w:eastAsia="Times New Roman" w:hAnsi="Calibri" w:cs="Times New Roman"/>
        </w:rPr>
        <w:t>has_specified_input</w:t>
      </w:r>
      <w:proofErr w:type="spellEnd"/>
      <w:r>
        <w:rPr>
          <w:rFonts w:ascii="Calibri" w:eastAsia="Times New Roman" w:hAnsi="Calibri" w:cs="Times New Roman"/>
        </w:rPr>
        <w:t xml:space="preserve"> some ‘target of material addition’</w:t>
      </w:r>
    </w:p>
    <w:p w:rsidR="00AB565C" w:rsidRDefault="00AB565C" w:rsidP="00AB565C">
      <w:pPr>
        <w:numPr>
          <w:ilvl w:val="2"/>
          <w:numId w:val="5"/>
        </w:numPr>
        <w:spacing w:after="0" w:line="240" w:lineRule="auto"/>
        <w:ind w:left="2069"/>
        <w:textAlignment w:val="center"/>
        <w:rPr>
          <w:rFonts w:ascii="Calibri" w:eastAsia="Times New Roman" w:hAnsi="Calibri" w:cs="Times New Roman"/>
        </w:rPr>
      </w:pPr>
      <w:proofErr w:type="spellStart"/>
      <w:r w:rsidRPr="00C04C95">
        <w:rPr>
          <w:rFonts w:ascii="Calibri" w:eastAsia="Times New Roman" w:hAnsi="Calibri" w:cs="Times New Roman"/>
        </w:rPr>
        <w:t>has_specified_input</w:t>
      </w:r>
      <w:proofErr w:type="spellEnd"/>
      <w:r w:rsidRPr="00C04C95">
        <w:rPr>
          <w:rFonts w:ascii="Calibri" w:eastAsia="Times New Roman" w:hAnsi="Calibri" w:cs="Times New Roman"/>
        </w:rPr>
        <w:t xml:space="preserve"> some ‘molecular tracer’</w:t>
      </w:r>
    </w:p>
    <w:p w:rsidR="00AB565C" w:rsidRPr="00C04C95" w:rsidRDefault="00AB565C" w:rsidP="00AB565C">
      <w:pPr>
        <w:numPr>
          <w:ilvl w:val="2"/>
          <w:numId w:val="5"/>
        </w:numPr>
        <w:spacing w:after="0" w:line="240" w:lineRule="auto"/>
        <w:ind w:left="2069"/>
        <w:textAlignment w:val="center"/>
        <w:rPr>
          <w:rFonts w:ascii="Calibri" w:eastAsia="Times New Roman" w:hAnsi="Calibri" w:cs="Times New Roman"/>
        </w:rPr>
      </w:pPr>
      <w:proofErr w:type="spellStart"/>
      <w:r w:rsidRPr="00C04C95">
        <w:rPr>
          <w:rFonts w:ascii="Calibri" w:eastAsia="Times New Roman" w:hAnsi="Calibri" w:cs="Times New Roman"/>
        </w:rPr>
        <w:t>has_specified_output</w:t>
      </w:r>
      <w:proofErr w:type="spellEnd"/>
      <w:r w:rsidRPr="00C04C95">
        <w:rPr>
          <w:rFonts w:ascii="Calibri" w:eastAsia="Times New Roman" w:hAnsi="Calibri" w:cs="Times New Roman"/>
        </w:rPr>
        <w:t xml:space="preserve"> some 'molecular tracer-labeled material</w:t>
      </w:r>
      <w:commentRangeStart w:id="6"/>
      <w:r w:rsidRPr="00C04C95">
        <w:rPr>
          <w:rFonts w:ascii="Calibri" w:eastAsia="Times New Roman" w:hAnsi="Calibri" w:cs="Times New Roman"/>
        </w:rPr>
        <w:t>'</w:t>
      </w:r>
      <w:commentRangeEnd w:id="6"/>
      <w:r>
        <w:rPr>
          <w:rStyle w:val="CommentReference"/>
        </w:rPr>
        <w:commentReference w:id="6"/>
      </w:r>
    </w:p>
    <w:p w:rsidR="00AB565C" w:rsidRPr="00C04C95" w:rsidRDefault="00AB565C" w:rsidP="00AB565C">
      <w:pPr>
        <w:spacing w:after="0" w:line="240" w:lineRule="auto"/>
        <w:ind w:left="2609"/>
        <w:rPr>
          <w:rFonts w:ascii="Calibri" w:eastAsia="Times New Roman" w:hAnsi="Calibri" w:cs="Times New Roman"/>
          <w:i/>
          <w:iCs/>
        </w:rPr>
      </w:pPr>
    </w:p>
    <w:p w:rsidR="00AB565C" w:rsidRPr="00C04C95" w:rsidRDefault="00AB565C" w:rsidP="00AB565C">
      <w:pPr>
        <w:numPr>
          <w:ilvl w:val="1"/>
          <w:numId w:val="6"/>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AB565C" w:rsidRPr="00C04C95" w:rsidRDefault="00AB565C" w:rsidP="00AB565C">
      <w:pPr>
        <w:numPr>
          <w:ilvl w:val="2"/>
          <w:numId w:val="6"/>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specific labeling, non-specific labeling, random-primed DNA labeling</w:t>
      </w:r>
    </w:p>
    <w:p w:rsidR="00AB565C" w:rsidRDefault="00AB565C" w:rsidP="00AB565C">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AB565C" w:rsidRPr="00C04C95" w:rsidRDefault="00AB565C" w:rsidP="00AB565C">
      <w:pPr>
        <w:spacing w:after="0" w:line="240" w:lineRule="auto"/>
        <w:ind w:left="2069"/>
        <w:rPr>
          <w:rFonts w:ascii="Calibri" w:eastAsia="Times New Roman" w:hAnsi="Calibri" w:cs="Times New Roman"/>
        </w:rPr>
      </w:pPr>
    </w:p>
    <w:p w:rsidR="00AB565C" w:rsidRPr="00C04C95" w:rsidRDefault="00AB565C" w:rsidP="00AB565C">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AB565C" w:rsidRDefault="00AB565C" w:rsidP="00AB565C">
      <w:pPr>
        <w:pStyle w:val="ListParagraph"/>
        <w:numPr>
          <w:ilvl w:val="0"/>
          <w:numId w:val="9"/>
        </w:numPr>
        <w:tabs>
          <w:tab w:val="left" w:pos="540"/>
        </w:tabs>
        <w:spacing w:after="0" w:line="240" w:lineRule="auto"/>
        <w:ind w:left="36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'molecular tracer target role'</w:t>
      </w:r>
      <w:r w:rsidR="007D482D">
        <w:rPr>
          <w:rFonts w:ascii="Calibri" w:eastAsia="Times New Roman" w:hAnsi="Calibri" w:cs="Times New Roman"/>
          <w:b/>
          <w:bCs/>
          <w:sz w:val="24"/>
          <w:szCs w:val="24"/>
          <w:u w:val="single"/>
        </w:rPr>
        <w:t xml:space="preserve"> </w:t>
      </w:r>
      <w:r w:rsidR="007D482D" w:rsidRPr="00B447A7">
        <w:rPr>
          <w:rFonts w:ascii="Calibri" w:eastAsia="Times New Roman" w:hAnsi="Calibri" w:cs="Times New Roman"/>
          <w:bCs/>
          <w:i/>
          <w:sz w:val="24"/>
          <w:szCs w:val="24"/>
        </w:rPr>
        <w:t xml:space="preserve">(a role proposed to  be used in more precisely </w:t>
      </w:r>
      <w:r w:rsidR="007D482D">
        <w:rPr>
          <w:rFonts w:ascii="Calibri" w:eastAsia="Times New Roman" w:hAnsi="Calibri" w:cs="Times New Roman"/>
          <w:bCs/>
          <w:i/>
          <w:sz w:val="24"/>
          <w:szCs w:val="24"/>
        </w:rPr>
        <w:t>modeling the</w:t>
      </w:r>
      <w:r w:rsidR="007D482D" w:rsidRPr="00B447A7">
        <w:rPr>
          <w:rFonts w:ascii="Calibri" w:eastAsia="Times New Roman" w:hAnsi="Calibri" w:cs="Times New Roman"/>
          <w:bCs/>
          <w:i/>
          <w:sz w:val="24"/>
          <w:szCs w:val="24"/>
        </w:rPr>
        <w:t xml:space="preserve"> tracer classes</w:t>
      </w:r>
      <w:r w:rsidR="007D482D">
        <w:rPr>
          <w:rFonts w:ascii="Calibri" w:eastAsia="Times New Roman" w:hAnsi="Calibri" w:cs="Times New Roman"/>
          <w:bCs/>
          <w:i/>
          <w:sz w:val="24"/>
          <w:szCs w:val="24"/>
        </w:rPr>
        <w:t xml:space="preserve"> above, by allowing us to specify the molecular entity that is part of the tracer-labeled material and is specifically </w:t>
      </w:r>
      <w:proofErr w:type="spellStart"/>
      <w:r w:rsidR="007D482D">
        <w:rPr>
          <w:rFonts w:ascii="Calibri" w:eastAsia="Times New Roman" w:hAnsi="Calibri" w:cs="Times New Roman"/>
          <w:bCs/>
          <w:i/>
          <w:sz w:val="24"/>
          <w:szCs w:val="24"/>
        </w:rPr>
        <w:t>recognized_by</w:t>
      </w:r>
      <w:proofErr w:type="spellEnd"/>
      <w:r w:rsidR="007D482D">
        <w:rPr>
          <w:rFonts w:ascii="Calibri" w:eastAsia="Times New Roman" w:hAnsi="Calibri" w:cs="Times New Roman"/>
          <w:bCs/>
          <w:i/>
          <w:sz w:val="24"/>
          <w:szCs w:val="24"/>
        </w:rPr>
        <w:t xml:space="preserve"> the tracer</w:t>
      </w:r>
      <w:r w:rsidR="007D482D" w:rsidRPr="00B447A7">
        <w:rPr>
          <w:rFonts w:ascii="Calibri" w:eastAsia="Times New Roman" w:hAnsi="Calibri" w:cs="Times New Roman"/>
          <w:bCs/>
          <w:i/>
          <w:sz w:val="24"/>
          <w:szCs w:val="24"/>
        </w:rPr>
        <w:t>)</w:t>
      </w:r>
    </w:p>
    <w:p w:rsidR="00AB565C" w:rsidRPr="00C04C95" w:rsidRDefault="00AB565C" w:rsidP="00AB565C">
      <w:pPr>
        <w:numPr>
          <w:ilvl w:val="1"/>
          <w:numId w:val="7"/>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role inhering in a molecular entity that is </w:t>
      </w:r>
      <w:r w:rsidRPr="00945FD6">
        <w:rPr>
          <w:rFonts w:ascii="Calibri" w:eastAsia="Times New Roman" w:hAnsi="Calibri" w:cs="Times New Roman"/>
          <w:i/>
        </w:rPr>
        <w:t>(is intended to be)</w:t>
      </w:r>
      <w:r>
        <w:rPr>
          <w:rFonts w:ascii="Calibri" w:eastAsia="Times New Roman" w:hAnsi="Calibri" w:cs="Times New Roman"/>
        </w:rPr>
        <w:t xml:space="preserve"> </w:t>
      </w:r>
      <w:r w:rsidRPr="00C04C95">
        <w:rPr>
          <w:rFonts w:ascii="Calibri" w:eastAsia="Times New Roman" w:hAnsi="Calibri" w:cs="Times New Roman"/>
        </w:rPr>
        <w:t xml:space="preserve">specifically recognized and bound by a molecular tracer during some addition of molecular tracer technique.” </w:t>
      </w:r>
    </w:p>
    <w:p w:rsidR="00AB565C" w:rsidRPr="00C04C95" w:rsidRDefault="00AB565C" w:rsidP="00AB565C">
      <w:pPr>
        <w:numPr>
          <w:ilvl w:val="1"/>
          <w:numId w:val="7"/>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 xml:space="preserve">Superclass </w:t>
      </w:r>
      <w:proofErr w:type="spellStart"/>
      <w:r w:rsidRPr="00C04C95">
        <w:rPr>
          <w:rFonts w:ascii="Calibri" w:eastAsia="Times New Roman" w:hAnsi="Calibri" w:cs="Times New Roman"/>
          <w:b/>
          <w:bCs/>
        </w:rPr>
        <w:t>Axoims</w:t>
      </w:r>
      <w:proofErr w:type="spellEnd"/>
      <w:r w:rsidRPr="00C04C95">
        <w:rPr>
          <w:rFonts w:ascii="Calibri" w:eastAsia="Times New Roman" w:hAnsi="Calibri" w:cs="Times New Roman"/>
          <w:b/>
          <w:bCs/>
        </w:rPr>
        <w:t>:</w:t>
      </w:r>
    </w:p>
    <w:p w:rsidR="00AB565C" w:rsidRDefault="00AB565C" w:rsidP="00AB565C">
      <w:pPr>
        <w:numPr>
          <w:ilvl w:val="2"/>
          <w:numId w:val="7"/>
        </w:numPr>
        <w:spacing w:after="0" w:line="240" w:lineRule="auto"/>
        <w:ind w:left="1529"/>
        <w:textAlignment w:val="center"/>
        <w:rPr>
          <w:rFonts w:ascii="Calibri" w:eastAsia="Times New Roman" w:hAnsi="Calibri" w:cs="Times New Roman"/>
        </w:rPr>
      </w:pPr>
      <w:r>
        <w:rPr>
          <w:rFonts w:ascii="Calibri" w:eastAsia="Times New Roman" w:hAnsi="Calibri" w:cs="Times New Roman"/>
        </w:rPr>
        <w:t>‘target of material addition role’</w:t>
      </w:r>
    </w:p>
    <w:p w:rsidR="00AB565C" w:rsidRDefault="00AB565C" w:rsidP="00AB565C">
      <w:pPr>
        <w:numPr>
          <w:ilvl w:val="2"/>
          <w:numId w:val="7"/>
        </w:numPr>
        <w:spacing w:after="0" w:line="240" w:lineRule="auto"/>
        <w:ind w:left="1529"/>
        <w:textAlignment w:val="center"/>
        <w:rPr>
          <w:rFonts w:ascii="Calibri" w:eastAsia="Times New Roman" w:hAnsi="Calibri" w:cs="Times New Roman"/>
        </w:rPr>
      </w:pPr>
      <w:proofErr w:type="spellStart"/>
      <w:r w:rsidRPr="00C04C95">
        <w:rPr>
          <w:rFonts w:ascii="Calibri" w:eastAsia="Times New Roman" w:hAnsi="Calibri" w:cs="Times New Roman"/>
        </w:rPr>
        <w:t>inheres_in</w:t>
      </w:r>
      <w:proofErr w:type="spellEnd"/>
      <w:r w:rsidRPr="00C04C95">
        <w:rPr>
          <w:rFonts w:ascii="Calibri" w:eastAsia="Times New Roman" w:hAnsi="Calibri" w:cs="Times New Roman"/>
        </w:rPr>
        <w:t xml:space="preserve"> some ‘molecular entity’ </w:t>
      </w:r>
    </w:p>
    <w:p w:rsidR="00AB565C" w:rsidRPr="00C04C95" w:rsidRDefault="00AB565C" w:rsidP="00AB565C">
      <w:pPr>
        <w:numPr>
          <w:ilvl w:val="2"/>
          <w:numId w:val="7"/>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realized_by some ‘addition of molecular tracer’</w:t>
      </w:r>
    </w:p>
    <w:p w:rsidR="00AB565C" w:rsidRPr="00C04C95" w:rsidRDefault="00AB565C" w:rsidP="00AB565C">
      <w:pPr>
        <w:spacing w:after="0" w:line="240" w:lineRule="auto"/>
        <w:ind w:left="449"/>
        <w:rPr>
          <w:rFonts w:ascii="Calibri" w:eastAsia="Times New Roman" w:hAnsi="Calibri" w:cs="Times New Roman"/>
        </w:rPr>
      </w:pPr>
      <w:r w:rsidRPr="00C04C95">
        <w:rPr>
          <w:rFonts w:ascii="Calibri" w:eastAsia="Times New Roman" w:hAnsi="Calibri" w:cs="Times New Roman"/>
        </w:rPr>
        <w:t> </w:t>
      </w:r>
    </w:p>
    <w:p w:rsidR="00AB565C" w:rsidRDefault="00AB565C" w:rsidP="00AB565C"/>
    <w:p w:rsidR="00AB565C" w:rsidRDefault="00AB565C" w:rsidP="00AB565C"/>
    <w:p w:rsidR="002240CA" w:rsidRPr="00C04C95" w:rsidRDefault="002240CA" w:rsidP="002240CA">
      <w:pPr>
        <w:spacing w:after="0" w:line="240" w:lineRule="auto"/>
        <w:ind w:left="449"/>
        <w:rPr>
          <w:rFonts w:ascii="Calibri" w:eastAsia="Times New Roman" w:hAnsi="Calibri" w:cs="Times New Roman"/>
        </w:rPr>
      </w:pPr>
      <w:r w:rsidRPr="00C04C95">
        <w:rPr>
          <w:rFonts w:ascii="Calibri" w:eastAsia="Times New Roman" w:hAnsi="Calibri" w:cs="Times New Roman"/>
        </w:rPr>
        <w:t> </w:t>
      </w:r>
    </w:p>
    <w:p w:rsidR="002240CA" w:rsidRDefault="002240CA" w:rsidP="002240CA"/>
    <w:p w:rsidR="006E75C3" w:rsidRDefault="006E75C3"/>
    <w:sectPr w:rsidR="006E75C3" w:rsidSect="006E7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e, Yongqun" w:date="2012-04-30T07:19:00Z" w:initials="YH">
    <w:p w:rsidR="00AB565C" w:rsidRPr="006C6CDB" w:rsidRDefault="00AB565C" w:rsidP="00AB565C">
      <w:pPr>
        <w:spacing w:after="0" w:line="240" w:lineRule="auto"/>
        <w:textAlignment w:val="center"/>
        <w:rPr>
          <w:rFonts w:ascii="Calibri" w:eastAsia="Times New Roman" w:hAnsi="Calibri" w:cs="Times New Roman"/>
        </w:rPr>
      </w:pPr>
      <w:r>
        <w:rPr>
          <w:rStyle w:val="CommentReference"/>
        </w:rPr>
        <w:annotationRef/>
      </w:r>
      <w:proofErr w:type="gramStart"/>
      <w:r>
        <w:rPr>
          <w:rFonts w:ascii="Calibri" w:eastAsia="Times New Roman" w:hAnsi="Calibri" w:cs="Times New Roman"/>
        </w:rPr>
        <w:t>maybe</w:t>
      </w:r>
      <w:proofErr w:type="gramEnd"/>
      <w:r>
        <w:rPr>
          <w:rFonts w:ascii="Calibri" w:eastAsia="Times New Roman" w:hAnsi="Calibri" w:cs="Times New Roman"/>
        </w:rPr>
        <w:t xml:space="preserve"> better to provide some examples.</w:t>
      </w:r>
      <w:r w:rsidRPr="00C04C95">
        <w:rPr>
          <w:rFonts w:ascii="Calibri" w:eastAsia="Times New Roman" w:hAnsi="Calibri" w:cs="Times New Roman"/>
        </w:rPr>
        <w:t xml:space="preserve">   </w:t>
      </w:r>
    </w:p>
  </w:comment>
  <w:comment w:id="1" w:author="M Brush" w:date="2012-04-30T07:19:00Z" w:initials="MHB">
    <w:p w:rsidR="00AB565C" w:rsidRPr="00785B48" w:rsidRDefault="00AB565C" w:rsidP="00AB565C">
      <w:pPr>
        <w:pStyle w:val="CommentText"/>
        <w:rPr>
          <w:b/>
        </w:rPr>
      </w:pPr>
      <w:r>
        <w:rPr>
          <w:rStyle w:val="CommentReference"/>
        </w:rPr>
        <w:annotationRef/>
      </w:r>
      <w:r w:rsidRPr="00785B48">
        <w:rPr>
          <w:b/>
        </w:rPr>
        <w:t xml:space="preserve">SURE, EXAMPLES WOULD INCLUDE THINGS LIKE DAPI STAIN, A GFP PROTEIN TAG, P32, A P32-RADIOLABELED PROBE, CY5, A CY5-CONJUGATED ANTIBODY . . . </w:t>
      </w:r>
    </w:p>
  </w:comment>
  <w:comment w:id="2" w:author="He, Yongqun" w:date="2012-04-30T07:19:00Z" w:initials="YH">
    <w:p w:rsidR="00AB565C" w:rsidRDefault="00AB565C" w:rsidP="00AB565C">
      <w:pPr>
        <w:pStyle w:val="CommentText"/>
      </w:pPr>
      <w:r>
        <w:rPr>
          <w:rStyle w:val="CommentReference"/>
        </w:rPr>
        <w:annotationRef/>
      </w:r>
      <w:r>
        <w:t>If we use this option, it is better to make it more clear. Which molecular entity has the role of this ‘molecular tracer role’? This role is inhered in a molecular tracer. It appears to be circular.</w:t>
      </w:r>
      <w:bookmarkStart w:id="3" w:name="_GoBack"/>
      <w:bookmarkEnd w:id="3"/>
    </w:p>
  </w:comment>
  <w:comment w:id="4" w:author="M Brush" w:date="2012-04-30T07:21:00Z" w:initials="MHB">
    <w:p w:rsidR="00AF7383" w:rsidRDefault="00AF7383">
      <w:pPr>
        <w:pStyle w:val="CommentText"/>
      </w:pPr>
      <w:r>
        <w:rPr>
          <w:rStyle w:val="CommentReference"/>
        </w:rPr>
        <w:annotationRef/>
      </w:r>
      <w:r>
        <w:rPr>
          <w:b/>
        </w:rPr>
        <w:t xml:space="preserve">YES, </w:t>
      </w:r>
      <w:r w:rsidRPr="00785B48">
        <w:rPr>
          <w:b/>
        </w:rPr>
        <w:t>WE STILL NEED TO DECIDE WHAT AXIOMS TO USE HERE TO DEFINE AND/OR DESCRIBE THIS CLASS.</w:t>
      </w:r>
    </w:p>
  </w:comment>
  <w:comment w:id="5" w:author="M Brush" w:date="2012-04-30T07:21:00Z" w:initials="MHB">
    <w:p w:rsidR="00AF7383" w:rsidRPr="0051528D" w:rsidRDefault="00AF7383" w:rsidP="00AF7383">
      <w:pPr>
        <w:pStyle w:val="CommentText"/>
        <w:rPr>
          <w:b/>
        </w:rPr>
      </w:pPr>
      <w:r>
        <w:rPr>
          <w:rStyle w:val="CommentReference"/>
        </w:rPr>
        <w:annotationRef/>
      </w:r>
      <w:r w:rsidRPr="0051528D">
        <w:rPr>
          <w:b/>
        </w:rPr>
        <w:t>11-15-11 BP comment: If you use a fluorescent antibody on a cell culture and then wash, and there are no cells that the antibody bound to, you may still want to use this ‘</w:t>
      </w:r>
      <w:r>
        <w:rPr>
          <w:b/>
        </w:rPr>
        <w:t>tracer-</w:t>
      </w:r>
      <w:r w:rsidRPr="0051528D">
        <w:rPr>
          <w:b/>
        </w:rPr>
        <w:t>labeled material’ in e.g. a FACS assay and determine that there a</w:t>
      </w:r>
      <w:r>
        <w:rPr>
          <w:b/>
        </w:rPr>
        <w:t>re no cells with that marker.</w:t>
      </w:r>
    </w:p>
    <w:p w:rsidR="00AF7383" w:rsidRDefault="00AF7383" w:rsidP="00AF7383">
      <w:pPr>
        <w:pStyle w:val="CommentText"/>
      </w:pPr>
    </w:p>
    <w:p w:rsidR="00AF7383" w:rsidRDefault="00AF7383" w:rsidP="00AF7383">
      <w:pPr>
        <w:pStyle w:val="CommentText"/>
      </w:pPr>
      <w:r w:rsidRPr="0051528D">
        <w:rPr>
          <w:b/>
        </w:rPr>
        <w:t>MHB</w:t>
      </w:r>
      <w:r>
        <w:t xml:space="preserve">: Is it necessary that a tracer-labeled material has part some molecular tracer. Or only that it is specified output of some addition of molecular tracer technique?  Need to decide which of these conditions is necessary vs necessary and sufficient (or neither)? Note that if we want to say that being a tracer-labeled material only requires only being the intended target of an addition of label technique, then we will have to also change the textual definition for this class (which currently says that the tracer-labeled material ‘contains a molecular tracer’).  </w:t>
      </w:r>
    </w:p>
  </w:comment>
  <w:comment w:id="6" w:author="M Brush" w:date="2012-04-30T07:38:00Z" w:initials="MHB">
    <w:p w:rsidR="00AB565C" w:rsidRDefault="00AB565C" w:rsidP="00AB565C">
      <w:pPr>
        <w:pStyle w:val="NormalWeb"/>
        <w:spacing w:before="0" w:beforeAutospacing="0" w:after="0" w:afterAutospacing="0"/>
        <w:rPr>
          <w:rFonts w:ascii="Calibri" w:hAnsi="Calibri"/>
          <w:i/>
          <w:iCs/>
          <w:sz w:val="22"/>
          <w:szCs w:val="22"/>
        </w:rPr>
      </w:pPr>
      <w:r>
        <w:rPr>
          <w:rStyle w:val="CommentReference"/>
        </w:rPr>
        <w:annotationRef/>
      </w:r>
      <w:proofErr w:type="gramStart"/>
      <w:r>
        <w:t>Alternatively :</w:t>
      </w:r>
      <w:proofErr w:type="gramEnd"/>
      <w:r>
        <w:t xml:space="preserve"> “</w:t>
      </w:r>
      <w:proofErr w:type="spellStart"/>
      <w:r>
        <w:rPr>
          <w:rFonts w:ascii="Calibri" w:hAnsi="Calibri"/>
          <w:i/>
          <w:iCs/>
          <w:sz w:val="22"/>
          <w:szCs w:val="22"/>
        </w:rPr>
        <w:t>has_specified_output</w:t>
      </w:r>
      <w:proofErr w:type="spellEnd"/>
      <w:r>
        <w:rPr>
          <w:rFonts w:ascii="Calibri" w:hAnsi="Calibri"/>
          <w:i/>
          <w:iCs/>
          <w:sz w:val="22"/>
          <w:szCs w:val="22"/>
        </w:rPr>
        <w:t xml:space="preserve"> some (‘target of material addition’ and (has_part some ‘molecular tracer’))”</w:t>
      </w:r>
    </w:p>
    <w:p w:rsidR="00AB565C" w:rsidRDefault="00FB5D5A" w:rsidP="00AB565C">
      <w:pPr>
        <w:pStyle w:val="CommentText"/>
      </w:pPr>
      <w:r>
        <w:t>(</w:t>
      </w:r>
      <w:proofErr w:type="gramStart"/>
      <w:r>
        <w:t>this</w:t>
      </w:r>
      <w:proofErr w:type="gramEnd"/>
      <w:r>
        <w:t xml:space="preserve"> would be more in line with earlier suggestions for a logical definition here)</w:t>
      </w:r>
    </w:p>
  </w:comment>
</w:comment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B7C"/>
    <w:multiLevelType w:val="hybridMultilevel"/>
    <w:tmpl w:val="372623B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200D5155"/>
    <w:multiLevelType w:val="hybridMultilevel"/>
    <w:tmpl w:val="DAFA5FA0"/>
    <w:lvl w:ilvl="0" w:tplc="0409000F">
      <w:start w:val="1"/>
      <w:numFmt w:val="decimal"/>
      <w:lvlText w:val="%1."/>
      <w:lvlJc w:val="left"/>
      <w:pPr>
        <w:ind w:left="1169" w:hanging="360"/>
      </w:p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2">
    <w:nsid w:val="7D0B5820"/>
    <w:multiLevelType w:val="multilevel"/>
    <w:tmpl w:val="25E8B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240CA"/>
    <w:rsid w:val="000011AD"/>
    <w:rsid w:val="00015374"/>
    <w:rsid w:val="0004273C"/>
    <w:rsid w:val="00072E3C"/>
    <w:rsid w:val="00075941"/>
    <w:rsid w:val="00083CE2"/>
    <w:rsid w:val="00085D19"/>
    <w:rsid w:val="000A6E49"/>
    <w:rsid w:val="00122F95"/>
    <w:rsid w:val="00124AC2"/>
    <w:rsid w:val="0013356B"/>
    <w:rsid w:val="00133A69"/>
    <w:rsid w:val="00143577"/>
    <w:rsid w:val="0015055D"/>
    <w:rsid w:val="0015152D"/>
    <w:rsid w:val="00181145"/>
    <w:rsid w:val="00181D28"/>
    <w:rsid w:val="001B0778"/>
    <w:rsid w:val="001B7A77"/>
    <w:rsid w:val="001E7D46"/>
    <w:rsid w:val="001F69A3"/>
    <w:rsid w:val="00214404"/>
    <w:rsid w:val="002240CA"/>
    <w:rsid w:val="0026259E"/>
    <w:rsid w:val="00270B10"/>
    <w:rsid w:val="00285D48"/>
    <w:rsid w:val="002A07EA"/>
    <w:rsid w:val="002B1D83"/>
    <w:rsid w:val="002B3327"/>
    <w:rsid w:val="002F452A"/>
    <w:rsid w:val="00300F54"/>
    <w:rsid w:val="00306622"/>
    <w:rsid w:val="00333938"/>
    <w:rsid w:val="00342F2B"/>
    <w:rsid w:val="0035742B"/>
    <w:rsid w:val="003768C4"/>
    <w:rsid w:val="00376ECA"/>
    <w:rsid w:val="003C05D5"/>
    <w:rsid w:val="003D5527"/>
    <w:rsid w:val="003D5B73"/>
    <w:rsid w:val="00407DFA"/>
    <w:rsid w:val="00451C47"/>
    <w:rsid w:val="00490A0E"/>
    <w:rsid w:val="004921BC"/>
    <w:rsid w:val="00494E73"/>
    <w:rsid w:val="004A297A"/>
    <w:rsid w:val="004C73E7"/>
    <w:rsid w:val="004D24B7"/>
    <w:rsid w:val="004E1871"/>
    <w:rsid w:val="004E31B0"/>
    <w:rsid w:val="004E637D"/>
    <w:rsid w:val="005470E9"/>
    <w:rsid w:val="00553E88"/>
    <w:rsid w:val="005C1249"/>
    <w:rsid w:val="006010D2"/>
    <w:rsid w:val="00627766"/>
    <w:rsid w:val="0063235A"/>
    <w:rsid w:val="006331AA"/>
    <w:rsid w:val="006364B4"/>
    <w:rsid w:val="0066051E"/>
    <w:rsid w:val="006735D3"/>
    <w:rsid w:val="006809A5"/>
    <w:rsid w:val="006919F7"/>
    <w:rsid w:val="00693965"/>
    <w:rsid w:val="006A0D4E"/>
    <w:rsid w:val="006C0043"/>
    <w:rsid w:val="006C6CDB"/>
    <w:rsid w:val="006D4281"/>
    <w:rsid w:val="006E40EC"/>
    <w:rsid w:val="006E75C3"/>
    <w:rsid w:val="00700DA8"/>
    <w:rsid w:val="00703111"/>
    <w:rsid w:val="00716FE0"/>
    <w:rsid w:val="00720341"/>
    <w:rsid w:val="0073022F"/>
    <w:rsid w:val="00787A67"/>
    <w:rsid w:val="007A44D0"/>
    <w:rsid w:val="007A5377"/>
    <w:rsid w:val="007A6600"/>
    <w:rsid w:val="007C4627"/>
    <w:rsid w:val="007C7019"/>
    <w:rsid w:val="007D4022"/>
    <w:rsid w:val="007D482D"/>
    <w:rsid w:val="007F1700"/>
    <w:rsid w:val="00807FAD"/>
    <w:rsid w:val="008261AF"/>
    <w:rsid w:val="00833FD1"/>
    <w:rsid w:val="00846CE1"/>
    <w:rsid w:val="00854312"/>
    <w:rsid w:val="00863A6A"/>
    <w:rsid w:val="008876D7"/>
    <w:rsid w:val="00897303"/>
    <w:rsid w:val="008B5752"/>
    <w:rsid w:val="008B638D"/>
    <w:rsid w:val="008C7882"/>
    <w:rsid w:val="008D62E5"/>
    <w:rsid w:val="008F7097"/>
    <w:rsid w:val="009044AF"/>
    <w:rsid w:val="009248AA"/>
    <w:rsid w:val="00935711"/>
    <w:rsid w:val="009A355A"/>
    <w:rsid w:val="009C2CAD"/>
    <w:rsid w:val="00A37EEE"/>
    <w:rsid w:val="00A554BA"/>
    <w:rsid w:val="00A74B86"/>
    <w:rsid w:val="00A95195"/>
    <w:rsid w:val="00AA1998"/>
    <w:rsid w:val="00AB565C"/>
    <w:rsid w:val="00AC4762"/>
    <w:rsid w:val="00AC767B"/>
    <w:rsid w:val="00AF7383"/>
    <w:rsid w:val="00B0251D"/>
    <w:rsid w:val="00B36A02"/>
    <w:rsid w:val="00B6188E"/>
    <w:rsid w:val="00B950E5"/>
    <w:rsid w:val="00B96458"/>
    <w:rsid w:val="00BB1FA2"/>
    <w:rsid w:val="00BE3EDA"/>
    <w:rsid w:val="00C15CE4"/>
    <w:rsid w:val="00C23A8A"/>
    <w:rsid w:val="00C24D53"/>
    <w:rsid w:val="00C33FD8"/>
    <w:rsid w:val="00C46B99"/>
    <w:rsid w:val="00C64C4E"/>
    <w:rsid w:val="00C961BB"/>
    <w:rsid w:val="00CA56E2"/>
    <w:rsid w:val="00CB2377"/>
    <w:rsid w:val="00CF757A"/>
    <w:rsid w:val="00D00B66"/>
    <w:rsid w:val="00D24EA2"/>
    <w:rsid w:val="00D26A6F"/>
    <w:rsid w:val="00D3151E"/>
    <w:rsid w:val="00D6576D"/>
    <w:rsid w:val="00D80ECF"/>
    <w:rsid w:val="00DB7127"/>
    <w:rsid w:val="00DC65D1"/>
    <w:rsid w:val="00E016CB"/>
    <w:rsid w:val="00E11BF2"/>
    <w:rsid w:val="00E27469"/>
    <w:rsid w:val="00E31712"/>
    <w:rsid w:val="00E733E7"/>
    <w:rsid w:val="00E7453D"/>
    <w:rsid w:val="00EB325F"/>
    <w:rsid w:val="00EC03CB"/>
    <w:rsid w:val="00EC4F9E"/>
    <w:rsid w:val="00EC7644"/>
    <w:rsid w:val="00ED50F1"/>
    <w:rsid w:val="00EE3ACD"/>
    <w:rsid w:val="00F15A9A"/>
    <w:rsid w:val="00F3323A"/>
    <w:rsid w:val="00F37A46"/>
    <w:rsid w:val="00F52998"/>
    <w:rsid w:val="00F54F63"/>
    <w:rsid w:val="00F82FDF"/>
    <w:rsid w:val="00F83739"/>
    <w:rsid w:val="00FB5D5A"/>
    <w:rsid w:val="00FB7FEE"/>
    <w:rsid w:val="00FF7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40CA"/>
    <w:rPr>
      <w:sz w:val="16"/>
      <w:szCs w:val="16"/>
    </w:rPr>
  </w:style>
  <w:style w:type="paragraph" w:styleId="CommentText">
    <w:name w:val="annotation text"/>
    <w:basedOn w:val="Normal"/>
    <w:link w:val="CommentTextChar"/>
    <w:uiPriority w:val="99"/>
    <w:semiHidden/>
    <w:unhideWhenUsed/>
    <w:rsid w:val="002240CA"/>
    <w:pPr>
      <w:spacing w:line="240" w:lineRule="auto"/>
    </w:pPr>
    <w:rPr>
      <w:sz w:val="20"/>
      <w:szCs w:val="20"/>
    </w:rPr>
  </w:style>
  <w:style w:type="character" w:customStyle="1" w:styleId="CommentTextChar">
    <w:name w:val="Comment Text Char"/>
    <w:basedOn w:val="DefaultParagraphFont"/>
    <w:link w:val="CommentText"/>
    <w:uiPriority w:val="99"/>
    <w:semiHidden/>
    <w:rsid w:val="002240CA"/>
    <w:rPr>
      <w:sz w:val="20"/>
      <w:szCs w:val="20"/>
    </w:rPr>
  </w:style>
  <w:style w:type="paragraph" w:styleId="ListParagraph">
    <w:name w:val="List Paragraph"/>
    <w:basedOn w:val="Normal"/>
    <w:uiPriority w:val="34"/>
    <w:qFormat/>
    <w:rsid w:val="002240CA"/>
    <w:pPr>
      <w:ind w:left="720"/>
      <w:contextualSpacing/>
    </w:pPr>
  </w:style>
  <w:style w:type="paragraph" w:styleId="BalloonText">
    <w:name w:val="Balloon Text"/>
    <w:basedOn w:val="Normal"/>
    <w:link w:val="BalloonTextChar"/>
    <w:uiPriority w:val="99"/>
    <w:semiHidden/>
    <w:unhideWhenUsed/>
    <w:rsid w:val="0022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C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240CA"/>
    <w:rPr>
      <w:b/>
      <w:bCs/>
    </w:rPr>
  </w:style>
  <w:style w:type="character" w:customStyle="1" w:styleId="CommentSubjectChar">
    <w:name w:val="Comment Subject Char"/>
    <w:basedOn w:val="CommentTextChar"/>
    <w:link w:val="CommentSubject"/>
    <w:uiPriority w:val="99"/>
    <w:semiHidden/>
    <w:rsid w:val="002240CA"/>
    <w:rPr>
      <w:b/>
      <w:bCs/>
      <w:sz w:val="20"/>
      <w:szCs w:val="20"/>
    </w:rPr>
  </w:style>
  <w:style w:type="paragraph" w:styleId="NormalWeb">
    <w:name w:val="Normal (Web)"/>
    <w:basedOn w:val="Normal"/>
    <w:uiPriority w:val="99"/>
    <w:semiHidden/>
    <w:unhideWhenUsed/>
    <w:rsid w:val="00AB56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Brush</dc:creator>
  <cp:keywords/>
  <dc:description/>
  <cp:lastModifiedBy>M Brush</cp:lastModifiedBy>
  <cp:revision>9</cp:revision>
  <dcterms:created xsi:type="dcterms:W3CDTF">2012-03-19T17:29:00Z</dcterms:created>
  <dcterms:modified xsi:type="dcterms:W3CDTF">2012-04-30T14:38:00Z</dcterms:modified>
</cp:coreProperties>
</file>