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0A0" w:rsidRDefault="00C07208">
      <w:proofErr w:type="spellStart"/>
      <w:r w:rsidRPr="00C07208">
        <w:rPr>
          <w:rFonts w:ascii="Arial" w:hAnsi="Arial" w:cs="Arial"/>
          <w:b/>
          <w:bCs/>
          <w:kern w:val="32"/>
          <w:sz w:val="32"/>
          <w:szCs w:val="32"/>
        </w:rPr>
        <w:t>Modeling</w:t>
      </w:r>
      <w:proofErr w:type="spellEnd"/>
      <w:r w:rsidRPr="00C07208">
        <w:rPr>
          <w:rFonts w:ascii="Arial" w:hAnsi="Arial" w:cs="Arial"/>
          <w:b/>
          <w:bCs/>
          <w:kern w:val="32"/>
          <w:sz w:val="32"/>
          <w:szCs w:val="32"/>
        </w:rPr>
        <w:t xml:space="preserve"> biomedical experimental processes with OBI</w:t>
      </w:r>
    </w:p>
    <w:p w:rsidR="00745301" w:rsidRDefault="00745301" w:rsidP="00745301">
      <w:pPr>
        <w:pStyle w:val="Authorname"/>
        <w:jc w:val="both"/>
        <w:rPr>
          <w:sz w:val="24"/>
          <w:szCs w:val="24"/>
        </w:rPr>
      </w:pPr>
      <w:r w:rsidRPr="00F15948">
        <w:rPr>
          <w:sz w:val="24"/>
          <w:szCs w:val="24"/>
        </w:rPr>
        <w:t>The OBI consortium (in alphabetical order): Ryan Brinkman</w:t>
      </w:r>
      <w:r w:rsidRPr="00F15948">
        <w:rPr>
          <w:sz w:val="24"/>
          <w:szCs w:val="24"/>
          <w:vertAlign w:val="superscript"/>
        </w:rPr>
        <w:t>1</w:t>
      </w:r>
      <w:r w:rsidRPr="00F15948">
        <w:rPr>
          <w:sz w:val="24"/>
          <w:szCs w:val="24"/>
        </w:rPr>
        <w:t xml:space="preserve">, </w:t>
      </w:r>
      <w:r w:rsidRPr="0068261D">
        <w:rPr>
          <w:sz w:val="24"/>
          <w:szCs w:val="24"/>
        </w:rPr>
        <w:t>Bill Bug</w:t>
      </w:r>
      <w:r w:rsidRPr="0068261D">
        <w:rPr>
          <w:sz w:val="24"/>
          <w:szCs w:val="24"/>
          <w:vertAlign w:val="superscript"/>
        </w:rPr>
        <w:t>2</w:t>
      </w:r>
      <w:r w:rsidRPr="00F15948">
        <w:rPr>
          <w:sz w:val="24"/>
          <w:szCs w:val="24"/>
        </w:rPr>
        <w:t>, Helen Causton</w:t>
      </w:r>
      <w:r w:rsidRPr="00F15948">
        <w:rPr>
          <w:sz w:val="24"/>
          <w:szCs w:val="24"/>
          <w:vertAlign w:val="superscript"/>
        </w:rPr>
        <w:t>3</w:t>
      </w:r>
      <w:r w:rsidRPr="00F15948">
        <w:rPr>
          <w:sz w:val="24"/>
          <w:szCs w:val="24"/>
        </w:rPr>
        <w:t xml:space="preserve">, Kevin Clancy, Christian </w:t>
      </w:r>
      <w:proofErr w:type="spellStart"/>
      <w:r w:rsidRPr="00F15948">
        <w:rPr>
          <w:sz w:val="24"/>
          <w:szCs w:val="24"/>
        </w:rPr>
        <w:t>Cocos</w:t>
      </w:r>
      <w:proofErr w:type="spellEnd"/>
      <w:r w:rsidRPr="00F15948">
        <w:rPr>
          <w:sz w:val="24"/>
          <w:szCs w:val="24"/>
        </w:rPr>
        <w:t xml:space="preserve">, </w:t>
      </w:r>
      <w:proofErr w:type="spellStart"/>
      <w:r w:rsidRPr="00F15948">
        <w:rPr>
          <w:sz w:val="24"/>
          <w:szCs w:val="24"/>
        </w:rPr>
        <w:t>Mélanie</w:t>
      </w:r>
      <w:proofErr w:type="spellEnd"/>
      <w:r w:rsidRPr="00F15948">
        <w:rPr>
          <w:sz w:val="24"/>
          <w:szCs w:val="24"/>
        </w:rPr>
        <w:t xml:space="preserve"> Courtot</w:t>
      </w:r>
      <w:r w:rsidRPr="00F15948">
        <w:rPr>
          <w:sz w:val="24"/>
          <w:szCs w:val="24"/>
          <w:vertAlign w:val="superscript"/>
        </w:rPr>
        <w:t>1</w:t>
      </w:r>
      <w:r w:rsidRPr="00F15948">
        <w:rPr>
          <w:sz w:val="24"/>
          <w:szCs w:val="24"/>
        </w:rPr>
        <w:t>, Dirk Derom</w:t>
      </w:r>
      <w:r w:rsidRPr="00F15948">
        <w:rPr>
          <w:sz w:val="24"/>
          <w:szCs w:val="24"/>
          <w:vertAlign w:val="superscript"/>
        </w:rPr>
        <w:t>4</w:t>
      </w:r>
      <w:r w:rsidRPr="00F15948">
        <w:rPr>
          <w:sz w:val="24"/>
          <w:szCs w:val="24"/>
        </w:rPr>
        <w:t>, Eric Deutsch</w:t>
      </w:r>
      <w:r w:rsidRPr="00F15948">
        <w:rPr>
          <w:sz w:val="24"/>
          <w:szCs w:val="24"/>
          <w:vertAlign w:val="superscript"/>
        </w:rPr>
        <w:t>5</w:t>
      </w:r>
      <w:r w:rsidRPr="00F15948">
        <w:rPr>
          <w:sz w:val="24"/>
          <w:szCs w:val="24"/>
        </w:rPr>
        <w:t xml:space="preserve">, </w:t>
      </w:r>
      <w:proofErr w:type="spellStart"/>
      <w:r w:rsidRPr="0068261D">
        <w:rPr>
          <w:sz w:val="24"/>
          <w:szCs w:val="24"/>
        </w:rPr>
        <w:t>Liju</w:t>
      </w:r>
      <w:proofErr w:type="spellEnd"/>
      <w:r w:rsidRPr="0068261D">
        <w:rPr>
          <w:sz w:val="24"/>
          <w:szCs w:val="24"/>
        </w:rPr>
        <w:t xml:space="preserve"> Fan</w:t>
      </w:r>
      <w:r w:rsidRPr="00F15948">
        <w:rPr>
          <w:sz w:val="24"/>
          <w:szCs w:val="24"/>
          <w:vertAlign w:val="superscript"/>
        </w:rPr>
        <w:t>6</w:t>
      </w:r>
      <w:r w:rsidRPr="00F15948">
        <w:rPr>
          <w:sz w:val="24"/>
          <w:szCs w:val="24"/>
        </w:rPr>
        <w:t>, Dawn Field</w:t>
      </w:r>
      <w:r w:rsidRPr="00F15948">
        <w:rPr>
          <w:sz w:val="24"/>
          <w:szCs w:val="24"/>
          <w:vertAlign w:val="superscript"/>
        </w:rPr>
        <w:t>7</w:t>
      </w:r>
      <w:r w:rsidRPr="00F15948">
        <w:rPr>
          <w:sz w:val="24"/>
          <w:szCs w:val="24"/>
        </w:rPr>
        <w:t>, Jennifer Fo</w:t>
      </w:r>
      <w:r w:rsidRPr="00F15948">
        <w:rPr>
          <w:sz w:val="24"/>
          <w:szCs w:val="24"/>
        </w:rPr>
        <w:t>s</w:t>
      </w:r>
      <w:r w:rsidRPr="00F15948">
        <w:rPr>
          <w:sz w:val="24"/>
          <w:szCs w:val="24"/>
        </w:rPr>
        <w:t>tel</w:t>
      </w:r>
      <w:r w:rsidRPr="00F15948">
        <w:rPr>
          <w:sz w:val="24"/>
          <w:szCs w:val="24"/>
          <w:vertAlign w:val="superscript"/>
        </w:rPr>
        <w:t>8</w:t>
      </w:r>
      <w:r w:rsidRPr="00F15948">
        <w:rPr>
          <w:sz w:val="24"/>
          <w:szCs w:val="24"/>
        </w:rPr>
        <w:t xml:space="preserve">, </w:t>
      </w:r>
      <w:r w:rsidRPr="0068261D">
        <w:rPr>
          <w:sz w:val="24"/>
          <w:szCs w:val="24"/>
        </w:rPr>
        <w:t xml:space="preserve">Gilberto </w:t>
      </w:r>
      <w:proofErr w:type="spellStart"/>
      <w:r w:rsidRPr="0068261D">
        <w:rPr>
          <w:sz w:val="24"/>
          <w:szCs w:val="24"/>
        </w:rPr>
        <w:t>Fragoso</w:t>
      </w:r>
      <w:proofErr w:type="spellEnd"/>
      <w:r w:rsidRPr="00F15948">
        <w:rPr>
          <w:sz w:val="24"/>
          <w:szCs w:val="24"/>
        </w:rPr>
        <w:t>, Frank Gibson</w:t>
      </w:r>
      <w:r w:rsidRPr="00F15948">
        <w:rPr>
          <w:sz w:val="24"/>
          <w:szCs w:val="24"/>
          <w:vertAlign w:val="superscript"/>
        </w:rPr>
        <w:t>9</w:t>
      </w:r>
      <w:r w:rsidRPr="00F15948">
        <w:rPr>
          <w:sz w:val="24"/>
          <w:szCs w:val="24"/>
        </w:rPr>
        <w:t>, Tanya Gray, Jason Greenbaum</w:t>
      </w:r>
      <w:r w:rsidRPr="00F15948">
        <w:rPr>
          <w:sz w:val="24"/>
          <w:szCs w:val="24"/>
          <w:vertAlign w:val="superscript"/>
        </w:rPr>
        <w:t>10</w:t>
      </w:r>
      <w:r w:rsidRPr="00F15948">
        <w:rPr>
          <w:sz w:val="24"/>
          <w:szCs w:val="24"/>
        </w:rPr>
        <w:t xml:space="preserve">, Pierre </w:t>
      </w:r>
      <w:proofErr w:type="spellStart"/>
      <w:r w:rsidRPr="00F15948">
        <w:rPr>
          <w:sz w:val="24"/>
          <w:szCs w:val="24"/>
        </w:rPr>
        <w:t>Grenon</w:t>
      </w:r>
      <w:proofErr w:type="spellEnd"/>
      <w:r w:rsidRPr="00F15948">
        <w:rPr>
          <w:sz w:val="24"/>
          <w:szCs w:val="24"/>
        </w:rPr>
        <w:t>, Jeff Grethe</w:t>
      </w:r>
      <w:r w:rsidRPr="00F15948">
        <w:rPr>
          <w:sz w:val="24"/>
          <w:szCs w:val="24"/>
          <w:vertAlign w:val="superscript"/>
        </w:rPr>
        <w:t>7</w:t>
      </w:r>
      <w:r w:rsidRPr="00F15948">
        <w:rPr>
          <w:sz w:val="24"/>
          <w:szCs w:val="24"/>
        </w:rPr>
        <w:t>, Yongqun He</w:t>
      </w:r>
      <w:r w:rsidRPr="00F15948">
        <w:rPr>
          <w:sz w:val="24"/>
          <w:szCs w:val="24"/>
          <w:vertAlign w:val="superscript"/>
        </w:rPr>
        <w:t>11</w:t>
      </w:r>
      <w:r w:rsidRPr="00F15948">
        <w:rPr>
          <w:sz w:val="24"/>
          <w:szCs w:val="24"/>
        </w:rPr>
        <w:t xml:space="preserve">, </w:t>
      </w:r>
      <w:proofErr w:type="spellStart"/>
      <w:r w:rsidRPr="00F15948">
        <w:rPr>
          <w:sz w:val="24"/>
          <w:szCs w:val="24"/>
        </w:rPr>
        <w:t>Mervi</w:t>
      </w:r>
      <w:proofErr w:type="spellEnd"/>
      <w:r w:rsidRPr="00F15948">
        <w:rPr>
          <w:sz w:val="24"/>
          <w:szCs w:val="24"/>
        </w:rPr>
        <w:t xml:space="preserve"> </w:t>
      </w:r>
      <w:proofErr w:type="spellStart"/>
      <w:r w:rsidRPr="00F15948">
        <w:rPr>
          <w:sz w:val="24"/>
          <w:szCs w:val="24"/>
        </w:rPr>
        <w:t>Heiskanen</w:t>
      </w:r>
      <w:proofErr w:type="spellEnd"/>
      <w:r w:rsidRPr="00F15948">
        <w:rPr>
          <w:sz w:val="24"/>
          <w:szCs w:val="24"/>
        </w:rPr>
        <w:t>, Tina Hernandez-Boussard</w:t>
      </w:r>
      <w:r w:rsidRPr="00F15948">
        <w:rPr>
          <w:sz w:val="24"/>
          <w:szCs w:val="24"/>
          <w:vertAlign w:val="superscript"/>
        </w:rPr>
        <w:t>7</w:t>
      </w:r>
      <w:r w:rsidRPr="00F15948">
        <w:rPr>
          <w:sz w:val="24"/>
          <w:szCs w:val="24"/>
        </w:rPr>
        <w:t>, Philip Lord, Allyson Lister</w:t>
      </w:r>
      <w:r w:rsidRPr="00F15948">
        <w:rPr>
          <w:sz w:val="24"/>
          <w:szCs w:val="24"/>
          <w:vertAlign w:val="superscript"/>
        </w:rPr>
        <w:t>12</w:t>
      </w:r>
      <w:r w:rsidRPr="00F15948">
        <w:rPr>
          <w:sz w:val="24"/>
          <w:szCs w:val="24"/>
        </w:rPr>
        <w:t xml:space="preserve">, James Malone, </w:t>
      </w:r>
      <w:proofErr w:type="spellStart"/>
      <w:r w:rsidRPr="00F15948">
        <w:rPr>
          <w:sz w:val="24"/>
          <w:szCs w:val="24"/>
        </w:rPr>
        <w:t>Elisabetta</w:t>
      </w:r>
      <w:proofErr w:type="spellEnd"/>
      <w:r w:rsidRPr="00F15948">
        <w:rPr>
          <w:sz w:val="24"/>
          <w:szCs w:val="24"/>
        </w:rPr>
        <w:t xml:space="preserve"> </w:t>
      </w:r>
      <w:proofErr w:type="spellStart"/>
      <w:r w:rsidRPr="00F15948">
        <w:rPr>
          <w:sz w:val="24"/>
          <w:szCs w:val="24"/>
        </w:rPr>
        <w:t>Manduchi</w:t>
      </w:r>
      <w:proofErr w:type="spellEnd"/>
      <w:r w:rsidRPr="00F15948">
        <w:rPr>
          <w:sz w:val="24"/>
          <w:szCs w:val="24"/>
        </w:rPr>
        <w:t xml:space="preserve">, Luisa </w:t>
      </w:r>
      <w:proofErr w:type="spellStart"/>
      <w:r w:rsidRPr="00F15948">
        <w:rPr>
          <w:sz w:val="24"/>
          <w:szCs w:val="24"/>
        </w:rPr>
        <w:t>Montecchi</w:t>
      </w:r>
      <w:proofErr w:type="spellEnd"/>
      <w:r w:rsidRPr="00F15948">
        <w:rPr>
          <w:sz w:val="24"/>
          <w:szCs w:val="24"/>
        </w:rPr>
        <w:t xml:space="preserve">, Norman Morrison, Chris </w:t>
      </w:r>
      <w:proofErr w:type="spellStart"/>
      <w:r w:rsidRPr="00F15948">
        <w:rPr>
          <w:sz w:val="24"/>
          <w:szCs w:val="24"/>
        </w:rPr>
        <w:t>Mungall</w:t>
      </w:r>
      <w:proofErr w:type="spellEnd"/>
      <w:r w:rsidRPr="00F15948">
        <w:rPr>
          <w:sz w:val="24"/>
          <w:szCs w:val="24"/>
        </w:rPr>
        <w:t>, H</w:t>
      </w:r>
      <w:r w:rsidRPr="00F15948">
        <w:rPr>
          <w:sz w:val="24"/>
          <w:szCs w:val="24"/>
        </w:rPr>
        <w:t>e</w:t>
      </w:r>
      <w:r w:rsidRPr="00F15948">
        <w:rPr>
          <w:sz w:val="24"/>
          <w:szCs w:val="24"/>
        </w:rPr>
        <w:t>len Parkinson</w:t>
      </w:r>
      <w:r w:rsidRPr="00F15948">
        <w:rPr>
          <w:sz w:val="24"/>
          <w:szCs w:val="24"/>
          <w:vertAlign w:val="superscript"/>
        </w:rPr>
        <w:t>3</w:t>
      </w:r>
      <w:r w:rsidRPr="00F15948">
        <w:rPr>
          <w:sz w:val="24"/>
          <w:szCs w:val="24"/>
        </w:rPr>
        <w:t xml:space="preserve">, </w:t>
      </w:r>
      <w:proofErr w:type="spellStart"/>
      <w:r w:rsidRPr="00F15948">
        <w:rPr>
          <w:sz w:val="24"/>
          <w:szCs w:val="24"/>
        </w:rPr>
        <w:t>Bjoern</w:t>
      </w:r>
      <w:proofErr w:type="spellEnd"/>
      <w:r w:rsidRPr="00F15948">
        <w:rPr>
          <w:sz w:val="24"/>
          <w:szCs w:val="24"/>
        </w:rPr>
        <w:t xml:space="preserve"> Peters</w:t>
      </w:r>
      <w:r w:rsidRPr="00F15948">
        <w:rPr>
          <w:sz w:val="24"/>
          <w:szCs w:val="24"/>
          <w:vertAlign w:val="superscript"/>
        </w:rPr>
        <w:t>10</w:t>
      </w:r>
      <w:r w:rsidRPr="00F15948">
        <w:rPr>
          <w:sz w:val="24"/>
          <w:szCs w:val="24"/>
        </w:rPr>
        <w:t xml:space="preserve">, Matthew </w:t>
      </w:r>
      <w:proofErr w:type="spellStart"/>
      <w:r w:rsidRPr="00F15948">
        <w:rPr>
          <w:sz w:val="24"/>
          <w:szCs w:val="24"/>
        </w:rPr>
        <w:t>Pocock</w:t>
      </w:r>
      <w:proofErr w:type="spellEnd"/>
      <w:r w:rsidRPr="00F15948">
        <w:rPr>
          <w:sz w:val="24"/>
          <w:szCs w:val="24"/>
        </w:rPr>
        <w:t>, Philippe Rocca-Serra</w:t>
      </w:r>
      <w:r w:rsidRPr="00F15948">
        <w:rPr>
          <w:sz w:val="24"/>
          <w:szCs w:val="24"/>
          <w:vertAlign w:val="superscript"/>
        </w:rPr>
        <w:t>3</w:t>
      </w:r>
      <w:r w:rsidRPr="00F15948">
        <w:rPr>
          <w:sz w:val="24"/>
          <w:szCs w:val="24"/>
        </w:rPr>
        <w:t>, Daniel Rubin, Alan Ruttenberg</w:t>
      </w:r>
      <w:r w:rsidRPr="00F15948">
        <w:rPr>
          <w:sz w:val="24"/>
          <w:szCs w:val="24"/>
          <w:vertAlign w:val="superscript"/>
        </w:rPr>
        <w:t>13</w:t>
      </w:r>
      <w:r w:rsidRPr="00F15948">
        <w:rPr>
          <w:sz w:val="24"/>
          <w:szCs w:val="24"/>
        </w:rPr>
        <w:t>, Susanna-</w:t>
      </w:r>
      <w:proofErr w:type="spellStart"/>
      <w:r w:rsidRPr="00F15948">
        <w:rPr>
          <w:sz w:val="24"/>
          <w:szCs w:val="24"/>
        </w:rPr>
        <w:t>Assunta</w:t>
      </w:r>
      <w:proofErr w:type="spellEnd"/>
      <w:r w:rsidRPr="00F15948">
        <w:rPr>
          <w:sz w:val="24"/>
          <w:szCs w:val="24"/>
        </w:rPr>
        <w:t xml:space="preserve"> Sansone</w:t>
      </w:r>
      <w:r w:rsidRPr="00F15948">
        <w:rPr>
          <w:sz w:val="24"/>
          <w:szCs w:val="24"/>
          <w:vertAlign w:val="superscript"/>
        </w:rPr>
        <w:t>3</w:t>
      </w:r>
      <w:r w:rsidRPr="00F15948">
        <w:rPr>
          <w:sz w:val="24"/>
          <w:szCs w:val="24"/>
        </w:rPr>
        <w:t>, Richard Scheuermann</w:t>
      </w:r>
      <w:r w:rsidRPr="00F15948">
        <w:rPr>
          <w:sz w:val="24"/>
          <w:szCs w:val="24"/>
          <w:vertAlign w:val="superscript"/>
        </w:rPr>
        <w:t>14</w:t>
      </w:r>
      <w:r w:rsidRPr="00F15948">
        <w:rPr>
          <w:sz w:val="24"/>
          <w:szCs w:val="24"/>
        </w:rPr>
        <w:t>, Daniel Schober</w:t>
      </w:r>
      <w:r w:rsidRPr="00F15948">
        <w:rPr>
          <w:sz w:val="24"/>
          <w:szCs w:val="24"/>
          <w:vertAlign w:val="superscript"/>
        </w:rPr>
        <w:t>3</w:t>
      </w:r>
      <w:r>
        <w:rPr>
          <w:sz w:val="24"/>
          <w:szCs w:val="24"/>
          <w:vertAlign w:val="superscript"/>
        </w:rPr>
        <w:t>, 18</w:t>
      </w:r>
      <w:r w:rsidRPr="00F15948">
        <w:rPr>
          <w:sz w:val="24"/>
          <w:szCs w:val="24"/>
        </w:rPr>
        <w:t>, Barry Smith</w:t>
      </w:r>
      <w:r w:rsidRPr="00F15948">
        <w:rPr>
          <w:sz w:val="24"/>
          <w:szCs w:val="24"/>
          <w:vertAlign w:val="superscript"/>
        </w:rPr>
        <w:t>15</w:t>
      </w:r>
      <w:r w:rsidRPr="00F15948">
        <w:rPr>
          <w:sz w:val="24"/>
          <w:szCs w:val="24"/>
        </w:rPr>
        <w:t xml:space="preserve">, Larisa N. </w:t>
      </w:r>
      <w:proofErr w:type="spellStart"/>
      <w:r w:rsidRPr="00F15948">
        <w:rPr>
          <w:sz w:val="24"/>
          <w:szCs w:val="24"/>
        </w:rPr>
        <w:t>Sold</w:t>
      </w:r>
      <w:r w:rsidRPr="00F15948">
        <w:rPr>
          <w:sz w:val="24"/>
          <w:szCs w:val="24"/>
        </w:rPr>
        <w:t>a</w:t>
      </w:r>
      <w:r w:rsidRPr="00F15948">
        <w:rPr>
          <w:sz w:val="24"/>
          <w:szCs w:val="24"/>
        </w:rPr>
        <w:t>tova</w:t>
      </w:r>
      <w:proofErr w:type="spellEnd"/>
      <w:r w:rsidRPr="00F15948">
        <w:rPr>
          <w:sz w:val="24"/>
          <w:szCs w:val="24"/>
        </w:rPr>
        <w:t>*</w:t>
      </w:r>
      <w:r w:rsidRPr="00F15948">
        <w:rPr>
          <w:sz w:val="24"/>
          <w:szCs w:val="24"/>
          <w:vertAlign w:val="superscript"/>
        </w:rPr>
        <w:t>16</w:t>
      </w:r>
      <w:r w:rsidRPr="00F15948">
        <w:rPr>
          <w:sz w:val="24"/>
          <w:szCs w:val="24"/>
        </w:rPr>
        <w:t xml:space="preserve">, </w:t>
      </w:r>
      <w:proofErr w:type="spellStart"/>
      <w:r w:rsidRPr="00F15948">
        <w:rPr>
          <w:sz w:val="24"/>
          <w:szCs w:val="24"/>
        </w:rPr>
        <w:t>Holger</w:t>
      </w:r>
      <w:proofErr w:type="spellEnd"/>
      <w:r w:rsidRPr="00F15948">
        <w:rPr>
          <w:sz w:val="24"/>
          <w:szCs w:val="24"/>
        </w:rPr>
        <w:t xml:space="preserve"> </w:t>
      </w:r>
      <w:proofErr w:type="spellStart"/>
      <w:r w:rsidRPr="00F15948">
        <w:rPr>
          <w:sz w:val="24"/>
          <w:szCs w:val="24"/>
        </w:rPr>
        <w:t>Stenzhorn</w:t>
      </w:r>
      <w:proofErr w:type="spellEnd"/>
      <w:r w:rsidRPr="00F15948">
        <w:rPr>
          <w:sz w:val="24"/>
          <w:szCs w:val="24"/>
        </w:rPr>
        <w:t>, Chris Stoeckert</w:t>
      </w:r>
      <w:r w:rsidRPr="00F15948">
        <w:rPr>
          <w:sz w:val="24"/>
          <w:szCs w:val="24"/>
          <w:vertAlign w:val="superscript"/>
        </w:rPr>
        <w:t>17</w:t>
      </w:r>
      <w:r w:rsidRPr="00F15948">
        <w:rPr>
          <w:sz w:val="24"/>
          <w:szCs w:val="24"/>
        </w:rPr>
        <w:t>, Chris Taylor, Randi Vita</w:t>
      </w:r>
      <w:r w:rsidRPr="00F15948">
        <w:rPr>
          <w:sz w:val="24"/>
          <w:szCs w:val="24"/>
          <w:vertAlign w:val="superscript"/>
        </w:rPr>
        <w:t>10</w:t>
      </w:r>
      <w:r w:rsidRPr="00F15948">
        <w:rPr>
          <w:sz w:val="24"/>
          <w:szCs w:val="24"/>
        </w:rPr>
        <w:t xml:space="preserve">, John Westbrook, Joe White, </w:t>
      </w:r>
      <w:r w:rsidRPr="0068261D">
        <w:rPr>
          <w:sz w:val="24"/>
          <w:szCs w:val="24"/>
        </w:rPr>
        <w:t>Trish Whetzel</w:t>
      </w:r>
      <w:r w:rsidRPr="00F15948">
        <w:rPr>
          <w:sz w:val="24"/>
          <w:szCs w:val="24"/>
          <w:vertAlign w:val="superscript"/>
        </w:rPr>
        <w:t>7</w:t>
      </w:r>
      <w:r w:rsidRPr="00F15948">
        <w:rPr>
          <w:sz w:val="24"/>
          <w:szCs w:val="24"/>
        </w:rPr>
        <w:t xml:space="preserve">, Stefan </w:t>
      </w:r>
      <w:proofErr w:type="spellStart"/>
      <w:r w:rsidRPr="00F15948">
        <w:rPr>
          <w:sz w:val="24"/>
          <w:szCs w:val="24"/>
        </w:rPr>
        <w:t>Wiemann</w:t>
      </w:r>
      <w:proofErr w:type="spellEnd"/>
      <w:r w:rsidRPr="00F15948">
        <w:rPr>
          <w:sz w:val="24"/>
          <w:szCs w:val="24"/>
        </w:rPr>
        <w:t xml:space="preserve">, </w:t>
      </w:r>
      <w:proofErr w:type="spellStart"/>
      <w:r w:rsidRPr="00F15948">
        <w:rPr>
          <w:sz w:val="24"/>
          <w:szCs w:val="24"/>
        </w:rPr>
        <w:t>Jie</w:t>
      </w:r>
      <w:proofErr w:type="spellEnd"/>
      <w:r w:rsidRPr="00F15948">
        <w:rPr>
          <w:sz w:val="24"/>
          <w:szCs w:val="24"/>
        </w:rPr>
        <w:t xml:space="preserve"> Zheng</w:t>
      </w:r>
      <w:r w:rsidRPr="00F15948">
        <w:rPr>
          <w:sz w:val="24"/>
          <w:szCs w:val="24"/>
          <w:vertAlign w:val="superscript"/>
        </w:rPr>
        <w:t>17</w:t>
      </w:r>
      <w:r w:rsidRPr="00F15948">
        <w:rPr>
          <w:sz w:val="24"/>
          <w:szCs w:val="24"/>
        </w:rPr>
        <w:t>.</w:t>
      </w:r>
    </w:p>
    <w:p w:rsidR="005500A0" w:rsidRDefault="005500A0"/>
    <w:p w:rsidR="005500A0" w:rsidRDefault="00745301">
      <w:r w:rsidRPr="00131B89">
        <w:rPr>
          <w:vertAlign w:val="superscript"/>
        </w:rPr>
        <w:t>1</w:t>
      </w:r>
      <w:r w:rsidRPr="00131B89">
        <w:t xml:space="preserve">British Columbia Cancer Research </w:t>
      </w:r>
      <w:proofErr w:type="spellStart"/>
      <w:r w:rsidRPr="00131B89">
        <w:t>Center</w:t>
      </w:r>
      <w:proofErr w:type="spellEnd"/>
      <w:r w:rsidRPr="00131B89">
        <w:t xml:space="preserve">, Vancouver, Canada; </w:t>
      </w:r>
      <w:r w:rsidRPr="00131B89">
        <w:rPr>
          <w:vertAlign w:val="superscript"/>
        </w:rPr>
        <w:t>2</w:t>
      </w:r>
      <w:r w:rsidRPr="00131B89">
        <w:t xml:space="preserve">National </w:t>
      </w:r>
      <w:proofErr w:type="spellStart"/>
      <w:r w:rsidRPr="00131B89">
        <w:t>Center</w:t>
      </w:r>
      <w:proofErr w:type="spellEnd"/>
      <w:r w:rsidRPr="00131B89">
        <w:t xml:space="preserve"> for Microscopy Imaging Research, UCSD, CA, USA; </w:t>
      </w:r>
      <w:r w:rsidRPr="00131B89">
        <w:rPr>
          <w:vertAlign w:val="superscript"/>
        </w:rPr>
        <w:t>3</w:t>
      </w:r>
      <w:r w:rsidRPr="00131B89">
        <w:t xml:space="preserve">The European Bioinformatics Institute, Cambridge, UK; </w:t>
      </w:r>
      <w:r>
        <w:rPr>
          <w:vertAlign w:val="superscript"/>
        </w:rPr>
        <w:t>4</w:t>
      </w:r>
      <w:r w:rsidRPr="00131B89">
        <w:t>Victoria University of Wellington, New Zealand</w:t>
      </w:r>
      <w:r>
        <w:t>;</w:t>
      </w:r>
      <w:r w:rsidRPr="00144CBC">
        <w:rPr>
          <w:rFonts w:ascii="Arial" w:hAnsi="Arial" w:cs="Arial"/>
        </w:rPr>
        <w:t xml:space="preserve"> </w:t>
      </w:r>
      <w:r w:rsidRPr="000E1269">
        <w:rPr>
          <w:vertAlign w:val="superscript"/>
        </w:rPr>
        <w:t>5</w:t>
      </w:r>
      <w:r w:rsidRPr="000E1269">
        <w:t xml:space="preserve">ISB, </w:t>
      </w:r>
      <w:proofErr w:type="spellStart"/>
      <w:r w:rsidRPr="000E1269">
        <w:t>Seatle</w:t>
      </w:r>
      <w:proofErr w:type="spellEnd"/>
      <w:r w:rsidRPr="000E1269">
        <w:t xml:space="preserve">, WA, USA; </w:t>
      </w:r>
      <w:r w:rsidRPr="000E1269">
        <w:rPr>
          <w:vertAlign w:val="superscript"/>
        </w:rPr>
        <w:t>6</w:t>
      </w:r>
      <w:r w:rsidRPr="000E1269">
        <w:t>Ontology Workshop, LLC, Columbia, MD, USA;</w:t>
      </w:r>
      <w:r>
        <w:rPr>
          <w:rFonts w:ascii="Arial" w:hAnsi="Arial" w:cs="Arial"/>
          <w:vertAlign w:val="superscript"/>
        </w:rPr>
        <w:t xml:space="preserve"> 7</w:t>
      </w:r>
      <w:r w:rsidRPr="00131B89">
        <w:t xml:space="preserve">Stanford University Medical School, Stanford, Ca, USA; </w:t>
      </w:r>
      <w:r w:rsidRPr="000E1269">
        <w:rPr>
          <w:vertAlign w:val="superscript"/>
        </w:rPr>
        <w:t>8</w:t>
      </w:r>
      <w:r>
        <w:t>SRA Global Health Sector, Durham, NC, USA;</w:t>
      </w:r>
      <w:r>
        <w:rPr>
          <w:rFonts w:ascii="Arial" w:hAnsi="Arial" w:cs="Arial"/>
          <w:vertAlign w:val="superscript"/>
        </w:rPr>
        <w:t xml:space="preserve"> </w:t>
      </w:r>
      <w:r w:rsidRPr="000E1269">
        <w:rPr>
          <w:rFonts w:ascii="Arial" w:hAnsi="Arial" w:cs="Arial"/>
          <w:vertAlign w:val="superscript"/>
        </w:rPr>
        <w:t>9</w:t>
      </w:r>
      <w:r w:rsidRPr="00120F3A">
        <w:t>Abcam plc, Cambridge, UK</w:t>
      </w:r>
      <w:r>
        <w:t>;</w:t>
      </w:r>
      <w:r>
        <w:rPr>
          <w:rFonts w:ascii="Arial" w:hAnsi="Arial" w:cs="Arial"/>
          <w:vertAlign w:val="superscript"/>
        </w:rPr>
        <w:t xml:space="preserve"> 10</w:t>
      </w:r>
      <w:r w:rsidRPr="00131B89">
        <w:t>La Jolla Institute for Allergy and I</w:t>
      </w:r>
      <w:r w:rsidRPr="00131B89">
        <w:t>m</w:t>
      </w:r>
      <w:r w:rsidRPr="00131B89">
        <w:t xml:space="preserve">munology, La Jolla, CA, USA; </w:t>
      </w:r>
      <w:r>
        <w:rPr>
          <w:vertAlign w:val="superscript"/>
        </w:rPr>
        <w:t>11</w:t>
      </w:r>
      <w:r w:rsidRPr="00131B89">
        <w:t xml:space="preserve">University of Michigan, Ann </w:t>
      </w:r>
      <w:proofErr w:type="spellStart"/>
      <w:r w:rsidRPr="00131B89">
        <w:t>Arbor</w:t>
      </w:r>
      <w:proofErr w:type="spellEnd"/>
      <w:r w:rsidRPr="00131B89">
        <w:t xml:space="preserve">, USA; </w:t>
      </w:r>
      <w:r>
        <w:rPr>
          <w:rFonts w:ascii="Arial" w:hAnsi="Arial" w:cs="Arial"/>
          <w:vertAlign w:val="superscript"/>
        </w:rPr>
        <w:t>12</w:t>
      </w:r>
      <w:r w:rsidRPr="00131B89">
        <w:t xml:space="preserve">Newcastle University, Newcastle upon Tyne, UK; </w:t>
      </w:r>
      <w:r>
        <w:rPr>
          <w:vertAlign w:val="superscript"/>
        </w:rPr>
        <w:t>13</w:t>
      </w:r>
      <w:r w:rsidRPr="00131B89">
        <w:t>Science Commons, Cambridge, MA, USA;</w:t>
      </w:r>
      <w:r>
        <w:t xml:space="preserve"> UT, </w:t>
      </w:r>
      <w:r>
        <w:rPr>
          <w:vertAlign w:val="superscript"/>
        </w:rPr>
        <w:t>14</w:t>
      </w:r>
      <w:r>
        <w:t xml:space="preserve">Southwestern Medical </w:t>
      </w:r>
      <w:proofErr w:type="spellStart"/>
      <w:r>
        <w:t>Center</w:t>
      </w:r>
      <w:proofErr w:type="spellEnd"/>
      <w:r>
        <w:t>, USA;</w:t>
      </w:r>
      <w:r w:rsidRPr="00131B89">
        <w:t xml:space="preserve"> </w:t>
      </w:r>
      <w:r w:rsidRPr="00131B89">
        <w:rPr>
          <w:vertAlign w:val="superscript"/>
        </w:rPr>
        <w:t>1</w:t>
      </w:r>
      <w:r>
        <w:rPr>
          <w:vertAlign w:val="superscript"/>
        </w:rPr>
        <w:t>5</w:t>
      </w:r>
      <w:r w:rsidRPr="00131B89">
        <w:t>University at Buffalo, Bu</w:t>
      </w:r>
      <w:r w:rsidRPr="00131B89">
        <w:t>f</w:t>
      </w:r>
      <w:r w:rsidRPr="00131B89">
        <w:t>falo, NY, USA;</w:t>
      </w:r>
      <w:r w:rsidRPr="00131B89">
        <w:rPr>
          <w:vertAlign w:val="superscript"/>
        </w:rPr>
        <w:t xml:space="preserve"> </w:t>
      </w:r>
      <w:r>
        <w:rPr>
          <w:vertAlign w:val="superscript"/>
        </w:rPr>
        <w:t>16</w:t>
      </w:r>
      <w:r w:rsidRPr="00131B89">
        <w:t xml:space="preserve">Aberystwyth University, Wales, UK; </w:t>
      </w:r>
      <w:r>
        <w:rPr>
          <w:vertAlign w:val="superscript"/>
        </w:rPr>
        <w:t>1</w:t>
      </w:r>
      <w:r w:rsidRPr="00131B89">
        <w:rPr>
          <w:vertAlign w:val="superscript"/>
        </w:rPr>
        <w:t>7</w:t>
      </w:r>
      <w:r w:rsidRPr="00131B89">
        <w:t xml:space="preserve">University of Pennsylvania School of </w:t>
      </w:r>
      <w:r>
        <w:t>Medicine, Philadelphia, PA, USA,</w:t>
      </w:r>
      <w:r w:rsidRPr="003A69A7">
        <w:rPr>
          <w:lang w:eastAsia="de-DE"/>
        </w:rPr>
        <w:t xml:space="preserve"> </w:t>
      </w:r>
      <w:r>
        <w:rPr>
          <w:vertAlign w:val="superscript"/>
        </w:rPr>
        <w:t>18</w:t>
      </w:r>
      <w:r w:rsidRPr="003A69A7">
        <w:rPr>
          <w:lang w:eastAsia="de-DE"/>
        </w:rPr>
        <w:t>Institute of Medical Biometry and Medical Informatics (IMBI),</w:t>
      </w:r>
      <w:r>
        <w:rPr>
          <w:lang w:eastAsia="de-DE"/>
        </w:rPr>
        <w:t xml:space="preserve"> </w:t>
      </w:r>
      <w:r w:rsidRPr="003A69A7">
        <w:rPr>
          <w:lang w:eastAsia="de-DE"/>
        </w:rPr>
        <w:t xml:space="preserve">University Medical </w:t>
      </w:r>
      <w:proofErr w:type="spellStart"/>
      <w:r w:rsidRPr="003A69A7">
        <w:rPr>
          <w:lang w:eastAsia="de-DE"/>
        </w:rPr>
        <w:t>Center</w:t>
      </w:r>
      <w:proofErr w:type="spellEnd"/>
      <w:r w:rsidRPr="003A69A7">
        <w:rPr>
          <w:lang w:eastAsia="de-DE"/>
        </w:rPr>
        <w:t>, 70104 Freiburg, Germany</w:t>
      </w:r>
      <w:r>
        <w:t>.</w:t>
      </w:r>
    </w:p>
    <w:p w:rsidR="00745301" w:rsidRDefault="00745301"/>
    <w:p w:rsidR="005500A0" w:rsidRDefault="005500A0">
      <w:r>
        <w:rPr>
          <w:vertAlign w:val="superscript"/>
        </w:rPr>
        <w:t>§</w:t>
      </w:r>
      <w:r>
        <w:t>Corresponding author</w:t>
      </w:r>
    </w:p>
    <w:p w:rsidR="00745301" w:rsidRDefault="00745301"/>
    <w:p w:rsidR="005500A0" w:rsidRDefault="005500A0">
      <w:r>
        <w:t>Email addresses:</w:t>
      </w:r>
    </w:p>
    <w:p w:rsidR="005500A0" w:rsidRDefault="005500A0">
      <w:pPr>
        <w:ind w:left="720"/>
      </w:pPr>
      <w:r>
        <w:lastRenderedPageBreak/>
        <w:t xml:space="preserve">CAD: </w:t>
      </w:r>
      <w:hyperlink r:id="rId8" w:history="1">
        <w:r>
          <w:rPr>
            <w:rStyle w:val="Hyperlink"/>
          </w:rPr>
          <w:t>charles@darwin.co.uk</w:t>
        </w:r>
      </w:hyperlink>
    </w:p>
    <w:p w:rsidR="005500A0" w:rsidRDefault="005500A0">
      <w:pPr>
        <w:ind w:left="720"/>
      </w:pPr>
      <w:r>
        <w:t xml:space="preserve">JED: </w:t>
      </w:r>
      <w:hyperlink r:id="rId9" w:history="1">
        <w:r>
          <w:rPr>
            <w:rStyle w:val="Hyperlink"/>
          </w:rPr>
          <w:t>jane@darwin.co.uk</w:t>
        </w:r>
      </w:hyperlink>
    </w:p>
    <w:p w:rsidR="005500A0" w:rsidRDefault="005500A0">
      <w:pPr>
        <w:ind w:left="720"/>
      </w:pPr>
      <w:r>
        <w:t xml:space="preserve">JRSS: </w:t>
      </w:r>
      <w:hyperlink r:id="rId10" w:history="1">
        <w:r>
          <w:rPr>
            <w:rStyle w:val="Hyperlink"/>
          </w:rPr>
          <w:t>johnsmith@darwin.co.uk</w:t>
        </w:r>
      </w:hyperlink>
    </w:p>
    <w:p w:rsidR="001F281B" w:rsidRDefault="001F281B">
      <w:pPr>
        <w:pStyle w:val="Heading1"/>
      </w:pPr>
    </w:p>
    <w:p w:rsidR="001F281B" w:rsidRDefault="001F281B">
      <w:pPr>
        <w:pStyle w:val="Heading1"/>
      </w:pPr>
    </w:p>
    <w:p w:rsidR="00D1012A" w:rsidRDefault="001F281B">
      <w:pPr>
        <w:pStyle w:val="Heading1"/>
        <w:rPr>
          <w:sz w:val="24"/>
          <w:szCs w:val="24"/>
        </w:rPr>
      </w:pPr>
      <w:proofErr w:type="spellStart"/>
      <w:r w:rsidRPr="00D1012A">
        <w:rPr>
          <w:sz w:val="24"/>
          <w:szCs w:val="24"/>
        </w:rPr>
        <w:t>NOTE</w:t>
      </w:r>
      <w:r w:rsidR="00D1012A">
        <w:rPr>
          <w:sz w:val="24"/>
          <w:szCs w:val="24"/>
        </w:rPr>
        <w:t>s</w:t>
      </w:r>
      <w:proofErr w:type="spellEnd"/>
      <w:r w:rsidRPr="00D1012A">
        <w:rPr>
          <w:sz w:val="24"/>
          <w:szCs w:val="24"/>
        </w:rPr>
        <w:t xml:space="preserve">: </w:t>
      </w:r>
    </w:p>
    <w:p w:rsidR="00D1012A" w:rsidRPr="00D1012A" w:rsidRDefault="001F281B">
      <w:pPr>
        <w:pStyle w:val="Heading1"/>
        <w:rPr>
          <w:sz w:val="24"/>
          <w:szCs w:val="24"/>
        </w:rPr>
      </w:pPr>
      <w:hyperlink r:id="rId11" w:history="1">
        <w:r w:rsidRPr="00D1012A">
          <w:rPr>
            <w:rStyle w:val="Hyperlink"/>
            <w:sz w:val="24"/>
            <w:szCs w:val="24"/>
          </w:rPr>
          <w:t>http://www.jbiomedsem.com/info/instructions/</w:t>
        </w:r>
      </w:hyperlink>
      <w:r w:rsidRPr="00D1012A">
        <w:rPr>
          <w:sz w:val="24"/>
          <w:szCs w:val="24"/>
        </w:rPr>
        <w:t xml:space="preserve"> </w:t>
      </w:r>
    </w:p>
    <w:p w:rsidR="00D1012A" w:rsidRPr="00D1012A" w:rsidRDefault="00D1012A">
      <w:pPr>
        <w:pStyle w:val="Heading1"/>
        <w:rPr>
          <w:sz w:val="24"/>
          <w:szCs w:val="24"/>
        </w:rPr>
      </w:pPr>
      <w:hyperlink r:id="rId12" w:history="1">
        <w:r w:rsidRPr="00D1012A">
          <w:rPr>
            <w:rStyle w:val="Hyperlink"/>
            <w:sz w:val="24"/>
            <w:szCs w:val="24"/>
          </w:rPr>
          <w:t>http://obi-ontology.org/page/Sig_paper_vote</w:t>
        </w:r>
      </w:hyperlink>
    </w:p>
    <w:p w:rsidR="005500A0" w:rsidRDefault="005500A0">
      <w:pPr>
        <w:pStyle w:val="Heading1"/>
      </w:pPr>
      <w:r>
        <w:br w:type="page"/>
      </w:r>
      <w:r>
        <w:lastRenderedPageBreak/>
        <w:t xml:space="preserve">Abstract </w:t>
      </w:r>
    </w:p>
    <w:p w:rsidR="005500A0" w:rsidRDefault="005500A0">
      <w:pPr>
        <w:pStyle w:val="Heading2"/>
      </w:pPr>
      <w:r>
        <w:t>Background</w:t>
      </w:r>
    </w:p>
    <w:p w:rsidR="005500A0" w:rsidRDefault="00242E59">
      <w:r>
        <w:t xml:space="preserve">Experimental metadata are stored in many different formats and styles, creating challenges in comparison, reproduction and analysis. These difficulties impose severe limitations on the usability of such metadata in a wider context. </w:t>
      </w:r>
    </w:p>
    <w:p w:rsidR="005500A0" w:rsidRDefault="005500A0">
      <w:pPr>
        <w:pStyle w:val="Heading2"/>
      </w:pPr>
      <w:r>
        <w:t>Results</w:t>
      </w:r>
    </w:p>
    <w:p w:rsidR="005500A0" w:rsidRDefault="00242E59">
      <w:r>
        <w:t>The Ontology for Biomedical Investigations (OBI), developed as part of a global, cross-community effort, provides an approach to represent biological and clinical investigations in an explicit and integrative framework which facilitates computational processing and semantic web compatibility. Here we detail two real-world applications of OBI and show how OBI satisfies such use cases.</w:t>
      </w:r>
    </w:p>
    <w:p w:rsidR="005500A0" w:rsidRDefault="005500A0">
      <w:pPr>
        <w:pStyle w:val="Heading2"/>
      </w:pPr>
      <w:r>
        <w:t>Conclusions</w:t>
      </w:r>
    </w:p>
    <w:p w:rsidR="00242E59" w:rsidRDefault="00242E59" w:rsidP="00242E59">
      <w:r>
        <w:t>OBI is available at http://purl.obofoundry.org/obo/obi.owl</w:t>
      </w:r>
    </w:p>
    <w:p w:rsidR="00242E59" w:rsidRDefault="00242E59"/>
    <w:p w:rsidR="00242E59" w:rsidRDefault="00242E59"/>
    <w:p w:rsidR="005500A0" w:rsidRDefault="00242E59">
      <w:pPr>
        <w:pStyle w:val="Heading1"/>
      </w:pPr>
      <w:r>
        <w:br w:type="page"/>
      </w:r>
      <w:r w:rsidR="005500A0">
        <w:lastRenderedPageBreak/>
        <w:t xml:space="preserve">Background </w:t>
      </w:r>
    </w:p>
    <w:p w:rsidR="00341B88" w:rsidRDefault="00341B88" w:rsidP="00341B88"/>
    <w:p w:rsidR="005500A0" w:rsidRPr="00341B88" w:rsidRDefault="00341B88" w:rsidP="00341B88">
      <w:r>
        <w:t>Biomedical investigations use empirical approaches to investigate causal relationships among a large range of var</w:t>
      </w:r>
      <w:r>
        <w:t>i</w:t>
      </w:r>
      <w:r>
        <w:t>ables. The breadth of investigations presents a number of challenges when attempting to describe experimental processes; there are varying levels of complexity, quant</w:t>
      </w:r>
      <w:r>
        <w:t>i</w:t>
      </w:r>
      <w:r>
        <w:t xml:space="preserve">ties and types of data, material and equipment. Furthermore, the </w:t>
      </w:r>
      <w:proofErr w:type="gramStart"/>
      <w:r>
        <w:t>use of terminology across the numerous communities can in itself present</w:t>
      </w:r>
      <w:proofErr w:type="gramEnd"/>
      <w:r>
        <w:t xml:space="preserve"> issues of ambiguity. This presents a further challenge when attempting to consistently represent biomedical i</w:t>
      </w:r>
      <w:r>
        <w:t>n</w:t>
      </w:r>
      <w:r>
        <w:t>vestigations, regardless of the specific field of study.</w:t>
      </w:r>
    </w:p>
    <w:p w:rsidR="00341B88" w:rsidRPr="00341B88" w:rsidRDefault="00341B88" w:rsidP="00341B88"/>
    <w:p w:rsidR="00341B88" w:rsidRPr="00341B88" w:rsidRDefault="00341B88" w:rsidP="00341B88">
      <w:pPr>
        <w:pStyle w:val="ParaNoInd"/>
        <w:spacing w:line="480" w:lineRule="auto"/>
        <w:rPr>
          <w:sz w:val="24"/>
          <w:szCs w:val="24"/>
        </w:rPr>
      </w:pPr>
      <w:r w:rsidRPr="00341B88">
        <w:rPr>
          <w:sz w:val="24"/>
          <w:szCs w:val="24"/>
        </w:rPr>
        <w:t>An ontological approach for the representation of a consensus-based co</w:t>
      </w:r>
      <w:r w:rsidRPr="00341B88">
        <w:rPr>
          <w:sz w:val="24"/>
          <w:szCs w:val="24"/>
        </w:rPr>
        <w:t>n</w:t>
      </w:r>
      <w:r w:rsidRPr="00341B88">
        <w:rPr>
          <w:sz w:val="24"/>
          <w:szCs w:val="24"/>
        </w:rPr>
        <w:t xml:space="preserve">trolled vocabulary of terms and relations has previously shown to be successful in achieving some of these goals [the GO consortium, 2000; Matos </w:t>
      </w:r>
      <w:proofErr w:type="spellStart"/>
      <w:proofErr w:type="gramStart"/>
      <w:r w:rsidRPr="00341B88">
        <w:rPr>
          <w:i/>
          <w:sz w:val="24"/>
          <w:szCs w:val="24"/>
        </w:rPr>
        <w:t>et.al</w:t>
      </w:r>
      <w:proofErr w:type="spellEnd"/>
      <w:r w:rsidRPr="00341B88">
        <w:rPr>
          <w:sz w:val="24"/>
          <w:szCs w:val="24"/>
        </w:rPr>
        <w:t>.,</w:t>
      </w:r>
      <w:proofErr w:type="gramEnd"/>
      <w:r w:rsidRPr="00341B88">
        <w:rPr>
          <w:sz w:val="24"/>
          <w:szCs w:val="24"/>
        </w:rPr>
        <w:t xml:space="preserve"> 2006].  The requirement for an efficient representation of investig</w:t>
      </w:r>
      <w:r w:rsidRPr="00341B88">
        <w:rPr>
          <w:sz w:val="24"/>
          <w:szCs w:val="24"/>
        </w:rPr>
        <w:t>a</w:t>
      </w:r>
      <w:r w:rsidRPr="00341B88">
        <w:rPr>
          <w:sz w:val="24"/>
          <w:szCs w:val="24"/>
        </w:rPr>
        <w:t>tions is recognized as a pressing problem, and there are mu</w:t>
      </w:r>
      <w:r w:rsidRPr="00341B88">
        <w:rPr>
          <w:sz w:val="24"/>
          <w:szCs w:val="24"/>
        </w:rPr>
        <w:t>l</w:t>
      </w:r>
      <w:r w:rsidRPr="00341B88">
        <w:rPr>
          <w:sz w:val="24"/>
          <w:szCs w:val="24"/>
        </w:rPr>
        <w:t>tiple efforts developing ontologies to increase semantic content and standardization (GO, MGED, LABORS, MSI o</w:t>
      </w:r>
      <w:r w:rsidRPr="00341B88">
        <w:rPr>
          <w:sz w:val="24"/>
          <w:szCs w:val="24"/>
        </w:rPr>
        <w:t>n</w:t>
      </w:r>
      <w:r w:rsidRPr="00341B88">
        <w:rPr>
          <w:sz w:val="24"/>
          <w:szCs w:val="24"/>
        </w:rPr>
        <w:t>tology) [</w:t>
      </w:r>
      <w:proofErr w:type="spellStart"/>
      <w:r w:rsidRPr="00341B88">
        <w:rPr>
          <w:sz w:val="24"/>
          <w:szCs w:val="24"/>
        </w:rPr>
        <w:t>Whetzel</w:t>
      </w:r>
      <w:proofErr w:type="spellEnd"/>
      <w:r w:rsidRPr="00341B88">
        <w:rPr>
          <w:sz w:val="24"/>
          <w:szCs w:val="24"/>
        </w:rPr>
        <w:t xml:space="preserve"> </w:t>
      </w:r>
      <w:proofErr w:type="spellStart"/>
      <w:proofErr w:type="gramStart"/>
      <w:r w:rsidRPr="00341B88">
        <w:rPr>
          <w:i/>
          <w:sz w:val="24"/>
          <w:szCs w:val="24"/>
        </w:rPr>
        <w:t>et.al</w:t>
      </w:r>
      <w:proofErr w:type="spellEnd"/>
      <w:r w:rsidRPr="00341B88">
        <w:rPr>
          <w:sz w:val="24"/>
          <w:szCs w:val="24"/>
        </w:rPr>
        <w:t>.,</w:t>
      </w:r>
      <w:proofErr w:type="gramEnd"/>
      <w:r w:rsidRPr="00341B88">
        <w:rPr>
          <w:sz w:val="24"/>
          <w:szCs w:val="24"/>
        </w:rPr>
        <w:t xml:space="preserve"> 2006; </w:t>
      </w:r>
      <w:proofErr w:type="spellStart"/>
      <w:r w:rsidRPr="00341B88">
        <w:rPr>
          <w:sz w:val="24"/>
          <w:szCs w:val="24"/>
        </w:rPr>
        <w:t>Brazma</w:t>
      </w:r>
      <w:proofErr w:type="spellEnd"/>
      <w:r w:rsidRPr="00341B88">
        <w:rPr>
          <w:sz w:val="24"/>
          <w:szCs w:val="24"/>
        </w:rPr>
        <w:t xml:space="preserve"> </w:t>
      </w:r>
      <w:proofErr w:type="spellStart"/>
      <w:r w:rsidRPr="00341B88">
        <w:rPr>
          <w:i/>
          <w:sz w:val="24"/>
          <w:szCs w:val="24"/>
        </w:rPr>
        <w:t>et.al</w:t>
      </w:r>
      <w:proofErr w:type="spellEnd"/>
      <w:r w:rsidRPr="00341B88">
        <w:rPr>
          <w:sz w:val="24"/>
          <w:szCs w:val="24"/>
        </w:rPr>
        <w:t xml:space="preserve">., 2001; King </w:t>
      </w:r>
      <w:r w:rsidRPr="00341B88">
        <w:rPr>
          <w:i/>
          <w:sz w:val="24"/>
          <w:szCs w:val="24"/>
        </w:rPr>
        <w:t>et. al</w:t>
      </w:r>
      <w:r w:rsidRPr="00341B88">
        <w:rPr>
          <w:sz w:val="24"/>
          <w:szCs w:val="24"/>
        </w:rPr>
        <w:t xml:space="preserve">., 2009; </w:t>
      </w:r>
      <w:proofErr w:type="spellStart"/>
      <w:r w:rsidRPr="00341B88">
        <w:rPr>
          <w:sz w:val="24"/>
          <w:szCs w:val="24"/>
        </w:rPr>
        <w:t>Sa</w:t>
      </w:r>
      <w:r w:rsidRPr="00341B88">
        <w:rPr>
          <w:sz w:val="24"/>
          <w:szCs w:val="24"/>
        </w:rPr>
        <w:t>n</w:t>
      </w:r>
      <w:r w:rsidRPr="00341B88">
        <w:rPr>
          <w:sz w:val="24"/>
          <w:szCs w:val="24"/>
        </w:rPr>
        <w:t>sone</w:t>
      </w:r>
      <w:proofErr w:type="spellEnd"/>
      <w:r w:rsidRPr="00341B88">
        <w:rPr>
          <w:sz w:val="24"/>
          <w:szCs w:val="24"/>
        </w:rPr>
        <w:t xml:space="preserve"> </w:t>
      </w:r>
      <w:proofErr w:type="spellStart"/>
      <w:r w:rsidRPr="00341B88">
        <w:rPr>
          <w:i/>
          <w:sz w:val="24"/>
          <w:szCs w:val="24"/>
        </w:rPr>
        <w:t>et.al</w:t>
      </w:r>
      <w:proofErr w:type="spellEnd"/>
      <w:r w:rsidRPr="00341B88">
        <w:rPr>
          <w:sz w:val="24"/>
          <w:szCs w:val="24"/>
        </w:rPr>
        <w:t xml:space="preserve">., 2007]. </w:t>
      </w:r>
    </w:p>
    <w:p w:rsidR="00341B88" w:rsidRPr="00341B88" w:rsidRDefault="00341B88" w:rsidP="00341B88">
      <w:pPr>
        <w:pStyle w:val="ParaNoInd"/>
        <w:spacing w:line="480" w:lineRule="auto"/>
        <w:rPr>
          <w:sz w:val="24"/>
          <w:szCs w:val="24"/>
        </w:rPr>
      </w:pPr>
    </w:p>
    <w:p w:rsidR="00341B88" w:rsidRDefault="00341B88" w:rsidP="00341B88">
      <w:pPr>
        <w:pStyle w:val="ParaNoInd"/>
        <w:spacing w:line="480" w:lineRule="auto"/>
        <w:rPr>
          <w:sz w:val="24"/>
          <w:szCs w:val="24"/>
        </w:rPr>
      </w:pPr>
      <w:r w:rsidRPr="00341B88">
        <w:rPr>
          <w:sz w:val="24"/>
          <w:szCs w:val="24"/>
        </w:rPr>
        <w:t xml:space="preserve">This work by the </w:t>
      </w:r>
      <w:proofErr w:type="spellStart"/>
      <w:r w:rsidRPr="00341B88">
        <w:rPr>
          <w:sz w:val="24"/>
          <w:szCs w:val="24"/>
        </w:rPr>
        <w:t>transcriptomics</w:t>
      </w:r>
      <w:proofErr w:type="spellEnd"/>
      <w:r w:rsidRPr="00341B88">
        <w:rPr>
          <w:sz w:val="24"/>
          <w:szCs w:val="24"/>
        </w:rPr>
        <w:t xml:space="preserve">, proteomics and </w:t>
      </w:r>
      <w:proofErr w:type="spellStart"/>
      <w:r w:rsidRPr="00341B88">
        <w:rPr>
          <w:sz w:val="24"/>
          <w:szCs w:val="24"/>
        </w:rPr>
        <w:t>m</w:t>
      </w:r>
      <w:r w:rsidRPr="00341B88">
        <w:rPr>
          <w:sz w:val="24"/>
          <w:szCs w:val="24"/>
        </w:rPr>
        <w:t>e</w:t>
      </w:r>
      <w:r w:rsidRPr="00341B88">
        <w:rPr>
          <w:sz w:val="24"/>
          <w:szCs w:val="24"/>
        </w:rPr>
        <w:t>tabolomics</w:t>
      </w:r>
      <w:proofErr w:type="spellEnd"/>
      <w:r w:rsidRPr="00341B88">
        <w:rPr>
          <w:sz w:val="24"/>
          <w:szCs w:val="24"/>
        </w:rPr>
        <w:t xml:space="preserve"> communities were originally developed in para</w:t>
      </w:r>
      <w:r w:rsidRPr="00341B88">
        <w:rPr>
          <w:sz w:val="24"/>
          <w:szCs w:val="24"/>
        </w:rPr>
        <w:t>l</w:t>
      </w:r>
      <w:r w:rsidRPr="00341B88">
        <w:rPr>
          <w:sz w:val="24"/>
          <w:szCs w:val="24"/>
        </w:rPr>
        <w:t>lel, producing similar ontologies with overlapping scope. Though each focuses on particular types of experimental processes, many generic terms such as ‘investigation’, ‘a</w:t>
      </w:r>
      <w:r w:rsidRPr="00341B88">
        <w:rPr>
          <w:sz w:val="24"/>
          <w:szCs w:val="24"/>
        </w:rPr>
        <w:t>s</w:t>
      </w:r>
      <w:r w:rsidRPr="00341B88">
        <w:rPr>
          <w:sz w:val="24"/>
          <w:szCs w:val="24"/>
        </w:rPr>
        <w:t>say’ or ’hypothesis’ will be common to them all. Merging co</w:t>
      </w:r>
      <w:r w:rsidRPr="00341B88">
        <w:rPr>
          <w:sz w:val="24"/>
          <w:szCs w:val="24"/>
        </w:rPr>
        <w:t>m</w:t>
      </w:r>
      <w:r w:rsidRPr="00341B88">
        <w:rPr>
          <w:sz w:val="24"/>
          <w:szCs w:val="24"/>
        </w:rPr>
        <w:t xml:space="preserve">mon aspects of these formalisms is useful as it provides a common mechanism by which a class can be defined and understood by all, removing </w:t>
      </w:r>
      <w:r w:rsidRPr="00341B88">
        <w:rPr>
          <w:sz w:val="24"/>
          <w:szCs w:val="24"/>
        </w:rPr>
        <w:lastRenderedPageBreak/>
        <w:t>ambiguity and potential co</w:t>
      </w:r>
      <w:r w:rsidRPr="00341B88">
        <w:rPr>
          <w:sz w:val="24"/>
          <w:szCs w:val="24"/>
        </w:rPr>
        <w:t>n</w:t>
      </w:r>
      <w:r w:rsidRPr="00341B88">
        <w:rPr>
          <w:sz w:val="24"/>
          <w:szCs w:val="24"/>
        </w:rPr>
        <w:t>flict. This practice is endorsed by policy providers such as the OBO Foundry [Smith</w:t>
      </w:r>
      <w:r w:rsidRPr="00341B88">
        <w:rPr>
          <w:i/>
          <w:sz w:val="24"/>
          <w:szCs w:val="24"/>
        </w:rPr>
        <w:t xml:space="preserve"> </w:t>
      </w:r>
      <w:proofErr w:type="spellStart"/>
      <w:proofErr w:type="gramStart"/>
      <w:r w:rsidRPr="00341B88">
        <w:rPr>
          <w:i/>
          <w:sz w:val="24"/>
          <w:szCs w:val="24"/>
        </w:rPr>
        <w:t>et.al</w:t>
      </w:r>
      <w:proofErr w:type="spellEnd"/>
      <w:r w:rsidRPr="00341B88">
        <w:rPr>
          <w:sz w:val="24"/>
          <w:szCs w:val="24"/>
        </w:rPr>
        <w:t>.,</w:t>
      </w:r>
      <w:proofErr w:type="gramEnd"/>
      <w:r w:rsidRPr="00341B88">
        <w:rPr>
          <w:sz w:val="24"/>
          <w:szCs w:val="24"/>
        </w:rPr>
        <w:t xml:space="preserve"> 2007] which requires all member ontologies to define a single class only once (</w:t>
      </w:r>
      <w:proofErr w:type="spellStart"/>
      <w:r w:rsidRPr="00341B88">
        <w:rPr>
          <w:sz w:val="24"/>
          <w:szCs w:val="24"/>
        </w:rPr>
        <w:t>o</w:t>
      </w:r>
      <w:r w:rsidRPr="00341B88">
        <w:rPr>
          <w:sz w:val="24"/>
          <w:szCs w:val="24"/>
        </w:rPr>
        <w:t>r</w:t>
      </w:r>
      <w:r w:rsidRPr="00341B88">
        <w:rPr>
          <w:sz w:val="24"/>
          <w:szCs w:val="24"/>
        </w:rPr>
        <w:t>thogonality</w:t>
      </w:r>
      <w:proofErr w:type="spellEnd"/>
      <w:r w:rsidRPr="00341B88">
        <w:rPr>
          <w:sz w:val="24"/>
          <w:szCs w:val="24"/>
        </w:rPr>
        <w:t>) . Besides common naming conventions [</w:t>
      </w:r>
      <w:proofErr w:type="spellStart"/>
      <w:r w:rsidRPr="00341B88">
        <w:rPr>
          <w:sz w:val="24"/>
          <w:szCs w:val="24"/>
        </w:rPr>
        <w:t>Schober</w:t>
      </w:r>
      <w:proofErr w:type="spellEnd"/>
      <w:r w:rsidRPr="00341B88">
        <w:rPr>
          <w:sz w:val="24"/>
          <w:szCs w:val="24"/>
        </w:rPr>
        <w:t xml:space="preserve"> et al. 2009], OBO Foundry members are required to use the same defined set of relations and upper-level o</w:t>
      </w:r>
      <w:r w:rsidRPr="00341B88">
        <w:rPr>
          <w:sz w:val="24"/>
          <w:szCs w:val="24"/>
        </w:rPr>
        <w:t>n</w:t>
      </w:r>
      <w:r w:rsidRPr="00341B88">
        <w:rPr>
          <w:sz w:val="24"/>
          <w:szCs w:val="24"/>
        </w:rPr>
        <w:t>tology in order to facilitate integration and to promote automated reasoning. The Relation Ontology (RO) [Smith</w:t>
      </w:r>
      <w:r w:rsidRPr="00341B88">
        <w:rPr>
          <w:i/>
          <w:sz w:val="24"/>
          <w:szCs w:val="24"/>
        </w:rPr>
        <w:t xml:space="preserve"> </w:t>
      </w:r>
      <w:proofErr w:type="spellStart"/>
      <w:proofErr w:type="gramStart"/>
      <w:r w:rsidRPr="00341B88">
        <w:rPr>
          <w:i/>
          <w:sz w:val="24"/>
          <w:szCs w:val="24"/>
        </w:rPr>
        <w:t>et.al</w:t>
      </w:r>
      <w:proofErr w:type="spellEnd"/>
      <w:r w:rsidRPr="00341B88">
        <w:rPr>
          <w:sz w:val="24"/>
          <w:szCs w:val="24"/>
        </w:rPr>
        <w:t>.,</w:t>
      </w:r>
      <w:proofErr w:type="gramEnd"/>
      <w:r w:rsidRPr="00341B88">
        <w:rPr>
          <w:sz w:val="24"/>
          <w:szCs w:val="24"/>
        </w:rPr>
        <w:t xml:space="preserve"> 2005] contains the relations that may be used within an OBO Fou</w:t>
      </w:r>
      <w:r w:rsidRPr="00341B88">
        <w:rPr>
          <w:sz w:val="24"/>
          <w:szCs w:val="24"/>
        </w:rPr>
        <w:t>n</w:t>
      </w:r>
      <w:r w:rsidRPr="00341B88">
        <w:rPr>
          <w:sz w:val="24"/>
          <w:szCs w:val="24"/>
        </w:rPr>
        <w:t>dry-compliant ontology, while the Basic Formal Ontology (BFO) [</w:t>
      </w:r>
      <w:proofErr w:type="spellStart"/>
      <w:r w:rsidRPr="00341B88">
        <w:rPr>
          <w:sz w:val="24"/>
          <w:szCs w:val="24"/>
        </w:rPr>
        <w:t>Grenon</w:t>
      </w:r>
      <w:proofErr w:type="spellEnd"/>
      <w:r w:rsidRPr="00341B88">
        <w:rPr>
          <w:sz w:val="24"/>
          <w:szCs w:val="24"/>
        </w:rPr>
        <w:t xml:space="preserve"> </w:t>
      </w:r>
      <w:proofErr w:type="spellStart"/>
      <w:r w:rsidRPr="00341B88">
        <w:rPr>
          <w:i/>
          <w:sz w:val="24"/>
          <w:szCs w:val="24"/>
        </w:rPr>
        <w:t>et.al</w:t>
      </w:r>
      <w:proofErr w:type="spellEnd"/>
      <w:r w:rsidRPr="00341B88">
        <w:rPr>
          <w:sz w:val="24"/>
          <w:szCs w:val="24"/>
        </w:rPr>
        <w:t>, 2004] contains all of the top-level classes under which member o</w:t>
      </w:r>
      <w:r w:rsidRPr="00341B88">
        <w:rPr>
          <w:sz w:val="24"/>
          <w:szCs w:val="24"/>
        </w:rPr>
        <w:t>n</w:t>
      </w:r>
      <w:r w:rsidRPr="00341B88">
        <w:rPr>
          <w:sz w:val="24"/>
          <w:szCs w:val="24"/>
        </w:rPr>
        <w:t>tologies should build.</w:t>
      </w:r>
    </w:p>
    <w:p w:rsidR="00341B88" w:rsidRPr="00341B88" w:rsidRDefault="00341B88" w:rsidP="00341B88">
      <w:pPr>
        <w:pStyle w:val="ParaNoInd"/>
        <w:spacing w:line="480" w:lineRule="auto"/>
        <w:rPr>
          <w:sz w:val="24"/>
          <w:szCs w:val="24"/>
        </w:rPr>
      </w:pPr>
    </w:p>
    <w:p w:rsidR="00341B88" w:rsidRDefault="00341B88" w:rsidP="00341B88">
      <w:r w:rsidRPr="00341B88">
        <w:t>The Ontology for Biomedical Investigations (OBI) is being developed</w:t>
      </w:r>
      <w:r>
        <w:t xml:space="preserve"> to address the need for a common, integrated ontology for the description of biological and clinical inve</w:t>
      </w:r>
      <w:r>
        <w:t>s</w:t>
      </w:r>
      <w:r>
        <w:t xml:space="preserve">tigations </w:t>
      </w:r>
      <w:r>
        <w:fldChar w:fldCharType="begin"/>
      </w:r>
      <w:r>
        <w:instrText xml:space="preserve"> ADDIN EN.CITE &lt;EndNote&gt;&lt;Cite&gt;&lt;Author&gt;Whetzel&lt;/Author&gt;&lt;Year&gt;2006&lt;/Year&gt;&lt;RecNum&gt;993&lt;/RecNum&gt;&lt;record&gt;&lt;rec-number&gt;993&lt;/rec-number&gt;&lt;foreign-keys&gt;&lt;key app="EN" db-id="v9wsww0rbd5e2ce5xebpv52u0tradwd2f0dp"&gt;993&lt;/key&gt;&lt;/foreign-keys&gt;&lt;ref-type name="Journal Article"&gt;17&lt;/ref-type&gt;&lt;contributors&gt;&lt;authors&gt;&lt;author&gt;Whetzel, P. L.&lt;/author&gt;&lt;author&gt;Brinkman, R. R.&lt;/author&gt;&lt;author&gt;Causton, H. C.&lt;/author&gt;&lt;author&gt;Fan, L.&lt;/author&gt;&lt;author&gt;Field, D.&lt;/author&gt;&lt;author&gt;Fostel, J.&lt;/author&gt;&lt;author&gt;Fragoso, G.&lt;/author&gt;&lt;author&gt;Gray, T.&lt;/author&gt;&lt;author&gt;Heiskanen, M.&lt;/author&gt;&lt;author&gt;Hernandez-Boussard, T.&lt;/author&gt;&lt;author&gt;Morrison, N.&lt;/author&gt;&lt;author&gt;Parkinson, H.&lt;/author&gt;&lt;author&gt;Rocca-Serra, P.&lt;/author&gt;&lt;author&gt;Sansone, S. A.&lt;/author&gt;&lt;author&gt;Schober, D.&lt;/author&gt;&lt;author&gt;Smith, B.&lt;/author&gt;&lt;author&gt;Stevens, R.&lt;/author&gt;&lt;author&gt;Stoeckert, C. J., Jr.&lt;/author&gt;&lt;author&gt;Taylor, C.&lt;/author&gt;&lt;author&gt;White, J.&lt;/author&gt;&lt;author&gt;Wood, A.&lt;/author&gt;&lt;/authors&gt;&lt;/contributors&gt;&lt;auth-address&gt;Center for Bioinformatics and Department of Genetics, University of Pennsylvania School of Medicine, Philadelphia, Pennsylvania 19104, USA. whetzel@pcbi.upenn.edu&lt;/auth-address&gt;&lt;titles&gt;&lt;title&gt;Development of FuGO: an ontology for functional genomics investigations&lt;/title&gt;&lt;secondary-title&gt;Omics&lt;/secondary-title&gt;&lt;/titles&gt;&lt;periodical&gt;&lt;full-title&gt;Omics&lt;/full-title&gt;&lt;/periodical&gt;&lt;pages&gt;199-204&lt;/pages&gt;&lt;volume&gt;10&lt;/volume&gt;&lt;number&gt;2&lt;/number&gt;&lt;dates&gt;&lt;year&gt;2006&lt;/year&gt;&lt;pub-dates&gt;&lt;date&gt;Summer&lt;/date&gt;&lt;/pub-dates&gt;&lt;/dates&gt;&lt;accession-num&gt;16901226&lt;/accession-num&gt;&lt;urls&gt;&lt;related-urls&gt;&lt;url&gt;http://www.ncbi.nlm.nih.gov/entrez/query.fcgi?cmd=Retrieve&amp;amp;db=PubMed&amp;amp;dopt=Citation&amp;amp;list_uids=16901226&lt;/url&gt;&lt;/related-urls&gt;&lt;/urls&gt;&lt;/record&gt;&lt;/Cite&gt;&lt;/EndNote&gt;</w:instrText>
      </w:r>
      <w:r>
        <w:fldChar w:fldCharType="separate"/>
      </w:r>
      <w:r>
        <w:t>(</w:t>
      </w:r>
      <w:proofErr w:type="spellStart"/>
      <w:r>
        <w:t>Whetzel</w:t>
      </w:r>
      <w:proofErr w:type="spellEnd"/>
      <w:r>
        <w:t>, Brinkman et al. 2006)</w:t>
      </w:r>
      <w:r>
        <w:fldChar w:fldCharType="end"/>
      </w:r>
      <w:r>
        <w:t xml:space="preserve">. OBI is developed through collaborations among 19 biomedical communities and is part of the OBO Foundry. The </w:t>
      </w:r>
      <w:r w:rsidRPr="00400640">
        <w:t>representatives from the</w:t>
      </w:r>
      <w:r>
        <w:t xml:space="preserve"> ontology projects</w:t>
      </w:r>
      <w:r w:rsidRPr="00400640">
        <w:t xml:space="preserve"> </w:t>
      </w:r>
      <w:r>
        <w:t>me</w:t>
      </w:r>
      <w:r>
        <w:t>n</w:t>
      </w:r>
      <w:r>
        <w:t xml:space="preserve">tioned above </w:t>
      </w:r>
      <w:r w:rsidRPr="00400640">
        <w:t>(MGED, LABORS, MSI ontology)</w:t>
      </w:r>
      <w:r>
        <w:t xml:space="preserve"> </w:t>
      </w:r>
      <w:r w:rsidRPr="00400640">
        <w:t xml:space="preserve">are </w:t>
      </w:r>
      <w:r>
        <w:t xml:space="preserve">now </w:t>
      </w:r>
      <w:r w:rsidRPr="00400640">
        <w:t>actively involved in</w:t>
      </w:r>
      <w:r>
        <w:t>to the</w:t>
      </w:r>
      <w:r w:rsidRPr="00400640">
        <w:t xml:space="preserve"> OBI</w:t>
      </w:r>
      <w:r>
        <w:t xml:space="preserve"> pr</w:t>
      </w:r>
      <w:r>
        <w:t>o</w:t>
      </w:r>
      <w:r>
        <w:t>ject. OBI includes a set of 'universal' semantic identifiers applicable across various biomedical and technological d</w:t>
      </w:r>
      <w:r>
        <w:t>o</w:t>
      </w:r>
      <w:r>
        <w:t>mains, and domain-specific terms relevant only to a given domain. OBI aims at representing various experimental processes e.g., investig</w:t>
      </w:r>
      <w:r>
        <w:t>a</w:t>
      </w:r>
      <w:r>
        <w:t>tion, study, assay, and the entities involved into those processes e.g., the study design, the pr</w:t>
      </w:r>
      <w:r>
        <w:t>o</w:t>
      </w:r>
      <w:r>
        <w:t>tocols and instrumentation used, the material used, the data gene</w:t>
      </w:r>
      <w:r>
        <w:t>r</w:t>
      </w:r>
      <w:r>
        <w:t>ated and the type of analysis performed on the data. OBI intends to support the logically consistent annotation of biomedical experimental processes regardless of the partic</w:t>
      </w:r>
      <w:r>
        <w:t>u</w:t>
      </w:r>
      <w:r>
        <w:t>lar field of study. In this paper, OBI will be applied to two use cases exemplifying such annotation: 1) a blood glucose assay, and 2) a vaccine pr</w:t>
      </w:r>
      <w:r>
        <w:t>o</w:t>
      </w:r>
      <w:r>
        <w:t>tection study.</w:t>
      </w:r>
    </w:p>
    <w:p w:rsidR="00341B88" w:rsidRDefault="00341B88" w:rsidP="00341B88"/>
    <w:p w:rsidR="005500A0" w:rsidRDefault="005500A0">
      <w:pPr>
        <w:pStyle w:val="Heading1"/>
      </w:pPr>
      <w:r>
        <w:t xml:space="preserve">Results </w:t>
      </w:r>
    </w:p>
    <w:p w:rsidR="00902DE2" w:rsidRDefault="00902DE2" w:rsidP="00902DE2">
      <w:pPr>
        <w:jc w:val="both"/>
      </w:pPr>
    </w:p>
    <w:p w:rsidR="00902DE2" w:rsidRPr="00902DE2" w:rsidRDefault="00902DE2" w:rsidP="00902DE2">
      <w:pPr>
        <w:jc w:val="both"/>
      </w:pPr>
      <w:r w:rsidRPr="00902DE2">
        <w:t>Biomedical experime</w:t>
      </w:r>
      <w:r w:rsidRPr="00902DE2">
        <w:t>n</w:t>
      </w:r>
      <w:r w:rsidRPr="00902DE2">
        <w:t>tal processes can involve numerous sub-processes, where each step can involve various material entities e.g., whole organisms, organ se</w:t>
      </w:r>
      <w:r w:rsidRPr="00902DE2">
        <w:t>c</w:t>
      </w:r>
      <w:r w:rsidRPr="00902DE2">
        <w:t>tions, cell culture, cell pellets, devices. OBI defines the class ‘</w:t>
      </w:r>
      <w:r w:rsidRPr="00902DE2">
        <w:rPr>
          <w:b/>
        </w:rPr>
        <w:t>investigation</w:t>
      </w:r>
      <w:r w:rsidRPr="00902DE2">
        <w:t>’ as a process with the objective to generate an information e</w:t>
      </w:r>
      <w:r w:rsidRPr="00902DE2">
        <w:t>n</w:t>
      </w:r>
      <w:r w:rsidRPr="00902DE2">
        <w:t>tity by planning an overall study design, executing it, and documenting the results. An investigation can i</w:t>
      </w:r>
      <w:r w:rsidRPr="00902DE2">
        <w:t>n</w:t>
      </w:r>
      <w:r w:rsidRPr="00902DE2">
        <w:t>clude a sub process of interpreting the data to draw concl</w:t>
      </w:r>
      <w:r w:rsidRPr="00902DE2">
        <w:t>u</w:t>
      </w:r>
      <w:r w:rsidRPr="00902DE2">
        <w:t>sions. There can be multiple study designs in one investigation. There can be investigations that are part of another invest</w:t>
      </w:r>
      <w:r w:rsidRPr="00902DE2">
        <w:t>i</w:t>
      </w:r>
      <w:r w:rsidRPr="00902DE2">
        <w:t>gation. The ‘</w:t>
      </w:r>
      <w:r w:rsidRPr="00902DE2">
        <w:rPr>
          <w:b/>
        </w:rPr>
        <w:t>material entity</w:t>
      </w:r>
      <w:r w:rsidRPr="00902DE2">
        <w:t>’ class is defined in OBI as the subclass of the class ‘independent continuant’ that is spatially extended whose ide</w:t>
      </w:r>
      <w:r w:rsidRPr="00902DE2">
        <w:t>n</w:t>
      </w:r>
      <w:r w:rsidRPr="00902DE2">
        <w:t>tity is independent of that of other entities and can be mai</w:t>
      </w:r>
      <w:r w:rsidRPr="00902DE2">
        <w:t>n</w:t>
      </w:r>
      <w:r w:rsidRPr="00902DE2">
        <w:t>tained through time. Note: material entity subsumes object, fiat object part, and object aggregate, b</w:t>
      </w:r>
      <w:r w:rsidRPr="00902DE2">
        <w:t>e</w:t>
      </w:r>
      <w:r w:rsidRPr="00902DE2">
        <w:t>cause the three level theory of granularity [ref?] is inadequate for biology. The ‘material entity’ class will be submi</w:t>
      </w:r>
      <w:r w:rsidRPr="00902DE2">
        <w:t>t</w:t>
      </w:r>
      <w:r w:rsidRPr="00902DE2">
        <w:t>ted to BFO for inclusion. Material entities r</w:t>
      </w:r>
      <w:r w:rsidRPr="00902DE2">
        <w:t>e</w:t>
      </w:r>
      <w:r w:rsidRPr="00902DE2">
        <w:t xml:space="preserve">alize distinct </w:t>
      </w:r>
      <w:r w:rsidRPr="00902DE2">
        <w:rPr>
          <w:b/>
        </w:rPr>
        <w:t>roles</w:t>
      </w:r>
      <w:r w:rsidRPr="00902DE2">
        <w:t xml:space="preserve"> given the context of the process they are used in e.g. study subject role, host role, specimen role, patient role; and distinct functions e.g. measure, separation, environment co</w:t>
      </w:r>
      <w:r w:rsidRPr="00902DE2">
        <w:t>n</w:t>
      </w:r>
      <w:r w:rsidRPr="00902DE2">
        <w:t xml:space="preserve">trol (see the definitions of other entities at: </w:t>
      </w:r>
    </w:p>
    <w:p w:rsidR="00902DE2" w:rsidRDefault="00902DE2" w:rsidP="00902DE2">
      <w:pPr>
        <w:jc w:val="both"/>
      </w:pPr>
      <w:hyperlink r:id="rId13" w:tooltip="http://purl.obofoundry.org/obo/obi.owl" w:history="1">
        <w:r w:rsidRPr="00902DE2">
          <w:t>http://purl.obofou</w:t>
        </w:r>
        <w:r w:rsidRPr="00902DE2">
          <w:t>n</w:t>
        </w:r>
        <w:r w:rsidRPr="00902DE2">
          <w:t>dry.org/obo/obi.owl</w:t>
        </w:r>
      </w:hyperlink>
      <w:r w:rsidRPr="00902DE2">
        <w:t>).</w:t>
      </w:r>
    </w:p>
    <w:p w:rsidR="00902DE2" w:rsidRPr="00902DE2" w:rsidRDefault="00902DE2" w:rsidP="00902DE2">
      <w:pPr>
        <w:jc w:val="both"/>
      </w:pPr>
    </w:p>
    <w:p w:rsidR="00902DE2" w:rsidRDefault="00902DE2" w:rsidP="00902DE2">
      <w:pPr>
        <w:jc w:val="both"/>
      </w:pPr>
      <w:r w:rsidRPr="00902DE2">
        <w:t>In order to a) test whether OBI in its present state is already su</w:t>
      </w:r>
      <w:r w:rsidRPr="00902DE2">
        <w:t>f</w:t>
      </w:r>
      <w:r w:rsidRPr="00902DE2">
        <w:t xml:space="preserve">ficiently complete for a practical annotation effort and b) to show how such an annotation will look like, we selected two simple but typical </w:t>
      </w:r>
      <w:proofErr w:type="spellStart"/>
      <w:r w:rsidRPr="00902DE2">
        <w:t>modeling</w:t>
      </w:r>
      <w:proofErr w:type="spellEnd"/>
      <w:r w:rsidRPr="00902DE2">
        <w:t xml:space="preserve"> use cases. These demo</w:t>
      </w:r>
      <w:r w:rsidRPr="00902DE2">
        <w:t>n</w:t>
      </w:r>
      <w:r w:rsidRPr="00902DE2">
        <w:t>strate how to model the entities and relations between those entities i</w:t>
      </w:r>
      <w:r w:rsidRPr="00902DE2">
        <w:t>n</w:t>
      </w:r>
      <w:r w:rsidRPr="00902DE2">
        <w:t xml:space="preserve">volved in the experimental </w:t>
      </w:r>
      <w:r w:rsidRPr="00902DE2">
        <w:lastRenderedPageBreak/>
        <w:t>processes using OBI. The first use case is applicable to several bi</w:t>
      </w:r>
      <w:r w:rsidRPr="00902DE2">
        <w:t>o</w:t>
      </w:r>
      <w:r w:rsidRPr="00902DE2">
        <w:t>logical domains and shows how OBI can be used to model biological mea</w:t>
      </w:r>
      <w:r w:rsidRPr="00902DE2">
        <w:t>s</w:t>
      </w:r>
      <w:r w:rsidRPr="00902DE2">
        <w:t>urements, for example in the context of an assay. The second use case focuses on a specific impleme</w:t>
      </w:r>
      <w:r w:rsidRPr="00902DE2">
        <w:t>n</w:t>
      </w:r>
      <w:r w:rsidRPr="00902DE2">
        <w:t>tation from one of the OBI communities, and d</w:t>
      </w:r>
      <w:r w:rsidRPr="00902DE2">
        <w:t>e</w:t>
      </w:r>
      <w:r w:rsidRPr="00902DE2">
        <w:t>tails how OBI is used to model Vaccine studies.</w:t>
      </w:r>
    </w:p>
    <w:p w:rsidR="00902DE2" w:rsidRPr="00902DE2" w:rsidRDefault="00902DE2" w:rsidP="00902DE2">
      <w:pPr>
        <w:jc w:val="both"/>
      </w:pPr>
    </w:p>
    <w:p w:rsidR="00902DE2" w:rsidRPr="00902DE2" w:rsidRDefault="00902DE2" w:rsidP="00902DE2">
      <w:pPr>
        <w:pStyle w:val="Heading2"/>
        <w:spacing w:before="0" w:after="0" w:line="480" w:lineRule="auto"/>
        <w:rPr>
          <w:rFonts w:ascii="Times New Roman" w:hAnsi="Times New Roman"/>
          <w:b w:val="0"/>
          <w:sz w:val="24"/>
          <w:szCs w:val="24"/>
        </w:rPr>
      </w:pPr>
      <w:r w:rsidRPr="00902DE2">
        <w:rPr>
          <w:rFonts w:ascii="Times New Roman" w:hAnsi="Times New Roman"/>
          <w:b w:val="0"/>
          <w:sz w:val="24"/>
          <w:szCs w:val="24"/>
        </w:rPr>
        <w:t xml:space="preserve">We have to stress that, as </w:t>
      </w:r>
      <w:proofErr w:type="gramStart"/>
      <w:r w:rsidRPr="00902DE2">
        <w:rPr>
          <w:rFonts w:ascii="Times New Roman" w:hAnsi="Times New Roman"/>
          <w:b w:val="0"/>
          <w:sz w:val="24"/>
          <w:szCs w:val="24"/>
        </w:rPr>
        <w:t>such,</w:t>
      </w:r>
      <w:proofErr w:type="gramEnd"/>
      <w:r w:rsidRPr="00902DE2">
        <w:rPr>
          <w:rFonts w:ascii="Times New Roman" w:hAnsi="Times New Roman"/>
          <w:b w:val="0"/>
          <w:sz w:val="24"/>
          <w:szCs w:val="24"/>
        </w:rPr>
        <w:t xml:space="preserve"> we model parts of reality itself and not some database entries or pieces of text. In this respect the two examples given are self-sufficient models and do not contain any bindings to database e</w:t>
      </w:r>
      <w:r w:rsidRPr="00902DE2">
        <w:rPr>
          <w:rFonts w:ascii="Times New Roman" w:hAnsi="Times New Roman"/>
          <w:b w:val="0"/>
          <w:sz w:val="24"/>
          <w:szCs w:val="24"/>
        </w:rPr>
        <w:t>n</w:t>
      </w:r>
      <w:r w:rsidRPr="00902DE2">
        <w:rPr>
          <w:rFonts w:ascii="Times New Roman" w:hAnsi="Times New Roman"/>
          <w:b w:val="0"/>
          <w:sz w:val="24"/>
          <w:szCs w:val="24"/>
        </w:rPr>
        <w:t>tries or text. Hence no instances can presently be found, which usual annotation efforts would r</w:t>
      </w:r>
      <w:r w:rsidRPr="00902DE2">
        <w:rPr>
          <w:rFonts w:ascii="Times New Roman" w:hAnsi="Times New Roman"/>
          <w:b w:val="0"/>
          <w:sz w:val="24"/>
          <w:szCs w:val="24"/>
        </w:rPr>
        <w:t>e</w:t>
      </w:r>
      <w:r w:rsidRPr="00902DE2">
        <w:rPr>
          <w:rFonts w:ascii="Times New Roman" w:hAnsi="Times New Roman"/>
          <w:b w:val="0"/>
          <w:sz w:val="24"/>
          <w:szCs w:val="24"/>
        </w:rPr>
        <w:t>quire.</w:t>
      </w:r>
    </w:p>
    <w:p w:rsidR="00902DE2" w:rsidRPr="007D0B1C" w:rsidRDefault="00902DE2" w:rsidP="007D0B1C"/>
    <w:p w:rsidR="005500A0" w:rsidRPr="007D0B1C" w:rsidRDefault="00893E80" w:rsidP="007D0B1C">
      <w:pPr>
        <w:pStyle w:val="Heading2"/>
        <w:spacing w:before="0" w:after="0" w:line="480" w:lineRule="auto"/>
        <w:rPr>
          <w:rFonts w:ascii="Times New Roman" w:hAnsi="Times New Roman" w:cs="Times New Roman"/>
          <w:sz w:val="24"/>
          <w:szCs w:val="24"/>
        </w:rPr>
      </w:pPr>
      <w:r w:rsidRPr="007D0B1C">
        <w:rPr>
          <w:rFonts w:ascii="Times New Roman" w:hAnsi="Times New Roman" w:cs="Times New Roman"/>
          <w:sz w:val="24"/>
          <w:szCs w:val="24"/>
        </w:rPr>
        <w:t xml:space="preserve">Use case 1: </w:t>
      </w:r>
      <w:r w:rsidR="00163D6A">
        <w:rPr>
          <w:rFonts w:ascii="Times New Roman" w:hAnsi="Times New Roman" w:cs="Times New Roman"/>
          <w:sz w:val="24"/>
          <w:szCs w:val="24"/>
        </w:rPr>
        <w:t xml:space="preserve">Dirk’s neuroscience use case </w:t>
      </w:r>
    </w:p>
    <w:p w:rsidR="005500A0" w:rsidRDefault="005500A0" w:rsidP="007D0B1C">
      <w:r>
        <w:t>T</w:t>
      </w:r>
      <w:r w:rsidRPr="005500A0">
        <w:t>he experiment tries studies the role of the caudate nucleus in the control of action and more specifically targets the reward factor. It is found that the caudate nucleus is active before the actual presentation of the stimulus and fires more for the reward related position.</w:t>
      </w:r>
    </w:p>
    <w:p w:rsidR="00611172" w:rsidRPr="00611172" w:rsidRDefault="00611172" w:rsidP="007D0B1C"/>
    <w:p w:rsidR="00611172" w:rsidRPr="00611172" w:rsidRDefault="00611172" w:rsidP="00611172">
      <w:pPr>
        <w:pStyle w:val="ParaNoInd"/>
        <w:spacing w:line="480" w:lineRule="auto"/>
        <w:rPr>
          <w:sz w:val="24"/>
          <w:szCs w:val="24"/>
        </w:rPr>
      </w:pPr>
      <w:r w:rsidRPr="00611172">
        <w:rPr>
          <w:sz w:val="24"/>
          <w:szCs w:val="24"/>
        </w:rPr>
        <w:t xml:space="preserve">It contains two processes: </w:t>
      </w:r>
    </w:p>
    <w:p w:rsidR="00611172" w:rsidRDefault="00611172" w:rsidP="00611172">
      <w:pPr>
        <w:pStyle w:val="NumberedList"/>
        <w:numPr>
          <w:ilvl w:val="0"/>
          <w:numId w:val="3"/>
        </w:numPr>
        <w:tabs>
          <w:tab w:val="clear" w:pos="550"/>
          <w:tab w:val="num" w:pos="400"/>
        </w:tabs>
        <w:spacing w:before="0" w:line="480" w:lineRule="auto"/>
        <w:ind w:left="400" w:hanging="400"/>
        <w:rPr>
          <w:sz w:val="24"/>
          <w:szCs w:val="24"/>
        </w:rPr>
      </w:pPr>
      <w:r w:rsidRPr="007D0B1C">
        <w:rPr>
          <w:sz w:val="24"/>
          <w:szCs w:val="24"/>
        </w:rPr>
        <w:t>‘</w:t>
      </w:r>
      <w:r>
        <w:rPr>
          <w:sz w:val="24"/>
          <w:szCs w:val="24"/>
        </w:rPr>
        <w:t>stimulating monkey with flash light</w:t>
      </w:r>
      <w:r w:rsidRPr="007D0B1C">
        <w:rPr>
          <w:sz w:val="24"/>
          <w:szCs w:val="24"/>
        </w:rPr>
        <w:t>’ is modeled as an ‘</w:t>
      </w:r>
      <w:r>
        <w:rPr>
          <w:sz w:val="24"/>
          <w:szCs w:val="24"/>
        </w:rPr>
        <w:t xml:space="preserve">stimulating host with stimulus’ </w:t>
      </w:r>
      <w:r w:rsidRPr="007D0B1C">
        <w:rPr>
          <w:sz w:val="24"/>
          <w:szCs w:val="24"/>
        </w:rPr>
        <w:t xml:space="preserve">that realizes some </w:t>
      </w:r>
      <w:r>
        <w:rPr>
          <w:sz w:val="24"/>
          <w:szCs w:val="24"/>
        </w:rPr>
        <w:t xml:space="preserve">‘stimulus role’ borne by some flash light and some </w:t>
      </w:r>
      <w:r w:rsidRPr="007D0B1C">
        <w:rPr>
          <w:sz w:val="24"/>
          <w:szCs w:val="24"/>
        </w:rPr>
        <w:t>‘</w:t>
      </w:r>
      <w:r>
        <w:rPr>
          <w:sz w:val="24"/>
          <w:szCs w:val="24"/>
        </w:rPr>
        <w:t xml:space="preserve">host </w:t>
      </w:r>
      <w:r w:rsidRPr="007D0B1C">
        <w:rPr>
          <w:sz w:val="24"/>
          <w:szCs w:val="24"/>
        </w:rPr>
        <w:t>role’ borne by some ‘</w:t>
      </w:r>
      <w:r>
        <w:rPr>
          <w:sz w:val="24"/>
          <w:szCs w:val="24"/>
        </w:rPr>
        <w:t>monkey</w:t>
      </w:r>
      <w:r w:rsidRPr="007D0B1C">
        <w:rPr>
          <w:sz w:val="24"/>
          <w:szCs w:val="24"/>
        </w:rPr>
        <w:t>’</w:t>
      </w:r>
      <w:r>
        <w:rPr>
          <w:sz w:val="24"/>
          <w:szCs w:val="24"/>
        </w:rPr>
        <w:t xml:space="preserve">. The ‘flash light’ is an </w:t>
      </w:r>
      <w:proofErr w:type="spellStart"/>
      <w:r>
        <w:rPr>
          <w:sz w:val="24"/>
          <w:szCs w:val="24"/>
        </w:rPr>
        <w:t>independent_continuant</w:t>
      </w:r>
      <w:proofErr w:type="spellEnd"/>
      <w:r>
        <w:rPr>
          <w:sz w:val="24"/>
          <w:szCs w:val="24"/>
        </w:rPr>
        <w:t>.</w:t>
      </w:r>
    </w:p>
    <w:p w:rsidR="00513014" w:rsidRDefault="00611172" w:rsidP="00611172">
      <w:pPr>
        <w:pStyle w:val="NumberedList"/>
        <w:numPr>
          <w:ilvl w:val="0"/>
          <w:numId w:val="3"/>
        </w:numPr>
        <w:tabs>
          <w:tab w:val="clear" w:pos="550"/>
          <w:tab w:val="num" w:pos="400"/>
        </w:tabs>
        <w:spacing w:before="0" w:line="480" w:lineRule="auto"/>
        <w:ind w:left="400" w:hanging="400"/>
        <w:rPr>
          <w:sz w:val="24"/>
          <w:szCs w:val="24"/>
        </w:rPr>
      </w:pPr>
      <w:r>
        <w:rPr>
          <w:sz w:val="24"/>
          <w:szCs w:val="24"/>
        </w:rPr>
        <w:t xml:space="preserve">‘measuring neural activity in monkey caudate nucleus’ is modeled as a ‘measuring in vivo activity’ process that </w:t>
      </w:r>
      <w:r w:rsidR="00513014" w:rsidRPr="007D0B1C">
        <w:rPr>
          <w:sz w:val="24"/>
          <w:szCs w:val="24"/>
        </w:rPr>
        <w:t xml:space="preserve">realizes </w:t>
      </w:r>
      <w:r w:rsidR="00513014">
        <w:rPr>
          <w:sz w:val="24"/>
          <w:szCs w:val="24"/>
        </w:rPr>
        <w:t xml:space="preserve">some </w:t>
      </w:r>
      <w:r w:rsidR="00513014" w:rsidRPr="007D0B1C">
        <w:rPr>
          <w:sz w:val="24"/>
          <w:szCs w:val="24"/>
        </w:rPr>
        <w:t>‘</w:t>
      </w:r>
      <w:r w:rsidR="00513014">
        <w:rPr>
          <w:sz w:val="24"/>
          <w:szCs w:val="24"/>
        </w:rPr>
        <w:t xml:space="preserve">host </w:t>
      </w:r>
      <w:r w:rsidR="00513014" w:rsidRPr="007D0B1C">
        <w:rPr>
          <w:sz w:val="24"/>
          <w:szCs w:val="24"/>
        </w:rPr>
        <w:t xml:space="preserve">role’ borne by some </w:t>
      </w:r>
      <w:r w:rsidR="00513014" w:rsidRPr="007D0B1C">
        <w:rPr>
          <w:sz w:val="24"/>
          <w:szCs w:val="24"/>
        </w:rPr>
        <w:lastRenderedPageBreak/>
        <w:t>‘</w:t>
      </w:r>
      <w:r w:rsidR="00513014">
        <w:rPr>
          <w:sz w:val="24"/>
          <w:szCs w:val="24"/>
        </w:rPr>
        <w:t>monkey</w:t>
      </w:r>
      <w:r w:rsidR="00513014" w:rsidRPr="007D0B1C">
        <w:rPr>
          <w:sz w:val="24"/>
          <w:szCs w:val="24"/>
        </w:rPr>
        <w:t>’</w:t>
      </w:r>
      <w:r w:rsidR="00513014">
        <w:rPr>
          <w:sz w:val="24"/>
          <w:szCs w:val="24"/>
        </w:rPr>
        <w:t>. It has specified output of spike train measurement. The measurement is measured by device ‘SU device + ele</w:t>
      </w:r>
      <w:r w:rsidR="00A33226">
        <w:rPr>
          <w:sz w:val="24"/>
          <w:szCs w:val="24"/>
        </w:rPr>
        <w:t>c</w:t>
      </w:r>
      <w:r w:rsidR="00513014">
        <w:rPr>
          <w:sz w:val="24"/>
          <w:szCs w:val="24"/>
        </w:rPr>
        <w:t xml:space="preserve">trodes’. The location is caudate nucleus. </w:t>
      </w:r>
    </w:p>
    <w:p w:rsidR="00513014" w:rsidRDefault="00513014" w:rsidP="00513014">
      <w:pPr>
        <w:pStyle w:val="NumberedList"/>
        <w:numPr>
          <w:ilvl w:val="0"/>
          <w:numId w:val="0"/>
        </w:numPr>
        <w:spacing w:before="0" w:line="480" w:lineRule="auto"/>
        <w:ind w:left="720" w:hanging="550"/>
        <w:rPr>
          <w:sz w:val="24"/>
          <w:szCs w:val="24"/>
        </w:rPr>
      </w:pPr>
    </w:p>
    <w:p w:rsidR="007D0B1C" w:rsidRDefault="00513014" w:rsidP="007D0B1C">
      <w:r>
        <w:t>….</w:t>
      </w:r>
    </w:p>
    <w:p w:rsidR="007D0B1C" w:rsidRPr="007D0B1C" w:rsidRDefault="007D0B1C" w:rsidP="007D0B1C"/>
    <w:p w:rsidR="005500A0" w:rsidRPr="007D0B1C" w:rsidRDefault="00893E80" w:rsidP="007D0B1C">
      <w:pPr>
        <w:pStyle w:val="Heading2"/>
        <w:spacing w:before="0" w:after="0" w:line="480" w:lineRule="auto"/>
        <w:rPr>
          <w:rFonts w:ascii="Times New Roman" w:hAnsi="Times New Roman" w:cs="Times New Roman"/>
          <w:sz w:val="24"/>
          <w:szCs w:val="24"/>
        </w:rPr>
      </w:pPr>
      <w:r w:rsidRPr="007D0B1C">
        <w:rPr>
          <w:rFonts w:ascii="Times New Roman" w:hAnsi="Times New Roman" w:cs="Times New Roman"/>
          <w:sz w:val="24"/>
          <w:szCs w:val="24"/>
        </w:rPr>
        <w:t>Use case 2: Vaccine protection study</w:t>
      </w:r>
    </w:p>
    <w:p w:rsidR="007D0B1C" w:rsidRPr="007D0B1C" w:rsidRDefault="007D0B1C" w:rsidP="007D0B1C">
      <w:pPr>
        <w:pStyle w:val="ParaNoInd"/>
        <w:spacing w:line="480" w:lineRule="auto"/>
        <w:rPr>
          <w:sz w:val="24"/>
          <w:szCs w:val="24"/>
        </w:rPr>
      </w:pPr>
      <w:r w:rsidRPr="007D0B1C">
        <w:rPr>
          <w:sz w:val="24"/>
          <w:szCs w:val="24"/>
        </w:rPr>
        <w:t>The vaccine protection study (or called vaccine cha</w:t>
      </w:r>
      <w:r w:rsidRPr="007D0B1C">
        <w:rPr>
          <w:sz w:val="24"/>
          <w:szCs w:val="24"/>
        </w:rPr>
        <w:t>l</w:t>
      </w:r>
      <w:r w:rsidRPr="007D0B1C">
        <w:rPr>
          <w:sz w:val="24"/>
          <w:szCs w:val="24"/>
        </w:rPr>
        <w:t xml:space="preserve">lenge experiment) measures how efficiently a vaccine or vaccine candidate induces protection against virulent pathogen infection </w:t>
      </w:r>
      <w:r w:rsidRPr="007D0B1C">
        <w:rPr>
          <w:i/>
          <w:sz w:val="24"/>
          <w:szCs w:val="24"/>
        </w:rPr>
        <w:t>in vivo</w:t>
      </w:r>
      <w:r w:rsidRPr="007D0B1C">
        <w:rPr>
          <w:sz w:val="24"/>
          <w:szCs w:val="24"/>
        </w:rPr>
        <w:t>. Fig. 2 demonstrates how to use OBI to re</w:t>
      </w:r>
      <w:r w:rsidRPr="007D0B1C">
        <w:rPr>
          <w:sz w:val="24"/>
          <w:szCs w:val="24"/>
        </w:rPr>
        <w:t>p</w:t>
      </w:r>
      <w:r w:rsidRPr="007D0B1C">
        <w:rPr>
          <w:sz w:val="24"/>
          <w:szCs w:val="24"/>
        </w:rPr>
        <w:t>resent a typical vaccine protection experiment via the following three sub-pro</w:t>
      </w:r>
      <w:r w:rsidRPr="007D0B1C">
        <w:rPr>
          <w:sz w:val="24"/>
          <w:szCs w:val="24"/>
        </w:rPr>
        <w:t>c</w:t>
      </w:r>
      <w:r w:rsidRPr="007D0B1C">
        <w:rPr>
          <w:sz w:val="24"/>
          <w:szCs w:val="24"/>
        </w:rPr>
        <w:t xml:space="preserve">esses: </w:t>
      </w:r>
    </w:p>
    <w:p w:rsidR="007D0B1C" w:rsidRPr="007D0B1C" w:rsidRDefault="007D0B1C" w:rsidP="007D0B1C">
      <w:pPr>
        <w:pStyle w:val="NumberedList"/>
        <w:numPr>
          <w:ilvl w:val="0"/>
          <w:numId w:val="3"/>
        </w:numPr>
        <w:tabs>
          <w:tab w:val="clear" w:pos="550"/>
          <w:tab w:val="num" w:pos="400"/>
        </w:tabs>
        <w:spacing w:before="0" w:line="480" w:lineRule="auto"/>
        <w:ind w:left="400" w:hanging="400"/>
        <w:rPr>
          <w:sz w:val="24"/>
          <w:szCs w:val="24"/>
        </w:rPr>
      </w:pPr>
      <w:r w:rsidRPr="007D0B1C">
        <w:rPr>
          <w:sz w:val="24"/>
          <w:szCs w:val="24"/>
        </w:rPr>
        <w:t>‘vaccination’ is modeled as an ‘administering su</w:t>
      </w:r>
      <w:r w:rsidRPr="007D0B1C">
        <w:rPr>
          <w:sz w:val="24"/>
          <w:szCs w:val="24"/>
        </w:rPr>
        <w:t>b</w:t>
      </w:r>
      <w:r w:rsidRPr="007D0B1C">
        <w:rPr>
          <w:sz w:val="24"/>
          <w:szCs w:val="24"/>
        </w:rPr>
        <w:t xml:space="preserve">stance in vivo’ that realizes some ‘material to be added role’ borne by some ‘vaccine’ (e.g., </w:t>
      </w:r>
      <w:proofErr w:type="spellStart"/>
      <w:r w:rsidRPr="007D0B1C">
        <w:rPr>
          <w:sz w:val="24"/>
          <w:szCs w:val="24"/>
        </w:rPr>
        <w:t>VacX</w:t>
      </w:r>
      <w:proofErr w:type="spellEnd"/>
      <w:r w:rsidRPr="007D0B1C">
        <w:rPr>
          <w:sz w:val="24"/>
          <w:szCs w:val="24"/>
        </w:rPr>
        <w:t>) and bears some ‘target of material role’ borne by some ‘orga</w:t>
      </w:r>
      <w:r w:rsidRPr="007D0B1C">
        <w:rPr>
          <w:sz w:val="24"/>
          <w:szCs w:val="24"/>
        </w:rPr>
        <w:t>n</w:t>
      </w:r>
      <w:r w:rsidRPr="007D0B1C">
        <w:rPr>
          <w:sz w:val="24"/>
          <w:szCs w:val="24"/>
        </w:rPr>
        <w:t>ism’ that bears some ‘host role’ (e.g., mouse).</w:t>
      </w:r>
    </w:p>
    <w:p w:rsidR="007D0B1C" w:rsidRPr="007D0B1C" w:rsidRDefault="007D0B1C" w:rsidP="007D0B1C">
      <w:pPr>
        <w:pStyle w:val="NumberedListfirst"/>
        <w:tabs>
          <w:tab w:val="clear" w:pos="560"/>
          <w:tab w:val="left" w:pos="400"/>
        </w:tabs>
        <w:spacing w:before="0" w:line="480" w:lineRule="auto"/>
        <w:ind w:left="400" w:hanging="400"/>
        <w:rPr>
          <w:sz w:val="24"/>
          <w:szCs w:val="24"/>
        </w:rPr>
      </w:pPr>
      <w:r w:rsidRPr="007D0B1C">
        <w:rPr>
          <w:sz w:val="24"/>
          <w:szCs w:val="24"/>
        </w:rPr>
        <w:t>‘pathogen challenge’ is another ‘administering su</w:t>
      </w:r>
      <w:r w:rsidRPr="007D0B1C">
        <w:rPr>
          <w:sz w:val="24"/>
          <w:szCs w:val="24"/>
        </w:rPr>
        <w:t>b</w:t>
      </w:r>
      <w:r w:rsidRPr="007D0B1C">
        <w:rPr>
          <w:sz w:val="24"/>
          <w:szCs w:val="24"/>
        </w:rPr>
        <w:t>stance in vivo’ that realizes some ‘material to be added role’ borne by some ‘organism’ and bears some ‘pathogen role’ (e.g., Influenza Virus) and realizes some ‘target of material role’ borne by some ‘orga</w:t>
      </w:r>
      <w:r w:rsidRPr="007D0B1C">
        <w:rPr>
          <w:sz w:val="24"/>
          <w:szCs w:val="24"/>
        </w:rPr>
        <w:t>n</w:t>
      </w:r>
      <w:r w:rsidRPr="007D0B1C">
        <w:rPr>
          <w:sz w:val="24"/>
          <w:szCs w:val="24"/>
        </w:rPr>
        <w:t>ism’ that bears some ‘host’ (e.g., mouse).</w:t>
      </w:r>
    </w:p>
    <w:p w:rsidR="007D0B1C" w:rsidRPr="007D0B1C" w:rsidRDefault="007D0B1C" w:rsidP="007D0B1C">
      <w:pPr>
        <w:pStyle w:val="NumberedListfirst"/>
        <w:tabs>
          <w:tab w:val="clear" w:pos="560"/>
          <w:tab w:val="left" w:pos="400"/>
        </w:tabs>
        <w:spacing w:before="0" w:line="480" w:lineRule="auto"/>
        <w:ind w:left="403" w:hanging="403"/>
        <w:rPr>
          <w:sz w:val="24"/>
          <w:szCs w:val="24"/>
        </w:rPr>
      </w:pPr>
      <w:r w:rsidRPr="007D0B1C">
        <w:rPr>
          <w:sz w:val="24"/>
          <w:szCs w:val="24"/>
        </w:rPr>
        <w:t>‘</w:t>
      </w:r>
      <w:proofErr w:type="gramStart"/>
      <w:r w:rsidRPr="007D0B1C">
        <w:rPr>
          <w:sz w:val="24"/>
          <w:szCs w:val="24"/>
        </w:rPr>
        <w:t>survival</w:t>
      </w:r>
      <w:proofErr w:type="gramEnd"/>
      <w:r w:rsidRPr="007D0B1C">
        <w:rPr>
          <w:sz w:val="24"/>
          <w:szCs w:val="24"/>
        </w:rPr>
        <w:t xml:space="preserve"> assessment’ is a common protection eff</w:t>
      </w:r>
      <w:r w:rsidRPr="007D0B1C">
        <w:rPr>
          <w:sz w:val="24"/>
          <w:szCs w:val="24"/>
        </w:rPr>
        <w:t>i</w:t>
      </w:r>
      <w:r w:rsidRPr="007D0B1C">
        <w:rPr>
          <w:sz w:val="24"/>
          <w:szCs w:val="24"/>
        </w:rPr>
        <w:t>ciency assay that has specified input some organism (e.g., mouse) and has specified output some survival measurement, in this case, 75% of mice survived from pathogen challenge.</w:t>
      </w:r>
    </w:p>
    <w:p w:rsidR="007D0B1C" w:rsidRPr="007D0B1C" w:rsidRDefault="007D0B1C" w:rsidP="007D0B1C">
      <w:pPr>
        <w:rPr>
          <w:lang w:val="en-US"/>
        </w:rPr>
      </w:pPr>
    </w:p>
    <w:p w:rsidR="007D0B1C" w:rsidRPr="007D0B1C" w:rsidRDefault="007D0B1C" w:rsidP="007D0B1C">
      <w:pPr>
        <w:pStyle w:val="ParaNoInd"/>
        <w:spacing w:line="480" w:lineRule="auto"/>
        <w:rPr>
          <w:sz w:val="24"/>
          <w:szCs w:val="24"/>
        </w:rPr>
      </w:pPr>
      <w:r w:rsidRPr="007D0B1C">
        <w:rPr>
          <w:sz w:val="24"/>
          <w:szCs w:val="24"/>
        </w:rPr>
        <w:t>It is noted that survival assay is not the only method to a</w:t>
      </w:r>
      <w:r w:rsidRPr="007D0B1C">
        <w:rPr>
          <w:sz w:val="24"/>
          <w:szCs w:val="24"/>
        </w:rPr>
        <w:t>s</w:t>
      </w:r>
      <w:r w:rsidRPr="007D0B1C">
        <w:rPr>
          <w:sz w:val="24"/>
          <w:szCs w:val="24"/>
        </w:rPr>
        <w:t xml:space="preserve">sess the efficacy of a specific vaccine to protect against virulent infections </w:t>
      </w:r>
      <w:r w:rsidRPr="007D0B1C">
        <w:rPr>
          <w:i/>
          <w:sz w:val="24"/>
          <w:szCs w:val="24"/>
        </w:rPr>
        <w:t>in vivo</w:t>
      </w:r>
      <w:r w:rsidRPr="007D0B1C">
        <w:rPr>
          <w:sz w:val="24"/>
          <w:szCs w:val="24"/>
        </w:rPr>
        <w:t xml:space="preserve">. It is mainly due to the fact that many pathogens are not able to kill its host (e.g., mouse).   </w:t>
      </w:r>
    </w:p>
    <w:p w:rsidR="007D0B1C" w:rsidRPr="007D0B1C" w:rsidRDefault="007D0B1C" w:rsidP="007D0B1C">
      <w:pPr>
        <w:rPr>
          <w:lang w:val="en-US"/>
        </w:rPr>
      </w:pPr>
    </w:p>
    <w:p w:rsidR="005500A0" w:rsidRDefault="00DC214A">
      <w:pPr>
        <w:pStyle w:val="Heading2"/>
      </w:pPr>
      <w:r w:rsidRPr="007D0B1C">
        <w:rPr>
          <w:rFonts w:ascii="Times New Roman" w:hAnsi="Times New Roman" w:cs="Times New Roman"/>
          <w:sz w:val="24"/>
          <w:szCs w:val="24"/>
        </w:rPr>
        <w:t xml:space="preserve">Use case </w:t>
      </w:r>
      <w:r>
        <w:rPr>
          <w:rFonts w:ascii="Times New Roman" w:hAnsi="Times New Roman" w:cs="Times New Roman"/>
          <w:sz w:val="24"/>
          <w:szCs w:val="24"/>
        </w:rPr>
        <w:t>3</w:t>
      </w:r>
      <w:r w:rsidRPr="007D0B1C">
        <w:rPr>
          <w:rFonts w:ascii="Times New Roman" w:hAnsi="Times New Roman" w:cs="Times New Roman"/>
          <w:sz w:val="24"/>
          <w:szCs w:val="24"/>
        </w:rPr>
        <w:t xml:space="preserve">: </w:t>
      </w:r>
      <w:r w:rsidR="00F118B6">
        <w:rPr>
          <w:rFonts w:ascii="Times New Roman" w:hAnsi="Times New Roman" w:cs="Times New Roman"/>
          <w:sz w:val="24"/>
          <w:szCs w:val="24"/>
        </w:rPr>
        <w:t xml:space="preserve">Larisa’s use case </w:t>
      </w:r>
    </w:p>
    <w:p w:rsidR="005A30B0" w:rsidRDefault="005A30B0" w:rsidP="005A30B0"/>
    <w:p w:rsidR="005A30B0" w:rsidRDefault="005A30B0" w:rsidP="005A30B0">
      <w:r>
        <w:t xml:space="preserve">Robot Scientist “Adam” is one of the most advanced laboratory automation systems in existence [King et al 2009]. Adam is designed to measure, in high-throughput, growth curves (phenotypes) of selected microbial strains (genotypes) in a defined media (environment). Adam is able to run “lights out” for days at a time, and is capable of designing and initiating &gt;1,000 new strain/defined growth-medium experiments each day (from a selection of several thousand yeast strains). </w:t>
      </w:r>
    </w:p>
    <w:p w:rsidR="005A30B0" w:rsidRDefault="005A30B0" w:rsidP="005A30B0"/>
    <w:p w:rsidR="005A30B0" w:rsidRDefault="005A30B0" w:rsidP="005A30B0">
      <w:r>
        <w:t xml:space="preserve">The Robots require a complete, precise, and fully formalised description of all experiment actions (for example, if you forgot to include an action “remove a plate lid”, it will try to pierce pipettes through the lid). Robot Scientists provide unsurpassed test beds for the development of technologies for the curation and annotation of experiment processes: for the first time it is possible to completely capture and digitally curate all aspects of the scientific process to record and fully understand how and why a particular experiment was conceived and executed, and to remove all subjectivity in experiment actions. This enables all aspects of investigation to be fully repeatable. The Robot Scientist project led to the first fully automatic discovery of new scientific knowledge, and has the potential to revolutionise the way science is done [Science, reply]. </w:t>
      </w:r>
    </w:p>
    <w:p w:rsidR="005A30B0" w:rsidRDefault="005A30B0" w:rsidP="005A30B0"/>
    <w:p w:rsidR="005A30B0" w:rsidRDefault="005A30B0" w:rsidP="005A30B0">
      <w:r>
        <w:t>We can consider three typical processes: planning of an experiment, executing an assay, and analysing the results (fig 1</w:t>
      </w:r>
      <w:proofErr w:type="gramStart"/>
      <w:r>
        <w:t>,2,3</w:t>
      </w:r>
      <w:proofErr w:type="gramEnd"/>
      <w:r>
        <w:t xml:space="preserve">). We can discuss here robot has role or function "investigator". </w:t>
      </w:r>
    </w:p>
    <w:p w:rsidR="005A30B0" w:rsidRDefault="005A30B0" w:rsidP="005A30B0"/>
    <w:p w:rsidR="005A30B0" w:rsidRDefault="005A30B0" w:rsidP="005A30B0">
      <w:r>
        <w:t>Ref</w:t>
      </w:r>
      <w:r w:rsidR="00A21FCE">
        <w:t>e</w:t>
      </w:r>
      <w:r>
        <w:t xml:space="preserve">rences: King et al. (2009) The Automation of Science. Science 324: 85-89. </w:t>
      </w:r>
      <w:proofErr w:type="gramStart"/>
      <w:r>
        <w:t>King, et al. (2009) Make Way for Robot Scientists.</w:t>
      </w:r>
      <w:proofErr w:type="gramEnd"/>
      <w:r>
        <w:t xml:space="preserve"> Science 325: 945. King, et al</w:t>
      </w:r>
      <w:proofErr w:type="gramStart"/>
      <w:r>
        <w:t>.(</w:t>
      </w:r>
      <w:proofErr w:type="gramEnd"/>
      <w:r>
        <w:t xml:space="preserve">2009) The Robot Scientist Adam. </w:t>
      </w:r>
      <w:proofErr w:type="gramStart"/>
      <w:r>
        <w:t>Computer 42/8: 46-54.</w:t>
      </w:r>
      <w:proofErr w:type="gramEnd"/>
      <w:r>
        <w:t xml:space="preserve"> King et al. (2004) Functional Genomics Hypothesis Generation by a Robot Scientist, Nature 427(6971): 247-252.</w:t>
      </w:r>
    </w:p>
    <w:p w:rsidR="00A21FCE" w:rsidRDefault="00A21FCE" w:rsidP="005A30B0"/>
    <w:p w:rsidR="00A21FCE" w:rsidRDefault="00A21FCE" w:rsidP="005A30B0">
      <w:r w:rsidRPr="00A21FCE">
        <w:rPr>
          <w:highlight w:val="yellow"/>
        </w:rPr>
        <w:t>Oliver:</w:t>
      </w:r>
      <w:r>
        <w:t xml:space="preserve"> Here I provided some draft idea here for further discussion: </w:t>
      </w:r>
    </w:p>
    <w:p w:rsidR="00A21FCE" w:rsidRPr="00611172" w:rsidRDefault="00A21FCE" w:rsidP="00A21FCE"/>
    <w:p w:rsidR="00A21FCE" w:rsidRPr="00611172" w:rsidRDefault="00A21FCE" w:rsidP="00A21FCE">
      <w:pPr>
        <w:pStyle w:val="ParaNoInd"/>
        <w:spacing w:line="480" w:lineRule="auto"/>
        <w:rPr>
          <w:sz w:val="24"/>
          <w:szCs w:val="24"/>
        </w:rPr>
      </w:pPr>
      <w:r w:rsidRPr="00611172">
        <w:rPr>
          <w:sz w:val="24"/>
          <w:szCs w:val="24"/>
        </w:rPr>
        <w:t xml:space="preserve">It contains two processes: </w:t>
      </w:r>
    </w:p>
    <w:p w:rsidR="00627667" w:rsidRPr="00627667" w:rsidRDefault="00A21FCE" w:rsidP="00627667">
      <w:pPr>
        <w:pStyle w:val="NumberedList"/>
        <w:numPr>
          <w:ilvl w:val="0"/>
          <w:numId w:val="4"/>
        </w:numPr>
        <w:tabs>
          <w:tab w:val="clear" w:pos="550"/>
          <w:tab w:val="num" w:pos="400"/>
        </w:tabs>
        <w:spacing w:before="0" w:line="480" w:lineRule="auto"/>
        <w:rPr>
          <w:sz w:val="24"/>
          <w:szCs w:val="24"/>
        </w:rPr>
      </w:pPr>
      <w:r w:rsidRPr="00627667">
        <w:rPr>
          <w:sz w:val="24"/>
          <w:szCs w:val="24"/>
        </w:rPr>
        <w:t>‘</w:t>
      </w:r>
      <w:proofErr w:type="gramStart"/>
      <w:r w:rsidRPr="00627667">
        <w:rPr>
          <w:sz w:val="24"/>
          <w:szCs w:val="24"/>
        </w:rPr>
        <w:t>performing</w:t>
      </w:r>
      <w:proofErr w:type="gramEnd"/>
      <w:r w:rsidRPr="00627667">
        <w:rPr>
          <w:sz w:val="24"/>
          <w:szCs w:val="24"/>
        </w:rPr>
        <w:t xml:space="preserve"> plate layout’ is modeled as an ‘material combination’ (OBI_0000652) </w:t>
      </w:r>
      <w:r w:rsidR="00627667" w:rsidRPr="00627667">
        <w:rPr>
          <w:sz w:val="24"/>
          <w:szCs w:val="24"/>
        </w:rPr>
        <w:t xml:space="preserve">that has specific input of metabolites and yeast strain delta_YER152C. </w:t>
      </w:r>
      <w:r w:rsidR="00FF5E6A">
        <w:rPr>
          <w:sz w:val="24"/>
          <w:szCs w:val="24"/>
        </w:rPr>
        <w:t xml:space="preserve">The Robot Scientist “Adam” will have ‘investigator role’. </w:t>
      </w:r>
    </w:p>
    <w:p w:rsidR="00A21FCE" w:rsidRDefault="00627667" w:rsidP="00627667">
      <w:pPr>
        <w:pStyle w:val="NumberedList"/>
        <w:numPr>
          <w:ilvl w:val="0"/>
          <w:numId w:val="4"/>
        </w:numPr>
        <w:tabs>
          <w:tab w:val="clear" w:pos="550"/>
          <w:tab w:val="num" w:pos="400"/>
        </w:tabs>
        <w:spacing w:before="0" w:line="480" w:lineRule="auto"/>
        <w:rPr>
          <w:sz w:val="24"/>
          <w:szCs w:val="24"/>
        </w:rPr>
      </w:pPr>
      <w:r>
        <w:rPr>
          <w:sz w:val="24"/>
          <w:szCs w:val="24"/>
        </w:rPr>
        <w:t>‘</w:t>
      </w:r>
      <w:proofErr w:type="gramStart"/>
      <w:r>
        <w:rPr>
          <w:sz w:val="24"/>
          <w:szCs w:val="24"/>
        </w:rPr>
        <w:t>analyzing</w:t>
      </w:r>
      <w:proofErr w:type="gramEnd"/>
      <w:r>
        <w:rPr>
          <w:sz w:val="24"/>
          <w:szCs w:val="24"/>
        </w:rPr>
        <w:t xml:space="preserve"> growth curve’ is modeled as an ‘assay’</w:t>
      </w:r>
      <w:r w:rsidR="004E0C6C">
        <w:rPr>
          <w:sz w:val="24"/>
          <w:szCs w:val="24"/>
        </w:rPr>
        <w:t xml:space="preserve"> (</w:t>
      </w:r>
      <w:r w:rsidR="004E0C6C" w:rsidRPr="004E0C6C">
        <w:rPr>
          <w:sz w:val="24"/>
          <w:szCs w:val="24"/>
        </w:rPr>
        <w:t>OBI_0000070</w:t>
      </w:r>
      <w:r w:rsidR="004E0C6C">
        <w:rPr>
          <w:sz w:val="24"/>
          <w:szCs w:val="24"/>
        </w:rPr>
        <w:t>)</w:t>
      </w:r>
      <w:r>
        <w:rPr>
          <w:sz w:val="24"/>
          <w:szCs w:val="24"/>
        </w:rPr>
        <w:t xml:space="preserve"> that has specific input of yeast strain, and specific output of growth curve. The yeast has role of ‘</w:t>
      </w:r>
      <w:proofErr w:type="spellStart"/>
      <w:r>
        <w:rPr>
          <w:sz w:val="24"/>
          <w:szCs w:val="24"/>
        </w:rPr>
        <w:t>evaluent</w:t>
      </w:r>
      <w:proofErr w:type="spellEnd"/>
      <w:r>
        <w:rPr>
          <w:sz w:val="24"/>
          <w:szCs w:val="24"/>
        </w:rPr>
        <w:t xml:space="preserve"> role’….</w:t>
      </w:r>
    </w:p>
    <w:p w:rsidR="004E0C6C" w:rsidRPr="00627667" w:rsidRDefault="004E0C6C" w:rsidP="004E0C6C">
      <w:pPr>
        <w:pStyle w:val="NumberedList"/>
        <w:numPr>
          <w:ilvl w:val="0"/>
          <w:numId w:val="0"/>
        </w:numPr>
        <w:tabs>
          <w:tab w:val="num" w:pos="400"/>
        </w:tabs>
        <w:spacing w:before="0" w:line="480" w:lineRule="auto"/>
        <w:ind w:left="550"/>
        <w:rPr>
          <w:sz w:val="24"/>
          <w:szCs w:val="24"/>
        </w:rPr>
      </w:pPr>
    </w:p>
    <w:p w:rsidR="005500A0" w:rsidRDefault="004E0C6C" w:rsidP="00A21FCE">
      <w:r>
        <w:rPr>
          <w:lang w:val="en-US"/>
        </w:rPr>
        <w:t>Note: see what you think …</w:t>
      </w:r>
    </w:p>
    <w:p w:rsidR="005500A0" w:rsidRDefault="005500A0">
      <w:pPr>
        <w:pStyle w:val="Heading1"/>
      </w:pPr>
      <w:r>
        <w:t xml:space="preserve">Discussion </w:t>
      </w:r>
    </w:p>
    <w:p w:rsidR="00DC214A" w:rsidRDefault="00DC214A" w:rsidP="00DC214A">
      <w:pPr>
        <w:pStyle w:val="ParaNoInd"/>
        <w:spacing w:line="480" w:lineRule="auto"/>
        <w:rPr>
          <w:sz w:val="24"/>
          <w:szCs w:val="24"/>
        </w:rPr>
      </w:pPr>
    </w:p>
    <w:p w:rsidR="00DC214A" w:rsidRDefault="00DC214A" w:rsidP="00DC214A">
      <w:pPr>
        <w:pStyle w:val="ParaNoInd"/>
        <w:spacing w:line="480" w:lineRule="auto"/>
        <w:rPr>
          <w:sz w:val="24"/>
          <w:szCs w:val="24"/>
        </w:rPr>
      </w:pPr>
      <w:r w:rsidRPr="00DC214A">
        <w:rPr>
          <w:sz w:val="24"/>
          <w:szCs w:val="24"/>
        </w:rPr>
        <w:t>OBI aims for a robust and versatile symbolic representation of bi</w:t>
      </w:r>
      <w:r w:rsidRPr="00DC214A">
        <w:rPr>
          <w:sz w:val="24"/>
          <w:szCs w:val="24"/>
        </w:rPr>
        <w:t>o</w:t>
      </w:r>
      <w:r w:rsidRPr="00DC214A">
        <w:rPr>
          <w:sz w:val="24"/>
          <w:szCs w:val="24"/>
        </w:rPr>
        <w:t>medical investigations. Two distinct biological use cases are modeled by representing statements using repr</w:t>
      </w:r>
      <w:r w:rsidRPr="00DC214A">
        <w:rPr>
          <w:sz w:val="24"/>
          <w:szCs w:val="24"/>
        </w:rPr>
        <w:t>e</w:t>
      </w:r>
      <w:r w:rsidRPr="00DC214A">
        <w:rPr>
          <w:sz w:val="24"/>
          <w:szCs w:val="24"/>
        </w:rPr>
        <w:t>sentational units defined in OBI. Individual experimental steps are represented by the process and its su</w:t>
      </w:r>
      <w:r w:rsidRPr="00DC214A">
        <w:rPr>
          <w:sz w:val="24"/>
          <w:szCs w:val="24"/>
        </w:rPr>
        <w:t>b</w:t>
      </w:r>
      <w:r w:rsidRPr="00DC214A">
        <w:rPr>
          <w:sz w:val="24"/>
          <w:szCs w:val="24"/>
        </w:rPr>
        <w:t>classes in OBI.  The two processes in the blood glucose a</w:t>
      </w:r>
      <w:r w:rsidRPr="00DC214A">
        <w:rPr>
          <w:sz w:val="24"/>
          <w:szCs w:val="24"/>
        </w:rPr>
        <w:t>s</w:t>
      </w:r>
      <w:r w:rsidRPr="00DC214A">
        <w:rPr>
          <w:sz w:val="24"/>
          <w:szCs w:val="24"/>
        </w:rPr>
        <w:t>say and the three processes in the vaccine protection study all fall under ‘planned process’ in OBI. The processes ‘vaccin</w:t>
      </w:r>
      <w:r w:rsidRPr="00DC214A">
        <w:rPr>
          <w:sz w:val="24"/>
          <w:szCs w:val="24"/>
        </w:rPr>
        <w:t>a</w:t>
      </w:r>
      <w:r w:rsidRPr="00DC214A">
        <w:rPr>
          <w:sz w:val="24"/>
          <w:szCs w:val="24"/>
        </w:rPr>
        <w:t xml:space="preserve">tion’ and ‘pathogen </w:t>
      </w:r>
      <w:r w:rsidRPr="00DC214A">
        <w:rPr>
          <w:sz w:val="24"/>
          <w:szCs w:val="24"/>
        </w:rPr>
        <w:lastRenderedPageBreak/>
        <w:t>challenge’ are disjoint subclasses of ‘administe</w:t>
      </w:r>
      <w:r w:rsidRPr="00DC214A">
        <w:rPr>
          <w:sz w:val="24"/>
          <w:szCs w:val="24"/>
        </w:rPr>
        <w:t>r</w:t>
      </w:r>
      <w:r w:rsidRPr="00DC214A">
        <w:rPr>
          <w:sz w:val="24"/>
          <w:szCs w:val="24"/>
        </w:rPr>
        <w:t>ing substance in vivo’, which is a subclass of ‘material combination’. It is opposite to the ‘material separation’ used in the glucose assay. Both ‘</w:t>
      </w:r>
      <w:proofErr w:type="spellStart"/>
      <w:r w:rsidRPr="00DC214A">
        <w:rPr>
          <w:sz w:val="24"/>
          <w:szCs w:val="24"/>
        </w:rPr>
        <w:t>analyte</w:t>
      </w:r>
      <w:proofErr w:type="spellEnd"/>
      <w:r w:rsidRPr="00DC214A">
        <w:rPr>
          <w:sz w:val="24"/>
          <w:szCs w:val="24"/>
        </w:rPr>
        <w:t xml:space="preserve"> assay’ and ‘survival a</w:t>
      </w:r>
      <w:r w:rsidRPr="00DC214A">
        <w:rPr>
          <w:sz w:val="24"/>
          <w:szCs w:val="24"/>
        </w:rPr>
        <w:t>s</w:t>
      </w:r>
      <w:r w:rsidRPr="00DC214A">
        <w:rPr>
          <w:sz w:val="24"/>
          <w:szCs w:val="24"/>
        </w:rPr>
        <w:t xml:space="preserve">sessment’ are subclasses of the class ‘assay’. </w:t>
      </w:r>
    </w:p>
    <w:p w:rsidR="00DC214A" w:rsidRPr="00DC214A" w:rsidRDefault="00DC214A" w:rsidP="00DC214A">
      <w:pPr>
        <w:pStyle w:val="ParaNoInd"/>
        <w:spacing w:line="480" w:lineRule="auto"/>
        <w:rPr>
          <w:sz w:val="24"/>
          <w:szCs w:val="24"/>
        </w:rPr>
      </w:pPr>
    </w:p>
    <w:p w:rsidR="00DC214A" w:rsidRDefault="00DC214A" w:rsidP="00DC214A">
      <w:pPr>
        <w:pStyle w:val="ParaNoInd"/>
        <w:spacing w:line="480" w:lineRule="auto"/>
        <w:rPr>
          <w:sz w:val="24"/>
          <w:szCs w:val="24"/>
        </w:rPr>
      </w:pPr>
      <w:r w:rsidRPr="00DC214A">
        <w:rPr>
          <w:sz w:val="24"/>
          <w:szCs w:val="24"/>
        </w:rPr>
        <w:t xml:space="preserve">We found that all these required </w:t>
      </w:r>
      <w:proofErr w:type="spellStart"/>
      <w:r w:rsidRPr="00DC214A">
        <w:rPr>
          <w:sz w:val="24"/>
          <w:szCs w:val="24"/>
        </w:rPr>
        <w:t>processe</w:t>
      </w:r>
      <w:proofErr w:type="spellEnd"/>
      <w:r w:rsidRPr="00DC214A">
        <w:rPr>
          <w:sz w:val="24"/>
          <w:szCs w:val="24"/>
        </w:rPr>
        <w:t xml:space="preserve">, as well </w:t>
      </w:r>
      <w:proofErr w:type="gramStart"/>
      <w:r w:rsidRPr="00DC214A">
        <w:rPr>
          <w:sz w:val="24"/>
          <w:szCs w:val="24"/>
        </w:rPr>
        <w:t>as  all</w:t>
      </w:r>
      <w:proofErr w:type="gramEnd"/>
      <w:r w:rsidRPr="00DC214A">
        <w:rPr>
          <w:sz w:val="24"/>
          <w:szCs w:val="24"/>
        </w:rPr>
        <w:t xml:space="preserve"> other entities d</w:t>
      </w:r>
      <w:r w:rsidRPr="00DC214A">
        <w:rPr>
          <w:sz w:val="24"/>
          <w:szCs w:val="24"/>
        </w:rPr>
        <w:t>e</w:t>
      </w:r>
      <w:r w:rsidRPr="00DC214A">
        <w:rPr>
          <w:sz w:val="24"/>
          <w:szCs w:val="24"/>
        </w:rPr>
        <w:t>scribed in the use cases</w:t>
      </w:r>
      <w:r w:rsidRPr="00DC214A" w:rsidDel="006D1618">
        <w:rPr>
          <w:sz w:val="24"/>
          <w:szCs w:val="24"/>
        </w:rPr>
        <w:t xml:space="preserve"> </w:t>
      </w:r>
      <w:r w:rsidRPr="00DC214A">
        <w:rPr>
          <w:sz w:val="24"/>
          <w:szCs w:val="24"/>
        </w:rPr>
        <w:t>could be represented using OBI idioms. . Syringe is a ‘device’ that participates in different pro</w:t>
      </w:r>
      <w:r w:rsidRPr="00DC214A">
        <w:rPr>
          <w:sz w:val="24"/>
          <w:szCs w:val="24"/>
        </w:rPr>
        <w:t>c</w:t>
      </w:r>
      <w:r w:rsidRPr="00DC214A">
        <w:rPr>
          <w:sz w:val="24"/>
          <w:szCs w:val="24"/>
        </w:rPr>
        <w:t>esses</w:t>
      </w:r>
      <w:proofErr w:type="gramStart"/>
      <w:r w:rsidRPr="00DC214A">
        <w:rPr>
          <w:sz w:val="24"/>
          <w:szCs w:val="24"/>
        </w:rPr>
        <w:t>..</w:t>
      </w:r>
      <w:proofErr w:type="gramEnd"/>
      <w:r w:rsidRPr="00DC214A">
        <w:rPr>
          <w:sz w:val="24"/>
          <w:szCs w:val="24"/>
        </w:rPr>
        <w:t xml:space="preserve"> Such entities as glucose and vaccine are subclasses of the class ‘material entity’; </w:t>
      </w:r>
      <w:proofErr w:type="spellStart"/>
      <w:r w:rsidRPr="00DC214A">
        <w:rPr>
          <w:sz w:val="24"/>
          <w:szCs w:val="24"/>
        </w:rPr>
        <w:t>analyte</w:t>
      </w:r>
      <w:proofErr w:type="spellEnd"/>
      <w:r w:rsidRPr="00DC214A">
        <w:rPr>
          <w:sz w:val="24"/>
          <w:szCs w:val="24"/>
        </w:rPr>
        <w:t xml:space="preserve">, </w:t>
      </w:r>
      <w:proofErr w:type="spellStart"/>
      <w:r w:rsidRPr="00DC214A">
        <w:rPr>
          <w:sz w:val="24"/>
          <w:szCs w:val="24"/>
        </w:rPr>
        <w:t>evaluant</w:t>
      </w:r>
      <w:proofErr w:type="spellEnd"/>
      <w:r w:rsidRPr="00DC214A">
        <w:rPr>
          <w:sz w:val="24"/>
          <w:szCs w:val="24"/>
        </w:rPr>
        <w:t>, su</w:t>
      </w:r>
      <w:r w:rsidRPr="00DC214A">
        <w:rPr>
          <w:sz w:val="24"/>
          <w:szCs w:val="24"/>
        </w:rPr>
        <w:t>b</w:t>
      </w:r>
      <w:r w:rsidRPr="00DC214A">
        <w:rPr>
          <w:sz w:val="24"/>
          <w:szCs w:val="24"/>
        </w:rPr>
        <w:t xml:space="preserve">ject are subclasses of the class ‘role’. </w:t>
      </w:r>
    </w:p>
    <w:p w:rsidR="00DC214A" w:rsidRPr="00DC214A" w:rsidRDefault="00DC214A" w:rsidP="00DC214A">
      <w:pPr>
        <w:pStyle w:val="ParaNoInd"/>
        <w:spacing w:line="480" w:lineRule="auto"/>
        <w:rPr>
          <w:sz w:val="24"/>
          <w:szCs w:val="24"/>
        </w:rPr>
      </w:pPr>
    </w:p>
    <w:p w:rsidR="00DC214A" w:rsidRDefault="00DC214A" w:rsidP="00DC214A">
      <w:pPr>
        <w:pStyle w:val="ParaNoInd"/>
        <w:spacing w:line="480" w:lineRule="auto"/>
        <w:rPr>
          <w:sz w:val="24"/>
          <w:szCs w:val="24"/>
        </w:rPr>
      </w:pPr>
      <w:r w:rsidRPr="00DC214A">
        <w:rPr>
          <w:sz w:val="24"/>
          <w:szCs w:val="24"/>
        </w:rPr>
        <w:t>All these entities are used to represent disparate experimental pro</w:t>
      </w:r>
      <w:r w:rsidRPr="00DC214A">
        <w:rPr>
          <w:sz w:val="24"/>
          <w:szCs w:val="24"/>
        </w:rPr>
        <w:t>c</w:t>
      </w:r>
      <w:r w:rsidRPr="00DC214A">
        <w:rPr>
          <w:sz w:val="24"/>
          <w:szCs w:val="24"/>
        </w:rPr>
        <w:t>esses in a standard way suitable for computer-assisted re</w:t>
      </w:r>
      <w:r w:rsidRPr="00DC214A">
        <w:rPr>
          <w:sz w:val="24"/>
          <w:szCs w:val="24"/>
        </w:rPr>
        <w:t>a</w:t>
      </w:r>
      <w:r w:rsidRPr="00DC214A">
        <w:rPr>
          <w:sz w:val="24"/>
          <w:szCs w:val="24"/>
        </w:rPr>
        <w:t xml:space="preserve">soning. </w:t>
      </w:r>
    </w:p>
    <w:p w:rsidR="00DC214A" w:rsidRPr="00DC214A" w:rsidRDefault="00DC214A" w:rsidP="00DC214A">
      <w:pPr>
        <w:pStyle w:val="ParaNoInd"/>
        <w:spacing w:line="480" w:lineRule="auto"/>
        <w:rPr>
          <w:sz w:val="24"/>
          <w:szCs w:val="24"/>
        </w:rPr>
      </w:pPr>
    </w:p>
    <w:p w:rsidR="00DC214A" w:rsidRDefault="00DC214A" w:rsidP="00DC214A">
      <w:pPr>
        <w:pStyle w:val="ParaNoInd"/>
        <w:spacing w:line="480" w:lineRule="auto"/>
        <w:rPr>
          <w:sz w:val="24"/>
          <w:szCs w:val="24"/>
        </w:rPr>
      </w:pPr>
      <w:r w:rsidRPr="00DC214A">
        <w:rPr>
          <w:sz w:val="24"/>
          <w:szCs w:val="24"/>
        </w:rPr>
        <w:t>We demonstrated how OBI can be applied to two different biomedical investigations and increase the computer accessible s</w:t>
      </w:r>
      <w:r w:rsidRPr="00DC214A">
        <w:rPr>
          <w:sz w:val="24"/>
          <w:szCs w:val="24"/>
        </w:rPr>
        <w:t>e</w:t>
      </w:r>
      <w:r w:rsidRPr="00DC214A">
        <w:rPr>
          <w:sz w:val="24"/>
          <w:szCs w:val="24"/>
        </w:rPr>
        <w:t>mantics of the information. The logical definitions of the entities involved allow computers to unambiguously understand and integrate different biological experimental pro</w:t>
      </w:r>
      <w:r w:rsidRPr="00DC214A">
        <w:rPr>
          <w:sz w:val="24"/>
          <w:szCs w:val="24"/>
        </w:rPr>
        <w:t>c</w:t>
      </w:r>
      <w:r w:rsidRPr="00DC214A">
        <w:rPr>
          <w:sz w:val="24"/>
          <w:szCs w:val="24"/>
        </w:rPr>
        <w:t xml:space="preserve">esses and their relevant components with the help of an OWL </w:t>
      </w:r>
      <w:proofErr w:type="spellStart"/>
      <w:r w:rsidRPr="00DC214A">
        <w:rPr>
          <w:sz w:val="24"/>
          <w:szCs w:val="24"/>
        </w:rPr>
        <w:t>re</w:t>
      </w:r>
      <w:r w:rsidRPr="00DC214A">
        <w:rPr>
          <w:sz w:val="24"/>
          <w:szCs w:val="24"/>
        </w:rPr>
        <w:t>a</w:t>
      </w:r>
      <w:r w:rsidRPr="00DC214A">
        <w:rPr>
          <w:sz w:val="24"/>
          <w:szCs w:val="24"/>
        </w:rPr>
        <w:t>soner</w:t>
      </w:r>
      <w:proofErr w:type="spellEnd"/>
      <w:r w:rsidRPr="00DC214A">
        <w:rPr>
          <w:sz w:val="24"/>
          <w:szCs w:val="24"/>
        </w:rPr>
        <w:t>.</w:t>
      </w:r>
    </w:p>
    <w:p w:rsidR="00DC214A" w:rsidRPr="00DC214A" w:rsidRDefault="00DC214A" w:rsidP="00DC214A">
      <w:pPr>
        <w:pStyle w:val="ParaNoInd"/>
        <w:spacing w:line="480" w:lineRule="auto"/>
        <w:rPr>
          <w:sz w:val="24"/>
          <w:szCs w:val="24"/>
        </w:rPr>
      </w:pPr>
    </w:p>
    <w:p w:rsidR="009A4D42" w:rsidRDefault="00DC214A" w:rsidP="00DC214A">
      <w:r w:rsidRPr="00DC214A">
        <w:t>OBI descriptions of exper</w:t>
      </w:r>
      <w:r w:rsidRPr="00DC214A">
        <w:t>i</w:t>
      </w:r>
      <w:r w:rsidRPr="00DC214A">
        <w:t xml:space="preserve">mental processes can be used for different applications. For example, the OBI </w:t>
      </w:r>
      <w:proofErr w:type="spellStart"/>
      <w:r w:rsidRPr="00DC214A">
        <w:t>modeling</w:t>
      </w:r>
      <w:proofErr w:type="spellEnd"/>
      <w:r w:rsidRPr="00DC214A">
        <w:t xml:space="preserve"> of a vaccine protection study provides an advanced approach to represent and mine vaccine-induced protection experimental processes. Approximately 400 vaccines have been man</w:t>
      </w:r>
      <w:r w:rsidRPr="00DC214A">
        <w:t>u</w:t>
      </w:r>
      <w:r w:rsidRPr="00DC214A">
        <w:t>ally curated and stored in the VIOLIN vaccine dat</w:t>
      </w:r>
      <w:r w:rsidRPr="00DC214A">
        <w:t>a</w:t>
      </w:r>
      <w:r w:rsidRPr="00DC214A">
        <w:t xml:space="preserve">base system [Xiang </w:t>
      </w:r>
      <w:proofErr w:type="spellStart"/>
      <w:proofErr w:type="gramStart"/>
      <w:r w:rsidRPr="00DC214A">
        <w:rPr>
          <w:i/>
        </w:rPr>
        <w:t>et.al</w:t>
      </w:r>
      <w:proofErr w:type="spellEnd"/>
      <w:r w:rsidRPr="00DC214A">
        <w:rPr>
          <w:i/>
        </w:rPr>
        <w:t>.,</w:t>
      </w:r>
      <w:proofErr w:type="gramEnd"/>
      <w:r w:rsidRPr="00DC214A">
        <w:t xml:space="preserve"> 2008]. The vaccine protection experimental </w:t>
      </w:r>
      <w:r w:rsidRPr="00DC214A">
        <w:lastRenderedPageBreak/>
        <w:t>data in VIOLIN is currently stored in plain text without o</w:t>
      </w:r>
      <w:r w:rsidRPr="00DC214A">
        <w:t>n</w:t>
      </w:r>
      <w:r w:rsidRPr="00DC214A">
        <w:t xml:space="preserve">tological definitions </w:t>
      </w:r>
      <w:proofErr w:type="gramStart"/>
      <w:r w:rsidRPr="00DC214A">
        <w:t>nor</w:t>
      </w:r>
      <w:proofErr w:type="gramEnd"/>
      <w:r w:rsidRPr="00DC214A">
        <w:t xml:space="preserve"> term hierarchy. The lack of a common o</w:t>
      </w:r>
      <w:r w:rsidRPr="00DC214A">
        <w:t>n</w:t>
      </w:r>
      <w:r w:rsidRPr="00DC214A">
        <w:t>tology support becomes an obstacle of the full use of the VIOLIN vaccine data for advanced querying and for the task of integration with data from other data sources. Once the vaccine protection data and other biomedical data are represented using OBI, the information will be easily compared and analyzed among different vaccines and other biomedical d</w:t>
      </w:r>
      <w:r w:rsidRPr="00DC214A">
        <w:t>o</w:t>
      </w:r>
      <w:r w:rsidRPr="00DC214A">
        <w:t>mains</w:t>
      </w:r>
      <w:r w:rsidR="009A4D42">
        <w:t>.</w:t>
      </w:r>
    </w:p>
    <w:p w:rsidR="009A4D42" w:rsidRDefault="009A4D42" w:rsidP="00DC214A"/>
    <w:p w:rsidR="009A4D42" w:rsidRDefault="009A4D42" w:rsidP="00DC214A">
      <w:r w:rsidRPr="009A4D42">
        <w:t xml:space="preserve">We have considered only two use cases as examples of the </w:t>
      </w:r>
      <w:proofErr w:type="spellStart"/>
      <w:r w:rsidRPr="009A4D42">
        <w:t>modeling</w:t>
      </w:r>
      <w:proofErr w:type="spellEnd"/>
      <w:r w:rsidRPr="009A4D42">
        <w:t xml:space="preserve"> of experimental processes with OBI. The </w:t>
      </w:r>
      <w:proofErr w:type="spellStart"/>
      <w:r w:rsidRPr="009A4D42">
        <w:t>repre-sentatives</w:t>
      </w:r>
      <w:proofErr w:type="spellEnd"/>
      <w:r w:rsidRPr="009A4D42">
        <w:t xml:space="preserve"> of the communities, members of the OBI </w:t>
      </w:r>
      <w:proofErr w:type="spellStart"/>
      <w:r w:rsidRPr="009A4D42">
        <w:t>consor-tium</w:t>
      </w:r>
      <w:proofErr w:type="spellEnd"/>
      <w:r w:rsidRPr="009A4D42">
        <w:t>, ensure that OBI has sufficient coverage and is suitable for the description of experimental processes from a wide range of biomedical applications. OBI will be further developed to expand the coverage and depth of biomedical investigations.</w:t>
      </w:r>
    </w:p>
    <w:p w:rsidR="005500A0" w:rsidRPr="00DC214A" w:rsidRDefault="005500A0" w:rsidP="00DC214A"/>
    <w:p w:rsidR="005500A0" w:rsidRDefault="005500A0">
      <w:pPr>
        <w:pStyle w:val="Heading1"/>
      </w:pPr>
      <w:r>
        <w:t xml:space="preserve">Conclusions </w:t>
      </w:r>
    </w:p>
    <w:p w:rsidR="005500A0" w:rsidRDefault="005500A0">
      <w:proofErr w:type="gramStart"/>
      <w:r>
        <w:t>Text for this section.</w:t>
      </w:r>
      <w:proofErr w:type="gramEnd"/>
      <w:r>
        <w:t xml:space="preserve"> </w:t>
      </w:r>
    </w:p>
    <w:p w:rsidR="005500A0" w:rsidRDefault="005500A0">
      <w:pPr>
        <w:pStyle w:val="Heading1"/>
      </w:pPr>
      <w:r>
        <w:t>Methods</w:t>
      </w:r>
    </w:p>
    <w:p w:rsidR="005500A0" w:rsidRDefault="005500A0">
      <w:pPr>
        <w:pStyle w:val="Heading2"/>
      </w:pPr>
      <w:r>
        <w:t>Sub- heading for this section</w:t>
      </w:r>
    </w:p>
    <w:p w:rsidR="005500A0" w:rsidRDefault="005500A0">
      <w:proofErr w:type="gramStart"/>
      <w:r>
        <w:t>Text for this sub-section.</w:t>
      </w:r>
      <w:proofErr w:type="gramEnd"/>
    </w:p>
    <w:p w:rsidR="005500A0" w:rsidRDefault="005500A0">
      <w:pPr>
        <w:pStyle w:val="Heading2"/>
      </w:pPr>
      <w:r>
        <w:t>Sub- heading for this section</w:t>
      </w:r>
    </w:p>
    <w:p w:rsidR="005500A0" w:rsidRDefault="005500A0">
      <w:proofErr w:type="gramStart"/>
      <w:r>
        <w:t>Text for this sub-section.</w:t>
      </w:r>
      <w:proofErr w:type="gramEnd"/>
    </w:p>
    <w:p w:rsidR="005500A0" w:rsidRDefault="005500A0">
      <w:pPr>
        <w:pStyle w:val="Heading2"/>
      </w:pPr>
      <w:r>
        <w:t>Sub- heading for this section</w:t>
      </w:r>
    </w:p>
    <w:p w:rsidR="005500A0" w:rsidRDefault="005500A0">
      <w:proofErr w:type="gramStart"/>
      <w:r>
        <w:t>Text for this sub-section.</w:t>
      </w:r>
      <w:proofErr w:type="gramEnd"/>
    </w:p>
    <w:p w:rsidR="005500A0" w:rsidRDefault="005500A0"/>
    <w:p w:rsidR="005500A0" w:rsidRDefault="005500A0">
      <w:pPr>
        <w:pStyle w:val="Heading1"/>
      </w:pPr>
      <w:r>
        <w:lastRenderedPageBreak/>
        <w:t>Competing interests</w:t>
      </w:r>
    </w:p>
    <w:p w:rsidR="005500A0" w:rsidRDefault="005500A0">
      <w:proofErr w:type="gramStart"/>
      <w:r>
        <w:t>Text for this section.</w:t>
      </w:r>
      <w:proofErr w:type="gramEnd"/>
    </w:p>
    <w:p w:rsidR="005500A0" w:rsidRDefault="005500A0"/>
    <w:p w:rsidR="005500A0" w:rsidRDefault="005500A0">
      <w:pPr>
        <w:pStyle w:val="Heading1"/>
        <w:rPr>
          <w:lang w:val="en-US"/>
        </w:rPr>
      </w:pPr>
      <w:r>
        <w:rPr>
          <w:lang w:val="en-US"/>
        </w:rPr>
        <w:t>Authors' contributions</w:t>
      </w:r>
    </w:p>
    <w:p w:rsidR="005500A0" w:rsidRDefault="005500A0">
      <w:r>
        <w:rPr>
          <w:szCs w:val="20"/>
          <w:lang w:val="en-US"/>
        </w:rPr>
        <w:t>Please see sample text in the instructions for authors.</w:t>
      </w:r>
    </w:p>
    <w:p w:rsidR="005500A0" w:rsidRDefault="005500A0"/>
    <w:p w:rsidR="005500A0" w:rsidRDefault="005500A0">
      <w:pPr>
        <w:pStyle w:val="Heading1"/>
      </w:pPr>
      <w:r>
        <w:t xml:space="preserve">Acknowledgements </w:t>
      </w:r>
    </w:p>
    <w:p w:rsidR="00DA4F3D" w:rsidRDefault="00DA4F3D" w:rsidP="00DA4F3D">
      <w:pPr>
        <w:jc w:val="both"/>
      </w:pPr>
    </w:p>
    <w:p w:rsidR="005500A0" w:rsidRDefault="00DA4F3D" w:rsidP="00D10F3D">
      <w:pPr>
        <w:jc w:val="both"/>
      </w:pPr>
      <w:r w:rsidRPr="00E16911">
        <w:t>This work is partially supported by grant funding from the National Institute of Biomedical Imaging and Bioenginee</w:t>
      </w:r>
      <w:r w:rsidRPr="00E16911">
        <w:t>r</w:t>
      </w:r>
      <w:r w:rsidRPr="00E16911">
        <w:t>ing, National Human Genome Institute, NIH (R01EB005034, NIH P41 HG003619), EC EMERALD pr</w:t>
      </w:r>
      <w:r w:rsidRPr="00E16911">
        <w:t>o</w:t>
      </w:r>
      <w:r w:rsidRPr="00E16911">
        <w:t xml:space="preserve">ject (LSHG-CT-2006-037686), EC FELICS, MUGEN, BBSRC (BB/E025080/1, BB/C008200/1), </w:t>
      </w:r>
      <w:r>
        <w:t xml:space="preserve">RC UK, </w:t>
      </w:r>
      <w:r w:rsidRPr="00E16911">
        <w:t xml:space="preserve">NERC-NEBC, EU IP </w:t>
      </w:r>
      <w:proofErr w:type="spellStart"/>
      <w:r w:rsidRPr="00E16911">
        <w:t>CarcinoGenomics</w:t>
      </w:r>
      <w:proofErr w:type="spellEnd"/>
      <w:r w:rsidRPr="00E16911">
        <w:t xml:space="preserve"> (PL 037712), EU </w:t>
      </w:r>
      <w:proofErr w:type="spellStart"/>
      <w:r w:rsidRPr="00E16911">
        <w:t>NoE</w:t>
      </w:r>
      <w:proofErr w:type="spellEnd"/>
      <w:r w:rsidRPr="00E16911">
        <w:t xml:space="preserve"> </w:t>
      </w:r>
      <w:proofErr w:type="spellStart"/>
      <w:r w:rsidRPr="00E16911">
        <w:t>NuGO</w:t>
      </w:r>
      <w:proofErr w:type="spellEnd"/>
      <w:r w:rsidRPr="00E16911">
        <w:t xml:space="preserve"> (</w:t>
      </w:r>
      <w:proofErr w:type="spellStart"/>
      <w:r w:rsidRPr="00E16911">
        <w:t>NoE</w:t>
      </w:r>
      <w:proofErr w:type="spellEnd"/>
      <w:r w:rsidRPr="00E16911">
        <w:t xml:space="preserve"> 503630), CARMEN project EPSRC (EP/E002331/1), the Michael Smith Foundation for Health Research</w:t>
      </w:r>
      <w:r>
        <w:t>.</w:t>
      </w:r>
    </w:p>
    <w:p w:rsidR="005500A0" w:rsidRDefault="005500A0"/>
    <w:p w:rsidR="005500A0" w:rsidRDefault="005500A0">
      <w:pPr>
        <w:pStyle w:val="Heading1"/>
      </w:pPr>
      <w:r>
        <w:t>References</w:t>
      </w:r>
    </w:p>
    <w:p w:rsidR="005500A0" w:rsidRDefault="005500A0">
      <w:pPr>
        <w:tabs>
          <w:tab w:val="left" w:pos="720"/>
        </w:tabs>
        <w:autoSpaceDE w:val="0"/>
        <w:autoSpaceDN w:val="0"/>
        <w:adjustRightInd w:val="0"/>
        <w:ind w:left="720" w:hanging="360"/>
      </w:pPr>
      <w:r>
        <w:t>1.</w:t>
      </w:r>
      <w:r>
        <w:tab/>
        <w:t xml:space="preserve">Shuman S: </w:t>
      </w:r>
      <w:r>
        <w:rPr>
          <w:b/>
          <w:bCs/>
        </w:rPr>
        <w:t xml:space="preserve">Structure, mechanism, and evolution of the mRNA capping apparatus. </w:t>
      </w:r>
      <w:proofErr w:type="spellStart"/>
      <w:proofErr w:type="gramStart"/>
      <w:r>
        <w:rPr>
          <w:i/>
          <w:iCs/>
        </w:rPr>
        <w:t>Prog</w:t>
      </w:r>
      <w:proofErr w:type="spellEnd"/>
      <w:r>
        <w:rPr>
          <w:i/>
          <w:iCs/>
        </w:rPr>
        <w:t>.</w:t>
      </w:r>
      <w:proofErr w:type="gramEnd"/>
      <w:r>
        <w:rPr>
          <w:i/>
          <w:iCs/>
        </w:rPr>
        <w:t xml:space="preserve"> Nucleic Acid Res. Mol. </w:t>
      </w:r>
      <w:proofErr w:type="spellStart"/>
      <w:r>
        <w:rPr>
          <w:i/>
          <w:iCs/>
        </w:rPr>
        <w:t>Biol</w:t>
      </w:r>
      <w:proofErr w:type="spellEnd"/>
      <w:r>
        <w:t xml:space="preserve"> 2000, </w:t>
      </w:r>
      <w:r>
        <w:rPr>
          <w:b/>
          <w:bCs/>
        </w:rPr>
        <w:t>66</w:t>
      </w:r>
      <w:r>
        <w:t>:1-40</w:t>
      </w:r>
    </w:p>
    <w:p w:rsidR="005500A0" w:rsidRDefault="00176187" w:rsidP="00176187">
      <w:pPr>
        <w:autoSpaceDE w:val="0"/>
        <w:autoSpaceDN w:val="0"/>
        <w:adjustRightInd w:val="0"/>
        <w:ind w:left="720" w:hanging="360"/>
        <w:rPr>
          <w:rFonts w:ascii="Arial" w:hAnsi="Arial" w:cs="Arial"/>
          <w:sz w:val="20"/>
          <w:szCs w:val="20"/>
          <w:lang w:val="en-US"/>
        </w:rPr>
      </w:pPr>
      <w:r>
        <w:t>(NOTE: The above is the reference template)</w:t>
      </w:r>
    </w:p>
    <w:p w:rsidR="00176187" w:rsidRDefault="00176187" w:rsidP="00176187">
      <w:pPr>
        <w:pStyle w:val="RefText"/>
        <w:rPr>
          <w:sz w:val="24"/>
          <w:szCs w:val="24"/>
        </w:rPr>
      </w:pPr>
    </w:p>
    <w:p w:rsidR="00176187" w:rsidRPr="00176187" w:rsidRDefault="00176187" w:rsidP="00176187">
      <w:pPr>
        <w:pStyle w:val="RefText"/>
        <w:rPr>
          <w:sz w:val="24"/>
          <w:szCs w:val="24"/>
        </w:rPr>
      </w:pPr>
      <w:proofErr w:type="spellStart"/>
      <w:r w:rsidRPr="00176187">
        <w:rPr>
          <w:sz w:val="24"/>
          <w:szCs w:val="24"/>
        </w:rPr>
        <w:t>Brazma</w:t>
      </w:r>
      <w:proofErr w:type="spellEnd"/>
      <w:r w:rsidRPr="00176187">
        <w:rPr>
          <w:sz w:val="24"/>
          <w:szCs w:val="24"/>
        </w:rPr>
        <w:t xml:space="preserve">, A., </w:t>
      </w:r>
      <w:proofErr w:type="spellStart"/>
      <w:r w:rsidRPr="00176187">
        <w:rPr>
          <w:sz w:val="24"/>
          <w:szCs w:val="24"/>
        </w:rPr>
        <w:t>Hingamp</w:t>
      </w:r>
      <w:proofErr w:type="spellEnd"/>
      <w:r w:rsidRPr="00176187">
        <w:rPr>
          <w:sz w:val="24"/>
          <w:szCs w:val="24"/>
        </w:rPr>
        <w:t xml:space="preserve">, P., </w:t>
      </w:r>
      <w:proofErr w:type="spellStart"/>
      <w:r w:rsidRPr="00176187">
        <w:rPr>
          <w:sz w:val="24"/>
          <w:szCs w:val="24"/>
        </w:rPr>
        <w:t>Quackenbush</w:t>
      </w:r>
      <w:proofErr w:type="spellEnd"/>
      <w:r w:rsidRPr="00176187">
        <w:rPr>
          <w:sz w:val="24"/>
          <w:szCs w:val="24"/>
        </w:rPr>
        <w:t>, J., Sherlock, G., Spel</w:t>
      </w:r>
      <w:r w:rsidRPr="00176187">
        <w:rPr>
          <w:sz w:val="24"/>
          <w:szCs w:val="24"/>
        </w:rPr>
        <w:t>l</w:t>
      </w:r>
      <w:r w:rsidRPr="00176187">
        <w:rPr>
          <w:sz w:val="24"/>
          <w:szCs w:val="24"/>
        </w:rPr>
        <w:t xml:space="preserve">man, P., et al. (2001) Minimum information about a microarray experiment (MIAME) - toward standards for microarray data. </w:t>
      </w:r>
      <w:r w:rsidRPr="00176187">
        <w:rPr>
          <w:i/>
          <w:sz w:val="24"/>
          <w:szCs w:val="24"/>
        </w:rPr>
        <w:t>Nat Genet</w:t>
      </w:r>
      <w:r w:rsidRPr="00176187">
        <w:rPr>
          <w:sz w:val="24"/>
          <w:szCs w:val="24"/>
        </w:rPr>
        <w:t xml:space="preserve">, </w:t>
      </w:r>
      <w:r w:rsidRPr="00176187">
        <w:rPr>
          <w:b/>
          <w:sz w:val="24"/>
          <w:szCs w:val="24"/>
        </w:rPr>
        <w:t>4</w:t>
      </w:r>
      <w:r w:rsidRPr="00176187">
        <w:rPr>
          <w:sz w:val="24"/>
          <w:szCs w:val="24"/>
        </w:rPr>
        <w:t xml:space="preserve">: 365-371. </w:t>
      </w:r>
    </w:p>
    <w:p w:rsidR="00176187" w:rsidRPr="00176187" w:rsidRDefault="00176187" w:rsidP="00176187">
      <w:pPr>
        <w:pStyle w:val="RefText"/>
        <w:rPr>
          <w:sz w:val="24"/>
          <w:szCs w:val="24"/>
        </w:rPr>
      </w:pPr>
      <w:hyperlink r:id="rId14" w:history="1">
        <w:proofErr w:type="spellStart"/>
        <w:r w:rsidRPr="00176187">
          <w:rPr>
            <w:sz w:val="24"/>
            <w:szCs w:val="24"/>
          </w:rPr>
          <w:t>Grenon</w:t>
        </w:r>
        <w:proofErr w:type="spellEnd"/>
        <w:r w:rsidRPr="00176187">
          <w:rPr>
            <w:sz w:val="24"/>
            <w:szCs w:val="24"/>
          </w:rPr>
          <w:t>, P., Smith, B., and Goldberg, L. (2004) Biodynamic Ontology: Applying BFO in the Biomedical Domain</w:t>
        </w:r>
      </w:hyperlink>
      <w:r w:rsidRPr="00176187">
        <w:rPr>
          <w:sz w:val="24"/>
          <w:szCs w:val="24"/>
        </w:rPr>
        <w:t xml:space="preserve">, </w:t>
      </w:r>
      <w:r w:rsidRPr="00176187">
        <w:rPr>
          <w:i/>
          <w:sz w:val="24"/>
          <w:szCs w:val="24"/>
        </w:rPr>
        <w:t>Ontol</w:t>
      </w:r>
      <w:r w:rsidRPr="00176187">
        <w:rPr>
          <w:i/>
          <w:sz w:val="24"/>
          <w:szCs w:val="24"/>
        </w:rPr>
        <w:t>o</w:t>
      </w:r>
      <w:r w:rsidRPr="00176187">
        <w:rPr>
          <w:i/>
          <w:sz w:val="24"/>
          <w:szCs w:val="24"/>
        </w:rPr>
        <w:t>gies in Medicine</w:t>
      </w:r>
      <w:r w:rsidRPr="00176187">
        <w:rPr>
          <w:sz w:val="24"/>
          <w:szCs w:val="24"/>
        </w:rPr>
        <w:t>, IOS Press: 20-32.</w:t>
      </w:r>
    </w:p>
    <w:p w:rsidR="00176187" w:rsidRPr="00176187" w:rsidRDefault="00176187" w:rsidP="00176187">
      <w:pPr>
        <w:pStyle w:val="RefText"/>
        <w:rPr>
          <w:sz w:val="24"/>
          <w:szCs w:val="24"/>
        </w:rPr>
      </w:pPr>
      <w:r w:rsidRPr="00176187">
        <w:rPr>
          <w:sz w:val="24"/>
          <w:szCs w:val="24"/>
        </w:rPr>
        <w:t xml:space="preserve">King et al. (2009) The Automation of Science. </w:t>
      </w:r>
      <w:r w:rsidRPr="00176187">
        <w:rPr>
          <w:i/>
          <w:sz w:val="24"/>
          <w:szCs w:val="24"/>
        </w:rPr>
        <w:t>Science</w:t>
      </w:r>
      <w:r w:rsidRPr="00176187">
        <w:rPr>
          <w:sz w:val="24"/>
          <w:szCs w:val="24"/>
        </w:rPr>
        <w:t xml:space="preserve">, </w:t>
      </w:r>
      <w:r w:rsidRPr="00176187">
        <w:rPr>
          <w:b/>
          <w:sz w:val="24"/>
          <w:szCs w:val="24"/>
        </w:rPr>
        <w:t>324/ 5923</w:t>
      </w:r>
      <w:r w:rsidRPr="00176187">
        <w:rPr>
          <w:sz w:val="24"/>
          <w:szCs w:val="24"/>
        </w:rPr>
        <w:t>: 85-89.</w:t>
      </w:r>
    </w:p>
    <w:p w:rsidR="00176187" w:rsidRPr="00176187" w:rsidRDefault="00176187" w:rsidP="00176187">
      <w:pPr>
        <w:pStyle w:val="RefText"/>
        <w:rPr>
          <w:sz w:val="24"/>
          <w:szCs w:val="24"/>
        </w:rPr>
      </w:pPr>
      <w:proofErr w:type="gramStart"/>
      <w:r w:rsidRPr="00176187">
        <w:rPr>
          <w:sz w:val="24"/>
          <w:szCs w:val="24"/>
        </w:rPr>
        <w:t xml:space="preserve">Matos, P., Ennis, M., </w:t>
      </w:r>
      <w:proofErr w:type="spellStart"/>
      <w:r w:rsidRPr="00176187">
        <w:rPr>
          <w:sz w:val="24"/>
          <w:szCs w:val="24"/>
        </w:rPr>
        <w:t>Darsow</w:t>
      </w:r>
      <w:proofErr w:type="spellEnd"/>
      <w:r w:rsidRPr="00176187">
        <w:rPr>
          <w:sz w:val="24"/>
          <w:szCs w:val="24"/>
        </w:rPr>
        <w:t xml:space="preserve">, M., </w:t>
      </w:r>
      <w:proofErr w:type="spellStart"/>
      <w:r w:rsidRPr="00176187">
        <w:rPr>
          <w:sz w:val="24"/>
          <w:szCs w:val="24"/>
        </w:rPr>
        <w:t>Guedj</w:t>
      </w:r>
      <w:proofErr w:type="spellEnd"/>
      <w:r w:rsidRPr="00176187">
        <w:rPr>
          <w:sz w:val="24"/>
          <w:szCs w:val="24"/>
        </w:rPr>
        <w:t xml:space="preserve">, M., </w:t>
      </w:r>
      <w:proofErr w:type="spellStart"/>
      <w:r w:rsidRPr="00176187">
        <w:rPr>
          <w:sz w:val="24"/>
          <w:szCs w:val="24"/>
        </w:rPr>
        <w:t>Degtyarenko</w:t>
      </w:r>
      <w:proofErr w:type="spellEnd"/>
      <w:r w:rsidRPr="00176187">
        <w:rPr>
          <w:sz w:val="24"/>
          <w:szCs w:val="24"/>
        </w:rPr>
        <w:t xml:space="preserve"> K. and </w:t>
      </w:r>
      <w:proofErr w:type="spellStart"/>
      <w:r w:rsidRPr="00176187">
        <w:rPr>
          <w:sz w:val="24"/>
          <w:szCs w:val="24"/>
        </w:rPr>
        <w:t>Apweiler</w:t>
      </w:r>
      <w:proofErr w:type="spellEnd"/>
      <w:r w:rsidRPr="00176187">
        <w:rPr>
          <w:sz w:val="24"/>
          <w:szCs w:val="24"/>
        </w:rPr>
        <w:t xml:space="preserve"> R. (2006) </w:t>
      </w:r>
      <w:proofErr w:type="spellStart"/>
      <w:r w:rsidRPr="00176187">
        <w:rPr>
          <w:sz w:val="24"/>
          <w:szCs w:val="24"/>
        </w:rPr>
        <w:t>ChEBI</w:t>
      </w:r>
      <w:proofErr w:type="spellEnd"/>
      <w:r w:rsidRPr="00176187">
        <w:rPr>
          <w:sz w:val="24"/>
          <w:szCs w:val="24"/>
        </w:rPr>
        <w:t xml:space="preserve"> - Chemical Entities of Biological I</w:t>
      </w:r>
      <w:r w:rsidRPr="00176187">
        <w:rPr>
          <w:sz w:val="24"/>
          <w:szCs w:val="24"/>
        </w:rPr>
        <w:t>n</w:t>
      </w:r>
      <w:r w:rsidRPr="00176187">
        <w:rPr>
          <w:sz w:val="24"/>
          <w:szCs w:val="24"/>
        </w:rPr>
        <w:t>terest.</w:t>
      </w:r>
      <w:proofErr w:type="gramEnd"/>
      <w:r w:rsidRPr="00176187">
        <w:rPr>
          <w:sz w:val="24"/>
          <w:szCs w:val="24"/>
        </w:rPr>
        <w:t xml:space="preserve"> </w:t>
      </w:r>
      <w:r w:rsidRPr="00176187">
        <w:rPr>
          <w:i/>
          <w:iCs/>
          <w:sz w:val="24"/>
          <w:szCs w:val="24"/>
        </w:rPr>
        <w:t>Nucleic Acids Research</w:t>
      </w:r>
      <w:r w:rsidRPr="00176187">
        <w:rPr>
          <w:sz w:val="24"/>
          <w:szCs w:val="24"/>
        </w:rPr>
        <w:t>, Database Summary paper 646.</w:t>
      </w:r>
    </w:p>
    <w:p w:rsidR="00176187" w:rsidRPr="00176187" w:rsidRDefault="00176187" w:rsidP="00176187">
      <w:pPr>
        <w:pStyle w:val="RefText"/>
        <w:rPr>
          <w:sz w:val="24"/>
          <w:szCs w:val="24"/>
          <w:lang w:val="it-IT"/>
        </w:rPr>
      </w:pPr>
      <w:proofErr w:type="spellStart"/>
      <w:proofErr w:type="gramStart"/>
      <w:r w:rsidRPr="00176187">
        <w:rPr>
          <w:sz w:val="24"/>
          <w:szCs w:val="24"/>
        </w:rPr>
        <w:t>Sansone</w:t>
      </w:r>
      <w:proofErr w:type="spellEnd"/>
      <w:r w:rsidRPr="00176187">
        <w:rPr>
          <w:sz w:val="24"/>
          <w:szCs w:val="24"/>
        </w:rPr>
        <w:t xml:space="preserve"> et al. (2007) </w:t>
      </w:r>
      <w:proofErr w:type="spellStart"/>
      <w:r w:rsidRPr="00176187">
        <w:rPr>
          <w:sz w:val="24"/>
          <w:szCs w:val="24"/>
        </w:rPr>
        <w:t>Metabolomics</w:t>
      </w:r>
      <w:proofErr w:type="spellEnd"/>
      <w:r w:rsidRPr="00176187">
        <w:rPr>
          <w:sz w:val="24"/>
          <w:szCs w:val="24"/>
        </w:rPr>
        <w:t xml:space="preserve"> Standards Initiative - Onto</w:t>
      </w:r>
      <w:r w:rsidRPr="00176187">
        <w:rPr>
          <w:sz w:val="24"/>
          <w:szCs w:val="24"/>
        </w:rPr>
        <w:t>l</w:t>
      </w:r>
      <w:r w:rsidRPr="00176187">
        <w:rPr>
          <w:sz w:val="24"/>
          <w:szCs w:val="24"/>
        </w:rPr>
        <w:t>ogy Working Group.</w:t>
      </w:r>
      <w:proofErr w:type="gramEnd"/>
      <w:r w:rsidRPr="00176187">
        <w:rPr>
          <w:sz w:val="24"/>
          <w:szCs w:val="24"/>
        </w:rPr>
        <w:t xml:space="preserve"> </w:t>
      </w:r>
      <w:proofErr w:type="gramStart"/>
      <w:r w:rsidRPr="00176187">
        <w:rPr>
          <w:sz w:val="24"/>
          <w:szCs w:val="24"/>
        </w:rPr>
        <w:t>Work in Progress.</w:t>
      </w:r>
      <w:proofErr w:type="gramEnd"/>
      <w:r w:rsidRPr="00176187">
        <w:rPr>
          <w:sz w:val="24"/>
          <w:szCs w:val="24"/>
        </w:rPr>
        <w:t xml:space="preserve"> </w:t>
      </w:r>
      <w:r w:rsidRPr="00176187">
        <w:rPr>
          <w:i/>
          <w:sz w:val="24"/>
          <w:szCs w:val="24"/>
          <w:lang w:val="it-IT"/>
        </w:rPr>
        <w:t>Metabolomics</w:t>
      </w:r>
      <w:r w:rsidRPr="00176187">
        <w:rPr>
          <w:sz w:val="24"/>
          <w:szCs w:val="24"/>
          <w:lang w:val="it-IT"/>
        </w:rPr>
        <w:t xml:space="preserve">, </w:t>
      </w:r>
      <w:r w:rsidRPr="00176187">
        <w:rPr>
          <w:b/>
          <w:sz w:val="24"/>
          <w:szCs w:val="24"/>
          <w:lang w:val="it-IT"/>
        </w:rPr>
        <w:t>3(3)</w:t>
      </w:r>
      <w:r w:rsidRPr="00176187">
        <w:rPr>
          <w:sz w:val="24"/>
          <w:szCs w:val="24"/>
          <w:lang w:val="it-IT"/>
        </w:rPr>
        <w:t xml:space="preserve">: 249-256.  </w:t>
      </w:r>
    </w:p>
    <w:p w:rsidR="00176187" w:rsidRPr="00176187" w:rsidRDefault="00176187" w:rsidP="00176187">
      <w:pPr>
        <w:pStyle w:val="RefText"/>
        <w:rPr>
          <w:sz w:val="24"/>
          <w:szCs w:val="24"/>
          <w:lang w:val="it-IT"/>
        </w:rPr>
      </w:pPr>
      <w:r w:rsidRPr="00176187">
        <w:rPr>
          <w:sz w:val="24"/>
          <w:szCs w:val="24"/>
          <w:lang w:val="it-IT"/>
        </w:rPr>
        <w:lastRenderedPageBreak/>
        <w:t>Schober D. Smith B, Lewis S, Kusnierczyk W, Lomax J, Mungall C, Taylor C, Rocca-Serra P, Sansone AS: Naming Conventions for OBO Foundry Ontology engineering. BMC Bioinfo</w:t>
      </w:r>
      <w:r w:rsidRPr="00176187">
        <w:rPr>
          <w:sz w:val="24"/>
          <w:szCs w:val="24"/>
          <w:lang w:val="it-IT"/>
        </w:rPr>
        <w:t>r</w:t>
      </w:r>
      <w:r w:rsidRPr="00176187">
        <w:rPr>
          <w:sz w:val="24"/>
          <w:szCs w:val="24"/>
          <w:lang w:val="it-IT"/>
        </w:rPr>
        <w:t xml:space="preserve">matics 2009, 10:125, </w:t>
      </w:r>
      <w:r w:rsidRPr="00176187">
        <w:rPr>
          <w:sz w:val="24"/>
          <w:szCs w:val="24"/>
        </w:rPr>
        <w:fldChar w:fldCharType="begin"/>
      </w:r>
      <w:r w:rsidRPr="00176187">
        <w:rPr>
          <w:sz w:val="24"/>
          <w:szCs w:val="24"/>
          <w:lang w:val="it-IT"/>
        </w:rPr>
        <w:instrText xml:space="preserve"> HYPERLINK "http://www.biomedcentral.com/1471-2105/10/125" </w:instrText>
      </w:r>
      <w:r w:rsidRPr="00176187">
        <w:rPr>
          <w:sz w:val="24"/>
          <w:szCs w:val="24"/>
        </w:rPr>
      </w:r>
      <w:r w:rsidRPr="00176187">
        <w:rPr>
          <w:sz w:val="24"/>
          <w:szCs w:val="24"/>
        </w:rPr>
        <w:fldChar w:fldCharType="separate"/>
      </w:r>
      <w:r w:rsidRPr="00176187">
        <w:rPr>
          <w:rStyle w:val="Hyperlink"/>
          <w:sz w:val="24"/>
          <w:szCs w:val="24"/>
          <w:lang w:val="it-IT"/>
        </w:rPr>
        <w:t>http://www.biomedcentral.com/1471-2105/10/125</w:t>
      </w:r>
      <w:r w:rsidRPr="00176187">
        <w:rPr>
          <w:sz w:val="24"/>
          <w:szCs w:val="24"/>
        </w:rPr>
        <w:fldChar w:fldCharType="end"/>
      </w:r>
    </w:p>
    <w:p w:rsidR="00176187" w:rsidRPr="00176187" w:rsidRDefault="00176187" w:rsidP="00176187">
      <w:pPr>
        <w:pStyle w:val="RefText"/>
        <w:rPr>
          <w:sz w:val="24"/>
          <w:szCs w:val="24"/>
        </w:rPr>
      </w:pPr>
      <w:r w:rsidRPr="00176187">
        <w:rPr>
          <w:sz w:val="24"/>
          <w:szCs w:val="24"/>
          <w:lang w:val="it-IT"/>
        </w:rPr>
        <w:t xml:space="preserve">Smith B, Ceusters W, Klagges B, Kohler J, Kumar A, Lomax J, Mungall CJ, Neuhaus F, Rector A, Rosse C (2005) </w:t>
      </w:r>
      <w:r w:rsidRPr="00176187">
        <w:rPr>
          <w:sz w:val="24"/>
          <w:szCs w:val="24"/>
        </w:rPr>
        <w:fldChar w:fldCharType="begin"/>
      </w:r>
      <w:r w:rsidRPr="00176187">
        <w:rPr>
          <w:sz w:val="24"/>
          <w:szCs w:val="24"/>
          <w:lang w:val="it-IT"/>
        </w:rPr>
        <w:instrText xml:space="preserve"> HYPERLI</w:instrText>
      </w:r>
      <w:r w:rsidRPr="00176187">
        <w:rPr>
          <w:sz w:val="24"/>
          <w:szCs w:val="24"/>
        </w:rPr>
        <w:instrText xml:space="preserve">NK "http://genomebiology.com/2005/6/5/R46" </w:instrText>
      </w:r>
      <w:r w:rsidRPr="00176187">
        <w:rPr>
          <w:sz w:val="24"/>
          <w:szCs w:val="24"/>
        </w:rPr>
        <w:fldChar w:fldCharType="separate"/>
      </w:r>
      <w:r w:rsidRPr="00176187">
        <w:rPr>
          <w:sz w:val="24"/>
          <w:szCs w:val="24"/>
        </w:rPr>
        <w:t>Relations in Biomedical Ontologies</w:t>
      </w:r>
      <w:r w:rsidRPr="00176187">
        <w:rPr>
          <w:sz w:val="24"/>
          <w:szCs w:val="24"/>
        </w:rPr>
        <w:fldChar w:fldCharType="end"/>
      </w:r>
      <w:r w:rsidRPr="00176187">
        <w:rPr>
          <w:sz w:val="24"/>
          <w:szCs w:val="24"/>
        </w:rPr>
        <w:t xml:space="preserve">. </w:t>
      </w:r>
      <w:r w:rsidRPr="00176187">
        <w:rPr>
          <w:i/>
          <w:sz w:val="24"/>
          <w:szCs w:val="24"/>
        </w:rPr>
        <w:t>Genome Biology</w:t>
      </w:r>
      <w:r w:rsidRPr="00176187">
        <w:rPr>
          <w:sz w:val="24"/>
          <w:szCs w:val="24"/>
        </w:rPr>
        <w:t xml:space="preserve">, </w:t>
      </w:r>
      <w:r w:rsidRPr="00176187">
        <w:rPr>
          <w:b/>
          <w:sz w:val="24"/>
          <w:szCs w:val="24"/>
        </w:rPr>
        <w:t>6</w:t>
      </w:r>
      <w:r w:rsidRPr="00176187">
        <w:rPr>
          <w:sz w:val="24"/>
          <w:szCs w:val="24"/>
        </w:rPr>
        <w:t>: R46</w:t>
      </w:r>
    </w:p>
    <w:p w:rsidR="00176187" w:rsidRPr="00176187" w:rsidRDefault="00176187" w:rsidP="00176187">
      <w:pPr>
        <w:pStyle w:val="RefText"/>
        <w:rPr>
          <w:sz w:val="24"/>
          <w:szCs w:val="24"/>
        </w:rPr>
      </w:pPr>
      <w:r w:rsidRPr="00176187">
        <w:rPr>
          <w:sz w:val="24"/>
          <w:szCs w:val="24"/>
        </w:rPr>
        <w:t xml:space="preserve">Smith et al. (2007) The OBO Foundry: coordinated evolution of ontologies to support biomedical data integration, </w:t>
      </w:r>
      <w:r w:rsidRPr="00176187">
        <w:rPr>
          <w:i/>
          <w:sz w:val="24"/>
          <w:szCs w:val="24"/>
        </w:rPr>
        <w:t>Nature Bi</w:t>
      </w:r>
      <w:r w:rsidRPr="00176187">
        <w:rPr>
          <w:i/>
          <w:sz w:val="24"/>
          <w:szCs w:val="24"/>
        </w:rPr>
        <w:t>o</w:t>
      </w:r>
      <w:r w:rsidRPr="00176187">
        <w:rPr>
          <w:i/>
          <w:sz w:val="24"/>
          <w:szCs w:val="24"/>
        </w:rPr>
        <w:t>technology,</w:t>
      </w:r>
      <w:r w:rsidRPr="00176187">
        <w:rPr>
          <w:sz w:val="24"/>
          <w:szCs w:val="24"/>
        </w:rPr>
        <w:t xml:space="preserve"> </w:t>
      </w:r>
      <w:r w:rsidRPr="00176187">
        <w:rPr>
          <w:b/>
          <w:sz w:val="24"/>
          <w:szCs w:val="24"/>
        </w:rPr>
        <w:t>25</w:t>
      </w:r>
      <w:r w:rsidRPr="00176187">
        <w:rPr>
          <w:sz w:val="24"/>
          <w:szCs w:val="24"/>
        </w:rPr>
        <w:t>: 1251 - 1255.</w:t>
      </w:r>
    </w:p>
    <w:p w:rsidR="00176187" w:rsidRPr="00176187" w:rsidRDefault="00176187" w:rsidP="00176187">
      <w:pPr>
        <w:pStyle w:val="RefText"/>
        <w:rPr>
          <w:sz w:val="24"/>
          <w:szCs w:val="24"/>
        </w:rPr>
      </w:pPr>
      <w:r w:rsidRPr="00176187">
        <w:rPr>
          <w:sz w:val="24"/>
          <w:szCs w:val="24"/>
        </w:rPr>
        <w:t xml:space="preserve">The Gene Ontology Consortium (2000) Gene Ontology: Tool for the Unification of Biology. </w:t>
      </w:r>
      <w:r w:rsidRPr="00176187">
        <w:rPr>
          <w:i/>
          <w:iCs/>
          <w:sz w:val="24"/>
          <w:szCs w:val="24"/>
        </w:rPr>
        <w:t>Nature Genetics</w:t>
      </w:r>
      <w:r w:rsidRPr="00176187">
        <w:rPr>
          <w:sz w:val="24"/>
          <w:szCs w:val="24"/>
        </w:rPr>
        <w:t xml:space="preserve">, </w:t>
      </w:r>
      <w:r w:rsidRPr="00176187">
        <w:rPr>
          <w:b/>
          <w:bCs/>
          <w:sz w:val="24"/>
          <w:szCs w:val="24"/>
        </w:rPr>
        <w:t>25</w:t>
      </w:r>
      <w:r w:rsidRPr="00176187">
        <w:rPr>
          <w:sz w:val="24"/>
          <w:szCs w:val="24"/>
        </w:rPr>
        <w:t xml:space="preserve">: 25-29. </w:t>
      </w:r>
    </w:p>
    <w:p w:rsidR="00176187" w:rsidRPr="00176187" w:rsidRDefault="00176187" w:rsidP="00176187">
      <w:pPr>
        <w:pStyle w:val="RefText"/>
        <w:rPr>
          <w:sz w:val="24"/>
          <w:szCs w:val="24"/>
          <w:lang w:val="fr-FR"/>
        </w:rPr>
      </w:pPr>
      <w:r w:rsidRPr="00176187">
        <w:rPr>
          <w:sz w:val="24"/>
          <w:szCs w:val="24"/>
          <w:lang w:val="it-IT"/>
        </w:rPr>
        <w:t xml:space="preserve">Whetzel, P. L., Parkinson, H. E, Causton, H. C., Fan, L., Fostel, J., et al. </w:t>
      </w:r>
      <w:r w:rsidRPr="00176187">
        <w:rPr>
          <w:sz w:val="24"/>
          <w:szCs w:val="24"/>
        </w:rPr>
        <w:t>(2006) The MGED Ontology: a resource for semantics-based description of microarray exper</w:t>
      </w:r>
      <w:r w:rsidRPr="00176187">
        <w:rPr>
          <w:sz w:val="24"/>
          <w:szCs w:val="24"/>
        </w:rPr>
        <w:t>i</w:t>
      </w:r>
      <w:r w:rsidRPr="00176187">
        <w:rPr>
          <w:sz w:val="24"/>
          <w:szCs w:val="24"/>
        </w:rPr>
        <w:t xml:space="preserve">ments. </w:t>
      </w:r>
      <w:proofErr w:type="spellStart"/>
      <w:r w:rsidRPr="00176187">
        <w:rPr>
          <w:i/>
          <w:sz w:val="24"/>
          <w:szCs w:val="24"/>
          <w:lang w:val="fr-FR"/>
        </w:rPr>
        <w:t>Bioinformatics</w:t>
      </w:r>
      <w:proofErr w:type="spellEnd"/>
      <w:r w:rsidRPr="00176187">
        <w:rPr>
          <w:sz w:val="24"/>
          <w:szCs w:val="24"/>
          <w:lang w:val="fr-FR"/>
        </w:rPr>
        <w:t xml:space="preserve">, </w:t>
      </w:r>
      <w:r w:rsidRPr="00176187">
        <w:rPr>
          <w:b/>
          <w:sz w:val="24"/>
          <w:szCs w:val="24"/>
          <w:lang w:val="fr-FR"/>
        </w:rPr>
        <w:t>7</w:t>
      </w:r>
      <w:r w:rsidRPr="00176187">
        <w:rPr>
          <w:sz w:val="24"/>
          <w:szCs w:val="24"/>
          <w:lang w:val="fr-FR"/>
        </w:rPr>
        <w:t xml:space="preserve">: 866-873. </w:t>
      </w:r>
    </w:p>
    <w:p w:rsidR="00176187" w:rsidRPr="00176187" w:rsidRDefault="00176187" w:rsidP="00176187">
      <w:pPr>
        <w:pStyle w:val="RefText"/>
        <w:spacing w:line="240" w:lineRule="exact"/>
        <w:ind w:left="720" w:hanging="720"/>
        <w:rPr>
          <w:sz w:val="24"/>
          <w:szCs w:val="24"/>
        </w:rPr>
      </w:pPr>
      <w:r w:rsidRPr="00176187">
        <w:rPr>
          <w:sz w:val="24"/>
          <w:szCs w:val="24"/>
        </w:rPr>
        <w:fldChar w:fldCharType="begin"/>
      </w:r>
      <w:r w:rsidRPr="00176187">
        <w:rPr>
          <w:sz w:val="24"/>
          <w:szCs w:val="24"/>
        </w:rPr>
        <w:instrText xml:space="preserve"> ADDIN EN.REFLIST </w:instrText>
      </w:r>
      <w:r w:rsidRPr="00176187">
        <w:rPr>
          <w:sz w:val="24"/>
          <w:szCs w:val="24"/>
        </w:rPr>
        <w:fldChar w:fldCharType="separate"/>
      </w:r>
      <w:proofErr w:type="spellStart"/>
      <w:r w:rsidRPr="00176187">
        <w:rPr>
          <w:sz w:val="24"/>
          <w:szCs w:val="24"/>
        </w:rPr>
        <w:t>Whetzel</w:t>
      </w:r>
      <w:proofErr w:type="spellEnd"/>
      <w:r w:rsidRPr="00176187">
        <w:rPr>
          <w:sz w:val="24"/>
          <w:szCs w:val="24"/>
        </w:rPr>
        <w:t xml:space="preserve">, P. L., R. R. Brinkman, et al. (2006). "Development of </w:t>
      </w:r>
      <w:proofErr w:type="spellStart"/>
      <w:r w:rsidRPr="00176187">
        <w:rPr>
          <w:sz w:val="24"/>
          <w:szCs w:val="24"/>
        </w:rPr>
        <w:t>FuGO</w:t>
      </w:r>
      <w:proofErr w:type="spellEnd"/>
      <w:r w:rsidRPr="00176187">
        <w:rPr>
          <w:sz w:val="24"/>
          <w:szCs w:val="24"/>
        </w:rPr>
        <w:t xml:space="preserve">: </w:t>
      </w:r>
      <w:proofErr w:type="gramStart"/>
      <w:r w:rsidRPr="00176187">
        <w:rPr>
          <w:sz w:val="24"/>
          <w:szCs w:val="24"/>
        </w:rPr>
        <w:t>an ontology</w:t>
      </w:r>
      <w:proofErr w:type="gramEnd"/>
      <w:r w:rsidRPr="00176187">
        <w:rPr>
          <w:sz w:val="24"/>
          <w:szCs w:val="24"/>
        </w:rPr>
        <w:t xml:space="preserve"> for functional genomics investig</w:t>
      </w:r>
      <w:r w:rsidRPr="00176187">
        <w:rPr>
          <w:sz w:val="24"/>
          <w:szCs w:val="24"/>
        </w:rPr>
        <w:t>a</w:t>
      </w:r>
      <w:r w:rsidRPr="00176187">
        <w:rPr>
          <w:sz w:val="24"/>
          <w:szCs w:val="24"/>
        </w:rPr>
        <w:t xml:space="preserve">tions." </w:t>
      </w:r>
      <w:proofErr w:type="spellStart"/>
      <w:r w:rsidRPr="00176187">
        <w:rPr>
          <w:sz w:val="24"/>
          <w:szCs w:val="24"/>
          <w:u w:val="single"/>
        </w:rPr>
        <w:t>Omics</w:t>
      </w:r>
      <w:proofErr w:type="spellEnd"/>
      <w:r w:rsidRPr="00176187">
        <w:rPr>
          <w:sz w:val="24"/>
          <w:szCs w:val="24"/>
        </w:rPr>
        <w:t xml:space="preserve"> </w:t>
      </w:r>
      <w:r w:rsidRPr="00176187">
        <w:rPr>
          <w:b/>
          <w:sz w:val="24"/>
          <w:szCs w:val="24"/>
        </w:rPr>
        <w:t>10</w:t>
      </w:r>
      <w:r w:rsidRPr="00176187">
        <w:rPr>
          <w:sz w:val="24"/>
          <w:szCs w:val="24"/>
        </w:rPr>
        <w:t>(2): 199-204.</w:t>
      </w:r>
    </w:p>
    <w:p w:rsidR="00176187" w:rsidRPr="00176187" w:rsidRDefault="00176187" w:rsidP="00176187">
      <w:pPr>
        <w:pStyle w:val="RefText"/>
        <w:rPr>
          <w:sz w:val="24"/>
          <w:szCs w:val="24"/>
        </w:rPr>
      </w:pPr>
      <w:r w:rsidRPr="00176187">
        <w:rPr>
          <w:sz w:val="24"/>
          <w:szCs w:val="24"/>
        </w:rPr>
        <w:fldChar w:fldCharType="end"/>
      </w:r>
      <w:r w:rsidRPr="00176187">
        <w:rPr>
          <w:sz w:val="24"/>
          <w:szCs w:val="24"/>
          <w:lang w:val="fr-FR"/>
        </w:rPr>
        <w:t xml:space="preserve">Xiang Z, Todd T, Ku KP, Kovacic BL, </w:t>
      </w:r>
      <w:proofErr w:type="spellStart"/>
      <w:r w:rsidRPr="00176187">
        <w:rPr>
          <w:sz w:val="24"/>
          <w:szCs w:val="24"/>
          <w:lang w:val="fr-FR"/>
        </w:rPr>
        <w:t>Larson</w:t>
      </w:r>
      <w:proofErr w:type="spellEnd"/>
      <w:r w:rsidRPr="00176187">
        <w:rPr>
          <w:sz w:val="24"/>
          <w:szCs w:val="24"/>
          <w:lang w:val="fr-FR"/>
        </w:rPr>
        <w:t xml:space="preserve"> CB, et al. </w:t>
      </w:r>
      <w:r w:rsidRPr="00176187">
        <w:rPr>
          <w:sz w:val="24"/>
          <w:szCs w:val="24"/>
        </w:rPr>
        <w:t xml:space="preserve">(2008) VIOLIN: vaccine investigation and online information network. </w:t>
      </w:r>
      <w:r w:rsidRPr="00176187">
        <w:rPr>
          <w:i/>
          <w:sz w:val="24"/>
          <w:szCs w:val="24"/>
        </w:rPr>
        <w:t>Nucleic Acids Res</w:t>
      </w:r>
      <w:r w:rsidRPr="00176187">
        <w:rPr>
          <w:sz w:val="24"/>
          <w:szCs w:val="24"/>
        </w:rPr>
        <w:t xml:space="preserve">. </w:t>
      </w:r>
      <w:r w:rsidRPr="00176187">
        <w:rPr>
          <w:b/>
          <w:sz w:val="24"/>
          <w:szCs w:val="24"/>
        </w:rPr>
        <w:t>36</w:t>
      </w:r>
      <w:r w:rsidRPr="00176187">
        <w:rPr>
          <w:sz w:val="24"/>
          <w:szCs w:val="24"/>
        </w:rPr>
        <w:t xml:space="preserve"> (Database issue): D923-8.</w:t>
      </w:r>
    </w:p>
    <w:p w:rsidR="00176187" w:rsidRPr="00176187" w:rsidRDefault="00176187" w:rsidP="00176187">
      <w:pPr>
        <w:pStyle w:val="RefText"/>
        <w:rPr>
          <w:rFonts w:ascii="Verdana" w:hAnsi="Verdana"/>
          <w:color w:val="333333"/>
          <w:sz w:val="24"/>
          <w:szCs w:val="24"/>
          <w:lang/>
        </w:rPr>
      </w:pPr>
      <w:proofErr w:type="gramStart"/>
      <w:r w:rsidRPr="00176187">
        <w:rPr>
          <w:sz w:val="24"/>
          <w:szCs w:val="24"/>
        </w:rPr>
        <w:t>The OBI Consortium.</w:t>
      </w:r>
      <w:proofErr w:type="gramEnd"/>
      <w:r w:rsidRPr="00176187">
        <w:rPr>
          <w:sz w:val="24"/>
          <w:szCs w:val="24"/>
        </w:rPr>
        <w:t xml:space="preserve"> </w:t>
      </w:r>
      <w:hyperlink r:id="rId15" w:tooltip="http://purl.obofoundry.org/obo/obi" w:history="1">
        <w:r w:rsidRPr="00176187">
          <w:rPr>
            <w:sz w:val="24"/>
            <w:szCs w:val="24"/>
          </w:rPr>
          <w:t>http://purl.obofoundry.org/obo/obi</w:t>
        </w:r>
      </w:hyperlink>
    </w:p>
    <w:p w:rsidR="00176187" w:rsidRPr="00176187" w:rsidRDefault="00176187" w:rsidP="00176187">
      <w:pPr>
        <w:pStyle w:val="RefText"/>
        <w:rPr>
          <w:sz w:val="24"/>
          <w:szCs w:val="24"/>
        </w:rPr>
      </w:pPr>
      <w:proofErr w:type="gramStart"/>
      <w:r w:rsidRPr="00176187">
        <w:rPr>
          <w:sz w:val="24"/>
          <w:szCs w:val="24"/>
        </w:rPr>
        <w:t xml:space="preserve">VO. </w:t>
      </w:r>
      <w:hyperlink r:id="rId16" w:history="1">
        <w:r w:rsidRPr="00176187">
          <w:rPr>
            <w:sz w:val="24"/>
            <w:szCs w:val="24"/>
          </w:rPr>
          <w:t>http://www.violinet.org/vaccineontology</w:t>
        </w:r>
      </w:hyperlink>
      <w:r w:rsidRPr="00176187">
        <w:rPr>
          <w:sz w:val="24"/>
          <w:szCs w:val="24"/>
        </w:rPr>
        <w:t>.</w:t>
      </w:r>
      <w:proofErr w:type="gramEnd"/>
    </w:p>
    <w:p w:rsidR="00176187" w:rsidRPr="00176187" w:rsidRDefault="00176187">
      <w:pPr>
        <w:ind w:left="360"/>
        <w:rPr>
          <w:lang w:val="en-US"/>
        </w:rPr>
      </w:pPr>
    </w:p>
    <w:p w:rsidR="005500A0" w:rsidRDefault="005500A0">
      <w:pPr>
        <w:pStyle w:val="Heading1"/>
      </w:pPr>
      <w:r>
        <w:t>Figures</w:t>
      </w:r>
    </w:p>
    <w:p w:rsidR="00C40C9D" w:rsidRDefault="00C40C9D" w:rsidP="00C40C9D">
      <w:pPr>
        <w:pStyle w:val="Heading2"/>
      </w:pPr>
      <w:r>
        <w:t xml:space="preserve">Figure </w:t>
      </w:r>
      <w:proofErr w:type="gramStart"/>
      <w:r>
        <w:t>1  -</w:t>
      </w:r>
      <w:proofErr w:type="gramEnd"/>
      <w:r>
        <w:t xml:space="preserve"> </w:t>
      </w:r>
      <w:r w:rsidRPr="00C40C9D">
        <w:t xml:space="preserve">OBI </w:t>
      </w:r>
      <w:proofErr w:type="spellStart"/>
      <w:r w:rsidRPr="00C40C9D">
        <w:t>modeling</w:t>
      </w:r>
      <w:proofErr w:type="spellEnd"/>
      <w:r w:rsidRPr="00C40C9D">
        <w:t xml:space="preserve"> of </w:t>
      </w:r>
      <w:r>
        <w:t xml:space="preserve">… </w:t>
      </w:r>
      <w:r w:rsidRPr="00C40C9D">
        <w:t>study.</w:t>
      </w:r>
    </w:p>
    <w:p w:rsidR="00C40C9D" w:rsidRDefault="00C40C9D" w:rsidP="00C40C9D">
      <w:r>
        <w:t>Figure legend text</w:t>
      </w:r>
    </w:p>
    <w:p w:rsidR="005500A0" w:rsidRDefault="005500A0">
      <w:pPr>
        <w:pStyle w:val="Heading2"/>
      </w:pPr>
      <w:r>
        <w:t xml:space="preserve">Figure </w:t>
      </w:r>
      <w:proofErr w:type="gramStart"/>
      <w:r w:rsidR="00C40C9D">
        <w:t>2</w:t>
      </w:r>
      <w:r>
        <w:t xml:space="preserve">  -</w:t>
      </w:r>
      <w:proofErr w:type="gramEnd"/>
      <w:r>
        <w:t xml:space="preserve"> </w:t>
      </w:r>
      <w:r w:rsidR="00C40C9D" w:rsidRPr="00C40C9D">
        <w:t xml:space="preserve">OBI </w:t>
      </w:r>
      <w:proofErr w:type="spellStart"/>
      <w:r w:rsidR="00C40C9D" w:rsidRPr="00C40C9D">
        <w:t>modeling</w:t>
      </w:r>
      <w:proofErr w:type="spellEnd"/>
      <w:r w:rsidR="00C40C9D" w:rsidRPr="00C40C9D">
        <w:t xml:space="preserve"> of vaccine protection study.</w:t>
      </w:r>
    </w:p>
    <w:p w:rsidR="005500A0" w:rsidRDefault="005500A0">
      <w:r>
        <w:t>Figure legend text</w:t>
      </w:r>
    </w:p>
    <w:p w:rsidR="005500A0" w:rsidRDefault="00C40C9D">
      <w:pPr>
        <w:pStyle w:val="Heading2"/>
      </w:pPr>
      <w:r>
        <w:t xml:space="preserve">Figure </w:t>
      </w:r>
      <w:proofErr w:type="gramStart"/>
      <w:r>
        <w:t>3</w:t>
      </w:r>
      <w:r w:rsidR="005500A0">
        <w:t xml:space="preserve">  -</w:t>
      </w:r>
      <w:proofErr w:type="gramEnd"/>
      <w:r w:rsidR="005500A0">
        <w:t xml:space="preserve"> </w:t>
      </w:r>
      <w:r w:rsidRPr="00C40C9D">
        <w:t>Hierarchical structure of processes used in the two use cases.</w:t>
      </w:r>
    </w:p>
    <w:p w:rsidR="005500A0" w:rsidRDefault="005500A0">
      <w:r>
        <w:t xml:space="preserve">Figure legend text. </w:t>
      </w:r>
    </w:p>
    <w:p w:rsidR="005500A0" w:rsidRDefault="005500A0">
      <w:r>
        <w:t>…</w:t>
      </w:r>
    </w:p>
    <w:p w:rsidR="005500A0" w:rsidRDefault="005500A0">
      <w:pPr>
        <w:pStyle w:val="Heading1"/>
      </w:pPr>
      <w:r>
        <w:t>Tables</w:t>
      </w:r>
    </w:p>
    <w:p w:rsidR="005500A0" w:rsidRDefault="005500A0">
      <w:pPr>
        <w:pStyle w:val="Heading2"/>
      </w:pPr>
      <w:r>
        <w:t xml:space="preserve">Table </w:t>
      </w:r>
      <w:proofErr w:type="gramStart"/>
      <w:r>
        <w:t>1  -</w:t>
      </w:r>
      <w:proofErr w:type="gramEnd"/>
      <w:r>
        <w:t xml:space="preserve"> Sample table title</w:t>
      </w:r>
    </w:p>
    <w:p w:rsidR="005500A0" w:rsidRDefault="005500A0">
      <w:proofErr w:type="gramStart"/>
      <w:r>
        <w:t>Table legend text.</w:t>
      </w:r>
      <w:proofErr w:type="gramEnd"/>
      <w:r>
        <w:t xml:space="preserve"> </w:t>
      </w:r>
    </w:p>
    <w:p w:rsidR="005500A0" w:rsidRDefault="005500A0">
      <w:pPr>
        <w:pStyle w:val="Heading2"/>
      </w:pPr>
      <w:r>
        <w:t xml:space="preserve">Table </w:t>
      </w:r>
      <w:proofErr w:type="gramStart"/>
      <w:r>
        <w:t>2  -</w:t>
      </w:r>
      <w:proofErr w:type="gramEnd"/>
      <w:r>
        <w:t xml:space="preserve"> Another sample table title</w:t>
      </w:r>
    </w:p>
    <w:p w:rsidR="005500A0" w:rsidRDefault="005500A0">
      <w:proofErr w:type="gramStart"/>
      <w:r>
        <w:t>Table legend text.</w:t>
      </w:r>
      <w:proofErr w:type="gramEnd"/>
      <w:r>
        <w:t xml:space="preserve"> </w:t>
      </w:r>
    </w:p>
    <w:p w:rsidR="005500A0" w:rsidRDefault="005500A0">
      <w:r>
        <w:t>…</w:t>
      </w:r>
    </w:p>
    <w:p w:rsidR="005500A0" w:rsidRDefault="005500A0">
      <w:pPr>
        <w:pStyle w:val="Heading1"/>
      </w:pPr>
      <w:r>
        <w:lastRenderedPageBreak/>
        <w:t>Additional files</w:t>
      </w:r>
    </w:p>
    <w:p w:rsidR="005500A0" w:rsidRDefault="005500A0">
      <w:pPr>
        <w:pStyle w:val="Heading3"/>
      </w:pPr>
      <w:r>
        <w:t>Additional file 1 – Sample additional file title</w:t>
      </w:r>
    </w:p>
    <w:p w:rsidR="00FE3182" w:rsidRDefault="005500A0">
      <w:r>
        <w:t xml:space="preserve">Additional file descriptions text (including details of how to view the file, if it is in a non-standard format). </w:t>
      </w:r>
    </w:p>
    <w:p w:rsidR="00FE3182" w:rsidRDefault="00FE3182"/>
    <w:p w:rsidR="00FE3182" w:rsidRDefault="00FE3182"/>
    <w:p w:rsidR="00FE3182" w:rsidRDefault="00FE3182"/>
    <w:p w:rsidR="00FE3182" w:rsidRDefault="00FE3182"/>
    <w:p w:rsidR="00FE3182" w:rsidRDefault="00FE3182"/>
    <w:p w:rsidR="00FE3182" w:rsidRDefault="00FE3182"/>
    <w:p w:rsidR="00FE3182" w:rsidRDefault="00FE3182">
      <w:r>
        <w:object w:dxaOrig="9192" w:dyaOrig="4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4.75pt;height:183pt" o:ole="">
            <v:imagedata r:id="rId17" o:title=""/>
          </v:shape>
          <o:OLEObject Type="Embed" ProgID="Visio.Drawing.11" ShapeID="_x0000_i1031" DrawAspect="Content" ObjectID="_1316267235" r:id="rId18"/>
        </w:object>
      </w:r>
    </w:p>
    <w:p w:rsidR="00FE3182" w:rsidRDefault="00FE3182"/>
    <w:p w:rsidR="00FE3182" w:rsidRDefault="00FE3182"/>
    <w:p w:rsidR="005500A0" w:rsidRDefault="00FE3182">
      <w:proofErr w:type="gramStart"/>
      <w:r w:rsidRPr="00FE3182">
        <w:rPr>
          <w:b/>
        </w:rPr>
        <w:t>Figure 1.</w:t>
      </w:r>
      <w:proofErr w:type="gramEnd"/>
      <w:r>
        <w:t xml:space="preserve"> Dirk’s use case here</w:t>
      </w:r>
      <w:r w:rsidR="00DE12E1">
        <w:t xml:space="preserve"> (Draft by Oliver He</w:t>
      </w:r>
      <w:r w:rsidR="007E4310">
        <w:t xml:space="preserve"> based on Dirk’s wiki document and OBI </w:t>
      </w:r>
      <w:proofErr w:type="spellStart"/>
      <w:r w:rsidR="007E4310">
        <w:t>devel</w:t>
      </w:r>
      <w:proofErr w:type="spellEnd"/>
      <w:r w:rsidR="007E4310">
        <w:t xml:space="preserve"> discussion</w:t>
      </w:r>
      <w:r w:rsidR="00DE12E1">
        <w:t xml:space="preserve">, </w:t>
      </w:r>
      <w:proofErr w:type="gramStart"/>
      <w:r w:rsidR="00DE12E1">
        <w:t>may</w:t>
      </w:r>
      <w:proofErr w:type="gramEnd"/>
      <w:r w:rsidR="00DE12E1">
        <w:t xml:space="preserve"> not accurate</w:t>
      </w:r>
      <w:r w:rsidR="00DE12E1">
        <w:sym w:font="Wingdings" w:char="F04A"/>
      </w:r>
      <w:r w:rsidR="00DE12E1">
        <w:t xml:space="preserve"> )</w:t>
      </w:r>
      <w:r>
        <w:t>.</w:t>
      </w:r>
      <w:r>
        <w:br w:type="page"/>
      </w:r>
    </w:p>
    <w:p w:rsidR="009B4460" w:rsidRDefault="009B4460"/>
    <w:p w:rsidR="00F90659" w:rsidRDefault="00F90659"/>
    <w:p w:rsidR="00F90659" w:rsidRDefault="00F90659"/>
    <w:p w:rsidR="00F90659" w:rsidRDefault="009F2362">
      <w:r>
        <w:rPr>
          <w:noProof/>
          <w:lang w:val="en-US" w:eastAsia="zh-CN"/>
        </w:rPr>
        <w:pict>
          <v:shape id="_x0000_s1026" type="#_x0000_t75" style="position:absolute;margin-left:5.9pt;margin-top:2pt;width:396pt;height:203.25pt;z-index:251658240">
            <v:imagedata r:id="rId19" o:title="OBI-Vaccine_Model_v11"/>
            <w10:wrap type="square"/>
          </v:shape>
        </w:pict>
      </w:r>
    </w:p>
    <w:p w:rsidR="00F90659" w:rsidRDefault="00F90659"/>
    <w:p w:rsidR="00DD3D7E" w:rsidRDefault="0090309D">
      <w:proofErr w:type="gramStart"/>
      <w:r w:rsidRPr="00CD0C7D">
        <w:rPr>
          <w:b/>
        </w:rPr>
        <w:t>Figure 2.</w:t>
      </w:r>
      <w:proofErr w:type="gramEnd"/>
      <w:r w:rsidRPr="0090309D">
        <w:t xml:space="preserve"> </w:t>
      </w:r>
      <w:proofErr w:type="gramStart"/>
      <w:r w:rsidRPr="0090309D">
        <w:t xml:space="preserve">OBI </w:t>
      </w:r>
      <w:proofErr w:type="spellStart"/>
      <w:r w:rsidRPr="0090309D">
        <w:t>modeling</w:t>
      </w:r>
      <w:proofErr w:type="spellEnd"/>
      <w:r w:rsidRPr="0090309D">
        <w:t xml:space="preserve"> of vaccine protection study.</w:t>
      </w:r>
      <w:proofErr w:type="gramEnd"/>
    </w:p>
    <w:p w:rsidR="00DD3D7E" w:rsidRDefault="00DD3D7E"/>
    <w:p w:rsidR="00DD3D7E" w:rsidRDefault="00DD3D7E"/>
    <w:p w:rsidR="00DD3D7E" w:rsidRDefault="00DD3D7E"/>
    <w:p w:rsidR="00DD3D7E" w:rsidRDefault="00DD3D7E"/>
    <w:p w:rsidR="00DD3D7E" w:rsidRDefault="00DD3D7E"/>
    <w:p w:rsidR="00DD3D7E" w:rsidRDefault="00AA4F96">
      <w:pPr>
        <w:rPr>
          <w:lang w:val="en-US"/>
        </w:rPr>
      </w:pPr>
      <w:r>
        <w:rPr>
          <w:lang w:val="en-US"/>
        </w:rPr>
        <w:br w:type="page"/>
      </w:r>
    </w:p>
    <w:p w:rsidR="00AA4F96" w:rsidRDefault="00AA4F96">
      <w:pPr>
        <w:rPr>
          <w:lang w:val="en-US"/>
        </w:rPr>
      </w:pPr>
    </w:p>
    <w:p w:rsidR="00AA4F96" w:rsidRDefault="00AA4F96">
      <w:pPr>
        <w:rPr>
          <w:lang w:val="en-US"/>
        </w:rPr>
      </w:pPr>
    </w:p>
    <w:p w:rsidR="00AA4F96" w:rsidRDefault="00AA4F96">
      <w:pPr>
        <w:rPr>
          <w:lang w:val="en-US"/>
        </w:rPr>
      </w:pPr>
      <w:proofErr w:type="gramStart"/>
      <w:r w:rsidRPr="00AA4F96">
        <w:rPr>
          <w:b/>
          <w:lang w:val="en-US"/>
        </w:rPr>
        <w:t>Figure 3.</w:t>
      </w:r>
      <w:proofErr w:type="gramEnd"/>
      <w:r>
        <w:rPr>
          <w:lang w:val="en-US"/>
        </w:rPr>
        <w:t xml:space="preserve"> </w:t>
      </w:r>
      <w:proofErr w:type="gramStart"/>
      <w:r>
        <w:rPr>
          <w:lang w:val="en-US"/>
        </w:rPr>
        <w:t>Larisa’s use case.</w:t>
      </w:r>
      <w:proofErr w:type="gramEnd"/>
    </w:p>
    <w:p w:rsidR="00AA4F96" w:rsidRDefault="00AA4F96">
      <w:pPr>
        <w:rPr>
          <w:lang w:val="en-US"/>
        </w:rPr>
      </w:pPr>
    </w:p>
    <w:p w:rsidR="00AA4F96" w:rsidRDefault="00AA4F96">
      <w:pPr>
        <w:rPr>
          <w:lang w:val="en-US"/>
        </w:rPr>
      </w:pPr>
    </w:p>
    <w:p w:rsidR="00AA4F96" w:rsidRDefault="00AA4F96">
      <w:pPr>
        <w:rPr>
          <w:lang w:val="en-US"/>
        </w:rPr>
      </w:pPr>
      <w:r>
        <w:rPr>
          <w:lang w:val="en-US"/>
        </w:rPr>
        <w:t>Oliver NOTE: The order of the three use cases can be discussed later.</w:t>
      </w:r>
    </w:p>
    <w:p w:rsidR="00AA4F96" w:rsidRDefault="00AA4F96">
      <w:pPr>
        <w:rPr>
          <w:lang w:val="en-US"/>
        </w:rPr>
      </w:pPr>
      <w:r>
        <w:rPr>
          <w:lang w:val="en-US"/>
        </w:rPr>
        <w:br w:type="page"/>
      </w:r>
    </w:p>
    <w:p w:rsidR="00AA4F96" w:rsidRDefault="00AA4F96">
      <w:pPr>
        <w:rPr>
          <w:lang w:val="en-US"/>
        </w:rPr>
      </w:pPr>
    </w:p>
    <w:p w:rsidR="00AA4F96" w:rsidRDefault="00AA4F96">
      <w:pPr>
        <w:rPr>
          <w:lang w:val="en-US"/>
        </w:rPr>
      </w:pPr>
    </w:p>
    <w:p w:rsidR="00AA4F96" w:rsidRDefault="00AA4F96">
      <w:pPr>
        <w:rPr>
          <w:lang w:val="en-US"/>
        </w:rPr>
      </w:pPr>
      <w:r>
        <w:rPr>
          <w:noProof/>
          <w:lang w:val="en-US" w:eastAsia="zh-CN"/>
        </w:rPr>
        <w:pict>
          <v:shape id="_x0000_s1027" type="#_x0000_t75" style="position:absolute;margin-left:30.45pt;margin-top:-.3pt;width:322.8pt;height:319.25pt;z-index:251659264">
            <v:imagedata r:id="rId20" o:title="OBI-process-hierarchy_v4"/>
          </v:shape>
        </w:pict>
      </w: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
    <w:p w:rsidR="00AA4F96" w:rsidRDefault="00AA4F96">
      <w:pPr>
        <w:rPr>
          <w:lang w:val="en-US"/>
        </w:rPr>
      </w:pPr>
      <w:proofErr w:type="gramStart"/>
      <w:r w:rsidRPr="00AA4F96">
        <w:rPr>
          <w:b/>
          <w:lang w:val="en-US"/>
        </w:rPr>
        <w:t>Figure 4.</w:t>
      </w:r>
      <w:proofErr w:type="gramEnd"/>
      <w:r w:rsidRPr="00AA4F96">
        <w:rPr>
          <w:lang w:val="en-US"/>
        </w:rPr>
        <w:t xml:space="preserve"> Hierarchical structure of processes used in the t</w:t>
      </w:r>
      <w:r>
        <w:rPr>
          <w:lang w:val="en-US"/>
        </w:rPr>
        <w:t xml:space="preserve">hree </w:t>
      </w:r>
      <w:r w:rsidRPr="00AA4F96">
        <w:rPr>
          <w:lang w:val="en-US"/>
        </w:rPr>
        <w:t>use cases.</w:t>
      </w:r>
    </w:p>
    <w:p w:rsidR="00AA4F96" w:rsidRDefault="00AA4F96">
      <w:pPr>
        <w:rPr>
          <w:lang w:val="en-US"/>
        </w:rPr>
      </w:pPr>
    </w:p>
    <w:p w:rsidR="00AA4F96" w:rsidRPr="00DD3D7E" w:rsidRDefault="00AA4F96">
      <w:pPr>
        <w:rPr>
          <w:lang w:val="en-US"/>
        </w:rPr>
      </w:pPr>
      <w:r w:rsidRPr="00AA4F96">
        <w:rPr>
          <w:highlight w:val="yellow"/>
          <w:lang w:val="en-US"/>
        </w:rPr>
        <w:t>Oliver NOTE</w:t>
      </w:r>
      <w:r>
        <w:rPr>
          <w:lang w:val="en-US"/>
        </w:rPr>
        <w:t>: This is still the original SIG paper figure. It is possible to make a similar one with the new three use cases.</w:t>
      </w:r>
    </w:p>
    <w:sectPr w:rsidR="00AA4F96" w:rsidRPr="00DD3D7E">
      <w:footerReference w:type="default" r:id="rId21"/>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00A0" w:rsidRDefault="005500A0" w:rsidP="005500A0">
      <w:pPr>
        <w:spacing w:line="240" w:lineRule="auto"/>
      </w:pPr>
      <w:r>
        <w:separator/>
      </w:r>
    </w:p>
  </w:endnote>
  <w:endnote w:type="continuationSeparator" w:id="0">
    <w:p w:rsidR="005500A0" w:rsidRDefault="005500A0" w:rsidP="005500A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Helvetica-Light">
    <w:altName w:val="Times New Roman"/>
    <w:panose1 w:val="00000000000000000000"/>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0A0" w:rsidRDefault="005500A0">
    <w:pPr>
      <w:pStyle w:val="Footer"/>
    </w:pPr>
    <w:r>
      <w:rPr>
        <w:lang w:val="en-US"/>
      </w:rPr>
      <w:tab/>
      <w:t xml:space="preserve">- </w:t>
    </w:r>
    <w:r>
      <w:rPr>
        <w:lang w:val="en-US"/>
      </w:rPr>
      <w:fldChar w:fldCharType="begin"/>
    </w:r>
    <w:r>
      <w:rPr>
        <w:lang w:val="en-US"/>
      </w:rPr>
      <w:instrText xml:space="preserve"> PAGE </w:instrText>
    </w:r>
    <w:r>
      <w:rPr>
        <w:lang w:val="en-US"/>
      </w:rPr>
      <w:fldChar w:fldCharType="separate"/>
    </w:r>
    <w:r w:rsidR="00AA4F96">
      <w:rPr>
        <w:noProof/>
        <w:lang w:val="en-US"/>
      </w:rPr>
      <w:t>1</w:t>
    </w:r>
    <w:r>
      <w:rPr>
        <w:lang w:val="en-US"/>
      </w:rPr>
      <w:fldChar w:fldCharType="end"/>
    </w:r>
    <w:r>
      <w:rPr>
        <w:lang w:val="en-US"/>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00A0" w:rsidRDefault="005500A0" w:rsidP="005500A0">
      <w:pPr>
        <w:spacing w:line="240" w:lineRule="auto"/>
      </w:pPr>
      <w:r>
        <w:separator/>
      </w:r>
    </w:p>
  </w:footnote>
  <w:footnote w:type="continuationSeparator" w:id="0">
    <w:p w:rsidR="005500A0" w:rsidRDefault="005500A0" w:rsidP="005500A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E21725"/>
    <w:multiLevelType w:val="hybridMultilevel"/>
    <w:tmpl w:val="43FED2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5E8312F6"/>
    <w:multiLevelType w:val="hybridMultilevel"/>
    <w:tmpl w:val="57548270"/>
    <w:lvl w:ilvl="0" w:tplc="E52C5C26">
      <w:start w:val="1"/>
      <w:numFmt w:val="decimal"/>
      <w:pStyle w:val="NumberedList"/>
      <w:lvlText w:val="(%1)"/>
      <w:lvlJc w:val="left"/>
      <w:pPr>
        <w:tabs>
          <w:tab w:val="num" w:pos="550"/>
        </w:tabs>
        <w:ind w:left="550" w:hanging="550"/>
      </w:pPr>
      <w:rPr>
        <w:rFonts w:hint="default"/>
      </w:rPr>
    </w:lvl>
    <w:lvl w:ilvl="1" w:tplc="04090019" w:tentative="1">
      <w:start w:val="1"/>
      <w:numFmt w:val="lowerLetter"/>
      <w:lvlText w:val="%2."/>
      <w:lvlJc w:val="left"/>
      <w:pPr>
        <w:tabs>
          <w:tab w:val="num" w:pos="1270"/>
        </w:tabs>
        <w:ind w:left="1270" w:hanging="360"/>
      </w:pPr>
    </w:lvl>
    <w:lvl w:ilvl="2" w:tplc="0409001B" w:tentative="1">
      <w:start w:val="1"/>
      <w:numFmt w:val="lowerRoman"/>
      <w:lvlText w:val="%3."/>
      <w:lvlJc w:val="right"/>
      <w:pPr>
        <w:tabs>
          <w:tab w:val="num" w:pos="1990"/>
        </w:tabs>
        <w:ind w:left="1990" w:hanging="180"/>
      </w:pPr>
    </w:lvl>
    <w:lvl w:ilvl="3" w:tplc="0409000F" w:tentative="1">
      <w:start w:val="1"/>
      <w:numFmt w:val="decimal"/>
      <w:lvlText w:val="%4."/>
      <w:lvlJc w:val="left"/>
      <w:pPr>
        <w:tabs>
          <w:tab w:val="num" w:pos="2710"/>
        </w:tabs>
        <w:ind w:left="2710" w:hanging="360"/>
      </w:pPr>
    </w:lvl>
    <w:lvl w:ilvl="4" w:tplc="04090019" w:tentative="1">
      <w:start w:val="1"/>
      <w:numFmt w:val="lowerLetter"/>
      <w:lvlText w:val="%5."/>
      <w:lvlJc w:val="left"/>
      <w:pPr>
        <w:tabs>
          <w:tab w:val="num" w:pos="3430"/>
        </w:tabs>
        <w:ind w:left="3430" w:hanging="360"/>
      </w:pPr>
    </w:lvl>
    <w:lvl w:ilvl="5" w:tplc="0409001B" w:tentative="1">
      <w:start w:val="1"/>
      <w:numFmt w:val="lowerRoman"/>
      <w:lvlText w:val="%6."/>
      <w:lvlJc w:val="right"/>
      <w:pPr>
        <w:tabs>
          <w:tab w:val="num" w:pos="4150"/>
        </w:tabs>
        <w:ind w:left="4150" w:hanging="180"/>
      </w:pPr>
    </w:lvl>
    <w:lvl w:ilvl="6" w:tplc="0409000F" w:tentative="1">
      <w:start w:val="1"/>
      <w:numFmt w:val="decimal"/>
      <w:lvlText w:val="%7."/>
      <w:lvlJc w:val="left"/>
      <w:pPr>
        <w:tabs>
          <w:tab w:val="num" w:pos="4870"/>
        </w:tabs>
        <w:ind w:left="4870" w:hanging="360"/>
      </w:pPr>
    </w:lvl>
    <w:lvl w:ilvl="7" w:tplc="04090019" w:tentative="1">
      <w:start w:val="1"/>
      <w:numFmt w:val="lowerLetter"/>
      <w:lvlText w:val="%8."/>
      <w:lvlJc w:val="left"/>
      <w:pPr>
        <w:tabs>
          <w:tab w:val="num" w:pos="5590"/>
        </w:tabs>
        <w:ind w:left="5590" w:hanging="360"/>
      </w:pPr>
    </w:lvl>
    <w:lvl w:ilvl="8" w:tplc="0409001B" w:tentative="1">
      <w:start w:val="1"/>
      <w:numFmt w:val="lowerRoman"/>
      <w:lvlText w:val="%9."/>
      <w:lvlJc w:val="right"/>
      <w:pPr>
        <w:tabs>
          <w:tab w:val="num" w:pos="6310"/>
        </w:tabs>
        <w:ind w:left="6310" w:hanging="180"/>
      </w:p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F1099"/>
    <w:rsid w:val="00163D6A"/>
    <w:rsid w:val="00176187"/>
    <w:rsid w:val="001C0A2A"/>
    <w:rsid w:val="001F281B"/>
    <w:rsid w:val="00242E59"/>
    <w:rsid w:val="00341B88"/>
    <w:rsid w:val="004E0C6C"/>
    <w:rsid w:val="00513014"/>
    <w:rsid w:val="005500A0"/>
    <w:rsid w:val="005A30B0"/>
    <w:rsid w:val="00611172"/>
    <w:rsid w:val="00627667"/>
    <w:rsid w:val="00745301"/>
    <w:rsid w:val="007D0B1C"/>
    <w:rsid w:val="007E4310"/>
    <w:rsid w:val="00840D61"/>
    <w:rsid w:val="00893E80"/>
    <w:rsid w:val="008F1099"/>
    <w:rsid w:val="00902DE2"/>
    <w:rsid w:val="0090309D"/>
    <w:rsid w:val="009A4D42"/>
    <w:rsid w:val="009B4460"/>
    <w:rsid w:val="009F2362"/>
    <w:rsid w:val="00A21FCE"/>
    <w:rsid w:val="00A33226"/>
    <w:rsid w:val="00AA4F96"/>
    <w:rsid w:val="00C07208"/>
    <w:rsid w:val="00C40C9D"/>
    <w:rsid w:val="00CD0C7D"/>
    <w:rsid w:val="00D1012A"/>
    <w:rsid w:val="00D10F3D"/>
    <w:rsid w:val="00DA4F3D"/>
    <w:rsid w:val="00DC214A"/>
    <w:rsid w:val="00DD3D7E"/>
    <w:rsid w:val="00DE12E1"/>
    <w:rsid w:val="00DE5D4C"/>
    <w:rsid w:val="00F118B6"/>
    <w:rsid w:val="00F90659"/>
    <w:rsid w:val="00FE3182"/>
    <w:rsid w:val="00FF5E6A"/>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pPr>
    <w:rPr>
      <w:sz w:val="24"/>
      <w:szCs w:val="24"/>
      <w:lang w:val="en-GB" w:eastAsia="en-US"/>
    </w:rPr>
  </w:style>
  <w:style w:type="paragraph" w:styleId="Heading1">
    <w:name w:val="heading 1"/>
    <w:basedOn w:val="Normal"/>
    <w:next w:val="Normal"/>
    <w:qFormat/>
    <w:pPr>
      <w:keepNext/>
      <w:spacing w:before="240" w:after="60" w:line="240" w:lineRule="auto"/>
      <w:outlineLvl w:val="0"/>
    </w:pPr>
    <w:rPr>
      <w:rFonts w:ascii="Arial" w:hAnsi="Arial" w:cs="Arial"/>
      <w:b/>
      <w:bCs/>
      <w:kern w:val="32"/>
      <w:sz w:val="32"/>
      <w:szCs w:val="32"/>
    </w:rPr>
  </w:style>
  <w:style w:type="paragraph" w:styleId="Heading2">
    <w:name w:val="heading 2"/>
    <w:basedOn w:val="Normal"/>
    <w:next w:val="Normal"/>
    <w:qFormat/>
    <w:pPr>
      <w:keepNext/>
      <w:spacing w:before="240" w:after="60" w:line="240" w:lineRule="auto"/>
      <w:outlineLvl w:val="1"/>
    </w:pPr>
    <w:rPr>
      <w:rFonts w:ascii="Arial" w:hAnsi="Arial" w:cs="Arial"/>
      <w:b/>
      <w:bCs/>
      <w:sz w:val="22"/>
      <w:szCs w:val="28"/>
    </w:rPr>
  </w:style>
  <w:style w:type="paragraph" w:styleId="Heading3">
    <w:name w:val="heading 3"/>
    <w:basedOn w:val="Normal"/>
    <w:next w:val="Normal"/>
    <w:qFormat/>
    <w:pPr>
      <w:keepNext/>
      <w:spacing w:line="240" w:lineRule="auto"/>
      <w:outlineLvl w:val="2"/>
    </w:pPr>
    <w:rPr>
      <w:b/>
      <w:bC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ind w:left="720"/>
    </w:pPr>
  </w:style>
  <w:style w:type="character" w:customStyle="1" w:styleId="entity1">
    <w:name w:val="entity1"/>
    <w:basedOn w:val="DefaultParagraphFont"/>
    <w:rPr>
      <w:rFonts w:ascii="Times New Roman" w:hAnsi="Times New Roman" w:cs="Times New Roman" w:hint="default"/>
    </w:rPr>
  </w:style>
  <w:style w:type="paragraph" w:customStyle="1" w:styleId="justify">
    <w:name w:val="justify"/>
    <w:basedOn w:val="Normal"/>
    <w:pPr>
      <w:spacing w:before="100" w:beforeAutospacing="1" w:after="100" w:afterAutospacing="1"/>
      <w:jc w:val="both"/>
    </w:pPr>
    <w:rPr>
      <w:rFonts w:ascii="Verdana" w:eastAsia="Arial Unicode MS" w:hAnsi="Verdana" w:cs="Arial Unicode MS"/>
      <w:sz w:val="20"/>
      <w:szCs w:val="20"/>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character" w:customStyle="1" w:styleId="smallhead">
    <w:name w:val="smallhead"/>
    <w:basedOn w:val="DefaultParagraphFont"/>
  </w:style>
  <w:style w:type="character" w:styleId="Hyperlink">
    <w:name w:val="Hyperlink"/>
    <w:basedOn w:val="DefaultParagraphFont"/>
    <w:rPr>
      <w:color w:val="0000FF"/>
      <w:u w:val="single"/>
    </w:rPr>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customStyle="1" w:styleId="Authorname">
    <w:name w:val="Author name"/>
    <w:rsid w:val="00745301"/>
    <w:pPr>
      <w:spacing w:before="160" w:line="300" w:lineRule="exact"/>
    </w:pPr>
    <w:rPr>
      <w:rFonts w:ascii="Helvetica-Light" w:hAnsi="Helvetica-Light"/>
      <w:i/>
      <w:iCs/>
      <w:sz w:val="26"/>
      <w:lang w:eastAsia="en-US"/>
    </w:rPr>
  </w:style>
  <w:style w:type="paragraph" w:customStyle="1" w:styleId="ParaNoInd">
    <w:name w:val="ParaNoInd"/>
    <w:basedOn w:val="Normal"/>
    <w:rsid w:val="00341B88"/>
    <w:pPr>
      <w:spacing w:line="240" w:lineRule="exact"/>
      <w:jc w:val="both"/>
    </w:pPr>
    <w:rPr>
      <w:sz w:val="20"/>
      <w:szCs w:val="20"/>
      <w:lang w:val="en-US"/>
    </w:rPr>
  </w:style>
  <w:style w:type="paragraph" w:customStyle="1" w:styleId="NumberedList">
    <w:name w:val="Numbered List"/>
    <w:basedOn w:val="ParaNoInd"/>
    <w:rsid w:val="007D0B1C"/>
    <w:pPr>
      <w:numPr>
        <w:numId w:val="2"/>
      </w:numPr>
      <w:tabs>
        <w:tab w:val="clear" w:pos="550"/>
        <w:tab w:val="left" w:pos="560"/>
      </w:tabs>
      <w:spacing w:before="60"/>
    </w:pPr>
  </w:style>
  <w:style w:type="paragraph" w:customStyle="1" w:styleId="NumberedListfirst">
    <w:name w:val="Numbered List first"/>
    <w:basedOn w:val="NumberedList"/>
    <w:rsid w:val="007D0B1C"/>
    <w:pPr>
      <w:spacing w:before="120"/>
    </w:pPr>
  </w:style>
  <w:style w:type="paragraph" w:customStyle="1" w:styleId="RefText">
    <w:name w:val="Ref Text"/>
    <w:rsid w:val="00176187"/>
    <w:pPr>
      <w:spacing w:line="220" w:lineRule="exact"/>
      <w:ind w:left="227" w:hanging="227"/>
      <w:jc w:val="both"/>
    </w:pPr>
    <w:rPr>
      <w:sz w:val="18"/>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charles@darwin.co.uk" TargetMode="External"/><Relationship Id="rId13" Type="http://schemas.openxmlformats.org/officeDocument/2006/relationships/hyperlink" Target="http://purl.obofoundry.org/obo/obi.owl" TargetMode="External"/><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obi-ontology.org/page/Sig_paper_vote" TargetMode="External"/><Relationship Id="rId1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hyperlink" Target="http://www.violinet.org/vaccineontology" TargetMode="Externa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biomedsem.com/info/instructions/" TargetMode="External"/><Relationship Id="rId5" Type="http://schemas.openxmlformats.org/officeDocument/2006/relationships/webSettings" Target="webSettings.xml"/><Relationship Id="rId15" Type="http://schemas.openxmlformats.org/officeDocument/2006/relationships/hyperlink" Target="http://purl.obofoundry.org/obo/obi" TargetMode="External"/><Relationship Id="rId23" Type="http://schemas.openxmlformats.org/officeDocument/2006/relationships/theme" Target="theme/theme1.xml"/><Relationship Id="rId10" Type="http://schemas.openxmlformats.org/officeDocument/2006/relationships/hyperlink" Target="mailto:johnsmith@darwin.co.uk" TargetMode="Externa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mailto:jane@darwin.co.uk" TargetMode="External"/><Relationship Id="rId14" Type="http://schemas.openxmlformats.org/officeDocument/2006/relationships/hyperlink" Target="http://ontology.buffalo.edu/medo/biodynamic.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476CF-118D-4D2A-A7DA-AC5EE3E8C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18</Pages>
  <Words>2984</Words>
  <Characters>19860</Characters>
  <Application>Microsoft Office Word</Application>
  <DocSecurity>0</DocSecurity>
  <Lines>165</Lines>
  <Paragraphs>45</Paragraphs>
  <ScaleCrop>false</ScaleCrop>
  <HeadingPairs>
    <vt:vector size="2" baseType="variant">
      <vt:variant>
        <vt:lpstr>Title</vt:lpstr>
      </vt:variant>
      <vt:variant>
        <vt:i4>1</vt:i4>
      </vt:variant>
    </vt:vector>
  </HeadingPairs>
  <TitlesOfParts>
    <vt:vector size="1" baseType="lpstr">
      <vt:lpstr>A sample article title </vt:lpstr>
    </vt:vector>
  </TitlesOfParts>
  <Company>Life Science Communications Ltd</Company>
  <LinksUpToDate>false</LinksUpToDate>
  <CharactersWithSpaces>22799</CharactersWithSpaces>
  <SharedDoc>false</SharedDoc>
  <HLinks>
    <vt:vector size="18" baseType="variant">
      <vt:variant>
        <vt:i4>5832743</vt:i4>
      </vt:variant>
      <vt:variant>
        <vt:i4>6</vt:i4>
      </vt:variant>
      <vt:variant>
        <vt:i4>0</vt:i4>
      </vt:variant>
      <vt:variant>
        <vt:i4>5</vt:i4>
      </vt:variant>
      <vt:variant>
        <vt:lpwstr>mailto:johnsmith@darwin.co.uk</vt:lpwstr>
      </vt:variant>
      <vt:variant>
        <vt:lpwstr/>
      </vt:variant>
      <vt:variant>
        <vt:i4>7864325</vt:i4>
      </vt:variant>
      <vt:variant>
        <vt:i4>3</vt:i4>
      </vt:variant>
      <vt:variant>
        <vt:i4>0</vt:i4>
      </vt:variant>
      <vt:variant>
        <vt:i4>5</vt:i4>
      </vt:variant>
      <vt:variant>
        <vt:lpwstr>mailto:jane@darwin.co.uk</vt:lpwstr>
      </vt:variant>
      <vt:variant>
        <vt:lpwstr/>
      </vt:variant>
      <vt:variant>
        <vt:i4>3407936</vt:i4>
      </vt:variant>
      <vt:variant>
        <vt:i4>0</vt:i4>
      </vt:variant>
      <vt:variant>
        <vt:i4>0</vt:i4>
      </vt:variant>
      <vt:variant>
        <vt:i4>5</vt:i4>
      </vt:variant>
      <vt:variant>
        <vt:lpwstr>mailto:charles@darwin.co.uk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sample article title </dc:title>
  <dc:subject/>
  <dc:creator>tomm</dc:creator>
  <cp:keywords/>
  <dc:description/>
  <cp:lastModifiedBy>Oliver He</cp:lastModifiedBy>
  <cp:revision>40</cp:revision>
  <cp:lastPrinted>1601-01-01T00:00:00Z</cp:lastPrinted>
  <dcterms:created xsi:type="dcterms:W3CDTF">2009-10-05T18:33:00Z</dcterms:created>
  <dcterms:modified xsi:type="dcterms:W3CDTF">2009-10-05T21:00:00Z</dcterms:modified>
</cp:coreProperties>
</file>