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 xml:space="preserve">We used a tool called </w:t>
      </w:r>
      <w:proofErr w:type="spellStart"/>
      <w:r w:rsidRPr="000A3A64">
        <w:rPr>
          <w:rFonts w:ascii="Lucida Grande" w:eastAsiaTheme="minorEastAsia" w:hAnsi="Lucida Grande"/>
          <w:color w:val="000000"/>
        </w:rPr>
        <w:t>MappingMaster</w:t>
      </w:r>
      <w:proofErr w:type="spellEnd"/>
      <w:r w:rsidRPr="000A3A64">
        <w:rPr>
          <w:rFonts w:ascii="Lucida Grande" w:eastAsiaTheme="minorEastAsia" w:hAnsi="Lucida Grande"/>
          <w:color w:val="000000"/>
        </w:rPr>
        <w:t xml:space="preserve"> to map the contents of our X spreadsheet into OWL.</w:t>
      </w:r>
      <w:r>
        <w:rPr>
          <w:rFonts w:ascii="Lucida Grande" w:eastAsiaTheme="minorEastAsia" w:hAnsi="Lucida Grande"/>
          <w:color w:val="000000"/>
        </w:rPr>
        <w:t xml:space="preserve"> </w:t>
      </w:r>
      <w:proofErr w:type="spellStart"/>
      <w:r w:rsidRPr="000A3A64">
        <w:rPr>
          <w:rFonts w:ascii="Lucida Grande" w:eastAsiaTheme="minorEastAsia" w:hAnsi="Lucida Grande"/>
          <w:color w:val="000000"/>
        </w:rPr>
        <w:t>MappingMaster</w:t>
      </w:r>
      <w:proofErr w:type="spellEnd"/>
      <w:r w:rsidRPr="000A3A64">
        <w:rPr>
          <w:rFonts w:ascii="Lucida Grande" w:eastAsiaTheme="minorEastAsia" w:hAnsi="Lucida Grande"/>
          <w:color w:val="000000"/>
        </w:rPr>
        <w:t xml:space="preserve"> is an open source </w:t>
      </w:r>
      <w:proofErr w:type="spellStart"/>
      <w:r w:rsidRPr="000A3A64">
        <w:rPr>
          <w:rFonts w:ascii="Lucida Grande" w:eastAsiaTheme="minorEastAsia" w:hAnsi="Lucida Grande"/>
          <w:color w:val="000000"/>
        </w:rPr>
        <w:t>Protege</w:t>
      </w:r>
      <w:proofErr w:type="spellEnd"/>
      <w:r w:rsidRPr="000A3A64">
        <w:rPr>
          <w:rFonts w:ascii="Lucida Grande" w:eastAsiaTheme="minorEastAsia" w:hAnsi="Lucida Grande"/>
          <w:color w:val="000000"/>
        </w:rPr>
        <w:t xml:space="preserve">-OWL </w:t>
      </w:r>
      <w:proofErr w:type="spellStart"/>
      <w:r w:rsidRPr="000A3A64">
        <w:rPr>
          <w:rFonts w:ascii="Lucida Grande" w:eastAsiaTheme="minorEastAsia" w:hAnsi="Lucida Grande"/>
          <w:color w:val="000000"/>
        </w:rPr>
        <w:t>plugin</w:t>
      </w:r>
      <w:proofErr w:type="spellEnd"/>
      <w:r w:rsidRPr="000A3A64">
        <w:rPr>
          <w:rFonts w:ascii="Lucida Grande" w:eastAsiaTheme="minorEastAsia" w:hAnsi="Lucida Grande"/>
          <w:color w:val="000000"/>
        </w:rPr>
        <w:t xml:space="preserve"> for importing spreadsheet data into OWL </w:t>
      </w:r>
      <w:proofErr w:type="spellStart"/>
      <w:r w:rsidRPr="000A3A64">
        <w:rPr>
          <w:rFonts w:ascii="Lucida Grande" w:eastAsiaTheme="minorEastAsia" w:hAnsi="Lucida Grande"/>
          <w:color w:val="000000"/>
        </w:rPr>
        <w:t>ontologies</w:t>
      </w:r>
      <w:proofErr w:type="spellEnd"/>
      <w:r w:rsidRPr="000A3A64">
        <w:rPr>
          <w:rFonts w:ascii="Lucida Grande" w:eastAsiaTheme="minorEastAsia" w:hAnsi="Lucida Grande"/>
          <w:color w:val="000000"/>
        </w:rPr>
        <w:t>.</w:t>
      </w:r>
      <w:r>
        <w:rPr>
          <w:rFonts w:ascii="Lucida Grande" w:eastAsiaTheme="minorEastAsia" w:hAnsi="Lucida Grande"/>
          <w:color w:val="000000"/>
        </w:rPr>
        <w:t xml:space="preserve"> </w:t>
      </w:r>
      <w:r w:rsidRPr="000A3A64">
        <w:rPr>
          <w:rFonts w:ascii="Lucida Grande" w:eastAsiaTheme="minorEastAsia" w:hAnsi="Lucida Grande"/>
          <w:color w:val="000000"/>
        </w:rPr>
        <w:t>It provides a domain specific language (DSL) to define these mappings.</w:t>
      </w:r>
      <w:r>
        <w:rPr>
          <w:rFonts w:ascii="Lucida Grande" w:eastAsiaTheme="minorEastAsia" w:hAnsi="Lucida Grande"/>
          <w:color w:val="000000"/>
        </w:rPr>
        <w:t xml:space="preserve"> </w:t>
      </w:r>
      <w:r w:rsidRPr="000A3A64">
        <w:rPr>
          <w:rFonts w:ascii="Lucida Grande" w:eastAsiaTheme="minorEastAsia" w:hAnsi="Lucida Grande"/>
          <w:color w:val="000000"/>
        </w:rPr>
        <w:t>The language is based on the Manchester syntax [X] for declaratively specifying OWL ontology constructs.</w:t>
      </w:r>
      <w:r>
        <w:rPr>
          <w:rFonts w:ascii="Lucida Grande" w:eastAsiaTheme="minorEastAsia" w:hAnsi="Lucida Grande"/>
          <w:color w:val="000000"/>
        </w:rPr>
        <w:t xml:space="preserve"> </w:t>
      </w:r>
      <w:r w:rsidRPr="000A3A64">
        <w:rPr>
          <w:rFonts w:ascii="Lucida Grande" w:eastAsiaTheme="minorEastAsia" w:hAnsi="Lucida Grande"/>
          <w:color w:val="000000"/>
        </w:rPr>
        <w:t>It extends the Manchester syntax to support references to spreadsheet content in these construct declarations.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 xml:space="preserve">In the </w:t>
      </w:r>
      <w:proofErr w:type="spellStart"/>
      <w:r w:rsidRPr="000A3A64">
        <w:rPr>
          <w:rFonts w:ascii="Lucida Grande" w:eastAsiaTheme="minorEastAsia" w:hAnsi="Lucida Grande"/>
          <w:color w:val="000000"/>
        </w:rPr>
        <w:t>MappingMaster</w:t>
      </w:r>
      <w:proofErr w:type="spellEnd"/>
      <w:r w:rsidRPr="000A3A64">
        <w:rPr>
          <w:rFonts w:ascii="Lucida Grande" w:eastAsiaTheme="minorEastAsia" w:hAnsi="Lucida Grande"/>
          <w:color w:val="000000"/>
        </w:rPr>
        <w:t xml:space="preserve"> DSL, any clause in a declaration that refers to an OWL class, OWL property, OWL individual, or a data value can be substituted with a reference to one or more cells within a spreadsheet.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>Any declarations containing such references are preprocessed and the relevant spreadsheet content specified by these references is imported.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>These references may refer to a single cell or may be compound and refer to multiple cells.</w:t>
      </w:r>
      <w:r>
        <w:rPr>
          <w:rFonts w:ascii="Lucida Grande" w:eastAsiaTheme="minorEastAsia" w:hAnsi="Lucida Grande"/>
          <w:color w:val="000000"/>
        </w:rPr>
        <w:t xml:space="preserve"> </w:t>
      </w:r>
      <w:r w:rsidRPr="000A3A64">
        <w:rPr>
          <w:rFonts w:ascii="Lucida Grande" w:eastAsiaTheme="minorEastAsia" w:hAnsi="Lucida Grande"/>
          <w:color w:val="000000"/>
        </w:rPr>
        <w:t>Each processed declaration has the appropriate spreadsheet content substituted for each reference and can then be processed by a standard Manchester parser.</w:t>
      </w:r>
      <w:r>
        <w:rPr>
          <w:rFonts w:ascii="Lucida Grande" w:eastAsiaTheme="minorEastAsia" w:hAnsi="Lucida Grande"/>
          <w:color w:val="000000"/>
        </w:rPr>
        <w:t xml:space="preserve"> </w:t>
      </w:r>
      <w:r w:rsidRPr="000A3A64">
        <w:rPr>
          <w:rFonts w:ascii="Lucida Grande" w:eastAsiaTheme="minorEastAsia" w:hAnsi="Lucida Grande"/>
          <w:color w:val="000000"/>
        </w:rPr>
        <w:t xml:space="preserve">For example, the following declaration in the Manchester syntax defines the necessary and sufficient condition on class C that specifies that it </w:t>
      </w:r>
      <w:proofErr w:type="gramStart"/>
      <w:r w:rsidRPr="000A3A64">
        <w:rPr>
          <w:rFonts w:ascii="Lucida Grande" w:eastAsiaTheme="minorEastAsia" w:hAnsi="Lucida Grande"/>
          <w:color w:val="000000"/>
        </w:rPr>
        <w:t>has</w:t>
      </w:r>
      <w:proofErr w:type="gramEnd"/>
      <w:r w:rsidRPr="000A3A64">
        <w:rPr>
          <w:rFonts w:ascii="Lucida Grande" w:eastAsiaTheme="minorEastAsia" w:hAnsi="Lucida Grande"/>
          <w:color w:val="000000"/>
        </w:rPr>
        <w:t xml:space="preserve"> a property p with a value that is an individual of class B: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 xml:space="preserve">Class: C </w:t>
      </w:r>
      <w:proofErr w:type="spellStart"/>
      <w:r w:rsidRPr="000A3A64">
        <w:rPr>
          <w:rFonts w:ascii="Lucida Grande" w:eastAsiaTheme="minorEastAsia" w:hAnsi="Lucida Grande"/>
          <w:color w:val="000000"/>
        </w:rPr>
        <w:t>EquivalentTo</w:t>
      </w:r>
      <w:proofErr w:type="spellEnd"/>
      <w:r w:rsidRPr="000A3A64">
        <w:rPr>
          <w:rFonts w:ascii="Lucida Grande" w:eastAsiaTheme="minorEastAsia" w:hAnsi="Lucida Grande"/>
          <w:color w:val="000000"/>
        </w:rPr>
        <w:t>: (p some B)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 xml:space="preserve">If, instead of a pre-existing class B, we wanted to use the </w:t>
      </w:r>
      <w:proofErr w:type="spellStart"/>
      <w:r w:rsidRPr="000A3A64">
        <w:rPr>
          <w:rFonts w:ascii="Lucida Grande" w:eastAsiaTheme="minorEastAsia" w:hAnsi="Lucida Grande"/>
          <w:color w:val="000000"/>
        </w:rPr>
        <w:t>MappingMaster</w:t>
      </w:r>
      <w:proofErr w:type="spellEnd"/>
      <w:r w:rsidRPr="000A3A64">
        <w:rPr>
          <w:rFonts w:ascii="Lucida Grande" w:eastAsiaTheme="minorEastAsia" w:hAnsi="Lucida Grande"/>
          <w:color w:val="000000"/>
        </w:rPr>
        <w:t xml:space="preserve"> DSL to specify that the class to come from column D, row 4 in a particular spreadsheet we could write: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 xml:space="preserve">Class: C </w:t>
      </w:r>
      <w:proofErr w:type="spellStart"/>
      <w:r w:rsidRPr="000A3A64">
        <w:rPr>
          <w:rFonts w:ascii="Lucida Grande" w:eastAsiaTheme="minorEastAsia" w:hAnsi="Lucida Grande"/>
          <w:color w:val="000000"/>
        </w:rPr>
        <w:t>EquivalentTo</w:t>
      </w:r>
      <w:proofErr w:type="spellEnd"/>
      <w:r w:rsidRPr="000A3A64">
        <w:rPr>
          <w:rFonts w:ascii="Lucida Grande" w:eastAsiaTheme="minorEastAsia" w:hAnsi="Lucida Grande"/>
          <w:color w:val="000000"/>
        </w:rPr>
        <w:t>: (p some @D4)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 xml:space="preserve">The @ prefix identifies a reference and is typically followed by a standard Excel-style cell specification. If cell D4 contains, say, the value "blood", </w:t>
      </w:r>
      <w:proofErr w:type="spellStart"/>
      <w:r w:rsidRPr="000A3A64">
        <w:rPr>
          <w:rFonts w:ascii="Lucida Grande" w:eastAsiaTheme="minorEastAsia" w:hAnsi="Lucida Grande"/>
          <w:color w:val="000000"/>
        </w:rPr>
        <w:t>MappingMaster</w:t>
      </w:r>
      <w:proofErr w:type="spellEnd"/>
      <w:r w:rsidRPr="000A3A64">
        <w:rPr>
          <w:rFonts w:ascii="Lucida Grande" w:eastAsiaTheme="minorEastAsia" w:hAnsi="Lucida Grande"/>
          <w:color w:val="000000"/>
        </w:rPr>
        <w:t xml:space="preserve"> will by default create a class and use the cell value as its </w:t>
      </w:r>
      <w:proofErr w:type="spellStart"/>
      <w:r w:rsidRPr="000A3A64">
        <w:rPr>
          <w:rFonts w:ascii="Lucida Grande" w:eastAsiaTheme="minorEastAsia" w:hAnsi="Lucida Grande"/>
          <w:color w:val="000000"/>
        </w:rPr>
        <w:t>rdfs</w:t>
      </w:r>
      <w:proofErr w:type="gramStart"/>
      <w:r w:rsidRPr="000A3A64">
        <w:rPr>
          <w:rFonts w:ascii="Lucida Grande" w:eastAsiaTheme="minorEastAsia" w:hAnsi="Lucida Grande"/>
          <w:color w:val="000000"/>
        </w:rPr>
        <w:t>:label</w:t>
      </w:r>
      <w:proofErr w:type="spellEnd"/>
      <w:proofErr w:type="gramEnd"/>
      <w:r w:rsidRPr="000A3A64">
        <w:rPr>
          <w:rFonts w:ascii="Lucida Grande" w:eastAsiaTheme="minorEastAsia" w:hAnsi="Lucida Grande"/>
          <w:color w:val="000000"/>
        </w:rPr>
        <w:t xml:space="preserve"> annotation. The generated class will then be substituted for the reference @D4 in the declaration and the expression will be processed as usual.</w:t>
      </w:r>
      <w:r>
        <w:rPr>
          <w:rFonts w:ascii="Lucida Grande" w:eastAsiaTheme="minorEastAsia" w:hAnsi="Lucida Grande"/>
          <w:color w:val="000000"/>
        </w:rPr>
        <w:t xml:space="preserve"> 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>In most cases, we will wish to iterate over multiple cells in a spreadsheet.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 xml:space="preserve">To support this, </w:t>
      </w:r>
      <w:proofErr w:type="spellStart"/>
      <w:r w:rsidRPr="000A3A64">
        <w:rPr>
          <w:rFonts w:ascii="Lucida Grande" w:eastAsiaTheme="minorEastAsia" w:hAnsi="Lucida Grande"/>
          <w:color w:val="000000"/>
        </w:rPr>
        <w:t>MappingMaster</w:t>
      </w:r>
      <w:proofErr w:type="spellEnd"/>
      <w:r w:rsidRPr="000A3A64">
        <w:rPr>
          <w:rFonts w:ascii="Lucida Grande" w:eastAsiaTheme="minorEastAsia" w:hAnsi="Lucida Grande"/>
          <w:color w:val="000000"/>
        </w:rPr>
        <w:t xml:space="preserve"> provides the ability to iterate over multiple rows or columns.</w:t>
      </w:r>
      <w:r>
        <w:rPr>
          <w:rFonts w:ascii="Lucida Grande" w:eastAsiaTheme="minorEastAsia" w:hAnsi="Lucida Grande"/>
          <w:color w:val="000000"/>
        </w:rPr>
        <w:t xml:space="preserve"> </w:t>
      </w:r>
      <w:r w:rsidRPr="000A3A64">
        <w:rPr>
          <w:rFonts w:ascii="Lucida Grande" w:eastAsiaTheme="minorEastAsia" w:hAnsi="Lucida Grande"/>
          <w:color w:val="000000"/>
        </w:rPr>
        <w:t>The wildcard character '*' can then be used in references to refer to the current column or row in an iteration.</w:t>
      </w:r>
      <w:r>
        <w:rPr>
          <w:rFonts w:ascii="Lucida Grande" w:eastAsiaTheme="minorEastAsia" w:hAnsi="Lucida Grande"/>
          <w:color w:val="000000"/>
        </w:rPr>
        <w:t xml:space="preserve">  </w:t>
      </w:r>
      <w:r w:rsidRPr="000A3A64">
        <w:rPr>
          <w:rFonts w:ascii="Lucida Grande" w:eastAsiaTheme="minorEastAsia" w:hAnsi="Lucida Grande"/>
          <w:color w:val="000000"/>
        </w:rPr>
        <w:t xml:space="preserve">For example, if we wished to extend the previous example to import classes from rows 1 to 10 in column D we can use </w:t>
      </w:r>
      <w:proofErr w:type="spellStart"/>
      <w:r w:rsidRPr="000A3A64">
        <w:rPr>
          <w:rFonts w:ascii="Lucida Grande" w:eastAsiaTheme="minorEastAsia" w:hAnsi="Lucida Grande"/>
          <w:color w:val="000000"/>
        </w:rPr>
        <w:t>MappingMaster</w:t>
      </w:r>
      <w:proofErr w:type="spellEnd"/>
      <w:r w:rsidRPr="000A3A64">
        <w:rPr>
          <w:rFonts w:ascii="Lucida Grande" w:eastAsiaTheme="minorEastAsia" w:hAnsi="Lucida Grande"/>
          <w:color w:val="000000"/>
        </w:rPr>
        <w:t xml:space="preserve"> to specify this range and then modify the expression with a wildcard: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 xml:space="preserve">Class: C </w:t>
      </w:r>
      <w:proofErr w:type="spellStart"/>
      <w:r w:rsidRPr="000A3A64">
        <w:rPr>
          <w:rFonts w:ascii="Lucida Grande" w:eastAsiaTheme="minorEastAsia" w:hAnsi="Lucida Grande"/>
          <w:color w:val="000000"/>
        </w:rPr>
        <w:t>EquivalentTo</w:t>
      </w:r>
      <w:proofErr w:type="spellEnd"/>
      <w:r w:rsidRPr="000A3A64">
        <w:rPr>
          <w:rFonts w:ascii="Lucida Grande" w:eastAsiaTheme="minorEastAsia" w:hAnsi="Lucida Grande"/>
          <w:color w:val="000000"/>
        </w:rPr>
        <w:t>: (p some @D*)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>Here, a new necessary and sufficient condition will be created for each row with the appropriate value substituted for the reference @D*.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>This process effectively allows OWL classes, properties or individuals to be created from arbitrary spreadsheet data.</w:t>
      </w:r>
      <w:r>
        <w:rPr>
          <w:rFonts w:ascii="Lucida Grande" w:eastAsiaTheme="minorEastAsia" w:hAnsi="Lucida Grande"/>
          <w:color w:val="000000"/>
        </w:rPr>
        <w:t xml:space="preserve"> </w:t>
      </w:r>
      <w:r w:rsidRPr="000A3A64">
        <w:rPr>
          <w:rFonts w:ascii="Lucida Grande" w:eastAsiaTheme="minorEastAsia" w:hAnsi="Lucida Grande"/>
          <w:color w:val="000000"/>
        </w:rPr>
        <w:t>The data can be used as the names of the created entities or can be used to annotate these entities.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>Data literals can also be imported in the same way.</w:t>
      </w:r>
      <w:r>
        <w:rPr>
          <w:rFonts w:ascii="Lucida Grande" w:eastAsiaTheme="minorEastAsia" w:hAnsi="Lucida Grande"/>
          <w:color w:val="000000"/>
        </w:rPr>
        <w:t xml:space="preserve"> </w:t>
      </w:r>
      <w:r w:rsidRPr="000A3A64">
        <w:rPr>
          <w:rFonts w:ascii="Lucida Grande" w:eastAsiaTheme="minorEastAsia" w:hAnsi="Lucida Grande"/>
          <w:color w:val="000000"/>
        </w:rPr>
        <w:t>The use of the Manchester syntax also allows created from spreadsheet content can be related</w:t>
      </w:r>
      <w:r>
        <w:rPr>
          <w:rFonts w:ascii="Lucida Grande" w:eastAsiaTheme="minorEastAsia" w:hAnsi="Lucida Grande"/>
          <w:color w:val="000000"/>
        </w:rPr>
        <w:t xml:space="preserve"> to each other in complex ways. </w:t>
      </w:r>
      <w:r w:rsidRPr="000A3A64">
        <w:rPr>
          <w:rFonts w:ascii="Lucida Grande" w:eastAsiaTheme="minorEastAsia" w:hAnsi="Lucida Grande"/>
          <w:color w:val="000000"/>
        </w:rPr>
        <w:t>Since the Manchester syntax supports the full OWL specification, very complex interrelationships can be specified.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>Optional details: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 xml:space="preserve">. Specifying </w:t>
      </w:r>
      <w:proofErr w:type="spellStart"/>
      <w:r w:rsidRPr="000A3A64">
        <w:rPr>
          <w:rFonts w:ascii="Lucida Grande" w:eastAsiaTheme="minorEastAsia" w:hAnsi="Lucida Grande"/>
          <w:color w:val="000000"/>
        </w:rPr>
        <w:t>superclasses</w:t>
      </w:r>
      <w:proofErr w:type="spellEnd"/>
      <w:r w:rsidRPr="000A3A64">
        <w:rPr>
          <w:rFonts w:ascii="Lucida Grande" w:eastAsiaTheme="minorEastAsia" w:hAnsi="Lucida Grande"/>
          <w:color w:val="000000"/>
        </w:rPr>
        <w:t xml:space="preserve"> of imported entities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>. Missing values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 xml:space="preserve">. </w:t>
      </w:r>
      <w:proofErr w:type="spellStart"/>
      <w:proofErr w:type="gramStart"/>
      <w:r w:rsidRPr="000A3A64">
        <w:rPr>
          <w:rFonts w:ascii="Lucida Grande" w:eastAsiaTheme="minorEastAsia" w:hAnsi="Lucida Grande"/>
          <w:color w:val="000000"/>
        </w:rPr>
        <w:t>rdfs:label</w:t>
      </w:r>
      <w:proofErr w:type="spellEnd"/>
      <w:proofErr w:type="gramEnd"/>
      <w:r w:rsidRPr="000A3A64">
        <w:rPr>
          <w:rFonts w:ascii="Lucida Grande" w:eastAsiaTheme="minorEastAsia" w:hAnsi="Lucida Grande"/>
          <w:color w:val="000000"/>
        </w:rPr>
        <w:t xml:space="preserve"> encoding vs. </w:t>
      </w:r>
      <w:proofErr w:type="spellStart"/>
      <w:r w:rsidRPr="000A3A64">
        <w:rPr>
          <w:rFonts w:ascii="Lucida Grande" w:eastAsiaTheme="minorEastAsia" w:hAnsi="Lucida Grande"/>
          <w:color w:val="000000"/>
        </w:rPr>
        <w:t>rdf:id</w:t>
      </w:r>
      <w:proofErr w:type="spellEnd"/>
      <w:r w:rsidRPr="000A3A64">
        <w:rPr>
          <w:rFonts w:ascii="Lucida Grande" w:eastAsiaTheme="minorEastAsia" w:hAnsi="Lucida Grande"/>
          <w:color w:val="000000"/>
        </w:rPr>
        <w:t xml:space="preserve"> encoding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>. Reusing existing ontology entities if cell content refers to them</w:t>
      </w:r>
    </w:p>
    <w:p w:rsidR="000A3A64" w:rsidRPr="000A3A64" w:rsidRDefault="000A3A64" w:rsidP="000A3A64">
      <w:pPr>
        <w:jc w:val="both"/>
        <w:rPr>
          <w:rFonts w:ascii="Lucida Grande" w:eastAsiaTheme="minorEastAsia" w:hAnsi="Lucida Grande"/>
          <w:color w:val="000000"/>
        </w:rPr>
      </w:pPr>
      <w:r w:rsidRPr="000A3A64">
        <w:rPr>
          <w:rFonts w:ascii="Lucida Grande" w:eastAsiaTheme="minorEastAsia" w:hAnsi="Lucida Grande"/>
          <w:color w:val="000000"/>
        </w:rPr>
        <w:t>. Perhaps a detailed example of a real clause with screenshot of relevant spreadsheet</w:t>
      </w:r>
    </w:p>
    <w:p w:rsidR="000A3A64" w:rsidRDefault="000A3A64"/>
    <w:sectPr w:rsidR="000A3A64" w:rsidSect="000A3A6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3A64"/>
    <w:rsid w:val="000A3A64"/>
    <w:rsid w:val="0033499D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6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488</Words>
  <Characters>2782</Characters>
  <Application>Microsoft Macintosh Word</Application>
  <DocSecurity>0</DocSecurity>
  <Lines>23</Lines>
  <Paragraphs>5</Paragraphs>
  <ScaleCrop>false</ScaleCrop>
  <Company>EMBL-EBI</Company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Philippe Rocca-Serra</cp:lastModifiedBy>
  <cp:revision>1</cp:revision>
  <dcterms:created xsi:type="dcterms:W3CDTF">2009-11-27T09:26:00Z</dcterms:created>
  <dcterms:modified xsi:type="dcterms:W3CDTF">2009-11-27T15:55:00Z</dcterms:modified>
</cp:coreProperties>
</file>