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51AE0" w14:textId="77777777" w:rsidR="00581958" w:rsidRPr="00EA38DE" w:rsidRDefault="00581958" w:rsidP="00EA38DE">
      <w:pPr>
        <w:rPr>
          <w:b/>
        </w:rPr>
      </w:pPr>
      <w:r w:rsidRPr="00EA38DE">
        <w:rPr>
          <w:b/>
        </w:rPr>
        <w:t>Response to Reviewers</w:t>
      </w:r>
    </w:p>
    <w:p w14:paraId="3814E875" w14:textId="77777777" w:rsidR="00581958" w:rsidRPr="00EA38DE" w:rsidRDefault="00581958" w:rsidP="00EA38DE">
      <w:r w:rsidRPr="00EA38DE">
        <w:t xml:space="preserve">We thank the reviewers for the fair and constructive comments on our original submission. We believe we have addressed their concerns, </w:t>
      </w:r>
      <w:r w:rsidR="00B34598" w:rsidRPr="00EA38DE">
        <w:t xml:space="preserve">as spelled out in the point-by-point response below. The original reviewer comments are </w:t>
      </w:r>
      <w:r w:rsidR="00166BAF">
        <w:t xml:space="preserve">enumerated and </w:t>
      </w:r>
      <w:r w:rsidR="00B34598" w:rsidRPr="00EA38DE">
        <w:t xml:space="preserve">reproduced in </w:t>
      </w:r>
      <w:r w:rsidR="00B34598" w:rsidRPr="00EA38DE">
        <w:rPr>
          <w:i/>
        </w:rPr>
        <w:t>italics</w:t>
      </w:r>
      <w:r w:rsidR="00B34598" w:rsidRPr="00EA38DE">
        <w:t xml:space="preserve">, followed by our response. </w:t>
      </w:r>
    </w:p>
    <w:p w14:paraId="152690B8" w14:textId="77777777" w:rsidR="00581958" w:rsidRPr="00EA38DE" w:rsidRDefault="00581958" w:rsidP="00EA38DE">
      <w:r w:rsidRPr="00EA38DE">
        <w:t>Reviewer #1:</w:t>
      </w:r>
    </w:p>
    <w:p w14:paraId="038AAFE0" w14:textId="77777777" w:rsidR="00581958" w:rsidRPr="00EA38DE" w:rsidRDefault="00581958" w:rsidP="00EA38DE">
      <w:pPr>
        <w:rPr>
          <w:i/>
        </w:rPr>
      </w:pPr>
      <w:r w:rsidRPr="00EA38DE">
        <w:rPr>
          <w:i/>
        </w:rPr>
        <w:t>This manuscript describes the Ontology for Biomedical Investigations or OBI, its rationale, its method of development, its adoption, and the how and the extent to which it is meeting its use cases. As the manuscript indicates, OBI has gained substantial momentum in recent years and is a highly valuable community resource. As such, dissemination of its rationale, development, use cases, adoption, community, and usage is of great merit and importance.</w:t>
      </w:r>
    </w:p>
    <w:p w14:paraId="7A89CD5C" w14:textId="77777777" w:rsidR="00581958" w:rsidRPr="00EA38DE" w:rsidRDefault="00166BAF" w:rsidP="00166BAF">
      <w:r w:rsidRPr="00166BAF">
        <w:rPr>
          <w:i/>
        </w:rPr>
        <w:t>1)</w:t>
      </w:r>
      <w:r>
        <w:rPr>
          <w:i/>
        </w:rPr>
        <w:t xml:space="preserve"> </w:t>
      </w:r>
      <w:r w:rsidR="00581958" w:rsidRPr="00166BAF">
        <w:rPr>
          <w:i/>
        </w:rPr>
        <w:t>Methodology, Choice of metadata conventions: please add a description of what they are with examples. It is not clear here what the authors mean by 'metadata' conventions. Also, later in the manuscript, the authors might highlight the extent to which other ontologies have adopted them. If there is significant adoption of them, this could be highlighted as another contribution of OB</w:t>
      </w:r>
      <w:r w:rsidR="00581958" w:rsidRPr="00EA38DE">
        <w:t>I.</w:t>
      </w:r>
    </w:p>
    <w:p w14:paraId="139829FA" w14:textId="77777777" w:rsidR="00EA38DE" w:rsidRDefault="00581958" w:rsidP="00581958">
      <w:pPr>
        <w:spacing w:after="240" w:line="240" w:lineRule="auto"/>
      </w:pPr>
      <w:r w:rsidRPr="00EA38DE">
        <w:t xml:space="preserve">We have added to the </w:t>
      </w:r>
      <w:r w:rsidR="00B34598" w:rsidRPr="00EA38DE">
        <w:t xml:space="preserve">Methodology </w:t>
      </w:r>
      <w:r w:rsidRPr="00EA38DE">
        <w:t>section to address the reviewer</w:t>
      </w:r>
      <w:r w:rsidR="00B34598" w:rsidRPr="00EA38DE">
        <w:t>’</w:t>
      </w:r>
      <w:r w:rsidRPr="00EA38DE">
        <w:t xml:space="preserve">s comments as well as made a more clear statement of the contribution </w:t>
      </w:r>
      <w:r w:rsidR="00B34598" w:rsidRPr="00EA38DE">
        <w:t xml:space="preserve">of OBI </w:t>
      </w:r>
      <w:r w:rsidRPr="00EA38DE">
        <w:t xml:space="preserve">in the Discussion. The </w:t>
      </w:r>
      <w:r w:rsidR="00B34598" w:rsidRPr="00EA38DE">
        <w:t>c</w:t>
      </w:r>
      <w:r w:rsidRPr="00EA38DE">
        <w:t xml:space="preserve">hoice of metadata conventions section now reads: </w:t>
      </w:r>
    </w:p>
    <w:p w14:paraId="4F8F107F" w14:textId="77777777" w:rsidR="00417213" w:rsidRPr="00EA38DE" w:rsidRDefault="00581958" w:rsidP="00581958">
      <w:pPr>
        <w:spacing w:after="240" w:line="240" w:lineRule="auto"/>
      </w:pPr>
      <w:r w:rsidRPr="00EA38DE">
        <w:t xml:space="preserve">"OBI developed and has consistently used a convention for information that documents classes (metadata). This takes the form of a number of documented annotation properties and fillers. Initially this metadata included basic information such as labels, synonyms and definition,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notes that related to development process. The metadata scheme is implemented as an OWL ontology available at [http://purl.obolibrary.org/obo/ontology-metadata.owl]. A specification of what is considered minimally acceptable use is available at [http://purl.obolibrary.org/obo/obi/policy/metadata]. This metadata scheme has now been adopted by a number of OBO ontologies and continues to evolve with participation from other members of the OBO community." </w:t>
      </w:r>
    </w:p>
    <w:p w14:paraId="3E78A636" w14:textId="77777777" w:rsidR="00581958" w:rsidRPr="00EA38DE" w:rsidRDefault="00166BAF" w:rsidP="00581958">
      <w:pPr>
        <w:spacing w:after="240" w:line="240" w:lineRule="auto"/>
        <w:rPr>
          <w:rFonts w:eastAsia="Times New Roman" w:cs="Times New Roman"/>
          <w:i/>
        </w:rPr>
      </w:pPr>
      <w:r>
        <w:rPr>
          <w:rFonts w:eastAsia="Times New Roman" w:cs="Times New Roman"/>
          <w:i/>
          <w:color w:val="000000"/>
        </w:rPr>
        <w:t xml:space="preserve">2) </w:t>
      </w:r>
      <w:r w:rsidR="00581958" w:rsidRPr="00EA38DE">
        <w:rPr>
          <w:rFonts w:eastAsia="Times New Roman" w:cs="Times New Roman"/>
          <w:i/>
          <w:color w:val="000000"/>
        </w:rPr>
        <w:t>line 184: reference 18 is incorrectly cited here. Reference 18 is a Foundational Model of Anatomy paper which seems completely irrelevant to NCBI Taxonomy. Perhaps the correct reference is #24?</w:t>
      </w:r>
    </w:p>
    <w:p w14:paraId="358D49CC" w14:textId="77777777" w:rsidR="00141219" w:rsidRPr="00EA38DE" w:rsidRDefault="00417213" w:rsidP="00581958">
      <w:pPr>
        <w:spacing w:after="240" w:line="240" w:lineRule="auto"/>
        <w:rPr>
          <w:rFonts w:eastAsia="Times New Roman" w:cs="Times New Roman"/>
          <w:color w:val="000000"/>
        </w:rPr>
      </w:pPr>
      <w:r w:rsidRPr="00EA38DE">
        <w:rPr>
          <w:rFonts w:eastAsia="Times New Roman" w:cs="Times New Roman"/>
          <w:color w:val="000000"/>
        </w:rPr>
        <w:t xml:space="preserve">Thanks for pointing this out. </w:t>
      </w:r>
      <w:r w:rsidR="00581958" w:rsidRPr="00EA38DE">
        <w:rPr>
          <w:rFonts w:eastAsia="Times New Roman" w:cs="Times New Roman"/>
          <w:color w:val="000000"/>
        </w:rPr>
        <w:t>We have updated the citation</w:t>
      </w:r>
      <w:r w:rsidRPr="00EA38DE">
        <w:rPr>
          <w:rFonts w:eastAsia="Times New Roman" w:cs="Times New Roman"/>
          <w:color w:val="000000"/>
        </w:rPr>
        <w:t xml:space="preserve"> for #18</w:t>
      </w:r>
      <w:r w:rsidR="00141219" w:rsidRPr="00EA38DE">
        <w:rPr>
          <w:rFonts w:eastAsia="Times New Roman" w:cs="Times New Roman"/>
          <w:color w:val="000000"/>
        </w:rPr>
        <w:t xml:space="preserve">. </w:t>
      </w:r>
      <w:r w:rsidR="00581958" w:rsidRPr="00EA38DE">
        <w:rPr>
          <w:rFonts w:eastAsia="Times New Roman" w:cs="Times New Roman"/>
          <w:color w:val="000000"/>
        </w:rPr>
        <w:t xml:space="preserve">Additionally, reference 24 should have </w:t>
      </w:r>
      <w:r w:rsidR="00141219" w:rsidRPr="00EA38DE">
        <w:rPr>
          <w:rFonts w:eastAsia="Times New Roman" w:cs="Times New Roman"/>
          <w:color w:val="000000"/>
        </w:rPr>
        <w:t xml:space="preserve">pointed to the same paper. </w:t>
      </w:r>
    </w:p>
    <w:p w14:paraId="0854EB55" w14:textId="77777777" w:rsidR="00581958" w:rsidRPr="0087711E" w:rsidRDefault="00166BAF" w:rsidP="00581958">
      <w:pPr>
        <w:spacing w:after="240" w:line="240" w:lineRule="auto"/>
        <w:rPr>
          <w:i/>
        </w:rPr>
      </w:pPr>
      <w:r>
        <w:rPr>
          <w:i/>
        </w:rPr>
        <w:t xml:space="preserve">3) </w:t>
      </w:r>
      <w:r w:rsidR="00581958" w:rsidRPr="0087711E">
        <w:rPr>
          <w:i/>
        </w:rPr>
        <w:t>Results, line 273: the definition of planned process gets a bit confusing here. Please clarify. Is it the case that only processes that meet one or more objective specifications of the plan specification fulfill the criteria? An appendectomy is a planned process only if the appendix comes out right? Not just if it is scheduled and someone intends to do it?</w:t>
      </w:r>
    </w:p>
    <w:p w14:paraId="3CD4D5A6" w14:textId="77777777" w:rsidR="00581958" w:rsidRPr="00166BAF" w:rsidRDefault="00581958" w:rsidP="00581958">
      <w:pPr>
        <w:spacing w:after="240" w:line="240" w:lineRule="auto"/>
        <w:rPr>
          <w:rFonts w:eastAsia="Times New Roman" w:cs="Times New Roman"/>
          <w:iCs/>
          <w:color w:val="000000"/>
        </w:rPr>
      </w:pPr>
      <w:r w:rsidRPr="00166BAF">
        <w:rPr>
          <w:rFonts w:eastAsia="Times New Roman" w:cs="Times New Roman"/>
          <w:iCs/>
          <w:color w:val="000000"/>
        </w:rPr>
        <w:lastRenderedPageBreak/>
        <w:t xml:space="preserve">The reviewer is correct; we </w:t>
      </w:r>
      <w:r w:rsidR="0087711E" w:rsidRPr="00166BAF">
        <w:rPr>
          <w:rFonts w:eastAsia="Times New Roman" w:cs="Times New Roman"/>
          <w:iCs/>
          <w:color w:val="000000"/>
        </w:rPr>
        <w:t xml:space="preserve">do not consider ‘plans’ for processes, but are referring to completed processes that had an objective. We have updated the manuscript to clarify this: </w:t>
      </w:r>
    </w:p>
    <w:p w14:paraId="4C151CDE" w14:textId="77777777" w:rsidR="0087711E" w:rsidRPr="00EA38DE" w:rsidRDefault="0087711E" w:rsidP="00581958">
      <w:pPr>
        <w:spacing w:after="240" w:line="240" w:lineRule="auto"/>
        <w:rPr>
          <w:rFonts w:eastAsia="Times New Roman" w:cs="Times New Roman"/>
        </w:rPr>
      </w:pPr>
      <w:r>
        <w:rPr>
          <w:rFonts w:eastAsia="Times New Roman" w:cs="Times New Roman"/>
          <w:i/>
          <w:iCs/>
          <w:color w:val="000000"/>
        </w:rPr>
        <w:t>“</w:t>
      </w:r>
      <w:r>
        <w:t xml:space="preserve">When a </w:t>
      </w:r>
      <w:r w:rsidRPr="00F8495D">
        <w:rPr>
          <w:i/>
        </w:rPr>
        <w:t>process</w:t>
      </w:r>
      <w:r>
        <w:t xml:space="preserve"> is performed to meet an </w:t>
      </w:r>
      <w:r w:rsidRPr="00225804">
        <w:rPr>
          <w:i/>
        </w:rPr>
        <w:t>objective specification</w:t>
      </w:r>
      <w:r>
        <w:t xml:space="preserve"> and it is successfully completed, it is a </w:t>
      </w:r>
      <w:r>
        <w:rPr>
          <w:i/>
        </w:rPr>
        <w:t>planned process.”</w:t>
      </w:r>
    </w:p>
    <w:p w14:paraId="61014923" w14:textId="77777777" w:rsidR="00581958" w:rsidRPr="00166BAF" w:rsidRDefault="00166BAF" w:rsidP="00581958">
      <w:pPr>
        <w:spacing w:after="240" w:line="240" w:lineRule="auto"/>
        <w:rPr>
          <w:i/>
        </w:rPr>
      </w:pPr>
      <w:r>
        <w:rPr>
          <w:i/>
        </w:rPr>
        <w:t xml:space="preserve">4) </w:t>
      </w:r>
      <w:r w:rsidR="00581958" w:rsidRPr="00166BAF">
        <w:rPr>
          <w:i/>
        </w:rPr>
        <w:t>Results, Organization, lines 341-350: no rationale is given for representing an organization as a material entity. Various debates are cited, but not why they were resolved in favor of material entity. Please add some rationale.</w:t>
      </w:r>
    </w:p>
    <w:p w14:paraId="095FB16A" w14:textId="77777777" w:rsidR="00166BAF" w:rsidRDefault="00581958" w:rsidP="00581958">
      <w:pPr>
        <w:spacing w:after="240" w:line="240" w:lineRule="auto"/>
      </w:pPr>
      <w:r w:rsidRPr="00166BAF">
        <w:t xml:space="preserve">The reviewer is correct that rationale was missing. We have updated the manuscript to state: </w:t>
      </w:r>
    </w:p>
    <w:p w14:paraId="3725DFFD" w14:textId="77777777" w:rsidR="00581958" w:rsidRPr="00EA38DE" w:rsidRDefault="00581958" w:rsidP="00581958">
      <w:pPr>
        <w:spacing w:after="240" w:line="240" w:lineRule="auto"/>
        <w:rPr>
          <w:rFonts w:eastAsia="Times New Roman" w:cs="Times New Roman"/>
        </w:rPr>
      </w:pPr>
      <w:r w:rsidRPr="00166BAF">
        <w:t>“OBI needs to represent organizations to identify, for example, Affymetrix as the manufacturer of a microarray. Placing organization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Something that is true is that any time the organization is comprised of a number of persons. That aspect can be captured as a material entity – the aggregate of those people (instances of homo sapiens, which are material entities). Organizations can also have other organizations as member</w:t>
      </w:r>
      <w:r w:rsidR="00166BAF">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regulatory agency like the U.S. Food and Drug Administration."</w:t>
      </w:r>
    </w:p>
    <w:p w14:paraId="430EB464" w14:textId="77777777" w:rsidR="00581958" w:rsidRPr="00E8291A" w:rsidRDefault="00166BAF" w:rsidP="00581958">
      <w:pPr>
        <w:spacing w:after="240" w:line="240" w:lineRule="auto"/>
        <w:rPr>
          <w:rFonts w:eastAsia="Times New Roman" w:cs="Times New Roman"/>
          <w:i/>
        </w:rPr>
      </w:pPr>
      <w:r w:rsidRPr="00E8291A">
        <w:rPr>
          <w:rFonts w:eastAsia="Times New Roman" w:cs="Times New Roman"/>
          <w:i/>
          <w:color w:val="000000"/>
        </w:rPr>
        <w:t>5</w:t>
      </w:r>
      <w:r w:rsidR="00581958" w:rsidRPr="00E8291A">
        <w:rPr>
          <w:rFonts w:eastAsia="Times New Roman" w:cs="Times New Roman"/>
          <w:i/>
          <w:color w:val="000000"/>
        </w:rPr>
        <w:t>. Results, line 359: what constitutes a "relevant journal article" for IEDB? What is the incentive for authors to contribute their data? Please elaborate a bit.</w:t>
      </w:r>
    </w:p>
    <w:p w14:paraId="262B451C"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The scope of the IEDB was </w:t>
      </w:r>
      <w:r w:rsidR="00E8291A">
        <w:rPr>
          <w:rFonts w:eastAsia="Times New Roman" w:cs="Times New Roman"/>
          <w:color w:val="000000"/>
        </w:rPr>
        <w:t xml:space="preserve">set </w:t>
      </w:r>
      <w:r w:rsidRPr="00EA38DE">
        <w:rPr>
          <w:rFonts w:eastAsia="Times New Roman" w:cs="Times New Roman"/>
          <w:color w:val="000000"/>
        </w:rPr>
        <w:t>by the funding agency (NIAID) to encompass any publication relating immune epitope data where the epitope is relevant to allergy, infectious diseases, autoimmune diseases and transplant related illnesses. We have edited that section as follows:</w:t>
      </w:r>
    </w:p>
    <w:p w14:paraId="65070269" w14:textId="77777777" w:rsidR="00581958" w:rsidRDefault="00E8291A" w:rsidP="00581958">
      <w:pPr>
        <w:spacing w:after="0" w:line="240" w:lineRule="auto"/>
        <w:rPr>
          <w:bCs/>
          <w:szCs w:val="28"/>
        </w:rPr>
      </w:pPr>
      <w:r>
        <w:rPr>
          <w:bCs/>
          <w:szCs w:val="28"/>
        </w:rPr>
        <w:t>“</w:t>
      </w:r>
      <w:r w:rsidRPr="00F8495D">
        <w:rPr>
          <w:bCs/>
          <w:szCs w:val="28"/>
        </w:rPr>
        <w:t>The Immune Epitope Database (IEDB)</w:t>
      </w:r>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 </w:instrText>
      </w:r>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EN.CITE.DATA </w:instrText>
      </w:r>
      <w:r>
        <w:rPr>
          <w:bCs/>
          <w:szCs w:val="28"/>
        </w:rPr>
      </w:r>
      <w:r>
        <w:rPr>
          <w:bCs/>
          <w:szCs w:val="28"/>
        </w:rPr>
        <w:fldChar w:fldCharType="end"/>
      </w:r>
      <w:r>
        <w:rPr>
          <w:bCs/>
          <w:szCs w:val="28"/>
        </w:rPr>
      </w:r>
      <w:r>
        <w:rPr>
          <w:bCs/>
          <w:szCs w:val="28"/>
        </w:rPr>
        <w:fldChar w:fldCharType="separate"/>
      </w:r>
      <w:r>
        <w:rPr>
          <w:bCs/>
          <w:noProof/>
          <w:szCs w:val="28"/>
        </w:rPr>
        <w:t>[</w:t>
      </w:r>
      <w:hyperlink w:anchor="_ENREF_28" w:tooltip="Vita, 2015 #28" w:history="1">
        <w:r>
          <w:rPr>
            <w:bCs/>
            <w:noProof/>
            <w:szCs w:val="28"/>
          </w:rPr>
          <w:t>28</w:t>
        </w:r>
      </w:hyperlink>
      <w:r>
        <w:rPr>
          <w:bCs/>
          <w:noProof/>
          <w:szCs w:val="28"/>
        </w:rPr>
        <w:t>]</w:t>
      </w:r>
      <w:r>
        <w:rPr>
          <w:bCs/>
          <w:szCs w:val="28"/>
        </w:rPr>
        <w:fldChar w:fldCharType="end"/>
      </w:r>
      <w:r w:rsidRPr="00F8495D">
        <w:rPr>
          <w:bCs/>
          <w:szCs w:val="28"/>
        </w:rPr>
        <w:t xml:space="preserve"> catalogs experiments that characterize the location and function of immune </w:t>
      </w:r>
      <w:r>
        <w:rPr>
          <w:bCs/>
          <w:szCs w:val="28"/>
        </w:rPr>
        <w:t xml:space="preserve">epitopes </w:t>
      </w:r>
      <w:r w:rsidRPr="00F8495D">
        <w:rPr>
          <w:bCs/>
          <w:szCs w:val="28"/>
        </w:rPr>
        <w:t xml:space="preserve">in infectious agents, allergens, transplants and auto-antigens. Information is entered into the IEDB through author submissions and through manual curation of the </w:t>
      </w:r>
      <w:r>
        <w:rPr>
          <w:bCs/>
          <w:szCs w:val="28"/>
        </w:rPr>
        <w:t xml:space="preserve">scientific </w:t>
      </w:r>
      <w:r w:rsidRPr="00F8495D">
        <w:rPr>
          <w:bCs/>
          <w:szCs w:val="28"/>
        </w:rPr>
        <w:t xml:space="preserve">literature. </w:t>
      </w:r>
      <w:r>
        <w:rPr>
          <w:bCs/>
          <w:szCs w:val="28"/>
        </w:rPr>
        <w:t xml:space="preserve">Authors submit data to the IEDB because they are </w:t>
      </w:r>
      <w:r w:rsidRPr="006B5BF2">
        <w:rPr>
          <w:bCs/>
          <w:szCs w:val="28"/>
        </w:rPr>
        <w:t xml:space="preserve">contractually obligated by the NIH </w:t>
      </w:r>
      <w:r>
        <w:rPr>
          <w:bCs/>
          <w:szCs w:val="28"/>
        </w:rPr>
        <w:t xml:space="preserve">to do so or in some cases authors have requested submission of </w:t>
      </w:r>
      <w:r w:rsidRPr="006B5BF2">
        <w:rPr>
          <w:bCs/>
          <w:szCs w:val="28"/>
        </w:rPr>
        <w:t xml:space="preserve">large datasets that </w:t>
      </w:r>
      <w:r>
        <w:rPr>
          <w:bCs/>
          <w:szCs w:val="28"/>
        </w:rPr>
        <w:t xml:space="preserve">are </w:t>
      </w:r>
      <w:r w:rsidRPr="006B5BF2">
        <w:rPr>
          <w:bCs/>
          <w:szCs w:val="28"/>
        </w:rPr>
        <w:t xml:space="preserve">not </w:t>
      </w:r>
      <w:r>
        <w:rPr>
          <w:bCs/>
          <w:szCs w:val="28"/>
        </w:rPr>
        <w:t>very useful when published as unstructured supplemental material</w:t>
      </w:r>
      <w:r w:rsidRPr="006B5BF2">
        <w:rPr>
          <w:bCs/>
          <w:szCs w:val="28"/>
        </w:rPr>
        <w:t xml:space="preserve">. </w:t>
      </w:r>
      <w:r>
        <w:rPr>
          <w:bCs/>
          <w:szCs w:val="28"/>
        </w:rPr>
        <w:t>O</w:t>
      </w:r>
      <w:r w:rsidRPr="00F8495D">
        <w:rPr>
          <w:bCs/>
          <w:szCs w:val="28"/>
        </w:rPr>
        <w:t xml:space="preserve">ver </w:t>
      </w:r>
      <w:r>
        <w:rPr>
          <w:bCs/>
          <w:szCs w:val="28"/>
        </w:rPr>
        <w:t>1,000</w:t>
      </w:r>
      <w:r w:rsidRPr="00F8495D">
        <w:rPr>
          <w:bCs/>
          <w:szCs w:val="28"/>
        </w:rPr>
        <w:t>,000 experiments have been entered into the IEDB</w:t>
      </w:r>
      <w:r>
        <w:rPr>
          <w:bCs/>
          <w:szCs w:val="28"/>
        </w:rPr>
        <w:t xml:space="preserve"> to date</w:t>
      </w:r>
      <w:r w:rsidRPr="00F8495D">
        <w:rPr>
          <w:bCs/>
          <w:szCs w:val="28"/>
        </w:rPr>
        <w:t xml:space="preserve"> and manual curation </w:t>
      </w:r>
      <w:r>
        <w:rPr>
          <w:bCs/>
          <w:szCs w:val="28"/>
        </w:rPr>
        <w:t xml:space="preserve">covers more than 98% of all journal articles containing epitope information from infectious agents, allergens, transplants and auto-antigens. “ </w:t>
      </w:r>
    </w:p>
    <w:p w14:paraId="58F45BAC" w14:textId="77777777" w:rsidR="00E8291A" w:rsidRPr="00EA38DE" w:rsidRDefault="00E8291A" w:rsidP="00581958">
      <w:pPr>
        <w:spacing w:after="0" w:line="240" w:lineRule="auto"/>
        <w:rPr>
          <w:rFonts w:eastAsia="Times New Roman" w:cs="Times New Roman"/>
        </w:rPr>
      </w:pPr>
    </w:p>
    <w:p w14:paraId="316DB40C" w14:textId="77777777" w:rsidR="00581958" w:rsidRPr="00B94F32" w:rsidRDefault="00E8291A" w:rsidP="00581958">
      <w:pPr>
        <w:spacing w:after="240" w:line="240" w:lineRule="auto"/>
        <w:rPr>
          <w:i/>
        </w:rPr>
      </w:pPr>
      <w:r w:rsidRPr="00B94F32">
        <w:rPr>
          <w:i/>
        </w:rPr>
        <w:t>6</w:t>
      </w:r>
      <w:r w:rsidR="00581958" w:rsidRPr="00B94F32">
        <w:rPr>
          <w:i/>
        </w:rPr>
        <w:t>. Results, line 459: not every reader will be familiar with nanopublications, so either add a bit to explain or leave them out.</w:t>
      </w:r>
    </w:p>
    <w:p w14:paraId="58A0ECAD" w14:textId="77777777" w:rsidR="00581958" w:rsidRPr="00EA38DE" w:rsidRDefault="00087B71" w:rsidP="00581958">
      <w:pPr>
        <w:spacing w:after="240" w:line="240" w:lineRule="auto"/>
        <w:rPr>
          <w:rFonts w:eastAsia="Times New Roman" w:cs="Times New Roman"/>
        </w:rPr>
      </w:pPr>
      <w:r>
        <w:rPr>
          <w:rFonts w:eastAsia="Times New Roman" w:cs="Times New Roman"/>
        </w:rPr>
        <w:t xml:space="preserve">Instead of adding an explanation, we added a citation so that readers specifically interested in nanopublications can read up on them. </w:t>
      </w:r>
    </w:p>
    <w:p w14:paraId="30A48B28" w14:textId="77777777" w:rsidR="00581958" w:rsidRPr="00087B71" w:rsidRDefault="00087B71" w:rsidP="00581958">
      <w:pPr>
        <w:spacing w:after="240" w:line="240" w:lineRule="auto"/>
        <w:rPr>
          <w:i/>
        </w:rPr>
      </w:pPr>
      <w:r>
        <w:rPr>
          <w:i/>
        </w:rPr>
        <w:lastRenderedPageBreak/>
        <w:t>7</w:t>
      </w:r>
      <w:r w:rsidR="00581958" w:rsidRPr="00087B71">
        <w:rPr>
          <w:i/>
        </w:rPr>
        <w:t>. Discussion, lines 554-555 (and maybe 556): What is the rationale for reviewing the assay terms next? What is motivating it? What use case / user community / data / etc.?</w:t>
      </w:r>
    </w:p>
    <w:p w14:paraId="337B3CFF" w14:textId="77777777" w:rsidR="00581958" w:rsidRPr="002B49B8" w:rsidRDefault="00581958" w:rsidP="00581958">
      <w:pPr>
        <w:spacing w:after="240" w:line="240" w:lineRule="auto"/>
        <w:rPr>
          <w:rFonts w:eastAsia="Times New Roman" w:cs="Times New Roman"/>
        </w:rPr>
      </w:pPr>
      <w:r w:rsidRPr="002B49B8">
        <w:rPr>
          <w:rFonts w:eastAsia="Times New Roman" w:cs="Times New Roman"/>
          <w:iCs/>
          <w:color w:val="000000"/>
        </w:rPr>
        <w:t xml:space="preserve">We have now added the rationale: </w:t>
      </w:r>
      <w:r w:rsidR="002B49B8">
        <w:rPr>
          <w:rFonts w:eastAsia="Times New Roman" w:cs="Times New Roman"/>
          <w:iCs/>
          <w:color w:val="000000"/>
        </w:rPr>
        <w:t>“</w:t>
      </w:r>
      <w:r w:rsidRPr="002B49B8">
        <w:rPr>
          <w:rFonts w:eastAsia="Times New Roman" w:cs="Times New Roman"/>
          <w:iCs/>
          <w:color w:val="000000"/>
        </w:rPr>
        <w:t>The assay terms were chosen as the next focus items as over the past years a large number of descendent terms have accumulated, and there is a need to review the different design patterns especially for the logical definitions</w:t>
      </w:r>
      <w:r w:rsidR="00087B71" w:rsidRPr="002B49B8">
        <w:rPr>
          <w:rFonts w:eastAsia="Times New Roman" w:cs="Times New Roman"/>
          <w:iCs/>
          <w:color w:val="000000"/>
        </w:rPr>
        <w:t xml:space="preserve"> to achieve better consistency.</w:t>
      </w:r>
      <w:r w:rsidR="002B49B8">
        <w:rPr>
          <w:rFonts w:eastAsia="Times New Roman" w:cs="Times New Roman"/>
          <w:iCs/>
          <w:color w:val="000000"/>
        </w:rPr>
        <w:t>”</w:t>
      </w:r>
    </w:p>
    <w:p w14:paraId="19DFD6B5" w14:textId="77777777" w:rsidR="00581958" w:rsidRPr="00087B71" w:rsidRDefault="00087B71" w:rsidP="00581958">
      <w:pPr>
        <w:spacing w:after="240" w:line="240" w:lineRule="auto"/>
      </w:pPr>
      <w:commentRangeStart w:id="0"/>
      <w:r w:rsidRPr="00087B71">
        <w:t>8</w:t>
      </w:r>
      <w:r w:rsidR="00581958" w:rsidRPr="00087B71">
        <w:t>. Figures, in general the resolution was not great and I had a hard time reading text in them. Might be a conversion to PDF issue</w:t>
      </w:r>
    </w:p>
    <w:p w14:paraId="3B3CAFF3" w14:textId="77777777" w:rsidR="00581958" w:rsidRPr="00087B71" w:rsidRDefault="00581958" w:rsidP="00581958">
      <w:pPr>
        <w:spacing w:after="240" w:line="240" w:lineRule="auto"/>
      </w:pPr>
      <w:r w:rsidRPr="00087B71">
        <w:t>ASSIGN TO EACH.</w:t>
      </w:r>
      <w:commentRangeEnd w:id="0"/>
      <w:r w:rsidR="00087B71">
        <w:rPr>
          <w:rStyle w:val="CommentReference"/>
        </w:rPr>
        <w:commentReference w:id="0"/>
      </w:r>
    </w:p>
    <w:p w14:paraId="2236E115"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9</w:t>
      </w:r>
      <w:r w:rsidR="00581958" w:rsidRPr="00087B71">
        <w:rPr>
          <w:rFonts w:eastAsia="Times New Roman" w:cs="Times New Roman"/>
          <w:i/>
          <w:color w:val="000000"/>
        </w:rPr>
        <w:t>. Abstract, line 48: suggest making the word 'meaning' plural as not all terms have a singular meaning</w:t>
      </w:r>
    </w:p>
    <w:p w14:paraId="2E65BA5F"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agree and have made this edit.</w:t>
      </w:r>
    </w:p>
    <w:p w14:paraId="0FAB9CE4"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10</w:t>
      </w:r>
      <w:r w:rsidR="00581958" w:rsidRPr="00087B71">
        <w:rPr>
          <w:rFonts w:eastAsia="Times New Roman" w:cs="Times New Roman"/>
          <w:i/>
          <w:color w:val="000000"/>
          <w:shd w:val="clear" w:color="auto" w:fill="FFFFFF"/>
        </w:rPr>
        <w:t>. Abstract, line 48: the term 'biomedical investigations' is a bit vague. As the manuscript indicates, the authors use it quite broadly. This should be made clear at some point in the manuscript, and as much clarification as can be made to fit in the abstract would be helpful.</w:t>
      </w:r>
    </w:p>
    <w:p w14:paraId="45AE8A27"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updated the abstract to explicitly state: “The Ontology for Biomedical Investigations (OBI) is an ontology that provides terms with precisely defined meanings to describe all aspects of how investigations in the </w:t>
      </w:r>
      <w:r w:rsidRPr="00EA38DE">
        <w:rPr>
          <w:rFonts w:eastAsia="Times New Roman" w:cs="Times New Roman"/>
          <w:color w:val="000000"/>
          <w:u w:val="single"/>
        </w:rPr>
        <w:t>biological and medical</w:t>
      </w:r>
      <w:r w:rsidRPr="00EA38DE">
        <w:rPr>
          <w:rFonts w:eastAsia="Times New Roman" w:cs="Times New Roman"/>
          <w:color w:val="000000"/>
        </w:rPr>
        <w:t xml:space="preserve"> domains are conducted”</w:t>
      </w:r>
    </w:p>
    <w:p w14:paraId="53F6E444"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11</w:t>
      </w:r>
      <w:r w:rsidR="00581958" w:rsidRPr="00087B71">
        <w:rPr>
          <w:rFonts w:eastAsia="Times New Roman" w:cs="Times New Roman"/>
          <w:i/>
          <w:color w:val="000000"/>
        </w:rPr>
        <w:t>. Introduction, lines 107-112: use consistent capitalization for 'OBO Foundry'. It's a proper noun, so both words ought to be capitalized.</w:t>
      </w:r>
    </w:p>
    <w:p w14:paraId="419FE656"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corrected all instances to be 'OBO Foundry.'</w:t>
      </w:r>
    </w:p>
    <w:p w14:paraId="2E543EB8"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12</w:t>
      </w:r>
      <w:r w:rsidR="00581958" w:rsidRPr="00087B71">
        <w:rPr>
          <w:rFonts w:eastAsia="Times New Roman" w:cs="Times New Roman"/>
          <w:i/>
          <w:color w:val="000000"/>
        </w:rPr>
        <w:t>. Methodology, line 125: 'homogeneous' is misspelled (missing the second 'e'). Please fix.</w:t>
      </w:r>
    </w:p>
    <w:p w14:paraId="70F6EBA3"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4BBAC167"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13</w:t>
      </w:r>
      <w:r w:rsidR="00581958" w:rsidRPr="00087B71">
        <w:rPr>
          <w:rFonts w:eastAsia="Times New Roman" w:cs="Times New Roman"/>
          <w:i/>
          <w:color w:val="000000"/>
        </w:rPr>
        <w:t>. Methodology, line 222: the grammar is not correct here. Perhaps "We are in the process of implementing checks that verify that all IDs that were present..."</w:t>
      </w:r>
    </w:p>
    <w:p w14:paraId="569A698E"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reworded the section as follows:</w:t>
      </w:r>
      <w:r w:rsidR="002B49B8">
        <w:rPr>
          <w:rFonts w:eastAsia="Times New Roman" w:cs="Times New Roman"/>
        </w:rPr>
        <w:t xml:space="preserve"> </w:t>
      </w:r>
      <w:r w:rsidR="002B49B8">
        <w:rPr>
          <w:rFonts w:eastAsia="Times New Roman" w:cs="Times New Roman"/>
          <w:color w:val="000000"/>
        </w:rPr>
        <w:t>“</w:t>
      </w:r>
      <w:r w:rsidRPr="00EA38DE">
        <w:rPr>
          <w:rFonts w:eastAsia="Times New Roman" w:cs="Times New Roman"/>
          <w:color w:val="000000"/>
        </w:rPr>
        <w:t>We are implementing checks to verify that all IDs present in the previous release are still in use as part of the release process.</w:t>
      </w:r>
      <w:r w:rsidR="002B49B8">
        <w:rPr>
          <w:rFonts w:eastAsia="Times New Roman" w:cs="Times New Roman"/>
          <w:color w:val="000000"/>
        </w:rPr>
        <w:t>”</w:t>
      </w:r>
    </w:p>
    <w:p w14:paraId="5BE5C3E2" w14:textId="1C69E426" w:rsidR="00581958" w:rsidRPr="00957CA5" w:rsidRDefault="00087B71" w:rsidP="00957CA5">
      <w:pPr>
        <w:spacing w:after="240" w:line="240" w:lineRule="auto"/>
        <w:rPr>
          <w:i/>
        </w:rPr>
      </w:pPr>
      <w:r w:rsidRPr="00087B71">
        <w:rPr>
          <w:i/>
        </w:rPr>
        <w:t>14</w:t>
      </w:r>
      <w:r w:rsidR="00581958" w:rsidRPr="00087B71">
        <w:rPr>
          <w:i/>
        </w:rPr>
        <w:t>. Results, figure 1, lines 237-240: the caption references blue, dark red, orange, and purple boxes, but only blue and dark red boxes are present. Either the figure is incomplete or its description is overly inclusive of elements not present in the figure.</w:t>
      </w:r>
    </w:p>
    <w:p w14:paraId="306E3CB0" w14:textId="06AA5782" w:rsidR="00581958" w:rsidRPr="004E4C79" w:rsidRDefault="002450BE" w:rsidP="004E4C79">
      <w:pPr>
        <w:spacing w:after="240" w:line="240" w:lineRule="auto"/>
        <w:rPr>
          <w:rFonts w:eastAsia="Times New Roman" w:cs="Times New Roman"/>
          <w:iCs/>
          <w:color w:val="000000"/>
        </w:rPr>
      </w:pPr>
      <w:r>
        <w:rPr>
          <w:rFonts w:eastAsia="Times New Roman" w:cs="Times New Roman"/>
          <w:iCs/>
          <w:color w:val="000000"/>
        </w:rPr>
        <w:t xml:space="preserve">Thanks for catching this. We actually included an outdated version in the original submission. We now have included the correct version which has more color coding. </w:t>
      </w:r>
    </w:p>
    <w:p w14:paraId="101B01E2" w14:textId="77777777"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1</w:t>
      </w:r>
      <w:r w:rsidR="00087B71" w:rsidRPr="00087B71">
        <w:rPr>
          <w:rFonts w:eastAsia="Times New Roman" w:cs="Times New Roman"/>
          <w:i/>
          <w:color w:val="000000"/>
        </w:rPr>
        <w:t>5</w:t>
      </w:r>
      <w:r w:rsidRPr="00087B71">
        <w:rPr>
          <w:rFonts w:eastAsia="Times New Roman" w:cs="Times New Roman"/>
          <w:i/>
          <w:color w:val="000000"/>
        </w:rPr>
        <w:t>. Results, table 1: What is the rationale for the values of curation status annotation? How were these values chosen and how are they used? An example would be nice.</w:t>
      </w:r>
    </w:p>
    <w:p w14:paraId="7723FBB0"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lastRenderedPageBreak/>
        <w:t xml:space="preserve">We have added the following text to the “Choice of metadata conventions” section in order to provide a rationale for the choice of Curation Status values: “The </w:t>
      </w:r>
      <w:r w:rsidR="00087B71">
        <w:rPr>
          <w:rFonts w:eastAsia="Times New Roman" w:cs="Times New Roman"/>
          <w:color w:val="000000"/>
        </w:rPr>
        <w:t xml:space="preserve">OBI </w:t>
      </w:r>
      <w:r w:rsidRPr="00EA38DE">
        <w:rPr>
          <w:rFonts w:eastAsia="Times New Roman" w:cs="Times New Roman"/>
          <w:color w:val="000000"/>
        </w:rPr>
        <w:t>metadata schem</w:t>
      </w:r>
      <w:r w:rsidRPr="00EA38DE">
        <w:rPr>
          <w:rFonts w:eastAsia="Times New Roman" w:cs="Times New Roman"/>
          <w:color w:val="000000"/>
          <w:shd w:val="clear" w:color="auto" w:fill="FFFFFF"/>
        </w:rPr>
        <w:t>e specif</w:t>
      </w:r>
      <w:r w:rsidRPr="00EA38DE">
        <w:rPr>
          <w:rFonts w:eastAsia="Times New Roman" w:cs="Times New Roman"/>
          <w:color w:val="000000"/>
        </w:rPr>
        <w:t>ication includes definitions of</w:t>
      </w:r>
      <w:r w:rsidR="00F01C8A" w:rsidRPr="00EA38DE">
        <w:rPr>
          <w:rFonts w:eastAsia="Times New Roman" w:cs="Times New Roman"/>
          <w:color w:val="000000"/>
        </w:rPr>
        <w:t xml:space="preserve"> </w:t>
      </w:r>
      <w:r w:rsidRPr="00EA38DE">
        <w:rPr>
          <w:rFonts w:eastAsia="Times New Roman" w:cs="Times New Roman"/>
          <w:color w:val="000000"/>
        </w:rPr>
        <w:t>the curation status values (</w:t>
      </w:r>
      <w:r w:rsidR="00087B71">
        <w:rPr>
          <w:rFonts w:eastAsia="Times New Roman" w:cs="Times New Roman"/>
          <w:color w:val="000000"/>
        </w:rPr>
        <w:t xml:space="preserve">example </w:t>
      </w:r>
      <w:r w:rsidRPr="00EA38DE">
        <w:rPr>
          <w:rFonts w:eastAsia="Times New Roman" w:cs="Times New Roman"/>
          <w:color w:val="000000"/>
        </w:rPr>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 “</w:t>
      </w:r>
    </w:p>
    <w:p w14:paraId="3A7B7ECE"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16</w:t>
      </w:r>
      <w:r w:rsidR="00581958" w:rsidRPr="00087B71">
        <w:rPr>
          <w:rFonts w:eastAsia="Times New Roman" w:cs="Times New Roman"/>
          <w:i/>
          <w:color w:val="000000"/>
        </w:rPr>
        <w:t>. Results, line 397: would say "a NIAID Bioinformatics Resource Center" not "an NIAID..."</w:t>
      </w:r>
    </w:p>
    <w:p w14:paraId="2EBC8605" w14:textId="77777777" w:rsidR="00581958" w:rsidRPr="00EA38DE" w:rsidRDefault="00087B71" w:rsidP="00581958">
      <w:pPr>
        <w:spacing w:after="240" w:line="240" w:lineRule="auto"/>
        <w:rPr>
          <w:rFonts w:eastAsia="Times New Roman" w:cs="Times New Roman"/>
        </w:rPr>
      </w:pPr>
      <w:r>
        <w:rPr>
          <w:rFonts w:eastAsia="Times New Roman" w:cs="Times New Roman"/>
          <w:color w:val="000000"/>
        </w:rPr>
        <w:t xml:space="preserve">Actually, </w:t>
      </w:r>
      <w:r w:rsidR="00581958" w:rsidRPr="00EA38DE">
        <w:rPr>
          <w:rFonts w:eastAsia="Times New Roman" w:cs="Times New Roman"/>
          <w:color w:val="000000"/>
        </w:rPr>
        <w:t>"an" goes before a word beginning with a vowel sound. The *letter* "n" sounds like "e-n" when just speaking the letter. http://www.englishpage.com/articles/a-vs-an.htm</w:t>
      </w:r>
    </w:p>
    <w:p w14:paraId="116E37D9" w14:textId="77777777" w:rsidR="00581958" w:rsidRPr="00087B71" w:rsidRDefault="00087B71" w:rsidP="00581958">
      <w:pPr>
        <w:spacing w:after="240" w:line="240" w:lineRule="auto"/>
        <w:rPr>
          <w:rFonts w:eastAsia="Times New Roman" w:cs="Times New Roman"/>
          <w:i/>
        </w:rPr>
      </w:pPr>
      <w:r>
        <w:rPr>
          <w:rFonts w:eastAsia="Times New Roman" w:cs="Times New Roman"/>
          <w:i/>
          <w:color w:val="000000"/>
        </w:rPr>
        <w:t>17</w:t>
      </w:r>
      <w:r w:rsidR="00581958" w:rsidRPr="00087B71">
        <w:rPr>
          <w:rFonts w:eastAsia="Times New Roman" w:cs="Times New Roman"/>
          <w:i/>
          <w:color w:val="000000"/>
        </w:rPr>
        <w:t>. Results, lines 418-19: grammatical problems. Please fix. Specifically, "...capturing phenotype information resulting experiments in which..." is awkward and confusing.</w:t>
      </w:r>
    </w:p>
    <w:p w14:paraId="0CE1C71A" w14:textId="69DB05D9" w:rsidR="00087B71" w:rsidRPr="004E4C79" w:rsidRDefault="00581958" w:rsidP="004E4C79">
      <w:pPr>
        <w:spacing w:after="240" w:line="240" w:lineRule="auto"/>
        <w:rPr>
          <w:rFonts w:eastAsia="Times New Roman" w:cs="Times New Roman"/>
        </w:rPr>
      </w:pPr>
      <w:r w:rsidRPr="00EA38DE">
        <w:rPr>
          <w:rFonts w:eastAsia="Times New Roman" w:cs="Times New Roman"/>
          <w:color w:val="000000"/>
        </w:rPr>
        <w:t>We have edited the section as follows:</w:t>
      </w:r>
      <w:r w:rsidR="004E4C79">
        <w:rPr>
          <w:rFonts w:eastAsia="Times New Roman" w:cs="Times New Roman"/>
        </w:rPr>
        <w:t xml:space="preserve"> </w:t>
      </w:r>
      <w:r w:rsidR="00087B71">
        <w:rPr>
          <w:rFonts w:eastAsia="Times New Roman" w:cs="Times New Roman"/>
          <w:color w:val="000000"/>
        </w:rPr>
        <w:t>“</w:t>
      </w:r>
      <w:r w:rsidRPr="00EA38DE">
        <w:rPr>
          <w:rFonts w:eastAsia="Times New Roman" w:cs="Times New Roman"/>
          <w:color w:val="000000"/>
        </w:rPr>
        <w:t>In OBI, we describe the genotype of an isolate by first referring to the process of specimen collection that resulted in the physical isolate, followed by the sequencing experiment that was performed on the isolate, which provided the genotype information.</w:t>
      </w:r>
      <w:r w:rsidR="00087B71">
        <w:rPr>
          <w:rFonts w:eastAsia="Times New Roman" w:cs="Times New Roman"/>
          <w:color w:val="000000"/>
        </w:rPr>
        <w:t>”</w:t>
      </w:r>
    </w:p>
    <w:p w14:paraId="4C9FE3FF" w14:textId="77777777" w:rsidR="00581958" w:rsidRDefault="00581958" w:rsidP="00581958">
      <w:pPr>
        <w:spacing w:after="0" w:line="240" w:lineRule="auto"/>
        <w:rPr>
          <w:rFonts w:eastAsia="Times New Roman" w:cs="Times New Roman"/>
          <w:color w:val="000000"/>
        </w:rPr>
      </w:pPr>
      <w:r w:rsidRPr="00EA38DE">
        <w:rPr>
          <w:rFonts w:eastAsia="Times New Roman" w:cs="Times New Roman"/>
          <w:color w:val="000000"/>
        </w:rPr>
        <w:t>And</w:t>
      </w:r>
    </w:p>
    <w:p w14:paraId="2CFA8647" w14:textId="77777777" w:rsidR="00087B71" w:rsidRPr="00EA38DE" w:rsidRDefault="00087B71" w:rsidP="00581958">
      <w:pPr>
        <w:spacing w:after="0" w:line="240" w:lineRule="auto"/>
        <w:rPr>
          <w:rFonts w:eastAsia="Times New Roman" w:cs="Times New Roman"/>
        </w:rPr>
      </w:pPr>
    </w:p>
    <w:p w14:paraId="21FE2710" w14:textId="77777777" w:rsidR="00581958" w:rsidRPr="00EA38DE" w:rsidRDefault="00087B71"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same approach is used for the more complex task of capturing phenotype information obtained by genetically modifying parasites.</w:t>
      </w:r>
      <w:r>
        <w:rPr>
          <w:rFonts w:eastAsia="Times New Roman" w:cs="Times New Roman"/>
          <w:color w:val="000000"/>
        </w:rPr>
        <w:t>”</w:t>
      </w:r>
    </w:p>
    <w:p w14:paraId="2E2D5F6A"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18</w:t>
      </w:r>
      <w:r w:rsidR="00581958" w:rsidRPr="00087B71">
        <w:rPr>
          <w:rFonts w:eastAsia="Times New Roman" w:cs="Times New Roman"/>
          <w:i/>
          <w:color w:val="000000"/>
          <w:shd w:val="clear" w:color="auto" w:fill="FFFFFF"/>
        </w:rPr>
        <w:t>. Results, figure 4, lines 427-433: this is a diagram of instances, and not types, correct? Not every assay as a "product of gene of interest" as specified input, after all. Either way, would clarify.</w:t>
      </w:r>
    </w:p>
    <w:p w14:paraId="1DB22DBE" w14:textId="77777777" w:rsidR="00581958" w:rsidRPr="00087B71" w:rsidRDefault="00581958" w:rsidP="00581958">
      <w:pPr>
        <w:spacing w:after="240" w:line="240" w:lineRule="auto"/>
        <w:rPr>
          <w:rFonts w:eastAsia="Times New Roman" w:cs="Times New Roman"/>
        </w:rPr>
      </w:pPr>
      <w:r w:rsidRPr="00087B71">
        <w:rPr>
          <w:rFonts w:eastAsia="Times New Roman" w:cs="Times New Roman"/>
          <w:iCs/>
          <w:color w:val="000000"/>
        </w:rPr>
        <w:t xml:space="preserve">The reviewer is correct, this is a diagram of instances; the label in the boxes indicates a class that is being instantiated. The Figure 4 legend has been </w:t>
      </w:r>
      <w:r w:rsidRPr="00087B71">
        <w:t>updated accordingly</w:t>
      </w:r>
      <w:r w:rsidRPr="00087B71">
        <w:rPr>
          <w:rFonts w:eastAsia="Times New Roman" w:cs="Times New Roman"/>
          <w:iCs/>
          <w:color w:val="000000"/>
        </w:rPr>
        <w:t xml:space="preserve"> to include: “The representation is at the instance levels, i.e. not all assays will have the specified inputs and outputs. The class mentions are to indicate what is being instantiated.” </w:t>
      </w:r>
    </w:p>
    <w:p w14:paraId="57918965"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19</w:t>
      </w:r>
      <w:r w:rsidR="00581958" w:rsidRPr="00087B71">
        <w:rPr>
          <w:rFonts w:eastAsia="Times New Roman" w:cs="Times New Roman"/>
          <w:i/>
          <w:color w:val="000000"/>
        </w:rPr>
        <w:t>. Results, line 445: change word 'representation' to plural</w:t>
      </w:r>
    </w:p>
    <w:p w14:paraId="0550CA73"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was done.</w:t>
      </w:r>
    </w:p>
    <w:p w14:paraId="077360B1" w14:textId="77777777" w:rsidR="00CA51B6" w:rsidRPr="00CA51B6" w:rsidRDefault="00CA51B6" w:rsidP="00CA51B6">
      <w:pPr>
        <w:spacing w:after="240" w:line="240" w:lineRule="auto"/>
        <w:rPr>
          <w:rFonts w:eastAsia="Times New Roman" w:cs="Times New Roman"/>
          <w:i/>
        </w:rPr>
      </w:pPr>
      <w:r w:rsidRPr="00CA51B6">
        <w:rPr>
          <w:rFonts w:eastAsia="Times New Roman" w:cs="Times New Roman"/>
          <w:i/>
          <w:color w:val="000000"/>
        </w:rPr>
        <w:t>24. Results, lines 446, 449: fix grammar.</w:t>
      </w:r>
    </w:p>
    <w:p w14:paraId="73848B62" w14:textId="6198D629" w:rsidR="00CA51B6" w:rsidRDefault="00CA51B6" w:rsidP="00CA51B6">
      <w:pPr>
        <w:spacing w:after="240" w:line="240" w:lineRule="auto"/>
        <w:rPr>
          <w:rFonts w:eastAsia="Times New Roman" w:cs="Times New Roman"/>
          <w:color w:val="000000"/>
        </w:rPr>
      </w:pPr>
      <w:r>
        <w:rPr>
          <w:rFonts w:eastAsia="Times New Roman" w:cs="Times New Roman"/>
          <w:color w:val="000000"/>
        </w:rPr>
        <w:t xml:space="preserve">We have edited this section, removing grammatical errors and breaking </w:t>
      </w:r>
      <w:r w:rsidR="004E4C79">
        <w:rPr>
          <w:rFonts w:eastAsia="Times New Roman" w:cs="Times New Roman"/>
          <w:color w:val="000000"/>
        </w:rPr>
        <w:t xml:space="preserve">it down into shorter sentences: </w:t>
      </w:r>
      <w:r>
        <w:rPr>
          <w:rFonts w:eastAsia="Times New Roman" w:cs="Times New Roman"/>
          <w:color w:val="000000"/>
        </w:rPr>
        <w:t>“</w:t>
      </w:r>
      <w:r>
        <w:rPr>
          <w:rFonts w:ascii="Arial" w:hAnsi="Arial" w:cs="Arial"/>
          <w:color w:val="222222"/>
          <w:sz w:val="19"/>
          <w:szCs w:val="19"/>
          <w:shd w:val="clear" w:color="auto" w:fill="FFFFFF"/>
        </w:rPr>
        <w:t>The ISA model is supported by a set of software applications to configure annotation requirements and create ISA tables, load information into databases and convert ISA representations into a range of formats for deposition to public repositories (e.g. ENA [37], ArrayExpress [38]). The workflow of the ISA system has been validated and to be compatible with existing technology centric formats (e.g. MAGE-TAB for ArrayExpress [37] and SRA-XML for ENA [36], respectively). It can be applied to import data into analysis environments or publish</w:t>
      </w:r>
      <w:r>
        <w:rPr>
          <w:rFonts w:ascii="Arial" w:hAnsi="Arial" w:cs="Arial"/>
          <w:color w:val="222222"/>
          <w:sz w:val="19"/>
          <w:szCs w:val="19"/>
        </w:rPr>
        <w:br/>
      </w:r>
      <w:r>
        <w:rPr>
          <w:rFonts w:ascii="Arial" w:hAnsi="Arial" w:cs="Arial"/>
          <w:color w:val="222222"/>
          <w:sz w:val="19"/>
          <w:szCs w:val="19"/>
          <w:shd w:val="clear" w:color="auto" w:fill="FFFFFF"/>
        </w:rPr>
        <w:t>experimental metadata alongside a narrative article [38-41]</w:t>
      </w:r>
      <w:r>
        <w:rPr>
          <w:rFonts w:ascii="Arial" w:hAnsi="Arial" w:cs="Arial"/>
          <w:color w:val="222222"/>
          <w:sz w:val="19"/>
          <w:szCs w:val="19"/>
        </w:rPr>
        <w:br/>
      </w:r>
      <w:r>
        <w:rPr>
          <w:rFonts w:ascii="Arial" w:hAnsi="Arial" w:cs="Arial"/>
          <w:color w:val="222222"/>
          <w:sz w:val="19"/>
          <w:szCs w:val="19"/>
          <w:shd w:val="clear" w:color="auto" w:fill="FFFFFF"/>
        </w:rPr>
        <w:t>above.”</w:t>
      </w:r>
    </w:p>
    <w:p w14:paraId="3EE423B7" w14:textId="77777777"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2</w:t>
      </w:r>
      <w:r w:rsidR="00CA51B6">
        <w:rPr>
          <w:rFonts w:eastAsia="Times New Roman" w:cs="Times New Roman"/>
          <w:i/>
          <w:color w:val="000000"/>
        </w:rPr>
        <w:t>1</w:t>
      </w:r>
      <w:r w:rsidRPr="00087B71">
        <w:rPr>
          <w:rFonts w:eastAsia="Times New Roman" w:cs="Times New Roman"/>
          <w:i/>
          <w:color w:val="000000"/>
        </w:rPr>
        <w:t xml:space="preserve">. Results, lines 455-457: gets confusing at points. Suggest editing for clarity. You mean the developers of ISA requested that terms be added to OBI for measurement and technology types, correct? What is an </w:t>
      </w:r>
      <w:r w:rsidRPr="00087B71">
        <w:rPr>
          <w:rFonts w:eastAsia="Times New Roman" w:cs="Times New Roman"/>
          <w:i/>
          <w:color w:val="000000"/>
        </w:rPr>
        <w:lastRenderedPageBreak/>
        <w:t>annotation in ISA vs. an annotation in an OWL ontology? How specifically is the ISA 'protocol type" supported by OBI terms, and which ones?</w:t>
      </w:r>
    </w:p>
    <w:p w14:paraId="5E8B0AAB" w14:textId="675360D7" w:rsidR="00AE7E30" w:rsidRPr="004E4C79" w:rsidRDefault="00581958" w:rsidP="00581958">
      <w:pPr>
        <w:spacing w:after="240" w:line="240" w:lineRule="auto"/>
        <w:rPr>
          <w:rFonts w:eastAsia="Times New Roman" w:cs="Times New Roman"/>
          <w:color w:val="000000"/>
        </w:rPr>
      </w:pPr>
      <w:r w:rsidRPr="00EA38DE">
        <w:rPr>
          <w:rFonts w:eastAsia="Times New Roman" w:cs="Times New Roman"/>
          <w:color w:val="000000"/>
        </w:rPr>
        <w:t>The section was edited as follows:</w:t>
      </w:r>
      <w:r w:rsidR="004E4C79">
        <w:rPr>
          <w:rFonts w:eastAsia="Times New Roman" w:cs="Times New Roman"/>
          <w:color w:val="000000"/>
        </w:rPr>
        <w:t xml:space="preserve"> </w:t>
      </w:r>
      <w:r w:rsidR="00AE7E30" w:rsidRPr="00AE7E30">
        <w:t>“ISA-Tab syntax encourages the use of controlled terminology whenever possible. OBI is the recommended source of vocabulary to define ISA Assay types via the 'Technology' and 'Measurement' type pairs, as well as to annotate ISA Protocol Type attribute. OBI thus provides key classes whose instances are collected using ISA format.</w:t>
      </w:r>
      <w:r w:rsidR="00AE7E30">
        <w:t>”</w:t>
      </w:r>
    </w:p>
    <w:p w14:paraId="17252182"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2</w:t>
      </w:r>
      <w:r w:rsidRPr="00AE7E30">
        <w:rPr>
          <w:rFonts w:eastAsia="Times New Roman" w:cs="Times New Roman"/>
          <w:i/>
          <w:color w:val="000000"/>
        </w:rPr>
        <w:t>. Results, line 464: is 'curatorial' a word?</w:t>
      </w:r>
    </w:p>
    <w:p w14:paraId="06833479"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Curatorial is a word. You can get a degree “Curatorial Practice”</w:t>
      </w:r>
      <w:hyperlink r:id="rId8" w:history="1">
        <w:r w:rsidRPr="00EA38DE">
          <w:rPr>
            <w:rFonts w:eastAsia="Times New Roman" w:cs="Times New Roman"/>
            <w:color w:val="000000"/>
          </w:rPr>
          <w:t xml:space="preserve"> </w:t>
        </w:r>
        <w:r w:rsidRPr="00EA38DE">
          <w:rPr>
            <w:rFonts w:eastAsia="Times New Roman" w:cs="Times New Roman"/>
            <w:color w:val="1155CC"/>
            <w:u w:val="single"/>
          </w:rPr>
          <w:t>https://www.cca.edu/academics/graduate/curatorial-practice</w:t>
        </w:r>
      </w:hyperlink>
      <w:r w:rsidRPr="00EA38DE">
        <w:rPr>
          <w:rFonts w:eastAsia="Times New Roman" w:cs="Times New Roman"/>
          <w:color w:val="000000"/>
        </w:rPr>
        <w:t xml:space="preserve"> and there are many other references:</w:t>
      </w:r>
      <w:hyperlink r:id="rId9" w:history="1">
        <w:r w:rsidRPr="00EA38DE">
          <w:rPr>
            <w:rFonts w:eastAsia="Times New Roman" w:cs="Times New Roman"/>
            <w:color w:val="000000"/>
          </w:rPr>
          <w:t xml:space="preserve"> </w:t>
        </w:r>
        <w:r w:rsidRPr="00EA38DE">
          <w:rPr>
            <w:rFonts w:eastAsia="Times New Roman" w:cs="Times New Roman"/>
            <w:color w:val="1155CC"/>
            <w:u w:val="single"/>
          </w:rPr>
          <w:t>https://en.wikipedia.org/wiki/Curatorial_platform</w:t>
        </w:r>
      </w:hyperlink>
    </w:p>
    <w:p w14:paraId="7280BAEE" w14:textId="77777777" w:rsidR="00581958" w:rsidRPr="00EA38DE" w:rsidRDefault="00581958" w:rsidP="00581958">
      <w:pPr>
        <w:spacing w:after="0" w:line="240" w:lineRule="auto"/>
        <w:rPr>
          <w:rFonts w:eastAsia="Times New Roman" w:cs="Times New Roman"/>
        </w:rPr>
      </w:pPr>
    </w:p>
    <w:p w14:paraId="4F902669"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3</w:t>
      </w:r>
      <w:r w:rsidRPr="00AE7E30">
        <w:rPr>
          <w:rFonts w:eastAsia="Times New Roman" w:cs="Times New Roman"/>
          <w:i/>
          <w:color w:val="000000"/>
        </w:rPr>
        <w:t>. Results, lines 471-473: grammatical issues.</w:t>
      </w:r>
    </w:p>
    <w:p w14:paraId="70089690" w14:textId="487F433A" w:rsidR="00581958" w:rsidRPr="00AE7E30" w:rsidRDefault="00581958" w:rsidP="00581958">
      <w:pPr>
        <w:spacing w:after="240" w:line="240" w:lineRule="auto"/>
      </w:pPr>
      <w:r w:rsidRPr="00EA38DE">
        <w:rPr>
          <w:rFonts w:eastAsia="Times New Roman" w:cs="Times New Roman"/>
          <w:color w:val="000000"/>
        </w:rPr>
        <w:t>The section was edited as follows</w:t>
      </w:r>
      <w:r w:rsidR="0044139F">
        <w:rPr>
          <w:rFonts w:eastAsia="Times New Roman" w:cs="Times New Roman"/>
          <w:color w:val="000000"/>
        </w:rPr>
        <w:t xml:space="preserve">: </w:t>
      </w:r>
      <w:r w:rsidR="00AE7E30" w:rsidRPr="00AE7E30">
        <w:t>“</w:t>
      </w:r>
      <w:r w:rsidRPr="00AE7E30">
        <w:t>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in [43].</w:t>
      </w:r>
      <w:r w:rsidR="00AE7E30" w:rsidRPr="00AE7E30">
        <w:t>”</w:t>
      </w:r>
    </w:p>
    <w:p w14:paraId="1485027C"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4</w:t>
      </w:r>
      <w:r w:rsidRPr="00AE7E30">
        <w:rPr>
          <w:rFonts w:eastAsia="Times New Roman" w:cs="Times New Roman"/>
          <w:i/>
          <w:color w:val="000000"/>
        </w:rPr>
        <w:t>. Discussion, line 505: suggest changing 'between' to 'among' as there are surely more than two individuals.</w:t>
      </w:r>
    </w:p>
    <w:p w14:paraId="4DBCFF60"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669DE5C8"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Pr>
          <w:rFonts w:eastAsia="Times New Roman" w:cs="Times New Roman"/>
          <w:i/>
          <w:color w:val="000000"/>
        </w:rPr>
        <w:t>5</w:t>
      </w:r>
      <w:r w:rsidRPr="00AE7E30">
        <w:rPr>
          <w:rFonts w:eastAsia="Times New Roman" w:cs="Times New Roman"/>
          <w:i/>
          <w:color w:val="000000"/>
        </w:rPr>
        <w:t>. Discussion, line 545: suggest changing 'these' at end of sentence to 'them'.</w:t>
      </w:r>
    </w:p>
    <w:p w14:paraId="528516AD" w14:textId="77777777"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14:paraId="56C3CFB3" w14:textId="77777777" w:rsidR="00581958" w:rsidRPr="000B2702" w:rsidRDefault="000B2702" w:rsidP="00581958">
      <w:pPr>
        <w:spacing w:after="240" w:line="240" w:lineRule="auto"/>
        <w:rPr>
          <w:rFonts w:eastAsia="Times New Roman" w:cs="Times New Roman"/>
          <w:i/>
        </w:rPr>
      </w:pPr>
      <w:r w:rsidRPr="000B2702">
        <w:rPr>
          <w:rFonts w:eastAsia="Times New Roman" w:cs="Times New Roman"/>
          <w:i/>
          <w:color w:val="000000"/>
        </w:rPr>
        <w:t>26</w:t>
      </w:r>
      <w:r w:rsidR="00581958" w:rsidRPr="000B2702">
        <w:rPr>
          <w:rFonts w:eastAsia="Times New Roman" w:cs="Times New Roman"/>
          <w:i/>
          <w:color w:val="000000"/>
        </w:rPr>
        <w:t>. Discussion, lines 563-4: suggest setting off the clause "which has been recently reviewed" in commas to improve readability.</w:t>
      </w:r>
    </w:p>
    <w:p w14:paraId="3103F29A" w14:textId="77777777"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14:paraId="7F7EB8FC" w14:textId="77777777" w:rsidR="00581958" w:rsidRPr="000B2702" w:rsidRDefault="000B2702" w:rsidP="00581958">
      <w:pPr>
        <w:spacing w:after="240" w:line="240" w:lineRule="auto"/>
        <w:rPr>
          <w:i/>
        </w:rPr>
      </w:pPr>
      <w:r w:rsidRPr="000B2702">
        <w:rPr>
          <w:i/>
        </w:rPr>
        <w:t>27</w:t>
      </w:r>
      <w:r w:rsidR="00581958" w:rsidRPr="000B2702">
        <w:rPr>
          <w:i/>
        </w:rPr>
        <w:t>. Also who reviewed the core of OBI?</w:t>
      </w:r>
    </w:p>
    <w:p w14:paraId="76A65DB3" w14:textId="141131EE" w:rsidR="00581958" w:rsidRPr="00342B6A" w:rsidRDefault="00581958" w:rsidP="00581958">
      <w:pPr>
        <w:spacing w:after="240" w:line="240" w:lineRule="auto"/>
      </w:pPr>
      <w:r w:rsidRPr="000B2702">
        <w:t xml:space="preserve">The review was conducted internally. This was now added to the manuscript: </w:t>
      </w:r>
      <w:r w:rsidR="00342B6A" w:rsidRPr="00342B6A">
        <w:rPr>
          <w:rFonts w:eastAsia="Times New Roman" w:cs="Times New Roman"/>
          <w:iCs/>
          <w:color w:val="000000"/>
        </w:rPr>
        <w:t>“</w:t>
      </w:r>
      <w:r w:rsidRPr="00342B6A">
        <w:rPr>
          <w:rFonts w:eastAsia="Times New Roman" w:cs="Times New Roman"/>
          <w:iCs/>
          <w:color w:val="000000"/>
        </w:rPr>
        <w:t xml:space="preserve">However, the core of OBI, which has been recently reviewed </w:t>
      </w:r>
      <w:r w:rsidRPr="00342B6A">
        <w:rPr>
          <w:rFonts w:eastAsia="Times New Roman" w:cs="Times New Roman"/>
          <w:iCs/>
          <w:color w:val="000000"/>
          <w:u w:val="single"/>
        </w:rPr>
        <w:t>internally, by the OBI team</w:t>
      </w:r>
      <w:r w:rsidRPr="00342B6A">
        <w:rPr>
          <w:rFonts w:eastAsia="Times New Roman" w:cs="Times New Roman"/>
          <w:iCs/>
          <w:color w:val="000000"/>
        </w:rPr>
        <w:t>, is considered stable with regards to the asserted hierarchy.</w:t>
      </w:r>
      <w:r w:rsidR="00342B6A" w:rsidRPr="00342B6A">
        <w:rPr>
          <w:rFonts w:eastAsia="Times New Roman" w:cs="Times New Roman"/>
          <w:iCs/>
          <w:color w:val="000000"/>
        </w:rPr>
        <w:t>”</w:t>
      </w:r>
    </w:p>
    <w:p w14:paraId="6765970F" w14:textId="77777777"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28</w:t>
      </w:r>
      <w:r w:rsidR="00581958" w:rsidRPr="00606BD3">
        <w:rPr>
          <w:rFonts w:eastAsia="Times New Roman" w:cs="Times New Roman"/>
          <w:i/>
          <w:color w:val="000000"/>
        </w:rPr>
        <w:t>. Acknowledgements, line 576: OBO Foundry capitalization issue again.</w:t>
      </w:r>
    </w:p>
    <w:p w14:paraId="3F60FE2E" w14:textId="77777777"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14:paraId="0703FB7D" w14:textId="77777777" w:rsidR="00581958" w:rsidRPr="00EA38DE" w:rsidRDefault="00581958" w:rsidP="00581958">
      <w:pPr>
        <w:spacing w:after="0" w:line="240" w:lineRule="auto"/>
        <w:rPr>
          <w:rFonts w:eastAsia="Times New Roman" w:cs="Times New Roman"/>
        </w:rPr>
      </w:pPr>
    </w:p>
    <w:p w14:paraId="3ED3968B" w14:textId="77777777"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lastRenderedPageBreak/>
        <w:t>29</w:t>
      </w:r>
      <w:r w:rsidR="00581958" w:rsidRPr="00606BD3">
        <w:rPr>
          <w:rFonts w:eastAsia="Times New Roman" w:cs="Times New Roman"/>
          <w:i/>
          <w:color w:val="000000"/>
        </w:rPr>
        <w:t>. Acknowledgements, line 578: add period at end of last sentence.</w:t>
      </w:r>
    </w:p>
    <w:p w14:paraId="56432BCF" w14:textId="77777777"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14:paraId="668AF529" w14:textId="77777777" w:rsidR="00606BD3" w:rsidRDefault="00606BD3" w:rsidP="00581958">
      <w:pPr>
        <w:spacing w:after="240" w:line="240" w:lineRule="auto"/>
        <w:rPr>
          <w:rFonts w:eastAsia="Times New Roman" w:cs="Times New Roman"/>
          <w:b/>
          <w:color w:val="000000"/>
        </w:rPr>
      </w:pPr>
    </w:p>
    <w:p w14:paraId="7BEC17DB" w14:textId="77777777" w:rsidR="00581958" w:rsidRPr="00606BD3" w:rsidRDefault="00581958" w:rsidP="00581958">
      <w:pPr>
        <w:spacing w:after="240" w:line="240" w:lineRule="auto"/>
        <w:rPr>
          <w:rFonts w:eastAsia="Times New Roman" w:cs="Times New Roman"/>
          <w:b/>
        </w:rPr>
      </w:pPr>
      <w:r w:rsidRPr="00606BD3">
        <w:rPr>
          <w:rFonts w:eastAsia="Times New Roman" w:cs="Times New Roman"/>
          <w:b/>
          <w:color w:val="000000"/>
        </w:rPr>
        <w:t>Reviewer #2:</w:t>
      </w:r>
    </w:p>
    <w:p w14:paraId="2B5C3754" w14:textId="77777777" w:rsidR="00581958" w:rsidRPr="00210E0B" w:rsidRDefault="00581958" w:rsidP="00581958">
      <w:pPr>
        <w:spacing w:after="240" w:line="240" w:lineRule="auto"/>
        <w:rPr>
          <w:rFonts w:eastAsia="Times New Roman" w:cs="Times New Roman"/>
          <w:i/>
        </w:rPr>
      </w:pPr>
      <w:r w:rsidRPr="00210E0B">
        <w:rPr>
          <w:rFonts w:eastAsia="Times New Roman" w:cs="Times New Roman"/>
          <w:i/>
          <w:color w:val="000000"/>
        </w:rPr>
        <w:t>This manuscript describes the Ontology for Biomedical Investigations, and represents the efforts of a broad community to establish a precise semantics for describing biomedical investigations. The manuscript is clearly written, and several use cases of the ontology are presented. The manuscript is relevant to current discussions about data sharing and interoperability in the broader scientific community.</w:t>
      </w:r>
    </w:p>
    <w:p w14:paraId="0BC35448" w14:textId="77777777" w:rsidR="00581958" w:rsidRPr="00210E0B" w:rsidRDefault="00210E0B" w:rsidP="00581958">
      <w:pPr>
        <w:spacing w:after="240" w:line="240" w:lineRule="auto"/>
        <w:rPr>
          <w:i/>
        </w:rPr>
      </w:pPr>
      <w:r>
        <w:rPr>
          <w:i/>
        </w:rPr>
        <w:t>1</w:t>
      </w:r>
      <w:r w:rsidR="00581958" w:rsidRPr="00210E0B">
        <w:rPr>
          <w:i/>
        </w:rPr>
        <w:t>.</w:t>
      </w:r>
      <w:r w:rsidR="00F01C8A" w:rsidRPr="00210E0B">
        <w:rPr>
          <w:i/>
        </w:rPr>
        <w:t xml:space="preserve"> </w:t>
      </w:r>
      <w:r w:rsidR="00581958" w:rsidRPr="00210E0B">
        <w:rPr>
          <w:i/>
        </w:rPr>
        <w:t>MIREOT is mentioned as a solution to importing large external ontologies. This appears on p 5 and again in the Discussion, however, it is not adequately explained in either place. What does it do? How is it used?</w:t>
      </w:r>
    </w:p>
    <w:p w14:paraId="5F84FB90" w14:textId="77777777"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We have edited this section, added more detail on the technical aspects of the MIREOT mechanism, and </w:t>
      </w:r>
      <w:r w:rsidR="008B2FFF">
        <w:rPr>
          <w:rFonts w:eastAsia="Times New Roman" w:cs="Times New Roman"/>
          <w:iCs/>
          <w:color w:val="000000"/>
        </w:rPr>
        <w:t>re</w:t>
      </w:r>
      <w:r w:rsidRPr="00210E0B">
        <w:rPr>
          <w:rFonts w:eastAsia="Times New Roman" w:cs="Times New Roman"/>
          <w:iCs/>
          <w:color w:val="000000"/>
        </w:rPr>
        <w:t xml:space="preserve">moved the section about deprecation policy which is </w:t>
      </w:r>
      <w:r w:rsidR="008B2FFF">
        <w:rPr>
          <w:rFonts w:eastAsia="Times New Roman" w:cs="Times New Roman"/>
          <w:iCs/>
          <w:color w:val="000000"/>
        </w:rPr>
        <w:t>out of place here, and repeated shortly after</w:t>
      </w:r>
      <w:r w:rsidRPr="00210E0B">
        <w:rPr>
          <w:rFonts w:eastAsia="Times New Roman" w:cs="Times New Roman"/>
          <w:iCs/>
          <w:color w:val="000000"/>
        </w:rPr>
        <w:t xml:space="preserve">. </w:t>
      </w:r>
    </w:p>
    <w:p w14:paraId="050DEDEE" w14:textId="64EA0DFB" w:rsidR="00581958" w:rsidRPr="00EA38DE" w:rsidRDefault="00581958" w:rsidP="008B2FFF">
      <w:pPr>
        <w:spacing w:after="240" w:line="240" w:lineRule="auto"/>
        <w:rPr>
          <w:rFonts w:eastAsia="Times New Roman" w:cs="Times New Roman"/>
        </w:rPr>
      </w:pPr>
      <w:r w:rsidRPr="00210E0B">
        <w:rPr>
          <w:rFonts w:eastAsia="Times New Roman" w:cs="Times New Roman"/>
          <w:iCs/>
          <w:color w:val="000000"/>
        </w:rPr>
        <w:t xml:space="preserve">The section now reads as follows: </w:t>
      </w:r>
      <w:r w:rsidR="00210E0B">
        <w:t>“</w:t>
      </w:r>
      <w:r w:rsidRPr="00210E0B">
        <w:t xml:space="preserve">Importing such ontologies as a whole can lead to inconsistencies or unintended inferences. Instead, the MIREOT import mechanism was developed[19]. MIREOT allows specification of a set of terms to be imported including mapping of metadata, placement of imported terms within the OBI hierarchy and inclusion of selected axioms. We use the OntoFox [20], which acts on these specifications, to facilitate the import of 433 terms from external ontologies into OBI with the MIREOT technique. OntoFox is re-used for each release ensuring that imported terms are kept up-to-date with their source. </w:t>
      </w:r>
      <w:r w:rsidR="00210E0B">
        <w:t>“</w:t>
      </w:r>
    </w:p>
    <w:p w14:paraId="026D7358" w14:textId="77777777" w:rsidR="00581958" w:rsidRPr="00210E0B" w:rsidRDefault="00210E0B" w:rsidP="00581958">
      <w:pPr>
        <w:spacing w:after="240" w:line="240" w:lineRule="auto"/>
        <w:rPr>
          <w:i/>
        </w:rPr>
      </w:pPr>
      <w:r>
        <w:rPr>
          <w:i/>
        </w:rPr>
        <w:t>2</w:t>
      </w:r>
      <w:r w:rsidR="00581958" w:rsidRPr="00210E0B">
        <w:rPr>
          <w:i/>
        </w:rPr>
        <w:t>. in general the section on p 5 that discusses "Integration with existing ontologies" is a little shallow; at this point in the manuscript the idea of/need for incorporating external ontologies has not been introduced -- it is simply assumed "... useful when integrating external ontologies." What external ontologies might be relevant? Why would you need to import an ontology when it can be referenced via IRIs?</w:t>
      </w:r>
    </w:p>
    <w:p w14:paraId="4E724490" w14:textId="02274216" w:rsidR="00581958" w:rsidRPr="00EA38DE" w:rsidRDefault="00B41DDE" w:rsidP="00581958">
      <w:pPr>
        <w:spacing w:after="240" w:line="240" w:lineRule="auto"/>
        <w:rPr>
          <w:rFonts w:eastAsia="Times New Roman" w:cs="Times New Roman"/>
        </w:rPr>
      </w:pPr>
      <w:r>
        <w:rPr>
          <w:rFonts w:eastAsia="Times New Roman" w:cs="Times New Roman"/>
          <w:color w:val="000000"/>
        </w:rPr>
        <w:t>We have added a more expanded justification of why integrating with external ontologies is useful in the first paragraph, including examples that illustrate which ontologies are relevant. The updates in the section on MIREOT vs. import (in response to comment 1) above)should also address the last part of this request (referencing via IRIs). The first section now reads (insertion underlined): “</w:t>
      </w:r>
      <w:r w:rsidR="00581958" w:rsidRPr="00EA38DE">
        <w:rPr>
          <w:rFonts w:eastAsia="Times New Roman" w:cs="Times New Roman"/>
          <w:color w:val="000000"/>
        </w:rPr>
        <w:t xml:space="preserve">OBI was developed to be complementary to, and integrated with, a framework of existing ontologies in the biomedical domain. </w:t>
      </w:r>
      <w:r w:rsidR="00581958" w:rsidRPr="00B41DDE">
        <w:rPr>
          <w:rFonts w:eastAsia="Times New Roman" w:cs="Times New Roman"/>
          <w:color w:val="000000"/>
          <w:u w:val="single"/>
        </w:rPr>
        <w:t>For example, when an investigation involves a subject organism we include the NCBI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r w:rsidR="00581958" w:rsidRPr="00EA38DE">
        <w:rPr>
          <w:rFonts w:eastAsia="Times New Roman" w:cs="Times New Roman"/>
          <w:color w:val="000000"/>
        </w:rPr>
        <w:t xml:space="preserve"> The methodological challenges associated with this reuse are discussed here.</w:t>
      </w:r>
      <w:r>
        <w:rPr>
          <w:rFonts w:eastAsia="Times New Roman" w:cs="Times New Roman"/>
          <w:color w:val="000000"/>
        </w:rPr>
        <w:t>”</w:t>
      </w:r>
    </w:p>
    <w:p w14:paraId="41D70F38" w14:textId="371EE8AF" w:rsidR="00B41DDE" w:rsidRDefault="00B41DDE" w:rsidP="00EB39B0">
      <w:pPr>
        <w:spacing w:after="0" w:line="240" w:lineRule="auto"/>
        <w:rPr>
          <w:i/>
        </w:rPr>
      </w:pPr>
      <w:r w:rsidRPr="008B2FFF">
        <w:rPr>
          <w:i/>
        </w:rPr>
        <w:lastRenderedPageBreak/>
        <w:t>3.</w:t>
      </w:r>
      <w:r w:rsidR="00581958" w:rsidRPr="008B2FFF">
        <w:rPr>
          <w:i/>
        </w:rPr>
        <w:t>. Policies (metadata and deprecation, etc.) are mentioned in the "Quality control" section; please summarize them as the reader is likely to appreciate what the quality issues are.</w:t>
      </w:r>
    </w:p>
    <w:p w14:paraId="37D15F3D" w14:textId="77777777" w:rsidR="00EB39B0" w:rsidRPr="00EB39B0" w:rsidRDefault="00EB39B0" w:rsidP="00EB39B0">
      <w:pPr>
        <w:spacing w:after="0" w:line="240" w:lineRule="auto"/>
        <w:rPr>
          <w:i/>
        </w:rPr>
      </w:pPr>
    </w:p>
    <w:p w14:paraId="1C90D912" w14:textId="7B4225D1" w:rsidR="00581958" w:rsidRPr="00EB39B0" w:rsidRDefault="008B2FFF" w:rsidP="00EB39B0">
      <w:pPr>
        <w:spacing w:after="240" w:line="240" w:lineRule="auto"/>
      </w:pPr>
      <w:r>
        <w:t>We have updated the section to clarify what the specific policies refer to: “Checks are made prior to release to ensure compliance with OBI policies. Specifically, classes are identified that: do not have all required metadata information (summarized in Table 1); have invalid OWL syntax; or, lead to inconsistency when reasoning using Pellet</w:t>
      </w:r>
      <w:r>
        <w:fldChar w:fldCharType="begin"/>
      </w:r>
      <w:r>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Pr>
          <w:noProof/>
        </w:rPr>
        <w:t>[</w:t>
      </w:r>
      <w:hyperlink w:anchor="_ENREF_15" w:tooltip="Evren Sirin, 2007 #9" w:history="1">
        <w:r>
          <w:rPr>
            <w:noProof/>
          </w:rPr>
          <w:t>15</w:t>
        </w:r>
      </w:hyperlink>
      <w:r>
        <w:rPr>
          <w:noProof/>
        </w:rPr>
        <w:t>]</w:t>
      </w:r>
      <w:r>
        <w:fldChar w:fldCharType="end"/>
      </w:r>
      <w:r>
        <w:t xml:space="preserve"> or Hermit</w:t>
      </w:r>
      <w:r>
        <w:fldChar w:fldCharType="begin"/>
      </w:r>
      <w:r>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Pr>
          <w:noProof/>
        </w:rPr>
        <w:t>[</w:t>
      </w:r>
      <w:hyperlink w:anchor="_ENREF_13" w:tooltip="Shearer, 2008 #21" w:history="1">
        <w:r>
          <w:rPr>
            <w:noProof/>
          </w:rPr>
          <w:t>13</w:t>
        </w:r>
      </w:hyperlink>
      <w:r>
        <w:rPr>
          <w:noProof/>
        </w:rPr>
        <w:t>]</w:t>
      </w:r>
      <w:r>
        <w:fldChar w:fldCharType="end"/>
      </w:r>
      <w:r>
        <w:t xml:space="preserve">. Identifier format and deprecation policies are also enforced as follows: New classes are automatically assigned a permanent and unique identifier on their first release. </w:t>
      </w:r>
      <w:r w:rsidRPr="00866DC0">
        <w:t>We are implementing checks to verify that all IDs present in the previous release are still in use as part of the release process.</w:t>
      </w:r>
      <w:r>
        <w:t>T</w:t>
      </w:r>
      <w:r w:rsidRPr="00E91C67">
        <w:t xml:space="preserve">his follows </w:t>
      </w:r>
      <w:r>
        <w:t xml:space="preserve">the </w:t>
      </w:r>
      <w:r w:rsidRPr="00E91C67">
        <w:t xml:space="preserve">GO deprecation policy that OBI has adopted: deleted classes are moved to the </w:t>
      </w:r>
      <w:r w:rsidRPr="00E91C67">
        <w:rPr>
          <w:i/>
          <w:iCs/>
        </w:rPr>
        <w:t>ObsoleteClass</w:t>
      </w:r>
      <w:r w:rsidRPr="00E91C67">
        <w:t xml:space="preserve"> in</w:t>
      </w:r>
      <w:r>
        <w:t xml:space="preserve"> the OBI hierarchy and have the OWL </w:t>
      </w:r>
      <w:r w:rsidRPr="009D26D2">
        <w:rPr>
          <w:i/>
        </w:rPr>
        <w:t>deprecated</w:t>
      </w:r>
      <w:r>
        <w:t xml:space="preserve"> annotation set to “true”.”</w:t>
      </w:r>
    </w:p>
    <w:p w14:paraId="7BE43757" w14:textId="77777777" w:rsidR="008B2FFF" w:rsidRDefault="008B2FFF" w:rsidP="00581958">
      <w:pPr>
        <w:spacing w:after="240" w:line="240" w:lineRule="auto"/>
        <w:rPr>
          <w:i/>
        </w:rPr>
      </w:pPr>
      <w:r w:rsidRPr="008F49AB">
        <w:rPr>
          <w:i/>
        </w:rPr>
        <w:t>4</w:t>
      </w:r>
      <w:r w:rsidR="00581958" w:rsidRPr="008F49AB">
        <w:rPr>
          <w:i/>
        </w:rPr>
        <w:t>. the discussions of the use cases may need some reworking of the tenses -- e.g. the work of managing vocabulary for the IEDB is described in the present tense as a thankless task, and implies that the IEDB is (currently) not useful</w:t>
      </w:r>
      <w:r w:rsidRPr="008F49AB">
        <w:rPr>
          <w:i/>
        </w:rPr>
        <w:t xml:space="preserve"> </w:t>
      </w:r>
      <w:r w:rsidR="00581958" w:rsidRPr="008F49AB">
        <w:rPr>
          <w:i/>
        </w:rPr>
        <w:t xml:space="preserve">outside of the context of the database itself. It left me with the question "So why bother?" but then I realised the text refers to the non-/pre-OBI representation in the database. I think reframing to indicate that the OBI enabled a change from something that as only internally useful to something that was easier to maintain and interoperable with other resources would be an improvement. </w:t>
      </w:r>
      <w:r w:rsidR="008F49AB" w:rsidRPr="008F49AB">
        <w:rPr>
          <w:i/>
        </w:rPr>
        <w:t>Same issue occurs in the description of the EuPathDB ("is hard to query" cf "was hard to query").</w:t>
      </w:r>
    </w:p>
    <w:p w14:paraId="1C1A9273" w14:textId="33B1CB85" w:rsidR="00581958" w:rsidRPr="008B2FFF" w:rsidRDefault="00053973" w:rsidP="00EB39B0">
      <w:pPr>
        <w:spacing w:after="240" w:line="240" w:lineRule="auto"/>
      </w:pPr>
      <w:r w:rsidRPr="00053973">
        <w:t xml:space="preserve">We have edited the section for tenses to be more clear when a past problem is described vs. what the current state is. </w:t>
      </w:r>
    </w:p>
    <w:p w14:paraId="427108B0" w14:textId="77777777" w:rsidR="00581958" w:rsidRPr="008F49AB" w:rsidRDefault="008F49AB" w:rsidP="00581958">
      <w:pPr>
        <w:spacing w:after="240" w:line="240" w:lineRule="auto"/>
        <w:rPr>
          <w:i/>
        </w:rPr>
      </w:pPr>
      <w:r w:rsidRPr="008F49AB">
        <w:rPr>
          <w:i/>
        </w:rPr>
        <w:t>5</w:t>
      </w:r>
      <w:r w:rsidR="00581958" w:rsidRPr="008F49AB">
        <w:rPr>
          <w:i/>
        </w:rPr>
        <w:t>. The mention of "logical reasoning organizing terms into a hierarchy" could be elaborated (p 10, line 379) -- how does this happen?</w:t>
      </w:r>
    </w:p>
    <w:p w14:paraId="09186BA5" w14:textId="74593AAC" w:rsidR="00581958" w:rsidRPr="00407905" w:rsidRDefault="00644675" w:rsidP="00407905">
      <w:pPr>
        <w:spacing w:after="240" w:line="240" w:lineRule="auto"/>
        <w:rPr>
          <w:rFonts w:eastAsia="Times New Roman" w:cs="Times New Roman"/>
          <w:iCs/>
          <w:color w:val="000000"/>
        </w:rPr>
      </w:pPr>
      <w:r w:rsidRPr="00644675">
        <w:rPr>
          <w:rFonts w:eastAsia="Times New Roman" w:cs="Times New Roman"/>
          <w:iCs/>
          <w:color w:val="000000"/>
        </w:rPr>
        <w:t xml:space="preserve">We </w:t>
      </w:r>
      <w:r>
        <w:rPr>
          <w:rFonts w:eastAsia="Times New Roman" w:cs="Times New Roman"/>
          <w:iCs/>
          <w:color w:val="000000"/>
        </w:rPr>
        <w:t xml:space="preserve">have </w:t>
      </w:r>
      <w:r w:rsidR="008F49AB">
        <w:rPr>
          <w:rFonts w:eastAsia="Times New Roman" w:cs="Times New Roman"/>
          <w:iCs/>
          <w:color w:val="000000"/>
        </w:rPr>
        <w:t>updated the section, which now reads as follows: “</w:t>
      </w:r>
      <w:r w:rsidR="008F49AB">
        <w:rPr>
          <w:bCs/>
          <w:szCs w:val="28"/>
        </w:rPr>
        <w:t xml:space="preserve">Logical reasoning also organizes terms into a hierarchy without the need for human intervention by identifying parent-child relationships between assay types that can be inferred based on parallel parent-child relationships in GO. For example, it is inferred that an </w:t>
      </w:r>
      <w:r w:rsidR="008F49AB" w:rsidRPr="00C936C5">
        <w:rPr>
          <w:bCs/>
          <w:i/>
          <w:szCs w:val="28"/>
        </w:rPr>
        <w:t>IFNg production assay</w:t>
      </w:r>
      <w:r w:rsidR="008F49AB">
        <w:rPr>
          <w:bCs/>
          <w:szCs w:val="28"/>
        </w:rPr>
        <w:t xml:space="preserve"> is a child of </w:t>
      </w:r>
      <w:r w:rsidR="008F49AB" w:rsidRPr="00C936C5">
        <w:rPr>
          <w:bCs/>
          <w:i/>
          <w:szCs w:val="28"/>
        </w:rPr>
        <w:t>cytokine production assay</w:t>
      </w:r>
      <w:r w:rsidR="008F49AB">
        <w:rPr>
          <w:bCs/>
          <w:szCs w:val="28"/>
        </w:rPr>
        <w:t>.”</w:t>
      </w:r>
    </w:p>
    <w:p w14:paraId="08E641C8" w14:textId="77777777" w:rsidR="00581958" w:rsidRPr="008F49AB" w:rsidRDefault="008F49AB" w:rsidP="00581958">
      <w:pPr>
        <w:spacing w:after="240" w:line="240" w:lineRule="auto"/>
        <w:rPr>
          <w:i/>
        </w:rPr>
      </w:pPr>
      <w:r w:rsidRPr="008F49AB">
        <w:rPr>
          <w:i/>
        </w:rPr>
        <w:t>7</w:t>
      </w:r>
      <w:r w:rsidR="00581958" w:rsidRPr="008F49AB">
        <w:rPr>
          <w:i/>
        </w:rPr>
        <w:t>. in general, I'd like to see more discussion of the broader impacts of adopting the ontology for the highlighted databases -- impacts for re-use, reasoning, etc. This is implied in several places ("hard to query") but not a specific focus of the use case discussions -- has re-use of the data/databases in other contexts been facilitated in practice?</w:t>
      </w:r>
    </w:p>
    <w:p w14:paraId="047648E9" w14:textId="7FC97B00" w:rsidR="00581958" w:rsidRPr="005A0F92" w:rsidRDefault="00E3445C" w:rsidP="005A0F92">
      <w:pPr>
        <w:rPr>
          <w:bCs/>
          <w:szCs w:val="28"/>
        </w:rPr>
      </w:pPr>
      <w:r>
        <w:t xml:space="preserve">An even more detailed discussion of OBI impact on individual resources is beyond the scope of the current manuscript, which is meant to give a broad overview of OBI, and summarize the last 6 years of development. </w:t>
      </w:r>
      <w:r w:rsidR="004F2866">
        <w:t xml:space="preserve">Instead, we have enhanced those mentions to make the broader impact clearer. </w:t>
      </w:r>
      <w:r w:rsidR="005A0F92">
        <w:t>For IEDB we added: “</w:t>
      </w:r>
      <w:r w:rsidR="005A0F92">
        <w:rPr>
          <w:bCs/>
          <w:szCs w:val="28"/>
        </w:rPr>
        <w:t xml:space="preserve">The broader impact of this work with OBI is that these IEDB-motivated terms are now available to all. </w:t>
      </w:r>
      <w:r w:rsidR="005A0F92">
        <w:rPr>
          <w:bCs/>
          <w:szCs w:val="28"/>
        </w:rPr>
        <w:t xml:space="preserve">“ </w:t>
      </w:r>
      <w:r w:rsidR="005A0F92">
        <w:t>For EuPathDB we added: “</w:t>
      </w:r>
      <w:r w:rsidR="005A0F92">
        <w:rPr>
          <w:szCs w:val="32"/>
        </w:rPr>
        <w:t>The use of OBI as both a standard and common semantic reference also illustrates its broader impact.</w:t>
      </w:r>
      <w:r w:rsidR="005A0F92">
        <w:rPr>
          <w:szCs w:val="32"/>
        </w:rPr>
        <w:t>”</w:t>
      </w:r>
      <w:r w:rsidR="005A0F92">
        <w:rPr>
          <w:bCs/>
          <w:szCs w:val="28"/>
        </w:rPr>
        <w:t xml:space="preserve"> </w:t>
      </w:r>
      <w:r w:rsidR="004F2866">
        <w:t>For ISA-TAB we added: “This extensibility to other communinites provides an additional illustration of the broader impact of OBI adoption.”</w:t>
      </w:r>
      <w:bookmarkStart w:id="1" w:name="_GoBack"/>
      <w:bookmarkEnd w:id="1"/>
    </w:p>
    <w:p w14:paraId="48D7CF69" w14:textId="77777777" w:rsidR="00581958" w:rsidRPr="008F49AB" w:rsidRDefault="008F49AB" w:rsidP="00581958">
      <w:pPr>
        <w:spacing w:after="240" w:line="240" w:lineRule="auto"/>
        <w:rPr>
          <w:i/>
        </w:rPr>
      </w:pPr>
      <w:r>
        <w:rPr>
          <w:i/>
        </w:rPr>
        <w:t>8</w:t>
      </w:r>
      <w:r w:rsidR="00581958" w:rsidRPr="008F49AB">
        <w:rPr>
          <w:i/>
        </w:rPr>
        <w:t>. p 13 lines 525-539 are replete with acronyms that are not expanded; it would be nice to expand them/say a little more here. Not all readers will be familiar with them or their relevance.</w:t>
      </w:r>
    </w:p>
    <w:p w14:paraId="1A3CD4E6" w14:textId="77777777" w:rsidR="00581958" w:rsidRPr="008F49AB" w:rsidRDefault="00581958" w:rsidP="00581958">
      <w:pPr>
        <w:spacing w:after="240" w:line="240" w:lineRule="auto"/>
      </w:pPr>
      <w:r w:rsidRPr="008F49AB">
        <w:lastRenderedPageBreak/>
        <w:t xml:space="preserve">We agree and have explained these and several other acronyms used throughout. </w:t>
      </w:r>
      <w:r w:rsidR="008F49AB">
        <w:t xml:space="preserve">We have also </w:t>
      </w:r>
      <w:commentRangeStart w:id="2"/>
      <w:r w:rsidR="008F49AB">
        <w:t>added list of abbreviations for the manuscript overall.</w:t>
      </w:r>
      <w:commentRangeEnd w:id="2"/>
      <w:r w:rsidR="008F49AB">
        <w:rPr>
          <w:rStyle w:val="CommentReference"/>
        </w:rPr>
        <w:commentReference w:id="2"/>
      </w:r>
      <w:r w:rsidR="008F49AB">
        <w:t xml:space="preserve"> </w:t>
      </w:r>
    </w:p>
    <w:p w14:paraId="2AC048A8"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9</w:t>
      </w:r>
      <w:r w:rsidR="00581958" w:rsidRPr="008F49AB">
        <w:rPr>
          <w:rFonts w:eastAsia="Times New Roman" w:cs="Times New Roman"/>
          <w:i/>
          <w:color w:val="000000"/>
        </w:rPr>
        <w:t>. Typos/formatting: p 9 line 360 refers to the year 2011 -- this seems incorrect in the context where it is used. Or is it complete?</w:t>
      </w:r>
    </w:p>
    <w:p w14:paraId="5C378C1A" w14:textId="3107427C" w:rsidR="00581958" w:rsidRPr="00EA38DE" w:rsidRDefault="008F49AB" w:rsidP="00407905">
      <w:pPr>
        <w:spacing w:after="240" w:line="240" w:lineRule="auto"/>
        <w:rPr>
          <w:rFonts w:eastAsia="Times New Roman" w:cs="Times New Roman"/>
        </w:rPr>
      </w:pPr>
      <w:r>
        <w:rPr>
          <w:rFonts w:eastAsia="Times New Roman" w:cs="Times New Roman"/>
          <w:color w:val="000000"/>
        </w:rPr>
        <w:t>Numbers in this</w:t>
      </w:r>
      <w:r w:rsidR="00581958" w:rsidRPr="00EA38DE">
        <w:rPr>
          <w:rFonts w:eastAsia="Times New Roman" w:cs="Times New Roman"/>
          <w:color w:val="000000"/>
        </w:rPr>
        <w:t xml:space="preserve"> section </w:t>
      </w:r>
      <w:r>
        <w:rPr>
          <w:rFonts w:eastAsia="Times New Roman" w:cs="Times New Roman"/>
          <w:color w:val="000000"/>
        </w:rPr>
        <w:t xml:space="preserve">were out of date (beyond the date itself). It </w:t>
      </w:r>
      <w:r w:rsidR="00581958" w:rsidRPr="00EA38DE">
        <w:rPr>
          <w:rFonts w:eastAsia="Times New Roman" w:cs="Times New Roman"/>
          <w:color w:val="000000"/>
        </w:rPr>
        <w:t>has been revised as follows:</w:t>
      </w:r>
      <w:r w:rsidR="00407905">
        <w:rPr>
          <w:rFonts w:eastAsia="Times New Roman" w:cs="Times New Roman"/>
        </w:rPr>
        <w:t xml:space="preserve"> </w:t>
      </w:r>
      <w:r>
        <w:rPr>
          <w:rFonts w:eastAsia="Times New Roman" w:cs="Times New Roman"/>
          <w:color w:val="000000"/>
        </w:rPr>
        <w:t>“</w:t>
      </w:r>
      <w:r w:rsidR="00581958" w:rsidRPr="00EA38DE">
        <w:rPr>
          <w:rFonts w:eastAsia="Times New Roman" w:cs="Times New Roman"/>
          <w:color w:val="000000"/>
        </w:rPr>
        <w:t>The Immune Epitope Database (IEDB)[29]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r>
        <w:rPr>
          <w:rFonts w:eastAsia="Times New Roman" w:cs="Times New Roman"/>
          <w:color w:val="000000"/>
        </w:rPr>
        <w:t>”</w:t>
      </w:r>
    </w:p>
    <w:p w14:paraId="5A06A46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10</w:t>
      </w:r>
      <w:r w:rsidR="00581958" w:rsidRPr="008F49AB">
        <w:rPr>
          <w:rFonts w:eastAsia="Times New Roman" w:cs="Times New Roman"/>
          <w:i/>
          <w:color w:val="000000"/>
        </w:rPr>
        <w:t>. Citation formatting is inconsistent: some have spaces before them and some don't. Please review.</w:t>
      </w:r>
    </w:p>
    <w:p w14:paraId="4BDEC16A" w14:textId="77777777" w:rsidR="00581958" w:rsidRDefault="008F49AB" w:rsidP="00581958">
      <w:pPr>
        <w:spacing w:after="0" w:line="240" w:lineRule="auto"/>
        <w:rPr>
          <w:rFonts w:eastAsia="Times New Roman" w:cs="Times New Roman"/>
        </w:rPr>
      </w:pPr>
      <w:r>
        <w:rPr>
          <w:rFonts w:eastAsia="Times New Roman" w:cs="Times New Roman"/>
        </w:rPr>
        <w:t>We have now consistently added a space before each citation</w:t>
      </w:r>
    </w:p>
    <w:p w14:paraId="3BAED4DA" w14:textId="77777777" w:rsidR="008F49AB" w:rsidRPr="00EA38DE" w:rsidRDefault="008F49AB" w:rsidP="00581958">
      <w:pPr>
        <w:spacing w:after="0" w:line="240" w:lineRule="auto"/>
        <w:rPr>
          <w:rFonts w:eastAsia="Times New Roman" w:cs="Times New Roman"/>
        </w:rPr>
      </w:pPr>
    </w:p>
    <w:p w14:paraId="3D2884C4" w14:textId="77777777" w:rsidR="00581958" w:rsidRPr="008F49AB" w:rsidRDefault="008F49AB" w:rsidP="008F49AB">
      <w:pPr>
        <w:spacing w:after="240" w:line="240" w:lineRule="auto"/>
        <w:rPr>
          <w:rFonts w:eastAsia="Times New Roman" w:cs="Times New Roman"/>
          <w:i/>
          <w:color w:val="000000"/>
        </w:rPr>
      </w:pPr>
      <w:r w:rsidRPr="008F49AB">
        <w:rPr>
          <w:rFonts w:eastAsia="Times New Roman" w:cs="Times New Roman"/>
          <w:i/>
          <w:color w:val="000000"/>
        </w:rPr>
        <w:t>11</w:t>
      </w:r>
      <w:r w:rsidR="00581958" w:rsidRPr="008F49AB">
        <w:rPr>
          <w:rFonts w:eastAsia="Times New Roman" w:cs="Times New Roman"/>
          <w:i/>
          <w:color w:val="000000"/>
        </w:rPr>
        <w:t>. There is one reference to a citation/PMID on p 14 line 447 that is unspecified.</w:t>
      </w:r>
    </w:p>
    <w:p w14:paraId="567A1750" w14:textId="77777777" w:rsidR="008F49AB" w:rsidRPr="00EA38DE" w:rsidRDefault="008F49AB" w:rsidP="008F49AB">
      <w:pPr>
        <w:spacing w:after="240" w:line="240" w:lineRule="auto"/>
        <w:rPr>
          <w:rFonts w:eastAsia="Times New Roman" w:cs="Times New Roman"/>
        </w:rPr>
      </w:pPr>
      <w:r>
        <w:rPr>
          <w:rFonts w:eastAsia="Times New Roman" w:cs="Times New Roman"/>
          <w:color w:val="000000"/>
        </w:rPr>
        <w:t>We have replaced the PMID with the appropriate reference</w:t>
      </w:r>
    </w:p>
    <w:p w14:paraId="24DD362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12</w:t>
      </w:r>
      <w:r w:rsidR="00581958" w:rsidRPr="008F49AB">
        <w:rPr>
          <w:rFonts w:eastAsia="Times New Roman" w:cs="Times New Roman"/>
          <w:i/>
          <w:color w:val="000000"/>
        </w:rPr>
        <w:t>. p 6 line 209: "workshop" -&gt; "workshops"</w:t>
      </w:r>
    </w:p>
    <w:p w14:paraId="55741538"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615EDA03"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13</w:t>
      </w:r>
      <w:r w:rsidR="00581958" w:rsidRPr="008F49AB">
        <w:rPr>
          <w:rFonts w:eastAsia="Times New Roman" w:cs="Times New Roman"/>
          <w:i/>
          <w:color w:val="000000"/>
        </w:rPr>
        <w:t>. p 6 line 222: "check"-&gt;"checks"</w:t>
      </w:r>
    </w:p>
    <w:p w14:paraId="0A2DF153" w14:textId="7E8E6DD4"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1F8FB188"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14</w:t>
      </w:r>
      <w:r w:rsidR="00581958" w:rsidRPr="008F49AB">
        <w:rPr>
          <w:rFonts w:eastAsia="Times New Roman" w:cs="Times New Roman"/>
          <w:i/>
          <w:color w:val="000000"/>
        </w:rPr>
        <w:t>. p 6 line 224: "follows GO" -&gt; "follows the GO"</w:t>
      </w:r>
    </w:p>
    <w:p w14:paraId="4B790EF9" w14:textId="3918559A"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7E40392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15</w:t>
      </w:r>
      <w:r w:rsidR="00581958" w:rsidRPr="008F49AB">
        <w:rPr>
          <w:rFonts w:eastAsia="Times New Roman" w:cs="Times New Roman"/>
          <w:i/>
          <w:color w:val="000000"/>
        </w:rPr>
        <w:t>. p 13 line 550: "as science" -&gt; "as in science"</w:t>
      </w:r>
    </w:p>
    <w:p w14:paraId="6E51D901" w14:textId="7598CAE3"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54FEF9B1"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16</w:t>
      </w:r>
      <w:r w:rsidR="00581958" w:rsidRPr="008F49AB">
        <w:rPr>
          <w:rFonts w:eastAsia="Times New Roman" w:cs="Times New Roman"/>
          <w:i/>
          <w:color w:val="000000"/>
        </w:rPr>
        <w:t>. p 13 line 517 "craft knowledge" -&gt; "expert knowledge" ?</w:t>
      </w:r>
    </w:p>
    <w:p w14:paraId="14CB738B" w14:textId="01AC4D6C" w:rsidR="00C85E91" w:rsidRPr="00407905"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sectPr w:rsidR="00C85E91" w:rsidRPr="004079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joern Peters" w:date="2016-03-21T09:36:00Z" w:initials="BP">
    <w:p w14:paraId="5C1C4B86" w14:textId="77777777" w:rsidR="004F2866" w:rsidRDefault="004F2866">
      <w:pPr>
        <w:pStyle w:val="CommentText"/>
      </w:pPr>
      <w:r>
        <w:rPr>
          <w:rStyle w:val="CommentReference"/>
        </w:rPr>
        <w:annotationRef/>
      </w:r>
      <w:r>
        <w:rPr>
          <w:rStyle w:val="CommentReference"/>
        </w:rPr>
        <w:t>Figure 1 + 4 have been redone by Jie. 2+3 will be done by Randi + Bjoern. Figure 5 we are waiting on Philippe. Emailed again 3/21</w:t>
      </w:r>
    </w:p>
  </w:comment>
  <w:comment w:id="2" w:author="Bjoern Peters" w:date="2016-03-20T13:47:00Z" w:initials="BP">
    <w:p w14:paraId="448A3E14" w14:textId="77777777" w:rsidR="004F2866" w:rsidRDefault="004F2866">
      <w:pPr>
        <w:pStyle w:val="CommentText"/>
      </w:pPr>
      <w:r>
        <w:rPr>
          <w:rStyle w:val="CommentReference"/>
        </w:rPr>
        <w:annotationRef/>
      </w:r>
      <w:r>
        <w:t xml:space="preserve">Randi, I believe this is done?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3DA"/>
    <w:multiLevelType w:val="multilevel"/>
    <w:tmpl w:val="228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26191"/>
    <w:multiLevelType w:val="multilevel"/>
    <w:tmpl w:val="9CE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14D7"/>
    <w:multiLevelType w:val="multilevel"/>
    <w:tmpl w:val="651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B018B"/>
    <w:multiLevelType w:val="hybridMultilevel"/>
    <w:tmpl w:val="837EF202"/>
    <w:lvl w:ilvl="0" w:tplc="FCC22B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14870"/>
    <w:multiLevelType w:val="hybridMultilevel"/>
    <w:tmpl w:val="7AC42996"/>
    <w:lvl w:ilvl="0" w:tplc="486E34D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42"/>
    <w:rsid w:val="00013642"/>
    <w:rsid w:val="00016F1E"/>
    <w:rsid w:val="00053973"/>
    <w:rsid w:val="00087B71"/>
    <w:rsid w:val="000B2702"/>
    <w:rsid w:val="00141219"/>
    <w:rsid w:val="00166BAF"/>
    <w:rsid w:val="00210E0B"/>
    <w:rsid w:val="002450BE"/>
    <w:rsid w:val="002B49B8"/>
    <w:rsid w:val="00342B6A"/>
    <w:rsid w:val="00407905"/>
    <w:rsid w:val="00417213"/>
    <w:rsid w:val="00436D56"/>
    <w:rsid w:val="0044139F"/>
    <w:rsid w:val="004750F5"/>
    <w:rsid w:val="004E4C79"/>
    <w:rsid w:val="004F2866"/>
    <w:rsid w:val="00581958"/>
    <w:rsid w:val="005A0F92"/>
    <w:rsid w:val="00606BD3"/>
    <w:rsid w:val="00616345"/>
    <w:rsid w:val="00644675"/>
    <w:rsid w:val="006F4C9A"/>
    <w:rsid w:val="0087711E"/>
    <w:rsid w:val="008B2FFF"/>
    <w:rsid w:val="008F49AB"/>
    <w:rsid w:val="00900329"/>
    <w:rsid w:val="00957CA5"/>
    <w:rsid w:val="00AE7E30"/>
    <w:rsid w:val="00B34598"/>
    <w:rsid w:val="00B41DDE"/>
    <w:rsid w:val="00B94F32"/>
    <w:rsid w:val="00C51ABE"/>
    <w:rsid w:val="00C85E91"/>
    <w:rsid w:val="00CA51B6"/>
    <w:rsid w:val="00DE0AF7"/>
    <w:rsid w:val="00E3445C"/>
    <w:rsid w:val="00E8291A"/>
    <w:rsid w:val="00EA38DE"/>
    <w:rsid w:val="00EB39B0"/>
    <w:rsid w:val="00F01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F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www.cca.edu/academics/graduate/curatorial-practice" TargetMode="External"/><Relationship Id="rId9" Type="http://schemas.openxmlformats.org/officeDocument/2006/relationships/hyperlink" Target="https://en.wikipedia.org/wiki/Curatorial_platfor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5EE53-E194-8849-894C-77456709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3731</Words>
  <Characters>21267</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Chris Stoeckert</cp:lastModifiedBy>
  <cp:revision>20</cp:revision>
  <dcterms:created xsi:type="dcterms:W3CDTF">2016-03-13T22:09:00Z</dcterms:created>
  <dcterms:modified xsi:type="dcterms:W3CDTF">2016-03-22T16:29:00Z</dcterms:modified>
</cp:coreProperties>
</file>