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06" w:rsidRDefault="00BF4C07" w:rsidP="00BD1311">
      <w:pPr>
        <w:jc w:val="center"/>
        <w:rPr>
          <w:rFonts w:ascii="Arial" w:hAnsi="Arial" w:cs="Arial"/>
          <w:b/>
          <w:bCs/>
          <w:u w:val="single"/>
        </w:rPr>
      </w:pPr>
      <w:proofErr w:type="gramStart"/>
      <w:r>
        <w:rPr>
          <w:rFonts w:ascii="Arial" w:hAnsi="Arial" w:cs="Arial"/>
          <w:b/>
          <w:bCs/>
          <w:u w:val="single"/>
        </w:rPr>
        <w:t>eagle-</w:t>
      </w:r>
      <w:proofErr w:type="gramEnd"/>
      <w:r>
        <w:rPr>
          <w:rFonts w:ascii="Arial" w:hAnsi="Arial" w:cs="Arial"/>
          <w:b/>
          <w:bCs/>
          <w:u w:val="single"/>
        </w:rPr>
        <w:t xml:space="preserve">I </w:t>
      </w:r>
      <w:r w:rsidR="00BD1311">
        <w:rPr>
          <w:rFonts w:ascii="Arial" w:hAnsi="Arial" w:cs="Arial"/>
          <w:b/>
          <w:bCs/>
          <w:u w:val="single"/>
        </w:rPr>
        <w:t>Post-OBI Workshop S</w:t>
      </w:r>
      <w:r w:rsidR="00825F7A">
        <w:rPr>
          <w:rFonts w:ascii="Arial" w:hAnsi="Arial" w:cs="Arial"/>
          <w:b/>
          <w:bCs/>
          <w:u w:val="single"/>
        </w:rPr>
        <w:t>ummary</w:t>
      </w:r>
    </w:p>
    <w:p w:rsidR="00476F6E" w:rsidRDefault="00476F6E" w:rsidP="00BD1311">
      <w:pPr>
        <w:jc w:val="center"/>
        <w:rPr>
          <w:rFonts w:ascii="Arial" w:hAnsi="Arial" w:cs="Arial"/>
          <w:b/>
          <w:bCs/>
          <w:u w:val="single"/>
        </w:rPr>
      </w:pPr>
    </w:p>
    <w:p w:rsidR="00476F6E" w:rsidRDefault="00476F6E" w:rsidP="00BD1311">
      <w:pPr>
        <w:jc w:val="center"/>
        <w:rPr>
          <w:rFonts w:ascii="Arial" w:hAnsi="Arial" w:cs="Arial"/>
          <w:b/>
          <w:bCs/>
          <w:u w:val="single"/>
        </w:rPr>
      </w:pPr>
    </w:p>
    <w:p w:rsidR="00476F6E" w:rsidRPr="00BF4C07" w:rsidRDefault="00476F6E" w:rsidP="00BF4C07">
      <w:pPr>
        <w:pStyle w:val="ListParagraph"/>
        <w:numPr>
          <w:ilvl w:val="0"/>
          <w:numId w:val="16"/>
        </w:numPr>
        <w:ind w:left="90" w:hanging="360"/>
        <w:rPr>
          <w:rFonts w:ascii="Arial" w:hAnsi="Arial" w:cs="Arial"/>
          <w:b/>
          <w:bCs/>
          <w:u w:val="single"/>
        </w:rPr>
      </w:pPr>
      <w:r w:rsidRPr="00BF4C07">
        <w:rPr>
          <w:rFonts w:ascii="Arial" w:hAnsi="Arial" w:cs="Arial"/>
          <w:b/>
          <w:bCs/>
          <w:u w:val="single"/>
        </w:rPr>
        <w:t>SERVICES</w:t>
      </w:r>
    </w:p>
    <w:p w:rsidR="000C4006" w:rsidRPr="000C4006" w:rsidRDefault="000C4006" w:rsidP="000C4006">
      <w:pPr>
        <w:ind w:left="540"/>
        <w:rPr>
          <w:rFonts w:ascii="Arial" w:hAnsi="Arial" w:cs="Arial"/>
        </w:rPr>
      </w:pPr>
      <w:r w:rsidRPr="000C4006">
        <w:rPr>
          <w:rFonts w:ascii="Arial" w:hAnsi="Arial" w:cs="Arial"/>
        </w:rPr>
        <w:t> </w:t>
      </w:r>
    </w:p>
    <w:p w:rsidR="000C4006" w:rsidRPr="000C4006" w:rsidRDefault="00490C36" w:rsidP="00476F6E">
      <w:pPr>
        <w:numPr>
          <w:ilvl w:val="0"/>
          <w:numId w:val="1"/>
        </w:numPr>
        <w:tabs>
          <w:tab w:val="left" w:pos="180"/>
        </w:tabs>
        <w:ind w:left="180" w:hanging="270"/>
        <w:textAlignment w:val="center"/>
        <w:rPr>
          <w:rFonts w:cs="Calibri"/>
          <w:b/>
          <w:bCs/>
          <w:sz w:val="26"/>
          <w:szCs w:val="26"/>
          <w:u w:val="single"/>
        </w:rPr>
      </w:pPr>
      <w:r>
        <w:rPr>
          <w:rFonts w:cs="Calibri"/>
          <w:b/>
          <w:bCs/>
          <w:sz w:val="26"/>
          <w:szCs w:val="26"/>
        </w:rPr>
        <w:t xml:space="preserve"> </w:t>
      </w:r>
      <w:r w:rsidRPr="00490C36">
        <w:rPr>
          <w:rFonts w:cs="Calibri"/>
          <w:b/>
          <w:bCs/>
          <w:sz w:val="26"/>
          <w:szCs w:val="26"/>
          <w:u w:val="single"/>
        </w:rPr>
        <w:t>Design P</w:t>
      </w:r>
      <w:r w:rsidR="000C4006" w:rsidRPr="000C4006">
        <w:rPr>
          <w:rFonts w:cs="Calibri"/>
          <w:b/>
          <w:bCs/>
          <w:sz w:val="26"/>
          <w:szCs w:val="26"/>
          <w:u w:val="single"/>
        </w:rPr>
        <w:t>attern</w:t>
      </w:r>
      <w:r w:rsidRPr="00490C36">
        <w:rPr>
          <w:rFonts w:cs="Calibri"/>
          <w:b/>
          <w:bCs/>
          <w:sz w:val="26"/>
          <w:szCs w:val="26"/>
          <w:u w:val="single"/>
        </w:rPr>
        <w:t xml:space="preserve"> Decisions</w:t>
      </w:r>
    </w:p>
    <w:p w:rsidR="000C4006" w:rsidRPr="000C4006" w:rsidRDefault="000C4006" w:rsidP="00490C36">
      <w:pPr>
        <w:ind w:left="540"/>
        <w:rPr>
          <w:rFonts w:cs="Calibri"/>
        </w:rPr>
      </w:pPr>
      <w:r w:rsidRPr="000C4006">
        <w:rPr>
          <w:rFonts w:cs="Calibri"/>
        </w:rPr>
        <w:t> </w:t>
      </w:r>
    </w:p>
    <w:p w:rsidR="000C4006" w:rsidRPr="000C4006" w:rsidRDefault="004F46B0" w:rsidP="00490C36">
      <w:pPr>
        <w:ind w:left="360"/>
        <w:rPr>
          <w:rFonts w:cs="Calibri"/>
        </w:rPr>
      </w:pPr>
      <w:r>
        <w:rPr>
          <w:rFonts w:cs="Calibri"/>
        </w:rPr>
        <w:t>A</w:t>
      </w:r>
      <w:r w:rsidR="000C4006" w:rsidRPr="000C4006">
        <w:rPr>
          <w:rFonts w:cs="Calibri"/>
        </w:rPr>
        <w:t xml:space="preserve">. </w:t>
      </w:r>
      <w:r w:rsidR="00490C36">
        <w:rPr>
          <w:rFonts w:cs="Calibri"/>
        </w:rPr>
        <w:t xml:space="preserve"> </w:t>
      </w:r>
      <w:r w:rsidR="000C4006" w:rsidRPr="000C4006">
        <w:rPr>
          <w:rFonts w:cs="Calibri"/>
        </w:rPr>
        <w:t xml:space="preserve">Services are planned processes.  However, rather than making services subclasses of their related planned process as was previously proposed, they will be linked by a </w:t>
      </w:r>
      <w:proofErr w:type="spellStart"/>
      <w:r w:rsidR="000C4006" w:rsidRPr="000C4006">
        <w:rPr>
          <w:rFonts w:cs="Calibri"/>
          <w:i/>
          <w:iCs/>
        </w:rPr>
        <w:t>has_part</w:t>
      </w:r>
      <w:proofErr w:type="spellEnd"/>
      <w:r w:rsidR="000C4006" w:rsidRPr="000C4006">
        <w:rPr>
          <w:rFonts w:cs="Calibri"/>
        </w:rPr>
        <w:t xml:space="preserve"> relation to a related technique or planned process.  The reasoning for this is that services have </w:t>
      </w:r>
      <w:proofErr w:type="spellStart"/>
      <w:r w:rsidR="000C4006" w:rsidRPr="000C4006">
        <w:rPr>
          <w:rFonts w:cs="Calibri"/>
        </w:rPr>
        <w:t>processual</w:t>
      </w:r>
      <w:proofErr w:type="spellEnd"/>
      <w:r w:rsidR="000C4006" w:rsidRPr="000C4006">
        <w:rPr>
          <w:rFonts w:cs="Calibri"/>
        </w:rPr>
        <w:t xml:space="preserve"> parts in addition to a single technique or planned process (such as a billing process, or an order placement process).  Modeling services as having related techniques as parts will allow these additional processes included in services to be captured when desired.  </w:t>
      </w:r>
    </w:p>
    <w:p w:rsidR="00490C36" w:rsidRPr="000C4006" w:rsidRDefault="00490C36" w:rsidP="00490C36">
      <w:pPr>
        <w:ind w:left="540"/>
        <w:rPr>
          <w:rFonts w:cs="Calibri"/>
        </w:rPr>
      </w:pPr>
    </w:p>
    <w:p w:rsidR="00490C36" w:rsidRPr="000C4006" w:rsidRDefault="00490C36" w:rsidP="00490C36">
      <w:pPr>
        <w:numPr>
          <w:ilvl w:val="0"/>
          <w:numId w:val="2"/>
        </w:numPr>
        <w:tabs>
          <w:tab w:val="clear" w:pos="1440"/>
          <w:tab w:val="num" w:pos="1800"/>
        </w:tabs>
        <w:ind w:left="900"/>
        <w:textAlignment w:val="center"/>
        <w:rPr>
          <w:rFonts w:ascii="Times New Roman" w:hAnsi="Times New Roman"/>
        </w:rPr>
      </w:pPr>
      <w:r w:rsidRPr="000C4006">
        <w:rPr>
          <w:rFonts w:cs="Calibri"/>
        </w:rPr>
        <w:t xml:space="preserve">a 'service' </w:t>
      </w:r>
      <w:r w:rsidR="00265137">
        <w:rPr>
          <w:rFonts w:cs="Calibri"/>
        </w:rPr>
        <w:t xml:space="preserve">is a ‘planned process’ and </w:t>
      </w:r>
      <w:proofErr w:type="spellStart"/>
      <w:r w:rsidRPr="000C4006">
        <w:rPr>
          <w:rFonts w:cs="Calibri"/>
          <w:i/>
          <w:iCs/>
        </w:rPr>
        <w:t>has_part</w:t>
      </w:r>
      <w:proofErr w:type="spellEnd"/>
      <w:r w:rsidRPr="000C4006">
        <w:rPr>
          <w:rFonts w:cs="Calibri"/>
        </w:rPr>
        <w:t xml:space="preserve"> some 'planned process' and </w:t>
      </w:r>
      <w:r w:rsidRPr="000C4006">
        <w:rPr>
          <w:rFonts w:cs="Calibri"/>
          <w:i/>
          <w:iCs/>
        </w:rPr>
        <w:t>realizes</w:t>
      </w:r>
      <w:r w:rsidRPr="000C4006">
        <w:rPr>
          <w:rFonts w:cs="Calibri"/>
        </w:rPr>
        <w:t xml:space="preserve"> some 'service provider role' and realizes some 'service consumer role'</w:t>
      </w:r>
    </w:p>
    <w:p w:rsidR="00490C36" w:rsidRPr="000C4006" w:rsidRDefault="00490C36" w:rsidP="00490C36">
      <w:pPr>
        <w:numPr>
          <w:ilvl w:val="0"/>
          <w:numId w:val="2"/>
        </w:numPr>
        <w:tabs>
          <w:tab w:val="clear" w:pos="1440"/>
          <w:tab w:val="num" w:pos="1800"/>
        </w:tabs>
        <w:ind w:left="900"/>
        <w:textAlignment w:val="center"/>
        <w:rPr>
          <w:rFonts w:ascii="Times New Roman" w:hAnsi="Times New Roman"/>
        </w:rPr>
      </w:pPr>
      <w:r w:rsidRPr="000C4006">
        <w:rPr>
          <w:rFonts w:cs="Calibri"/>
        </w:rPr>
        <w:t xml:space="preserve">'service provider role' and 'service consumer role'  </w:t>
      </w:r>
      <w:proofErr w:type="spellStart"/>
      <w:r w:rsidRPr="000C4006">
        <w:rPr>
          <w:rFonts w:cs="Calibri"/>
          <w:i/>
          <w:iCs/>
        </w:rPr>
        <w:t>inhere</w:t>
      </w:r>
      <w:r w:rsidR="00A32FE5">
        <w:rPr>
          <w:rFonts w:cs="Calibri"/>
          <w:i/>
          <w:iCs/>
        </w:rPr>
        <w:t>s</w:t>
      </w:r>
      <w:r w:rsidRPr="000C4006">
        <w:rPr>
          <w:rFonts w:cs="Calibri"/>
          <w:i/>
          <w:iCs/>
        </w:rPr>
        <w:t>_in</w:t>
      </w:r>
      <w:proofErr w:type="spellEnd"/>
      <w:r w:rsidRPr="000C4006">
        <w:rPr>
          <w:rFonts w:cs="Calibri"/>
        </w:rPr>
        <w:t xml:space="preserve"> some ('homo sapiens' or organization)</w:t>
      </w:r>
    </w:p>
    <w:p w:rsidR="00490C36" w:rsidRDefault="00490C36" w:rsidP="00490C36">
      <w:pPr>
        <w:ind w:left="900"/>
        <w:rPr>
          <w:rFonts w:cs="Calibri"/>
        </w:rPr>
      </w:pPr>
    </w:p>
    <w:p w:rsidR="00BF461A" w:rsidRPr="000C4006" w:rsidRDefault="00BF461A" w:rsidP="00BF461A">
      <w:pPr>
        <w:ind w:left="1710"/>
        <w:rPr>
          <w:rFonts w:cs="Calibri"/>
        </w:rPr>
      </w:pPr>
      <w:r w:rsidRPr="00BF461A">
        <w:rPr>
          <w:rFonts w:cs="Calibri"/>
          <w:noProof/>
        </w:rPr>
        <w:drawing>
          <wp:inline distT="0" distB="0" distL="0" distR="0">
            <wp:extent cx="3233034" cy="3283889"/>
            <wp:effectExtent l="19050" t="0" r="5466" b="0"/>
            <wp:docPr id="3" name="Picture 4" descr="Untitled 1.jpg"/>
            <wp:cNvGraphicFramePr/>
            <a:graphic xmlns:a="http://schemas.openxmlformats.org/drawingml/2006/main">
              <a:graphicData uri="http://schemas.openxmlformats.org/drawingml/2006/picture">
                <pic:pic xmlns:pic="http://schemas.openxmlformats.org/drawingml/2006/picture">
                  <pic:nvPicPr>
                    <pic:cNvPr id="4" name="Picture 3" descr="Untitled 1.jpg"/>
                    <pic:cNvPicPr>
                      <a:picLocks noChangeAspect="1"/>
                    </pic:cNvPicPr>
                  </pic:nvPicPr>
                  <pic:blipFill>
                    <a:blip r:embed="rId5" cstate="print"/>
                    <a:stretch>
                      <a:fillRect/>
                    </a:stretch>
                  </pic:blipFill>
                  <pic:spPr>
                    <a:xfrm>
                      <a:off x="0" y="0"/>
                      <a:ext cx="3238191" cy="3289127"/>
                    </a:xfrm>
                    <a:prstGeom prst="rect">
                      <a:avLst/>
                    </a:prstGeom>
                  </pic:spPr>
                </pic:pic>
              </a:graphicData>
            </a:graphic>
          </wp:inline>
        </w:drawing>
      </w:r>
    </w:p>
    <w:p w:rsidR="00490C36" w:rsidRPr="000C4006" w:rsidRDefault="00490C36" w:rsidP="006702D1">
      <w:pPr>
        <w:ind w:left="1530"/>
        <w:rPr>
          <w:rFonts w:ascii="Times New Roman" w:hAnsi="Times New Roman"/>
        </w:rPr>
      </w:pPr>
    </w:p>
    <w:p w:rsidR="00064E63" w:rsidRDefault="00064E63" w:rsidP="00AB17BE">
      <w:pPr>
        <w:ind w:left="540"/>
        <w:rPr>
          <w:rFonts w:cs="Calibri"/>
        </w:rPr>
      </w:pPr>
    </w:p>
    <w:p w:rsidR="00064E63" w:rsidRDefault="00064E63" w:rsidP="00AB17BE">
      <w:pPr>
        <w:rPr>
          <w:rFonts w:cs="Calibri"/>
        </w:rPr>
      </w:pPr>
    </w:p>
    <w:p w:rsidR="00064E63" w:rsidRDefault="00064E63" w:rsidP="00064E63">
      <w:pPr>
        <w:ind w:left="1530"/>
        <w:rPr>
          <w:rFonts w:cs="Calibri"/>
        </w:rPr>
      </w:pPr>
    </w:p>
    <w:p w:rsidR="000C4006" w:rsidRPr="00D56BE3" w:rsidRDefault="007D056E" w:rsidP="00D56BE3">
      <w:pPr>
        <w:ind w:left="1530"/>
        <w:rPr>
          <w:rFonts w:cs="Calibri"/>
        </w:rPr>
      </w:pPr>
      <w:r>
        <w:rPr>
          <w:rFonts w:cs="Calibri"/>
          <w:color w:val="00B050"/>
        </w:rPr>
        <w:t xml:space="preserve"> </w:t>
      </w:r>
    </w:p>
    <w:p w:rsidR="000C4006" w:rsidRDefault="000C4006" w:rsidP="000C4006">
      <w:pPr>
        <w:ind w:left="540"/>
        <w:rPr>
          <w:rFonts w:cs="Calibri"/>
        </w:rPr>
      </w:pPr>
      <w:r w:rsidRPr="000C4006">
        <w:rPr>
          <w:rFonts w:cs="Calibri"/>
        </w:rPr>
        <w:t> </w:t>
      </w:r>
    </w:p>
    <w:p w:rsidR="007D5D9F" w:rsidRDefault="006702D1" w:rsidP="000C4006">
      <w:pPr>
        <w:ind w:left="540"/>
        <w:rPr>
          <w:rFonts w:cs="Calibri"/>
        </w:rPr>
      </w:pPr>
      <w:r>
        <w:rPr>
          <w:rFonts w:cs="Calibri"/>
        </w:rPr>
        <w:lastRenderedPageBreak/>
        <w:t>An example of DNA S</w:t>
      </w:r>
      <w:r w:rsidR="007D5D9F">
        <w:rPr>
          <w:rFonts w:cs="Calibri"/>
        </w:rPr>
        <w:t>equ</w:t>
      </w:r>
      <w:r>
        <w:rPr>
          <w:rFonts w:cs="Calibri"/>
        </w:rPr>
        <w:t>e</w:t>
      </w:r>
      <w:r w:rsidR="007D5D9F">
        <w:rPr>
          <w:rFonts w:cs="Calibri"/>
        </w:rPr>
        <w:t>ncing Service will look as follows:</w:t>
      </w:r>
    </w:p>
    <w:p w:rsidR="007D5D9F" w:rsidRDefault="007D5D9F" w:rsidP="000C4006">
      <w:pPr>
        <w:ind w:left="540"/>
        <w:rPr>
          <w:rFonts w:cs="Calibri"/>
        </w:rPr>
      </w:pPr>
    </w:p>
    <w:p w:rsidR="000C4006" w:rsidRDefault="006702D1" w:rsidP="006702D1">
      <w:pPr>
        <w:ind w:left="720"/>
        <w:rPr>
          <w:rFonts w:cs="Calibri"/>
          <w:i/>
        </w:rPr>
      </w:pPr>
      <w:r w:rsidRPr="006702D1">
        <w:rPr>
          <w:rFonts w:cs="Calibri"/>
          <w:i/>
          <w:noProof/>
        </w:rPr>
        <w:drawing>
          <wp:inline distT="0" distB="0" distL="0" distR="0">
            <wp:extent cx="4494555" cy="2749550"/>
            <wp:effectExtent l="19050" t="0" r="12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97063" cy="2751084"/>
                    </a:xfrm>
                    <a:prstGeom prst="rect">
                      <a:avLst/>
                    </a:prstGeom>
                    <a:noFill/>
                    <a:ln w="9525">
                      <a:noFill/>
                      <a:miter lim="800000"/>
                      <a:headEnd/>
                      <a:tailEnd/>
                    </a:ln>
                  </pic:spPr>
                </pic:pic>
              </a:graphicData>
            </a:graphic>
          </wp:inline>
        </w:drawing>
      </w:r>
    </w:p>
    <w:p w:rsidR="006702D1" w:rsidRDefault="006702D1" w:rsidP="000C4006">
      <w:pPr>
        <w:ind w:left="540"/>
        <w:rPr>
          <w:rFonts w:cs="Calibri"/>
          <w:i/>
        </w:rPr>
      </w:pPr>
    </w:p>
    <w:p w:rsidR="006702D1" w:rsidRPr="007D5D9F" w:rsidRDefault="006702D1" w:rsidP="000C4006">
      <w:pPr>
        <w:ind w:left="540"/>
        <w:rPr>
          <w:rFonts w:cs="Calibri"/>
          <w:i/>
        </w:rPr>
      </w:pPr>
    </w:p>
    <w:p w:rsidR="000C4006" w:rsidRDefault="006702D1" w:rsidP="00490C36">
      <w:pPr>
        <w:ind w:left="360"/>
        <w:rPr>
          <w:rFonts w:cs="Calibri"/>
        </w:rPr>
      </w:pPr>
      <w:r>
        <w:rPr>
          <w:rFonts w:cs="Calibri"/>
        </w:rPr>
        <w:t>B</w:t>
      </w:r>
      <w:r w:rsidR="000C4006" w:rsidRPr="000C4006">
        <w:rPr>
          <w:rFonts w:cs="Calibri"/>
        </w:rPr>
        <w:t>.  An asserted service hierarchy will be built under 'planned process'&gt;'service' to capture services, and axioms attached that define services in relation to other planned processes/techniques, roles, etc.</w:t>
      </w:r>
    </w:p>
    <w:p w:rsidR="00490C36" w:rsidRPr="000C4006" w:rsidRDefault="00490C36" w:rsidP="00490C36">
      <w:pPr>
        <w:ind w:left="360"/>
        <w:rPr>
          <w:rFonts w:cs="Calibri"/>
        </w:rPr>
      </w:pPr>
    </w:p>
    <w:p w:rsidR="000C4006" w:rsidRPr="000C4006" w:rsidRDefault="000C4006" w:rsidP="000C4006">
      <w:pPr>
        <w:ind w:left="540"/>
        <w:rPr>
          <w:rFonts w:cs="Calibri"/>
          <w:b/>
          <w:bCs/>
          <w:sz w:val="26"/>
          <w:szCs w:val="26"/>
        </w:rPr>
      </w:pPr>
      <w:r w:rsidRPr="000C4006">
        <w:rPr>
          <w:rFonts w:cs="Calibri"/>
          <w:b/>
          <w:bCs/>
          <w:sz w:val="26"/>
          <w:szCs w:val="26"/>
        </w:rPr>
        <w:t> </w:t>
      </w:r>
    </w:p>
    <w:p w:rsidR="000C4006" w:rsidRPr="004F46B0" w:rsidRDefault="000C4006" w:rsidP="004F46B0">
      <w:pPr>
        <w:numPr>
          <w:ilvl w:val="0"/>
          <w:numId w:val="1"/>
        </w:numPr>
        <w:tabs>
          <w:tab w:val="left" w:pos="180"/>
        </w:tabs>
        <w:ind w:left="180"/>
        <w:textAlignment w:val="center"/>
        <w:rPr>
          <w:rFonts w:cs="Calibri"/>
          <w:b/>
          <w:bCs/>
          <w:sz w:val="26"/>
          <w:szCs w:val="26"/>
          <w:u w:val="single"/>
        </w:rPr>
      </w:pPr>
      <w:r w:rsidRPr="004F46B0">
        <w:rPr>
          <w:rFonts w:cs="Calibri"/>
          <w:b/>
          <w:bCs/>
          <w:sz w:val="26"/>
          <w:szCs w:val="26"/>
          <w:u w:val="single"/>
        </w:rPr>
        <w:t xml:space="preserve">Service Hierarchy </w:t>
      </w:r>
      <w:r w:rsidR="00490C36" w:rsidRPr="004F46B0">
        <w:rPr>
          <w:rFonts w:cs="Calibri"/>
          <w:b/>
          <w:bCs/>
          <w:sz w:val="26"/>
          <w:szCs w:val="26"/>
          <w:u w:val="single"/>
        </w:rPr>
        <w:t>Decisions</w:t>
      </w:r>
    </w:p>
    <w:p w:rsidR="000C4006" w:rsidRPr="000C4006" w:rsidRDefault="000C4006" w:rsidP="000C4006">
      <w:pPr>
        <w:ind w:left="540"/>
        <w:rPr>
          <w:rFonts w:cs="Calibri"/>
        </w:rPr>
      </w:pPr>
      <w:r w:rsidRPr="000C4006">
        <w:rPr>
          <w:rFonts w:cs="Calibri"/>
        </w:rPr>
        <w:t> </w:t>
      </w:r>
    </w:p>
    <w:p w:rsidR="004F46B0" w:rsidRPr="00BD1311" w:rsidRDefault="004F46B0" w:rsidP="004F46B0">
      <w:pPr>
        <w:pStyle w:val="ListParagraph"/>
        <w:numPr>
          <w:ilvl w:val="1"/>
          <w:numId w:val="1"/>
        </w:numPr>
        <w:ind w:left="540"/>
        <w:textAlignment w:val="center"/>
        <w:rPr>
          <w:rFonts w:cs="Calibri"/>
          <w:b/>
        </w:rPr>
      </w:pPr>
      <w:r w:rsidRPr="00BD1311">
        <w:rPr>
          <w:rFonts w:cs="Calibri"/>
          <w:b/>
        </w:rPr>
        <w:t>OBI Service Hierarchy</w:t>
      </w:r>
    </w:p>
    <w:p w:rsidR="00490C36" w:rsidRPr="00490C36" w:rsidRDefault="000C4006" w:rsidP="004F46B0">
      <w:pPr>
        <w:pStyle w:val="ListParagraph"/>
        <w:ind w:left="540"/>
        <w:textAlignment w:val="center"/>
        <w:rPr>
          <w:rFonts w:cs="Calibri"/>
          <w:b/>
        </w:rPr>
      </w:pPr>
      <w:r w:rsidRPr="004F46B0">
        <w:rPr>
          <w:rFonts w:cs="Calibri"/>
        </w:rPr>
        <w:t xml:space="preserve">Two principles for classification were </w:t>
      </w:r>
      <w:proofErr w:type="gramStart"/>
      <w:r w:rsidRPr="004F46B0">
        <w:rPr>
          <w:rFonts w:cs="Calibri"/>
        </w:rPr>
        <w:t>discussed :</w:t>
      </w:r>
      <w:proofErr w:type="gramEnd"/>
      <w:r w:rsidRPr="004F46B0">
        <w:rPr>
          <w:rFonts w:cs="Calibri"/>
        </w:rPr>
        <w:t xml:space="preserve"> </w:t>
      </w:r>
    </w:p>
    <w:p w:rsidR="000C4006" w:rsidRDefault="000C4006" w:rsidP="004F46B0">
      <w:pPr>
        <w:numPr>
          <w:ilvl w:val="1"/>
          <w:numId w:val="6"/>
        </w:numPr>
        <w:tabs>
          <w:tab w:val="clear" w:pos="1440"/>
          <w:tab w:val="num" w:pos="1080"/>
        </w:tabs>
        <w:ind w:left="1170"/>
        <w:textAlignment w:val="center"/>
        <w:rPr>
          <w:rFonts w:cs="Calibri"/>
        </w:rPr>
      </w:pPr>
      <w:r>
        <w:rPr>
          <w:rFonts w:cs="Calibri"/>
        </w:rPr>
        <w:t>A</w:t>
      </w:r>
      <w:r w:rsidRPr="000C4006">
        <w:rPr>
          <w:rFonts w:cs="Calibri"/>
        </w:rPr>
        <w:t xml:space="preserve"> </w:t>
      </w:r>
      <w:r w:rsidRPr="000C4006">
        <w:rPr>
          <w:rFonts w:cs="Calibri"/>
          <w:b/>
        </w:rPr>
        <w:t>process-based approach</w:t>
      </w:r>
      <w:r w:rsidRPr="000C4006">
        <w:rPr>
          <w:rFonts w:cs="Calibri"/>
        </w:rPr>
        <w:t xml:space="preserve"> that uses the nature of the process performed by the service (analysis,</w:t>
      </w:r>
      <w:r>
        <w:rPr>
          <w:rFonts w:cs="Calibri"/>
        </w:rPr>
        <w:t xml:space="preserve"> production, storage, etc);</w:t>
      </w:r>
    </w:p>
    <w:p w:rsidR="000C4006" w:rsidRDefault="000C4006" w:rsidP="004F46B0">
      <w:pPr>
        <w:numPr>
          <w:ilvl w:val="1"/>
          <w:numId w:val="6"/>
        </w:numPr>
        <w:tabs>
          <w:tab w:val="clear" w:pos="1440"/>
          <w:tab w:val="num" w:pos="1080"/>
        </w:tabs>
        <w:ind w:left="1170"/>
        <w:textAlignment w:val="center"/>
        <w:rPr>
          <w:rFonts w:cs="Calibri"/>
        </w:rPr>
      </w:pPr>
      <w:r>
        <w:rPr>
          <w:rFonts w:cs="Calibri"/>
        </w:rPr>
        <w:t>An</w:t>
      </w:r>
      <w:r w:rsidRPr="000C4006">
        <w:rPr>
          <w:rFonts w:cs="Calibri"/>
        </w:rPr>
        <w:t xml:space="preserve"> </w:t>
      </w:r>
      <w:r w:rsidRPr="000C4006">
        <w:rPr>
          <w:rFonts w:cs="Calibri"/>
          <w:b/>
        </w:rPr>
        <w:t>input/output-based approach</w:t>
      </w:r>
      <w:r w:rsidRPr="000C4006">
        <w:rPr>
          <w:rFonts w:cs="Calibri"/>
        </w:rPr>
        <w:t xml:space="preserve"> that relies on the nature of the input and output of the service (material </w:t>
      </w:r>
      <w:proofErr w:type="spellStart"/>
      <w:r w:rsidRPr="000C4006">
        <w:rPr>
          <w:rFonts w:cs="Calibri"/>
        </w:rPr>
        <w:t>vs</w:t>
      </w:r>
      <w:proofErr w:type="spellEnd"/>
      <w:r w:rsidRPr="000C4006">
        <w:rPr>
          <w:rFonts w:cs="Calibri"/>
        </w:rPr>
        <w:t xml:space="preserve"> data).   </w:t>
      </w:r>
    </w:p>
    <w:p w:rsidR="000C4006" w:rsidRDefault="000C4006" w:rsidP="000C4006">
      <w:pPr>
        <w:ind w:left="1440"/>
        <w:textAlignment w:val="center"/>
        <w:rPr>
          <w:rFonts w:cs="Calibri"/>
        </w:rPr>
      </w:pPr>
    </w:p>
    <w:p w:rsidR="00854C42" w:rsidRDefault="007D056E" w:rsidP="000C4006">
      <w:pPr>
        <w:ind w:left="540"/>
        <w:textAlignment w:val="center"/>
        <w:rPr>
          <w:rFonts w:cs="Calibri"/>
        </w:rPr>
      </w:pPr>
      <w:r>
        <w:rPr>
          <w:rFonts w:cs="Calibri"/>
        </w:rPr>
        <w:t>We</w:t>
      </w:r>
      <w:r w:rsidR="000C4006" w:rsidRPr="000C4006">
        <w:rPr>
          <w:rFonts w:cs="Calibri"/>
        </w:rPr>
        <w:t xml:space="preserve"> decided that classifying services first according to their input/output was more intuitive and useful, and that</w:t>
      </w:r>
      <w:r w:rsidR="00BF4C07">
        <w:rPr>
          <w:rFonts w:cs="Calibri"/>
        </w:rPr>
        <w:t xml:space="preserve"> the type of process performed </w:t>
      </w:r>
      <w:r w:rsidR="000C4006" w:rsidRPr="000C4006">
        <w:rPr>
          <w:rFonts w:cs="Calibri"/>
        </w:rPr>
        <w:t>would be a secondary axis for classification.  Thus, the following preliminary hierarchy was proposed (examples in red</w:t>
      </w:r>
      <w:r w:rsidR="000C4006">
        <w:rPr>
          <w:rFonts w:cs="Calibri"/>
        </w:rPr>
        <w:t>, definitions in italics</w:t>
      </w:r>
      <w:r w:rsidR="00854C42">
        <w:rPr>
          <w:rFonts w:cs="Calibri"/>
        </w:rPr>
        <w:t>)</w:t>
      </w:r>
    </w:p>
    <w:p w:rsidR="000C4006" w:rsidRPr="000C4006" w:rsidRDefault="000C4006" w:rsidP="006702D1">
      <w:pPr>
        <w:rPr>
          <w:rFonts w:ascii="Arial" w:hAnsi="Arial" w:cs="Arial"/>
        </w:rPr>
      </w:pPr>
      <w:r w:rsidRPr="000C4006">
        <w:rPr>
          <w:rFonts w:ascii="Arial" w:hAnsi="Arial" w:cs="Arial"/>
        </w:rPr>
        <w:t> </w:t>
      </w:r>
    </w:p>
    <w:p w:rsidR="000C4006" w:rsidRPr="000C4006" w:rsidRDefault="000C4006" w:rsidP="00BF4C07">
      <w:pPr>
        <w:ind w:left="540"/>
        <w:rPr>
          <w:rFonts w:ascii="Cambria" w:hAnsi="Cambria"/>
          <w:b/>
          <w:bCs/>
        </w:rPr>
      </w:pPr>
      <w:r w:rsidRPr="000C4006">
        <w:rPr>
          <w:rFonts w:ascii="Cambria" w:hAnsi="Cambria"/>
          <w:b/>
          <w:bCs/>
        </w:rPr>
        <w:t>Service</w:t>
      </w:r>
    </w:p>
    <w:p w:rsidR="000C4006" w:rsidRPr="000C4006" w:rsidRDefault="000C4006" w:rsidP="00490C36">
      <w:pPr>
        <w:ind w:left="720"/>
        <w:rPr>
          <w:rFonts w:ascii="Times New Roman" w:hAnsi="Times New Roman"/>
        </w:rPr>
      </w:pPr>
      <w:r w:rsidRPr="000C4006">
        <w:rPr>
          <w:rFonts w:ascii="Cambria" w:hAnsi="Cambria"/>
          <w:b/>
          <w:bCs/>
        </w:rPr>
        <w:t xml:space="preserve">Access Service </w:t>
      </w:r>
      <w:r w:rsidRPr="000C4006">
        <w:rPr>
          <w:rFonts w:cs="Calibri"/>
          <w:i/>
          <w:iCs/>
        </w:rPr>
        <w:t>(def: access provided to a resource -material entity or data or software - for a limited time)</w:t>
      </w:r>
    </w:p>
    <w:p w:rsidR="000C4006" w:rsidRPr="000C4006" w:rsidRDefault="000C4006" w:rsidP="00490C36">
      <w:pPr>
        <w:ind w:left="720"/>
        <w:rPr>
          <w:rFonts w:ascii="Times New Roman" w:hAnsi="Times New Roman"/>
        </w:rPr>
      </w:pPr>
      <w:r w:rsidRPr="000C4006">
        <w:rPr>
          <w:rFonts w:ascii="Cambria" w:hAnsi="Cambria"/>
          <w:b/>
          <w:bCs/>
        </w:rPr>
        <w:t xml:space="preserve">Materials Service </w:t>
      </w:r>
      <w:r w:rsidRPr="000C4006">
        <w:rPr>
          <w:rFonts w:cs="Calibri"/>
          <w:i/>
          <w:iCs/>
        </w:rPr>
        <w:t>(def: material is input OR output of the service)</w:t>
      </w:r>
    </w:p>
    <w:p w:rsidR="000C4006" w:rsidRPr="000C4006" w:rsidRDefault="000C4006" w:rsidP="00490C36">
      <w:pPr>
        <w:ind w:left="1260"/>
        <w:rPr>
          <w:rFonts w:ascii="Cambria" w:hAnsi="Cambria"/>
        </w:rPr>
      </w:pPr>
      <w:r w:rsidRPr="000C4006">
        <w:rPr>
          <w:rFonts w:ascii="Cambria" w:hAnsi="Cambria"/>
        </w:rPr>
        <w:t xml:space="preserve">Material Analysis Service </w:t>
      </w:r>
      <w:r w:rsidRPr="000C4006">
        <w:rPr>
          <w:rFonts w:ascii="Cambria" w:hAnsi="Cambria"/>
          <w:color w:val="FF0000"/>
        </w:rPr>
        <w:t>(DNA sequencing, cell cycle analysis)</w:t>
      </w:r>
    </w:p>
    <w:p w:rsidR="000C4006" w:rsidRPr="000C4006" w:rsidRDefault="000C4006" w:rsidP="00490C36">
      <w:pPr>
        <w:ind w:left="1260"/>
        <w:rPr>
          <w:rFonts w:ascii="Cambria" w:hAnsi="Cambria"/>
        </w:rPr>
      </w:pPr>
      <w:r w:rsidRPr="000C4006">
        <w:rPr>
          <w:rFonts w:ascii="Cambria" w:hAnsi="Cambria"/>
        </w:rPr>
        <w:t xml:space="preserve">Material Processing Service </w:t>
      </w:r>
    </w:p>
    <w:p w:rsidR="000C4006" w:rsidRPr="000C4006" w:rsidRDefault="000C4006" w:rsidP="00490C36">
      <w:pPr>
        <w:ind w:left="1800"/>
        <w:rPr>
          <w:rFonts w:ascii="Cambria" w:hAnsi="Cambria"/>
        </w:rPr>
      </w:pPr>
      <w:r w:rsidRPr="000C4006">
        <w:rPr>
          <w:rFonts w:ascii="Cambria" w:hAnsi="Cambria"/>
        </w:rPr>
        <w:lastRenderedPageBreak/>
        <w:t xml:space="preserve">Material Production Service </w:t>
      </w:r>
      <w:r w:rsidRPr="000C4006">
        <w:rPr>
          <w:rFonts w:ascii="Cambria" w:hAnsi="Cambria"/>
          <w:color w:val="FF0000"/>
        </w:rPr>
        <w:t>(cell line creation)</w:t>
      </w:r>
    </w:p>
    <w:p w:rsidR="000C4006" w:rsidRPr="000C4006" w:rsidRDefault="000C4006" w:rsidP="00490C36">
      <w:pPr>
        <w:ind w:left="1800"/>
        <w:rPr>
          <w:rFonts w:ascii="Cambria" w:hAnsi="Cambria"/>
        </w:rPr>
      </w:pPr>
      <w:r w:rsidRPr="000C4006">
        <w:rPr>
          <w:rFonts w:ascii="Cambria" w:hAnsi="Cambria"/>
        </w:rPr>
        <w:t xml:space="preserve">Material Modification Service </w:t>
      </w:r>
      <w:r w:rsidRPr="000C4006">
        <w:rPr>
          <w:rFonts w:ascii="Cambria" w:hAnsi="Cambria"/>
          <w:color w:val="FF0000"/>
        </w:rPr>
        <w:t>(cell line immortalization)</w:t>
      </w:r>
    </w:p>
    <w:p w:rsidR="000C4006" w:rsidRPr="000C4006" w:rsidRDefault="000C4006" w:rsidP="00490C36">
      <w:pPr>
        <w:ind w:left="1260"/>
        <w:rPr>
          <w:rFonts w:ascii="Cambria" w:hAnsi="Cambria"/>
        </w:rPr>
      </w:pPr>
      <w:r w:rsidRPr="000C4006">
        <w:rPr>
          <w:rFonts w:ascii="Cambria" w:hAnsi="Cambria"/>
        </w:rPr>
        <w:t xml:space="preserve">Material Maintenance Service </w:t>
      </w:r>
      <w:r w:rsidRPr="000C4006">
        <w:rPr>
          <w:rFonts w:ascii="Cambria" w:hAnsi="Cambria"/>
          <w:color w:val="FF0000"/>
        </w:rPr>
        <w:t>(model organism colony maintenance)</w:t>
      </w:r>
    </w:p>
    <w:p w:rsidR="000C4006" w:rsidRPr="000C4006" w:rsidRDefault="000C4006" w:rsidP="00490C36">
      <w:pPr>
        <w:ind w:left="1260"/>
        <w:rPr>
          <w:rFonts w:ascii="Cambria" w:hAnsi="Cambria"/>
        </w:rPr>
      </w:pPr>
      <w:r w:rsidRPr="000C4006">
        <w:rPr>
          <w:rFonts w:ascii="Cambria" w:hAnsi="Cambria"/>
        </w:rPr>
        <w:t xml:space="preserve">Material Storage Service </w:t>
      </w:r>
      <w:r w:rsidRPr="000C4006">
        <w:rPr>
          <w:rFonts w:ascii="Cambria" w:hAnsi="Cambria"/>
          <w:color w:val="FF0000"/>
        </w:rPr>
        <w:t>(liquid nitrogen storage service)</w:t>
      </w:r>
    </w:p>
    <w:p w:rsidR="000C4006" w:rsidRPr="000C4006" w:rsidRDefault="000C4006" w:rsidP="00490C36">
      <w:pPr>
        <w:ind w:left="1260"/>
        <w:rPr>
          <w:rFonts w:ascii="Cambria" w:hAnsi="Cambria"/>
        </w:rPr>
      </w:pPr>
      <w:r w:rsidRPr="000C4006">
        <w:rPr>
          <w:rFonts w:ascii="Cambria" w:hAnsi="Cambria"/>
        </w:rPr>
        <w:t xml:space="preserve">Material Transport Service </w:t>
      </w:r>
      <w:r w:rsidRPr="000C4006">
        <w:rPr>
          <w:rFonts w:ascii="Cambria" w:hAnsi="Cambria"/>
          <w:color w:val="FF0000"/>
        </w:rPr>
        <w:t>(chemical disposal service)</w:t>
      </w:r>
    </w:p>
    <w:p w:rsidR="000C4006" w:rsidRPr="000C4006" w:rsidRDefault="000C4006" w:rsidP="00490C36">
      <w:pPr>
        <w:ind w:left="720"/>
        <w:rPr>
          <w:rFonts w:ascii="Times New Roman" w:hAnsi="Times New Roman"/>
        </w:rPr>
      </w:pPr>
      <w:r w:rsidRPr="000C4006">
        <w:rPr>
          <w:rFonts w:ascii="Cambria" w:hAnsi="Cambria"/>
          <w:b/>
          <w:bCs/>
        </w:rPr>
        <w:t xml:space="preserve">Data Service </w:t>
      </w:r>
      <w:r w:rsidRPr="000C4006">
        <w:rPr>
          <w:rFonts w:cs="Calibri"/>
          <w:i/>
          <w:iCs/>
        </w:rPr>
        <w:t>(def: data is input AND output of the service)</w:t>
      </w:r>
    </w:p>
    <w:p w:rsidR="000C4006" w:rsidRPr="000C4006" w:rsidRDefault="000C4006" w:rsidP="00490C36">
      <w:pPr>
        <w:ind w:left="1260"/>
        <w:rPr>
          <w:rFonts w:ascii="Cambria" w:hAnsi="Cambria"/>
        </w:rPr>
      </w:pPr>
      <w:r w:rsidRPr="000C4006">
        <w:rPr>
          <w:rFonts w:ascii="Cambria" w:hAnsi="Cambria"/>
        </w:rPr>
        <w:t xml:space="preserve">Data Analysis/Transformation Service </w:t>
      </w:r>
      <w:r w:rsidRPr="000C4006">
        <w:rPr>
          <w:rFonts w:ascii="Cambria" w:hAnsi="Cambria"/>
          <w:color w:val="FF0000"/>
        </w:rPr>
        <w:t>(statistical analysis service)</w:t>
      </w:r>
    </w:p>
    <w:p w:rsidR="000C4006" w:rsidRPr="000C4006" w:rsidRDefault="000C4006" w:rsidP="00490C36">
      <w:pPr>
        <w:ind w:left="1260"/>
        <w:rPr>
          <w:rFonts w:ascii="Cambria" w:hAnsi="Cambria"/>
        </w:rPr>
      </w:pPr>
      <w:r w:rsidRPr="000C4006">
        <w:rPr>
          <w:rFonts w:ascii="Cambria" w:hAnsi="Cambria"/>
        </w:rPr>
        <w:t xml:space="preserve">Data Maintenance Service </w:t>
      </w:r>
      <w:r w:rsidRPr="000C4006">
        <w:rPr>
          <w:rFonts w:ascii="Cambria" w:hAnsi="Cambria"/>
          <w:color w:val="FF0000"/>
        </w:rPr>
        <w:t>(database management)</w:t>
      </w:r>
    </w:p>
    <w:p w:rsidR="000C4006" w:rsidRPr="000C4006" w:rsidRDefault="000C4006" w:rsidP="00490C36">
      <w:pPr>
        <w:ind w:left="1260"/>
        <w:rPr>
          <w:rFonts w:ascii="Cambria" w:hAnsi="Cambria"/>
        </w:rPr>
      </w:pPr>
      <w:r w:rsidRPr="000C4006">
        <w:rPr>
          <w:rFonts w:ascii="Cambria" w:hAnsi="Cambria"/>
        </w:rPr>
        <w:t xml:space="preserve">Data Storage Service </w:t>
      </w:r>
      <w:r w:rsidRPr="000C4006">
        <w:rPr>
          <w:rFonts w:ascii="Cambria" w:hAnsi="Cambria"/>
          <w:color w:val="FF0000"/>
        </w:rPr>
        <w:t>(data backup service)</w:t>
      </w:r>
    </w:p>
    <w:p w:rsidR="000C4006" w:rsidRPr="000C4006" w:rsidRDefault="000C4006" w:rsidP="00490C36">
      <w:pPr>
        <w:ind w:left="720"/>
        <w:rPr>
          <w:rFonts w:ascii="Cambria" w:hAnsi="Cambria"/>
          <w:b/>
          <w:bCs/>
        </w:rPr>
      </w:pPr>
      <w:r w:rsidRPr="000C4006">
        <w:rPr>
          <w:rFonts w:ascii="Cambria" w:hAnsi="Cambria"/>
          <w:b/>
          <w:bCs/>
        </w:rPr>
        <w:t>Training Service  </w:t>
      </w:r>
    </w:p>
    <w:p w:rsidR="000C4006" w:rsidRPr="000C4006" w:rsidRDefault="000C4006" w:rsidP="00490C36">
      <w:pPr>
        <w:ind w:left="720"/>
        <w:rPr>
          <w:rFonts w:ascii="Cambria" w:hAnsi="Cambria"/>
          <w:b/>
          <w:bCs/>
        </w:rPr>
      </w:pPr>
      <w:r w:rsidRPr="000C4006">
        <w:rPr>
          <w:rFonts w:ascii="Cambria" w:hAnsi="Cambria"/>
          <w:b/>
          <w:bCs/>
        </w:rPr>
        <w:t xml:space="preserve">Support Service </w:t>
      </w:r>
    </w:p>
    <w:p w:rsidR="000C4006" w:rsidRPr="000C4006" w:rsidRDefault="000C4006" w:rsidP="000C4006">
      <w:pPr>
        <w:ind w:left="540"/>
        <w:rPr>
          <w:rFonts w:cs="Calibri"/>
          <w:sz w:val="22"/>
          <w:szCs w:val="22"/>
        </w:rPr>
      </w:pPr>
      <w:r w:rsidRPr="000C4006">
        <w:rPr>
          <w:rFonts w:cs="Calibri"/>
          <w:sz w:val="22"/>
          <w:szCs w:val="22"/>
        </w:rPr>
        <w:t> </w:t>
      </w:r>
    </w:p>
    <w:p w:rsidR="000C4006" w:rsidRPr="0087373F" w:rsidRDefault="000C4006" w:rsidP="000C4006">
      <w:pPr>
        <w:ind w:left="270"/>
        <w:rPr>
          <w:rFonts w:cs="Calibri"/>
          <w:szCs w:val="22"/>
        </w:rPr>
      </w:pPr>
      <w:r w:rsidRPr="0087373F">
        <w:rPr>
          <w:rFonts w:cs="Calibri"/>
          <w:szCs w:val="22"/>
        </w:rPr>
        <w:t xml:space="preserve">Note that this hierarchy is a work in progress, particularly with respect to treatment of the terms 'processing', 'production', 'modification', and </w:t>
      </w:r>
      <w:proofErr w:type="gramStart"/>
      <w:r w:rsidRPr="0087373F">
        <w:rPr>
          <w:rFonts w:cs="Calibri"/>
          <w:szCs w:val="22"/>
        </w:rPr>
        <w:t>'maintenance'  (</w:t>
      </w:r>
      <w:proofErr w:type="gramEnd"/>
      <w:r w:rsidRPr="0087373F">
        <w:rPr>
          <w:rFonts w:cs="Calibri"/>
          <w:szCs w:val="22"/>
        </w:rPr>
        <w:t>how these terms relate to each other, how they are defined, etc.)</w:t>
      </w:r>
    </w:p>
    <w:p w:rsidR="006702D1" w:rsidRDefault="006702D1" w:rsidP="000C4006">
      <w:pPr>
        <w:ind w:left="270"/>
        <w:rPr>
          <w:rFonts w:cs="Calibri"/>
          <w:sz w:val="22"/>
          <w:szCs w:val="22"/>
        </w:rPr>
      </w:pPr>
    </w:p>
    <w:p w:rsidR="006702D1" w:rsidRPr="000C4006" w:rsidRDefault="006702D1" w:rsidP="006702D1">
      <w:pPr>
        <w:ind w:left="270"/>
        <w:textAlignment w:val="center"/>
        <w:rPr>
          <w:rFonts w:cs="Calibri"/>
        </w:rPr>
      </w:pPr>
      <w:r>
        <w:rPr>
          <w:rFonts w:cs="Calibri"/>
        </w:rPr>
        <w:t>Carlo and Matt will implement this hierarchy in OBI starting from the 6 top level classes. Probably not for this upcoming April release but for the next OBI release)</w:t>
      </w:r>
    </w:p>
    <w:p w:rsidR="006702D1" w:rsidRPr="000C4006" w:rsidRDefault="006702D1" w:rsidP="006702D1">
      <w:pPr>
        <w:tabs>
          <w:tab w:val="left" w:pos="90"/>
        </w:tabs>
        <w:rPr>
          <w:rFonts w:cs="Calibri"/>
          <w:sz w:val="22"/>
          <w:szCs w:val="22"/>
        </w:rPr>
      </w:pPr>
    </w:p>
    <w:p w:rsidR="000C4006" w:rsidRPr="00BF4C07" w:rsidRDefault="000C4006" w:rsidP="000C4006">
      <w:pPr>
        <w:ind w:left="540"/>
        <w:rPr>
          <w:rFonts w:ascii="Arial" w:hAnsi="Arial" w:cs="Arial"/>
          <w:b/>
        </w:rPr>
      </w:pPr>
      <w:r w:rsidRPr="00BF4C07">
        <w:rPr>
          <w:rFonts w:ascii="Arial" w:hAnsi="Arial" w:cs="Arial"/>
          <w:b/>
        </w:rPr>
        <w:t xml:space="preserve"> </w:t>
      </w:r>
    </w:p>
    <w:p w:rsidR="00476F6E" w:rsidRPr="00BF4C07" w:rsidRDefault="00476F6E" w:rsidP="000C4006">
      <w:pPr>
        <w:ind w:left="540"/>
        <w:rPr>
          <w:rFonts w:ascii="Arial" w:hAnsi="Arial" w:cs="Arial"/>
          <w:b/>
        </w:rPr>
      </w:pPr>
    </w:p>
    <w:p w:rsidR="00596D1A" w:rsidRPr="00BF4C07" w:rsidRDefault="00476F6E" w:rsidP="00BF4C07">
      <w:pPr>
        <w:pStyle w:val="ListParagraph"/>
        <w:numPr>
          <w:ilvl w:val="0"/>
          <w:numId w:val="16"/>
        </w:numPr>
        <w:ind w:left="180" w:hanging="450"/>
        <w:rPr>
          <w:rFonts w:ascii="Arial" w:hAnsi="Arial" w:cs="Arial"/>
          <w:b/>
        </w:rPr>
      </w:pPr>
      <w:r w:rsidRPr="00BF4C07">
        <w:rPr>
          <w:rFonts w:ascii="Arial" w:hAnsi="Arial" w:cs="Arial"/>
          <w:b/>
          <w:bCs/>
          <w:u w:val="single"/>
        </w:rPr>
        <w:t xml:space="preserve">SHORTCUT </w:t>
      </w:r>
      <w:r w:rsidR="00BF4C07">
        <w:rPr>
          <w:rFonts w:ascii="Arial" w:hAnsi="Arial" w:cs="Arial"/>
          <w:b/>
          <w:bCs/>
          <w:u w:val="single"/>
        </w:rPr>
        <w:t xml:space="preserve"> </w:t>
      </w:r>
      <w:r w:rsidRPr="00BF4C07">
        <w:rPr>
          <w:rFonts w:ascii="Arial" w:hAnsi="Arial" w:cs="Arial"/>
          <w:b/>
          <w:bCs/>
          <w:u w:val="single"/>
        </w:rPr>
        <w:t>RELATIONS</w:t>
      </w:r>
    </w:p>
    <w:p w:rsidR="00476F6E" w:rsidRPr="00BF4C07" w:rsidRDefault="00476F6E" w:rsidP="00596D1A">
      <w:pPr>
        <w:ind w:left="540"/>
        <w:rPr>
          <w:rFonts w:ascii="Arial" w:hAnsi="Arial" w:cs="Arial"/>
          <w:b/>
        </w:rPr>
      </w:pPr>
    </w:p>
    <w:p w:rsidR="00685353" w:rsidRPr="0087373F" w:rsidRDefault="00596D1A" w:rsidP="00685353">
      <w:pPr>
        <w:ind w:left="270"/>
        <w:rPr>
          <w:rFonts w:cs="Calibri"/>
          <w:szCs w:val="22"/>
        </w:rPr>
      </w:pPr>
      <w:r w:rsidRPr="0087373F">
        <w:rPr>
          <w:rFonts w:cs="Calibri"/>
          <w:szCs w:val="22"/>
        </w:rPr>
        <w:t>We discussed briefly some eagle-i specific needs of simplified relati</w:t>
      </w:r>
      <w:r w:rsidR="00685353" w:rsidRPr="0087373F">
        <w:rPr>
          <w:rFonts w:cs="Calibri"/>
          <w:szCs w:val="22"/>
        </w:rPr>
        <w:t>ons in particular (see shortcut relations slides on SVN</w:t>
      </w:r>
      <w:r w:rsidRPr="0087373F">
        <w:rPr>
          <w:rFonts w:cs="Calibri"/>
          <w:szCs w:val="22"/>
        </w:rPr>
        <w:t>). We decided to start imp</w:t>
      </w:r>
      <w:r w:rsidR="00C16F84">
        <w:rPr>
          <w:rFonts w:cs="Calibri"/>
          <w:szCs w:val="22"/>
        </w:rPr>
        <w:t xml:space="preserve">lementing the </w:t>
      </w:r>
      <w:proofErr w:type="spellStart"/>
      <w:r w:rsidR="00C16F84" w:rsidRPr="00C16F84">
        <w:rPr>
          <w:rFonts w:cs="Calibri"/>
          <w:i/>
          <w:szCs w:val="22"/>
        </w:rPr>
        <w:t>provides_service</w:t>
      </w:r>
      <w:proofErr w:type="spellEnd"/>
      <w:r w:rsidRPr="0087373F">
        <w:rPr>
          <w:rFonts w:cs="Calibri"/>
          <w:szCs w:val="22"/>
        </w:rPr>
        <w:t xml:space="preserve"> relations (domain: </w:t>
      </w:r>
      <w:r w:rsidR="00C16F84">
        <w:rPr>
          <w:rFonts w:cs="Calibri"/>
          <w:szCs w:val="22"/>
        </w:rPr>
        <w:t>‘</w:t>
      </w:r>
      <w:r w:rsidRPr="00C16F84">
        <w:rPr>
          <w:rFonts w:cs="Calibri"/>
          <w:szCs w:val="22"/>
        </w:rPr>
        <w:t>organization</w:t>
      </w:r>
      <w:r w:rsidR="00C16F84" w:rsidRPr="00C16F84">
        <w:rPr>
          <w:rFonts w:cs="Calibri"/>
          <w:szCs w:val="22"/>
        </w:rPr>
        <w:t>’</w:t>
      </w:r>
      <w:r w:rsidRPr="0087373F">
        <w:rPr>
          <w:rFonts w:cs="Calibri"/>
          <w:szCs w:val="22"/>
        </w:rPr>
        <w:t xml:space="preserve">, range: </w:t>
      </w:r>
      <w:r w:rsidR="00C16F84">
        <w:rPr>
          <w:rFonts w:cs="Calibri"/>
          <w:szCs w:val="22"/>
        </w:rPr>
        <w:t>‘</w:t>
      </w:r>
      <w:r w:rsidRPr="00C16F84">
        <w:rPr>
          <w:rFonts w:cs="Calibri"/>
          <w:szCs w:val="22"/>
        </w:rPr>
        <w:t>service</w:t>
      </w:r>
      <w:r w:rsidR="00C16F84">
        <w:rPr>
          <w:rFonts w:cs="Calibri"/>
          <w:szCs w:val="22"/>
        </w:rPr>
        <w:t>’</w:t>
      </w:r>
      <w:r w:rsidRPr="0087373F">
        <w:rPr>
          <w:rFonts w:cs="Calibri"/>
          <w:szCs w:val="22"/>
        </w:rPr>
        <w:t>) in a similar way of</w:t>
      </w:r>
      <w:r w:rsidR="00685353" w:rsidRPr="0087373F">
        <w:rPr>
          <w:rFonts w:cs="Calibri"/>
          <w:szCs w:val="22"/>
        </w:rPr>
        <w:t xml:space="preserve"> </w:t>
      </w:r>
      <w:proofErr w:type="spellStart"/>
      <w:r w:rsidRPr="0087373F">
        <w:rPr>
          <w:rFonts w:cs="Calibri"/>
          <w:i/>
          <w:szCs w:val="22"/>
        </w:rPr>
        <w:t>achieve_planned_objective</w:t>
      </w:r>
      <w:proofErr w:type="spellEnd"/>
      <w:r w:rsidRPr="0087373F">
        <w:rPr>
          <w:rFonts w:cs="Calibri"/>
          <w:szCs w:val="22"/>
        </w:rPr>
        <w:t>.</w:t>
      </w:r>
    </w:p>
    <w:p w:rsidR="00596D1A" w:rsidRPr="0087373F" w:rsidRDefault="00596D1A" w:rsidP="00685353">
      <w:pPr>
        <w:ind w:left="270"/>
        <w:rPr>
          <w:rFonts w:cs="Calibri"/>
          <w:szCs w:val="22"/>
        </w:rPr>
      </w:pPr>
    </w:p>
    <w:p w:rsidR="00596D1A" w:rsidRPr="0087373F" w:rsidRDefault="00596D1A" w:rsidP="00596D1A">
      <w:pPr>
        <w:ind w:left="270"/>
        <w:rPr>
          <w:rFonts w:cs="Calibri"/>
          <w:szCs w:val="22"/>
        </w:rPr>
      </w:pPr>
      <w:r w:rsidRPr="0087373F">
        <w:rPr>
          <w:rFonts w:cs="Calibri"/>
          <w:szCs w:val="22"/>
        </w:rPr>
        <w:t>Specifically:</w:t>
      </w:r>
    </w:p>
    <w:p w:rsidR="00596D1A" w:rsidRPr="0087373F" w:rsidRDefault="00596D1A" w:rsidP="00596D1A">
      <w:pPr>
        <w:ind w:left="270"/>
        <w:rPr>
          <w:rFonts w:cs="Calibri"/>
          <w:szCs w:val="22"/>
        </w:rPr>
      </w:pPr>
    </w:p>
    <w:p w:rsidR="00596D1A" w:rsidRPr="0087373F" w:rsidRDefault="00596D1A" w:rsidP="00596D1A">
      <w:pPr>
        <w:ind w:left="270"/>
        <w:rPr>
          <w:rFonts w:cs="Calibri"/>
          <w:i/>
          <w:szCs w:val="22"/>
        </w:rPr>
      </w:pPr>
      <w:r w:rsidRPr="0087373F">
        <w:rPr>
          <w:rFonts w:cs="Calibri"/>
          <w:szCs w:val="22"/>
        </w:rPr>
        <w:t xml:space="preserve">a) </w:t>
      </w:r>
      <w:r w:rsidRPr="00C16F84">
        <w:rPr>
          <w:rFonts w:cs="Calibri"/>
          <w:szCs w:val="22"/>
        </w:rPr>
        <w:t>We will create a ‘</w:t>
      </w:r>
      <w:r w:rsidR="00BF4C07">
        <w:rPr>
          <w:rFonts w:cs="Calibri"/>
          <w:szCs w:val="22"/>
        </w:rPr>
        <w:t>service</w:t>
      </w:r>
      <w:r w:rsidR="00C16F84" w:rsidRPr="00C16F84">
        <w:rPr>
          <w:rFonts w:cs="Calibri"/>
          <w:szCs w:val="22"/>
        </w:rPr>
        <w:t xml:space="preserve"> p</w:t>
      </w:r>
      <w:r w:rsidRPr="00C16F84">
        <w:rPr>
          <w:rFonts w:cs="Calibri"/>
          <w:szCs w:val="22"/>
        </w:rPr>
        <w:t>rovider’ class equivalent to (organization or 'Homo sapiens')</w:t>
      </w:r>
      <w:r w:rsidRPr="0087373F">
        <w:rPr>
          <w:rFonts w:cs="Calibri"/>
          <w:i/>
          <w:szCs w:val="22"/>
        </w:rPr>
        <w:t xml:space="preserve"> </w:t>
      </w:r>
      <w:r w:rsidRPr="00BF4C07">
        <w:rPr>
          <w:rFonts w:cs="Calibri"/>
          <w:szCs w:val="22"/>
        </w:rPr>
        <w:t>and</w:t>
      </w:r>
      <w:r w:rsidRPr="0087373F">
        <w:rPr>
          <w:rFonts w:cs="Calibri"/>
          <w:i/>
          <w:szCs w:val="22"/>
        </w:rPr>
        <w:t xml:space="preserve"> (</w:t>
      </w:r>
      <w:proofErr w:type="spellStart"/>
      <w:r w:rsidRPr="0087373F">
        <w:rPr>
          <w:rFonts w:cs="Calibri"/>
          <w:i/>
          <w:szCs w:val="22"/>
        </w:rPr>
        <w:t>bearer_of</w:t>
      </w:r>
      <w:proofErr w:type="spellEnd"/>
      <w:r w:rsidRPr="0087373F">
        <w:rPr>
          <w:rFonts w:cs="Calibri"/>
          <w:i/>
          <w:szCs w:val="22"/>
        </w:rPr>
        <w:t xml:space="preserve"> </w:t>
      </w:r>
      <w:r w:rsidRPr="00C16F84">
        <w:rPr>
          <w:rFonts w:cs="Calibri"/>
          <w:szCs w:val="22"/>
        </w:rPr>
        <w:t>some</w:t>
      </w:r>
      <w:r w:rsidRPr="00BF4C07">
        <w:rPr>
          <w:rFonts w:cs="Calibri"/>
          <w:szCs w:val="22"/>
        </w:rPr>
        <w:t xml:space="preserve"> 'service provider role'</w:t>
      </w:r>
      <w:r w:rsidRPr="0087373F">
        <w:rPr>
          <w:rFonts w:cs="Calibri"/>
          <w:i/>
          <w:szCs w:val="22"/>
        </w:rPr>
        <w:t>)</w:t>
      </w:r>
    </w:p>
    <w:p w:rsidR="00596D1A" w:rsidRPr="0087373F" w:rsidRDefault="00596D1A" w:rsidP="00596D1A">
      <w:pPr>
        <w:ind w:left="270"/>
        <w:rPr>
          <w:rFonts w:cs="Calibri"/>
          <w:szCs w:val="22"/>
        </w:rPr>
      </w:pPr>
    </w:p>
    <w:p w:rsidR="00596D1A" w:rsidRPr="0087373F" w:rsidRDefault="00C16F84" w:rsidP="00596D1A">
      <w:pPr>
        <w:ind w:left="270"/>
        <w:rPr>
          <w:rFonts w:cs="Calibri"/>
          <w:szCs w:val="22"/>
        </w:rPr>
      </w:pPr>
      <w:r>
        <w:rPr>
          <w:rFonts w:cs="Calibri"/>
          <w:szCs w:val="22"/>
        </w:rPr>
        <w:t xml:space="preserve">b) We will create the </w:t>
      </w:r>
      <w:proofErr w:type="spellStart"/>
      <w:r>
        <w:rPr>
          <w:rFonts w:cs="Calibri"/>
          <w:i/>
          <w:szCs w:val="22"/>
        </w:rPr>
        <w:t>provides_service</w:t>
      </w:r>
      <w:proofErr w:type="spellEnd"/>
      <w:r w:rsidR="00596D1A" w:rsidRPr="0087373F">
        <w:rPr>
          <w:rFonts w:cs="Calibri"/>
          <w:i/>
          <w:szCs w:val="22"/>
        </w:rPr>
        <w:t xml:space="preserve"> </w:t>
      </w:r>
      <w:r w:rsidR="00596D1A" w:rsidRPr="0087373F">
        <w:rPr>
          <w:rFonts w:cs="Calibri"/>
          <w:szCs w:val="22"/>
        </w:rPr>
        <w:t>object property with domai</w:t>
      </w:r>
      <w:r w:rsidR="00596D1A" w:rsidRPr="00C16F84">
        <w:rPr>
          <w:rFonts w:cs="Calibri"/>
          <w:szCs w:val="22"/>
        </w:rPr>
        <w:t xml:space="preserve">n </w:t>
      </w:r>
      <w:r w:rsidRPr="00C16F84">
        <w:rPr>
          <w:rFonts w:cs="Calibri"/>
          <w:szCs w:val="22"/>
        </w:rPr>
        <w:t>‘s</w:t>
      </w:r>
      <w:r w:rsidR="00596D1A" w:rsidRPr="00C16F84">
        <w:rPr>
          <w:rFonts w:cs="Calibri"/>
          <w:szCs w:val="22"/>
        </w:rPr>
        <w:t xml:space="preserve">ervice provider’ </w:t>
      </w:r>
      <w:r w:rsidRPr="00C16F84">
        <w:rPr>
          <w:rFonts w:cs="Calibri"/>
          <w:szCs w:val="22"/>
        </w:rPr>
        <w:t>and range</w:t>
      </w:r>
      <w:r w:rsidR="00596D1A" w:rsidRPr="00C16F84">
        <w:rPr>
          <w:rFonts w:cs="Calibri"/>
          <w:szCs w:val="22"/>
        </w:rPr>
        <w:t xml:space="preserve"> </w:t>
      </w:r>
      <w:r w:rsidRPr="00C16F84">
        <w:rPr>
          <w:rFonts w:cs="Calibri"/>
          <w:szCs w:val="22"/>
        </w:rPr>
        <w:t>‘</w:t>
      </w:r>
      <w:r w:rsidR="00596D1A" w:rsidRPr="00C16F84">
        <w:rPr>
          <w:rFonts w:cs="Calibri"/>
          <w:szCs w:val="22"/>
        </w:rPr>
        <w:t>service</w:t>
      </w:r>
      <w:r w:rsidRPr="00C16F84">
        <w:rPr>
          <w:rFonts w:cs="Calibri"/>
          <w:szCs w:val="22"/>
        </w:rPr>
        <w:t>’</w:t>
      </w:r>
      <w:r w:rsidR="00596D1A" w:rsidRPr="00C16F84">
        <w:rPr>
          <w:rFonts w:cs="Calibri"/>
          <w:szCs w:val="22"/>
        </w:rPr>
        <w:t>.</w:t>
      </w:r>
    </w:p>
    <w:p w:rsidR="00596D1A" w:rsidRPr="0087373F" w:rsidRDefault="00596D1A" w:rsidP="00596D1A">
      <w:pPr>
        <w:rPr>
          <w:rFonts w:cs="Calibri"/>
          <w:szCs w:val="22"/>
        </w:rPr>
      </w:pPr>
    </w:p>
    <w:p w:rsidR="00596D1A" w:rsidRPr="0087373F" w:rsidRDefault="00596D1A" w:rsidP="00596D1A">
      <w:pPr>
        <w:ind w:left="270"/>
        <w:rPr>
          <w:rFonts w:cs="Calibri"/>
          <w:szCs w:val="22"/>
        </w:rPr>
      </w:pPr>
      <w:r w:rsidRPr="0087373F">
        <w:rPr>
          <w:rFonts w:cs="Calibri"/>
          <w:szCs w:val="22"/>
        </w:rPr>
        <w:t xml:space="preserve">c) We will then use this shortcut relation consistently to identify the relation between </w:t>
      </w:r>
      <w:r w:rsidR="00C16F84">
        <w:rPr>
          <w:rFonts w:cs="Calibri"/>
          <w:szCs w:val="22"/>
        </w:rPr>
        <w:t>‘</w:t>
      </w:r>
      <w:r w:rsidRPr="0087373F">
        <w:rPr>
          <w:rFonts w:cs="Calibri"/>
          <w:szCs w:val="22"/>
        </w:rPr>
        <w:t>service</w:t>
      </w:r>
      <w:r w:rsidR="00C16F84">
        <w:rPr>
          <w:rFonts w:cs="Calibri"/>
          <w:szCs w:val="22"/>
        </w:rPr>
        <w:t>’</w:t>
      </w:r>
      <w:r w:rsidRPr="0087373F">
        <w:rPr>
          <w:rFonts w:cs="Calibri"/>
          <w:szCs w:val="22"/>
        </w:rPr>
        <w:t xml:space="preserve"> and </w:t>
      </w:r>
      <w:r w:rsidR="00C16F84">
        <w:rPr>
          <w:rFonts w:cs="Calibri"/>
          <w:szCs w:val="22"/>
        </w:rPr>
        <w:t>‘</w:t>
      </w:r>
      <w:r w:rsidRPr="0087373F">
        <w:rPr>
          <w:rFonts w:cs="Calibri"/>
          <w:szCs w:val="22"/>
        </w:rPr>
        <w:t>service provider</w:t>
      </w:r>
      <w:r w:rsidR="00C16F84">
        <w:rPr>
          <w:rFonts w:cs="Calibri"/>
          <w:szCs w:val="22"/>
        </w:rPr>
        <w:t>’</w:t>
      </w:r>
      <w:r w:rsidRPr="0087373F">
        <w:rPr>
          <w:rFonts w:cs="Calibri"/>
          <w:szCs w:val="22"/>
        </w:rPr>
        <w:t xml:space="preserve">. </w:t>
      </w:r>
    </w:p>
    <w:p w:rsidR="00596D1A" w:rsidRPr="0087373F" w:rsidRDefault="00596D1A" w:rsidP="00596D1A">
      <w:pPr>
        <w:ind w:left="270"/>
        <w:rPr>
          <w:rFonts w:cs="Calibri"/>
          <w:szCs w:val="22"/>
        </w:rPr>
      </w:pPr>
    </w:p>
    <w:p w:rsidR="00596D1A" w:rsidRDefault="00596D1A" w:rsidP="00596D1A">
      <w:pPr>
        <w:ind w:left="270"/>
        <w:rPr>
          <w:rFonts w:cs="Calibri"/>
          <w:sz w:val="22"/>
          <w:szCs w:val="22"/>
        </w:rPr>
      </w:pPr>
      <w:r w:rsidRPr="0087373F">
        <w:rPr>
          <w:rFonts w:cs="Calibri"/>
          <w:szCs w:val="22"/>
        </w:rPr>
        <w:t>This would just leave out the information about which planned process rea</w:t>
      </w:r>
      <w:r w:rsidR="00BF4C07">
        <w:rPr>
          <w:rFonts w:cs="Calibri"/>
          <w:szCs w:val="22"/>
        </w:rPr>
        <w:t>lizes the service provider role</w:t>
      </w:r>
      <w:r w:rsidRPr="0087373F">
        <w:rPr>
          <w:rFonts w:cs="Calibri"/>
          <w:szCs w:val="22"/>
        </w:rPr>
        <w:t>, which can be derived by the planned process part of service definition</w:t>
      </w:r>
      <w:r>
        <w:rPr>
          <w:rFonts w:cs="Calibri"/>
          <w:sz w:val="22"/>
          <w:szCs w:val="22"/>
        </w:rPr>
        <w:t>.</w:t>
      </w:r>
    </w:p>
    <w:p w:rsidR="00596D1A" w:rsidRDefault="00596D1A" w:rsidP="00596D1A">
      <w:pPr>
        <w:ind w:left="270"/>
        <w:rPr>
          <w:rFonts w:cs="Calibri"/>
          <w:sz w:val="22"/>
          <w:szCs w:val="22"/>
        </w:rPr>
      </w:pPr>
    </w:p>
    <w:p w:rsidR="00FC6A28" w:rsidRDefault="00FC6A28" w:rsidP="00596D1A">
      <w:pPr>
        <w:ind w:left="270"/>
        <w:rPr>
          <w:rFonts w:cs="Calibri"/>
          <w:sz w:val="22"/>
          <w:szCs w:val="22"/>
        </w:rPr>
      </w:pPr>
    </w:p>
    <w:p w:rsidR="00FC6A28" w:rsidRDefault="00FC6A28" w:rsidP="00596D1A">
      <w:pPr>
        <w:ind w:left="270"/>
        <w:rPr>
          <w:rFonts w:cs="Calibri"/>
          <w:sz w:val="22"/>
          <w:szCs w:val="22"/>
        </w:rPr>
      </w:pPr>
    </w:p>
    <w:p w:rsidR="00FC6A28" w:rsidRDefault="00FC6A28" w:rsidP="00596D1A">
      <w:pPr>
        <w:ind w:left="270"/>
        <w:rPr>
          <w:rFonts w:cs="Calibri"/>
          <w:sz w:val="22"/>
          <w:szCs w:val="22"/>
        </w:rPr>
      </w:pPr>
    </w:p>
    <w:p w:rsidR="00596D1A" w:rsidRDefault="00596D1A" w:rsidP="00596D1A">
      <w:pPr>
        <w:ind w:left="270"/>
        <w:rPr>
          <w:rFonts w:cs="Calibri"/>
          <w:sz w:val="22"/>
          <w:szCs w:val="22"/>
        </w:rPr>
      </w:pPr>
    </w:p>
    <w:p w:rsidR="00596D1A" w:rsidRPr="00BF4C07" w:rsidRDefault="00596D1A" w:rsidP="00BF4C07">
      <w:pPr>
        <w:pStyle w:val="ListParagraph"/>
        <w:numPr>
          <w:ilvl w:val="0"/>
          <w:numId w:val="16"/>
        </w:numPr>
        <w:ind w:left="180" w:hanging="450"/>
        <w:rPr>
          <w:rFonts w:ascii="Arial" w:hAnsi="Arial" w:cs="Arial"/>
          <w:b/>
          <w:bCs/>
          <w:u w:val="single"/>
        </w:rPr>
      </w:pPr>
      <w:r w:rsidRPr="00BF4C07">
        <w:rPr>
          <w:rFonts w:ascii="Arial" w:hAnsi="Arial" w:cs="Arial"/>
          <w:b/>
          <w:bCs/>
          <w:u w:val="single"/>
        </w:rPr>
        <w:t>REAGENTS</w:t>
      </w:r>
    </w:p>
    <w:p w:rsidR="00685353" w:rsidRPr="008D6EF9" w:rsidRDefault="00685353" w:rsidP="00596D1A">
      <w:pPr>
        <w:ind w:left="270"/>
        <w:rPr>
          <w:rFonts w:cs="Calibri"/>
          <w:szCs w:val="22"/>
        </w:rPr>
      </w:pPr>
    </w:p>
    <w:p w:rsidR="00596D1A" w:rsidRPr="008D6EF9" w:rsidRDefault="00685353" w:rsidP="008D6EF9">
      <w:pPr>
        <w:rPr>
          <w:rFonts w:cs="Calibri"/>
          <w:szCs w:val="22"/>
        </w:rPr>
      </w:pPr>
      <w:r w:rsidRPr="008D6EF9">
        <w:rPr>
          <w:rFonts w:cs="Calibri"/>
          <w:szCs w:val="22"/>
        </w:rPr>
        <w:t>We briefly presented the wo</w:t>
      </w:r>
      <w:r w:rsidR="00C16F84">
        <w:rPr>
          <w:rFonts w:cs="Calibri"/>
          <w:szCs w:val="22"/>
        </w:rPr>
        <w:t>rk that has been done in eagle-i about reagents and</w:t>
      </w:r>
      <w:r w:rsidR="00370275" w:rsidRPr="008D6EF9">
        <w:rPr>
          <w:rFonts w:cs="Calibri"/>
          <w:szCs w:val="22"/>
        </w:rPr>
        <w:t xml:space="preserve"> discussed where they should live.</w:t>
      </w:r>
    </w:p>
    <w:p w:rsidR="00AB17BE" w:rsidRPr="00AB17BE" w:rsidRDefault="00596D1A" w:rsidP="00AB17BE">
      <w:pPr>
        <w:rPr>
          <w:rFonts w:cs="Calibri"/>
          <w:szCs w:val="22"/>
        </w:rPr>
      </w:pPr>
      <w:r w:rsidRPr="008D6EF9">
        <w:rPr>
          <w:rFonts w:cs="Calibri"/>
          <w:szCs w:val="22"/>
        </w:rPr>
        <w:t> </w:t>
      </w:r>
      <w:r w:rsidR="00AB17BE"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Antibody</w:t>
      </w:r>
    </w:p>
    <w:p w:rsidR="00AB17BE" w:rsidRPr="00AB17BE" w:rsidRDefault="00AB17BE" w:rsidP="00AB17BE">
      <w:pPr>
        <w:rPr>
          <w:rFonts w:cs="Calibri"/>
          <w:szCs w:val="22"/>
        </w:rPr>
      </w:pPr>
      <w:r w:rsidRPr="00AB17BE">
        <w:rPr>
          <w:rFonts w:cs="Calibri"/>
          <w:szCs w:val="22"/>
          <w:u w:val="single"/>
        </w:rPr>
        <w:t>Home:</w:t>
      </w:r>
      <w:r w:rsidRPr="00AB17BE">
        <w:rPr>
          <w:rFonts w:cs="Calibri"/>
          <w:szCs w:val="22"/>
        </w:rPr>
        <w:t xml:space="preserve"> OBI should not be the primary place for these to live. This will require community coordination. Melissa and Matt will work together with </w:t>
      </w:r>
      <w:proofErr w:type="spellStart"/>
      <w:r w:rsidRPr="00AB17BE">
        <w:rPr>
          <w:rFonts w:cs="Calibri"/>
          <w:szCs w:val="22"/>
        </w:rPr>
        <w:t>Bjoern</w:t>
      </w:r>
      <w:proofErr w:type="spellEnd"/>
      <w:r w:rsidRPr="00AB17BE">
        <w:rPr>
          <w:rFonts w:cs="Calibri"/>
          <w:szCs w:val="22"/>
        </w:rPr>
        <w:t xml:space="preserve"> and Anita on this.</w:t>
      </w:r>
    </w:p>
    <w:p w:rsidR="00AB17BE" w:rsidRPr="00AB17BE" w:rsidRDefault="00AB17BE" w:rsidP="00AB17BE">
      <w:pPr>
        <w:rPr>
          <w:rFonts w:cs="Calibri"/>
          <w:szCs w:val="22"/>
        </w:rPr>
      </w:pPr>
      <w:r w:rsidRPr="00AB17BE">
        <w:rPr>
          <w:rFonts w:cs="Calibri"/>
          <w:szCs w:val="22"/>
          <w:u w:val="single"/>
        </w:rPr>
        <w:t>Status in OBI:</w:t>
      </w:r>
      <w:r w:rsidRPr="00AB17BE">
        <w:rPr>
          <w:rFonts w:cs="Calibri"/>
          <w:szCs w:val="22"/>
        </w:rPr>
        <w:t xml:space="preserve"> Currently in OBI as 'material entity' &gt; 'protein complex' </w:t>
      </w:r>
      <w:proofErr w:type="gramStart"/>
      <w:r w:rsidRPr="00AB17BE">
        <w:rPr>
          <w:rFonts w:cs="Calibri"/>
          <w:szCs w:val="22"/>
        </w:rPr>
        <w:t>&gt;  immunoglobulin</w:t>
      </w:r>
      <w:proofErr w:type="gramEnd"/>
      <w:r w:rsidRPr="00AB17BE">
        <w:rPr>
          <w:rFonts w:cs="Calibri"/>
          <w:szCs w:val="22"/>
        </w:rPr>
        <w:t xml:space="preserve"> complex, circulating (antibody). </w:t>
      </w:r>
    </w:p>
    <w:p w:rsidR="00AB17BE" w:rsidRPr="00AB17BE" w:rsidRDefault="00AB17BE" w:rsidP="00AB17BE">
      <w:pPr>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Cell Line</w:t>
      </w:r>
    </w:p>
    <w:p w:rsidR="00AB17BE" w:rsidRPr="00AB17BE" w:rsidRDefault="00AB17BE" w:rsidP="00AB17BE">
      <w:pPr>
        <w:rPr>
          <w:rFonts w:cs="Calibri"/>
          <w:szCs w:val="22"/>
        </w:rPr>
      </w:pPr>
      <w:r w:rsidRPr="00AB17BE">
        <w:rPr>
          <w:rFonts w:cs="Calibri"/>
          <w:szCs w:val="22"/>
          <w:u w:val="single"/>
        </w:rPr>
        <w:t>Home:</w:t>
      </w:r>
      <w:r w:rsidRPr="00AB17BE">
        <w:rPr>
          <w:rFonts w:cs="Calibri"/>
          <w:szCs w:val="22"/>
        </w:rPr>
        <w:t xml:space="preserve"> Not clear where these should live.  Outsource if there is </w:t>
      </w:r>
      <w:proofErr w:type="gramStart"/>
      <w:r w:rsidRPr="00AB17BE">
        <w:rPr>
          <w:rFonts w:cs="Calibri"/>
          <w:szCs w:val="22"/>
        </w:rPr>
        <w:t>a good</w:t>
      </w:r>
      <w:proofErr w:type="gramEnd"/>
      <w:r w:rsidRPr="00AB17BE">
        <w:rPr>
          <w:rFonts w:cs="Calibri"/>
          <w:szCs w:val="22"/>
        </w:rPr>
        <w:t xml:space="preserve"> cell line ontology where these could live.  </w:t>
      </w:r>
      <w:proofErr w:type="gramStart"/>
      <w:r w:rsidRPr="00AB17BE">
        <w:rPr>
          <w:rFonts w:cs="Calibri"/>
          <w:szCs w:val="22"/>
        </w:rPr>
        <w:t>But no good one out there that we are aware of.</w:t>
      </w:r>
      <w:proofErr w:type="gramEnd"/>
      <w:r w:rsidRPr="00AB17BE">
        <w:rPr>
          <w:rFonts w:cs="Calibri"/>
          <w:szCs w:val="22"/>
        </w:rPr>
        <w:t xml:space="preserve">  It was believed that cell lines were once in the cell ontology, but we think they may be getting rid of these because they should live in OBI or in some ontology dedicated to cell lines.</w:t>
      </w:r>
    </w:p>
    <w:p w:rsidR="00AB17BE" w:rsidRPr="00AB17BE" w:rsidRDefault="00AB17BE" w:rsidP="00AB17BE">
      <w:pPr>
        <w:rPr>
          <w:rFonts w:cs="Calibri"/>
          <w:szCs w:val="22"/>
        </w:rPr>
      </w:pPr>
      <w:r w:rsidRPr="00AB17BE">
        <w:rPr>
          <w:rFonts w:cs="Calibri"/>
          <w:szCs w:val="22"/>
          <w:u w:val="single"/>
        </w:rPr>
        <w:t>Status in OBI:</w:t>
      </w:r>
      <w:r w:rsidRPr="00AB17BE">
        <w:rPr>
          <w:rFonts w:cs="Calibri"/>
          <w:szCs w:val="22"/>
        </w:rPr>
        <w:t xml:space="preserve"> Currently in OBI as 'material entity' &gt; 'cell culture' &gt; 'cell line culture'.  Should remain here or perhaps be </w:t>
      </w:r>
      <w:proofErr w:type="gramStart"/>
      <w:r w:rsidRPr="00AB17BE">
        <w:rPr>
          <w:rFonts w:cs="Calibri"/>
          <w:szCs w:val="22"/>
        </w:rPr>
        <w:t>imported/asserted</w:t>
      </w:r>
      <w:proofErr w:type="gramEnd"/>
      <w:r w:rsidRPr="00AB17BE">
        <w:rPr>
          <w:rFonts w:cs="Calibri"/>
          <w:szCs w:val="22"/>
        </w:rPr>
        <w:t xml:space="preserve"> as a 'processed material’</w:t>
      </w:r>
    </w:p>
    <w:p w:rsidR="00AB17BE" w:rsidRPr="00AB17BE" w:rsidRDefault="00AB17BE" w:rsidP="00AB17BE">
      <w:pPr>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Chemical Reagent</w:t>
      </w:r>
    </w:p>
    <w:p w:rsidR="00AB17BE" w:rsidRPr="00AB17BE" w:rsidRDefault="00AB17BE" w:rsidP="00AB17BE">
      <w:pPr>
        <w:rPr>
          <w:rFonts w:cs="Calibri"/>
          <w:szCs w:val="22"/>
        </w:rPr>
      </w:pPr>
      <w:r w:rsidRPr="00AB17BE">
        <w:rPr>
          <w:rFonts w:cs="Calibri"/>
          <w:szCs w:val="22"/>
          <w:u w:val="single"/>
        </w:rPr>
        <w:t>Home:</w:t>
      </w:r>
      <w:r w:rsidRPr="00AB17BE">
        <w:rPr>
          <w:rFonts w:cs="Calibri"/>
          <w:szCs w:val="22"/>
        </w:rPr>
        <w:t xml:space="preserve">  should live in </w:t>
      </w:r>
      <w:proofErr w:type="spellStart"/>
      <w:r w:rsidRPr="00AB17BE">
        <w:rPr>
          <w:rFonts w:cs="Calibri"/>
          <w:szCs w:val="22"/>
        </w:rPr>
        <w:t>ChEBI</w:t>
      </w:r>
      <w:proofErr w:type="spellEnd"/>
    </w:p>
    <w:p w:rsidR="00AB17BE" w:rsidRPr="00AB17BE" w:rsidRDefault="00AB17BE" w:rsidP="00AB17BE">
      <w:pPr>
        <w:rPr>
          <w:rFonts w:cs="Calibri"/>
          <w:szCs w:val="22"/>
        </w:rPr>
      </w:pPr>
      <w:r w:rsidRPr="00AB17BE">
        <w:rPr>
          <w:rFonts w:cs="Calibri"/>
          <w:szCs w:val="22"/>
          <w:u w:val="single"/>
        </w:rPr>
        <w:t>Status in OBI:</w:t>
      </w:r>
      <w:r w:rsidRPr="00AB17BE">
        <w:rPr>
          <w:rFonts w:cs="Calibri"/>
          <w:szCs w:val="22"/>
        </w:rPr>
        <w:t xml:space="preserve"> Closest class currently in OBI is 'material entity' &gt; </w:t>
      </w:r>
      <w:r w:rsidR="00BF4C07">
        <w:rPr>
          <w:rFonts w:cs="Calibri"/>
          <w:szCs w:val="22"/>
        </w:rPr>
        <w:t>'molecular entity'.  The eagle-i</w:t>
      </w:r>
      <w:r w:rsidRPr="00AB17BE">
        <w:rPr>
          <w:rFonts w:cs="Calibri"/>
          <w:szCs w:val="22"/>
        </w:rPr>
        <w:t xml:space="preserve"> hierarchy of chemical types may best fit here - then we can classify/place existing laundry list of specific molecular entities currently in OBI within this hierarchy.</w:t>
      </w:r>
    </w:p>
    <w:p w:rsidR="00AB17BE" w:rsidRPr="00AB17BE" w:rsidRDefault="00AB17BE" w:rsidP="00AB17BE">
      <w:pPr>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Construct</w:t>
      </w:r>
    </w:p>
    <w:p w:rsidR="00AB17BE" w:rsidRPr="00AB17BE" w:rsidRDefault="00AB17BE" w:rsidP="00AB17BE">
      <w:pPr>
        <w:rPr>
          <w:rFonts w:cs="Calibri"/>
          <w:szCs w:val="22"/>
        </w:rPr>
      </w:pPr>
      <w:r w:rsidRPr="00AB17BE">
        <w:rPr>
          <w:rFonts w:cs="Calibri"/>
          <w:szCs w:val="22"/>
          <w:u w:val="single"/>
        </w:rPr>
        <w:t>Home:</w:t>
      </w:r>
      <w:r w:rsidRPr="00AB17BE">
        <w:rPr>
          <w:rFonts w:cs="Calibri"/>
          <w:szCs w:val="22"/>
        </w:rPr>
        <w:t xml:space="preserve"> These should live in OBI.</w:t>
      </w:r>
    </w:p>
    <w:p w:rsidR="00AB17BE" w:rsidRPr="00AB17BE" w:rsidRDefault="00AB17BE" w:rsidP="00AB17BE">
      <w:pPr>
        <w:rPr>
          <w:rFonts w:cs="Calibri"/>
          <w:szCs w:val="22"/>
        </w:rPr>
      </w:pPr>
      <w:r w:rsidRPr="00AB17BE">
        <w:rPr>
          <w:rFonts w:cs="Calibri"/>
          <w:szCs w:val="22"/>
          <w:u w:val="single"/>
        </w:rPr>
        <w:t>Status in OBI:</w:t>
      </w:r>
      <w:r w:rsidRPr="00AB17BE">
        <w:rPr>
          <w:rFonts w:cs="Calibri"/>
          <w:szCs w:val="22"/>
        </w:rPr>
        <w:t xml:space="preserve"> corresponding classes in OBI exist in two </w:t>
      </w:r>
      <w:proofErr w:type="gramStart"/>
      <w:r w:rsidRPr="00AB17BE">
        <w:rPr>
          <w:rFonts w:cs="Calibri"/>
          <w:szCs w:val="22"/>
        </w:rPr>
        <w:t>places :</w:t>
      </w:r>
      <w:proofErr w:type="gramEnd"/>
      <w:r w:rsidRPr="00AB17BE">
        <w:rPr>
          <w:rFonts w:cs="Calibri"/>
          <w:szCs w:val="22"/>
        </w:rPr>
        <w:t xml:space="preserve"> (1) 'material entity' &gt; 'cloning vector' and (2) 'material entity' &gt; 'molecular entity' &gt; macromolecule &gt; nucleic acid &gt; deoxyribonucleic acid &gt; double-stranded DNA &gt; plasmid &gt; cloning plasmid.  We </w:t>
      </w:r>
      <w:r w:rsidR="00BF4C07">
        <w:rPr>
          <w:rFonts w:cs="Calibri"/>
          <w:szCs w:val="22"/>
        </w:rPr>
        <w:t xml:space="preserve">propose to </w:t>
      </w:r>
      <w:r w:rsidRPr="00AB17BE">
        <w:rPr>
          <w:rFonts w:cs="Calibri"/>
          <w:szCs w:val="22"/>
        </w:rPr>
        <w:t>asser</w:t>
      </w:r>
      <w:r w:rsidR="00BF4C07">
        <w:rPr>
          <w:rFonts w:cs="Calibri"/>
          <w:szCs w:val="22"/>
        </w:rPr>
        <w:t>t construct classes from eagle-i</w:t>
      </w:r>
      <w:r w:rsidRPr="00AB17BE">
        <w:rPr>
          <w:rFonts w:cs="Calibri"/>
          <w:szCs w:val="22"/>
        </w:rPr>
        <w:t xml:space="preserve"> as children of double-stranded DNA, and infer them to be 'reagents' when they are indicated to </w:t>
      </w:r>
      <w:proofErr w:type="spellStart"/>
      <w:r w:rsidRPr="00AB17BE">
        <w:rPr>
          <w:rFonts w:cs="Calibri"/>
          <w:i/>
          <w:iCs/>
          <w:szCs w:val="22"/>
        </w:rPr>
        <w:t>have_</w:t>
      </w:r>
      <w:r w:rsidRPr="00AB17BE">
        <w:rPr>
          <w:rFonts w:cs="Calibri"/>
          <w:szCs w:val="22"/>
        </w:rPr>
        <w:t>role</w:t>
      </w:r>
      <w:proofErr w:type="spellEnd"/>
      <w:r w:rsidRPr="00AB17BE">
        <w:rPr>
          <w:rFonts w:cs="Calibri"/>
          <w:szCs w:val="22"/>
        </w:rPr>
        <w:t xml:space="preserve"> 'reagent role', and/or </w:t>
      </w:r>
      <w:r w:rsidR="00BF4C07">
        <w:rPr>
          <w:rFonts w:cs="Calibri"/>
          <w:szCs w:val="22"/>
        </w:rPr>
        <w:t xml:space="preserve">infer them to be </w:t>
      </w:r>
      <w:r w:rsidRPr="00AB17BE">
        <w:rPr>
          <w:rFonts w:cs="Calibri"/>
          <w:szCs w:val="22"/>
        </w:rPr>
        <w:t xml:space="preserve">'processed materials' when they are the </w:t>
      </w:r>
      <w:proofErr w:type="spellStart"/>
      <w:r w:rsidRPr="00AB17BE">
        <w:rPr>
          <w:rFonts w:cs="Calibri"/>
          <w:i/>
          <w:iCs/>
          <w:szCs w:val="22"/>
        </w:rPr>
        <w:t>specified_output_of</w:t>
      </w:r>
      <w:proofErr w:type="spellEnd"/>
      <w:r w:rsidRPr="00AB17BE">
        <w:rPr>
          <w:rFonts w:cs="Calibri"/>
          <w:szCs w:val="22"/>
        </w:rPr>
        <w:t xml:space="preserve"> some 'material processing' process.</w:t>
      </w:r>
    </w:p>
    <w:p w:rsidR="00AB17BE" w:rsidRPr="00AB17BE" w:rsidRDefault="00AB17BE" w:rsidP="00AB17BE">
      <w:pPr>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Nucleic Acid Reagent</w:t>
      </w:r>
    </w:p>
    <w:p w:rsidR="00AB17BE" w:rsidRPr="00AB17BE" w:rsidRDefault="00BF4C07" w:rsidP="00AB17BE">
      <w:pPr>
        <w:rPr>
          <w:rFonts w:cs="Calibri"/>
          <w:szCs w:val="22"/>
        </w:rPr>
      </w:pPr>
      <w:r>
        <w:rPr>
          <w:rFonts w:cs="Calibri"/>
          <w:szCs w:val="22"/>
        </w:rPr>
        <w:t xml:space="preserve"> </w:t>
      </w:r>
      <w:r w:rsidR="00AB17BE" w:rsidRPr="00AB17BE">
        <w:rPr>
          <w:rFonts w:cs="Calibri"/>
          <w:szCs w:val="22"/>
          <w:u w:val="single"/>
        </w:rPr>
        <w:t>Home:</w:t>
      </w:r>
      <w:r w:rsidR="00AB17BE" w:rsidRPr="00AB17BE">
        <w:rPr>
          <w:rFonts w:cs="Calibri"/>
          <w:szCs w:val="22"/>
        </w:rPr>
        <w:t xml:space="preserve"> Those constructed specifically for experimental use should live in OBI (primer, probe, </w:t>
      </w:r>
      <w:proofErr w:type="gramStart"/>
      <w:r w:rsidR="00AB17BE" w:rsidRPr="00AB17BE">
        <w:rPr>
          <w:rFonts w:cs="Calibri"/>
          <w:szCs w:val="22"/>
        </w:rPr>
        <w:t>etc  that</w:t>
      </w:r>
      <w:proofErr w:type="gramEnd"/>
      <w:r w:rsidR="00AB17BE" w:rsidRPr="00AB17BE">
        <w:rPr>
          <w:rFonts w:cs="Calibri"/>
          <w:szCs w:val="22"/>
        </w:rPr>
        <w:t xml:space="preserve"> are manufactured/processed materials for use in experiments).  But others may live elsewhere, such as the Sequence Ontology (RNA </w:t>
      </w:r>
      <w:proofErr w:type="spellStart"/>
      <w:r w:rsidR="00AB17BE" w:rsidRPr="00AB17BE">
        <w:rPr>
          <w:rFonts w:cs="Calibri"/>
          <w:szCs w:val="22"/>
        </w:rPr>
        <w:t>oligo</w:t>
      </w:r>
      <w:proofErr w:type="spellEnd"/>
      <w:r w:rsidR="00AB17BE" w:rsidRPr="00AB17BE">
        <w:rPr>
          <w:rFonts w:cs="Calibri"/>
          <w:szCs w:val="22"/>
        </w:rPr>
        <w:t xml:space="preserve">, for example.  </w:t>
      </w:r>
      <w:proofErr w:type="gramStart"/>
      <w:r w:rsidR="00AB17BE" w:rsidRPr="00AB17BE">
        <w:rPr>
          <w:rFonts w:cs="Calibri"/>
          <w:szCs w:val="22"/>
        </w:rPr>
        <w:t>BAC or BAC library?)</w:t>
      </w:r>
      <w:proofErr w:type="gramEnd"/>
    </w:p>
    <w:p w:rsidR="00AB17BE" w:rsidRPr="00AB17BE" w:rsidRDefault="00AB17BE" w:rsidP="00AB17BE">
      <w:pPr>
        <w:rPr>
          <w:rFonts w:cs="Calibri"/>
          <w:szCs w:val="22"/>
        </w:rPr>
      </w:pPr>
      <w:r w:rsidRPr="00AB17BE">
        <w:rPr>
          <w:rFonts w:cs="Calibri"/>
          <w:szCs w:val="22"/>
          <w:u w:val="single"/>
        </w:rPr>
        <w:lastRenderedPageBreak/>
        <w:t>Status in OBI:</w:t>
      </w:r>
      <w:r w:rsidRPr="00AB17BE">
        <w:rPr>
          <w:rFonts w:cs="Calibri"/>
          <w:szCs w:val="22"/>
        </w:rPr>
        <w:t xml:space="preserve"> Currently seen </w:t>
      </w:r>
      <w:proofErr w:type="gramStart"/>
      <w:r w:rsidRPr="00AB17BE">
        <w:rPr>
          <w:rFonts w:cs="Calibri"/>
          <w:szCs w:val="22"/>
        </w:rPr>
        <w:t>as  'material</w:t>
      </w:r>
      <w:proofErr w:type="gramEnd"/>
      <w:r w:rsidRPr="00AB17BE">
        <w:rPr>
          <w:rFonts w:cs="Calibri"/>
          <w:szCs w:val="22"/>
        </w:rPr>
        <w:t xml:space="preserve"> entity' &gt; 'molecular entity' &gt; macromolecule &gt; nucleic acid. Hierarchy of nucleic acid reagents (form eagle-i</w:t>
      </w:r>
      <w:proofErr w:type="gramStart"/>
      <w:r w:rsidRPr="00AB17BE">
        <w:rPr>
          <w:rFonts w:cs="Calibri"/>
          <w:szCs w:val="22"/>
        </w:rPr>
        <w:t>)  can</w:t>
      </w:r>
      <w:proofErr w:type="gramEnd"/>
      <w:r w:rsidRPr="00AB17BE">
        <w:rPr>
          <w:rFonts w:cs="Calibri"/>
          <w:szCs w:val="22"/>
        </w:rPr>
        <w:t xml:space="preserve"> be built here (with some classes imported from SO or </w:t>
      </w:r>
      <w:proofErr w:type="spellStart"/>
      <w:r w:rsidRPr="00AB17BE">
        <w:rPr>
          <w:rFonts w:cs="Calibri"/>
          <w:szCs w:val="22"/>
        </w:rPr>
        <w:t>ChEBI</w:t>
      </w:r>
      <w:proofErr w:type="spellEnd"/>
      <w:r w:rsidRPr="00AB17BE">
        <w:rPr>
          <w:rFonts w:cs="Calibri"/>
          <w:szCs w:val="22"/>
        </w:rPr>
        <w:t xml:space="preserve">, and others  native to OBI).  </w:t>
      </w:r>
    </w:p>
    <w:p w:rsidR="00AB17BE" w:rsidRPr="00AB17BE" w:rsidRDefault="00AB17BE" w:rsidP="00AB17BE">
      <w:pPr>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Protein reagent</w:t>
      </w:r>
    </w:p>
    <w:p w:rsidR="00AB17BE" w:rsidRPr="00AB17BE" w:rsidRDefault="00AB17BE" w:rsidP="00AB17BE">
      <w:pPr>
        <w:rPr>
          <w:rFonts w:cs="Calibri"/>
          <w:szCs w:val="22"/>
        </w:rPr>
      </w:pPr>
      <w:r w:rsidRPr="00AB17BE">
        <w:rPr>
          <w:rFonts w:cs="Calibri"/>
          <w:szCs w:val="22"/>
          <w:u w:val="single"/>
        </w:rPr>
        <w:t>Home:</w:t>
      </w:r>
      <w:r w:rsidRPr="00AB17BE">
        <w:rPr>
          <w:rFonts w:cs="Calibri"/>
          <w:szCs w:val="22"/>
        </w:rPr>
        <w:t xml:space="preserve">  should live in the Protein Ontology (PRO) when they represent naturally occurring proteins.  However, recombinant proteins, fusions, etc. might live in OBI?</w:t>
      </w:r>
    </w:p>
    <w:p w:rsidR="00AB17BE" w:rsidRPr="00AB17BE" w:rsidRDefault="00AB17BE" w:rsidP="00AB17BE">
      <w:pPr>
        <w:rPr>
          <w:rFonts w:cs="Calibri"/>
          <w:szCs w:val="22"/>
        </w:rPr>
      </w:pPr>
      <w:r w:rsidRPr="00AB17BE">
        <w:rPr>
          <w:rFonts w:cs="Calibri"/>
          <w:szCs w:val="22"/>
          <w:u w:val="single"/>
        </w:rPr>
        <w:t>Status in OBI:</w:t>
      </w:r>
      <w:r w:rsidRPr="00AB17BE">
        <w:rPr>
          <w:rFonts w:cs="Calibri"/>
          <w:szCs w:val="22"/>
        </w:rPr>
        <w:t xml:space="preserve"> Currently live as 'material entity' &gt; 'molecular entity' &gt; macromolecule &gt; pept</w:t>
      </w:r>
      <w:r w:rsidR="00BF4C07">
        <w:rPr>
          <w:rFonts w:cs="Calibri"/>
          <w:szCs w:val="22"/>
        </w:rPr>
        <w:t>ide.  Peptide has two children : (</w:t>
      </w:r>
      <w:proofErr w:type="spellStart"/>
      <w:r w:rsidR="00BF4C07">
        <w:rPr>
          <w:rFonts w:cs="Calibri"/>
          <w:szCs w:val="22"/>
        </w:rPr>
        <w:t>i</w:t>
      </w:r>
      <w:proofErr w:type="spellEnd"/>
      <w:r w:rsidRPr="00AB17BE">
        <w:rPr>
          <w:rFonts w:cs="Calibri"/>
          <w:szCs w:val="22"/>
        </w:rPr>
        <w:t>) 'protein', which would  seem a proper place to subsume naturally occurring proteins imported from PRO; and (</w:t>
      </w:r>
      <w:r w:rsidR="00BF4C07">
        <w:rPr>
          <w:rFonts w:cs="Calibri"/>
          <w:szCs w:val="22"/>
        </w:rPr>
        <w:t>ii</w:t>
      </w:r>
      <w:r w:rsidRPr="00AB17BE">
        <w:rPr>
          <w:rFonts w:cs="Calibri"/>
          <w:szCs w:val="22"/>
        </w:rPr>
        <w:t xml:space="preserve">) 'synthetic peptide' which could subsume non-natural recombinant proteins representing reagents, as defined/modeled in eagle-I (depends on how this class is defined, and how 'synthesis' and 'synthetic' are to be understood . . . are recombinant proteins produced in bacteria 'synthetic'?)  </w:t>
      </w:r>
    </w:p>
    <w:p w:rsidR="00AB17BE" w:rsidRPr="00AB17BE" w:rsidRDefault="00AB17BE" w:rsidP="00AB17BE">
      <w:pPr>
        <w:numPr>
          <w:ilvl w:val="0"/>
          <w:numId w:val="12"/>
        </w:numPr>
        <w:ind w:left="1080"/>
        <w:textAlignment w:val="center"/>
        <w:rPr>
          <w:rFonts w:ascii="Times New Roman" w:hAnsi="Times New Roman"/>
        </w:rPr>
      </w:pPr>
      <w:r w:rsidRPr="00AB17BE">
        <w:rPr>
          <w:rFonts w:cs="Calibri"/>
          <w:szCs w:val="22"/>
        </w:rPr>
        <w:t xml:space="preserve">Would any recombinant peptide/protein produced in bacteria be considered a processed material?  </w:t>
      </w:r>
    </w:p>
    <w:p w:rsidR="00AB17BE" w:rsidRPr="00AB17BE" w:rsidRDefault="00AB17BE" w:rsidP="00AB17BE">
      <w:pPr>
        <w:numPr>
          <w:ilvl w:val="0"/>
          <w:numId w:val="12"/>
        </w:numPr>
        <w:ind w:left="1080"/>
        <w:textAlignment w:val="center"/>
        <w:rPr>
          <w:rFonts w:ascii="Times New Roman" w:hAnsi="Times New Roman"/>
        </w:rPr>
      </w:pPr>
      <w:r w:rsidRPr="00AB17BE">
        <w:rPr>
          <w:rFonts w:cs="Calibri"/>
          <w:szCs w:val="22"/>
        </w:rPr>
        <w:t>What about recombinant/</w:t>
      </w:r>
      <w:proofErr w:type="gramStart"/>
      <w:r w:rsidRPr="00AB17BE">
        <w:rPr>
          <w:rFonts w:cs="Calibri"/>
          <w:szCs w:val="22"/>
        </w:rPr>
        <w:t>synthetic  versions</w:t>
      </w:r>
      <w:proofErr w:type="gramEnd"/>
      <w:r w:rsidRPr="00AB17BE">
        <w:rPr>
          <w:rFonts w:cs="Calibri"/>
          <w:szCs w:val="22"/>
        </w:rPr>
        <w:t xml:space="preserve"> of naturally existing proteins? How to classify these?</w:t>
      </w:r>
    </w:p>
    <w:p w:rsidR="00AB17BE" w:rsidRPr="00AB17BE" w:rsidRDefault="00AB17BE" w:rsidP="00AB17BE">
      <w:pPr>
        <w:ind w:left="1080"/>
        <w:rPr>
          <w:rFonts w:cs="Calibri"/>
          <w:szCs w:val="22"/>
        </w:rPr>
      </w:pPr>
      <w:r w:rsidRPr="00AB17BE">
        <w:rPr>
          <w:rFonts w:cs="Calibri"/>
          <w:szCs w:val="22"/>
        </w:rPr>
        <w:t> </w:t>
      </w:r>
    </w:p>
    <w:p w:rsidR="00AB17BE" w:rsidRPr="00AB17BE" w:rsidRDefault="00AB17BE" w:rsidP="00AB17BE">
      <w:pPr>
        <w:rPr>
          <w:rFonts w:cs="Calibri"/>
          <w:b/>
          <w:bCs/>
          <w:szCs w:val="22"/>
          <w:u w:val="single"/>
        </w:rPr>
      </w:pPr>
      <w:r w:rsidRPr="00AB17BE">
        <w:rPr>
          <w:rFonts w:cs="Calibri"/>
          <w:b/>
          <w:bCs/>
          <w:szCs w:val="22"/>
          <w:u w:val="single"/>
        </w:rPr>
        <w:t>Reagent Libraries</w:t>
      </w:r>
    </w:p>
    <w:p w:rsidR="00AB17BE" w:rsidRPr="00AB17BE" w:rsidRDefault="00AB17BE" w:rsidP="00BF4C07">
      <w:pPr>
        <w:ind w:right="-270"/>
        <w:rPr>
          <w:rFonts w:cs="Calibri"/>
          <w:szCs w:val="22"/>
        </w:rPr>
      </w:pPr>
      <w:r w:rsidRPr="00AB17BE">
        <w:rPr>
          <w:rFonts w:cs="Calibri"/>
          <w:szCs w:val="22"/>
          <w:u w:val="single"/>
        </w:rPr>
        <w:t>Home:</w:t>
      </w:r>
      <w:r w:rsidRPr="00AB17BE">
        <w:rPr>
          <w:rFonts w:cs="Calibri"/>
          <w:szCs w:val="22"/>
        </w:rPr>
        <w:t xml:space="preserve"> </w:t>
      </w:r>
      <w:r w:rsidR="00BF4C07">
        <w:rPr>
          <w:rFonts w:cs="Calibri"/>
          <w:szCs w:val="22"/>
        </w:rPr>
        <w:t xml:space="preserve">these </w:t>
      </w:r>
      <w:r w:rsidRPr="00AB17BE">
        <w:rPr>
          <w:rFonts w:cs="Calibri"/>
          <w:szCs w:val="22"/>
        </w:rPr>
        <w:t>should all live in OBI (and atomic parts live in the</w:t>
      </w:r>
      <w:r w:rsidR="00BF4C07">
        <w:rPr>
          <w:rFonts w:cs="Calibri"/>
          <w:szCs w:val="22"/>
        </w:rPr>
        <w:t xml:space="preserve">ir respective </w:t>
      </w:r>
      <w:proofErr w:type="spellStart"/>
      <w:r w:rsidR="00BF4C07">
        <w:rPr>
          <w:rFonts w:cs="Calibri"/>
          <w:szCs w:val="22"/>
        </w:rPr>
        <w:t>ontologies</w:t>
      </w:r>
      <w:proofErr w:type="spellEnd"/>
      <w:r w:rsidR="00BF4C07">
        <w:rPr>
          <w:rFonts w:cs="Calibri"/>
          <w:szCs w:val="22"/>
        </w:rPr>
        <w:t>)</w:t>
      </w:r>
    </w:p>
    <w:p w:rsidR="00AB17BE" w:rsidRPr="00AB17BE" w:rsidRDefault="00AB17BE" w:rsidP="00AB17BE">
      <w:pPr>
        <w:numPr>
          <w:ilvl w:val="0"/>
          <w:numId w:val="13"/>
        </w:numPr>
        <w:ind w:left="1080"/>
        <w:textAlignment w:val="center"/>
        <w:rPr>
          <w:rFonts w:ascii="Times New Roman" w:hAnsi="Times New Roman"/>
        </w:rPr>
      </w:pPr>
      <w:r w:rsidRPr="00AB17BE">
        <w:rPr>
          <w:rFonts w:cs="Calibri"/>
          <w:szCs w:val="22"/>
        </w:rPr>
        <w:t xml:space="preserve">for example, chemical libraries live in OBI, but individual chemicals that make up libraries should live in </w:t>
      </w:r>
      <w:proofErr w:type="spellStart"/>
      <w:r w:rsidRPr="00AB17BE">
        <w:rPr>
          <w:rFonts w:cs="Calibri"/>
          <w:szCs w:val="22"/>
        </w:rPr>
        <w:t>ChEBI</w:t>
      </w:r>
      <w:proofErr w:type="spellEnd"/>
    </w:p>
    <w:p w:rsidR="00AB17BE" w:rsidRPr="00AB17BE" w:rsidRDefault="00AB17BE" w:rsidP="00AB17BE">
      <w:pPr>
        <w:rPr>
          <w:rFonts w:cs="Calibri"/>
        </w:rPr>
      </w:pPr>
      <w:r w:rsidRPr="00AB17BE">
        <w:rPr>
          <w:rFonts w:cs="Calibri"/>
          <w:szCs w:val="22"/>
          <w:u w:val="single"/>
        </w:rPr>
        <w:t>Status in OBI:</w:t>
      </w:r>
      <w:r w:rsidRPr="00AB17BE">
        <w:rPr>
          <w:rFonts w:cs="Calibri"/>
          <w:szCs w:val="22"/>
        </w:rPr>
        <w:t xml:space="preserve"> several libraries exist in OBI, as children of 'material entity' (phage display library, </w:t>
      </w:r>
      <w:proofErr w:type="spellStart"/>
      <w:r w:rsidRPr="00AB17BE">
        <w:rPr>
          <w:rFonts w:cs="Calibri"/>
          <w:szCs w:val="22"/>
        </w:rPr>
        <w:t>cDNA</w:t>
      </w:r>
      <w:proofErr w:type="spellEnd"/>
      <w:r w:rsidRPr="00AB17BE">
        <w:rPr>
          <w:rFonts w:cs="Calibri"/>
          <w:szCs w:val="22"/>
        </w:rPr>
        <w:t xml:space="preserve"> library</w:t>
      </w:r>
      <w:proofErr w:type="gramStart"/>
      <w:r w:rsidRPr="00AB17BE">
        <w:rPr>
          <w:rFonts w:cs="Calibri"/>
          <w:szCs w:val="22"/>
        </w:rPr>
        <w:t>)  or</w:t>
      </w:r>
      <w:proofErr w:type="gramEnd"/>
      <w:r w:rsidRPr="00AB17BE">
        <w:rPr>
          <w:rFonts w:cs="Calibri"/>
          <w:szCs w:val="22"/>
        </w:rPr>
        <w:t xml:space="preserve"> of 'processed material'  (paired-end library, screening library).  We would propose that all libraries are 'processed materials', in that they are </w:t>
      </w:r>
      <w:r w:rsidRPr="00AB17BE">
        <w:rPr>
          <w:rFonts w:cs="Calibri"/>
        </w:rPr>
        <w:t>collections created for the purpose of an investigation.</w:t>
      </w:r>
    </w:p>
    <w:p w:rsidR="00BA344D" w:rsidRPr="00AB17BE" w:rsidRDefault="00BA344D" w:rsidP="00AB17BE"/>
    <w:sectPr w:rsidR="00BA344D" w:rsidRPr="00AB17BE" w:rsidSect="00BA344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0DB"/>
    <w:multiLevelType w:val="multilevel"/>
    <w:tmpl w:val="5E8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D3697"/>
    <w:multiLevelType w:val="multilevel"/>
    <w:tmpl w:val="638083D2"/>
    <w:lvl w:ilvl="0">
      <w:start w:val="1"/>
      <w:numFmt w:val="upperRoman"/>
      <w:lvlText w:val="%1."/>
      <w:lvlJc w:val="right"/>
      <w:pPr>
        <w:tabs>
          <w:tab w:val="num" w:pos="360"/>
        </w:tabs>
        <w:ind w:left="36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B984B6A"/>
    <w:multiLevelType w:val="hybridMultilevel"/>
    <w:tmpl w:val="39443FAE"/>
    <w:lvl w:ilvl="0" w:tplc="D4ECE218">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nsid w:val="206034AE"/>
    <w:multiLevelType w:val="multilevel"/>
    <w:tmpl w:val="7B2CA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DF61B2"/>
    <w:multiLevelType w:val="hybridMultilevel"/>
    <w:tmpl w:val="8CE6C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B4F9F"/>
    <w:multiLevelType w:val="multilevel"/>
    <w:tmpl w:val="73C0F4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12A1774"/>
    <w:multiLevelType w:val="multilevel"/>
    <w:tmpl w:val="F00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D34855"/>
    <w:multiLevelType w:val="multilevel"/>
    <w:tmpl w:val="432421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4A34665E"/>
    <w:multiLevelType w:val="multilevel"/>
    <w:tmpl w:val="3558D204"/>
    <w:lvl w:ilvl="0">
      <w:start w:val="1"/>
      <w:numFmt w:val="upperRoman"/>
      <w:lvlText w:val="%1."/>
      <w:lvlJc w:val="right"/>
      <w:pPr>
        <w:tabs>
          <w:tab w:val="num" w:pos="360"/>
        </w:tabs>
        <w:ind w:left="360" w:hanging="360"/>
      </w:pPr>
    </w:lvl>
    <w:lvl w:ilvl="1">
      <w:start w:val="1"/>
      <w:numFmt w:val="upperLetter"/>
      <w:lvlText w:val="%2."/>
      <w:lvlJc w:val="left"/>
      <w:pPr>
        <w:ind w:left="1440" w:hanging="360"/>
      </w:pPr>
      <w:rPr>
        <w:rFonts w:hint="default"/>
      </w:rPr>
    </w:lvl>
    <w:lvl w:ilvl="2">
      <w:numFmt w:val="bullet"/>
      <w:lvlText w:val="-"/>
      <w:lvlJc w:val="left"/>
      <w:pPr>
        <w:ind w:left="2160" w:hanging="360"/>
      </w:pPr>
      <w:rPr>
        <w:rFonts w:ascii="Calibri" w:eastAsia="Times New Roman" w:hAnsi="Calibri" w:cs="Tahoma" w:hint="default"/>
        <w:b/>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4C0D5CEF"/>
    <w:multiLevelType w:val="multilevel"/>
    <w:tmpl w:val="3558D204"/>
    <w:lvl w:ilvl="0">
      <w:start w:val="1"/>
      <w:numFmt w:val="upperRoman"/>
      <w:lvlText w:val="%1."/>
      <w:lvlJc w:val="right"/>
      <w:pPr>
        <w:tabs>
          <w:tab w:val="num" w:pos="360"/>
        </w:tabs>
        <w:ind w:left="360" w:hanging="360"/>
      </w:pPr>
    </w:lvl>
    <w:lvl w:ilvl="1">
      <w:start w:val="1"/>
      <w:numFmt w:val="upperLetter"/>
      <w:lvlText w:val="%2."/>
      <w:lvlJc w:val="left"/>
      <w:pPr>
        <w:ind w:left="1440" w:hanging="360"/>
      </w:pPr>
      <w:rPr>
        <w:rFonts w:hint="default"/>
      </w:rPr>
    </w:lvl>
    <w:lvl w:ilvl="2">
      <w:numFmt w:val="bullet"/>
      <w:lvlText w:val="-"/>
      <w:lvlJc w:val="left"/>
      <w:pPr>
        <w:ind w:left="2160" w:hanging="360"/>
      </w:pPr>
      <w:rPr>
        <w:rFonts w:ascii="Calibri" w:eastAsia="Times New Roman" w:hAnsi="Calibri" w:cs="Tahoma" w:hint="default"/>
        <w:b/>
      </w:r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0">
    <w:nsid w:val="52223A0D"/>
    <w:multiLevelType w:val="multilevel"/>
    <w:tmpl w:val="C404776E"/>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numFmt w:val="bullet"/>
      <w:lvlText w:val="-"/>
      <w:lvlJc w:val="left"/>
      <w:pPr>
        <w:ind w:left="1800" w:hanging="360"/>
      </w:pPr>
      <w:rPr>
        <w:rFonts w:ascii="Calibri" w:eastAsia="Times New Roman" w:hAnsi="Calibri" w:cs="Tahoma" w:hint="default"/>
        <w:b/>
      </w:r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1">
    <w:nsid w:val="53C158BD"/>
    <w:multiLevelType w:val="multilevel"/>
    <w:tmpl w:val="0FA8DC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nsid w:val="54F86F15"/>
    <w:multiLevelType w:val="multilevel"/>
    <w:tmpl w:val="3558D204"/>
    <w:lvl w:ilvl="0">
      <w:start w:val="1"/>
      <w:numFmt w:val="upperRoman"/>
      <w:lvlText w:val="%1."/>
      <w:lvlJc w:val="right"/>
      <w:pPr>
        <w:tabs>
          <w:tab w:val="num" w:pos="360"/>
        </w:tabs>
        <w:ind w:left="360" w:hanging="360"/>
      </w:pPr>
    </w:lvl>
    <w:lvl w:ilvl="1">
      <w:start w:val="1"/>
      <w:numFmt w:val="upperLetter"/>
      <w:lvlText w:val="%2."/>
      <w:lvlJc w:val="left"/>
      <w:pPr>
        <w:ind w:left="1440" w:hanging="360"/>
      </w:pPr>
      <w:rPr>
        <w:rFonts w:hint="default"/>
      </w:rPr>
    </w:lvl>
    <w:lvl w:ilvl="2">
      <w:numFmt w:val="bullet"/>
      <w:lvlText w:val="-"/>
      <w:lvlJc w:val="left"/>
      <w:pPr>
        <w:ind w:left="2160" w:hanging="360"/>
      </w:pPr>
      <w:rPr>
        <w:rFonts w:ascii="Calibri" w:eastAsia="Times New Roman" w:hAnsi="Calibri" w:cs="Tahoma" w:hint="default"/>
        <w:b/>
      </w:r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3">
    <w:nsid w:val="5F39620B"/>
    <w:multiLevelType w:val="multilevel"/>
    <w:tmpl w:val="1BAC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5E7F8A"/>
    <w:multiLevelType w:val="hybridMultilevel"/>
    <w:tmpl w:val="385203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D0122"/>
    <w:multiLevelType w:val="multilevel"/>
    <w:tmpl w:val="58F8993C"/>
    <w:lvl w:ilvl="0">
      <w:start w:val="1"/>
      <w:numFmt w:val="decimal"/>
      <w:lvlText w:val="%1."/>
      <w:lvlJc w:val="left"/>
      <w:pPr>
        <w:tabs>
          <w:tab w:val="num" w:pos="360"/>
        </w:tabs>
        <w:ind w:left="360" w:hanging="360"/>
      </w:pPr>
    </w:lvl>
    <w:lvl w:ilvl="1">
      <w:start w:val="1"/>
      <w:numFmt w:val="upperLetter"/>
      <w:lvlText w:val="%2."/>
      <w:lvlJc w:val="left"/>
      <w:pPr>
        <w:ind w:left="1440" w:hanging="360"/>
      </w:pPr>
      <w:rPr>
        <w:rFonts w:hint="default"/>
      </w:rPr>
    </w:lvl>
    <w:lvl w:ilvl="2">
      <w:numFmt w:val="bullet"/>
      <w:lvlText w:val="-"/>
      <w:lvlJc w:val="left"/>
      <w:pPr>
        <w:ind w:left="2160" w:hanging="360"/>
      </w:pPr>
      <w:rPr>
        <w:rFonts w:ascii="Calibri" w:eastAsia="Times New Roman" w:hAnsi="Calibri" w:cs="Tahoma" w:hint="default"/>
        <w:b/>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11"/>
  </w:num>
  <w:num w:numId="3">
    <w:abstractNumId w:val="5"/>
    <w:lvlOverride w:ilvl="0">
      <w:startOverride w:val="1"/>
    </w:lvlOverride>
  </w:num>
  <w:num w:numId="4">
    <w:abstractNumId w:val="7"/>
    <w:lvlOverride w:ilvl="0">
      <w:startOverride w:val="1"/>
    </w:lvlOverride>
  </w:num>
  <w:num w:numId="5">
    <w:abstractNumId w:val="1"/>
  </w:num>
  <w:num w:numId="6">
    <w:abstractNumId w:val="3"/>
    <w:lvlOverride w:ilvl="0">
      <w:startOverride w:val="1"/>
    </w:lvlOverride>
  </w:num>
  <w:num w:numId="7">
    <w:abstractNumId w:val="13"/>
    <w:lvlOverride w:ilvl="0">
      <w:startOverride w:val="2"/>
    </w:lvlOverride>
  </w:num>
  <w:num w:numId="8">
    <w:abstractNumId w:val="9"/>
  </w:num>
  <w:num w:numId="9">
    <w:abstractNumId w:val="15"/>
  </w:num>
  <w:num w:numId="10">
    <w:abstractNumId w:val="12"/>
  </w:num>
  <w:num w:numId="11">
    <w:abstractNumId w:val="8"/>
  </w:num>
  <w:num w:numId="12">
    <w:abstractNumId w:val="6"/>
  </w:num>
  <w:num w:numId="13">
    <w:abstractNumId w:val="0"/>
  </w:num>
  <w:num w:numId="14">
    <w:abstractNumId w:val="14"/>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noPunctuationKerning/>
  <w:characterSpacingControl w:val="doNotCompress"/>
  <w:compat/>
  <w:rsids>
    <w:rsidRoot w:val="000C4006"/>
    <w:rsid w:val="000018AD"/>
    <w:rsid w:val="00002D21"/>
    <w:rsid w:val="0000594F"/>
    <w:rsid w:val="0001008F"/>
    <w:rsid w:val="00012873"/>
    <w:rsid w:val="00013A14"/>
    <w:rsid w:val="000166B3"/>
    <w:rsid w:val="00021755"/>
    <w:rsid w:val="000225CD"/>
    <w:rsid w:val="00024EDA"/>
    <w:rsid w:val="00033B88"/>
    <w:rsid w:val="0003729A"/>
    <w:rsid w:val="00062354"/>
    <w:rsid w:val="00064E63"/>
    <w:rsid w:val="00075161"/>
    <w:rsid w:val="000761E8"/>
    <w:rsid w:val="00080E61"/>
    <w:rsid w:val="000811F4"/>
    <w:rsid w:val="0008196F"/>
    <w:rsid w:val="00090E95"/>
    <w:rsid w:val="00090ECD"/>
    <w:rsid w:val="00095F2C"/>
    <w:rsid w:val="000A2E07"/>
    <w:rsid w:val="000B1F73"/>
    <w:rsid w:val="000C2E40"/>
    <w:rsid w:val="000C4006"/>
    <w:rsid w:val="000D4272"/>
    <w:rsid w:val="000D6CE2"/>
    <w:rsid w:val="000F0D2A"/>
    <w:rsid w:val="000F5E0D"/>
    <w:rsid w:val="001000B4"/>
    <w:rsid w:val="001160CD"/>
    <w:rsid w:val="00117663"/>
    <w:rsid w:val="001216CF"/>
    <w:rsid w:val="00131834"/>
    <w:rsid w:val="001340C2"/>
    <w:rsid w:val="00154CC8"/>
    <w:rsid w:val="001719FD"/>
    <w:rsid w:val="00172FD3"/>
    <w:rsid w:val="0017324E"/>
    <w:rsid w:val="00175DA9"/>
    <w:rsid w:val="00180F8F"/>
    <w:rsid w:val="0018120D"/>
    <w:rsid w:val="001866D7"/>
    <w:rsid w:val="001918D2"/>
    <w:rsid w:val="001A7F25"/>
    <w:rsid w:val="001D0A40"/>
    <w:rsid w:val="001D1D16"/>
    <w:rsid w:val="001E433E"/>
    <w:rsid w:val="001F7B6B"/>
    <w:rsid w:val="00224649"/>
    <w:rsid w:val="0022639D"/>
    <w:rsid w:val="00240D09"/>
    <w:rsid w:val="00250B82"/>
    <w:rsid w:val="00265137"/>
    <w:rsid w:val="00285843"/>
    <w:rsid w:val="002B0356"/>
    <w:rsid w:val="002B20C5"/>
    <w:rsid w:val="002B2BA1"/>
    <w:rsid w:val="002B60C2"/>
    <w:rsid w:val="002C46A0"/>
    <w:rsid w:val="002C7572"/>
    <w:rsid w:val="002D4330"/>
    <w:rsid w:val="002D5ED6"/>
    <w:rsid w:val="002D673C"/>
    <w:rsid w:val="002E0996"/>
    <w:rsid w:val="002E68B9"/>
    <w:rsid w:val="002E765F"/>
    <w:rsid w:val="00300AA6"/>
    <w:rsid w:val="00306E39"/>
    <w:rsid w:val="00307A22"/>
    <w:rsid w:val="0031097E"/>
    <w:rsid w:val="00310AB1"/>
    <w:rsid w:val="003112B7"/>
    <w:rsid w:val="003114E5"/>
    <w:rsid w:val="00322A49"/>
    <w:rsid w:val="00324FAE"/>
    <w:rsid w:val="00324FD6"/>
    <w:rsid w:val="003376D3"/>
    <w:rsid w:val="003507FC"/>
    <w:rsid w:val="003535A7"/>
    <w:rsid w:val="0035488B"/>
    <w:rsid w:val="0036425E"/>
    <w:rsid w:val="0036430A"/>
    <w:rsid w:val="00364D41"/>
    <w:rsid w:val="00370275"/>
    <w:rsid w:val="00373575"/>
    <w:rsid w:val="003774D3"/>
    <w:rsid w:val="00387EF7"/>
    <w:rsid w:val="003A356F"/>
    <w:rsid w:val="003B2732"/>
    <w:rsid w:val="003B3C6E"/>
    <w:rsid w:val="003B4091"/>
    <w:rsid w:val="003E0EE7"/>
    <w:rsid w:val="003E28A7"/>
    <w:rsid w:val="003E4878"/>
    <w:rsid w:val="003E59D1"/>
    <w:rsid w:val="003E5BE8"/>
    <w:rsid w:val="003F51DD"/>
    <w:rsid w:val="003F57EF"/>
    <w:rsid w:val="003F615A"/>
    <w:rsid w:val="00413CE8"/>
    <w:rsid w:val="0043120B"/>
    <w:rsid w:val="004402BC"/>
    <w:rsid w:val="004530BB"/>
    <w:rsid w:val="00463002"/>
    <w:rsid w:val="00464BBF"/>
    <w:rsid w:val="00465AF2"/>
    <w:rsid w:val="00470434"/>
    <w:rsid w:val="00471C12"/>
    <w:rsid w:val="00476F6E"/>
    <w:rsid w:val="00483A5A"/>
    <w:rsid w:val="0048617D"/>
    <w:rsid w:val="00490C36"/>
    <w:rsid w:val="00490D4B"/>
    <w:rsid w:val="00494CE4"/>
    <w:rsid w:val="004B1AE7"/>
    <w:rsid w:val="004B27FA"/>
    <w:rsid w:val="004B7AD6"/>
    <w:rsid w:val="004C01FD"/>
    <w:rsid w:val="004C6BEE"/>
    <w:rsid w:val="004D2EF4"/>
    <w:rsid w:val="004E3B9A"/>
    <w:rsid w:val="004F1923"/>
    <w:rsid w:val="004F413D"/>
    <w:rsid w:val="004F46B0"/>
    <w:rsid w:val="00502B18"/>
    <w:rsid w:val="00504FC4"/>
    <w:rsid w:val="00506D8B"/>
    <w:rsid w:val="005138FA"/>
    <w:rsid w:val="00533508"/>
    <w:rsid w:val="00541A6C"/>
    <w:rsid w:val="0054499B"/>
    <w:rsid w:val="00544F04"/>
    <w:rsid w:val="00547408"/>
    <w:rsid w:val="0056022B"/>
    <w:rsid w:val="00576EF2"/>
    <w:rsid w:val="0059180C"/>
    <w:rsid w:val="00596D1A"/>
    <w:rsid w:val="005B7B9A"/>
    <w:rsid w:val="005C6CB5"/>
    <w:rsid w:val="005D10E9"/>
    <w:rsid w:val="005D5EB1"/>
    <w:rsid w:val="005D7624"/>
    <w:rsid w:val="00600048"/>
    <w:rsid w:val="006123AA"/>
    <w:rsid w:val="006311BB"/>
    <w:rsid w:val="00632B7D"/>
    <w:rsid w:val="0064417D"/>
    <w:rsid w:val="00646DF1"/>
    <w:rsid w:val="00650C19"/>
    <w:rsid w:val="006619D0"/>
    <w:rsid w:val="00662103"/>
    <w:rsid w:val="0067021C"/>
    <w:rsid w:val="006702D1"/>
    <w:rsid w:val="0067060A"/>
    <w:rsid w:val="00675FA7"/>
    <w:rsid w:val="0068005E"/>
    <w:rsid w:val="00685353"/>
    <w:rsid w:val="00691088"/>
    <w:rsid w:val="0069724B"/>
    <w:rsid w:val="006B45FD"/>
    <w:rsid w:val="006E156E"/>
    <w:rsid w:val="006F0E05"/>
    <w:rsid w:val="006F590C"/>
    <w:rsid w:val="0070630D"/>
    <w:rsid w:val="0070688E"/>
    <w:rsid w:val="00707827"/>
    <w:rsid w:val="00716136"/>
    <w:rsid w:val="00721F7C"/>
    <w:rsid w:val="007269E4"/>
    <w:rsid w:val="00737A8A"/>
    <w:rsid w:val="00741048"/>
    <w:rsid w:val="0074167E"/>
    <w:rsid w:val="00744B85"/>
    <w:rsid w:val="00750A40"/>
    <w:rsid w:val="00754D1B"/>
    <w:rsid w:val="00765ACC"/>
    <w:rsid w:val="007711AE"/>
    <w:rsid w:val="00776006"/>
    <w:rsid w:val="00786C10"/>
    <w:rsid w:val="007A58AA"/>
    <w:rsid w:val="007B1084"/>
    <w:rsid w:val="007C7876"/>
    <w:rsid w:val="007D056E"/>
    <w:rsid w:val="007D1F40"/>
    <w:rsid w:val="007D5D9F"/>
    <w:rsid w:val="007E0917"/>
    <w:rsid w:val="007E5FA2"/>
    <w:rsid w:val="007F285F"/>
    <w:rsid w:val="00801DEF"/>
    <w:rsid w:val="00803942"/>
    <w:rsid w:val="00817874"/>
    <w:rsid w:val="00825F7A"/>
    <w:rsid w:val="00830281"/>
    <w:rsid w:val="00830618"/>
    <w:rsid w:val="00835456"/>
    <w:rsid w:val="00836219"/>
    <w:rsid w:val="00841845"/>
    <w:rsid w:val="00854065"/>
    <w:rsid w:val="00854C42"/>
    <w:rsid w:val="0086242C"/>
    <w:rsid w:val="00863296"/>
    <w:rsid w:val="0087028F"/>
    <w:rsid w:val="00872896"/>
    <w:rsid w:val="0087373F"/>
    <w:rsid w:val="00875E91"/>
    <w:rsid w:val="00884B48"/>
    <w:rsid w:val="00887234"/>
    <w:rsid w:val="00896F36"/>
    <w:rsid w:val="008B1E08"/>
    <w:rsid w:val="008B74EA"/>
    <w:rsid w:val="008B7632"/>
    <w:rsid w:val="008C16F0"/>
    <w:rsid w:val="008C1B23"/>
    <w:rsid w:val="008D5AB9"/>
    <w:rsid w:val="008D6EF9"/>
    <w:rsid w:val="008E38AD"/>
    <w:rsid w:val="008F292F"/>
    <w:rsid w:val="00906BA9"/>
    <w:rsid w:val="00913F5D"/>
    <w:rsid w:val="009367C9"/>
    <w:rsid w:val="00940919"/>
    <w:rsid w:val="009415F2"/>
    <w:rsid w:val="00943EBB"/>
    <w:rsid w:val="00955DFB"/>
    <w:rsid w:val="009776B5"/>
    <w:rsid w:val="00980196"/>
    <w:rsid w:val="00981138"/>
    <w:rsid w:val="00990DB7"/>
    <w:rsid w:val="00992853"/>
    <w:rsid w:val="00994E45"/>
    <w:rsid w:val="009A3E03"/>
    <w:rsid w:val="009B7D46"/>
    <w:rsid w:val="009B7E8B"/>
    <w:rsid w:val="009C062A"/>
    <w:rsid w:val="009C6F39"/>
    <w:rsid w:val="009C745F"/>
    <w:rsid w:val="009D0078"/>
    <w:rsid w:val="009F6974"/>
    <w:rsid w:val="00A06374"/>
    <w:rsid w:val="00A11DB6"/>
    <w:rsid w:val="00A2380A"/>
    <w:rsid w:val="00A2590B"/>
    <w:rsid w:val="00A3163B"/>
    <w:rsid w:val="00A32FE5"/>
    <w:rsid w:val="00A3659A"/>
    <w:rsid w:val="00A40FDC"/>
    <w:rsid w:val="00A415F1"/>
    <w:rsid w:val="00A47F27"/>
    <w:rsid w:val="00A804E2"/>
    <w:rsid w:val="00A80E09"/>
    <w:rsid w:val="00A87984"/>
    <w:rsid w:val="00A9044A"/>
    <w:rsid w:val="00A928B7"/>
    <w:rsid w:val="00A970C7"/>
    <w:rsid w:val="00AA5CD2"/>
    <w:rsid w:val="00AB17BE"/>
    <w:rsid w:val="00AB7D18"/>
    <w:rsid w:val="00AB7E68"/>
    <w:rsid w:val="00AC1803"/>
    <w:rsid w:val="00AC2737"/>
    <w:rsid w:val="00AC3470"/>
    <w:rsid w:val="00AD10AC"/>
    <w:rsid w:val="00AD3958"/>
    <w:rsid w:val="00AD6EE5"/>
    <w:rsid w:val="00AD7EBE"/>
    <w:rsid w:val="00AE714B"/>
    <w:rsid w:val="00AF6D69"/>
    <w:rsid w:val="00B14919"/>
    <w:rsid w:val="00B23715"/>
    <w:rsid w:val="00B42945"/>
    <w:rsid w:val="00B54708"/>
    <w:rsid w:val="00B61919"/>
    <w:rsid w:val="00B727E7"/>
    <w:rsid w:val="00B8012D"/>
    <w:rsid w:val="00B83577"/>
    <w:rsid w:val="00B84C02"/>
    <w:rsid w:val="00BA344D"/>
    <w:rsid w:val="00BB2602"/>
    <w:rsid w:val="00BC1E23"/>
    <w:rsid w:val="00BC3C2C"/>
    <w:rsid w:val="00BD0CA2"/>
    <w:rsid w:val="00BD1311"/>
    <w:rsid w:val="00BE2D85"/>
    <w:rsid w:val="00BE691A"/>
    <w:rsid w:val="00BE6F75"/>
    <w:rsid w:val="00BF461A"/>
    <w:rsid w:val="00BF4C07"/>
    <w:rsid w:val="00BF74EA"/>
    <w:rsid w:val="00C00347"/>
    <w:rsid w:val="00C1055A"/>
    <w:rsid w:val="00C1444C"/>
    <w:rsid w:val="00C162AD"/>
    <w:rsid w:val="00C16F84"/>
    <w:rsid w:val="00C30E02"/>
    <w:rsid w:val="00C421CF"/>
    <w:rsid w:val="00C434D0"/>
    <w:rsid w:val="00C45FC3"/>
    <w:rsid w:val="00C466F2"/>
    <w:rsid w:val="00C50033"/>
    <w:rsid w:val="00C62E35"/>
    <w:rsid w:val="00C64B45"/>
    <w:rsid w:val="00C64DEE"/>
    <w:rsid w:val="00C67727"/>
    <w:rsid w:val="00C814E9"/>
    <w:rsid w:val="00C82CD4"/>
    <w:rsid w:val="00C93E68"/>
    <w:rsid w:val="00CA6D28"/>
    <w:rsid w:val="00CE015E"/>
    <w:rsid w:val="00CE0A78"/>
    <w:rsid w:val="00D0048A"/>
    <w:rsid w:val="00D004E3"/>
    <w:rsid w:val="00D03C5C"/>
    <w:rsid w:val="00D04C45"/>
    <w:rsid w:val="00D05CDE"/>
    <w:rsid w:val="00D06466"/>
    <w:rsid w:val="00D10143"/>
    <w:rsid w:val="00D25687"/>
    <w:rsid w:val="00D30AA6"/>
    <w:rsid w:val="00D30C01"/>
    <w:rsid w:val="00D34D4F"/>
    <w:rsid w:val="00D365B5"/>
    <w:rsid w:val="00D43DB0"/>
    <w:rsid w:val="00D46F6E"/>
    <w:rsid w:val="00D56BE3"/>
    <w:rsid w:val="00D97A22"/>
    <w:rsid w:val="00DA481E"/>
    <w:rsid w:val="00DB4FBF"/>
    <w:rsid w:val="00DD0F61"/>
    <w:rsid w:val="00DD3858"/>
    <w:rsid w:val="00DD39C2"/>
    <w:rsid w:val="00E003D5"/>
    <w:rsid w:val="00E00FAC"/>
    <w:rsid w:val="00E10346"/>
    <w:rsid w:val="00E128E1"/>
    <w:rsid w:val="00E15ED3"/>
    <w:rsid w:val="00E21E2B"/>
    <w:rsid w:val="00E22C9A"/>
    <w:rsid w:val="00E372EC"/>
    <w:rsid w:val="00E71063"/>
    <w:rsid w:val="00E72EE9"/>
    <w:rsid w:val="00E8283C"/>
    <w:rsid w:val="00E93ACA"/>
    <w:rsid w:val="00EA3694"/>
    <w:rsid w:val="00EA46A4"/>
    <w:rsid w:val="00EA6994"/>
    <w:rsid w:val="00EB1890"/>
    <w:rsid w:val="00EB384F"/>
    <w:rsid w:val="00EC1A44"/>
    <w:rsid w:val="00EC29AF"/>
    <w:rsid w:val="00EC4CDB"/>
    <w:rsid w:val="00EC675D"/>
    <w:rsid w:val="00EE7253"/>
    <w:rsid w:val="00EF7256"/>
    <w:rsid w:val="00F04DB3"/>
    <w:rsid w:val="00F10C79"/>
    <w:rsid w:val="00F12D6A"/>
    <w:rsid w:val="00F1643A"/>
    <w:rsid w:val="00F2065B"/>
    <w:rsid w:val="00F24FA0"/>
    <w:rsid w:val="00F321FF"/>
    <w:rsid w:val="00F363DC"/>
    <w:rsid w:val="00F41706"/>
    <w:rsid w:val="00F537FB"/>
    <w:rsid w:val="00F6757D"/>
    <w:rsid w:val="00F71E4E"/>
    <w:rsid w:val="00F768EA"/>
    <w:rsid w:val="00F91E7F"/>
    <w:rsid w:val="00F947F4"/>
    <w:rsid w:val="00FA4A03"/>
    <w:rsid w:val="00FA54E6"/>
    <w:rsid w:val="00FA774C"/>
    <w:rsid w:val="00FC5AB8"/>
    <w:rsid w:val="00FC6A28"/>
    <w:rsid w:val="00FD57C2"/>
    <w:rsid w:val="00FE27DA"/>
    <w:rsid w:val="00FE3B97"/>
    <w:rsid w:val="00FE73F6"/>
    <w:rsid w:val="00FF1A58"/>
    <w:rsid w:val="00FF6676"/>
    <w:rsid w:val="00FF6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BA3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006"/>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0C4006"/>
    <w:rPr>
      <w:rFonts w:ascii="Tahoma" w:hAnsi="Tahoma" w:cs="Tahoma"/>
      <w:sz w:val="16"/>
      <w:szCs w:val="16"/>
    </w:rPr>
  </w:style>
  <w:style w:type="character" w:customStyle="1" w:styleId="BalloonTextChar">
    <w:name w:val="Balloon Text Char"/>
    <w:basedOn w:val="DefaultParagraphFont"/>
    <w:link w:val="BalloonText"/>
    <w:uiPriority w:val="99"/>
    <w:semiHidden/>
    <w:rsid w:val="000C4006"/>
    <w:rPr>
      <w:rFonts w:ascii="Tahoma" w:hAnsi="Tahoma" w:cs="Tahoma"/>
      <w:sz w:val="16"/>
      <w:szCs w:val="16"/>
    </w:rPr>
  </w:style>
  <w:style w:type="paragraph" w:styleId="ListParagraph">
    <w:name w:val="List Paragraph"/>
    <w:basedOn w:val="Normal"/>
    <w:uiPriority w:val="34"/>
    <w:qFormat/>
    <w:rsid w:val="00490C36"/>
    <w:pPr>
      <w:ind w:left="720"/>
      <w:contextualSpacing/>
    </w:pPr>
  </w:style>
  <w:style w:type="character" w:styleId="CommentReference">
    <w:name w:val="annotation reference"/>
    <w:basedOn w:val="DefaultParagraphFont"/>
    <w:uiPriority w:val="99"/>
    <w:semiHidden/>
    <w:unhideWhenUsed/>
    <w:rsid w:val="007D056E"/>
    <w:rPr>
      <w:sz w:val="18"/>
      <w:szCs w:val="18"/>
    </w:rPr>
  </w:style>
  <w:style w:type="paragraph" w:styleId="CommentText">
    <w:name w:val="annotation text"/>
    <w:basedOn w:val="Normal"/>
    <w:link w:val="CommentTextChar"/>
    <w:uiPriority w:val="99"/>
    <w:semiHidden/>
    <w:unhideWhenUsed/>
    <w:rsid w:val="007D056E"/>
  </w:style>
  <w:style w:type="character" w:customStyle="1" w:styleId="CommentTextChar">
    <w:name w:val="Comment Text Char"/>
    <w:basedOn w:val="DefaultParagraphFont"/>
    <w:link w:val="CommentText"/>
    <w:uiPriority w:val="99"/>
    <w:semiHidden/>
    <w:rsid w:val="007D056E"/>
  </w:style>
  <w:style w:type="paragraph" w:styleId="CommentSubject">
    <w:name w:val="annotation subject"/>
    <w:basedOn w:val="CommentText"/>
    <w:next w:val="CommentText"/>
    <w:link w:val="CommentSubjectChar"/>
    <w:uiPriority w:val="99"/>
    <w:semiHidden/>
    <w:unhideWhenUsed/>
    <w:rsid w:val="007D056E"/>
    <w:rPr>
      <w:b/>
      <w:bCs/>
      <w:sz w:val="20"/>
      <w:szCs w:val="20"/>
    </w:rPr>
  </w:style>
  <w:style w:type="character" w:customStyle="1" w:styleId="CommentSubjectChar">
    <w:name w:val="Comment Subject Char"/>
    <w:basedOn w:val="CommentTextChar"/>
    <w:link w:val="CommentSubject"/>
    <w:uiPriority w:val="99"/>
    <w:semiHidden/>
    <w:rsid w:val="007D056E"/>
    <w:rPr>
      <w:b/>
      <w:bCs/>
      <w:sz w:val="20"/>
      <w:szCs w:val="20"/>
    </w:rPr>
  </w:style>
</w:styles>
</file>

<file path=word/webSettings.xml><?xml version="1.0" encoding="utf-8"?>
<w:webSettings xmlns:r="http://schemas.openxmlformats.org/officeDocument/2006/relationships" xmlns:w="http://schemas.openxmlformats.org/wordprocessingml/2006/main">
  <w:divs>
    <w:div w:id="1706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1163</Words>
  <Characters>6631</Characters>
  <Application>Microsoft Office Word</Application>
  <DocSecurity>0</DocSecurity>
  <Lines>55</Lines>
  <Paragraphs>15</Paragraphs>
  <ScaleCrop>false</ScaleCrop>
  <Company>OHSU</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MHB</dc:creator>
  <cp:keywords/>
  <dc:description/>
  <cp:lastModifiedBy>MHB</cp:lastModifiedBy>
  <cp:revision>11</cp:revision>
  <dcterms:created xsi:type="dcterms:W3CDTF">2011-03-30T15:53:00Z</dcterms:created>
  <dcterms:modified xsi:type="dcterms:W3CDTF">2011-03-30T17:41:00Z</dcterms:modified>
</cp:coreProperties>
</file>