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922FC0" w14:textId="77777777" w:rsidR="007A6F16" w:rsidRDefault="007A6F16" w:rsidP="007A6F16">
      <w:pPr>
        <w:suppressAutoHyphens/>
        <w:rPr>
          <w:rFonts w:cs="Arial"/>
          <w:spacing w:val="-3"/>
        </w:rPr>
      </w:pPr>
      <w:r w:rsidRPr="00057390">
        <w:rPr>
          <w:rFonts w:cs="Arial"/>
          <w:spacing w:val="-3"/>
          <w:highlight w:val="yellow"/>
        </w:rPr>
        <w:t>Please Note: This document is for illustrative purposes only. We highly recommend you get competent legal help to prepare an LLC operating agreement.</w:t>
      </w:r>
      <w:r>
        <w:rPr>
          <w:rFonts w:cs="Arial"/>
          <w:spacing w:val="-3"/>
        </w:rPr>
        <w:t xml:space="preserve"> </w:t>
      </w:r>
    </w:p>
    <w:p w14:paraId="733EA8B2" w14:textId="77777777" w:rsidR="007A6F16" w:rsidRDefault="007A6F16" w:rsidP="007A6F16">
      <w:pPr>
        <w:suppressAutoHyphens/>
        <w:rPr>
          <w:rFonts w:cs="Arial"/>
          <w:spacing w:val="-3"/>
        </w:rPr>
      </w:pPr>
    </w:p>
    <w:p w14:paraId="45DAAD99" w14:textId="77777777" w:rsidR="007A6F16" w:rsidRDefault="007A6F16" w:rsidP="007A6F16">
      <w:pPr>
        <w:suppressAutoHyphens/>
        <w:rPr>
          <w:rFonts w:cs="Arial"/>
          <w:spacing w:val="-3"/>
        </w:rPr>
      </w:pPr>
    </w:p>
    <w:p w14:paraId="7142A703" w14:textId="77777777" w:rsidR="007A6F16" w:rsidRDefault="007A6F16" w:rsidP="007A6F16">
      <w:pPr>
        <w:suppressAutoHyphens/>
        <w:rPr>
          <w:rFonts w:cs="Arial"/>
          <w:spacing w:val="-3"/>
        </w:rPr>
      </w:pPr>
    </w:p>
    <w:p w14:paraId="250E1587" w14:textId="77777777" w:rsidR="007A6F16" w:rsidRDefault="007A6F16" w:rsidP="007A6F16">
      <w:pPr>
        <w:suppressAutoHyphens/>
        <w:rPr>
          <w:rFonts w:cs="Arial"/>
          <w:spacing w:val="-3"/>
        </w:rPr>
      </w:pPr>
    </w:p>
    <w:p w14:paraId="285CA433" w14:textId="77777777" w:rsidR="007A6F16" w:rsidRDefault="007A6F16" w:rsidP="007A6F16">
      <w:pPr>
        <w:suppressAutoHyphens/>
        <w:rPr>
          <w:rFonts w:cs="Arial"/>
          <w:spacing w:val="-3"/>
        </w:rPr>
      </w:pPr>
    </w:p>
    <w:p w14:paraId="05140F4C" w14:textId="77777777" w:rsidR="007A6F16" w:rsidRDefault="007A6F16" w:rsidP="007A6F16">
      <w:pPr>
        <w:suppressAutoHyphens/>
        <w:rPr>
          <w:rFonts w:cs="Arial"/>
          <w:spacing w:val="-3"/>
        </w:rPr>
      </w:pPr>
    </w:p>
    <w:p w14:paraId="6D9B971F" w14:textId="77777777" w:rsidR="007A6F16" w:rsidRDefault="007A6F16" w:rsidP="007A6F16">
      <w:pPr>
        <w:suppressAutoHyphens/>
        <w:rPr>
          <w:rFonts w:cs="Arial"/>
          <w:spacing w:val="-3"/>
        </w:rPr>
      </w:pPr>
    </w:p>
    <w:p w14:paraId="0501692A" w14:textId="77777777" w:rsidR="007A6F16" w:rsidRDefault="007A6F16" w:rsidP="007A6F16">
      <w:pPr>
        <w:suppressAutoHyphens/>
        <w:rPr>
          <w:rFonts w:cs="Arial"/>
          <w:spacing w:val="-3"/>
        </w:rPr>
      </w:pPr>
    </w:p>
    <w:p w14:paraId="222C2F20" w14:textId="77777777" w:rsidR="007A6F16" w:rsidRDefault="007A6F16" w:rsidP="007A6F16">
      <w:pPr>
        <w:suppressAutoHyphens/>
        <w:rPr>
          <w:rFonts w:cs="Arial"/>
          <w:spacing w:val="-3"/>
        </w:rPr>
      </w:pPr>
    </w:p>
    <w:p w14:paraId="1418A150" w14:textId="77777777" w:rsidR="007A6F16" w:rsidRDefault="007A6F16" w:rsidP="007A6F16">
      <w:pPr>
        <w:suppressAutoHyphens/>
        <w:rPr>
          <w:rFonts w:cs="Arial"/>
          <w:spacing w:val="-3"/>
        </w:rPr>
      </w:pPr>
    </w:p>
    <w:p w14:paraId="0FF146DE" w14:textId="77777777" w:rsidR="007A6F16" w:rsidRDefault="007A6F16" w:rsidP="007A6F16">
      <w:pPr>
        <w:suppressAutoHyphens/>
        <w:rPr>
          <w:rFonts w:cs="Arial"/>
          <w:spacing w:val="-3"/>
        </w:rPr>
      </w:pPr>
    </w:p>
    <w:p w14:paraId="36386D18" w14:textId="77777777" w:rsidR="007A6F16" w:rsidRDefault="007A6F16" w:rsidP="007A6F16">
      <w:pPr>
        <w:suppressAutoHyphens/>
        <w:rPr>
          <w:rFonts w:cs="Arial"/>
          <w:spacing w:val="-3"/>
        </w:rPr>
      </w:pPr>
    </w:p>
    <w:p w14:paraId="2DBDFF45" w14:textId="77777777" w:rsidR="007A6F16" w:rsidRDefault="007A6F16" w:rsidP="007A6F16">
      <w:pPr>
        <w:suppressAutoHyphens/>
        <w:rPr>
          <w:rFonts w:cs="Arial"/>
          <w:spacing w:val="-3"/>
        </w:rPr>
      </w:pPr>
    </w:p>
    <w:p w14:paraId="6CF6D3D4"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r>
        <w:rPr>
          <w:rFonts w:cs="Arial"/>
          <w:b/>
          <w:spacing w:val="-3"/>
        </w:rPr>
        <w:t xml:space="preserve">AMENDED AND RESTATED </w:t>
      </w:r>
    </w:p>
    <w:p w14:paraId="54295D15"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r>
        <w:rPr>
          <w:rFonts w:cs="Arial"/>
          <w:b/>
          <w:spacing w:val="-3"/>
        </w:rPr>
        <w:t>OPERATING AGREEMENT</w:t>
      </w:r>
    </w:p>
    <w:p w14:paraId="51E4CC37"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p>
    <w:p w14:paraId="517B2ECC"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r>
        <w:rPr>
          <w:rFonts w:cs="Arial"/>
          <w:b/>
          <w:spacing w:val="-3"/>
        </w:rPr>
        <w:t>OF</w:t>
      </w:r>
    </w:p>
    <w:p w14:paraId="7DBF399F"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p>
    <w:p w14:paraId="2C129015"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r>
        <w:rPr>
          <w:rFonts w:cs="Arial"/>
          <w:b/>
          <w:spacing w:val="-3"/>
        </w:rPr>
        <w:t>____________________, LLC</w:t>
      </w:r>
    </w:p>
    <w:p w14:paraId="5F2E5144"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jc w:val="center"/>
        <w:rPr>
          <w:rFonts w:cs="Arial"/>
          <w:b/>
          <w:spacing w:val="-3"/>
        </w:rPr>
      </w:pPr>
    </w:p>
    <w:p w14:paraId="0EF07D2A" w14:textId="77777777" w:rsidR="007A6F16" w:rsidRDefault="007A6F16" w:rsidP="007A6F16">
      <w:pPr>
        <w:pBdr>
          <w:top w:val="single" w:sz="18" w:space="12" w:color="auto"/>
          <w:left w:val="single" w:sz="2" w:space="10" w:color="FFFFFF"/>
          <w:bottom w:val="single" w:sz="18" w:space="12" w:color="auto"/>
          <w:right w:val="single" w:sz="2" w:space="10" w:color="FFFFFF"/>
        </w:pBdr>
        <w:suppressAutoHyphens/>
        <w:rPr>
          <w:rFonts w:cs="Arial"/>
          <w:b/>
          <w:spacing w:val="-3"/>
        </w:rPr>
      </w:pPr>
    </w:p>
    <w:p w14:paraId="3AFE7778" w14:textId="77777777" w:rsidR="007A6F16" w:rsidRDefault="007A6F16" w:rsidP="007A6F16">
      <w:pPr>
        <w:suppressAutoHyphens/>
        <w:rPr>
          <w:rFonts w:cs="Arial"/>
          <w:spacing w:val="-3"/>
        </w:rPr>
      </w:pPr>
    </w:p>
    <w:p w14:paraId="4F3A0DCF" w14:textId="77777777" w:rsidR="007A6F16" w:rsidRDefault="007A6F16" w:rsidP="007A6F16">
      <w:pPr>
        <w:suppressAutoHyphens/>
        <w:rPr>
          <w:rFonts w:cs="Arial"/>
          <w:spacing w:val="-3"/>
        </w:rPr>
      </w:pPr>
    </w:p>
    <w:p w14:paraId="0130A887" w14:textId="77777777" w:rsidR="007A6F16" w:rsidRDefault="007A6F16" w:rsidP="007A6F16">
      <w:pPr>
        <w:suppressAutoHyphens/>
        <w:rPr>
          <w:rFonts w:cs="Arial"/>
          <w:spacing w:val="-3"/>
        </w:rPr>
      </w:pPr>
    </w:p>
    <w:p w14:paraId="42BDECDA" w14:textId="77777777" w:rsidR="007A6F16" w:rsidRDefault="007A6F16" w:rsidP="007A6F16">
      <w:pPr>
        <w:suppressAutoHyphens/>
        <w:rPr>
          <w:rFonts w:cs="Arial"/>
          <w:spacing w:val="-3"/>
        </w:rPr>
      </w:pPr>
    </w:p>
    <w:p w14:paraId="0B344EAD" w14:textId="77777777" w:rsidR="007A6F16" w:rsidRDefault="007A6F16" w:rsidP="007A6F16">
      <w:pPr>
        <w:suppressAutoHyphens/>
        <w:rPr>
          <w:rFonts w:cs="Arial"/>
          <w:spacing w:val="-3"/>
        </w:rPr>
      </w:pPr>
    </w:p>
    <w:p w14:paraId="70BAFBDE" w14:textId="77777777" w:rsidR="007A6F16" w:rsidRDefault="007A6F16" w:rsidP="007A6F16">
      <w:pPr>
        <w:suppressAutoHyphens/>
        <w:rPr>
          <w:rFonts w:cs="Arial"/>
          <w:spacing w:val="-3"/>
        </w:rPr>
      </w:pPr>
    </w:p>
    <w:p w14:paraId="505D5641" w14:textId="77777777" w:rsidR="007A6F16" w:rsidRDefault="007A6F16" w:rsidP="007A6F16">
      <w:pPr>
        <w:suppressAutoHyphens/>
        <w:rPr>
          <w:rFonts w:cs="Arial"/>
          <w:spacing w:val="-3"/>
        </w:rPr>
      </w:pPr>
    </w:p>
    <w:p w14:paraId="27C2D6F4" w14:textId="77777777" w:rsidR="007A6F16" w:rsidRDefault="007A6F16" w:rsidP="007A6F16">
      <w:pPr>
        <w:suppressAutoHyphens/>
        <w:rPr>
          <w:rFonts w:cs="Arial"/>
          <w:spacing w:val="-3"/>
        </w:rPr>
      </w:pPr>
    </w:p>
    <w:p w14:paraId="78BD1239" w14:textId="77777777" w:rsidR="007A6F16" w:rsidRDefault="007A6F16" w:rsidP="007A6F16">
      <w:pPr>
        <w:suppressAutoHyphens/>
        <w:rPr>
          <w:rFonts w:cs="Arial"/>
          <w:spacing w:val="-3"/>
        </w:rPr>
      </w:pPr>
    </w:p>
    <w:p w14:paraId="08710EC5" w14:textId="77777777" w:rsidR="007A6F16" w:rsidRDefault="007A6F16" w:rsidP="007A6F16">
      <w:pPr>
        <w:suppressAutoHyphens/>
        <w:rPr>
          <w:rFonts w:cs="Arial"/>
          <w:spacing w:val="-3"/>
        </w:rPr>
      </w:pPr>
    </w:p>
    <w:p w14:paraId="74504AFE" w14:textId="77777777" w:rsidR="007A6F16" w:rsidRDefault="007A6F16" w:rsidP="007A6F16">
      <w:pPr>
        <w:suppressAutoHyphens/>
        <w:rPr>
          <w:rFonts w:cs="Arial"/>
          <w:spacing w:val="-3"/>
        </w:rPr>
      </w:pPr>
    </w:p>
    <w:p w14:paraId="4759F1A7" w14:textId="77777777" w:rsidR="007A6F16" w:rsidRDefault="007A6F16" w:rsidP="007A6F16">
      <w:pPr>
        <w:suppressAutoHyphens/>
        <w:rPr>
          <w:rFonts w:cs="Arial"/>
          <w:spacing w:val="-3"/>
        </w:rPr>
      </w:pPr>
    </w:p>
    <w:p w14:paraId="6098656A" w14:textId="77777777" w:rsidR="007A6F16" w:rsidRDefault="007A6F16" w:rsidP="007A6F16">
      <w:pPr>
        <w:suppressAutoHyphens/>
        <w:rPr>
          <w:rFonts w:cs="Arial"/>
          <w:spacing w:val="-3"/>
        </w:rPr>
      </w:pPr>
    </w:p>
    <w:p w14:paraId="517773DD" w14:textId="77777777" w:rsidR="007A6F16" w:rsidRDefault="007A6F16" w:rsidP="007A6F16">
      <w:pPr>
        <w:suppressAutoHyphens/>
        <w:rPr>
          <w:rFonts w:cs="Arial"/>
          <w:spacing w:val="-3"/>
        </w:rPr>
      </w:pPr>
    </w:p>
    <w:p w14:paraId="6EA4D5C0" w14:textId="77777777" w:rsidR="007A6F16" w:rsidRDefault="007A6F16" w:rsidP="007A6F16">
      <w:pPr>
        <w:suppressAutoHyphens/>
        <w:rPr>
          <w:rFonts w:cs="Arial"/>
          <w:spacing w:val="-3"/>
        </w:rPr>
      </w:pPr>
    </w:p>
    <w:p w14:paraId="44A9193E" w14:textId="77777777" w:rsidR="007A6F16" w:rsidRDefault="007A6F16" w:rsidP="007A6F16">
      <w:pPr>
        <w:suppressAutoHyphens/>
        <w:rPr>
          <w:rFonts w:cs="Arial"/>
          <w:spacing w:val="-3"/>
        </w:rPr>
      </w:pPr>
    </w:p>
    <w:p w14:paraId="263A27FB" w14:textId="77777777" w:rsidR="007A6F16" w:rsidRDefault="007A6F16" w:rsidP="007A6F16">
      <w:pPr>
        <w:suppressAutoHyphens/>
        <w:jc w:val="center"/>
        <w:rPr>
          <w:rFonts w:cs="Arial"/>
          <w:b/>
          <w:spacing w:val="-3"/>
        </w:rPr>
      </w:pPr>
    </w:p>
    <w:p w14:paraId="201C9476" w14:textId="77777777" w:rsidR="007A6F16" w:rsidRDefault="007A6F16" w:rsidP="007A6F16">
      <w:pPr>
        <w:suppressAutoHyphens/>
        <w:jc w:val="center"/>
        <w:rPr>
          <w:rFonts w:cs="Arial"/>
          <w:b/>
          <w:spacing w:val="-3"/>
        </w:rPr>
      </w:pPr>
    </w:p>
    <w:p w14:paraId="03784943" w14:textId="77777777" w:rsidR="007A6F16" w:rsidRDefault="007A6F16" w:rsidP="007A6F16">
      <w:pPr>
        <w:suppressAutoHyphens/>
        <w:jc w:val="center"/>
        <w:rPr>
          <w:rFonts w:cs="Arial"/>
          <w:b/>
          <w:spacing w:val="-3"/>
        </w:rPr>
      </w:pPr>
    </w:p>
    <w:p w14:paraId="389F5360" w14:textId="77777777" w:rsidR="007A6F16" w:rsidRDefault="007A6F16" w:rsidP="007A6F16">
      <w:pPr>
        <w:suppressAutoHyphens/>
        <w:jc w:val="center"/>
        <w:rPr>
          <w:rFonts w:cs="Arial"/>
          <w:b/>
          <w:spacing w:val="-3"/>
        </w:rPr>
      </w:pPr>
    </w:p>
    <w:p w14:paraId="534E6104" w14:textId="77777777" w:rsidR="007A6F16" w:rsidRDefault="007A6F16" w:rsidP="007A6F16">
      <w:pPr>
        <w:suppressAutoHyphens/>
        <w:jc w:val="center"/>
        <w:rPr>
          <w:rFonts w:cs="Arial"/>
          <w:b/>
          <w:spacing w:val="-3"/>
        </w:rPr>
      </w:pPr>
    </w:p>
    <w:p w14:paraId="00ECB9D0" w14:textId="77777777" w:rsidR="007A6F16" w:rsidRDefault="007A6F16" w:rsidP="007A6F16">
      <w:pPr>
        <w:suppressAutoHyphens/>
        <w:jc w:val="center"/>
        <w:rPr>
          <w:rFonts w:cs="Arial"/>
          <w:b/>
          <w:spacing w:val="-3"/>
        </w:rPr>
      </w:pPr>
    </w:p>
    <w:p w14:paraId="14A10E7F" w14:textId="77777777" w:rsidR="007A6F16" w:rsidRDefault="007A6F16" w:rsidP="007A6F16">
      <w:pPr>
        <w:suppressAutoHyphens/>
        <w:jc w:val="center"/>
        <w:rPr>
          <w:rFonts w:cs="Arial"/>
          <w:b/>
          <w:spacing w:val="-3"/>
        </w:rPr>
      </w:pPr>
      <w:r>
        <w:rPr>
          <w:rFonts w:cs="Arial"/>
          <w:b/>
          <w:spacing w:val="-3"/>
        </w:rPr>
        <w:t>TABLE OF CONTENTS</w:t>
      </w:r>
    </w:p>
    <w:p w14:paraId="01B5DEE1" w14:textId="77777777" w:rsidR="007A6F16" w:rsidRDefault="007A6F16" w:rsidP="007A6F16">
      <w:pPr>
        <w:suppressAutoHyphens/>
        <w:jc w:val="center"/>
        <w:rPr>
          <w:rFonts w:cs="Arial"/>
          <w:b/>
          <w:spacing w:val="-3"/>
        </w:rPr>
      </w:pPr>
    </w:p>
    <w:p w14:paraId="39341A52"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rFonts w:cs="Arial"/>
          <w:b/>
          <w:spacing w:val="-3"/>
        </w:rPr>
        <w:fldChar w:fldCharType="begin"/>
      </w:r>
      <w:r>
        <w:rPr>
          <w:rFonts w:cs="Arial"/>
          <w:b/>
          <w:spacing w:val="-3"/>
        </w:rPr>
        <w:instrText xml:space="preserve"> TOC \t "Heading 1,1,Heading 2,2" </w:instrText>
      </w:r>
      <w:r>
        <w:rPr>
          <w:rFonts w:cs="Arial"/>
          <w:b/>
          <w:spacing w:val="-3"/>
        </w:rPr>
        <w:fldChar w:fldCharType="separate"/>
      </w:r>
      <w:r>
        <w:rPr>
          <w:noProof/>
        </w:rPr>
        <w:t>ARTICLE 1: FORMATION AND GENERAL INFORMATION</w:t>
      </w:r>
      <w:r>
        <w:rPr>
          <w:noProof/>
        </w:rPr>
        <w:tab/>
      </w:r>
      <w:r>
        <w:rPr>
          <w:noProof/>
        </w:rPr>
        <w:fldChar w:fldCharType="begin"/>
      </w:r>
      <w:r>
        <w:rPr>
          <w:noProof/>
        </w:rPr>
        <w:instrText xml:space="preserve"> PAGEREF _Toc354399328 \h </w:instrText>
      </w:r>
      <w:r>
        <w:rPr>
          <w:noProof/>
        </w:rPr>
      </w:r>
      <w:r>
        <w:rPr>
          <w:noProof/>
        </w:rPr>
        <w:fldChar w:fldCharType="separate"/>
      </w:r>
      <w:r>
        <w:rPr>
          <w:noProof/>
        </w:rPr>
        <w:t>1</w:t>
      </w:r>
      <w:r>
        <w:rPr>
          <w:noProof/>
        </w:rPr>
        <w:fldChar w:fldCharType="end"/>
      </w:r>
    </w:p>
    <w:p w14:paraId="1EE27CF2"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1.1</w:t>
      </w:r>
      <w:r>
        <w:rPr>
          <w:rFonts w:asciiTheme="minorHAnsi" w:eastAsiaTheme="minorEastAsia" w:hAnsiTheme="minorHAnsi" w:cstheme="minorBidi"/>
          <w:noProof/>
          <w:sz w:val="24"/>
          <w:szCs w:val="24"/>
          <w:lang w:eastAsia="ja-JP"/>
        </w:rPr>
        <w:tab/>
      </w:r>
      <w:r>
        <w:rPr>
          <w:noProof/>
        </w:rPr>
        <w:t>Formation</w:t>
      </w:r>
      <w:r>
        <w:rPr>
          <w:noProof/>
        </w:rPr>
        <w:tab/>
      </w:r>
      <w:r>
        <w:rPr>
          <w:noProof/>
        </w:rPr>
        <w:fldChar w:fldCharType="begin"/>
      </w:r>
      <w:r>
        <w:rPr>
          <w:noProof/>
        </w:rPr>
        <w:instrText xml:space="preserve"> PAGEREF _Toc354399329 \h </w:instrText>
      </w:r>
      <w:r>
        <w:rPr>
          <w:noProof/>
        </w:rPr>
      </w:r>
      <w:r>
        <w:rPr>
          <w:noProof/>
        </w:rPr>
        <w:fldChar w:fldCharType="separate"/>
      </w:r>
      <w:r>
        <w:rPr>
          <w:noProof/>
        </w:rPr>
        <w:t>1</w:t>
      </w:r>
      <w:r>
        <w:rPr>
          <w:noProof/>
        </w:rPr>
        <w:fldChar w:fldCharType="end"/>
      </w:r>
    </w:p>
    <w:p w14:paraId="71E004BC"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lastRenderedPageBreak/>
        <w:t>1.2</w:t>
      </w:r>
      <w:r>
        <w:rPr>
          <w:rFonts w:asciiTheme="minorHAnsi" w:eastAsiaTheme="minorEastAsia" w:hAnsiTheme="minorHAnsi" w:cstheme="minorBidi"/>
          <w:noProof/>
          <w:sz w:val="24"/>
          <w:szCs w:val="24"/>
          <w:lang w:eastAsia="ja-JP"/>
        </w:rPr>
        <w:tab/>
      </w:r>
      <w:r>
        <w:rPr>
          <w:noProof/>
        </w:rPr>
        <w:t>Name</w:t>
      </w:r>
      <w:r>
        <w:rPr>
          <w:noProof/>
        </w:rPr>
        <w:tab/>
      </w:r>
      <w:r>
        <w:rPr>
          <w:noProof/>
        </w:rPr>
        <w:fldChar w:fldCharType="begin"/>
      </w:r>
      <w:r>
        <w:rPr>
          <w:noProof/>
        </w:rPr>
        <w:instrText xml:space="preserve"> PAGEREF _Toc354399330 \h </w:instrText>
      </w:r>
      <w:r>
        <w:rPr>
          <w:noProof/>
        </w:rPr>
      </w:r>
      <w:r>
        <w:rPr>
          <w:noProof/>
        </w:rPr>
        <w:fldChar w:fldCharType="separate"/>
      </w:r>
      <w:r>
        <w:rPr>
          <w:noProof/>
        </w:rPr>
        <w:t>1</w:t>
      </w:r>
      <w:r>
        <w:rPr>
          <w:noProof/>
        </w:rPr>
        <w:fldChar w:fldCharType="end"/>
      </w:r>
    </w:p>
    <w:p w14:paraId="3A22A2AC"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1.3</w:t>
      </w:r>
      <w:r>
        <w:rPr>
          <w:rFonts w:asciiTheme="minorHAnsi" w:eastAsiaTheme="minorEastAsia" w:hAnsiTheme="minorHAnsi" w:cstheme="minorBidi"/>
          <w:noProof/>
          <w:sz w:val="24"/>
          <w:szCs w:val="24"/>
          <w:lang w:eastAsia="ja-JP"/>
        </w:rPr>
        <w:tab/>
      </w:r>
      <w:r>
        <w:rPr>
          <w:noProof/>
        </w:rPr>
        <w:t>Purpose and Powers</w:t>
      </w:r>
      <w:r>
        <w:rPr>
          <w:noProof/>
        </w:rPr>
        <w:tab/>
      </w:r>
      <w:r>
        <w:rPr>
          <w:noProof/>
        </w:rPr>
        <w:fldChar w:fldCharType="begin"/>
      </w:r>
      <w:r>
        <w:rPr>
          <w:noProof/>
        </w:rPr>
        <w:instrText xml:space="preserve"> PAGEREF _Toc354399331 \h </w:instrText>
      </w:r>
      <w:r>
        <w:rPr>
          <w:noProof/>
        </w:rPr>
      </w:r>
      <w:r>
        <w:rPr>
          <w:noProof/>
        </w:rPr>
        <w:fldChar w:fldCharType="separate"/>
      </w:r>
      <w:r>
        <w:rPr>
          <w:noProof/>
        </w:rPr>
        <w:t>1</w:t>
      </w:r>
      <w:r>
        <w:rPr>
          <w:noProof/>
        </w:rPr>
        <w:fldChar w:fldCharType="end"/>
      </w:r>
    </w:p>
    <w:p w14:paraId="5DC77C6B"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1.4</w:t>
      </w:r>
      <w:r>
        <w:rPr>
          <w:rFonts w:asciiTheme="minorHAnsi" w:eastAsiaTheme="minorEastAsia" w:hAnsiTheme="minorHAnsi" w:cstheme="minorBidi"/>
          <w:noProof/>
          <w:sz w:val="24"/>
          <w:szCs w:val="24"/>
          <w:lang w:eastAsia="ja-JP"/>
        </w:rPr>
        <w:tab/>
      </w:r>
      <w:r w:rsidRPr="00AF303E">
        <w:rPr>
          <w:rFonts w:cs="Arial"/>
          <w:noProof/>
        </w:rPr>
        <w:t>Principal Office</w:t>
      </w:r>
      <w:r>
        <w:rPr>
          <w:noProof/>
        </w:rPr>
        <w:tab/>
      </w:r>
      <w:r>
        <w:rPr>
          <w:noProof/>
        </w:rPr>
        <w:fldChar w:fldCharType="begin"/>
      </w:r>
      <w:r>
        <w:rPr>
          <w:noProof/>
        </w:rPr>
        <w:instrText xml:space="preserve"> PAGEREF _Toc354399332 \h </w:instrText>
      </w:r>
      <w:r>
        <w:rPr>
          <w:noProof/>
        </w:rPr>
      </w:r>
      <w:r>
        <w:rPr>
          <w:noProof/>
        </w:rPr>
        <w:fldChar w:fldCharType="separate"/>
      </w:r>
      <w:r>
        <w:rPr>
          <w:noProof/>
        </w:rPr>
        <w:t>1</w:t>
      </w:r>
      <w:r>
        <w:rPr>
          <w:noProof/>
        </w:rPr>
        <w:fldChar w:fldCharType="end"/>
      </w:r>
    </w:p>
    <w:p w14:paraId="48FD1034"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1.5</w:t>
      </w:r>
      <w:r>
        <w:rPr>
          <w:rFonts w:asciiTheme="minorHAnsi" w:eastAsiaTheme="minorEastAsia" w:hAnsiTheme="minorHAnsi" w:cstheme="minorBidi"/>
          <w:noProof/>
          <w:sz w:val="24"/>
          <w:szCs w:val="24"/>
          <w:lang w:eastAsia="ja-JP"/>
        </w:rPr>
        <w:tab/>
      </w:r>
      <w:r>
        <w:rPr>
          <w:noProof/>
        </w:rPr>
        <w:t>Member Addresses</w:t>
      </w:r>
      <w:r>
        <w:rPr>
          <w:noProof/>
        </w:rPr>
        <w:tab/>
      </w:r>
      <w:r>
        <w:rPr>
          <w:noProof/>
        </w:rPr>
        <w:fldChar w:fldCharType="begin"/>
      </w:r>
      <w:r>
        <w:rPr>
          <w:noProof/>
        </w:rPr>
        <w:instrText xml:space="preserve"> PAGEREF _Toc354399333 \h </w:instrText>
      </w:r>
      <w:r>
        <w:rPr>
          <w:noProof/>
        </w:rPr>
      </w:r>
      <w:r>
        <w:rPr>
          <w:noProof/>
        </w:rPr>
        <w:fldChar w:fldCharType="separate"/>
      </w:r>
      <w:r>
        <w:rPr>
          <w:noProof/>
        </w:rPr>
        <w:t>1</w:t>
      </w:r>
      <w:r>
        <w:rPr>
          <w:noProof/>
        </w:rPr>
        <w:fldChar w:fldCharType="end"/>
      </w:r>
    </w:p>
    <w:p w14:paraId="2F6373FB"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1.6</w:t>
      </w:r>
      <w:r>
        <w:rPr>
          <w:rFonts w:asciiTheme="minorHAnsi" w:eastAsiaTheme="minorEastAsia" w:hAnsiTheme="minorHAnsi" w:cstheme="minorBidi"/>
          <w:noProof/>
          <w:sz w:val="24"/>
          <w:szCs w:val="24"/>
          <w:lang w:eastAsia="ja-JP"/>
        </w:rPr>
        <w:tab/>
      </w:r>
      <w:r w:rsidRPr="00AF303E">
        <w:rPr>
          <w:rFonts w:cs="Arial"/>
          <w:noProof/>
        </w:rPr>
        <w:t>Registered Agent</w:t>
      </w:r>
      <w:r>
        <w:rPr>
          <w:noProof/>
        </w:rPr>
        <w:tab/>
      </w:r>
      <w:r>
        <w:rPr>
          <w:noProof/>
        </w:rPr>
        <w:fldChar w:fldCharType="begin"/>
      </w:r>
      <w:r>
        <w:rPr>
          <w:noProof/>
        </w:rPr>
        <w:instrText xml:space="preserve"> PAGEREF _Toc354399334 \h </w:instrText>
      </w:r>
      <w:r>
        <w:rPr>
          <w:noProof/>
        </w:rPr>
      </w:r>
      <w:r>
        <w:rPr>
          <w:noProof/>
        </w:rPr>
        <w:fldChar w:fldCharType="separate"/>
      </w:r>
      <w:r>
        <w:rPr>
          <w:noProof/>
        </w:rPr>
        <w:t>2</w:t>
      </w:r>
      <w:r>
        <w:rPr>
          <w:noProof/>
        </w:rPr>
        <w:fldChar w:fldCharType="end"/>
      </w:r>
    </w:p>
    <w:p w14:paraId="15653CE7"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1.7</w:t>
      </w:r>
      <w:r>
        <w:rPr>
          <w:rFonts w:asciiTheme="minorHAnsi" w:eastAsiaTheme="minorEastAsia" w:hAnsiTheme="minorHAnsi" w:cstheme="minorBidi"/>
          <w:noProof/>
          <w:sz w:val="24"/>
          <w:szCs w:val="24"/>
          <w:lang w:eastAsia="ja-JP"/>
        </w:rPr>
        <w:tab/>
      </w:r>
      <w:r>
        <w:rPr>
          <w:noProof/>
        </w:rPr>
        <w:t>Executory Agreement in Bankruptcy</w:t>
      </w:r>
      <w:r>
        <w:rPr>
          <w:noProof/>
        </w:rPr>
        <w:tab/>
      </w:r>
      <w:r>
        <w:rPr>
          <w:noProof/>
        </w:rPr>
        <w:fldChar w:fldCharType="begin"/>
      </w:r>
      <w:r>
        <w:rPr>
          <w:noProof/>
        </w:rPr>
        <w:instrText xml:space="preserve"> PAGEREF _Toc354399335 \h </w:instrText>
      </w:r>
      <w:r>
        <w:rPr>
          <w:noProof/>
        </w:rPr>
      </w:r>
      <w:r>
        <w:rPr>
          <w:noProof/>
        </w:rPr>
        <w:fldChar w:fldCharType="separate"/>
      </w:r>
      <w:r>
        <w:rPr>
          <w:noProof/>
        </w:rPr>
        <w:t>2</w:t>
      </w:r>
      <w:r>
        <w:rPr>
          <w:noProof/>
        </w:rPr>
        <w:fldChar w:fldCharType="end"/>
      </w:r>
    </w:p>
    <w:p w14:paraId="67DE1FC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1.8</w:t>
      </w:r>
      <w:r>
        <w:rPr>
          <w:rFonts w:asciiTheme="minorHAnsi" w:eastAsiaTheme="minorEastAsia" w:hAnsiTheme="minorHAnsi" w:cstheme="minorBidi"/>
          <w:noProof/>
          <w:sz w:val="24"/>
          <w:szCs w:val="24"/>
          <w:lang w:eastAsia="ja-JP"/>
        </w:rPr>
        <w:tab/>
      </w:r>
      <w:r>
        <w:rPr>
          <w:noProof/>
        </w:rPr>
        <w:t>Operating Agreement</w:t>
      </w:r>
      <w:r w:rsidRPr="00AF303E">
        <w:rPr>
          <w:noProof/>
        </w:rPr>
        <w:t>.</w:t>
      </w:r>
      <w:r>
        <w:rPr>
          <w:noProof/>
        </w:rPr>
        <w:tab/>
      </w:r>
      <w:r>
        <w:rPr>
          <w:noProof/>
        </w:rPr>
        <w:fldChar w:fldCharType="begin"/>
      </w:r>
      <w:r>
        <w:rPr>
          <w:noProof/>
        </w:rPr>
        <w:instrText xml:space="preserve"> PAGEREF _Toc354399336 \h </w:instrText>
      </w:r>
      <w:r>
        <w:rPr>
          <w:noProof/>
        </w:rPr>
      </w:r>
      <w:r>
        <w:rPr>
          <w:noProof/>
        </w:rPr>
        <w:fldChar w:fldCharType="separate"/>
      </w:r>
      <w:r>
        <w:rPr>
          <w:noProof/>
        </w:rPr>
        <w:t>2</w:t>
      </w:r>
      <w:r>
        <w:rPr>
          <w:noProof/>
        </w:rPr>
        <w:fldChar w:fldCharType="end"/>
      </w:r>
    </w:p>
    <w:p w14:paraId="4F767939"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2: UNITS; CAPITAL CONTRIBUTIONS</w:t>
      </w:r>
      <w:r>
        <w:rPr>
          <w:noProof/>
        </w:rPr>
        <w:tab/>
      </w:r>
      <w:r>
        <w:rPr>
          <w:noProof/>
        </w:rPr>
        <w:fldChar w:fldCharType="begin"/>
      </w:r>
      <w:r>
        <w:rPr>
          <w:noProof/>
        </w:rPr>
        <w:instrText xml:space="preserve"> PAGEREF _Toc354399337 \h </w:instrText>
      </w:r>
      <w:r>
        <w:rPr>
          <w:noProof/>
        </w:rPr>
      </w:r>
      <w:r>
        <w:rPr>
          <w:noProof/>
        </w:rPr>
        <w:fldChar w:fldCharType="separate"/>
      </w:r>
      <w:r>
        <w:rPr>
          <w:noProof/>
        </w:rPr>
        <w:t>2</w:t>
      </w:r>
      <w:r>
        <w:rPr>
          <w:noProof/>
        </w:rPr>
        <w:fldChar w:fldCharType="end"/>
      </w:r>
    </w:p>
    <w:p w14:paraId="0F156EA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2.1</w:t>
      </w:r>
      <w:r>
        <w:rPr>
          <w:rFonts w:asciiTheme="minorHAnsi" w:eastAsiaTheme="minorEastAsia" w:hAnsiTheme="minorHAnsi" w:cstheme="minorBidi"/>
          <w:noProof/>
          <w:sz w:val="24"/>
          <w:szCs w:val="24"/>
          <w:lang w:eastAsia="ja-JP"/>
        </w:rPr>
        <w:tab/>
      </w:r>
      <w:r>
        <w:rPr>
          <w:noProof/>
        </w:rPr>
        <w:t>Units</w:t>
      </w:r>
      <w:r>
        <w:rPr>
          <w:noProof/>
        </w:rPr>
        <w:tab/>
      </w:r>
      <w:r>
        <w:rPr>
          <w:noProof/>
        </w:rPr>
        <w:fldChar w:fldCharType="begin"/>
      </w:r>
      <w:r>
        <w:rPr>
          <w:noProof/>
        </w:rPr>
        <w:instrText xml:space="preserve"> PAGEREF _Toc354399338 \h </w:instrText>
      </w:r>
      <w:r>
        <w:rPr>
          <w:noProof/>
        </w:rPr>
      </w:r>
      <w:r>
        <w:rPr>
          <w:noProof/>
        </w:rPr>
        <w:fldChar w:fldCharType="separate"/>
      </w:r>
      <w:r>
        <w:rPr>
          <w:noProof/>
        </w:rPr>
        <w:t>2</w:t>
      </w:r>
      <w:r>
        <w:rPr>
          <w:noProof/>
        </w:rPr>
        <w:fldChar w:fldCharType="end"/>
      </w:r>
    </w:p>
    <w:p w14:paraId="4443BD10"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2.2</w:t>
      </w:r>
      <w:r>
        <w:rPr>
          <w:rFonts w:asciiTheme="minorHAnsi" w:eastAsiaTheme="minorEastAsia" w:hAnsiTheme="minorHAnsi" w:cstheme="minorBidi"/>
          <w:noProof/>
          <w:sz w:val="24"/>
          <w:szCs w:val="24"/>
          <w:lang w:eastAsia="ja-JP"/>
        </w:rPr>
        <w:tab/>
      </w:r>
      <w:r w:rsidRPr="00AF303E">
        <w:rPr>
          <w:rFonts w:cs="Arial"/>
          <w:noProof/>
        </w:rPr>
        <w:t>Initial Capital Contributions by Members</w:t>
      </w:r>
      <w:r>
        <w:rPr>
          <w:noProof/>
        </w:rPr>
        <w:tab/>
      </w:r>
      <w:r>
        <w:rPr>
          <w:noProof/>
        </w:rPr>
        <w:fldChar w:fldCharType="begin"/>
      </w:r>
      <w:r>
        <w:rPr>
          <w:noProof/>
        </w:rPr>
        <w:instrText xml:space="preserve"> PAGEREF _Toc354399339 \h </w:instrText>
      </w:r>
      <w:r>
        <w:rPr>
          <w:noProof/>
        </w:rPr>
      </w:r>
      <w:r>
        <w:rPr>
          <w:noProof/>
        </w:rPr>
        <w:fldChar w:fldCharType="separate"/>
      </w:r>
      <w:r>
        <w:rPr>
          <w:noProof/>
        </w:rPr>
        <w:t>2</w:t>
      </w:r>
      <w:r>
        <w:rPr>
          <w:noProof/>
        </w:rPr>
        <w:fldChar w:fldCharType="end"/>
      </w:r>
    </w:p>
    <w:p w14:paraId="75B8DCF6"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2.3</w:t>
      </w:r>
      <w:r>
        <w:rPr>
          <w:rFonts w:asciiTheme="minorHAnsi" w:eastAsiaTheme="minorEastAsia" w:hAnsiTheme="minorHAnsi" w:cstheme="minorBidi"/>
          <w:noProof/>
          <w:sz w:val="24"/>
          <w:szCs w:val="24"/>
          <w:lang w:eastAsia="ja-JP"/>
        </w:rPr>
        <w:tab/>
      </w:r>
      <w:r w:rsidRPr="00AF303E">
        <w:rPr>
          <w:rFonts w:cs="Arial"/>
          <w:noProof/>
        </w:rPr>
        <w:t>Additional Contributions</w:t>
      </w:r>
      <w:r>
        <w:rPr>
          <w:noProof/>
        </w:rPr>
        <w:tab/>
      </w:r>
      <w:r>
        <w:rPr>
          <w:noProof/>
        </w:rPr>
        <w:fldChar w:fldCharType="begin"/>
      </w:r>
      <w:r>
        <w:rPr>
          <w:noProof/>
        </w:rPr>
        <w:instrText xml:space="preserve"> PAGEREF _Toc354399340 \h </w:instrText>
      </w:r>
      <w:r>
        <w:rPr>
          <w:noProof/>
        </w:rPr>
      </w:r>
      <w:r>
        <w:rPr>
          <w:noProof/>
        </w:rPr>
        <w:fldChar w:fldCharType="separate"/>
      </w:r>
      <w:r>
        <w:rPr>
          <w:noProof/>
        </w:rPr>
        <w:t>3</w:t>
      </w:r>
      <w:r>
        <w:rPr>
          <w:noProof/>
        </w:rPr>
        <w:fldChar w:fldCharType="end"/>
      </w:r>
    </w:p>
    <w:p w14:paraId="5001B484"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2.4</w:t>
      </w:r>
      <w:r>
        <w:rPr>
          <w:rFonts w:asciiTheme="minorHAnsi" w:eastAsiaTheme="minorEastAsia" w:hAnsiTheme="minorHAnsi" w:cstheme="minorBidi"/>
          <w:noProof/>
          <w:sz w:val="24"/>
          <w:szCs w:val="24"/>
          <w:lang w:eastAsia="ja-JP"/>
        </w:rPr>
        <w:tab/>
      </w:r>
      <w:r w:rsidRPr="00AF303E">
        <w:rPr>
          <w:rFonts w:cs="Arial"/>
          <w:noProof/>
        </w:rPr>
        <w:t>Required Additional Contributions</w:t>
      </w:r>
      <w:r>
        <w:rPr>
          <w:noProof/>
        </w:rPr>
        <w:tab/>
      </w:r>
      <w:r>
        <w:rPr>
          <w:noProof/>
        </w:rPr>
        <w:fldChar w:fldCharType="begin"/>
      </w:r>
      <w:r>
        <w:rPr>
          <w:noProof/>
        </w:rPr>
        <w:instrText xml:space="preserve"> PAGEREF _Toc354399341 \h </w:instrText>
      </w:r>
      <w:r>
        <w:rPr>
          <w:noProof/>
        </w:rPr>
      </w:r>
      <w:r>
        <w:rPr>
          <w:noProof/>
        </w:rPr>
        <w:fldChar w:fldCharType="separate"/>
      </w:r>
      <w:r>
        <w:rPr>
          <w:noProof/>
        </w:rPr>
        <w:t>3</w:t>
      </w:r>
      <w:r>
        <w:rPr>
          <w:noProof/>
        </w:rPr>
        <w:fldChar w:fldCharType="end"/>
      </w:r>
    </w:p>
    <w:p w14:paraId="6C76FC33"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2.5</w:t>
      </w:r>
      <w:r>
        <w:rPr>
          <w:rFonts w:asciiTheme="minorHAnsi" w:eastAsiaTheme="minorEastAsia" w:hAnsiTheme="minorHAnsi" w:cstheme="minorBidi"/>
          <w:noProof/>
          <w:sz w:val="24"/>
          <w:szCs w:val="24"/>
          <w:lang w:eastAsia="ja-JP"/>
        </w:rPr>
        <w:tab/>
      </w:r>
      <w:r w:rsidRPr="00AF303E">
        <w:rPr>
          <w:rFonts w:cs="Arial"/>
          <w:noProof/>
        </w:rPr>
        <w:t>Withdrawal of Capital</w:t>
      </w:r>
      <w:r>
        <w:rPr>
          <w:noProof/>
        </w:rPr>
        <w:tab/>
      </w:r>
      <w:r>
        <w:rPr>
          <w:noProof/>
        </w:rPr>
        <w:fldChar w:fldCharType="begin"/>
      </w:r>
      <w:r>
        <w:rPr>
          <w:noProof/>
        </w:rPr>
        <w:instrText xml:space="preserve"> PAGEREF _Toc354399342 \h </w:instrText>
      </w:r>
      <w:r>
        <w:rPr>
          <w:noProof/>
        </w:rPr>
      </w:r>
      <w:r>
        <w:rPr>
          <w:noProof/>
        </w:rPr>
        <w:fldChar w:fldCharType="separate"/>
      </w:r>
      <w:r>
        <w:rPr>
          <w:noProof/>
        </w:rPr>
        <w:t>3</w:t>
      </w:r>
      <w:r>
        <w:rPr>
          <w:noProof/>
        </w:rPr>
        <w:fldChar w:fldCharType="end"/>
      </w:r>
    </w:p>
    <w:p w14:paraId="2BB61EF9"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2.6</w:t>
      </w:r>
      <w:r>
        <w:rPr>
          <w:rFonts w:asciiTheme="minorHAnsi" w:eastAsiaTheme="minorEastAsia" w:hAnsiTheme="minorHAnsi" w:cstheme="minorBidi"/>
          <w:noProof/>
          <w:sz w:val="24"/>
          <w:szCs w:val="24"/>
          <w:lang w:eastAsia="ja-JP"/>
        </w:rPr>
        <w:tab/>
      </w:r>
      <w:r w:rsidRPr="00AF303E">
        <w:rPr>
          <w:rFonts w:cs="Arial"/>
          <w:noProof/>
        </w:rPr>
        <w:t>Interest Earned on Company Capital</w:t>
      </w:r>
      <w:r>
        <w:rPr>
          <w:noProof/>
        </w:rPr>
        <w:tab/>
      </w:r>
      <w:r>
        <w:rPr>
          <w:noProof/>
        </w:rPr>
        <w:fldChar w:fldCharType="begin"/>
      </w:r>
      <w:r>
        <w:rPr>
          <w:noProof/>
        </w:rPr>
        <w:instrText xml:space="preserve"> PAGEREF _Toc354399343 \h </w:instrText>
      </w:r>
      <w:r>
        <w:rPr>
          <w:noProof/>
        </w:rPr>
      </w:r>
      <w:r>
        <w:rPr>
          <w:noProof/>
        </w:rPr>
        <w:fldChar w:fldCharType="separate"/>
      </w:r>
      <w:r>
        <w:rPr>
          <w:noProof/>
        </w:rPr>
        <w:t>3</w:t>
      </w:r>
      <w:r>
        <w:rPr>
          <w:noProof/>
        </w:rPr>
        <w:fldChar w:fldCharType="end"/>
      </w:r>
    </w:p>
    <w:p w14:paraId="04CF0669"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2.7</w:t>
      </w:r>
      <w:r>
        <w:rPr>
          <w:rFonts w:asciiTheme="minorHAnsi" w:eastAsiaTheme="minorEastAsia" w:hAnsiTheme="minorHAnsi" w:cstheme="minorBidi"/>
          <w:noProof/>
          <w:sz w:val="24"/>
          <w:szCs w:val="24"/>
          <w:lang w:eastAsia="ja-JP"/>
        </w:rPr>
        <w:tab/>
      </w:r>
      <w:r w:rsidRPr="00AF303E">
        <w:rPr>
          <w:rFonts w:cs="Arial"/>
          <w:noProof/>
        </w:rPr>
        <w:t>Nature of Contributions</w:t>
      </w:r>
      <w:r>
        <w:rPr>
          <w:noProof/>
        </w:rPr>
        <w:tab/>
      </w:r>
      <w:r>
        <w:rPr>
          <w:noProof/>
        </w:rPr>
        <w:fldChar w:fldCharType="begin"/>
      </w:r>
      <w:r>
        <w:rPr>
          <w:noProof/>
        </w:rPr>
        <w:instrText xml:space="preserve"> PAGEREF _Toc354399344 \h </w:instrText>
      </w:r>
      <w:r>
        <w:rPr>
          <w:noProof/>
        </w:rPr>
      </w:r>
      <w:r>
        <w:rPr>
          <w:noProof/>
        </w:rPr>
        <w:fldChar w:fldCharType="separate"/>
      </w:r>
      <w:r>
        <w:rPr>
          <w:noProof/>
        </w:rPr>
        <w:t>3</w:t>
      </w:r>
      <w:r>
        <w:rPr>
          <w:noProof/>
        </w:rPr>
        <w:fldChar w:fldCharType="end"/>
      </w:r>
    </w:p>
    <w:p w14:paraId="1535965B"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2.8</w:t>
      </w:r>
      <w:r>
        <w:rPr>
          <w:rFonts w:asciiTheme="minorHAnsi" w:eastAsiaTheme="minorEastAsia" w:hAnsiTheme="minorHAnsi" w:cstheme="minorBidi"/>
          <w:noProof/>
          <w:sz w:val="24"/>
          <w:szCs w:val="24"/>
          <w:lang w:eastAsia="ja-JP"/>
        </w:rPr>
        <w:tab/>
      </w:r>
      <w:r w:rsidRPr="00AF303E">
        <w:rPr>
          <w:rFonts w:cs="Arial"/>
          <w:noProof/>
        </w:rPr>
        <w:t>Grant of Additional Units</w:t>
      </w:r>
      <w:r>
        <w:rPr>
          <w:noProof/>
        </w:rPr>
        <w:tab/>
      </w:r>
      <w:r>
        <w:rPr>
          <w:noProof/>
        </w:rPr>
        <w:fldChar w:fldCharType="begin"/>
      </w:r>
      <w:r>
        <w:rPr>
          <w:noProof/>
        </w:rPr>
        <w:instrText xml:space="preserve"> PAGEREF _Toc354399345 \h </w:instrText>
      </w:r>
      <w:r>
        <w:rPr>
          <w:noProof/>
        </w:rPr>
      </w:r>
      <w:r>
        <w:rPr>
          <w:noProof/>
        </w:rPr>
        <w:fldChar w:fldCharType="separate"/>
      </w:r>
      <w:r>
        <w:rPr>
          <w:noProof/>
        </w:rPr>
        <w:t>3</w:t>
      </w:r>
      <w:r>
        <w:rPr>
          <w:noProof/>
        </w:rPr>
        <w:fldChar w:fldCharType="end"/>
      </w:r>
    </w:p>
    <w:p w14:paraId="43D5DAF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2.9</w:t>
      </w:r>
      <w:r>
        <w:rPr>
          <w:rFonts w:asciiTheme="minorHAnsi" w:eastAsiaTheme="minorEastAsia" w:hAnsiTheme="minorHAnsi" w:cstheme="minorBidi"/>
          <w:noProof/>
          <w:sz w:val="24"/>
          <w:szCs w:val="24"/>
          <w:lang w:eastAsia="ja-JP"/>
        </w:rPr>
        <w:tab/>
      </w:r>
      <w:r>
        <w:rPr>
          <w:noProof/>
        </w:rPr>
        <w:t>Representations of Parties Granted Units</w:t>
      </w:r>
      <w:r w:rsidRPr="00AF303E">
        <w:rPr>
          <w:noProof/>
        </w:rPr>
        <w:t>.</w:t>
      </w:r>
      <w:r>
        <w:rPr>
          <w:noProof/>
        </w:rPr>
        <w:tab/>
      </w:r>
      <w:r>
        <w:rPr>
          <w:noProof/>
        </w:rPr>
        <w:fldChar w:fldCharType="begin"/>
      </w:r>
      <w:r>
        <w:rPr>
          <w:noProof/>
        </w:rPr>
        <w:instrText xml:space="preserve"> PAGEREF _Toc354399346 \h </w:instrText>
      </w:r>
      <w:r>
        <w:rPr>
          <w:noProof/>
        </w:rPr>
      </w:r>
      <w:r>
        <w:rPr>
          <w:noProof/>
        </w:rPr>
        <w:fldChar w:fldCharType="separate"/>
      </w:r>
      <w:r>
        <w:rPr>
          <w:noProof/>
        </w:rPr>
        <w:t>3</w:t>
      </w:r>
      <w:r>
        <w:rPr>
          <w:noProof/>
        </w:rPr>
        <w:fldChar w:fldCharType="end"/>
      </w:r>
    </w:p>
    <w:p w14:paraId="7E3E9251"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3: ADVANCES AND LOANS BY THE MEMBERS</w:t>
      </w:r>
      <w:r>
        <w:rPr>
          <w:noProof/>
        </w:rPr>
        <w:tab/>
      </w:r>
      <w:r>
        <w:rPr>
          <w:noProof/>
        </w:rPr>
        <w:fldChar w:fldCharType="begin"/>
      </w:r>
      <w:r>
        <w:rPr>
          <w:noProof/>
        </w:rPr>
        <w:instrText xml:space="preserve"> PAGEREF _Toc354399347 \h </w:instrText>
      </w:r>
      <w:r>
        <w:rPr>
          <w:noProof/>
        </w:rPr>
      </w:r>
      <w:r>
        <w:rPr>
          <w:noProof/>
        </w:rPr>
        <w:fldChar w:fldCharType="separate"/>
      </w:r>
      <w:r>
        <w:rPr>
          <w:noProof/>
        </w:rPr>
        <w:t>5</w:t>
      </w:r>
      <w:r>
        <w:rPr>
          <w:noProof/>
        </w:rPr>
        <w:fldChar w:fldCharType="end"/>
      </w:r>
    </w:p>
    <w:p w14:paraId="4180240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3.1</w:t>
      </w:r>
      <w:r>
        <w:rPr>
          <w:rFonts w:asciiTheme="minorHAnsi" w:eastAsiaTheme="minorEastAsia" w:hAnsiTheme="minorHAnsi" w:cstheme="minorBidi"/>
          <w:noProof/>
          <w:sz w:val="24"/>
          <w:szCs w:val="24"/>
          <w:lang w:eastAsia="ja-JP"/>
        </w:rPr>
        <w:tab/>
      </w:r>
      <w:r w:rsidRPr="00AF303E">
        <w:rPr>
          <w:rFonts w:cs="Arial"/>
          <w:noProof/>
        </w:rPr>
        <w:t>Advances and Loans by the Members</w:t>
      </w:r>
      <w:r>
        <w:rPr>
          <w:noProof/>
        </w:rPr>
        <w:tab/>
      </w:r>
      <w:r>
        <w:rPr>
          <w:noProof/>
        </w:rPr>
        <w:fldChar w:fldCharType="begin"/>
      </w:r>
      <w:r>
        <w:rPr>
          <w:noProof/>
        </w:rPr>
        <w:instrText xml:space="preserve"> PAGEREF _Toc354399348 \h </w:instrText>
      </w:r>
      <w:r>
        <w:rPr>
          <w:noProof/>
        </w:rPr>
      </w:r>
      <w:r>
        <w:rPr>
          <w:noProof/>
        </w:rPr>
        <w:fldChar w:fldCharType="separate"/>
      </w:r>
      <w:r>
        <w:rPr>
          <w:noProof/>
        </w:rPr>
        <w:t>5</w:t>
      </w:r>
      <w:r>
        <w:rPr>
          <w:noProof/>
        </w:rPr>
        <w:fldChar w:fldCharType="end"/>
      </w:r>
    </w:p>
    <w:p w14:paraId="6BF35BC9"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3.2</w:t>
      </w:r>
      <w:r>
        <w:rPr>
          <w:rFonts w:asciiTheme="minorHAnsi" w:eastAsiaTheme="minorEastAsia" w:hAnsiTheme="minorHAnsi" w:cstheme="minorBidi"/>
          <w:noProof/>
          <w:sz w:val="24"/>
          <w:szCs w:val="24"/>
          <w:lang w:eastAsia="ja-JP"/>
        </w:rPr>
        <w:tab/>
      </w:r>
      <w:r w:rsidRPr="00AF303E">
        <w:rPr>
          <w:rFonts w:cs="Arial"/>
          <w:noProof/>
        </w:rPr>
        <w:t>Terms</w:t>
      </w:r>
      <w:r>
        <w:rPr>
          <w:noProof/>
        </w:rPr>
        <w:tab/>
      </w:r>
      <w:r>
        <w:rPr>
          <w:noProof/>
        </w:rPr>
        <w:fldChar w:fldCharType="begin"/>
      </w:r>
      <w:r>
        <w:rPr>
          <w:noProof/>
        </w:rPr>
        <w:instrText xml:space="preserve"> PAGEREF _Toc354399349 \h </w:instrText>
      </w:r>
      <w:r>
        <w:rPr>
          <w:noProof/>
        </w:rPr>
      </w:r>
      <w:r>
        <w:rPr>
          <w:noProof/>
        </w:rPr>
        <w:fldChar w:fldCharType="separate"/>
      </w:r>
      <w:r>
        <w:rPr>
          <w:noProof/>
        </w:rPr>
        <w:t>5</w:t>
      </w:r>
      <w:r>
        <w:rPr>
          <w:noProof/>
        </w:rPr>
        <w:fldChar w:fldCharType="end"/>
      </w:r>
    </w:p>
    <w:p w14:paraId="72152B26" w14:textId="77777777" w:rsidR="007A6F16" w:rsidRDefault="007A6F16">
      <w:pPr>
        <w:pStyle w:val="TOC2"/>
        <w:tabs>
          <w:tab w:val="left" w:pos="1786"/>
        </w:tabs>
        <w:rPr>
          <w:rFonts w:asciiTheme="minorHAnsi" w:eastAsiaTheme="minorEastAsia" w:hAnsiTheme="minorHAnsi" w:cstheme="minorBidi"/>
          <w:noProof/>
          <w:sz w:val="24"/>
          <w:szCs w:val="24"/>
          <w:lang w:eastAsia="ja-JP"/>
        </w:rPr>
      </w:pPr>
      <w:r w:rsidRPr="00AF303E">
        <w:rPr>
          <w:rFonts w:cs="Arial"/>
          <w:noProof/>
          <w:spacing w:val="-2"/>
          <w:specVanish/>
        </w:rPr>
        <w:t>3.3</w:t>
      </w:r>
      <w:r>
        <w:rPr>
          <w:rFonts w:asciiTheme="minorHAnsi" w:eastAsiaTheme="minorEastAsia" w:hAnsiTheme="minorHAnsi" w:cstheme="minorBidi"/>
          <w:noProof/>
          <w:sz w:val="24"/>
          <w:szCs w:val="24"/>
          <w:lang w:eastAsia="ja-JP"/>
        </w:rPr>
        <w:tab/>
      </w:r>
      <w:r w:rsidRPr="00AF303E">
        <w:rPr>
          <w:rFonts w:cs="Arial"/>
          <w:noProof/>
        </w:rPr>
        <w:t>Subordination</w:t>
      </w:r>
      <w:r>
        <w:rPr>
          <w:noProof/>
        </w:rPr>
        <w:tab/>
      </w:r>
      <w:r>
        <w:rPr>
          <w:noProof/>
        </w:rPr>
        <w:fldChar w:fldCharType="begin"/>
      </w:r>
      <w:r>
        <w:rPr>
          <w:noProof/>
        </w:rPr>
        <w:instrText xml:space="preserve"> PAGEREF _Toc354399350 \h </w:instrText>
      </w:r>
      <w:r>
        <w:rPr>
          <w:noProof/>
        </w:rPr>
      </w:r>
      <w:r>
        <w:rPr>
          <w:noProof/>
        </w:rPr>
        <w:fldChar w:fldCharType="separate"/>
      </w:r>
      <w:r>
        <w:rPr>
          <w:noProof/>
        </w:rPr>
        <w:t>5</w:t>
      </w:r>
      <w:r>
        <w:rPr>
          <w:noProof/>
        </w:rPr>
        <w:fldChar w:fldCharType="end"/>
      </w:r>
    </w:p>
    <w:p w14:paraId="312537D5"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4: DISTRIBUTIONS</w:t>
      </w:r>
      <w:r>
        <w:rPr>
          <w:noProof/>
        </w:rPr>
        <w:tab/>
      </w:r>
      <w:r>
        <w:rPr>
          <w:noProof/>
        </w:rPr>
        <w:fldChar w:fldCharType="begin"/>
      </w:r>
      <w:r>
        <w:rPr>
          <w:noProof/>
        </w:rPr>
        <w:instrText xml:space="preserve"> PAGEREF _Toc354399351 \h </w:instrText>
      </w:r>
      <w:r>
        <w:rPr>
          <w:noProof/>
        </w:rPr>
      </w:r>
      <w:r>
        <w:rPr>
          <w:noProof/>
        </w:rPr>
        <w:fldChar w:fldCharType="separate"/>
      </w:r>
      <w:r>
        <w:rPr>
          <w:noProof/>
        </w:rPr>
        <w:t>5</w:t>
      </w:r>
      <w:r>
        <w:rPr>
          <w:noProof/>
        </w:rPr>
        <w:fldChar w:fldCharType="end"/>
      </w:r>
    </w:p>
    <w:p w14:paraId="7BDBB6EC"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4.1</w:t>
      </w:r>
      <w:r>
        <w:rPr>
          <w:rFonts w:asciiTheme="minorHAnsi" w:eastAsiaTheme="minorEastAsia" w:hAnsiTheme="minorHAnsi" w:cstheme="minorBidi"/>
          <w:noProof/>
          <w:sz w:val="24"/>
          <w:szCs w:val="24"/>
          <w:lang w:eastAsia="ja-JP"/>
        </w:rPr>
        <w:tab/>
      </w:r>
      <w:r>
        <w:rPr>
          <w:noProof/>
        </w:rPr>
        <w:t>Distributions of Cash Flow</w:t>
      </w:r>
      <w:r w:rsidRPr="00AF303E">
        <w:rPr>
          <w:noProof/>
        </w:rPr>
        <w:t>.</w:t>
      </w:r>
      <w:r>
        <w:rPr>
          <w:noProof/>
        </w:rPr>
        <w:tab/>
      </w:r>
      <w:r>
        <w:rPr>
          <w:noProof/>
        </w:rPr>
        <w:fldChar w:fldCharType="begin"/>
      </w:r>
      <w:r>
        <w:rPr>
          <w:noProof/>
        </w:rPr>
        <w:instrText xml:space="preserve"> PAGEREF _Toc354399352 \h </w:instrText>
      </w:r>
      <w:r>
        <w:rPr>
          <w:noProof/>
        </w:rPr>
      </w:r>
      <w:r>
        <w:rPr>
          <w:noProof/>
        </w:rPr>
        <w:fldChar w:fldCharType="separate"/>
      </w:r>
      <w:r>
        <w:rPr>
          <w:noProof/>
        </w:rPr>
        <w:t>5</w:t>
      </w:r>
      <w:r>
        <w:rPr>
          <w:noProof/>
        </w:rPr>
        <w:fldChar w:fldCharType="end"/>
      </w:r>
    </w:p>
    <w:p w14:paraId="3705860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4.2</w:t>
      </w:r>
      <w:r>
        <w:rPr>
          <w:rFonts w:asciiTheme="minorHAnsi" w:eastAsiaTheme="minorEastAsia" w:hAnsiTheme="minorHAnsi" w:cstheme="minorBidi"/>
          <w:noProof/>
          <w:sz w:val="24"/>
          <w:szCs w:val="24"/>
          <w:lang w:eastAsia="ja-JP"/>
        </w:rPr>
        <w:tab/>
      </w:r>
      <w:r w:rsidRPr="00AF303E">
        <w:rPr>
          <w:rFonts w:cs="Arial"/>
          <w:noProof/>
        </w:rPr>
        <w:t>Limitation on Distributions</w:t>
      </w:r>
      <w:r>
        <w:rPr>
          <w:noProof/>
        </w:rPr>
        <w:tab/>
      </w:r>
      <w:r>
        <w:rPr>
          <w:noProof/>
        </w:rPr>
        <w:fldChar w:fldCharType="begin"/>
      </w:r>
      <w:r>
        <w:rPr>
          <w:noProof/>
        </w:rPr>
        <w:instrText xml:space="preserve"> PAGEREF _Toc354399353 \h </w:instrText>
      </w:r>
      <w:r>
        <w:rPr>
          <w:noProof/>
        </w:rPr>
      </w:r>
      <w:r>
        <w:rPr>
          <w:noProof/>
        </w:rPr>
        <w:fldChar w:fldCharType="separate"/>
      </w:r>
      <w:r>
        <w:rPr>
          <w:noProof/>
        </w:rPr>
        <w:t>6</w:t>
      </w:r>
      <w:r>
        <w:rPr>
          <w:noProof/>
        </w:rPr>
        <w:fldChar w:fldCharType="end"/>
      </w:r>
    </w:p>
    <w:p w14:paraId="69F4868C"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4.3</w:t>
      </w:r>
      <w:r>
        <w:rPr>
          <w:rFonts w:asciiTheme="minorHAnsi" w:eastAsiaTheme="minorEastAsia" w:hAnsiTheme="minorHAnsi" w:cstheme="minorBidi"/>
          <w:noProof/>
          <w:sz w:val="24"/>
          <w:szCs w:val="24"/>
          <w:lang w:eastAsia="ja-JP"/>
        </w:rPr>
        <w:tab/>
      </w:r>
      <w:r w:rsidRPr="00AF303E">
        <w:rPr>
          <w:rFonts w:cs="Arial"/>
          <w:noProof/>
        </w:rPr>
        <w:t>Liquidating Distributions</w:t>
      </w:r>
      <w:r>
        <w:rPr>
          <w:noProof/>
        </w:rPr>
        <w:tab/>
      </w:r>
      <w:r>
        <w:rPr>
          <w:noProof/>
        </w:rPr>
        <w:fldChar w:fldCharType="begin"/>
      </w:r>
      <w:r>
        <w:rPr>
          <w:noProof/>
        </w:rPr>
        <w:instrText xml:space="preserve"> PAGEREF _Toc354399354 \h </w:instrText>
      </w:r>
      <w:r>
        <w:rPr>
          <w:noProof/>
        </w:rPr>
      </w:r>
      <w:r>
        <w:rPr>
          <w:noProof/>
        </w:rPr>
        <w:fldChar w:fldCharType="separate"/>
      </w:r>
      <w:r>
        <w:rPr>
          <w:noProof/>
        </w:rPr>
        <w:t>6</w:t>
      </w:r>
      <w:r>
        <w:rPr>
          <w:noProof/>
        </w:rPr>
        <w:fldChar w:fldCharType="end"/>
      </w:r>
    </w:p>
    <w:p w14:paraId="64DAA34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4.4</w:t>
      </w:r>
      <w:r>
        <w:rPr>
          <w:rFonts w:asciiTheme="minorHAnsi" w:eastAsiaTheme="minorEastAsia" w:hAnsiTheme="minorHAnsi" w:cstheme="minorBidi"/>
          <w:noProof/>
          <w:sz w:val="24"/>
          <w:szCs w:val="24"/>
          <w:lang w:eastAsia="ja-JP"/>
        </w:rPr>
        <w:tab/>
      </w:r>
      <w:r>
        <w:rPr>
          <w:noProof/>
        </w:rPr>
        <w:t>Claims</w:t>
      </w:r>
      <w:r>
        <w:rPr>
          <w:noProof/>
        </w:rPr>
        <w:tab/>
      </w:r>
      <w:r>
        <w:rPr>
          <w:noProof/>
        </w:rPr>
        <w:fldChar w:fldCharType="begin"/>
      </w:r>
      <w:r>
        <w:rPr>
          <w:noProof/>
        </w:rPr>
        <w:instrText xml:space="preserve"> PAGEREF _Toc354399355 \h </w:instrText>
      </w:r>
      <w:r>
        <w:rPr>
          <w:noProof/>
        </w:rPr>
      </w:r>
      <w:r>
        <w:rPr>
          <w:noProof/>
        </w:rPr>
        <w:fldChar w:fldCharType="separate"/>
      </w:r>
      <w:r>
        <w:rPr>
          <w:noProof/>
        </w:rPr>
        <w:t>7</w:t>
      </w:r>
      <w:r>
        <w:rPr>
          <w:noProof/>
        </w:rPr>
        <w:fldChar w:fldCharType="end"/>
      </w:r>
    </w:p>
    <w:p w14:paraId="32B74672"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5: PROFITS, LOSSES, AND ACCOUNTING</w:t>
      </w:r>
      <w:r>
        <w:rPr>
          <w:noProof/>
        </w:rPr>
        <w:tab/>
      </w:r>
      <w:r>
        <w:rPr>
          <w:noProof/>
        </w:rPr>
        <w:fldChar w:fldCharType="begin"/>
      </w:r>
      <w:r>
        <w:rPr>
          <w:noProof/>
        </w:rPr>
        <w:instrText xml:space="preserve"> PAGEREF _Toc354399356 \h </w:instrText>
      </w:r>
      <w:r>
        <w:rPr>
          <w:noProof/>
        </w:rPr>
      </w:r>
      <w:r>
        <w:rPr>
          <w:noProof/>
        </w:rPr>
        <w:fldChar w:fldCharType="separate"/>
      </w:r>
      <w:r>
        <w:rPr>
          <w:noProof/>
        </w:rPr>
        <w:t>7</w:t>
      </w:r>
      <w:r>
        <w:rPr>
          <w:noProof/>
        </w:rPr>
        <w:fldChar w:fldCharType="end"/>
      </w:r>
    </w:p>
    <w:p w14:paraId="3C1640DB"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5.1</w:t>
      </w:r>
      <w:r>
        <w:rPr>
          <w:rFonts w:asciiTheme="minorHAnsi" w:eastAsiaTheme="minorEastAsia" w:hAnsiTheme="minorHAnsi" w:cstheme="minorBidi"/>
          <w:noProof/>
          <w:sz w:val="24"/>
          <w:szCs w:val="24"/>
          <w:lang w:eastAsia="ja-JP"/>
        </w:rPr>
        <w:tab/>
      </w:r>
      <w:r>
        <w:rPr>
          <w:noProof/>
        </w:rPr>
        <w:t>Profits and Losses</w:t>
      </w:r>
      <w:r w:rsidRPr="00AF303E">
        <w:rPr>
          <w:noProof/>
        </w:rPr>
        <w:t>.</w:t>
      </w:r>
      <w:r>
        <w:rPr>
          <w:noProof/>
        </w:rPr>
        <w:tab/>
      </w:r>
      <w:r>
        <w:rPr>
          <w:noProof/>
        </w:rPr>
        <w:fldChar w:fldCharType="begin"/>
      </w:r>
      <w:r>
        <w:rPr>
          <w:noProof/>
        </w:rPr>
        <w:instrText xml:space="preserve"> PAGEREF _Toc354399357 \h </w:instrText>
      </w:r>
      <w:r>
        <w:rPr>
          <w:noProof/>
        </w:rPr>
      </w:r>
      <w:r>
        <w:rPr>
          <w:noProof/>
        </w:rPr>
        <w:fldChar w:fldCharType="separate"/>
      </w:r>
      <w:r>
        <w:rPr>
          <w:noProof/>
        </w:rPr>
        <w:t>7</w:t>
      </w:r>
      <w:r>
        <w:rPr>
          <w:noProof/>
        </w:rPr>
        <w:fldChar w:fldCharType="end"/>
      </w:r>
    </w:p>
    <w:p w14:paraId="3CC2E94D"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5.2</w:t>
      </w:r>
      <w:r>
        <w:rPr>
          <w:rFonts w:asciiTheme="minorHAnsi" w:eastAsiaTheme="minorEastAsia" w:hAnsiTheme="minorHAnsi" w:cstheme="minorBidi"/>
          <w:noProof/>
          <w:sz w:val="24"/>
          <w:szCs w:val="24"/>
          <w:lang w:eastAsia="ja-JP"/>
        </w:rPr>
        <w:tab/>
      </w:r>
      <w:r>
        <w:rPr>
          <w:noProof/>
        </w:rPr>
        <w:t>Accounting</w:t>
      </w:r>
      <w:r w:rsidRPr="00AF303E">
        <w:rPr>
          <w:noProof/>
        </w:rPr>
        <w:t>.</w:t>
      </w:r>
      <w:r>
        <w:rPr>
          <w:noProof/>
        </w:rPr>
        <w:tab/>
      </w:r>
      <w:r>
        <w:rPr>
          <w:noProof/>
        </w:rPr>
        <w:fldChar w:fldCharType="begin"/>
      </w:r>
      <w:r>
        <w:rPr>
          <w:noProof/>
        </w:rPr>
        <w:instrText xml:space="preserve"> PAGEREF _Toc354399358 \h </w:instrText>
      </w:r>
      <w:r>
        <w:rPr>
          <w:noProof/>
        </w:rPr>
      </w:r>
      <w:r>
        <w:rPr>
          <w:noProof/>
        </w:rPr>
        <w:fldChar w:fldCharType="separate"/>
      </w:r>
      <w:r>
        <w:rPr>
          <w:noProof/>
        </w:rPr>
        <w:t>8</w:t>
      </w:r>
      <w:r>
        <w:rPr>
          <w:noProof/>
        </w:rPr>
        <w:fldChar w:fldCharType="end"/>
      </w:r>
    </w:p>
    <w:p w14:paraId="1C7CFD5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5.3</w:t>
      </w:r>
      <w:r>
        <w:rPr>
          <w:rFonts w:asciiTheme="minorHAnsi" w:eastAsiaTheme="minorEastAsia" w:hAnsiTheme="minorHAnsi" w:cstheme="minorBidi"/>
          <w:noProof/>
          <w:sz w:val="24"/>
          <w:szCs w:val="24"/>
          <w:lang w:eastAsia="ja-JP"/>
        </w:rPr>
        <w:tab/>
      </w:r>
      <w:r>
        <w:rPr>
          <w:noProof/>
        </w:rPr>
        <w:t>Members’ Capital Accounts</w:t>
      </w:r>
      <w:r w:rsidRPr="00AF303E">
        <w:rPr>
          <w:noProof/>
        </w:rPr>
        <w:t>.</w:t>
      </w:r>
      <w:r>
        <w:rPr>
          <w:noProof/>
        </w:rPr>
        <w:tab/>
      </w:r>
      <w:r>
        <w:rPr>
          <w:noProof/>
        </w:rPr>
        <w:fldChar w:fldCharType="begin"/>
      </w:r>
      <w:r>
        <w:rPr>
          <w:noProof/>
        </w:rPr>
        <w:instrText xml:space="preserve"> PAGEREF _Toc354399359 \h </w:instrText>
      </w:r>
      <w:r>
        <w:rPr>
          <w:noProof/>
        </w:rPr>
      </w:r>
      <w:r>
        <w:rPr>
          <w:noProof/>
        </w:rPr>
        <w:fldChar w:fldCharType="separate"/>
      </w:r>
      <w:r>
        <w:rPr>
          <w:noProof/>
        </w:rPr>
        <w:t>9</w:t>
      </w:r>
      <w:r>
        <w:rPr>
          <w:noProof/>
        </w:rPr>
        <w:fldChar w:fldCharType="end"/>
      </w:r>
    </w:p>
    <w:p w14:paraId="02101906"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5.4</w:t>
      </w:r>
      <w:r>
        <w:rPr>
          <w:rFonts w:asciiTheme="minorHAnsi" w:eastAsiaTheme="minorEastAsia" w:hAnsiTheme="minorHAnsi" w:cstheme="minorBidi"/>
          <w:noProof/>
          <w:sz w:val="24"/>
          <w:szCs w:val="24"/>
          <w:lang w:eastAsia="ja-JP"/>
        </w:rPr>
        <w:tab/>
      </w:r>
      <w:r>
        <w:rPr>
          <w:noProof/>
        </w:rPr>
        <w:t>Tax Matters and Elections</w:t>
      </w:r>
      <w:r w:rsidRPr="00AF303E">
        <w:rPr>
          <w:noProof/>
        </w:rPr>
        <w:t>.</w:t>
      </w:r>
      <w:r>
        <w:rPr>
          <w:noProof/>
        </w:rPr>
        <w:tab/>
      </w:r>
      <w:r>
        <w:rPr>
          <w:noProof/>
        </w:rPr>
        <w:fldChar w:fldCharType="begin"/>
      </w:r>
      <w:r>
        <w:rPr>
          <w:noProof/>
        </w:rPr>
        <w:instrText xml:space="preserve"> PAGEREF _Toc354399360 \h </w:instrText>
      </w:r>
      <w:r>
        <w:rPr>
          <w:noProof/>
        </w:rPr>
      </w:r>
      <w:r>
        <w:rPr>
          <w:noProof/>
        </w:rPr>
        <w:fldChar w:fldCharType="separate"/>
      </w:r>
      <w:r>
        <w:rPr>
          <w:noProof/>
        </w:rPr>
        <w:t>9</w:t>
      </w:r>
      <w:r>
        <w:rPr>
          <w:noProof/>
        </w:rPr>
        <w:fldChar w:fldCharType="end"/>
      </w:r>
    </w:p>
    <w:p w14:paraId="3E9CBEEA"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6: MANAGEMENT; MANAGERS</w:t>
      </w:r>
      <w:r>
        <w:rPr>
          <w:noProof/>
        </w:rPr>
        <w:tab/>
      </w:r>
      <w:r>
        <w:rPr>
          <w:noProof/>
        </w:rPr>
        <w:fldChar w:fldCharType="begin"/>
      </w:r>
      <w:r>
        <w:rPr>
          <w:noProof/>
        </w:rPr>
        <w:instrText xml:space="preserve"> PAGEREF _Toc354399361 \h </w:instrText>
      </w:r>
      <w:r>
        <w:rPr>
          <w:noProof/>
        </w:rPr>
      </w:r>
      <w:r>
        <w:rPr>
          <w:noProof/>
        </w:rPr>
        <w:fldChar w:fldCharType="separate"/>
      </w:r>
      <w:r>
        <w:rPr>
          <w:noProof/>
        </w:rPr>
        <w:t>10</w:t>
      </w:r>
      <w:r>
        <w:rPr>
          <w:noProof/>
        </w:rPr>
        <w:fldChar w:fldCharType="end"/>
      </w:r>
    </w:p>
    <w:p w14:paraId="1E54F8A5"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6.1</w:t>
      </w:r>
      <w:r>
        <w:rPr>
          <w:rFonts w:asciiTheme="minorHAnsi" w:eastAsiaTheme="minorEastAsia" w:hAnsiTheme="minorHAnsi" w:cstheme="minorBidi"/>
          <w:noProof/>
          <w:sz w:val="24"/>
          <w:szCs w:val="24"/>
          <w:lang w:eastAsia="ja-JP"/>
        </w:rPr>
        <w:tab/>
      </w:r>
      <w:r>
        <w:rPr>
          <w:noProof/>
        </w:rPr>
        <w:t>Authority and Power</w:t>
      </w:r>
      <w:r>
        <w:rPr>
          <w:noProof/>
        </w:rPr>
        <w:tab/>
      </w:r>
      <w:r>
        <w:rPr>
          <w:noProof/>
        </w:rPr>
        <w:fldChar w:fldCharType="begin"/>
      </w:r>
      <w:r>
        <w:rPr>
          <w:noProof/>
        </w:rPr>
        <w:instrText xml:space="preserve"> PAGEREF _Toc354399362 \h </w:instrText>
      </w:r>
      <w:r>
        <w:rPr>
          <w:noProof/>
        </w:rPr>
      </w:r>
      <w:r>
        <w:rPr>
          <w:noProof/>
        </w:rPr>
        <w:fldChar w:fldCharType="separate"/>
      </w:r>
      <w:r>
        <w:rPr>
          <w:noProof/>
        </w:rPr>
        <w:t>10</w:t>
      </w:r>
      <w:r>
        <w:rPr>
          <w:noProof/>
        </w:rPr>
        <w:fldChar w:fldCharType="end"/>
      </w:r>
    </w:p>
    <w:p w14:paraId="3CD3900F"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6.2</w:t>
      </w:r>
      <w:r>
        <w:rPr>
          <w:rFonts w:asciiTheme="minorHAnsi" w:eastAsiaTheme="minorEastAsia" w:hAnsiTheme="minorHAnsi" w:cstheme="minorBidi"/>
          <w:noProof/>
          <w:sz w:val="24"/>
          <w:szCs w:val="24"/>
          <w:lang w:eastAsia="ja-JP"/>
        </w:rPr>
        <w:tab/>
      </w:r>
      <w:r>
        <w:rPr>
          <w:noProof/>
        </w:rPr>
        <w:t>Limitation Upon Rights and Powers of the Managers</w:t>
      </w:r>
      <w:r w:rsidRPr="00AF303E">
        <w:rPr>
          <w:noProof/>
        </w:rPr>
        <w:t>.</w:t>
      </w:r>
      <w:r>
        <w:rPr>
          <w:noProof/>
        </w:rPr>
        <w:tab/>
      </w:r>
      <w:r>
        <w:rPr>
          <w:noProof/>
        </w:rPr>
        <w:fldChar w:fldCharType="begin"/>
      </w:r>
      <w:r>
        <w:rPr>
          <w:noProof/>
        </w:rPr>
        <w:instrText xml:space="preserve"> PAGEREF _Toc354399363 \h </w:instrText>
      </w:r>
      <w:r>
        <w:rPr>
          <w:noProof/>
        </w:rPr>
      </w:r>
      <w:r>
        <w:rPr>
          <w:noProof/>
        </w:rPr>
        <w:fldChar w:fldCharType="separate"/>
      </w:r>
      <w:r>
        <w:rPr>
          <w:noProof/>
        </w:rPr>
        <w:t>10</w:t>
      </w:r>
      <w:r>
        <w:rPr>
          <w:noProof/>
        </w:rPr>
        <w:fldChar w:fldCharType="end"/>
      </w:r>
    </w:p>
    <w:p w14:paraId="1B4A592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6.3</w:t>
      </w:r>
      <w:r>
        <w:rPr>
          <w:rFonts w:asciiTheme="minorHAnsi" w:eastAsiaTheme="minorEastAsia" w:hAnsiTheme="minorHAnsi" w:cstheme="minorBidi"/>
          <w:noProof/>
          <w:sz w:val="24"/>
          <w:szCs w:val="24"/>
          <w:lang w:eastAsia="ja-JP"/>
        </w:rPr>
        <w:tab/>
      </w:r>
      <w:r>
        <w:rPr>
          <w:noProof/>
        </w:rPr>
        <w:t>General Duties of the Managers</w:t>
      </w:r>
      <w:r w:rsidRPr="00AF303E">
        <w:rPr>
          <w:noProof/>
        </w:rPr>
        <w:t>.</w:t>
      </w:r>
      <w:r>
        <w:rPr>
          <w:noProof/>
        </w:rPr>
        <w:tab/>
      </w:r>
      <w:r>
        <w:rPr>
          <w:noProof/>
        </w:rPr>
        <w:fldChar w:fldCharType="begin"/>
      </w:r>
      <w:r>
        <w:rPr>
          <w:noProof/>
        </w:rPr>
        <w:instrText xml:space="preserve"> PAGEREF _Toc354399364 \h </w:instrText>
      </w:r>
      <w:r>
        <w:rPr>
          <w:noProof/>
        </w:rPr>
      </w:r>
      <w:r>
        <w:rPr>
          <w:noProof/>
        </w:rPr>
        <w:fldChar w:fldCharType="separate"/>
      </w:r>
      <w:r>
        <w:rPr>
          <w:noProof/>
        </w:rPr>
        <w:t>11</w:t>
      </w:r>
      <w:r>
        <w:rPr>
          <w:noProof/>
        </w:rPr>
        <w:fldChar w:fldCharType="end"/>
      </w:r>
    </w:p>
    <w:p w14:paraId="0E4C095D"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6.4</w:t>
      </w:r>
      <w:r>
        <w:rPr>
          <w:rFonts w:asciiTheme="minorHAnsi" w:eastAsiaTheme="minorEastAsia" w:hAnsiTheme="minorHAnsi" w:cstheme="minorBidi"/>
          <w:noProof/>
          <w:sz w:val="24"/>
          <w:szCs w:val="24"/>
          <w:lang w:eastAsia="ja-JP"/>
        </w:rPr>
        <w:tab/>
      </w:r>
      <w:r w:rsidRPr="00AF303E">
        <w:rPr>
          <w:rFonts w:cs="Arial"/>
          <w:noProof/>
        </w:rPr>
        <w:t>Number</w:t>
      </w:r>
      <w:r>
        <w:rPr>
          <w:noProof/>
        </w:rPr>
        <w:tab/>
      </w:r>
      <w:r>
        <w:rPr>
          <w:noProof/>
        </w:rPr>
        <w:fldChar w:fldCharType="begin"/>
      </w:r>
      <w:r>
        <w:rPr>
          <w:noProof/>
        </w:rPr>
        <w:instrText xml:space="preserve"> PAGEREF _Toc354399365 \h </w:instrText>
      </w:r>
      <w:r>
        <w:rPr>
          <w:noProof/>
        </w:rPr>
      </w:r>
      <w:r>
        <w:rPr>
          <w:noProof/>
        </w:rPr>
        <w:fldChar w:fldCharType="separate"/>
      </w:r>
      <w:r>
        <w:rPr>
          <w:noProof/>
        </w:rPr>
        <w:t>11</w:t>
      </w:r>
      <w:r>
        <w:rPr>
          <w:noProof/>
        </w:rPr>
        <w:fldChar w:fldCharType="end"/>
      </w:r>
    </w:p>
    <w:p w14:paraId="160FEB7C"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6.5</w:t>
      </w:r>
      <w:r>
        <w:rPr>
          <w:rFonts w:asciiTheme="minorHAnsi" w:eastAsiaTheme="minorEastAsia" w:hAnsiTheme="minorHAnsi" w:cstheme="minorBidi"/>
          <w:noProof/>
          <w:sz w:val="24"/>
          <w:szCs w:val="24"/>
          <w:lang w:eastAsia="ja-JP"/>
        </w:rPr>
        <w:tab/>
      </w:r>
      <w:r w:rsidRPr="00AF303E">
        <w:rPr>
          <w:rFonts w:cs="Arial"/>
          <w:noProof/>
        </w:rPr>
        <w:t>Term of Office; Resignation</w:t>
      </w:r>
      <w:r>
        <w:rPr>
          <w:noProof/>
        </w:rPr>
        <w:tab/>
      </w:r>
      <w:r>
        <w:rPr>
          <w:noProof/>
        </w:rPr>
        <w:fldChar w:fldCharType="begin"/>
      </w:r>
      <w:r>
        <w:rPr>
          <w:noProof/>
        </w:rPr>
        <w:instrText xml:space="preserve"> PAGEREF _Toc354399366 \h </w:instrText>
      </w:r>
      <w:r>
        <w:rPr>
          <w:noProof/>
        </w:rPr>
      </w:r>
      <w:r>
        <w:rPr>
          <w:noProof/>
        </w:rPr>
        <w:fldChar w:fldCharType="separate"/>
      </w:r>
      <w:r>
        <w:rPr>
          <w:noProof/>
        </w:rPr>
        <w:t>12</w:t>
      </w:r>
      <w:r>
        <w:rPr>
          <w:noProof/>
        </w:rPr>
        <w:fldChar w:fldCharType="end"/>
      </w:r>
    </w:p>
    <w:p w14:paraId="7BC9BE73"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6.6</w:t>
      </w:r>
      <w:r>
        <w:rPr>
          <w:rFonts w:asciiTheme="minorHAnsi" w:eastAsiaTheme="minorEastAsia" w:hAnsiTheme="minorHAnsi" w:cstheme="minorBidi"/>
          <w:noProof/>
          <w:sz w:val="24"/>
          <w:szCs w:val="24"/>
          <w:lang w:eastAsia="ja-JP"/>
        </w:rPr>
        <w:tab/>
      </w:r>
      <w:r w:rsidRPr="00AF303E">
        <w:rPr>
          <w:rFonts w:cs="Arial"/>
          <w:noProof/>
        </w:rPr>
        <w:t>Removal; Vacancies</w:t>
      </w:r>
      <w:r>
        <w:rPr>
          <w:noProof/>
        </w:rPr>
        <w:tab/>
      </w:r>
      <w:r>
        <w:rPr>
          <w:noProof/>
        </w:rPr>
        <w:fldChar w:fldCharType="begin"/>
      </w:r>
      <w:r>
        <w:rPr>
          <w:noProof/>
        </w:rPr>
        <w:instrText xml:space="preserve"> PAGEREF _Toc354399367 \h </w:instrText>
      </w:r>
      <w:r>
        <w:rPr>
          <w:noProof/>
        </w:rPr>
      </w:r>
      <w:r>
        <w:rPr>
          <w:noProof/>
        </w:rPr>
        <w:fldChar w:fldCharType="separate"/>
      </w:r>
      <w:r>
        <w:rPr>
          <w:noProof/>
        </w:rPr>
        <w:t>12</w:t>
      </w:r>
      <w:r>
        <w:rPr>
          <w:noProof/>
        </w:rPr>
        <w:fldChar w:fldCharType="end"/>
      </w:r>
    </w:p>
    <w:p w14:paraId="059C29C8"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6.7</w:t>
      </w:r>
      <w:r>
        <w:rPr>
          <w:rFonts w:asciiTheme="minorHAnsi" w:eastAsiaTheme="minorEastAsia" w:hAnsiTheme="minorHAnsi" w:cstheme="minorBidi"/>
          <w:noProof/>
          <w:sz w:val="24"/>
          <w:szCs w:val="24"/>
          <w:lang w:eastAsia="ja-JP"/>
        </w:rPr>
        <w:tab/>
      </w:r>
      <w:r w:rsidRPr="00AF303E">
        <w:rPr>
          <w:rFonts w:cs="Arial"/>
          <w:noProof/>
        </w:rPr>
        <w:t>Officers</w:t>
      </w:r>
      <w:r>
        <w:rPr>
          <w:noProof/>
        </w:rPr>
        <w:tab/>
      </w:r>
      <w:r>
        <w:rPr>
          <w:noProof/>
        </w:rPr>
        <w:fldChar w:fldCharType="begin"/>
      </w:r>
      <w:r>
        <w:rPr>
          <w:noProof/>
        </w:rPr>
        <w:instrText xml:space="preserve"> PAGEREF _Toc354399368 \h </w:instrText>
      </w:r>
      <w:r>
        <w:rPr>
          <w:noProof/>
        </w:rPr>
      </w:r>
      <w:r>
        <w:rPr>
          <w:noProof/>
        </w:rPr>
        <w:fldChar w:fldCharType="separate"/>
      </w:r>
      <w:r>
        <w:rPr>
          <w:noProof/>
        </w:rPr>
        <w:t>12</w:t>
      </w:r>
      <w:r>
        <w:rPr>
          <w:noProof/>
        </w:rPr>
        <w:fldChar w:fldCharType="end"/>
      </w:r>
    </w:p>
    <w:p w14:paraId="52FB95A0"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6.8</w:t>
      </w:r>
      <w:r>
        <w:rPr>
          <w:rFonts w:asciiTheme="minorHAnsi" w:eastAsiaTheme="minorEastAsia" w:hAnsiTheme="minorHAnsi" w:cstheme="minorBidi"/>
          <w:noProof/>
          <w:sz w:val="24"/>
          <w:szCs w:val="24"/>
          <w:lang w:eastAsia="ja-JP"/>
        </w:rPr>
        <w:tab/>
      </w:r>
      <w:r w:rsidRPr="00AF303E">
        <w:rPr>
          <w:rFonts w:cs="Arial"/>
          <w:noProof/>
        </w:rPr>
        <w:t>Management Fees; Reimbursement</w:t>
      </w:r>
      <w:r>
        <w:rPr>
          <w:noProof/>
        </w:rPr>
        <w:tab/>
      </w:r>
      <w:r>
        <w:rPr>
          <w:noProof/>
        </w:rPr>
        <w:fldChar w:fldCharType="begin"/>
      </w:r>
      <w:r>
        <w:rPr>
          <w:noProof/>
        </w:rPr>
        <w:instrText xml:space="preserve"> PAGEREF _Toc354399369 \h </w:instrText>
      </w:r>
      <w:r>
        <w:rPr>
          <w:noProof/>
        </w:rPr>
      </w:r>
      <w:r>
        <w:rPr>
          <w:noProof/>
        </w:rPr>
        <w:fldChar w:fldCharType="separate"/>
      </w:r>
      <w:r>
        <w:rPr>
          <w:noProof/>
        </w:rPr>
        <w:t>12</w:t>
      </w:r>
      <w:r>
        <w:rPr>
          <w:noProof/>
        </w:rPr>
        <w:fldChar w:fldCharType="end"/>
      </w:r>
    </w:p>
    <w:p w14:paraId="18A80F44"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rPr>
        <w:t>6.9</w:t>
      </w:r>
      <w:r>
        <w:rPr>
          <w:rFonts w:asciiTheme="minorHAnsi" w:eastAsiaTheme="minorEastAsia" w:hAnsiTheme="minorHAnsi" w:cstheme="minorBidi"/>
          <w:noProof/>
          <w:sz w:val="24"/>
          <w:szCs w:val="24"/>
          <w:lang w:eastAsia="ja-JP"/>
        </w:rPr>
        <w:tab/>
      </w:r>
      <w:r>
        <w:rPr>
          <w:noProof/>
        </w:rPr>
        <w:t>Other Business</w:t>
      </w:r>
      <w:r w:rsidRPr="00AF303E">
        <w:rPr>
          <w:noProof/>
        </w:rPr>
        <w:t>.</w:t>
      </w:r>
      <w:r>
        <w:rPr>
          <w:noProof/>
        </w:rPr>
        <w:tab/>
      </w:r>
      <w:r>
        <w:rPr>
          <w:noProof/>
        </w:rPr>
        <w:fldChar w:fldCharType="begin"/>
      </w:r>
      <w:r>
        <w:rPr>
          <w:noProof/>
        </w:rPr>
        <w:instrText xml:space="preserve"> PAGEREF _Toc354399370 \h </w:instrText>
      </w:r>
      <w:r>
        <w:rPr>
          <w:noProof/>
        </w:rPr>
      </w:r>
      <w:r>
        <w:rPr>
          <w:noProof/>
        </w:rPr>
        <w:fldChar w:fldCharType="separate"/>
      </w:r>
      <w:r>
        <w:rPr>
          <w:noProof/>
        </w:rPr>
        <w:t>12</w:t>
      </w:r>
      <w:r>
        <w:rPr>
          <w:noProof/>
        </w:rPr>
        <w:fldChar w:fldCharType="end"/>
      </w:r>
    </w:p>
    <w:p w14:paraId="025E6C03"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6.10</w:t>
      </w:r>
      <w:r>
        <w:rPr>
          <w:rFonts w:asciiTheme="minorHAnsi" w:eastAsiaTheme="minorEastAsia" w:hAnsiTheme="minorHAnsi" w:cstheme="minorBidi"/>
          <w:noProof/>
          <w:sz w:val="24"/>
          <w:szCs w:val="24"/>
          <w:lang w:eastAsia="ja-JP"/>
        </w:rPr>
        <w:tab/>
      </w:r>
      <w:r w:rsidRPr="00AF303E">
        <w:rPr>
          <w:rFonts w:cs="Arial"/>
          <w:noProof/>
        </w:rPr>
        <w:t>Bank Accounts</w:t>
      </w:r>
      <w:r>
        <w:rPr>
          <w:noProof/>
        </w:rPr>
        <w:tab/>
      </w:r>
      <w:r>
        <w:rPr>
          <w:noProof/>
        </w:rPr>
        <w:fldChar w:fldCharType="begin"/>
      </w:r>
      <w:r>
        <w:rPr>
          <w:noProof/>
        </w:rPr>
        <w:instrText xml:space="preserve"> PAGEREF _Toc354399371 \h </w:instrText>
      </w:r>
      <w:r>
        <w:rPr>
          <w:noProof/>
        </w:rPr>
      </w:r>
      <w:r>
        <w:rPr>
          <w:noProof/>
        </w:rPr>
        <w:fldChar w:fldCharType="separate"/>
      </w:r>
      <w:r>
        <w:rPr>
          <w:noProof/>
        </w:rPr>
        <w:t>13</w:t>
      </w:r>
      <w:r>
        <w:rPr>
          <w:noProof/>
        </w:rPr>
        <w:fldChar w:fldCharType="end"/>
      </w:r>
    </w:p>
    <w:p w14:paraId="7B626D6D"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7: MEMBERS; MEETINGS OF MEMBERS</w:t>
      </w:r>
      <w:r>
        <w:rPr>
          <w:noProof/>
        </w:rPr>
        <w:tab/>
      </w:r>
      <w:r>
        <w:rPr>
          <w:noProof/>
        </w:rPr>
        <w:fldChar w:fldCharType="begin"/>
      </w:r>
      <w:r>
        <w:rPr>
          <w:noProof/>
        </w:rPr>
        <w:instrText xml:space="preserve"> PAGEREF _Toc354399372 \h </w:instrText>
      </w:r>
      <w:r>
        <w:rPr>
          <w:noProof/>
        </w:rPr>
      </w:r>
      <w:r>
        <w:rPr>
          <w:noProof/>
        </w:rPr>
        <w:fldChar w:fldCharType="separate"/>
      </w:r>
      <w:r>
        <w:rPr>
          <w:noProof/>
        </w:rPr>
        <w:t>13</w:t>
      </w:r>
      <w:r>
        <w:rPr>
          <w:noProof/>
        </w:rPr>
        <w:fldChar w:fldCharType="end"/>
      </w:r>
    </w:p>
    <w:p w14:paraId="0A0CF39A"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7.1</w:t>
      </w:r>
      <w:r>
        <w:rPr>
          <w:rFonts w:asciiTheme="minorHAnsi" w:eastAsiaTheme="minorEastAsia" w:hAnsiTheme="minorHAnsi" w:cstheme="minorBidi"/>
          <w:noProof/>
          <w:sz w:val="24"/>
          <w:szCs w:val="24"/>
          <w:lang w:eastAsia="ja-JP"/>
        </w:rPr>
        <w:tab/>
      </w:r>
      <w:r>
        <w:rPr>
          <w:noProof/>
        </w:rPr>
        <w:t>Limited Liability of Members</w:t>
      </w:r>
      <w:r>
        <w:rPr>
          <w:noProof/>
        </w:rPr>
        <w:tab/>
      </w:r>
      <w:r>
        <w:rPr>
          <w:noProof/>
        </w:rPr>
        <w:fldChar w:fldCharType="begin"/>
      </w:r>
      <w:r>
        <w:rPr>
          <w:noProof/>
        </w:rPr>
        <w:instrText xml:space="preserve"> PAGEREF _Toc354399373 \h </w:instrText>
      </w:r>
      <w:r>
        <w:rPr>
          <w:noProof/>
        </w:rPr>
      </w:r>
      <w:r>
        <w:rPr>
          <w:noProof/>
        </w:rPr>
        <w:fldChar w:fldCharType="separate"/>
      </w:r>
      <w:r>
        <w:rPr>
          <w:noProof/>
        </w:rPr>
        <w:t>13</w:t>
      </w:r>
      <w:r>
        <w:rPr>
          <w:noProof/>
        </w:rPr>
        <w:fldChar w:fldCharType="end"/>
      </w:r>
    </w:p>
    <w:p w14:paraId="2DEA0EDF"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7.2</w:t>
      </w:r>
      <w:r>
        <w:rPr>
          <w:rFonts w:asciiTheme="minorHAnsi" w:eastAsiaTheme="minorEastAsia" w:hAnsiTheme="minorHAnsi" w:cstheme="minorBidi"/>
          <w:noProof/>
          <w:sz w:val="24"/>
          <w:szCs w:val="24"/>
          <w:lang w:eastAsia="ja-JP"/>
        </w:rPr>
        <w:tab/>
      </w:r>
      <w:r>
        <w:rPr>
          <w:noProof/>
        </w:rPr>
        <w:t>Limitation Upon Members’ Authority</w:t>
      </w:r>
      <w:r>
        <w:rPr>
          <w:noProof/>
        </w:rPr>
        <w:tab/>
      </w:r>
      <w:r>
        <w:rPr>
          <w:noProof/>
        </w:rPr>
        <w:fldChar w:fldCharType="begin"/>
      </w:r>
      <w:r>
        <w:rPr>
          <w:noProof/>
        </w:rPr>
        <w:instrText xml:space="preserve"> PAGEREF _Toc354399374 \h </w:instrText>
      </w:r>
      <w:r>
        <w:rPr>
          <w:noProof/>
        </w:rPr>
      </w:r>
      <w:r>
        <w:rPr>
          <w:noProof/>
        </w:rPr>
        <w:fldChar w:fldCharType="separate"/>
      </w:r>
      <w:r>
        <w:rPr>
          <w:noProof/>
        </w:rPr>
        <w:t>13</w:t>
      </w:r>
      <w:r>
        <w:rPr>
          <w:noProof/>
        </w:rPr>
        <w:fldChar w:fldCharType="end"/>
      </w:r>
    </w:p>
    <w:p w14:paraId="07495622"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7.3</w:t>
      </w:r>
      <w:r>
        <w:rPr>
          <w:rFonts w:asciiTheme="minorHAnsi" w:eastAsiaTheme="minorEastAsia" w:hAnsiTheme="minorHAnsi" w:cstheme="minorBidi"/>
          <w:noProof/>
          <w:sz w:val="24"/>
          <w:szCs w:val="24"/>
          <w:lang w:eastAsia="ja-JP"/>
        </w:rPr>
        <w:tab/>
      </w:r>
      <w:r>
        <w:rPr>
          <w:noProof/>
        </w:rPr>
        <w:t>Voting Rights</w:t>
      </w:r>
      <w:r>
        <w:rPr>
          <w:noProof/>
        </w:rPr>
        <w:tab/>
      </w:r>
      <w:r>
        <w:rPr>
          <w:noProof/>
        </w:rPr>
        <w:fldChar w:fldCharType="begin"/>
      </w:r>
      <w:r>
        <w:rPr>
          <w:noProof/>
        </w:rPr>
        <w:instrText xml:space="preserve"> PAGEREF _Toc354399375 \h </w:instrText>
      </w:r>
      <w:r>
        <w:rPr>
          <w:noProof/>
        </w:rPr>
      </w:r>
      <w:r>
        <w:rPr>
          <w:noProof/>
        </w:rPr>
        <w:fldChar w:fldCharType="separate"/>
      </w:r>
      <w:r>
        <w:rPr>
          <w:noProof/>
        </w:rPr>
        <w:t>13</w:t>
      </w:r>
      <w:r>
        <w:rPr>
          <w:noProof/>
        </w:rPr>
        <w:fldChar w:fldCharType="end"/>
      </w:r>
    </w:p>
    <w:p w14:paraId="237A1704"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7.4</w:t>
      </w:r>
      <w:r>
        <w:rPr>
          <w:rFonts w:asciiTheme="minorHAnsi" w:eastAsiaTheme="minorEastAsia" w:hAnsiTheme="minorHAnsi" w:cstheme="minorBidi"/>
          <w:noProof/>
          <w:sz w:val="24"/>
          <w:szCs w:val="24"/>
          <w:lang w:eastAsia="ja-JP"/>
        </w:rPr>
        <w:tab/>
      </w:r>
      <w:r w:rsidRPr="00AF303E">
        <w:rPr>
          <w:rFonts w:cs="Arial"/>
          <w:noProof/>
        </w:rPr>
        <w:t>No Right of Withdrawal</w:t>
      </w:r>
      <w:r>
        <w:rPr>
          <w:noProof/>
        </w:rPr>
        <w:tab/>
      </w:r>
      <w:r>
        <w:rPr>
          <w:noProof/>
        </w:rPr>
        <w:fldChar w:fldCharType="begin"/>
      </w:r>
      <w:r>
        <w:rPr>
          <w:noProof/>
        </w:rPr>
        <w:instrText xml:space="preserve"> PAGEREF _Toc354399376 \h </w:instrText>
      </w:r>
      <w:r>
        <w:rPr>
          <w:noProof/>
        </w:rPr>
      </w:r>
      <w:r>
        <w:rPr>
          <w:noProof/>
        </w:rPr>
        <w:fldChar w:fldCharType="separate"/>
      </w:r>
      <w:r>
        <w:rPr>
          <w:noProof/>
        </w:rPr>
        <w:t>13</w:t>
      </w:r>
      <w:r>
        <w:rPr>
          <w:noProof/>
        </w:rPr>
        <w:fldChar w:fldCharType="end"/>
      </w:r>
    </w:p>
    <w:p w14:paraId="1DD1C4E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7.5</w:t>
      </w:r>
      <w:r>
        <w:rPr>
          <w:rFonts w:asciiTheme="minorHAnsi" w:eastAsiaTheme="minorEastAsia" w:hAnsiTheme="minorHAnsi" w:cstheme="minorBidi"/>
          <w:noProof/>
          <w:sz w:val="24"/>
          <w:szCs w:val="24"/>
          <w:lang w:eastAsia="ja-JP"/>
        </w:rPr>
        <w:tab/>
      </w:r>
      <w:r w:rsidRPr="00AF303E">
        <w:rPr>
          <w:rFonts w:cs="Arial"/>
          <w:noProof/>
        </w:rPr>
        <w:t>Meetings</w:t>
      </w:r>
      <w:r>
        <w:rPr>
          <w:noProof/>
        </w:rPr>
        <w:tab/>
      </w:r>
      <w:r>
        <w:rPr>
          <w:noProof/>
        </w:rPr>
        <w:fldChar w:fldCharType="begin"/>
      </w:r>
      <w:r>
        <w:rPr>
          <w:noProof/>
        </w:rPr>
        <w:instrText xml:space="preserve"> PAGEREF _Toc354399377 \h </w:instrText>
      </w:r>
      <w:r>
        <w:rPr>
          <w:noProof/>
        </w:rPr>
      </w:r>
      <w:r>
        <w:rPr>
          <w:noProof/>
        </w:rPr>
        <w:fldChar w:fldCharType="separate"/>
      </w:r>
      <w:r>
        <w:rPr>
          <w:noProof/>
        </w:rPr>
        <w:t>14</w:t>
      </w:r>
      <w:r>
        <w:rPr>
          <w:noProof/>
        </w:rPr>
        <w:fldChar w:fldCharType="end"/>
      </w:r>
    </w:p>
    <w:p w14:paraId="137C9516"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7.6</w:t>
      </w:r>
      <w:r>
        <w:rPr>
          <w:rFonts w:asciiTheme="minorHAnsi" w:eastAsiaTheme="minorEastAsia" w:hAnsiTheme="minorHAnsi" w:cstheme="minorBidi"/>
          <w:noProof/>
          <w:sz w:val="24"/>
          <w:szCs w:val="24"/>
          <w:lang w:eastAsia="ja-JP"/>
        </w:rPr>
        <w:tab/>
      </w:r>
      <w:r w:rsidRPr="00AF303E">
        <w:rPr>
          <w:rFonts w:cs="Arial"/>
          <w:noProof/>
        </w:rPr>
        <w:t>Quorum</w:t>
      </w:r>
      <w:r>
        <w:rPr>
          <w:noProof/>
        </w:rPr>
        <w:tab/>
      </w:r>
      <w:r>
        <w:rPr>
          <w:noProof/>
        </w:rPr>
        <w:fldChar w:fldCharType="begin"/>
      </w:r>
      <w:r>
        <w:rPr>
          <w:noProof/>
        </w:rPr>
        <w:instrText xml:space="preserve"> PAGEREF _Toc354399378 \h </w:instrText>
      </w:r>
      <w:r>
        <w:rPr>
          <w:noProof/>
        </w:rPr>
      </w:r>
      <w:r>
        <w:rPr>
          <w:noProof/>
        </w:rPr>
        <w:fldChar w:fldCharType="separate"/>
      </w:r>
      <w:r>
        <w:rPr>
          <w:noProof/>
        </w:rPr>
        <w:t>14</w:t>
      </w:r>
      <w:r>
        <w:rPr>
          <w:noProof/>
        </w:rPr>
        <w:fldChar w:fldCharType="end"/>
      </w:r>
    </w:p>
    <w:p w14:paraId="2D70306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7.7</w:t>
      </w:r>
      <w:r>
        <w:rPr>
          <w:rFonts w:asciiTheme="minorHAnsi" w:eastAsiaTheme="minorEastAsia" w:hAnsiTheme="minorHAnsi" w:cstheme="minorBidi"/>
          <w:noProof/>
          <w:sz w:val="24"/>
          <w:szCs w:val="24"/>
          <w:lang w:eastAsia="ja-JP"/>
        </w:rPr>
        <w:tab/>
      </w:r>
      <w:r w:rsidRPr="00AF303E">
        <w:rPr>
          <w:rFonts w:cs="Arial"/>
          <w:noProof/>
        </w:rPr>
        <w:t>Proxies</w:t>
      </w:r>
      <w:r>
        <w:rPr>
          <w:noProof/>
        </w:rPr>
        <w:tab/>
      </w:r>
      <w:r>
        <w:rPr>
          <w:noProof/>
        </w:rPr>
        <w:fldChar w:fldCharType="begin"/>
      </w:r>
      <w:r>
        <w:rPr>
          <w:noProof/>
        </w:rPr>
        <w:instrText xml:space="preserve"> PAGEREF _Toc354399379 \h </w:instrText>
      </w:r>
      <w:r>
        <w:rPr>
          <w:noProof/>
        </w:rPr>
      </w:r>
      <w:r>
        <w:rPr>
          <w:noProof/>
        </w:rPr>
        <w:fldChar w:fldCharType="separate"/>
      </w:r>
      <w:r>
        <w:rPr>
          <w:noProof/>
        </w:rPr>
        <w:t>14</w:t>
      </w:r>
      <w:r>
        <w:rPr>
          <w:noProof/>
        </w:rPr>
        <w:fldChar w:fldCharType="end"/>
      </w:r>
    </w:p>
    <w:p w14:paraId="43FEB1B8"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7.8</w:t>
      </w:r>
      <w:r>
        <w:rPr>
          <w:rFonts w:asciiTheme="minorHAnsi" w:eastAsiaTheme="minorEastAsia" w:hAnsiTheme="minorHAnsi" w:cstheme="minorBidi"/>
          <w:noProof/>
          <w:sz w:val="24"/>
          <w:szCs w:val="24"/>
          <w:lang w:eastAsia="ja-JP"/>
        </w:rPr>
        <w:tab/>
      </w:r>
      <w:r w:rsidRPr="00AF303E">
        <w:rPr>
          <w:rFonts w:cs="Arial"/>
          <w:noProof/>
        </w:rPr>
        <w:t>Action by Written Consent</w:t>
      </w:r>
      <w:r>
        <w:rPr>
          <w:noProof/>
        </w:rPr>
        <w:tab/>
      </w:r>
      <w:r>
        <w:rPr>
          <w:noProof/>
        </w:rPr>
        <w:fldChar w:fldCharType="begin"/>
      </w:r>
      <w:r>
        <w:rPr>
          <w:noProof/>
        </w:rPr>
        <w:instrText xml:space="preserve"> PAGEREF _Toc354399380 \h </w:instrText>
      </w:r>
      <w:r>
        <w:rPr>
          <w:noProof/>
        </w:rPr>
      </w:r>
      <w:r>
        <w:rPr>
          <w:noProof/>
        </w:rPr>
        <w:fldChar w:fldCharType="separate"/>
      </w:r>
      <w:r>
        <w:rPr>
          <w:noProof/>
        </w:rPr>
        <w:t>14</w:t>
      </w:r>
      <w:r>
        <w:rPr>
          <w:noProof/>
        </w:rPr>
        <w:fldChar w:fldCharType="end"/>
      </w:r>
    </w:p>
    <w:p w14:paraId="1CF4BDCE"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7.9</w:t>
      </w:r>
      <w:r>
        <w:rPr>
          <w:rFonts w:asciiTheme="minorHAnsi" w:eastAsiaTheme="minorEastAsia" w:hAnsiTheme="minorHAnsi" w:cstheme="minorBidi"/>
          <w:noProof/>
          <w:sz w:val="24"/>
          <w:szCs w:val="24"/>
          <w:lang w:eastAsia="ja-JP"/>
        </w:rPr>
        <w:tab/>
      </w:r>
      <w:r>
        <w:rPr>
          <w:noProof/>
        </w:rPr>
        <w:t>Participation</w:t>
      </w:r>
      <w:r>
        <w:rPr>
          <w:noProof/>
        </w:rPr>
        <w:tab/>
      </w:r>
      <w:r>
        <w:rPr>
          <w:noProof/>
        </w:rPr>
        <w:fldChar w:fldCharType="begin"/>
      </w:r>
      <w:r>
        <w:rPr>
          <w:noProof/>
        </w:rPr>
        <w:instrText xml:space="preserve"> PAGEREF _Toc354399381 \h </w:instrText>
      </w:r>
      <w:r>
        <w:rPr>
          <w:noProof/>
        </w:rPr>
      </w:r>
      <w:r>
        <w:rPr>
          <w:noProof/>
        </w:rPr>
        <w:fldChar w:fldCharType="separate"/>
      </w:r>
      <w:r>
        <w:rPr>
          <w:noProof/>
        </w:rPr>
        <w:t>14</w:t>
      </w:r>
      <w:r>
        <w:rPr>
          <w:noProof/>
        </w:rPr>
        <w:fldChar w:fldCharType="end"/>
      </w:r>
    </w:p>
    <w:p w14:paraId="74225921"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7.10</w:t>
      </w:r>
      <w:r>
        <w:rPr>
          <w:rFonts w:asciiTheme="minorHAnsi" w:eastAsiaTheme="minorEastAsia" w:hAnsiTheme="minorHAnsi" w:cstheme="minorBidi"/>
          <w:noProof/>
          <w:sz w:val="24"/>
          <w:szCs w:val="24"/>
          <w:lang w:eastAsia="ja-JP"/>
        </w:rPr>
        <w:tab/>
      </w:r>
      <w:r>
        <w:rPr>
          <w:noProof/>
        </w:rPr>
        <w:t>Failure to Timely Object</w:t>
      </w:r>
      <w:r>
        <w:rPr>
          <w:noProof/>
        </w:rPr>
        <w:tab/>
      </w:r>
      <w:r>
        <w:rPr>
          <w:noProof/>
        </w:rPr>
        <w:fldChar w:fldCharType="begin"/>
      </w:r>
      <w:r>
        <w:rPr>
          <w:noProof/>
        </w:rPr>
        <w:instrText xml:space="preserve"> PAGEREF _Toc354399382 \h </w:instrText>
      </w:r>
      <w:r>
        <w:rPr>
          <w:noProof/>
        </w:rPr>
      </w:r>
      <w:r>
        <w:rPr>
          <w:noProof/>
        </w:rPr>
        <w:fldChar w:fldCharType="separate"/>
      </w:r>
      <w:r>
        <w:rPr>
          <w:noProof/>
        </w:rPr>
        <w:t>14</w:t>
      </w:r>
      <w:r>
        <w:rPr>
          <w:noProof/>
        </w:rPr>
        <w:fldChar w:fldCharType="end"/>
      </w:r>
    </w:p>
    <w:p w14:paraId="64C24A43"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7.11</w:t>
      </w:r>
      <w:r>
        <w:rPr>
          <w:rFonts w:asciiTheme="minorHAnsi" w:eastAsiaTheme="minorEastAsia" w:hAnsiTheme="minorHAnsi" w:cstheme="minorBidi"/>
          <w:noProof/>
          <w:sz w:val="24"/>
          <w:szCs w:val="24"/>
          <w:lang w:eastAsia="ja-JP"/>
        </w:rPr>
        <w:tab/>
      </w:r>
      <w:r>
        <w:rPr>
          <w:noProof/>
        </w:rPr>
        <w:t>Members’ Obligations of Good Faith and Fair Dealing; Best Efforts</w:t>
      </w:r>
      <w:r>
        <w:rPr>
          <w:noProof/>
        </w:rPr>
        <w:tab/>
      </w:r>
      <w:r>
        <w:rPr>
          <w:noProof/>
        </w:rPr>
        <w:fldChar w:fldCharType="begin"/>
      </w:r>
      <w:r>
        <w:rPr>
          <w:noProof/>
        </w:rPr>
        <w:instrText xml:space="preserve"> PAGEREF _Toc354399383 \h </w:instrText>
      </w:r>
      <w:r>
        <w:rPr>
          <w:noProof/>
        </w:rPr>
      </w:r>
      <w:r>
        <w:rPr>
          <w:noProof/>
        </w:rPr>
        <w:fldChar w:fldCharType="separate"/>
      </w:r>
      <w:r>
        <w:rPr>
          <w:noProof/>
        </w:rPr>
        <w:t>15</w:t>
      </w:r>
      <w:r>
        <w:rPr>
          <w:noProof/>
        </w:rPr>
        <w:fldChar w:fldCharType="end"/>
      </w:r>
    </w:p>
    <w:p w14:paraId="0CA7CF2C"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rPr>
        <w:t>7.12</w:t>
      </w:r>
      <w:r>
        <w:rPr>
          <w:rFonts w:asciiTheme="minorHAnsi" w:eastAsiaTheme="minorEastAsia" w:hAnsiTheme="minorHAnsi" w:cstheme="minorBidi"/>
          <w:noProof/>
          <w:sz w:val="24"/>
          <w:szCs w:val="24"/>
          <w:lang w:eastAsia="ja-JP"/>
        </w:rPr>
        <w:tab/>
      </w:r>
      <w:r>
        <w:rPr>
          <w:noProof/>
        </w:rPr>
        <w:t>Power of Attorney</w:t>
      </w:r>
      <w:r w:rsidRPr="00AF303E">
        <w:rPr>
          <w:noProof/>
        </w:rPr>
        <w:t>.</w:t>
      </w:r>
      <w:r>
        <w:rPr>
          <w:noProof/>
        </w:rPr>
        <w:tab/>
      </w:r>
      <w:r>
        <w:rPr>
          <w:noProof/>
        </w:rPr>
        <w:fldChar w:fldCharType="begin"/>
      </w:r>
      <w:r>
        <w:rPr>
          <w:noProof/>
        </w:rPr>
        <w:instrText xml:space="preserve"> PAGEREF _Toc354399384 \h </w:instrText>
      </w:r>
      <w:r>
        <w:rPr>
          <w:noProof/>
        </w:rPr>
      </w:r>
      <w:r>
        <w:rPr>
          <w:noProof/>
        </w:rPr>
        <w:fldChar w:fldCharType="separate"/>
      </w:r>
      <w:r>
        <w:rPr>
          <w:noProof/>
        </w:rPr>
        <w:t>15</w:t>
      </w:r>
      <w:r>
        <w:rPr>
          <w:noProof/>
        </w:rPr>
        <w:fldChar w:fldCharType="end"/>
      </w:r>
    </w:p>
    <w:p w14:paraId="1CC394DE"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8: RECORDS AND REPORTS</w:t>
      </w:r>
      <w:r>
        <w:rPr>
          <w:noProof/>
        </w:rPr>
        <w:tab/>
      </w:r>
      <w:r>
        <w:rPr>
          <w:noProof/>
        </w:rPr>
        <w:fldChar w:fldCharType="begin"/>
      </w:r>
      <w:r>
        <w:rPr>
          <w:noProof/>
        </w:rPr>
        <w:instrText xml:space="preserve"> PAGEREF _Toc354399385 \h </w:instrText>
      </w:r>
      <w:r>
        <w:rPr>
          <w:noProof/>
        </w:rPr>
      </w:r>
      <w:r>
        <w:rPr>
          <w:noProof/>
        </w:rPr>
        <w:fldChar w:fldCharType="separate"/>
      </w:r>
      <w:r>
        <w:rPr>
          <w:noProof/>
        </w:rPr>
        <w:t>16</w:t>
      </w:r>
      <w:r>
        <w:rPr>
          <w:noProof/>
        </w:rPr>
        <w:fldChar w:fldCharType="end"/>
      </w:r>
    </w:p>
    <w:p w14:paraId="1632BFE0"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8.1</w:t>
      </w:r>
      <w:r>
        <w:rPr>
          <w:rFonts w:asciiTheme="minorHAnsi" w:eastAsiaTheme="minorEastAsia" w:hAnsiTheme="minorHAnsi" w:cstheme="minorBidi"/>
          <w:noProof/>
          <w:sz w:val="24"/>
          <w:szCs w:val="24"/>
          <w:lang w:eastAsia="ja-JP"/>
        </w:rPr>
        <w:tab/>
      </w:r>
      <w:r>
        <w:rPr>
          <w:noProof/>
        </w:rPr>
        <w:t>Books and Records of the Company</w:t>
      </w:r>
      <w:r>
        <w:rPr>
          <w:noProof/>
        </w:rPr>
        <w:tab/>
      </w:r>
      <w:r>
        <w:rPr>
          <w:noProof/>
        </w:rPr>
        <w:fldChar w:fldCharType="begin"/>
      </w:r>
      <w:r>
        <w:rPr>
          <w:noProof/>
        </w:rPr>
        <w:instrText xml:space="preserve"> PAGEREF _Toc354399386 \h </w:instrText>
      </w:r>
      <w:r>
        <w:rPr>
          <w:noProof/>
        </w:rPr>
      </w:r>
      <w:r>
        <w:rPr>
          <w:noProof/>
        </w:rPr>
        <w:fldChar w:fldCharType="separate"/>
      </w:r>
      <w:r>
        <w:rPr>
          <w:noProof/>
        </w:rPr>
        <w:t>16</w:t>
      </w:r>
      <w:r>
        <w:rPr>
          <w:noProof/>
        </w:rPr>
        <w:fldChar w:fldCharType="end"/>
      </w:r>
    </w:p>
    <w:p w14:paraId="33F7A2D5" w14:textId="77777777" w:rsidR="007A6F16" w:rsidRDefault="007A6F16">
      <w:pPr>
        <w:pStyle w:val="TOC2"/>
        <w:tabs>
          <w:tab w:val="left" w:pos="1786"/>
        </w:tabs>
        <w:rPr>
          <w:rFonts w:asciiTheme="minorHAnsi" w:eastAsiaTheme="minorEastAsia" w:hAnsiTheme="minorHAnsi" w:cstheme="minorBidi"/>
          <w:noProof/>
          <w:sz w:val="24"/>
          <w:szCs w:val="24"/>
          <w:lang w:eastAsia="ja-JP"/>
        </w:rPr>
      </w:pPr>
      <w:r w:rsidRPr="00AF303E">
        <w:rPr>
          <w:rFonts w:cs="Arial"/>
          <w:noProof/>
          <w:spacing w:val="-2"/>
          <w:specVanish/>
        </w:rPr>
        <w:t>8.2</w:t>
      </w:r>
      <w:r>
        <w:rPr>
          <w:rFonts w:asciiTheme="minorHAnsi" w:eastAsiaTheme="minorEastAsia" w:hAnsiTheme="minorHAnsi" w:cstheme="minorBidi"/>
          <w:noProof/>
          <w:sz w:val="24"/>
          <w:szCs w:val="24"/>
          <w:lang w:eastAsia="ja-JP"/>
        </w:rPr>
        <w:tab/>
      </w:r>
      <w:r w:rsidRPr="00AF303E">
        <w:rPr>
          <w:rFonts w:cs="Arial"/>
          <w:noProof/>
        </w:rPr>
        <w:t>Financial and Other Reports</w:t>
      </w:r>
      <w:r>
        <w:rPr>
          <w:noProof/>
        </w:rPr>
        <w:tab/>
      </w:r>
      <w:r>
        <w:rPr>
          <w:noProof/>
        </w:rPr>
        <w:fldChar w:fldCharType="begin"/>
      </w:r>
      <w:r>
        <w:rPr>
          <w:noProof/>
        </w:rPr>
        <w:instrText xml:space="preserve"> PAGEREF _Toc354399387 \h </w:instrText>
      </w:r>
      <w:r>
        <w:rPr>
          <w:noProof/>
        </w:rPr>
      </w:r>
      <w:r>
        <w:rPr>
          <w:noProof/>
        </w:rPr>
        <w:fldChar w:fldCharType="separate"/>
      </w:r>
      <w:r>
        <w:rPr>
          <w:noProof/>
        </w:rPr>
        <w:t>16</w:t>
      </w:r>
      <w:r>
        <w:rPr>
          <w:noProof/>
        </w:rPr>
        <w:fldChar w:fldCharType="end"/>
      </w:r>
    </w:p>
    <w:p w14:paraId="3E2E9088"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noProof/>
          <w:specVanish/>
        </w:rPr>
        <w:t>8.3</w:t>
      </w:r>
      <w:r>
        <w:rPr>
          <w:rFonts w:asciiTheme="minorHAnsi" w:eastAsiaTheme="minorEastAsia" w:hAnsiTheme="minorHAnsi" w:cstheme="minorBidi"/>
          <w:noProof/>
          <w:sz w:val="24"/>
          <w:szCs w:val="24"/>
          <w:lang w:eastAsia="ja-JP"/>
        </w:rPr>
        <w:tab/>
      </w:r>
      <w:r>
        <w:rPr>
          <w:noProof/>
        </w:rPr>
        <w:t>Certain Disclosures</w:t>
      </w:r>
      <w:r>
        <w:rPr>
          <w:noProof/>
        </w:rPr>
        <w:tab/>
      </w:r>
      <w:r>
        <w:rPr>
          <w:noProof/>
        </w:rPr>
        <w:fldChar w:fldCharType="begin"/>
      </w:r>
      <w:r>
        <w:rPr>
          <w:noProof/>
        </w:rPr>
        <w:instrText xml:space="preserve"> PAGEREF _Toc354399388 \h </w:instrText>
      </w:r>
      <w:r>
        <w:rPr>
          <w:noProof/>
        </w:rPr>
      </w:r>
      <w:r>
        <w:rPr>
          <w:noProof/>
        </w:rPr>
        <w:fldChar w:fldCharType="separate"/>
      </w:r>
      <w:r>
        <w:rPr>
          <w:noProof/>
        </w:rPr>
        <w:t>16</w:t>
      </w:r>
      <w:r>
        <w:rPr>
          <w:noProof/>
        </w:rPr>
        <w:fldChar w:fldCharType="end"/>
      </w:r>
    </w:p>
    <w:p w14:paraId="1B6B925E"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9: TRANSFER OF UNITS</w:t>
      </w:r>
      <w:r>
        <w:rPr>
          <w:noProof/>
        </w:rPr>
        <w:tab/>
      </w:r>
      <w:r>
        <w:rPr>
          <w:noProof/>
        </w:rPr>
        <w:fldChar w:fldCharType="begin"/>
      </w:r>
      <w:r>
        <w:rPr>
          <w:noProof/>
        </w:rPr>
        <w:instrText xml:space="preserve"> PAGEREF _Toc354399389 \h </w:instrText>
      </w:r>
      <w:r>
        <w:rPr>
          <w:noProof/>
        </w:rPr>
      </w:r>
      <w:r>
        <w:rPr>
          <w:noProof/>
        </w:rPr>
        <w:fldChar w:fldCharType="separate"/>
      </w:r>
      <w:r>
        <w:rPr>
          <w:noProof/>
        </w:rPr>
        <w:t>16</w:t>
      </w:r>
      <w:r>
        <w:rPr>
          <w:noProof/>
        </w:rPr>
        <w:fldChar w:fldCharType="end"/>
      </w:r>
    </w:p>
    <w:p w14:paraId="08DAD547"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9.1</w:t>
      </w:r>
      <w:r>
        <w:rPr>
          <w:rFonts w:asciiTheme="minorHAnsi" w:eastAsiaTheme="minorEastAsia" w:hAnsiTheme="minorHAnsi" w:cstheme="minorBidi"/>
          <w:noProof/>
          <w:sz w:val="24"/>
          <w:szCs w:val="24"/>
          <w:lang w:eastAsia="ja-JP"/>
        </w:rPr>
        <w:tab/>
      </w:r>
      <w:r w:rsidRPr="00AF303E">
        <w:rPr>
          <w:rFonts w:cs="Arial"/>
          <w:noProof/>
        </w:rPr>
        <w:t>General</w:t>
      </w:r>
      <w:r>
        <w:rPr>
          <w:noProof/>
        </w:rPr>
        <w:tab/>
      </w:r>
      <w:r>
        <w:rPr>
          <w:noProof/>
        </w:rPr>
        <w:fldChar w:fldCharType="begin"/>
      </w:r>
      <w:r>
        <w:rPr>
          <w:noProof/>
        </w:rPr>
        <w:instrText xml:space="preserve"> PAGEREF _Toc354399390 \h </w:instrText>
      </w:r>
      <w:r>
        <w:rPr>
          <w:noProof/>
        </w:rPr>
      </w:r>
      <w:r>
        <w:rPr>
          <w:noProof/>
        </w:rPr>
        <w:fldChar w:fldCharType="separate"/>
      </w:r>
      <w:r>
        <w:rPr>
          <w:noProof/>
        </w:rPr>
        <w:t>16</w:t>
      </w:r>
      <w:r>
        <w:rPr>
          <w:noProof/>
        </w:rPr>
        <w:fldChar w:fldCharType="end"/>
      </w:r>
    </w:p>
    <w:p w14:paraId="4E34AFF3"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9.2</w:t>
      </w:r>
      <w:r>
        <w:rPr>
          <w:rFonts w:asciiTheme="minorHAnsi" w:eastAsiaTheme="minorEastAsia" w:hAnsiTheme="minorHAnsi" w:cstheme="minorBidi"/>
          <w:noProof/>
          <w:sz w:val="24"/>
          <w:szCs w:val="24"/>
          <w:lang w:eastAsia="ja-JP"/>
        </w:rPr>
        <w:tab/>
      </w:r>
      <w:r w:rsidRPr="00AF303E">
        <w:rPr>
          <w:rFonts w:cs="Arial"/>
          <w:noProof/>
        </w:rPr>
        <w:t>Methods</w:t>
      </w:r>
      <w:r>
        <w:rPr>
          <w:noProof/>
        </w:rPr>
        <w:tab/>
      </w:r>
      <w:r>
        <w:rPr>
          <w:noProof/>
        </w:rPr>
        <w:fldChar w:fldCharType="begin"/>
      </w:r>
      <w:r>
        <w:rPr>
          <w:noProof/>
        </w:rPr>
        <w:instrText xml:space="preserve"> PAGEREF _Toc354399391 \h </w:instrText>
      </w:r>
      <w:r>
        <w:rPr>
          <w:noProof/>
        </w:rPr>
      </w:r>
      <w:r>
        <w:rPr>
          <w:noProof/>
        </w:rPr>
        <w:fldChar w:fldCharType="separate"/>
      </w:r>
      <w:r>
        <w:rPr>
          <w:noProof/>
        </w:rPr>
        <w:t>16</w:t>
      </w:r>
      <w:r>
        <w:rPr>
          <w:noProof/>
        </w:rPr>
        <w:fldChar w:fldCharType="end"/>
      </w:r>
    </w:p>
    <w:p w14:paraId="564EEF18"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9.3</w:t>
      </w:r>
      <w:r>
        <w:rPr>
          <w:rFonts w:asciiTheme="minorHAnsi" w:eastAsiaTheme="minorEastAsia" w:hAnsiTheme="minorHAnsi" w:cstheme="minorBidi"/>
          <w:noProof/>
          <w:sz w:val="24"/>
          <w:szCs w:val="24"/>
          <w:lang w:eastAsia="ja-JP"/>
        </w:rPr>
        <w:tab/>
      </w:r>
      <w:r w:rsidRPr="00AF303E">
        <w:rPr>
          <w:rFonts w:cs="Arial"/>
          <w:noProof/>
        </w:rPr>
        <w:t>Ability to Encumber</w:t>
      </w:r>
      <w:r>
        <w:rPr>
          <w:noProof/>
        </w:rPr>
        <w:tab/>
      </w:r>
      <w:r>
        <w:rPr>
          <w:noProof/>
        </w:rPr>
        <w:fldChar w:fldCharType="begin"/>
      </w:r>
      <w:r>
        <w:rPr>
          <w:noProof/>
        </w:rPr>
        <w:instrText xml:space="preserve"> PAGEREF _Toc354399392 \h </w:instrText>
      </w:r>
      <w:r>
        <w:rPr>
          <w:noProof/>
        </w:rPr>
      </w:r>
      <w:r>
        <w:rPr>
          <w:noProof/>
        </w:rPr>
        <w:fldChar w:fldCharType="separate"/>
      </w:r>
      <w:r>
        <w:rPr>
          <w:noProof/>
        </w:rPr>
        <w:t>16</w:t>
      </w:r>
      <w:r>
        <w:rPr>
          <w:noProof/>
        </w:rPr>
        <w:fldChar w:fldCharType="end"/>
      </w:r>
    </w:p>
    <w:p w14:paraId="2D374230"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9.4</w:t>
      </w:r>
      <w:r>
        <w:rPr>
          <w:rFonts w:asciiTheme="minorHAnsi" w:eastAsiaTheme="minorEastAsia" w:hAnsiTheme="minorHAnsi" w:cstheme="minorBidi"/>
          <w:noProof/>
          <w:sz w:val="24"/>
          <w:szCs w:val="24"/>
          <w:lang w:eastAsia="ja-JP"/>
        </w:rPr>
        <w:tab/>
      </w:r>
      <w:r w:rsidRPr="00AF303E">
        <w:rPr>
          <w:rFonts w:cs="Arial"/>
          <w:noProof/>
        </w:rPr>
        <w:t>Purchase upon Bankruptcy, Divorce, Charging Lien, Involuntary, or Prohibited Transfer</w:t>
      </w:r>
      <w:r>
        <w:rPr>
          <w:noProof/>
        </w:rPr>
        <w:tab/>
      </w:r>
      <w:r>
        <w:rPr>
          <w:noProof/>
        </w:rPr>
        <w:fldChar w:fldCharType="begin"/>
      </w:r>
      <w:r>
        <w:rPr>
          <w:noProof/>
        </w:rPr>
        <w:instrText xml:space="preserve"> PAGEREF _Toc354399393 \h </w:instrText>
      </w:r>
      <w:r>
        <w:rPr>
          <w:noProof/>
        </w:rPr>
      </w:r>
      <w:r>
        <w:rPr>
          <w:noProof/>
        </w:rPr>
        <w:fldChar w:fldCharType="separate"/>
      </w:r>
      <w:r>
        <w:rPr>
          <w:noProof/>
        </w:rPr>
        <w:t>17</w:t>
      </w:r>
      <w:r>
        <w:rPr>
          <w:noProof/>
        </w:rPr>
        <w:fldChar w:fldCharType="end"/>
      </w:r>
    </w:p>
    <w:p w14:paraId="3BF2F671"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9.5</w:t>
      </w:r>
      <w:r>
        <w:rPr>
          <w:rFonts w:asciiTheme="minorHAnsi" w:eastAsiaTheme="minorEastAsia" w:hAnsiTheme="minorHAnsi" w:cstheme="minorBidi"/>
          <w:noProof/>
          <w:sz w:val="24"/>
          <w:szCs w:val="24"/>
          <w:lang w:eastAsia="ja-JP"/>
        </w:rPr>
        <w:tab/>
      </w:r>
      <w:r w:rsidRPr="00AF303E">
        <w:rPr>
          <w:rFonts w:cs="Arial"/>
          <w:noProof/>
        </w:rPr>
        <w:t>Additional Conditions</w:t>
      </w:r>
      <w:r>
        <w:rPr>
          <w:noProof/>
        </w:rPr>
        <w:tab/>
      </w:r>
      <w:r>
        <w:rPr>
          <w:noProof/>
        </w:rPr>
        <w:fldChar w:fldCharType="begin"/>
      </w:r>
      <w:r>
        <w:rPr>
          <w:noProof/>
        </w:rPr>
        <w:instrText xml:space="preserve"> PAGEREF _Toc354399394 \h </w:instrText>
      </w:r>
      <w:r>
        <w:rPr>
          <w:noProof/>
        </w:rPr>
      </w:r>
      <w:r>
        <w:rPr>
          <w:noProof/>
        </w:rPr>
        <w:fldChar w:fldCharType="separate"/>
      </w:r>
      <w:r>
        <w:rPr>
          <w:noProof/>
        </w:rPr>
        <w:t>17</w:t>
      </w:r>
      <w:r>
        <w:rPr>
          <w:noProof/>
        </w:rPr>
        <w:fldChar w:fldCharType="end"/>
      </w:r>
    </w:p>
    <w:p w14:paraId="72E52012"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9.6</w:t>
      </w:r>
      <w:r>
        <w:rPr>
          <w:rFonts w:asciiTheme="minorHAnsi" w:eastAsiaTheme="minorEastAsia" w:hAnsiTheme="minorHAnsi" w:cstheme="minorBidi"/>
          <w:noProof/>
          <w:sz w:val="24"/>
          <w:szCs w:val="24"/>
          <w:lang w:eastAsia="ja-JP"/>
        </w:rPr>
        <w:tab/>
      </w:r>
      <w:r w:rsidRPr="00AF303E">
        <w:rPr>
          <w:rFonts w:cs="Arial"/>
          <w:noProof/>
        </w:rPr>
        <w:t>Assignment of Right or Obligation to Purchase Units</w:t>
      </w:r>
      <w:r>
        <w:rPr>
          <w:noProof/>
        </w:rPr>
        <w:tab/>
      </w:r>
      <w:r>
        <w:rPr>
          <w:noProof/>
        </w:rPr>
        <w:fldChar w:fldCharType="begin"/>
      </w:r>
      <w:r>
        <w:rPr>
          <w:noProof/>
        </w:rPr>
        <w:instrText xml:space="preserve"> PAGEREF _Toc354399395 \h </w:instrText>
      </w:r>
      <w:r>
        <w:rPr>
          <w:noProof/>
        </w:rPr>
      </w:r>
      <w:r>
        <w:rPr>
          <w:noProof/>
        </w:rPr>
        <w:fldChar w:fldCharType="separate"/>
      </w:r>
      <w:r>
        <w:rPr>
          <w:noProof/>
        </w:rPr>
        <w:t>17</w:t>
      </w:r>
      <w:r>
        <w:rPr>
          <w:noProof/>
        </w:rPr>
        <w:fldChar w:fldCharType="end"/>
      </w:r>
    </w:p>
    <w:p w14:paraId="5B0C3644"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9.7</w:t>
      </w:r>
      <w:r>
        <w:rPr>
          <w:rFonts w:asciiTheme="minorHAnsi" w:eastAsiaTheme="minorEastAsia" w:hAnsiTheme="minorHAnsi" w:cstheme="minorBidi"/>
          <w:noProof/>
          <w:sz w:val="24"/>
          <w:szCs w:val="24"/>
          <w:lang w:eastAsia="ja-JP"/>
        </w:rPr>
        <w:tab/>
      </w:r>
      <w:r w:rsidRPr="00AF303E">
        <w:rPr>
          <w:rFonts w:cs="Arial"/>
          <w:noProof/>
        </w:rPr>
        <w:t>Capital Impairment</w:t>
      </w:r>
      <w:r>
        <w:rPr>
          <w:noProof/>
        </w:rPr>
        <w:tab/>
      </w:r>
      <w:r>
        <w:rPr>
          <w:noProof/>
        </w:rPr>
        <w:fldChar w:fldCharType="begin"/>
      </w:r>
      <w:r>
        <w:rPr>
          <w:noProof/>
        </w:rPr>
        <w:instrText xml:space="preserve"> PAGEREF _Toc354399396 \h </w:instrText>
      </w:r>
      <w:r>
        <w:rPr>
          <w:noProof/>
        </w:rPr>
      </w:r>
      <w:r>
        <w:rPr>
          <w:noProof/>
        </w:rPr>
        <w:fldChar w:fldCharType="separate"/>
      </w:r>
      <w:r>
        <w:rPr>
          <w:noProof/>
        </w:rPr>
        <w:t>18</w:t>
      </w:r>
      <w:r>
        <w:rPr>
          <w:noProof/>
        </w:rPr>
        <w:fldChar w:fldCharType="end"/>
      </w:r>
    </w:p>
    <w:p w14:paraId="7E8AC5E9"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9.8</w:t>
      </w:r>
      <w:r>
        <w:rPr>
          <w:rFonts w:asciiTheme="minorHAnsi" w:eastAsiaTheme="minorEastAsia" w:hAnsiTheme="minorHAnsi" w:cstheme="minorBidi"/>
          <w:noProof/>
          <w:sz w:val="24"/>
          <w:szCs w:val="24"/>
          <w:lang w:eastAsia="ja-JP"/>
        </w:rPr>
        <w:tab/>
      </w:r>
      <w:r w:rsidRPr="00AF303E">
        <w:rPr>
          <w:rFonts w:cs="Arial"/>
          <w:noProof/>
        </w:rPr>
        <w:t>Effect of Violation</w:t>
      </w:r>
      <w:r>
        <w:rPr>
          <w:noProof/>
        </w:rPr>
        <w:tab/>
      </w:r>
      <w:r>
        <w:rPr>
          <w:noProof/>
        </w:rPr>
        <w:fldChar w:fldCharType="begin"/>
      </w:r>
      <w:r>
        <w:rPr>
          <w:noProof/>
        </w:rPr>
        <w:instrText xml:space="preserve"> PAGEREF _Toc354399397 \h </w:instrText>
      </w:r>
      <w:r>
        <w:rPr>
          <w:noProof/>
        </w:rPr>
      </w:r>
      <w:r>
        <w:rPr>
          <w:noProof/>
        </w:rPr>
        <w:fldChar w:fldCharType="separate"/>
      </w:r>
      <w:r>
        <w:rPr>
          <w:noProof/>
        </w:rPr>
        <w:t>18</w:t>
      </w:r>
      <w:r>
        <w:rPr>
          <w:noProof/>
        </w:rPr>
        <w:fldChar w:fldCharType="end"/>
      </w:r>
    </w:p>
    <w:p w14:paraId="2CD77B79" w14:textId="77777777" w:rsidR="007A6F16" w:rsidRDefault="007A6F16">
      <w:pPr>
        <w:pStyle w:val="TOC2"/>
        <w:tabs>
          <w:tab w:val="left" w:pos="1792"/>
        </w:tabs>
        <w:rPr>
          <w:rFonts w:asciiTheme="minorHAnsi" w:eastAsiaTheme="minorEastAsia" w:hAnsiTheme="minorHAnsi" w:cstheme="minorBidi"/>
          <w:noProof/>
          <w:sz w:val="24"/>
          <w:szCs w:val="24"/>
          <w:lang w:eastAsia="ja-JP"/>
        </w:rPr>
      </w:pPr>
      <w:r w:rsidRPr="00AF303E">
        <w:rPr>
          <w:rFonts w:cs="Arial"/>
          <w:noProof/>
          <w:specVanish/>
        </w:rPr>
        <w:t>9.9</w:t>
      </w:r>
      <w:r>
        <w:rPr>
          <w:rFonts w:asciiTheme="minorHAnsi" w:eastAsiaTheme="minorEastAsia" w:hAnsiTheme="minorHAnsi" w:cstheme="minorBidi"/>
          <w:noProof/>
          <w:sz w:val="24"/>
          <w:szCs w:val="24"/>
          <w:lang w:eastAsia="ja-JP"/>
        </w:rPr>
        <w:tab/>
      </w:r>
      <w:r w:rsidRPr="00AF303E">
        <w:rPr>
          <w:rFonts w:cs="Arial"/>
          <w:noProof/>
        </w:rPr>
        <w:t>Admission of New Member</w:t>
      </w:r>
      <w:r>
        <w:rPr>
          <w:noProof/>
        </w:rPr>
        <w:tab/>
      </w:r>
      <w:r>
        <w:rPr>
          <w:noProof/>
        </w:rPr>
        <w:fldChar w:fldCharType="begin"/>
      </w:r>
      <w:r>
        <w:rPr>
          <w:noProof/>
        </w:rPr>
        <w:instrText xml:space="preserve"> PAGEREF _Toc354399398 \h </w:instrText>
      </w:r>
      <w:r>
        <w:rPr>
          <w:noProof/>
        </w:rPr>
      </w:r>
      <w:r>
        <w:rPr>
          <w:noProof/>
        </w:rPr>
        <w:fldChar w:fldCharType="separate"/>
      </w:r>
      <w:r>
        <w:rPr>
          <w:noProof/>
        </w:rPr>
        <w:t>18</w:t>
      </w:r>
      <w:r>
        <w:rPr>
          <w:noProof/>
        </w:rPr>
        <w:fldChar w:fldCharType="end"/>
      </w:r>
    </w:p>
    <w:p w14:paraId="61A8A64C"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9.10</w:t>
      </w:r>
      <w:r>
        <w:rPr>
          <w:rFonts w:asciiTheme="minorHAnsi" w:eastAsiaTheme="minorEastAsia" w:hAnsiTheme="minorHAnsi" w:cstheme="minorBidi"/>
          <w:noProof/>
          <w:sz w:val="24"/>
          <w:szCs w:val="24"/>
          <w:lang w:eastAsia="ja-JP"/>
        </w:rPr>
        <w:tab/>
      </w:r>
      <w:r w:rsidRPr="00AF303E">
        <w:rPr>
          <w:rFonts w:cs="Arial"/>
          <w:noProof/>
        </w:rPr>
        <w:t>Holders Who Are Not Members</w:t>
      </w:r>
      <w:r>
        <w:rPr>
          <w:noProof/>
        </w:rPr>
        <w:tab/>
      </w:r>
      <w:r>
        <w:rPr>
          <w:noProof/>
        </w:rPr>
        <w:fldChar w:fldCharType="begin"/>
      </w:r>
      <w:r>
        <w:rPr>
          <w:noProof/>
        </w:rPr>
        <w:instrText xml:space="preserve"> PAGEREF _Toc354399399 \h </w:instrText>
      </w:r>
      <w:r>
        <w:rPr>
          <w:noProof/>
        </w:rPr>
      </w:r>
      <w:r>
        <w:rPr>
          <w:noProof/>
        </w:rPr>
        <w:fldChar w:fldCharType="separate"/>
      </w:r>
      <w:r>
        <w:rPr>
          <w:noProof/>
        </w:rPr>
        <w:t>18</w:t>
      </w:r>
      <w:r>
        <w:rPr>
          <w:noProof/>
        </w:rPr>
        <w:fldChar w:fldCharType="end"/>
      </w:r>
    </w:p>
    <w:p w14:paraId="1E00AD8B"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9.11</w:t>
      </w:r>
      <w:r>
        <w:rPr>
          <w:rFonts w:asciiTheme="minorHAnsi" w:eastAsiaTheme="minorEastAsia" w:hAnsiTheme="minorHAnsi" w:cstheme="minorBidi"/>
          <w:noProof/>
          <w:sz w:val="24"/>
          <w:szCs w:val="24"/>
          <w:lang w:eastAsia="ja-JP"/>
        </w:rPr>
        <w:tab/>
      </w:r>
      <w:r w:rsidRPr="00AF303E">
        <w:rPr>
          <w:rFonts w:cs="Arial"/>
          <w:noProof/>
        </w:rPr>
        <w:t>Per Unit Value</w:t>
      </w:r>
      <w:r>
        <w:rPr>
          <w:noProof/>
        </w:rPr>
        <w:tab/>
      </w:r>
      <w:r>
        <w:rPr>
          <w:noProof/>
        </w:rPr>
        <w:fldChar w:fldCharType="begin"/>
      </w:r>
      <w:r>
        <w:rPr>
          <w:noProof/>
        </w:rPr>
        <w:instrText xml:space="preserve"> PAGEREF _Toc354399400 \h </w:instrText>
      </w:r>
      <w:r>
        <w:rPr>
          <w:noProof/>
        </w:rPr>
      </w:r>
      <w:r>
        <w:rPr>
          <w:noProof/>
        </w:rPr>
        <w:fldChar w:fldCharType="separate"/>
      </w:r>
      <w:r>
        <w:rPr>
          <w:noProof/>
        </w:rPr>
        <w:t>18</w:t>
      </w:r>
      <w:r>
        <w:rPr>
          <w:noProof/>
        </w:rPr>
        <w:fldChar w:fldCharType="end"/>
      </w:r>
    </w:p>
    <w:p w14:paraId="1B0E719C"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10:</w:t>
      </w:r>
      <w:r w:rsidRPr="00AF303E">
        <w:rPr>
          <w:rFonts w:cs="Arial"/>
          <w:noProof/>
        </w:rPr>
        <w:t xml:space="preserve"> AMENDMENTS</w:t>
      </w:r>
      <w:r>
        <w:rPr>
          <w:noProof/>
        </w:rPr>
        <w:tab/>
      </w:r>
      <w:r>
        <w:rPr>
          <w:noProof/>
        </w:rPr>
        <w:fldChar w:fldCharType="begin"/>
      </w:r>
      <w:r>
        <w:rPr>
          <w:noProof/>
        </w:rPr>
        <w:instrText xml:space="preserve"> PAGEREF _Toc354399401 \h </w:instrText>
      </w:r>
      <w:r>
        <w:rPr>
          <w:noProof/>
        </w:rPr>
      </w:r>
      <w:r>
        <w:rPr>
          <w:noProof/>
        </w:rPr>
        <w:fldChar w:fldCharType="separate"/>
      </w:r>
      <w:r>
        <w:rPr>
          <w:noProof/>
        </w:rPr>
        <w:t>18</w:t>
      </w:r>
      <w:r>
        <w:rPr>
          <w:noProof/>
        </w:rPr>
        <w:fldChar w:fldCharType="end"/>
      </w:r>
    </w:p>
    <w:p w14:paraId="1429256C"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10.1</w:t>
      </w:r>
      <w:r>
        <w:rPr>
          <w:rFonts w:asciiTheme="minorHAnsi" w:eastAsiaTheme="minorEastAsia" w:hAnsiTheme="minorHAnsi" w:cstheme="minorBidi"/>
          <w:noProof/>
          <w:sz w:val="24"/>
          <w:szCs w:val="24"/>
          <w:lang w:eastAsia="ja-JP"/>
        </w:rPr>
        <w:tab/>
      </w:r>
      <w:r w:rsidRPr="00AF303E">
        <w:rPr>
          <w:rFonts w:cs="Arial"/>
          <w:noProof/>
        </w:rPr>
        <w:t>Amendments by the Managers</w:t>
      </w:r>
      <w:r>
        <w:rPr>
          <w:noProof/>
        </w:rPr>
        <w:tab/>
      </w:r>
      <w:r>
        <w:rPr>
          <w:noProof/>
        </w:rPr>
        <w:fldChar w:fldCharType="begin"/>
      </w:r>
      <w:r>
        <w:rPr>
          <w:noProof/>
        </w:rPr>
        <w:instrText xml:space="preserve"> PAGEREF _Toc354399402 \h </w:instrText>
      </w:r>
      <w:r>
        <w:rPr>
          <w:noProof/>
        </w:rPr>
      </w:r>
      <w:r>
        <w:rPr>
          <w:noProof/>
        </w:rPr>
        <w:fldChar w:fldCharType="separate"/>
      </w:r>
      <w:r>
        <w:rPr>
          <w:noProof/>
        </w:rPr>
        <w:t>18</w:t>
      </w:r>
      <w:r>
        <w:rPr>
          <w:noProof/>
        </w:rPr>
        <w:fldChar w:fldCharType="end"/>
      </w:r>
    </w:p>
    <w:p w14:paraId="098D591C"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10.2</w:t>
      </w:r>
      <w:r>
        <w:rPr>
          <w:rFonts w:asciiTheme="minorHAnsi" w:eastAsiaTheme="minorEastAsia" w:hAnsiTheme="minorHAnsi" w:cstheme="minorBidi"/>
          <w:noProof/>
          <w:sz w:val="24"/>
          <w:szCs w:val="24"/>
          <w:lang w:eastAsia="ja-JP"/>
        </w:rPr>
        <w:tab/>
      </w:r>
      <w:r w:rsidRPr="00AF303E">
        <w:rPr>
          <w:rFonts w:cs="Arial"/>
          <w:noProof/>
        </w:rPr>
        <w:t>Amendments Requiring Consent of All Members</w:t>
      </w:r>
      <w:r>
        <w:rPr>
          <w:noProof/>
        </w:rPr>
        <w:tab/>
      </w:r>
      <w:r>
        <w:rPr>
          <w:noProof/>
        </w:rPr>
        <w:fldChar w:fldCharType="begin"/>
      </w:r>
      <w:r>
        <w:rPr>
          <w:noProof/>
        </w:rPr>
        <w:instrText xml:space="preserve"> PAGEREF _Toc354399403 \h </w:instrText>
      </w:r>
      <w:r>
        <w:rPr>
          <w:noProof/>
        </w:rPr>
      </w:r>
      <w:r>
        <w:rPr>
          <w:noProof/>
        </w:rPr>
        <w:fldChar w:fldCharType="separate"/>
      </w:r>
      <w:r>
        <w:rPr>
          <w:noProof/>
        </w:rPr>
        <w:t>19</w:t>
      </w:r>
      <w:r>
        <w:rPr>
          <w:noProof/>
        </w:rPr>
        <w:fldChar w:fldCharType="end"/>
      </w:r>
    </w:p>
    <w:p w14:paraId="0EA0357B"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11: TERMINATION AND DISSOLUTION</w:t>
      </w:r>
      <w:r>
        <w:rPr>
          <w:noProof/>
        </w:rPr>
        <w:tab/>
      </w:r>
      <w:r>
        <w:rPr>
          <w:noProof/>
        </w:rPr>
        <w:fldChar w:fldCharType="begin"/>
      </w:r>
      <w:r>
        <w:rPr>
          <w:noProof/>
        </w:rPr>
        <w:instrText xml:space="preserve"> PAGEREF _Toc354399404 \h </w:instrText>
      </w:r>
      <w:r>
        <w:rPr>
          <w:noProof/>
        </w:rPr>
      </w:r>
      <w:r>
        <w:rPr>
          <w:noProof/>
        </w:rPr>
        <w:fldChar w:fldCharType="separate"/>
      </w:r>
      <w:r>
        <w:rPr>
          <w:noProof/>
        </w:rPr>
        <w:t>19</w:t>
      </w:r>
      <w:r>
        <w:rPr>
          <w:noProof/>
        </w:rPr>
        <w:fldChar w:fldCharType="end"/>
      </w:r>
    </w:p>
    <w:p w14:paraId="33306CE7"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11.1</w:t>
      </w:r>
      <w:r>
        <w:rPr>
          <w:rFonts w:asciiTheme="minorHAnsi" w:eastAsiaTheme="minorEastAsia" w:hAnsiTheme="minorHAnsi" w:cstheme="minorBidi"/>
          <w:noProof/>
          <w:sz w:val="24"/>
          <w:szCs w:val="24"/>
          <w:lang w:eastAsia="ja-JP"/>
        </w:rPr>
        <w:tab/>
      </w:r>
      <w:r w:rsidRPr="00AF303E">
        <w:rPr>
          <w:rFonts w:cs="Arial"/>
          <w:noProof/>
        </w:rPr>
        <w:t>Termination and Dissolution of the Company</w:t>
      </w:r>
      <w:r>
        <w:rPr>
          <w:noProof/>
        </w:rPr>
        <w:tab/>
      </w:r>
      <w:r>
        <w:rPr>
          <w:noProof/>
        </w:rPr>
        <w:fldChar w:fldCharType="begin"/>
      </w:r>
      <w:r>
        <w:rPr>
          <w:noProof/>
        </w:rPr>
        <w:instrText xml:space="preserve"> PAGEREF _Toc354399405 \h </w:instrText>
      </w:r>
      <w:r>
        <w:rPr>
          <w:noProof/>
        </w:rPr>
      </w:r>
      <w:r>
        <w:rPr>
          <w:noProof/>
        </w:rPr>
        <w:fldChar w:fldCharType="separate"/>
      </w:r>
      <w:r>
        <w:rPr>
          <w:noProof/>
        </w:rPr>
        <w:t>19</w:t>
      </w:r>
      <w:r>
        <w:rPr>
          <w:noProof/>
        </w:rPr>
        <w:fldChar w:fldCharType="end"/>
      </w:r>
    </w:p>
    <w:p w14:paraId="63CE9CC1"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11.2</w:t>
      </w:r>
      <w:r>
        <w:rPr>
          <w:rFonts w:asciiTheme="minorHAnsi" w:eastAsiaTheme="minorEastAsia" w:hAnsiTheme="minorHAnsi" w:cstheme="minorBidi"/>
          <w:noProof/>
          <w:sz w:val="24"/>
          <w:szCs w:val="24"/>
          <w:lang w:eastAsia="ja-JP"/>
        </w:rPr>
        <w:tab/>
      </w:r>
      <w:r w:rsidRPr="00AF303E">
        <w:rPr>
          <w:rFonts w:cs="Arial"/>
          <w:noProof/>
        </w:rPr>
        <w:t>Revocation of Dissolution</w:t>
      </w:r>
      <w:r>
        <w:rPr>
          <w:noProof/>
        </w:rPr>
        <w:tab/>
      </w:r>
      <w:r>
        <w:rPr>
          <w:noProof/>
        </w:rPr>
        <w:fldChar w:fldCharType="begin"/>
      </w:r>
      <w:r>
        <w:rPr>
          <w:noProof/>
        </w:rPr>
        <w:instrText xml:space="preserve"> PAGEREF _Toc354399406 \h </w:instrText>
      </w:r>
      <w:r>
        <w:rPr>
          <w:noProof/>
        </w:rPr>
      </w:r>
      <w:r>
        <w:rPr>
          <w:noProof/>
        </w:rPr>
        <w:fldChar w:fldCharType="separate"/>
      </w:r>
      <w:r>
        <w:rPr>
          <w:noProof/>
        </w:rPr>
        <w:t>19</w:t>
      </w:r>
      <w:r>
        <w:rPr>
          <w:noProof/>
        </w:rPr>
        <w:fldChar w:fldCharType="end"/>
      </w:r>
    </w:p>
    <w:p w14:paraId="086072DB"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11.3</w:t>
      </w:r>
      <w:r>
        <w:rPr>
          <w:rFonts w:asciiTheme="minorHAnsi" w:eastAsiaTheme="minorEastAsia" w:hAnsiTheme="minorHAnsi" w:cstheme="minorBidi"/>
          <w:noProof/>
          <w:sz w:val="24"/>
          <w:szCs w:val="24"/>
          <w:lang w:eastAsia="ja-JP"/>
        </w:rPr>
        <w:tab/>
      </w:r>
      <w:r w:rsidRPr="00AF303E">
        <w:rPr>
          <w:rFonts w:cs="Arial"/>
          <w:noProof/>
        </w:rPr>
        <w:t>Procedure Upon Termination</w:t>
      </w:r>
      <w:r>
        <w:rPr>
          <w:noProof/>
        </w:rPr>
        <w:tab/>
      </w:r>
      <w:r>
        <w:rPr>
          <w:noProof/>
        </w:rPr>
        <w:fldChar w:fldCharType="begin"/>
      </w:r>
      <w:r>
        <w:rPr>
          <w:noProof/>
        </w:rPr>
        <w:instrText xml:space="preserve"> PAGEREF _Toc354399407 \h </w:instrText>
      </w:r>
      <w:r>
        <w:rPr>
          <w:noProof/>
        </w:rPr>
      </w:r>
      <w:r>
        <w:rPr>
          <w:noProof/>
        </w:rPr>
        <w:fldChar w:fldCharType="separate"/>
      </w:r>
      <w:r>
        <w:rPr>
          <w:noProof/>
        </w:rPr>
        <w:t>19</w:t>
      </w:r>
      <w:r>
        <w:rPr>
          <w:noProof/>
        </w:rPr>
        <w:fldChar w:fldCharType="end"/>
      </w:r>
    </w:p>
    <w:p w14:paraId="7722EDC2"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11.4</w:t>
      </w:r>
      <w:r>
        <w:rPr>
          <w:rFonts w:asciiTheme="minorHAnsi" w:eastAsiaTheme="minorEastAsia" w:hAnsiTheme="minorHAnsi" w:cstheme="minorBidi"/>
          <w:noProof/>
          <w:sz w:val="24"/>
          <w:szCs w:val="24"/>
          <w:lang w:eastAsia="ja-JP"/>
        </w:rPr>
        <w:tab/>
      </w:r>
      <w:r w:rsidRPr="00AF303E">
        <w:rPr>
          <w:rFonts w:cs="Arial"/>
          <w:noProof/>
        </w:rPr>
        <w:t>Waiver of Action for Dissolution</w:t>
      </w:r>
      <w:r>
        <w:rPr>
          <w:noProof/>
        </w:rPr>
        <w:tab/>
      </w:r>
      <w:r>
        <w:rPr>
          <w:noProof/>
        </w:rPr>
        <w:fldChar w:fldCharType="begin"/>
      </w:r>
      <w:r>
        <w:rPr>
          <w:noProof/>
        </w:rPr>
        <w:instrText xml:space="preserve"> PAGEREF _Toc354399408 \h </w:instrText>
      </w:r>
      <w:r>
        <w:rPr>
          <w:noProof/>
        </w:rPr>
      </w:r>
      <w:r>
        <w:rPr>
          <w:noProof/>
        </w:rPr>
        <w:fldChar w:fldCharType="separate"/>
      </w:r>
      <w:r>
        <w:rPr>
          <w:noProof/>
        </w:rPr>
        <w:t>19</w:t>
      </w:r>
      <w:r>
        <w:rPr>
          <w:noProof/>
        </w:rPr>
        <w:fldChar w:fldCharType="end"/>
      </w:r>
    </w:p>
    <w:p w14:paraId="12082025"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11.5</w:t>
      </w:r>
      <w:r>
        <w:rPr>
          <w:rFonts w:asciiTheme="minorHAnsi" w:eastAsiaTheme="minorEastAsia" w:hAnsiTheme="minorHAnsi" w:cstheme="minorBidi"/>
          <w:noProof/>
          <w:sz w:val="24"/>
          <w:szCs w:val="24"/>
          <w:lang w:eastAsia="ja-JP"/>
        </w:rPr>
        <w:tab/>
      </w:r>
      <w:r w:rsidRPr="00AF303E">
        <w:rPr>
          <w:rFonts w:cs="Arial"/>
          <w:noProof/>
        </w:rPr>
        <w:t>Waiver of Action for Partition</w:t>
      </w:r>
      <w:r>
        <w:rPr>
          <w:noProof/>
        </w:rPr>
        <w:tab/>
      </w:r>
      <w:r>
        <w:rPr>
          <w:noProof/>
        </w:rPr>
        <w:fldChar w:fldCharType="begin"/>
      </w:r>
      <w:r>
        <w:rPr>
          <w:noProof/>
        </w:rPr>
        <w:instrText xml:space="preserve"> PAGEREF _Toc354399409 \h </w:instrText>
      </w:r>
      <w:r>
        <w:rPr>
          <w:noProof/>
        </w:rPr>
      </w:r>
      <w:r>
        <w:rPr>
          <w:noProof/>
        </w:rPr>
        <w:fldChar w:fldCharType="separate"/>
      </w:r>
      <w:r>
        <w:rPr>
          <w:noProof/>
        </w:rPr>
        <w:t>19</w:t>
      </w:r>
      <w:r>
        <w:rPr>
          <w:noProof/>
        </w:rPr>
        <w:fldChar w:fldCharType="end"/>
      </w:r>
    </w:p>
    <w:p w14:paraId="5CC5D7DF"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12: INDEMNIFICATION</w:t>
      </w:r>
      <w:r>
        <w:rPr>
          <w:noProof/>
        </w:rPr>
        <w:tab/>
      </w:r>
      <w:r>
        <w:rPr>
          <w:noProof/>
        </w:rPr>
        <w:fldChar w:fldCharType="begin"/>
      </w:r>
      <w:r>
        <w:rPr>
          <w:noProof/>
        </w:rPr>
        <w:instrText xml:space="preserve"> PAGEREF _Toc354399410 \h </w:instrText>
      </w:r>
      <w:r>
        <w:rPr>
          <w:noProof/>
        </w:rPr>
      </w:r>
      <w:r>
        <w:rPr>
          <w:noProof/>
        </w:rPr>
        <w:fldChar w:fldCharType="separate"/>
      </w:r>
      <w:r>
        <w:rPr>
          <w:noProof/>
        </w:rPr>
        <w:t>19</w:t>
      </w:r>
      <w:r>
        <w:rPr>
          <w:noProof/>
        </w:rPr>
        <w:fldChar w:fldCharType="end"/>
      </w:r>
    </w:p>
    <w:p w14:paraId="2CF77B33"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12.1</w:t>
      </w:r>
      <w:r>
        <w:rPr>
          <w:rFonts w:asciiTheme="minorHAnsi" w:eastAsiaTheme="minorEastAsia" w:hAnsiTheme="minorHAnsi" w:cstheme="minorBidi"/>
          <w:noProof/>
          <w:sz w:val="24"/>
          <w:szCs w:val="24"/>
          <w:lang w:eastAsia="ja-JP"/>
        </w:rPr>
        <w:tab/>
      </w:r>
      <w:r>
        <w:rPr>
          <w:noProof/>
        </w:rPr>
        <w:t>Indemnification of Manager and Related Parties</w:t>
      </w:r>
      <w:r>
        <w:rPr>
          <w:noProof/>
        </w:rPr>
        <w:tab/>
      </w:r>
      <w:r>
        <w:rPr>
          <w:noProof/>
        </w:rPr>
        <w:fldChar w:fldCharType="begin"/>
      </w:r>
      <w:r>
        <w:rPr>
          <w:noProof/>
        </w:rPr>
        <w:instrText xml:space="preserve"> PAGEREF _Toc354399411 \h </w:instrText>
      </w:r>
      <w:r>
        <w:rPr>
          <w:noProof/>
        </w:rPr>
      </w:r>
      <w:r>
        <w:rPr>
          <w:noProof/>
        </w:rPr>
        <w:fldChar w:fldCharType="separate"/>
      </w:r>
      <w:r>
        <w:rPr>
          <w:noProof/>
        </w:rPr>
        <w:t>19</w:t>
      </w:r>
      <w:r>
        <w:rPr>
          <w:noProof/>
        </w:rPr>
        <w:fldChar w:fldCharType="end"/>
      </w:r>
    </w:p>
    <w:p w14:paraId="2D3E30AA"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12.2</w:t>
      </w:r>
      <w:r>
        <w:rPr>
          <w:rFonts w:asciiTheme="minorHAnsi" w:eastAsiaTheme="minorEastAsia" w:hAnsiTheme="minorHAnsi" w:cstheme="minorBidi"/>
          <w:noProof/>
          <w:sz w:val="24"/>
          <w:szCs w:val="24"/>
          <w:lang w:eastAsia="ja-JP"/>
        </w:rPr>
        <w:tab/>
      </w:r>
      <w:r>
        <w:rPr>
          <w:noProof/>
        </w:rPr>
        <w:t>Payment of Expenses and Costs</w:t>
      </w:r>
      <w:r>
        <w:rPr>
          <w:noProof/>
        </w:rPr>
        <w:tab/>
      </w:r>
      <w:r>
        <w:rPr>
          <w:noProof/>
        </w:rPr>
        <w:fldChar w:fldCharType="begin"/>
      </w:r>
      <w:r>
        <w:rPr>
          <w:noProof/>
        </w:rPr>
        <w:instrText xml:space="preserve"> PAGEREF _Toc354399412 \h </w:instrText>
      </w:r>
      <w:r>
        <w:rPr>
          <w:noProof/>
        </w:rPr>
      </w:r>
      <w:r>
        <w:rPr>
          <w:noProof/>
        </w:rPr>
        <w:fldChar w:fldCharType="separate"/>
      </w:r>
      <w:r>
        <w:rPr>
          <w:noProof/>
        </w:rPr>
        <w:t>20</w:t>
      </w:r>
      <w:r>
        <w:rPr>
          <w:noProof/>
        </w:rPr>
        <w:fldChar w:fldCharType="end"/>
      </w:r>
    </w:p>
    <w:p w14:paraId="45DDBB21"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12.3</w:t>
      </w:r>
      <w:r>
        <w:rPr>
          <w:rFonts w:asciiTheme="minorHAnsi" w:eastAsiaTheme="minorEastAsia" w:hAnsiTheme="minorHAnsi" w:cstheme="minorBidi"/>
          <w:noProof/>
          <w:sz w:val="24"/>
          <w:szCs w:val="24"/>
          <w:lang w:eastAsia="ja-JP"/>
        </w:rPr>
        <w:tab/>
      </w:r>
      <w:r>
        <w:rPr>
          <w:noProof/>
        </w:rPr>
        <w:t>Non-Exclusivity</w:t>
      </w:r>
      <w:r>
        <w:rPr>
          <w:noProof/>
        </w:rPr>
        <w:tab/>
      </w:r>
      <w:r>
        <w:rPr>
          <w:noProof/>
        </w:rPr>
        <w:fldChar w:fldCharType="begin"/>
      </w:r>
      <w:r>
        <w:rPr>
          <w:noProof/>
        </w:rPr>
        <w:instrText xml:space="preserve"> PAGEREF _Toc354399413 \h </w:instrText>
      </w:r>
      <w:r>
        <w:rPr>
          <w:noProof/>
        </w:rPr>
      </w:r>
      <w:r>
        <w:rPr>
          <w:noProof/>
        </w:rPr>
        <w:fldChar w:fldCharType="separate"/>
      </w:r>
      <w:r>
        <w:rPr>
          <w:noProof/>
        </w:rPr>
        <w:t>20</w:t>
      </w:r>
      <w:r>
        <w:rPr>
          <w:noProof/>
        </w:rPr>
        <w:fldChar w:fldCharType="end"/>
      </w:r>
    </w:p>
    <w:p w14:paraId="6660C4DE"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12.4</w:t>
      </w:r>
      <w:r>
        <w:rPr>
          <w:rFonts w:asciiTheme="minorHAnsi" w:eastAsiaTheme="minorEastAsia" w:hAnsiTheme="minorHAnsi" w:cstheme="minorBidi"/>
          <w:noProof/>
          <w:sz w:val="24"/>
          <w:szCs w:val="24"/>
          <w:lang w:eastAsia="ja-JP"/>
        </w:rPr>
        <w:tab/>
      </w:r>
      <w:r>
        <w:rPr>
          <w:noProof/>
        </w:rPr>
        <w:t>Limited Liability for Indemnification</w:t>
      </w:r>
      <w:r>
        <w:rPr>
          <w:noProof/>
        </w:rPr>
        <w:tab/>
      </w:r>
      <w:r>
        <w:rPr>
          <w:noProof/>
        </w:rPr>
        <w:fldChar w:fldCharType="begin"/>
      </w:r>
      <w:r>
        <w:rPr>
          <w:noProof/>
        </w:rPr>
        <w:instrText xml:space="preserve"> PAGEREF _Toc354399414 \h </w:instrText>
      </w:r>
      <w:r>
        <w:rPr>
          <w:noProof/>
        </w:rPr>
      </w:r>
      <w:r>
        <w:rPr>
          <w:noProof/>
        </w:rPr>
        <w:fldChar w:fldCharType="separate"/>
      </w:r>
      <w:r>
        <w:rPr>
          <w:noProof/>
        </w:rPr>
        <w:t>20</w:t>
      </w:r>
      <w:r>
        <w:rPr>
          <w:noProof/>
        </w:rPr>
        <w:fldChar w:fldCharType="end"/>
      </w:r>
    </w:p>
    <w:p w14:paraId="296D575C"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13: DEFINITIONS</w:t>
      </w:r>
      <w:r>
        <w:rPr>
          <w:noProof/>
        </w:rPr>
        <w:tab/>
      </w:r>
      <w:r>
        <w:rPr>
          <w:noProof/>
        </w:rPr>
        <w:fldChar w:fldCharType="begin"/>
      </w:r>
      <w:r>
        <w:rPr>
          <w:noProof/>
        </w:rPr>
        <w:instrText xml:space="preserve"> PAGEREF _Toc354399415 \h </w:instrText>
      </w:r>
      <w:r>
        <w:rPr>
          <w:noProof/>
        </w:rPr>
      </w:r>
      <w:r>
        <w:rPr>
          <w:noProof/>
        </w:rPr>
        <w:fldChar w:fldCharType="separate"/>
      </w:r>
      <w:r>
        <w:rPr>
          <w:noProof/>
        </w:rPr>
        <w:t>21</w:t>
      </w:r>
      <w:r>
        <w:rPr>
          <w:noProof/>
        </w:rPr>
        <w:fldChar w:fldCharType="end"/>
      </w:r>
    </w:p>
    <w:p w14:paraId="62BD2EAD" w14:textId="77777777" w:rsidR="007A6F16" w:rsidRDefault="007A6F16">
      <w:pPr>
        <w:pStyle w:val="TOC1"/>
        <w:tabs>
          <w:tab w:val="right" w:leader="dot" w:pos="9350"/>
        </w:tabs>
        <w:rPr>
          <w:rFonts w:asciiTheme="minorHAnsi" w:eastAsiaTheme="minorEastAsia" w:hAnsiTheme="minorHAnsi" w:cstheme="minorBidi"/>
          <w:noProof/>
          <w:sz w:val="24"/>
          <w:szCs w:val="24"/>
          <w:lang w:eastAsia="ja-JP"/>
        </w:rPr>
      </w:pPr>
      <w:r>
        <w:rPr>
          <w:noProof/>
        </w:rPr>
        <w:t>ARTICLE 14: MISCELLANEOUS</w:t>
      </w:r>
      <w:r>
        <w:rPr>
          <w:noProof/>
        </w:rPr>
        <w:tab/>
      </w:r>
      <w:r>
        <w:rPr>
          <w:noProof/>
        </w:rPr>
        <w:fldChar w:fldCharType="begin"/>
      </w:r>
      <w:r>
        <w:rPr>
          <w:noProof/>
        </w:rPr>
        <w:instrText xml:space="preserve"> PAGEREF _Toc354399416 \h </w:instrText>
      </w:r>
      <w:r>
        <w:rPr>
          <w:noProof/>
        </w:rPr>
      </w:r>
      <w:r>
        <w:rPr>
          <w:noProof/>
        </w:rPr>
        <w:fldChar w:fldCharType="separate"/>
      </w:r>
      <w:r>
        <w:rPr>
          <w:noProof/>
        </w:rPr>
        <w:t>23</w:t>
      </w:r>
      <w:r>
        <w:rPr>
          <w:noProof/>
        </w:rPr>
        <w:fldChar w:fldCharType="end"/>
      </w:r>
    </w:p>
    <w:p w14:paraId="0EB47CEA"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noProof/>
          <w:specVanish/>
        </w:rPr>
        <w:t>14.1</w:t>
      </w:r>
      <w:r>
        <w:rPr>
          <w:rFonts w:asciiTheme="minorHAnsi" w:eastAsiaTheme="minorEastAsia" w:hAnsiTheme="minorHAnsi" w:cstheme="minorBidi"/>
          <w:noProof/>
          <w:sz w:val="24"/>
          <w:szCs w:val="24"/>
          <w:lang w:eastAsia="ja-JP"/>
        </w:rPr>
        <w:tab/>
      </w:r>
      <w:r>
        <w:rPr>
          <w:noProof/>
        </w:rPr>
        <w:t>Notices</w:t>
      </w:r>
      <w:r>
        <w:rPr>
          <w:noProof/>
        </w:rPr>
        <w:tab/>
      </w:r>
      <w:r>
        <w:rPr>
          <w:noProof/>
        </w:rPr>
        <w:fldChar w:fldCharType="begin"/>
      </w:r>
      <w:r>
        <w:rPr>
          <w:noProof/>
        </w:rPr>
        <w:instrText xml:space="preserve"> PAGEREF _Toc354399417 \h </w:instrText>
      </w:r>
      <w:r>
        <w:rPr>
          <w:noProof/>
        </w:rPr>
      </w:r>
      <w:r>
        <w:rPr>
          <w:noProof/>
        </w:rPr>
        <w:fldChar w:fldCharType="separate"/>
      </w:r>
      <w:r>
        <w:rPr>
          <w:noProof/>
        </w:rPr>
        <w:t>23</w:t>
      </w:r>
      <w:r>
        <w:rPr>
          <w:noProof/>
        </w:rPr>
        <w:fldChar w:fldCharType="end"/>
      </w:r>
    </w:p>
    <w:p w14:paraId="3D28DD39"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14.2</w:t>
      </w:r>
      <w:r>
        <w:rPr>
          <w:rFonts w:asciiTheme="minorHAnsi" w:eastAsiaTheme="minorEastAsia" w:hAnsiTheme="minorHAnsi" w:cstheme="minorBidi"/>
          <w:noProof/>
          <w:sz w:val="24"/>
          <w:szCs w:val="24"/>
          <w:lang w:eastAsia="ja-JP"/>
        </w:rPr>
        <w:tab/>
      </w:r>
      <w:r w:rsidRPr="00AF303E">
        <w:rPr>
          <w:rFonts w:cs="Arial"/>
          <w:noProof/>
        </w:rPr>
        <w:t>Entire Agreement</w:t>
      </w:r>
      <w:r>
        <w:rPr>
          <w:noProof/>
        </w:rPr>
        <w:tab/>
      </w:r>
      <w:r>
        <w:rPr>
          <w:noProof/>
        </w:rPr>
        <w:fldChar w:fldCharType="begin"/>
      </w:r>
      <w:r>
        <w:rPr>
          <w:noProof/>
        </w:rPr>
        <w:instrText xml:space="preserve"> PAGEREF _Toc354399418 \h </w:instrText>
      </w:r>
      <w:r>
        <w:rPr>
          <w:noProof/>
        </w:rPr>
      </w:r>
      <w:r>
        <w:rPr>
          <w:noProof/>
        </w:rPr>
        <w:fldChar w:fldCharType="separate"/>
      </w:r>
      <w:r>
        <w:rPr>
          <w:noProof/>
        </w:rPr>
        <w:t>24</w:t>
      </w:r>
      <w:r>
        <w:rPr>
          <w:noProof/>
        </w:rPr>
        <w:fldChar w:fldCharType="end"/>
      </w:r>
    </w:p>
    <w:p w14:paraId="63BBA0BB"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14.3</w:t>
      </w:r>
      <w:r>
        <w:rPr>
          <w:rFonts w:asciiTheme="minorHAnsi" w:eastAsiaTheme="minorEastAsia" w:hAnsiTheme="minorHAnsi" w:cstheme="minorBidi"/>
          <w:noProof/>
          <w:sz w:val="24"/>
          <w:szCs w:val="24"/>
          <w:lang w:eastAsia="ja-JP"/>
        </w:rPr>
        <w:tab/>
      </w:r>
      <w:r w:rsidRPr="00AF303E">
        <w:rPr>
          <w:rFonts w:cs="Arial"/>
          <w:noProof/>
        </w:rPr>
        <w:t>No Third Party Rights</w:t>
      </w:r>
      <w:r>
        <w:rPr>
          <w:noProof/>
        </w:rPr>
        <w:tab/>
      </w:r>
      <w:r>
        <w:rPr>
          <w:noProof/>
        </w:rPr>
        <w:fldChar w:fldCharType="begin"/>
      </w:r>
      <w:r>
        <w:rPr>
          <w:noProof/>
        </w:rPr>
        <w:instrText xml:space="preserve"> PAGEREF _Toc354399419 \h </w:instrText>
      </w:r>
      <w:r>
        <w:rPr>
          <w:noProof/>
        </w:rPr>
      </w:r>
      <w:r>
        <w:rPr>
          <w:noProof/>
        </w:rPr>
        <w:fldChar w:fldCharType="separate"/>
      </w:r>
      <w:r>
        <w:rPr>
          <w:noProof/>
        </w:rPr>
        <w:t>24</w:t>
      </w:r>
      <w:r>
        <w:rPr>
          <w:noProof/>
        </w:rPr>
        <w:fldChar w:fldCharType="end"/>
      </w:r>
    </w:p>
    <w:p w14:paraId="30121BA6"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14.4</w:t>
      </w:r>
      <w:r>
        <w:rPr>
          <w:rFonts w:asciiTheme="minorHAnsi" w:eastAsiaTheme="minorEastAsia" w:hAnsiTheme="minorHAnsi" w:cstheme="minorBidi"/>
          <w:noProof/>
          <w:sz w:val="24"/>
          <w:szCs w:val="24"/>
          <w:lang w:eastAsia="ja-JP"/>
        </w:rPr>
        <w:tab/>
      </w:r>
      <w:r w:rsidRPr="00AF303E">
        <w:rPr>
          <w:rFonts w:cs="Arial"/>
          <w:noProof/>
        </w:rPr>
        <w:t>Severability</w:t>
      </w:r>
      <w:r>
        <w:rPr>
          <w:noProof/>
        </w:rPr>
        <w:tab/>
      </w:r>
      <w:r>
        <w:rPr>
          <w:noProof/>
        </w:rPr>
        <w:fldChar w:fldCharType="begin"/>
      </w:r>
      <w:r>
        <w:rPr>
          <w:noProof/>
        </w:rPr>
        <w:instrText xml:space="preserve"> PAGEREF _Toc354399420 \h </w:instrText>
      </w:r>
      <w:r>
        <w:rPr>
          <w:noProof/>
        </w:rPr>
      </w:r>
      <w:r>
        <w:rPr>
          <w:noProof/>
        </w:rPr>
        <w:fldChar w:fldCharType="separate"/>
      </w:r>
      <w:r>
        <w:rPr>
          <w:noProof/>
        </w:rPr>
        <w:t>24</w:t>
      </w:r>
      <w:r>
        <w:rPr>
          <w:noProof/>
        </w:rPr>
        <w:fldChar w:fldCharType="end"/>
      </w:r>
    </w:p>
    <w:p w14:paraId="41BB707E"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14.5</w:t>
      </w:r>
      <w:r>
        <w:rPr>
          <w:rFonts w:asciiTheme="minorHAnsi" w:eastAsiaTheme="minorEastAsia" w:hAnsiTheme="minorHAnsi" w:cstheme="minorBidi"/>
          <w:noProof/>
          <w:sz w:val="24"/>
          <w:szCs w:val="24"/>
          <w:lang w:eastAsia="ja-JP"/>
        </w:rPr>
        <w:tab/>
      </w:r>
      <w:r w:rsidRPr="00AF303E">
        <w:rPr>
          <w:rFonts w:cs="Arial"/>
          <w:noProof/>
        </w:rPr>
        <w:t>Counterparts, Facsimiles, and Email</w:t>
      </w:r>
      <w:r>
        <w:rPr>
          <w:noProof/>
        </w:rPr>
        <w:tab/>
      </w:r>
      <w:r>
        <w:rPr>
          <w:noProof/>
        </w:rPr>
        <w:fldChar w:fldCharType="begin"/>
      </w:r>
      <w:r>
        <w:rPr>
          <w:noProof/>
        </w:rPr>
        <w:instrText xml:space="preserve"> PAGEREF _Toc354399421 \h </w:instrText>
      </w:r>
      <w:r>
        <w:rPr>
          <w:noProof/>
        </w:rPr>
      </w:r>
      <w:r>
        <w:rPr>
          <w:noProof/>
        </w:rPr>
        <w:fldChar w:fldCharType="separate"/>
      </w:r>
      <w:r>
        <w:rPr>
          <w:noProof/>
        </w:rPr>
        <w:t>24</w:t>
      </w:r>
      <w:r>
        <w:rPr>
          <w:noProof/>
        </w:rPr>
        <w:fldChar w:fldCharType="end"/>
      </w:r>
    </w:p>
    <w:p w14:paraId="4ED76CA9"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14.6</w:t>
      </w:r>
      <w:r>
        <w:rPr>
          <w:rFonts w:asciiTheme="minorHAnsi" w:eastAsiaTheme="minorEastAsia" w:hAnsiTheme="minorHAnsi" w:cstheme="minorBidi"/>
          <w:noProof/>
          <w:sz w:val="24"/>
          <w:szCs w:val="24"/>
          <w:lang w:eastAsia="ja-JP"/>
        </w:rPr>
        <w:tab/>
      </w:r>
      <w:r w:rsidRPr="00AF303E">
        <w:rPr>
          <w:rFonts w:cs="Arial"/>
          <w:noProof/>
        </w:rPr>
        <w:t>Captions and Table of Contents</w:t>
      </w:r>
      <w:r>
        <w:rPr>
          <w:noProof/>
        </w:rPr>
        <w:tab/>
      </w:r>
      <w:r>
        <w:rPr>
          <w:noProof/>
        </w:rPr>
        <w:fldChar w:fldCharType="begin"/>
      </w:r>
      <w:r>
        <w:rPr>
          <w:noProof/>
        </w:rPr>
        <w:instrText xml:space="preserve"> PAGEREF _Toc354399422 \h </w:instrText>
      </w:r>
      <w:r>
        <w:rPr>
          <w:noProof/>
        </w:rPr>
      </w:r>
      <w:r>
        <w:rPr>
          <w:noProof/>
        </w:rPr>
        <w:fldChar w:fldCharType="separate"/>
      </w:r>
      <w:r>
        <w:rPr>
          <w:noProof/>
        </w:rPr>
        <w:t>24</w:t>
      </w:r>
      <w:r>
        <w:rPr>
          <w:noProof/>
        </w:rPr>
        <w:fldChar w:fldCharType="end"/>
      </w:r>
    </w:p>
    <w:p w14:paraId="397075E6"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14.7</w:t>
      </w:r>
      <w:r>
        <w:rPr>
          <w:rFonts w:asciiTheme="minorHAnsi" w:eastAsiaTheme="minorEastAsia" w:hAnsiTheme="minorHAnsi" w:cstheme="minorBidi"/>
          <w:noProof/>
          <w:sz w:val="24"/>
          <w:szCs w:val="24"/>
          <w:lang w:eastAsia="ja-JP"/>
        </w:rPr>
        <w:tab/>
      </w:r>
      <w:r w:rsidRPr="00AF303E">
        <w:rPr>
          <w:rFonts w:cs="Arial"/>
          <w:noProof/>
        </w:rPr>
        <w:t>Interpretation</w:t>
      </w:r>
      <w:r>
        <w:rPr>
          <w:noProof/>
        </w:rPr>
        <w:tab/>
      </w:r>
      <w:r>
        <w:rPr>
          <w:noProof/>
        </w:rPr>
        <w:fldChar w:fldCharType="begin"/>
      </w:r>
      <w:r>
        <w:rPr>
          <w:noProof/>
        </w:rPr>
        <w:instrText xml:space="preserve"> PAGEREF _Toc354399423 \h </w:instrText>
      </w:r>
      <w:r>
        <w:rPr>
          <w:noProof/>
        </w:rPr>
      </w:r>
      <w:r>
        <w:rPr>
          <w:noProof/>
        </w:rPr>
        <w:fldChar w:fldCharType="separate"/>
      </w:r>
      <w:r>
        <w:rPr>
          <w:noProof/>
        </w:rPr>
        <w:t>24</w:t>
      </w:r>
      <w:r>
        <w:rPr>
          <w:noProof/>
        </w:rPr>
        <w:fldChar w:fldCharType="end"/>
      </w:r>
    </w:p>
    <w:p w14:paraId="2A67BE9D"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14.8</w:t>
      </w:r>
      <w:r>
        <w:rPr>
          <w:rFonts w:asciiTheme="minorHAnsi" w:eastAsiaTheme="minorEastAsia" w:hAnsiTheme="minorHAnsi" w:cstheme="minorBidi"/>
          <w:noProof/>
          <w:sz w:val="24"/>
          <w:szCs w:val="24"/>
          <w:lang w:eastAsia="ja-JP"/>
        </w:rPr>
        <w:tab/>
      </w:r>
      <w:r w:rsidRPr="00AF303E">
        <w:rPr>
          <w:rFonts w:cs="Arial"/>
          <w:noProof/>
        </w:rPr>
        <w:t>Waiver</w:t>
      </w:r>
      <w:r>
        <w:rPr>
          <w:noProof/>
        </w:rPr>
        <w:tab/>
      </w:r>
      <w:r>
        <w:rPr>
          <w:noProof/>
        </w:rPr>
        <w:fldChar w:fldCharType="begin"/>
      </w:r>
      <w:r>
        <w:rPr>
          <w:noProof/>
        </w:rPr>
        <w:instrText xml:space="preserve"> PAGEREF _Toc354399424 \h </w:instrText>
      </w:r>
      <w:r>
        <w:rPr>
          <w:noProof/>
        </w:rPr>
      </w:r>
      <w:r>
        <w:rPr>
          <w:noProof/>
        </w:rPr>
        <w:fldChar w:fldCharType="separate"/>
      </w:r>
      <w:r>
        <w:rPr>
          <w:noProof/>
        </w:rPr>
        <w:t>24</w:t>
      </w:r>
      <w:r>
        <w:rPr>
          <w:noProof/>
        </w:rPr>
        <w:fldChar w:fldCharType="end"/>
      </w:r>
    </w:p>
    <w:p w14:paraId="69086081" w14:textId="77777777" w:rsidR="007A6F16" w:rsidRDefault="007A6F16">
      <w:pPr>
        <w:pStyle w:val="TOC2"/>
        <w:tabs>
          <w:tab w:val="left" w:pos="1909"/>
        </w:tabs>
        <w:rPr>
          <w:rFonts w:asciiTheme="minorHAnsi" w:eastAsiaTheme="minorEastAsia" w:hAnsiTheme="minorHAnsi" w:cstheme="minorBidi"/>
          <w:noProof/>
          <w:sz w:val="24"/>
          <w:szCs w:val="24"/>
          <w:lang w:eastAsia="ja-JP"/>
        </w:rPr>
      </w:pPr>
      <w:r w:rsidRPr="00AF303E">
        <w:rPr>
          <w:rFonts w:cs="Arial"/>
          <w:noProof/>
          <w:specVanish/>
        </w:rPr>
        <w:t>14.9</w:t>
      </w:r>
      <w:r>
        <w:rPr>
          <w:rFonts w:asciiTheme="minorHAnsi" w:eastAsiaTheme="minorEastAsia" w:hAnsiTheme="minorHAnsi" w:cstheme="minorBidi"/>
          <w:noProof/>
          <w:sz w:val="24"/>
          <w:szCs w:val="24"/>
          <w:lang w:eastAsia="ja-JP"/>
        </w:rPr>
        <w:tab/>
      </w:r>
      <w:r w:rsidRPr="00AF303E">
        <w:rPr>
          <w:rFonts w:cs="Arial"/>
          <w:noProof/>
        </w:rPr>
        <w:t>Applicable Law</w:t>
      </w:r>
      <w:r>
        <w:rPr>
          <w:noProof/>
        </w:rPr>
        <w:tab/>
      </w:r>
      <w:r>
        <w:rPr>
          <w:noProof/>
        </w:rPr>
        <w:fldChar w:fldCharType="begin"/>
      </w:r>
      <w:r>
        <w:rPr>
          <w:noProof/>
        </w:rPr>
        <w:instrText xml:space="preserve"> PAGEREF _Toc354399425 \h </w:instrText>
      </w:r>
      <w:r>
        <w:rPr>
          <w:noProof/>
        </w:rPr>
      </w:r>
      <w:r>
        <w:rPr>
          <w:noProof/>
        </w:rPr>
        <w:fldChar w:fldCharType="separate"/>
      </w:r>
      <w:r>
        <w:rPr>
          <w:noProof/>
        </w:rPr>
        <w:t>24</w:t>
      </w:r>
      <w:r>
        <w:rPr>
          <w:noProof/>
        </w:rPr>
        <w:fldChar w:fldCharType="end"/>
      </w:r>
    </w:p>
    <w:p w14:paraId="016B1C0B" w14:textId="77777777" w:rsidR="007A6F16" w:rsidRDefault="007A6F16">
      <w:pPr>
        <w:pStyle w:val="TOC2"/>
        <w:tabs>
          <w:tab w:val="left" w:pos="2026"/>
        </w:tabs>
        <w:rPr>
          <w:rFonts w:asciiTheme="minorHAnsi" w:eastAsiaTheme="minorEastAsia" w:hAnsiTheme="minorHAnsi" w:cstheme="minorBidi"/>
          <w:noProof/>
          <w:sz w:val="24"/>
          <w:szCs w:val="24"/>
          <w:lang w:eastAsia="ja-JP"/>
        </w:rPr>
      </w:pPr>
      <w:r w:rsidRPr="00AF303E">
        <w:rPr>
          <w:rFonts w:cs="Arial"/>
          <w:noProof/>
          <w:specVanish/>
        </w:rPr>
        <w:t>14.10</w:t>
      </w:r>
      <w:r>
        <w:rPr>
          <w:rFonts w:asciiTheme="minorHAnsi" w:eastAsiaTheme="minorEastAsia" w:hAnsiTheme="minorHAnsi" w:cstheme="minorBidi"/>
          <w:noProof/>
          <w:sz w:val="24"/>
          <w:szCs w:val="24"/>
          <w:lang w:eastAsia="ja-JP"/>
        </w:rPr>
        <w:tab/>
      </w:r>
      <w:r w:rsidRPr="00AF303E">
        <w:rPr>
          <w:rFonts w:cs="Arial"/>
          <w:noProof/>
        </w:rPr>
        <w:t>Jurisdiction</w:t>
      </w:r>
      <w:r>
        <w:rPr>
          <w:noProof/>
        </w:rPr>
        <w:tab/>
      </w:r>
      <w:r>
        <w:rPr>
          <w:noProof/>
        </w:rPr>
        <w:fldChar w:fldCharType="begin"/>
      </w:r>
      <w:r>
        <w:rPr>
          <w:noProof/>
        </w:rPr>
        <w:instrText xml:space="preserve"> PAGEREF _Toc354399426 \h </w:instrText>
      </w:r>
      <w:r>
        <w:rPr>
          <w:noProof/>
        </w:rPr>
      </w:r>
      <w:r>
        <w:rPr>
          <w:noProof/>
        </w:rPr>
        <w:fldChar w:fldCharType="separate"/>
      </w:r>
      <w:r>
        <w:rPr>
          <w:noProof/>
        </w:rPr>
        <w:t>24</w:t>
      </w:r>
      <w:r>
        <w:rPr>
          <w:noProof/>
        </w:rPr>
        <w:fldChar w:fldCharType="end"/>
      </w:r>
    </w:p>
    <w:p w14:paraId="051F8A0C" w14:textId="77777777" w:rsidR="007A6F16" w:rsidRDefault="007A6F16">
      <w:pPr>
        <w:pStyle w:val="TOC2"/>
        <w:tabs>
          <w:tab w:val="left" w:pos="2026"/>
        </w:tabs>
        <w:rPr>
          <w:rFonts w:asciiTheme="minorHAnsi" w:eastAsiaTheme="minorEastAsia" w:hAnsiTheme="minorHAnsi" w:cstheme="minorBidi"/>
          <w:noProof/>
          <w:sz w:val="24"/>
          <w:szCs w:val="24"/>
          <w:lang w:eastAsia="ja-JP"/>
        </w:rPr>
      </w:pPr>
      <w:r w:rsidRPr="00AF303E">
        <w:rPr>
          <w:rFonts w:cs="Arial"/>
          <w:noProof/>
          <w:specVanish/>
        </w:rPr>
        <w:t>14.11</w:t>
      </w:r>
      <w:r>
        <w:rPr>
          <w:rFonts w:asciiTheme="minorHAnsi" w:eastAsiaTheme="minorEastAsia" w:hAnsiTheme="minorHAnsi" w:cstheme="minorBidi"/>
          <w:noProof/>
          <w:sz w:val="24"/>
          <w:szCs w:val="24"/>
          <w:lang w:eastAsia="ja-JP"/>
        </w:rPr>
        <w:tab/>
      </w:r>
      <w:r w:rsidRPr="00AF303E">
        <w:rPr>
          <w:rFonts w:cs="Arial"/>
          <w:noProof/>
        </w:rPr>
        <w:t>Cooperation</w:t>
      </w:r>
      <w:r>
        <w:rPr>
          <w:noProof/>
        </w:rPr>
        <w:tab/>
      </w:r>
      <w:r>
        <w:rPr>
          <w:noProof/>
        </w:rPr>
        <w:fldChar w:fldCharType="begin"/>
      </w:r>
      <w:r>
        <w:rPr>
          <w:noProof/>
        </w:rPr>
        <w:instrText xml:space="preserve"> PAGEREF _Toc354399427 \h </w:instrText>
      </w:r>
      <w:r>
        <w:rPr>
          <w:noProof/>
        </w:rPr>
      </w:r>
      <w:r>
        <w:rPr>
          <w:noProof/>
        </w:rPr>
        <w:fldChar w:fldCharType="separate"/>
      </w:r>
      <w:r>
        <w:rPr>
          <w:noProof/>
        </w:rPr>
        <w:t>25</w:t>
      </w:r>
      <w:r>
        <w:rPr>
          <w:noProof/>
        </w:rPr>
        <w:fldChar w:fldCharType="end"/>
      </w:r>
    </w:p>
    <w:p w14:paraId="25FF9CBE" w14:textId="77777777" w:rsidR="007A6F16" w:rsidRDefault="007A6F16">
      <w:pPr>
        <w:pStyle w:val="TOC2"/>
        <w:tabs>
          <w:tab w:val="left" w:pos="2026"/>
        </w:tabs>
        <w:rPr>
          <w:rFonts w:asciiTheme="minorHAnsi" w:eastAsiaTheme="minorEastAsia" w:hAnsiTheme="minorHAnsi" w:cstheme="minorBidi"/>
          <w:noProof/>
          <w:sz w:val="24"/>
          <w:szCs w:val="24"/>
          <w:lang w:eastAsia="ja-JP"/>
        </w:rPr>
      </w:pPr>
      <w:r w:rsidRPr="00AF303E">
        <w:rPr>
          <w:rFonts w:cs="Arial"/>
          <w:noProof/>
          <w:specVanish/>
        </w:rPr>
        <w:t>14.12</w:t>
      </w:r>
      <w:r>
        <w:rPr>
          <w:rFonts w:asciiTheme="minorHAnsi" w:eastAsiaTheme="minorEastAsia" w:hAnsiTheme="minorHAnsi" w:cstheme="minorBidi"/>
          <w:noProof/>
          <w:sz w:val="24"/>
          <w:szCs w:val="24"/>
          <w:lang w:eastAsia="ja-JP"/>
        </w:rPr>
        <w:tab/>
      </w:r>
      <w:r w:rsidRPr="00AF303E">
        <w:rPr>
          <w:rFonts w:cs="Arial"/>
          <w:noProof/>
        </w:rPr>
        <w:t>Prevailing Party Entitled to Attorneys' Fees and Costs</w:t>
      </w:r>
      <w:r>
        <w:rPr>
          <w:noProof/>
        </w:rPr>
        <w:tab/>
      </w:r>
      <w:r>
        <w:rPr>
          <w:noProof/>
        </w:rPr>
        <w:fldChar w:fldCharType="begin"/>
      </w:r>
      <w:r>
        <w:rPr>
          <w:noProof/>
        </w:rPr>
        <w:instrText xml:space="preserve"> PAGEREF _Toc354399428 \h </w:instrText>
      </w:r>
      <w:r>
        <w:rPr>
          <w:noProof/>
        </w:rPr>
      </w:r>
      <w:r>
        <w:rPr>
          <w:noProof/>
        </w:rPr>
        <w:fldChar w:fldCharType="separate"/>
      </w:r>
      <w:r>
        <w:rPr>
          <w:noProof/>
        </w:rPr>
        <w:t>25</w:t>
      </w:r>
      <w:r>
        <w:rPr>
          <w:noProof/>
        </w:rPr>
        <w:fldChar w:fldCharType="end"/>
      </w:r>
    </w:p>
    <w:p w14:paraId="5A2CF4B4" w14:textId="77777777" w:rsidR="007A6F16" w:rsidRDefault="007A6F16">
      <w:pPr>
        <w:pStyle w:val="TOC2"/>
        <w:tabs>
          <w:tab w:val="left" w:pos="2026"/>
        </w:tabs>
        <w:rPr>
          <w:rFonts w:asciiTheme="minorHAnsi" w:eastAsiaTheme="minorEastAsia" w:hAnsiTheme="minorHAnsi" w:cstheme="minorBidi"/>
          <w:noProof/>
          <w:sz w:val="24"/>
          <w:szCs w:val="24"/>
          <w:lang w:eastAsia="ja-JP"/>
        </w:rPr>
      </w:pPr>
      <w:r w:rsidRPr="00AF303E">
        <w:rPr>
          <w:rFonts w:cs="Arial"/>
          <w:noProof/>
          <w:specVanish/>
        </w:rPr>
        <w:t>14.13</w:t>
      </w:r>
      <w:r>
        <w:rPr>
          <w:rFonts w:asciiTheme="minorHAnsi" w:eastAsiaTheme="minorEastAsia" w:hAnsiTheme="minorHAnsi" w:cstheme="minorBidi"/>
          <w:noProof/>
          <w:sz w:val="24"/>
          <w:szCs w:val="24"/>
          <w:lang w:eastAsia="ja-JP"/>
        </w:rPr>
        <w:tab/>
      </w:r>
      <w:r w:rsidRPr="00AF303E">
        <w:rPr>
          <w:rFonts w:cs="Arial"/>
          <w:noProof/>
        </w:rPr>
        <w:t>Successors and Assigns</w:t>
      </w:r>
      <w:r>
        <w:rPr>
          <w:noProof/>
        </w:rPr>
        <w:tab/>
      </w:r>
      <w:r>
        <w:rPr>
          <w:noProof/>
        </w:rPr>
        <w:fldChar w:fldCharType="begin"/>
      </w:r>
      <w:r>
        <w:rPr>
          <w:noProof/>
        </w:rPr>
        <w:instrText xml:space="preserve"> PAGEREF _Toc354399429 \h </w:instrText>
      </w:r>
      <w:r>
        <w:rPr>
          <w:noProof/>
        </w:rPr>
      </w:r>
      <w:r>
        <w:rPr>
          <w:noProof/>
        </w:rPr>
        <w:fldChar w:fldCharType="separate"/>
      </w:r>
      <w:r>
        <w:rPr>
          <w:noProof/>
        </w:rPr>
        <w:t>25</w:t>
      </w:r>
      <w:r>
        <w:rPr>
          <w:noProof/>
        </w:rPr>
        <w:fldChar w:fldCharType="end"/>
      </w:r>
    </w:p>
    <w:p w14:paraId="09B4897A" w14:textId="77777777" w:rsidR="007A6F16" w:rsidRDefault="007A6F16">
      <w:pPr>
        <w:pStyle w:val="TOC2"/>
        <w:tabs>
          <w:tab w:val="left" w:pos="2026"/>
        </w:tabs>
        <w:rPr>
          <w:rFonts w:asciiTheme="minorHAnsi" w:eastAsiaTheme="minorEastAsia" w:hAnsiTheme="minorHAnsi" w:cstheme="minorBidi"/>
          <w:noProof/>
          <w:sz w:val="24"/>
          <w:szCs w:val="24"/>
          <w:lang w:eastAsia="ja-JP"/>
        </w:rPr>
      </w:pPr>
      <w:r w:rsidRPr="00AF303E">
        <w:rPr>
          <w:rFonts w:cs="Arial"/>
          <w:noProof/>
          <w:specVanish/>
        </w:rPr>
        <w:t>14.14</w:t>
      </w:r>
      <w:r>
        <w:rPr>
          <w:rFonts w:asciiTheme="minorHAnsi" w:eastAsiaTheme="minorEastAsia" w:hAnsiTheme="minorHAnsi" w:cstheme="minorBidi"/>
          <w:noProof/>
          <w:sz w:val="24"/>
          <w:szCs w:val="24"/>
          <w:lang w:eastAsia="ja-JP"/>
        </w:rPr>
        <w:tab/>
      </w:r>
      <w:r w:rsidRPr="00AF303E">
        <w:rPr>
          <w:rFonts w:cs="Arial"/>
          <w:noProof/>
        </w:rPr>
        <w:t>Time</w:t>
      </w:r>
      <w:r>
        <w:rPr>
          <w:noProof/>
        </w:rPr>
        <w:tab/>
      </w:r>
      <w:r>
        <w:rPr>
          <w:noProof/>
        </w:rPr>
        <w:fldChar w:fldCharType="begin"/>
      </w:r>
      <w:r>
        <w:rPr>
          <w:noProof/>
        </w:rPr>
        <w:instrText xml:space="preserve"> PAGEREF _Toc354399430 \h </w:instrText>
      </w:r>
      <w:r>
        <w:rPr>
          <w:noProof/>
        </w:rPr>
      </w:r>
      <w:r>
        <w:rPr>
          <w:noProof/>
        </w:rPr>
        <w:fldChar w:fldCharType="separate"/>
      </w:r>
      <w:r>
        <w:rPr>
          <w:noProof/>
        </w:rPr>
        <w:t>25</w:t>
      </w:r>
      <w:r>
        <w:rPr>
          <w:noProof/>
        </w:rPr>
        <w:fldChar w:fldCharType="end"/>
      </w:r>
    </w:p>
    <w:p w14:paraId="6E0AD4A6" w14:textId="77777777" w:rsidR="007A6F16" w:rsidRDefault="007A6F16" w:rsidP="007A6F16">
      <w:pPr>
        <w:suppressAutoHyphens/>
        <w:jc w:val="left"/>
        <w:rPr>
          <w:rFonts w:cs="Arial"/>
          <w:b/>
          <w:spacing w:val="-3"/>
        </w:rPr>
      </w:pPr>
      <w:r>
        <w:rPr>
          <w:rFonts w:cs="Arial"/>
          <w:b/>
          <w:spacing w:val="-3"/>
        </w:rPr>
        <w:fldChar w:fldCharType="end"/>
      </w:r>
    </w:p>
    <w:p w14:paraId="308CE183" w14:textId="77777777" w:rsidR="007A6F16" w:rsidRDefault="007A6F16" w:rsidP="007A6F16">
      <w:pPr>
        <w:suppressAutoHyphens/>
        <w:jc w:val="left"/>
        <w:rPr>
          <w:rFonts w:cs="Arial"/>
          <w:spacing w:val="-3"/>
        </w:rPr>
      </w:pPr>
      <w:r>
        <w:rPr>
          <w:rFonts w:cs="Arial"/>
          <w:spacing w:val="-3"/>
        </w:rPr>
        <w:t>EXHIBIT A</w:t>
      </w:r>
      <w:r>
        <w:rPr>
          <w:rFonts w:cs="Arial"/>
          <w:spacing w:val="-3"/>
        </w:rPr>
        <w:tab/>
        <w:t>Manager and Member Information</w:t>
      </w:r>
    </w:p>
    <w:p w14:paraId="27B42626" w14:textId="77777777" w:rsidR="007A6F16" w:rsidRDefault="007A6F16" w:rsidP="007A6F16">
      <w:pPr>
        <w:suppressAutoHyphens/>
        <w:jc w:val="left"/>
        <w:rPr>
          <w:rFonts w:cs="Arial"/>
          <w:spacing w:val="-2"/>
        </w:rPr>
        <w:sectPr w:rsidR="007A6F1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fmt="lowerRoman" w:start="1"/>
          <w:cols w:space="720"/>
        </w:sectPr>
      </w:pPr>
    </w:p>
    <w:p w14:paraId="45284530" w14:textId="77777777" w:rsidR="007A6F16" w:rsidRDefault="007A6F16" w:rsidP="007A6F16">
      <w:pPr>
        <w:suppressAutoHyphens/>
        <w:jc w:val="center"/>
        <w:rPr>
          <w:rFonts w:cs="Arial"/>
          <w:b/>
          <w:spacing w:val="-3"/>
        </w:rPr>
      </w:pPr>
      <w:r>
        <w:rPr>
          <w:rFonts w:cs="Arial"/>
          <w:b/>
          <w:spacing w:val="-3"/>
        </w:rPr>
        <w:t>AMENDED AND RESTATED OPERATING AGREEMENT</w:t>
      </w:r>
    </w:p>
    <w:p w14:paraId="34F323EC" w14:textId="77777777" w:rsidR="007A6F16" w:rsidRDefault="007A6F16" w:rsidP="007A6F16">
      <w:pPr>
        <w:suppressAutoHyphens/>
        <w:jc w:val="center"/>
        <w:rPr>
          <w:rFonts w:cs="Arial"/>
          <w:b/>
          <w:spacing w:val="-3"/>
        </w:rPr>
      </w:pPr>
      <w:r>
        <w:rPr>
          <w:rFonts w:cs="Arial"/>
          <w:b/>
          <w:spacing w:val="-3"/>
        </w:rPr>
        <w:t>OF</w:t>
      </w:r>
    </w:p>
    <w:p w14:paraId="6EB5D445" w14:textId="77777777" w:rsidR="007A6F16" w:rsidRDefault="007A6F16" w:rsidP="007A6F16">
      <w:pPr>
        <w:suppressAutoHyphens/>
        <w:jc w:val="center"/>
        <w:rPr>
          <w:rFonts w:cs="Arial"/>
          <w:b/>
          <w:spacing w:val="-2"/>
        </w:rPr>
      </w:pPr>
      <w:r>
        <w:rPr>
          <w:rFonts w:cs="Arial"/>
          <w:b/>
          <w:spacing w:val="-3"/>
        </w:rPr>
        <w:t>___________________, LLC</w:t>
      </w:r>
    </w:p>
    <w:p w14:paraId="509D5C78" w14:textId="77777777" w:rsidR="007A6F16" w:rsidRDefault="007A6F16" w:rsidP="007A6F16">
      <w:pPr>
        <w:jc w:val="left"/>
        <w:rPr>
          <w:rFonts w:cs="Arial"/>
        </w:rPr>
      </w:pPr>
    </w:p>
    <w:p w14:paraId="3FF135BF" w14:textId="77777777" w:rsidR="007A6F16" w:rsidRDefault="007A6F16" w:rsidP="007A6F16">
      <w:pPr>
        <w:pStyle w:val="BodyText"/>
      </w:pPr>
      <w:r>
        <w:tab/>
        <w:t>This Operating Agreement (this “</w:t>
      </w:r>
      <w:r w:rsidRPr="00004461">
        <w:rPr>
          <w:u w:val="single"/>
        </w:rPr>
        <w:t>Agreement</w:t>
      </w:r>
      <w:r>
        <w:t>”) is made effective as of _______ ___, _______ (the “</w:t>
      </w:r>
      <w:r w:rsidRPr="00004461">
        <w:rPr>
          <w:u w:val="single"/>
        </w:rPr>
        <w:t>Effective Date</w:t>
      </w:r>
      <w:r>
        <w:t>”), by the Company, the Managers, the Members, and any other parties executing this Agreement (as set forth on Exhibit A).  Capitalized terms not otherwise defined in this Agreement shall have the meaning set forth in Article 13, unless a contrary meaning is clearly intended.</w:t>
      </w:r>
    </w:p>
    <w:p w14:paraId="23A7A52C" w14:textId="77777777" w:rsidR="007A6F16" w:rsidRDefault="007A6F16" w:rsidP="007A6F16">
      <w:pPr>
        <w:pStyle w:val="BodyText"/>
        <w:rPr>
          <w:rFonts w:cs="Arial"/>
        </w:rPr>
      </w:pPr>
      <w:r>
        <w:t xml:space="preserve">NOTICE:  IF A PERSON ACQUIRES </w:t>
      </w:r>
      <w:r w:rsidRPr="00305F2A">
        <w:t>UNITS IN THE COMPANY AS PART OF A GRANT OF UNITS TO FIVE OR MORE PERSONS IN FLORIDA, EACH</w:t>
      </w:r>
      <w:r>
        <w:t xml:space="preserve"> PERSON WHO ACQUIRES UNITS PURSUANT TO SUCH GRANT SHALL </w:t>
      </w:r>
      <w:r>
        <w:rPr>
          <w:rFonts w:cs="Arial"/>
        </w:rPr>
        <w:t>HAVE THE PRIVILEGE OF VOIDING THE PURCHASE OF UNITS, WITHIN THREE BUSINESS DAYS AFTER THE FIRST TENDER OF CONSIDERATION IS MADE BY SUCH PERSON TO THE COMPANY, AN AGENT OF THE COMPANY, OR AN ESCROW AGENT, OR WITHIN THREE DAYS AFTER THE AVAILABILITY OF THAT PRIVILEGE IS COMMUNICATED TO SUCH PERSON, WHICHEVER OCCURS LATER.  THE COMPANY SHALL REFUND SUBSCRIPTIONS CANCELLED PURSUANT TO THE IMMEDIATELY PRECEDING SENTENCE WITHOUT INTEREST.</w:t>
      </w:r>
    </w:p>
    <w:p w14:paraId="71785914" w14:textId="77777777" w:rsidR="007A6F16" w:rsidRDefault="007A6F16" w:rsidP="007A6F16">
      <w:pPr>
        <w:pStyle w:val="BodyText"/>
      </w:pPr>
      <w:r>
        <w:rPr>
          <w:b/>
        </w:rPr>
        <w:tab/>
        <w:t>NOW, THEREFORE</w:t>
      </w:r>
      <w:r>
        <w:t>, in consideration of the mutual agreements herein contained and other good and valuable consideration, the parties hereto agree as follows:</w:t>
      </w:r>
    </w:p>
    <w:p w14:paraId="30FE5B23" w14:textId="77777777" w:rsidR="007A6F16" w:rsidRDefault="007A6F16" w:rsidP="007A6F16">
      <w:pPr>
        <w:pStyle w:val="Heading1"/>
      </w:pPr>
      <w:r>
        <w:t xml:space="preserve">  </w:t>
      </w:r>
      <w:bookmarkStart w:id="0" w:name="_Toc186872693"/>
      <w:bookmarkStart w:id="1" w:name="_Toc354399328"/>
      <w:r>
        <w:t>FORMATION AND GENERAL INFORMATION</w:t>
      </w:r>
      <w:bookmarkEnd w:id="0"/>
      <w:bookmarkEnd w:id="1"/>
      <w:r>
        <w:fldChar w:fldCharType="begin"/>
      </w:r>
      <w:r>
        <w:instrText xml:space="preserve">seq level0 \h \r0 </w:instrText>
      </w:r>
      <w:r>
        <w:fldChar w:fldCharType="end"/>
      </w:r>
      <w:r>
        <w:fldChar w:fldCharType="begin"/>
      </w:r>
      <w:r>
        <w:instrText xml:space="preserve">seq level1 \h \r0 </w:instrText>
      </w:r>
      <w:r>
        <w:fldChar w:fldCharType="end"/>
      </w:r>
      <w:r>
        <w:fldChar w:fldCharType="begin"/>
      </w:r>
      <w:r>
        <w:instrText xml:space="preserve">seq level2 \h \r0 </w:instrText>
      </w:r>
      <w:r>
        <w:fldChar w:fldCharType="end"/>
      </w:r>
      <w:r>
        <w:fldChar w:fldCharType="begin"/>
      </w:r>
      <w:r>
        <w:instrText xml:space="preserve">seq level3 \h \r0 </w:instrText>
      </w:r>
      <w:r>
        <w:fldChar w:fldCharType="end"/>
      </w:r>
      <w:r>
        <w:fldChar w:fldCharType="begin"/>
      </w:r>
      <w:r>
        <w:instrText xml:space="preserve">seq level4 \h \r0 </w:instrText>
      </w:r>
      <w:r>
        <w:fldChar w:fldCharType="end"/>
      </w:r>
      <w:r>
        <w:fldChar w:fldCharType="begin"/>
      </w:r>
      <w:r>
        <w:instrText xml:space="preserve">seq level5 \h \r0 </w:instrText>
      </w:r>
      <w:r>
        <w:fldChar w:fldCharType="end"/>
      </w:r>
      <w:r>
        <w:fldChar w:fldCharType="begin"/>
      </w:r>
      <w:r>
        <w:instrText xml:space="preserve">seq level6 \h \r0 </w:instrText>
      </w:r>
      <w:r>
        <w:fldChar w:fldCharType="end"/>
      </w:r>
      <w:r>
        <w:fldChar w:fldCharType="begin"/>
      </w:r>
      <w:r>
        <w:instrText xml:space="preserve">seq level7 \h \r0 </w:instrText>
      </w:r>
      <w:r>
        <w:fldChar w:fldCharType="end"/>
      </w:r>
    </w:p>
    <w:p w14:paraId="28FB25C2" w14:textId="77777777" w:rsidR="007A6F16" w:rsidRDefault="007A6F16" w:rsidP="007A6F16">
      <w:pPr>
        <w:pStyle w:val="Heading2"/>
        <w:rPr>
          <w:vanish/>
          <w:specVanish/>
        </w:rPr>
      </w:pPr>
      <w:bookmarkStart w:id="2" w:name="_Toc186872694"/>
      <w:bookmarkStart w:id="3" w:name="_Toc354399329"/>
      <w:r>
        <w:t>Formation</w:t>
      </w:r>
      <w:bookmarkEnd w:id="2"/>
      <w:bookmarkEnd w:id="3"/>
    </w:p>
    <w:p w14:paraId="45E4475D" w14:textId="77777777" w:rsidR="007A6F16" w:rsidRDefault="007A6F16" w:rsidP="007A6F16">
      <w:pPr>
        <w:pStyle w:val="BodyText"/>
      </w:pPr>
      <w:r>
        <w:t>.  The undersigned parties do hereby enter into this Agreement pursuant to the Act to form and establish the Company.  The Company shall be manager-managed.  The Managers shall file all documents and perform such other acts as are necessary or appropriate to comply with the legal requirements for the formation and operation of a limited liability company under Delaware law.  The rescission right described in the notice set forth above is made a part of this Agreement and incorporated by reference.</w:t>
      </w:r>
    </w:p>
    <w:p w14:paraId="619283FD" w14:textId="77777777" w:rsidR="007A6F16" w:rsidRDefault="007A6F16" w:rsidP="007A6F16">
      <w:pPr>
        <w:pStyle w:val="Heading2"/>
        <w:rPr>
          <w:vanish/>
          <w:specVanish/>
        </w:rPr>
      </w:pPr>
      <w:bookmarkStart w:id="4" w:name="_Toc186872695"/>
      <w:bookmarkStart w:id="5" w:name="_Toc354399330"/>
      <w:r>
        <w:t>Name</w:t>
      </w:r>
      <w:bookmarkEnd w:id="4"/>
      <w:bookmarkEnd w:id="5"/>
    </w:p>
    <w:p w14:paraId="4CDE6C82" w14:textId="77777777" w:rsidR="007A6F16" w:rsidRDefault="007A6F16" w:rsidP="007A6F16">
      <w:pPr>
        <w:pStyle w:val="BodyText"/>
      </w:pPr>
      <w:r>
        <w:t>.  The name of the Company shall be “</w:t>
      </w:r>
      <w:r w:rsidRPr="00224E21">
        <w:rPr>
          <w:b/>
        </w:rPr>
        <w:t>NEW NAME</w:t>
      </w:r>
      <w:r>
        <w:t xml:space="preserve"> </w:t>
      </w:r>
      <w:r>
        <w:rPr>
          <w:b/>
          <w:spacing w:val="-3"/>
        </w:rPr>
        <w:t>, LLC</w:t>
      </w:r>
      <w:r>
        <w:t>.”</w:t>
      </w:r>
    </w:p>
    <w:p w14:paraId="0BF58AC6" w14:textId="77777777" w:rsidR="007A6F16" w:rsidRDefault="007A6F16" w:rsidP="007A6F16">
      <w:pPr>
        <w:pStyle w:val="Heading2"/>
        <w:rPr>
          <w:vanish/>
          <w:specVanish/>
        </w:rPr>
      </w:pPr>
      <w:bookmarkStart w:id="6" w:name="_Toc186872696"/>
      <w:bookmarkStart w:id="7" w:name="_Toc354399331"/>
      <w:r>
        <w:t>Purpose and Powers</w:t>
      </w:r>
      <w:bookmarkEnd w:id="6"/>
      <w:bookmarkEnd w:id="7"/>
    </w:p>
    <w:p w14:paraId="65D995B6" w14:textId="77777777" w:rsidR="007A6F16" w:rsidRDefault="007A6F16" w:rsidP="007A6F16">
      <w:pPr>
        <w:pStyle w:val="BodyText"/>
      </w:pPr>
      <w:r>
        <w:t xml:space="preserve">.  The purpose of the Company shall be to engage in any activity in which a limited liability company may legally engage.  Unless otherwise specified in the Company’s Articles of Organization or this Agreement, the Company shall have the same powers as an individual to do all things necessary to carry out its business and affairs including, without limitation, the powers specified by the Act.  </w:t>
      </w:r>
      <w:r w:rsidRPr="00196D3B">
        <w:t>The Managers and Members agree and acknowledge that the assets of the Company: (i) are vital to the success of the Company; (ii) are necessary for the Company to produce income and profit for the benefit of the Members; and (iii) may not be used to satisfy the individual debts of any Member.</w:t>
      </w:r>
    </w:p>
    <w:p w14:paraId="67514167" w14:textId="77777777" w:rsidR="007A6F16" w:rsidRDefault="007A6F16" w:rsidP="007A6F16">
      <w:pPr>
        <w:pStyle w:val="Heading2"/>
        <w:rPr>
          <w:rFonts w:cs="Arial"/>
          <w:vanish/>
          <w:u w:val="none"/>
          <w:specVanish/>
        </w:rPr>
      </w:pPr>
      <w:bookmarkStart w:id="8" w:name="_Toc186872697"/>
      <w:bookmarkStart w:id="9" w:name="_Toc354399332"/>
      <w:r>
        <w:rPr>
          <w:rFonts w:cs="Arial"/>
        </w:rPr>
        <w:t>Principal Office</w:t>
      </w:r>
      <w:bookmarkEnd w:id="8"/>
      <w:bookmarkEnd w:id="9"/>
    </w:p>
    <w:p w14:paraId="334707E7" w14:textId="77777777" w:rsidR="007A6F16" w:rsidRDefault="007A6F16" w:rsidP="007A6F16">
      <w:pPr>
        <w:pStyle w:val="BodyText"/>
      </w:pPr>
      <w:r>
        <w:t xml:space="preserve">.  The Company’s principal office shall be </w:t>
      </w:r>
      <w:r>
        <w:rPr>
          <w:b/>
        </w:rPr>
        <w:t>Address of the new LLC</w:t>
      </w:r>
      <w:r>
        <w:t>, or at such other place as the Managers may from time to time designate in writing to the Members.  The Company may also maintain such other offices, at such other places, as the Managers may deem advisable.</w:t>
      </w:r>
    </w:p>
    <w:p w14:paraId="4706E995" w14:textId="77777777" w:rsidR="007A6F16" w:rsidRDefault="007A6F16" w:rsidP="007A6F16">
      <w:pPr>
        <w:pStyle w:val="Heading2"/>
        <w:rPr>
          <w:vanish/>
          <w:u w:val="none"/>
          <w:specVanish/>
        </w:rPr>
      </w:pPr>
      <w:bookmarkStart w:id="10" w:name="_Toc186872698"/>
      <w:bookmarkStart w:id="11" w:name="_Toc354399333"/>
      <w:r>
        <w:t>Member Addresses</w:t>
      </w:r>
      <w:bookmarkEnd w:id="10"/>
      <w:bookmarkEnd w:id="11"/>
    </w:p>
    <w:p w14:paraId="6F3BC999" w14:textId="77777777" w:rsidR="007A6F16" w:rsidRDefault="007A6F16" w:rsidP="007A6F16">
      <w:pPr>
        <w:pStyle w:val="BodyText"/>
      </w:pPr>
      <w:r>
        <w:t xml:space="preserve">.  The business addresses of the Managers and the Members shall be those contained in Exhibit A, as amended, or as otherwise set forth in the other books and records of the Company.  </w:t>
      </w:r>
      <w:r w:rsidRPr="00FF24E2">
        <w:t>A Member or Manager may change his address as provided in Section 1</w:t>
      </w:r>
      <w:r>
        <w:t>4</w:t>
      </w:r>
      <w:r w:rsidRPr="00FF24E2">
        <w:t xml:space="preserve">.1 of this Agreement.  </w:t>
      </w:r>
    </w:p>
    <w:p w14:paraId="63B1F5EE" w14:textId="77777777" w:rsidR="007A6F16" w:rsidRDefault="007A6F16" w:rsidP="007A6F16">
      <w:pPr>
        <w:pStyle w:val="Heading2"/>
        <w:rPr>
          <w:rFonts w:cs="Arial"/>
          <w:vanish/>
          <w:u w:val="none"/>
          <w:specVanish/>
        </w:rPr>
      </w:pPr>
      <w:bookmarkStart w:id="12" w:name="_Toc186872699"/>
      <w:bookmarkStart w:id="13" w:name="_Toc354399334"/>
      <w:r>
        <w:rPr>
          <w:rFonts w:cs="Arial"/>
        </w:rPr>
        <w:t>Registered Agent</w:t>
      </w:r>
      <w:bookmarkEnd w:id="12"/>
      <w:bookmarkEnd w:id="13"/>
    </w:p>
    <w:p w14:paraId="3D349556" w14:textId="77777777" w:rsidR="007A6F16" w:rsidRDefault="007A6F16" w:rsidP="007A6F16">
      <w:pPr>
        <w:pStyle w:val="BodyText"/>
      </w:pPr>
      <w:r>
        <w:t>.  The name and address of the Company’s registered agent for service of process is</w:t>
      </w:r>
      <w:r>
        <w:rPr>
          <w:b/>
        </w:rPr>
        <w:t xml:space="preserve"> Name of Registered Agent</w:t>
      </w:r>
      <w:r>
        <w:t xml:space="preserve">, whose address is </w:t>
      </w:r>
      <w:r w:rsidRPr="00224E21">
        <w:rPr>
          <w:b/>
        </w:rPr>
        <w:t>Registered Agent’s address in the state formed.</w:t>
      </w:r>
      <w:r>
        <w:t xml:space="preserve">   </w:t>
      </w:r>
      <w:r w:rsidRPr="00FF24E2">
        <w:t xml:space="preserve">The Manager may at any time on 5 days prior notice to all Members change the Company’s registered agent, the location of the Company’s registered agent or both. </w:t>
      </w:r>
    </w:p>
    <w:p w14:paraId="2551D0F9" w14:textId="77777777" w:rsidR="007A6F16" w:rsidRPr="00196D3B" w:rsidRDefault="007A6F16" w:rsidP="007A6F16">
      <w:pPr>
        <w:pStyle w:val="Heading2"/>
        <w:rPr>
          <w:vanish/>
          <w:specVanish/>
        </w:rPr>
      </w:pPr>
      <w:bookmarkStart w:id="14" w:name="_Toc354399335"/>
      <w:r w:rsidRPr="00196D3B">
        <w:t>Executory Agreement in Bankruptcy</w:t>
      </w:r>
      <w:bookmarkEnd w:id="14"/>
    </w:p>
    <w:p w14:paraId="4ECA93EF" w14:textId="77777777" w:rsidR="007A6F16" w:rsidRDefault="007A6F16" w:rsidP="007A6F16">
      <w:pPr>
        <w:pStyle w:val="BodyText"/>
      </w:pPr>
      <w:r w:rsidRPr="00196D3B">
        <w:t>.  The Members, Managers, and the Company hereby agree that this Agreement constitutes an executor</w:t>
      </w:r>
      <w:r>
        <w:t>y</w:t>
      </w:r>
      <w:r w:rsidRPr="00196D3B">
        <w:t xml:space="preserve"> agreement with respect to all Units issued by the Company and shall be governed by 11 U.S.C</w:t>
      </w:r>
      <w:r>
        <w:t>. § 365 in connection with any B</w:t>
      </w:r>
      <w:r w:rsidRPr="00196D3B">
        <w:t>ankruptcy of the Company or any Member because, among other provisions and obligations, this Agreement imposes on each Member the following affirmative duties (each of which constitutes a material unperformed, future obligation): (i) the duty and obligation to contribute additional capital to the Company in accordance with Sections 2.3 and 2.4; (ii) the duty and obligation not to withdraw or dissociate from the Company as set forth in Section 7.4; (iii) the duty and obligation of good faith and fair dealing</w:t>
      </w:r>
      <w:r>
        <w:t xml:space="preserve"> in accordance with Section 7.11</w:t>
      </w:r>
      <w:r w:rsidRPr="00196D3B">
        <w:t xml:space="preserve">; (iv) the duty and obligation to attend Member meetings in accordance with Section 7.5; (v) the duty and obligation not to transfer his, her, or its Units in the Company except in accordance with Article 9; (vi) the duty and obligation not to bring any action for dissolution of the Company in accordance with Section 11.4; and (vii) the duty and obligation not to bring any action for partition with respect to any assets of the Company in accordance with Section 11.5.  Accordingly, any trustee in bankruptcy with right in and to any of the Units issued by the Company shall be required to comply with the terms of this Agreement and </w:t>
      </w:r>
      <w:r>
        <w:t>Delaware</w:t>
      </w:r>
      <w:r w:rsidRPr="00196D3B">
        <w:t xml:space="preserve"> law governing this Agreement, including, without limitation, the restrictions of the rights of a creditor of a Member or transferee pursuant to </w:t>
      </w:r>
      <w:r>
        <w:t>Delaware law</w:t>
      </w:r>
      <w:r w:rsidRPr="00196D3B">
        <w:t>.</w:t>
      </w:r>
    </w:p>
    <w:p w14:paraId="4C9A097F" w14:textId="77777777" w:rsidR="007A6F16" w:rsidRPr="005D7B1B" w:rsidRDefault="007A6F16" w:rsidP="007A6F16">
      <w:pPr>
        <w:pStyle w:val="Heading2"/>
        <w:rPr>
          <w:vanish/>
          <w:specVanish/>
        </w:rPr>
      </w:pPr>
      <w:bookmarkStart w:id="15" w:name="_Toc354399336"/>
      <w:r>
        <w:t>Operating Agreement</w:t>
      </w:r>
      <w:r w:rsidRPr="005D7B1B">
        <w:rPr>
          <w:u w:val="none"/>
        </w:rPr>
        <w:t>.</w:t>
      </w:r>
      <w:bookmarkEnd w:id="15"/>
    </w:p>
    <w:p w14:paraId="4C6B2687" w14:textId="77777777" w:rsidR="007A6F16" w:rsidRDefault="007A6F16" w:rsidP="007A6F16">
      <w:pPr>
        <w:pStyle w:val="BodyText"/>
      </w:pPr>
      <w:r>
        <w:t xml:space="preserve">  </w:t>
      </w:r>
      <w:r w:rsidRPr="005D7B1B">
        <w:t>This Agreement shall constitute the "Operating Agreement" of the Company as such term is used in the Act.  The parties hereby agree that from the Effective Date and continuing during the term of the Company the rights, powers and obligations of the Members and Manager with respect to the Company will be determined in accordance with the terms and conditions of this Agreement and the Act, except where the Act provides that such rights, powers and obligations specified in the Act apply "unless otherwise provided in the operating agreement” or words of similar effect and such rights, powers and obligations are set forth in this Agreement.</w:t>
      </w:r>
    </w:p>
    <w:p w14:paraId="45B1D745" w14:textId="77777777" w:rsidR="007A6F16" w:rsidRDefault="007A6F16" w:rsidP="007A6F16">
      <w:pPr>
        <w:pStyle w:val="Heading1"/>
      </w:pPr>
      <w:r>
        <w:t xml:space="preserve">  </w:t>
      </w:r>
      <w:bookmarkStart w:id="16" w:name="_Toc186872700"/>
      <w:bookmarkStart w:id="17" w:name="_Toc354399337"/>
      <w:r>
        <w:t>UNITS; CAPITAL CONTRIBUTIONS</w:t>
      </w:r>
      <w:bookmarkEnd w:id="16"/>
      <w:bookmarkEnd w:id="17"/>
    </w:p>
    <w:p w14:paraId="529C3DD1" w14:textId="77777777" w:rsidR="007A6F16" w:rsidRDefault="007A6F16" w:rsidP="007A6F16">
      <w:pPr>
        <w:pStyle w:val="Heading2"/>
        <w:rPr>
          <w:vanish/>
          <w:u w:val="none"/>
          <w:specVanish/>
        </w:rPr>
      </w:pPr>
      <w:bookmarkStart w:id="18" w:name="_Toc186872701"/>
      <w:bookmarkStart w:id="19" w:name="_Toc354399338"/>
      <w:r>
        <w:t>Units</w:t>
      </w:r>
      <w:bookmarkEnd w:id="18"/>
      <w:bookmarkEnd w:id="19"/>
    </w:p>
    <w:p w14:paraId="4EFC6D44" w14:textId="77777777" w:rsidR="007A6F16" w:rsidRDefault="007A6F16" w:rsidP="007A6F16">
      <w:pPr>
        <w:pStyle w:val="BodyText"/>
      </w:pPr>
      <w:r>
        <w:t>.  The ownership by a Member of an interest in the Company shall be evidenced by Units.  Units may be Voting Units or Nonvoting Units.  Members holding Voting Units are sometimes referred to herein as “</w:t>
      </w:r>
      <w:r w:rsidRPr="00004461">
        <w:rPr>
          <w:u w:val="single"/>
        </w:rPr>
        <w:t>Voting Members</w:t>
      </w:r>
      <w:r>
        <w:t>,” and Members holding Nonvoting Units are sometimes referred to herein as “</w:t>
      </w:r>
      <w:r w:rsidRPr="00004461">
        <w:rPr>
          <w:u w:val="single"/>
        </w:rPr>
        <w:t>Nonvoting Members</w:t>
      </w:r>
      <w:r>
        <w:t>.”  The number of Units and the class of each Unit owned by each Member is shown on Exhibit A.  Units may have varying rights as provided under this Agreement regardless of whether those rights are specifically identified on Exhibit A.  Except as specified in this Agreement, no inference shall be drawn from the percentage ownership of Units concerning the relative rights of the Members to distributions upon the liquidation of the Company, to distributions of Cash Flow, or otherwise.  There is no requirement that the Company have Nonvoting Members or Nonvoting Units at any particular time during its existence.</w:t>
      </w:r>
    </w:p>
    <w:p w14:paraId="44F8AA96" w14:textId="77777777" w:rsidR="007A6F16" w:rsidRDefault="007A6F16" w:rsidP="007A6F16">
      <w:pPr>
        <w:pStyle w:val="Heading2"/>
        <w:rPr>
          <w:rFonts w:cs="Arial"/>
          <w:vanish/>
          <w:u w:val="none"/>
          <w:specVanish/>
        </w:rPr>
      </w:pPr>
      <w:bookmarkStart w:id="20" w:name="_Toc186872702"/>
      <w:bookmarkStart w:id="21" w:name="_Toc354399339"/>
      <w:r>
        <w:rPr>
          <w:rFonts w:cs="Arial"/>
        </w:rPr>
        <w:t>Initial Capital Contributions by Members</w:t>
      </w:r>
      <w:bookmarkEnd w:id="20"/>
      <w:bookmarkEnd w:id="21"/>
    </w:p>
    <w:p w14:paraId="12B51104" w14:textId="77777777" w:rsidR="007A6F16" w:rsidRDefault="007A6F16" w:rsidP="007A6F16">
      <w:pPr>
        <w:pStyle w:val="BodyText"/>
      </w:pPr>
      <w:r>
        <w:t>.  Each Member shall contribute to the Company on the Effective Date (or other agreed upon date) the services or all of their right, title, and interest in the property described in Exhibit A.  The Members agree the fair market value of such contributions are the values stated in their respective Initial Capital Account balances set forth on Exhibit A.</w:t>
      </w:r>
    </w:p>
    <w:p w14:paraId="475A75BC" w14:textId="77777777" w:rsidR="007A6F16" w:rsidRDefault="007A6F16" w:rsidP="007A6F16">
      <w:pPr>
        <w:pStyle w:val="Heading2"/>
        <w:rPr>
          <w:rFonts w:cs="Arial"/>
          <w:vanish/>
          <w:u w:val="none"/>
          <w:specVanish/>
        </w:rPr>
      </w:pPr>
      <w:bookmarkStart w:id="22" w:name="_Toc186872703"/>
      <w:bookmarkStart w:id="23" w:name="_Toc354399340"/>
      <w:r>
        <w:rPr>
          <w:rFonts w:cs="Arial"/>
        </w:rPr>
        <w:t>Additional Contributions</w:t>
      </w:r>
      <w:bookmarkEnd w:id="22"/>
      <w:bookmarkEnd w:id="23"/>
    </w:p>
    <w:p w14:paraId="7463785F" w14:textId="77777777" w:rsidR="007A6F16" w:rsidRDefault="007A6F16" w:rsidP="007A6F16">
      <w:pPr>
        <w:pStyle w:val="BodyText"/>
      </w:pPr>
      <w:r>
        <w:t>.  The Members may contribute additional capital to the Company in such amounts and in such forms as agreed upon by all the Voting Members.</w:t>
      </w:r>
    </w:p>
    <w:p w14:paraId="270DD4DE" w14:textId="77777777" w:rsidR="007A6F16" w:rsidRDefault="007A6F16" w:rsidP="007A6F16">
      <w:pPr>
        <w:pStyle w:val="Heading2"/>
        <w:rPr>
          <w:rFonts w:cs="Arial"/>
          <w:vanish/>
          <w:specVanish/>
        </w:rPr>
      </w:pPr>
      <w:bookmarkStart w:id="24" w:name="_Toc186872704"/>
      <w:bookmarkStart w:id="25" w:name="_Toc354399341"/>
      <w:r>
        <w:rPr>
          <w:rFonts w:cs="Arial"/>
        </w:rPr>
        <w:t>Required Additional Contributions</w:t>
      </w:r>
      <w:bookmarkEnd w:id="24"/>
      <w:bookmarkEnd w:id="25"/>
    </w:p>
    <w:p w14:paraId="58AC01F8" w14:textId="77777777" w:rsidR="007A6F16" w:rsidRDefault="007A6F16" w:rsidP="007A6F16">
      <w:pPr>
        <w:pStyle w:val="BodyText"/>
      </w:pPr>
      <w:r>
        <w:t>.  The Members shall not be required to contribute additional capital to the Company unless otherwise agreed by all the Members (including Nonvoting Members).</w:t>
      </w:r>
    </w:p>
    <w:p w14:paraId="59D45F35" w14:textId="77777777" w:rsidR="007A6F16" w:rsidRDefault="007A6F16" w:rsidP="007A6F16">
      <w:pPr>
        <w:pStyle w:val="Heading2"/>
        <w:rPr>
          <w:rFonts w:cs="Arial"/>
          <w:vanish/>
          <w:u w:val="none"/>
          <w:specVanish/>
        </w:rPr>
      </w:pPr>
      <w:bookmarkStart w:id="26" w:name="_Toc186872705"/>
      <w:bookmarkStart w:id="27" w:name="_Toc354399342"/>
      <w:r>
        <w:rPr>
          <w:rFonts w:cs="Arial"/>
        </w:rPr>
        <w:t>Withdrawal of Capital</w:t>
      </w:r>
      <w:bookmarkEnd w:id="26"/>
      <w:bookmarkEnd w:id="27"/>
    </w:p>
    <w:p w14:paraId="43556578" w14:textId="77777777" w:rsidR="007A6F16" w:rsidRDefault="007A6F16" w:rsidP="007A6F16">
      <w:pPr>
        <w:pStyle w:val="BodyText"/>
      </w:pPr>
      <w:r>
        <w:t>.  Prior to the dissolution and liquidation of the Company, no Member shall be entitled to withdraw any part of such Member’s Capital Account, except for distributions made in accordance with this Agreement.</w:t>
      </w:r>
    </w:p>
    <w:p w14:paraId="3E22980B" w14:textId="77777777" w:rsidR="007A6F16" w:rsidRDefault="007A6F16" w:rsidP="007A6F16">
      <w:pPr>
        <w:pStyle w:val="Heading2"/>
        <w:rPr>
          <w:rFonts w:cs="Arial"/>
          <w:vanish/>
          <w:specVanish/>
        </w:rPr>
      </w:pPr>
      <w:bookmarkStart w:id="28" w:name="_Toc186872706"/>
      <w:bookmarkStart w:id="29" w:name="_Toc354399343"/>
      <w:r>
        <w:rPr>
          <w:rFonts w:cs="Arial"/>
        </w:rPr>
        <w:t>Interest Earned on Company Capital</w:t>
      </w:r>
      <w:bookmarkEnd w:id="28"/>
      <w:bookmarkEnd w:id="29"/>
    </w:p>
    <w:p w14:paraId="502FA39B" w14:textId="77777777" w:rsidR="007A6F16" w:rsidRDefault="007A6F16" w:rsidP="007A6F16">
      <w:pPr>
        <w:pStyle w:val="BodyText"/>
      </w:pPr>
      <w:r>
        <w:t>.  Interest earned on Company funds shall inure to the benefit of the Company, and no Member shall be entitled to receive interest, as such, on Capital Contributions made by the Member.</w:t>
      </w:r>
    </w:p>
    <w:p w14:paraId="4EA44155" w14:textId="77777777" w:rsidR="007A6F16" w:rsidRDefault="007A6F16" w:rsidP="007A6F16">
      <w:pPr>
        <w:pStyle w:val="Heading2"/>
        <w:rPr>
          <w:rFonts w:cs="Arial"/>
          <w:vanish/>
          <w:specVanish/>
        </w:rPr>
      </w:pPr>
      <w:bookmarkStart w:id="30" w:name="_Toc186872707"/>
      <w:bookmarkStart w:id="31" w:name="_Toc354399344"/>
      <w:r>
        <w:rPr>
          <w:rFonts w:cs="Arial"/>
        </w:rPr>
        <w:t>Nature of Contributions</w:t>
      </w:r>
      <w:bookmarkEnd w:id="30"/>
      <w:bookmarkEnd w:id="31"/>
    </w:p>
    <w:p w14:paraId="0E6B336C" w14:textId="77777777" w:rsidR="007A6F16" w:rsidRDefault="007A6F16" w:rsidP="007A6F16">
      <w:pPr>
        <w:pStyle w:val="BodyText"/>
      </w:pPr>
      <w:r>
        <w:t>.  No Member shall contribute any capital to the Company other than as provided in this Article.  All Capital Contributions shall be made in cash, unless agreed to by all of the Voting Members.</w:t>
      </w:r>
    </w:p>
    <w:p w14:paraId="41A06C08" w14:textId="77777777" w:rsidR="007A6F16" w:rsidRDefault="007A6F16" w:rsidP="007A6F16">
      <w:pPr>
        <w:pStyle w:val="Heading2"/>
        <w:rPr>
          <w:rFonts w:cs="Arial"/>
          <w:vanish/>
          <w:specVanish/>
        </w:rPr>
      </w:pPr>
      <w:bookmarkStart w:id="32" w:name="_Toc186872708"/>
      <w:bookmarkStart w:id="33" w:name="_Toc354399345"/>
      <w:r>
        <w:rPr>
          <w:rFonts w:cs="Arial"/>
        </w:rPr>
        <w:t>Grant of Additional Units</w:t>
      </w:r>
      <w:bookmarkEnd w:id="32"/>
      <w:bookmarkEnd w:id="33"/>
    </w:p>
    <w:p w14:paraId="425D58C8" w14:textId="77777777" w:rsidR="007A6F16" w:rsidRDefault="007A6F16" w:rsidP="007A6F16">
      <w:pPr>
        <w:pStyle w:val="BodyText"/>
      </w:pPr>
      <w:r>
        <w:t>.  The Company may grant additional Units if and only if the grant of such Units is approved by all the Voting Members. Units may be granted in exchange for property or services, including, without limitation, the recognition of past services.  If the recipient of such Units is not already a Member, then such Person shall be admitted as a Member if and only if all the Voting Members specifically approve the Person’s admission as a Member in addition to approving the grant of Units.</w:t>
      </w:r>
    </w:p>
    <w:p w14:paraId="1223BD63" w14:textId="77777777" w:rsidR="007A6F16" w:rsidRDefault="007A6F16" w:rsidP="007A6F16">
      <w:pPr>
        <w:pStyle w:val="Heading2"/>
      </w:pPr>
      <w:bookmarkStart w:id="34" w:name="_Toc186872709"/>
      <w:bookmarkStart w:id="35" w:name="_Toc354399346"/>
      <w:r>
        <w:t>Representations of Parties Granted Units</w:t>
      </w:r>
      <w:r>
        <w:rPr>
          <w:u w:val="none"/>
        </w:rPr>
        <w:t>.</w:t>
      </w:r>
      <w:bookmarkEnd w:id="34"/>
      <w:bookmarkEnd w:id="35"/>
    </w:p>
    <w:p w14:paraId="00253272" w14:textId="77777777" w:rsidR="007A6F16" w:rsidRDefault="007A6F16" w:rsidP="007A6F16">
      <w:pPr>
        <w:pStyle w:val="Heading3"/>
      </w:pPr>
      <w:r>
        <w:rPr>
          <w:u w:val="single"/>
        </w:rPr>
        <w:t>Entity Representations</w:t>
      </w:r>
      <w:r>
        <w:t xml:space="preserve">.  Each Entity executing this Agreement represents and warrants to the Company and all the Members that it is duly organized, validly existing and in good standing under the laws of the state of its organization and has the power and authority to execute and comply with the terms of this Agreement.  Each Entity further represents and warrants that the execution and delivery by the Entity of this Agreement and the other agreements and instruments referred to in this Agreement have been duly authorized, as appropriate, and constitute legal, valid, binding and enforceable agreements of the Entity, except as the enforceability thereof may be affected by the laws of bankruptcy, insolvency, reorganization, moratorium or similar laws affecting the rights of creditors generally.  </w:t>
      </w:r>
      <w:r w:rsidRPr="00FF24E2">
        <w:t>Each Entity represents and warrants that neither the execution, delivery nor performance of this Agreement by the Entity will conflict with the provisions of the Entity’s Articles of Incorporation, Articles of Organization, Partnership Certificate, Bylaws, or other organizational instruments, as applicable, violate any order, writ, injunction or decree of any court, administrative agency or governmental body, or constitute or result in a violation or breach of any term or provision, or constitute a default under, any contract, mortgage, lease or other agreement by which the Entity is, or the Entity’s assets are, bound.</w:t>
      </w:r>
    </w:p>
    <w:p w14:paraId="2E0CEAB9" w14:textId="77777777" w:rsidR="007A6F16" w:rsidRPr="00C22B81" w:rsidRDefault="007A6F16" w:rsidP="007A6F16">
      <w:pPr>
        <w:pStyle w:val="Heading3"/>
      </w:pPr>
      <w:r>
        <w:rPr>
          <w:bCs/>
          <w:u w:val="single"/>
        </w:rPr>
        <w:t>Securities Representation</w:t>
      </w:r>
      <w:r>
        <w:rPr>
          <w:bCs/>
        </w:rPr>
        <w:t>.</w:t>
      </w:r>
      <w:r>
        <w:t xml:space="preserve">  Each Member and Assignee (collectively, “</w:t>
      </w:r>
      <w:r w:rsidRPr="00004461">
        <w:rPr>
          <w:u w:val="single"/>
        </w:rPr>
        <w:t>Investor</w:t>
      </w:r>
      <w:r>
        <w:t>”) understands that the Units have not been registered under the Securities Act of 1933, as amended ("</w:t>
      </w:r>
      <w:r w:rsidRPr="00004461">
        <w:rPr>
          <w:u w:val="single"/>
        </w:rPr>
        <w:t>Securities Act</w:t>
      </w:r>
      <w:r>
        <w:t xml:space="preserve">") or any applicable state securities laws, that there are no plans or intentions to do so, and that the Units are being offered and sold in reliance upon exemptions from registration under such laws.  As a result, each Investor represents that neither the Investor nor, as applicable, any of its owners, managers, officers, directors, agents, beneficiaries, or other interested parties have taken actions that would result in the Company's loss of its exemption from registration under the Securities Act or any applicable state securities laws.  Each Investor represents and warrants that the Investor is fully aware of all aspects of the Company’s financial condition, operations, and potential, and has received full and fair disclosure of and access to all material information concerning the Company and the Units being acquired by such Investor.  As a result of such access to information, each Investor is in a position to make an informed decision concerning all aspects of acquiring Units in the Company.  </w:t>
      </w:r>
      <w:r w:rsidRPr="00C22B81">
        <w:t>Furthermore, each Investor acknowledges, agrees, represents and warrants that:</w:t>
      </w:r>
    </w:p>
    <w:p w14:paraId="40959499" w14:textId="77777777" w:rsidR="007A6F16" w:rsidRDefault="007A6F16" w:rsidP="007A6F16">
      <w:pPr>
        <w:pStyle w:val="Heading4"/>
      </w:pPr>
      <w:r w:rsidRPr="00C22B81">
        <w:t xml:space="preserve">The Investor understands that investment in their Units involves a high degree of risk, is suitable only for sophisticated investors and should only be considered by investors that can afford to sustain a total loss of their investment.  The Investor further understands that the Units are being offered in reliance upon an exemption from registration provided by the federal Securities Act.  </w:t>
      </w:r>
    </w:p>
    <w:p w14:paraId="45728E32" w14:textId="77777777" w:rsidR="007A6F16" w:rsidRDefault="007A6F16" w:rsidP="007A6F16">
      <w:pPr>
        <w:pStyle w:val="Heading4"/>
      </w:pPr>
      <w:r w:rsidRPr="00C22B81">
        <w:t>The Investor is purchasing their Units for their own investment and not with a view to the distribution or resale thereof to any other Person.</w:t>
      </w:r>
    </w:p>
    <w:p w14:paraId="56C5DB1F" w14:textId="77777777" w:rsidR="007A6F16" w:rsidRDefault="007A6F16" w:rsidP="007A6F16">
      <w:pPr>
        <w:pStyle w:val="Heading4"/>
      </w:pPr>
      <w:r w:rsidRPr="00C22B81">
        <w:t>The Company has disclosed to the undersigned, in writing, and the Investor acknowledges, that the transferability of their Units is severely limited and that the Investor must continue to bear the economic risk of this investment for an indefinite period as the Units have not been registered under the Securities Act of 1933 or any state securities laws and, therefore, cannot be offered or sold unless they are subsequently registered under such acts or an exemption from such registration is available.</w:t>
      </w:r>
    </w:p>
    <w:p w14:paraId="7F740E9F" w14:textId="77777777" w:rsidR="007A6F16" w:rsidRDefault="007A6F16" w:rsidP="007A6F16">
      <w:pPr>
        <w:pStyle w:val="Heading4"/>
      </w:pPr>
      <w:r w:rsidRPr="00C22B81">
        <w:t>The Investor agrees that no certificates will be issued representing any of the Units.</w:t>
      </w:r>
    </w:p>
    <w:p w14:paraId="2261EC37" w14:textId="77777777" w:rsidR="007A6F16" w:rsidRDefault="007A6F16" w:rsidP="007A6F16">
      <w:pPr>
        <w:pStyle w:val="Heading4"/>
      </w:pPr>
      <w:r w:rsidRPr="00C22B81">
        <w:t>The Investor, by reason of its, or its owners, knowledge and experience in financial and business matters, (A) is capable of evaluating the merits and risks of this investment, (B) has evaluated the risks of this investment, (C) has determined that this investment is suitable for the Investor, and (D) has the capacity to protect its interests in connection with this investment.</w:t>
      </w:r>
    </w:p>
    <w:p w14:paraId="21AFB69A" w14:textId="77777777" w:rsidR="007A6F16" w:rsidRDefault="007A6F16" w:rsidP="007A6F16">
      <w:pPr>
        <w:pStyle w:val="Heading4"/>
      </w:pPr>
      <w:r w:rsidRPr="00C22B81">
        <w:t>The Investor understands that any financial forecast or projection reviewed by them in connection with this investment in their Units is dependent upon various assumptions concerning the revenues and expenses of the Company and other matters.  Since some of these assumptions will inevitably not occur, the actual results achieved during the forecast period will materially vary from such forecasts or projections.  The Investor further acknowledges that any financial forecasts or projections were not passed upon or reviewed by any law firm or compiled or reviewed by any accounting firm.</w:t>
      </w:r>
    </w:p>
    <w:p w14:paraId="6CFCE365" w14:textId="77777777" w:rsidR="007A6F16" w:rsidRDefault="007A6F16" w:rsidP="007A6F16">
      <w:pPr>
        <w:pStyle w:val="Heading4"/>
      </w:pPr>
      <w:r w:rsidRPr="00C22B81">
        <w:t xml:space="preserve">The Investor has consulted with its attorney, accountant or investment adviser with respect to the investment contemplated hereby and its suitability for the Investor to the extent that the Investor has deemed necessary.  </w:t>
      </w:r>
    </w:p>
    <w:p w14:paraId="3CAC9566" w14:textId="77777777" w:rsidR="007A6F16" w:rsidRDefault="007A6F16" w:rsidP="007A6F16">
      <w:pPr>
        <w:pStyle w:val="Heading4"/>
      </w:pPr>
      <w:r w:rsidRPr="00C22B81">
        <w:t>The Investor has adequate means of providing for its current needs and contingencies and has no need for liquidity in connection with this investment.  The Investor has the financial ability to bear the economic risk of this investment.</w:t>
      </w:r>
    </w:p>
    <w:p w14:paraId="43EC3FB3" w14:textId="77777777" w:rsidR="007A6F16" w:rsidRDefault="007A6F16" w:rsidP="007A6F16">
      <w:pPr>
        <w:pStyle w:val="Heading3"/>
      </w:pPr>
      <w:r>
        <w:rPr>
          <w:u w:val="single"/>
        </w:rPr>
        <w:t>Indemnification</w:t>
      </w:r>
      <w:r>
        <w:t xml:space="preserve">.  Each Investor and other party executing this Agreement agrees to indemnify and hold harmless the Company, the other Members and Assignees, and each of their owners, managers, officers, directors, agents, beneficiaries, other interested parties, successors and assigns against any and all loss, damage, liability or expense, including reasonable attorneys' fees, which they or any of them may sustain or incur by reason of, or in connection with any misrepresentation or breach of warranty or agreement set forth in this Section 2.9.   </w:t>
      </w:r>
    </w:p>
    <w:p w14:paraId="5954811B" w14:textId="77777777" w:rsidR="007A6F16" w:rsidRDefault="007A6F16" w:rsidP="007A6F16">
      <w:pPr>
        <w:pStyle w:val="Heading1"/>
      </w:pPr>
      <w:r>
        <w:t xml:space="preserve">  </w:t>
      </w:r>
      <w:bookmarkStart w:id="36" w:name="_Toc186872710"/>
      <w:bookmarkStart w:id="37" w:name="_Toc354399347"/>
      <w:r>
        <w:t>ADVANCES AND LOANS BY THE MEMBERS</w:t>
      </w:r>
      <w:bookmarkEnd w:id="36"/>
      <w:bookmarkEnd w:id="37"/>
    </w:p>
    <w:p w14:paraId="19E9C2CD" w14:textId="77777777" w:rsidR="007A6F16" w:rsidRDefault="007A6F16" w:rsidP="007A6F16">
      <w:pPr>
        <w:pStyle w:val="Heading2"/>
        <w:rPr>
          <w:rFonts w:cs="Arial"/>
          <w:vanish/>
          <w:specVanish/>
        </w:rPr>
      </w:pPr>
      <w:bookmarkStart w:id="38" w:name="_Toc186872711"/>
      <w:bookmarkStart w:id="39" w:name="_Toc354399348"/>
      <w:r>
        <w:rPr>
          <w:rFonts w:cs="Arial"/>
        </w:rPr>
        <w:t>Advances and Loans by the Members</w:t>
      </w:r>
      <w:bookmarkEnd w:id="38"/>
      <w:bookmarkEnd w:id="39"/>
    </w:p>
    <w:p w14:paraId="37E2EBB8" w14:textId="77777777" w:rsidR="007A6F16" w:rsidRDefault="007A6F16" w:rsidP="007A6F16">
      <w:pPr>
        <w:pStyle w:val="BodyText"/>
      </w:pPr>
      <w:r>
        <w:t>.  To the extent the Company has insufficient funds, a Member may advance or loan funds to the Company to provide such funds if such advance or loan is approved by the Voting Members.  The Members are under no obligation to make such advances or loans.</w:t>
      </w:r>
    </w:p>
    <w:p w14:paraId="1779C2FE" w14:textId="77777777" w:rsidR="007A6F16" w:rsidRDefault="007A6F16" w:rsidP="007A6F16">
      <w:pPr>
        <w:pStyle w:val="Heading2"/>
        <w:rPr>
          <w:rFonts w:cs="Arial"/>
          <w:vanish/>
          <w:u w:val="none"/>
          <w:specVanish/>
        </w:rPr>
      </w:pPr>
      <w:bookmarkStart w:id="40" w:name="_Toc186872712"/>
      <w:bookmarkStart w:id="41" w:name="_Toc354399349"/>
      <w:r>
        <w:rPr>
          <w:rFonts w:cs="Arial"/>
        </w:rPr>
        <w:t>Terms</w:t>
      </w:r>
      <w:bookmarkEnd w:id="40"/>
      <w:bookmarkEnd w:id="41"/>
    </w:p>
    <w:p w14:paraId="353A5940" w14:textId="77777777" w:rsidR="007A6F16" w:rsidRDefault="007A6F16" w:rsidP="007A6F16">
      <w:pPr>
        <w:pStyle w:val="BodyText"/>
      </w:pPr>
      <w:r>
        <w:t>.  Unless all of the Voting Members consent, any advances or loans shall be on commercially reasonable terms and evidenced by promissory notes.</w:t>
      </w:r>
    </w:p>
    <w:p w14:paraId="1A7EB0F6" w14:textId="77777777" w:rsidR="007A6F16" w:rsidRDefault="007A6F16" w:rsidP="007A6F16">
      <w:pPr>
        <w:pStyle w:val="Heading2"/>
        <w:rPr>
          <w:rFonts w:cs="Arial"/>
          <w:vanish/>
          <w:spacing w:val="-2"/>
          <w:specVanish/>
        </w:rPr>
      </w:pPr>
      <w:bookmarkStart w:id="42" w:name="_Toc186872713"/>
      <w:bookmarkStart w:id="43" w:name="_Toc354399350"/>
      <w:r>
        <w:rPr>
          <w:rFonts w:cs="Arial"/>
        </w:rPr>
        <w:t>Subordination</w:t>
      </w:r>
      <w:bookmarkEnd w:id="42"/>
      <w:bookmarkEnd w:id="43"/>
    </w:p>
    <w:p w14:paraId="09579680" w14:textId="77777777" w:rsidR="007A6F16" w:rsidRDefault="007A6F16" w:rsidP="007A6F16">
      <w:pPr>
        <w:pStyle w:val="BodyText"/>
        <w:rPr>
          <w:spacing w:val="-2"/>
        </w:rPr>
      </w:pPr>
      <w:r>
        <w:t xml:space="preserve">.  Except as otherwise provided herein, the obligation of the Company to repay Members for any advances or loans shall not be subordinate in priority to any other creditors of the Company </w:t>
      </w:r>
      <w:r>
        <w:rPr>
          <w:rFonts w:cs="Arial"/>
        </w:rPr>
        <w:t>merely because of the Members’ status as Members.</w:t>
      </w:r>
    </w:p>
    <w:p w14:paraId="00356AC5" w14:textId="77777777" w:rsidR="007A6F16" w:rsidRDefault="007A6F16" w:rsidP="007A6F16">
      <w:pPr>
        <w:pStyle w:val="Heading1"/>
      </w:pPr>
      <w:r>
        <w:t xml:space="preserve">  </w:t>
      </w:r>
      <w:bookmarkStart w:id="44" w:name="_Toc186872714"/>
      <w:bookmarkStart w:id="45" w:name="_Toc354399351"/>
      <w:r>
        <w:t>DISTRIBUTIONS</w:t>
      </w:r>
      <w:bookmarkEnd w:id="44"/>
      <w:bookmarkEnd w:id="45"/>
    </w:p>
    <w:p w14:paraId="1C4DB8DF" w14:textId="77777777" w:rsidR="007A6F16" w:rsidRDefault="007A6F16" w:rsidP="007A6F16">
      <w:pPr>
        <w:pStyle w:val="Heading2"/>
      </w:pPr>
      <w:bookmarkStart w:id="46" w:name="_Toc186872715"/>
      <w:bookmarkStart w:id="47" w:name="_Toc354399352"/>
      <w:r>
        <w:t>Distributions of Cash Flow</w:t>
      </w:r>
      <w:r>
        <w:rPr>
          <w:u w:val="none"/>
        </w:rPr>
        <w:t>.</w:t>
      </w:r>
      <w:bookmarkEnd w:id="46"/>
      <w:bookmarkEnd w:id="47"/>
    </w:p>
    <w:p w14:paraId="6CBA0A6B" w14:textId="77777777" w:rsidR="007A6F16" w:rsidRDefault="007A6F16" w:rsidP="007A6F16">
      <w:pPr>
        <w:pStyle w:val="Heading3"/>
      </w:pPr>
      <w:r>
        <w:rPr>
          <w:u w:val="single"/>
        </w:rPr>
        <w:t>Generally</w:t>
      </w:r>
      <w:r>
        <w:t>.  Subject to Sections 4.2 and 4.3, Cash Flow shall be distributed to all the Members in the following order of priority:</w:t>
      </w:r>
    </w:p>
    <w:p w14:paraId="382E9711" w14:textId="77777777" w:rsidR="007A6F16" w:rsidRDefault="007A6F16" w:rsidP="007A6F16">
      <w:pPr>
        <w:pStyle w:val="Heading4"/>
      </w:pPr>
      <w:r>
        <w:t xml:space="preserve">First to the Members who have made Capital Contributions, in proportion to the amount of such Capital Contributions (determined in accordance with the amount of cash contributed or fair market value of property at the time of the contribution), until each Member has received distributions pursuant to this Section 4.1(a)(i) equal to the amount of such Member’s Capital Contributions (determined in accordance with the amount of cash contributed or agreed fair market value of property at the time of the contribution); and </w:t>
      </w:r>
    </w:p>
    <w:p w14:paraId="6E664C1A" w14:textId="77777777" w:rsidR="007A6F16" w:rsidRDefault="007A6F16" w:rsidP="007A6F16">
      <w:pPr>
        <w:pStyle w:val="Heading4"/>
      </w:pPr>
      <w:r>
        <w:t>Thereafter to the Members in proportion to their Units at the time of the distribution.</w:t>
      </w:r>
    </w:p>
    <w:p w14:paraId="658274FC" w14:textId="77777777" w:rsidR="007A6F16" w:rsidRDefault="007A6F16" w:rsidP="007A6F16">
      <w:pPr>
        <w:pStyle w:val="Heading3"/>
      </w:pPr>
      <w:r>
        <w:rPr>
          <w:u w:val="single"/>
        </w:rPr>
        <w:t>Tax Distributions</w:t>
      </w:r>
      <w:r>
        <w:t>.  Notwithstanding any other provision of this Section 4.1, if any Member is allocated Net Profit which exceeds, on a cumulative basis, the amount of Net Losses previously allocated to such Member for federal income tax purposes pursuant to Section 5.1 (the "</w:t>
      </w:r>
      <w:r w:rsidRPr="0045116D">
        <w:rPr>
          <w:u w:val="single"/>
        </w:rPr>
        <w:t>Excess Income Allocation</w:t>
      </w:r>
      <w:r>
        <w:t xml:space="preserve">"), then such Member shall be entitled to receive a "Minimum Distribution" to the extent that there is available Cash Flow to make such Minimum Distribution. The Minimum Distribution is the amount, if any, by which (i) the Excess Income Allocation multiplied by the maximum individual federal income tax rate, exceeds (ii) the amount of Cash Flow previously distributed to such Member.  The Minimum Distribution shall be payable before any other distributions under Section 4.1(a).  Any Minimum Distribution received by a Member shall be credited against and reduce the amount of distributions that such Member shall be entitled to receive in the future under Section 4.1(a) and in order of priority set forth in Section 4.1(a).  </w:t>
      </w:r>
      <w:r w:rsidRPr="009804FD">
        <w:t xml:space="preserve">The determination of Net Profit and </w:t>
      </w:r>
      <w:r>
        <w:t>N</w:t>
      </w:r>
      <w:r w:rsidRPr="009804FD">
        <w:t xml:space="preserve">et Losses shall, solely for purposes of this Section 4.1(b), exclude items allocated pursuant to Code Section 704(c). </w:t>
      </w:r>
    </w:p>
    <w:p w14:paraId="58CEC4FB" w14:textId="77777777" w:rsidR="007A6F16" w:rsidRDefault="007A6F16" w:rsidP="007A6F16">
      <w:pPr>
        <w:pStyle w:val="Heading3"/>
      </w:pPr>
      <w:r>
        <w:rPr>
          <w:u w:val="single"/>
        </w:rPr>
        <w:t>Manager Authority</w:t>
      </w:r>
      <w:r>
        <w:t>.  The Managers shall have authority to make all determinations concerning Cash Flow distributions pursuant to this Section 4.1.</w:t>
      </w:r>
    </w:p>
    <w:p w14:paraId="0F67BE6F" w14:textId="77777777" w:rsidR="007A6F16" w:rsidRDefault="007A6F16" w:rsidP="007A6F16">
      <w:pPr>
        <w:pStyle w:val="Heading2"/>
        <w:rPr>
          <w:rFonts w:cs="Arial"/>
          <w:vanish/>
          <w:specVanish/>
        </w:rPr>
      </w:pPr>
      <w:bookmarkStart w:id="48" w:name="_Toc186872716"/>
      <w:bookmarkStart w:id="49" w:name="_Toc354399353"/>
      <w:r>
        <w:rPr>
          <w:rFonts w:cs="Arial"/>
        </w:rPr>
        <w:t>Limitation on Distributions</w:t>
      </w:r>
      <w:bookmarkEnd w:id="48"/>
      <w:bookmarkEnd w:id="49"/>
    </w:p>
    <w:p w14:paraId="1A01555C" w14:textId="77777777" w:rsidR="007A6F16" w:rsidRDefault="007A6F16" w:rsidP="007A6F16">
      <w:pPr>
        <w:pStyle w:val="BodyText"/>
      </w:pPr>
      <w:r>
        <w:t>.  A Member may not receive a distribution from the Company to the extent that, after giving effect to the distribution, either (i) all liabilities of the Company exceed the value of the Company’s assets; (ii) the Company would be unable to pay its debts as they become due in the ordinary course of business; (iii) the distribution would cause an Adjusted Capital Account Deficit for a Member; or (iv) the distribution is prohibited by the Act.  In any such case, the cash or property distributable shall be set aside to be distributed to the Member at such time as the distribution would not violate any of the foregoing conditions or the cash or property is otherwise distributed pursuant to Section 4.3.</w:t>
      </w:r>
    </w:p>
    <w:p w14:paraId="40346444" w14:textId="77777777" w:rsidR="007A6F16" w:rsidRDefault="007A6F16" w:rsidP="007A6F16">
      <w:pPr>
        <w:pStyle w:val="Heading2"/>
        <w:rPr>
          <w:rFonts w:cs="Arial"/>
          <w:vanish/>
          <w:specVanish/>
        </w:rPr>
      </w:pPr>
      <w:bookmarkStart w:id="50" w:name="_Toc186872717"/>
      <w:bookmarkStart w:id="51" w:name="_Toc354399354"/>
      <w:r>
        <w:rPr>
          <w:rFonts w:cs="Arial"/>
        </w:rPr>
        <w:t>Liquidating Distributions</w:t>
      </w:r>
      <w:bookmarkEnd w:id="50"/>
      <w:bookmarkEnd w:id="51"/>
    </w:p>
    <w:p w14:paraId="34F7673C" w14:textId="77777777" w:rsidR="007A6F16" w:rsidRDefault="007A6F16" w:rsidP="007A6F16">
      <w:pPr>
        <w:pStyle w:val="BodyText"/>
      </w:pPr>
      <w:r>
        <w:t>.  Upon the dissolution of the Company in accordance with Article 11, the Managers shall distribute the liquidation proceeds as provided below.</w:t>
      </w:r>
    </w:p>
    <w:p w14:paraId="12403D2B" w14:textId="77777777" w:rsidR="007A6F16" w:rsidRDefault="007A6F16" w:rsidP="007A6F16">
      <w:pPr>
        <w:pStyle w:val="Heading3"/>
      </w:pPr>
      <w:r>
        <w:rPr>
          <w:u w:val="single"/>
        </w:rPr>
        <w:t>Order of Distribution</w:t>
      </w:r>
      <w:r>
        <w:t>.  The cash proceeds from the liquidation, when and as available, shall be applied in the following order of priority:</w:t>
      </w:r>
    </w:p>
    <w:p w14:paraId="45776254" w14:textId="77777777" w:rsidR="007A6F16" w:rsidRDefault="007A6F16" w:rsidP="007A6F16">
      <w:pPr>
        <w:pStyle w:val="Heading4"/>
      </w:pPr>
      <w:bookmarkStart w:id="52" w:name="_Toc442763476"/>
      <w:bookmarkStart w:id="53" w:name="_Toc442763577"/>
      <w:bookmarkStart w:id="54" w:name="_Toc487597412"/>
      <w:r>
        <w:rPr>
          <w:u w:val="single"/>
        </w:rPr>
        <w:t>Payment to Creditors</w:t>
      </w:r>
      <w:r>
        <w:t>.</w:t>
      </w:r>
      <w:bookmarkEnd w:id="52"/>
      <w:bookmarkEnd w:id="53"/>
      <w:bookmarkEnd w:id="54"/>
      <w:r>
        <w:t xml:space="preserve">  Payment to creditors of all debts, liabilities and expenses of the Company, including but not limited to sales commissions to any selling agent and any other expenses of liquidation, except debts and liabilities to any Member.</w:t>
      </w:r>
    </w:p>
    <w:p w14:paraId="100403D7" w14:textId="77777777" w:rsidR="007A6F16" w:rsidRDefault="007A6F16" w:rsidP="007A6F16">
      <w:pPr>
        <w:pStyle w:val="Heading4"/>
      </w:pPr>
      <w:bookmarkStart w:id="55" w:name="_Toc442763477"/>
      <w:bookmarkStart w:id="56" w:name="_Toc442763578"/>
      <w:bookmarkStart w:id="57" w:name="_Toc487597413"/>
      <w:r>
        <w:rPr>
          <w:u w:val="single"/>
        </w:rPr>
        <w:t>Reserves for Contingent Liabilities</w:t>
      </w:r>
      <w:r>
        <w:t>.</w:t>
      </w:r>
      <w:bookmarkEnd w:id="55"/>
      <w:bookmarkEnd w:id="56"/>
      <w:bookmarkEnd w:id="57"/>
      <w:r>
        <w:t xml:space="preserve">  To the establishment of such reserves as the Managers may deem reasonably necessary for contingent or unforeseen liabilities or obligations of the Company or of the Managers in connection with the Company, except debts and liabilities to any Member.  The reserves shall be held and disbursed in payment of any contingent liabilities that may mature.  At the end of such period as the Managers deem advisable, any balance remaining shall be distributed in the order specified in this Section.</w:t>
      </w:r>
    </w:p>
    <w:p w14:paraId="051401FC" w14:textId="77777777" w:rsidR="007A6F16" w:rsidRDefault="007A6F16" w:rsidP="007A6F16">
      <w:pPr>
        <w:pStyle w:val="Heading4"/>
      </w:pPr>
      <w:bookmarkStart w:id="58" w:name="_Toc442763478"/>
      <w:bookmarkStart w:id="59" w:name="_Toc442763579"/>
      <w:bookmarkStart w:id="60" w:name="_Toc487597414"/>
      <w:r>
        <w:rPr>
          <w:u w:val="single"/>
        </w:rPr>
        <w:t>Repayment of Member Loans</w:t>
      </w:r>
      <w:r>
        <w:t>.</w:t>
      </w:r>
      <w:bookmarkEnd w:id="58"/>
      <w:bookmarkEnd w:id="59"/>
      <w:bookmarkEnd w:id="60"/>
      <w:r>
        <w:t xml:space="preserve">  Payment to Members for loans made to the Company, if any.</w:t>
      </w:r>
    </w:p>
    <w:p w14:paraId="6B9CE0D5" w14:textId="77777777" w:rsidR="007A6F16" w:rsidRDefault="007A6F16" w:rsidP="007A6F16">
      <w:pPr>
        <w:pStyle w:val="Heading4"/>
      </w:pPr>
      <w:bookmarkStart w:id="61" w:name="_Toc442763480"/>
      <w:bookmarkStart w:id="62" w:name="_Toc442763581"/>
      <w:bookmarkStart w:id="63" w:name="_Toc487597416"/>
      <w:r>
        <w:rPr>
          <w:u w:val="single"/>
        </w:rPr>
        <w:t>Remaining Proceeds</w:t>
      </w:r>
      <w:r>
        <w:t>.</w:t>
      </w:r>
      <w:bookmarkEnd w:id="61"/>
      <w:bookmarkEnd w:id="62"/>
      <w:bookmarkEnd w:id="63"/>
      <w:r>
        <w:t xml:space="preserve">  Any proceeds thereafter remaining shall be distributed to the Members in the manner described by Section 4.1.</w:t>
      </w:r>
    </w:p>
    <w:p w14:paraId="7C6A45BC" w14:textId="77777777" w:rsidR="007A6F16" w:rsidRDefault="007A6F16" w:rsidP="007A6F16">
      <w:pPr>
        <w:pStyle w:val="Heading3"/>
      </w:pPr>
      <w:r>
        <w:rPr>
          <w:u w:val="single"/>
        </w:rPr>
        <w:t>Timing of Distributions</w:t>
      </w:r>
      <w:r>
        <w:t>.  The Managers shall use reasonable efforts to distribute the proceeds from a liquidation in the same calendar year in which the sale of Company assets occurs.</w:t>
      </w:r>
    </w:p>
    <w:p w14:paraId="14022EF7" w14:textId="77777777" w:rsidR="007A6F16" w:rsidRDefault="007A6F16" w:rsidP="007A6F16">
      <w:pPr>
        <w:pStyle w:val="Heading3"/>
      </w:pPr>
      <w:r>
        <w:rPr>
          <w:u w:val="single"/>
        </w:rPr>
        <w:t>Distribution In Kind</w:t>
      </w:r>
      <w:r>
        <w:t>.  If a portion of the Company Property is to be distributed in kind to the Members, then the Managers shall revalue the Company Property and the Members’ Capital Accounts in accordance with Section 5.3(d).  The Managers may engage qualified independent appraisers to appraise any property interests to be distributed in kind, and the appraised value shall be considered the fair market value for purposes of valuing such distribution in kind.  Any unrealized appreciation or depreciation of the assets shall be allocated among the Members as if the property were sold for its fair market value and shall be taken into consideration in determining the balances in the Members’ Capital Accounts as of the date of liquidation.  Distribution of any such assets in kind to a Member shall be considered a distribution of an amount equal to the asset’s fair market value for purposes of this Section.</w:t>
      </w:r>
    </w:p>
    <w:p w14:paraId="32D08256" w14:textId="77777777" w:rsidR="007A6F16" w:rsidRDefault="007A6F16" w:rsidP="007A6F16">
      <w:pPr>
        <w:pStyle w:val="Heading2"/>
        <w:rPr>
          <w:vanish/>
          <w:specVanish/>
        </w:rPr>
      </w:pPr>
      <w:bookmarkStart w:id="64" w:name="_Toc186872718"/>
      <w:bookmarkStart w:id="65" w:name="_Toc354399355"/>
      <w:r>
        <w:t>Claims</w:t>
      </w:r>
      <w:bookmarkEnd w:id="64"/>
      <w:bookmarkEnd w:id="65"/>
    </w:p>
    <w:p w14:paraId="0424F776" w14:textId="77777777" w:rsidR="007A6F16" w:rsidRDefault="007A6F16" w:rsidP="007A6F16">
      <w:pPr>
        <w:pStyle w:val="BodyText"/>
      </w:pPr>
      <w:r>
        <w:t>.  None of the Members shall have the right to require distributions of Cash Flow or to demand distribution in kind at any time or for any reason whatsoever, except in accordance with this Agreement.  Each Member shall look solely to the assets of the Company for all distributions with respect to the Company and the return of his Capital Contributions.</w:t>
      </w:r>
    </w:p>
    <w:p w14:paraId="193611A8" w14:textId="77777777" w:rsidR="007A6F16" w:rsidRDefault="007A6F16" w:rsidP="007A6F16">
      <w:pPr>
        <w:pStyle w:val="Heading1"/>
      </w:pPr>
      <w:r>
        <w:t xml:space="preserve">  </w:t>
      </w:r>
      <w:bookmarkStart w:id="66" w:name="_Toc186872719"/>
      <w:bookmarkStart w:id="67" w:name="_Toc354399356"/>
      <w:r>
        <w:t>PROFITS, LOSSES, AND ACCOUNTING</w:t>
      </w:r>
      <w:bookmarkEnd w:id="66"/>
      <w:bookmarkEnd w:id="67"/>
    </w:p>
    <w:p w14:paraId="4A501ED1" w14:textId="77777777" w:rsidR="007A6F16" w:rsidRDefault="007A6F16" w:rsidP="007A6F16">
      <w:pPr>
        <w:pStyle w:val="Heading2"/>
      </w:pPr>
      <w:bookmarkStart w:id="68" w:name="_Toc186872720"/>
      <w:bookmarkStart w:id="69" w:name="_Toc354399357"/>
      <w:r>
        <w:t>Profits and Losses</w:t>
      </w:r>
      <w:r>
        <w:rPr>
          <w:u w:val="none"/>
        </w:rPr>
        <w:t>.</w:t>
      </w:r>
      <w:bookmarkEnd w:id="68"/>
      <w:bookmarkEnd w:id="69"/>
    </w:p>
    <w:p w14:paraId="7EBB0805" w14:textId="77777777" w:rsidR="007A6F16" w:rsidRDefault="007A6F16" w:rsidP="007A6F16">
      <w:pPr>
        <w:pStyle w:val="Heading3"/>
      </w:pPr>
      <w:r>
        <w:rPr>
          <w:u w:val="single"/>
        </w:rPr>
        <w:t>Allocation of Profits and Losses</w:t>
      </w:r>
      <w:r>
        <w:t>.</w:t>
      </w:r>
    </w:p>
    <w:p w14:paraId="682FAEAF" w14:textId="77777777" w:rsidR="007A6F16" w:rsidRDefault="007A6F16" w:rsidP="007A6F16">
      <w:pPr>
        <w:pStyle w:val="Heading4"/>
      </w:pPr>
      <w:r>
        <w:rPr>
          <w:u w:val="single"/>
        </w:rPr>
        <w:t>Generally</w:t>
      </w:r>
      <w:r>
        <w:t>.  After taking into account the regulatory allocations set forth in Section 5.1(b), taking into account the allocations required pursuant to Section 5.1(c), and then taking into account the special allocations set forth in Section 5.1(d), Net Profit or Net Loss of the Company (including without limitation profits and losses attributable to the sale or other disposition of all or any portion of the Company Property) shall be allocated among or borne by the Members for federal income tax purposes in proportion to their Units.</w:t>
      </w:r>
    </w:p>
    <w:p w14:paraId="084D6DFB" w14:textId="77777777" w:rsidR="007A6F16" w:rsidRDefault="007A6F16" w:rsidP="007A6F16">
      <w:pPr>
        <w:pStyle w:val="Heading4"/>
      </w:pPr>
      <w:r>
        <w:rPr>
          <w:u w:val="single"/>
        </w:rPr>
        <w:t>Special Allocation to Prevent Adjusted Capital Account Deficits</w:t>
      </w:r>
      <w:r>
        <w:t>.  Notwithstanding anything to the contrary herein, allocations of Net Losses allocated pursuant to this Section 5.1(a) shall not exceed the maximum amount of Net Losses that can be so allocated without causing any Member to have an Adjusted Capital Account Deficit at the end of any fiscal period.  In the event that some, but not all of the Members would otherwise have Adjusted Capital Account Deficits as a consequence of an allocation of Net Losses pursuant to Section 5.1(a)(i), the limitation set forth in this Section 5.1(a)(ii) shall be applied on a Member by Member basis so as to allocate the maximum permissible Net Losses to each Member under Treasury Regulation 1.704-1(b)(2)(ii)(d).  With respect to each fiscal period thereafter, 100% of Net Profits shall be allocated to the Members up to the aggregate of, in proportion to, any Net Loss previously allocated to each Member in accordance with this Section 5.1(a)(ii) in the reverse order in which such Net Losses were allocated.</w:t>
      </w:r>
    </w:p>
    <w:p w14:paraId="1D80FA12" w14:textId="77777777" w:rsidR="007A6F16" w:rsidRDefault="007A6F16" w:rsidP="007A6F16">
      <w:pPr>
        <w:pStyle w:val="Heading3"/>
      </w:pPr>
      <w:r>
        <w:rPr>
          <w:u w:val="single"/>
        </w:rPr>
        <w:t>Regulatory Allocations</w:t>
      </w:r>
      <w:r>
        <w:t>.  In order to comply with the partnership tax rules set forth in the Treasury Regulations regarding allocations of income, gain, loss, and deductions attributable to nonrecourse liabilities, and allocations where Members are not liable to restore deficit capital accounts, the following rules shall apply:</w:t>
      </w:r>
    </w:p>
    <w:p w14:paraId="78064DBE" w14:textId="77777777" w:rsidR="007A6F16" w:rsidRDefault="007A6F16" w:rsidP="007A6F16">
      <w:pPr>
        <w:pStyle w:val="Heading4"/>
      </w:pPr>
      <w:r w:rsidRPr="00004461">
        <w:rPr>
          <w:u w:val="single"/>
        </w:rPr>
        <w:t>Nonrecourse Deductions</w:t>
      </w:r>
      <w:r>
        <w:t>.  Nonrecourse deductions (as defined in Treasury Regulation Section 1.704-2(c)) shall be allocated to and among the Members pro rata based on Units and shall be allocated separately from items that are not nonrecourse deductions, and partner nonrecourse deductions (as defined in Treasury Regulation Section 1.704-2(i)(2)) shall be allocated in the manner required by Treasury Regulation Section 1.704-2(i)(1).</w:t>
      </w:r>
    </w:p>
    <w:p w14:paraId="24E15D9F" w14:textId="77777777" w:rsidR="007A6F16" w:rsidRDefault="007A6F16" w:rsidP="007A6F16">
      <w:pPr>
        <w:pStyle w:val="Heading4"/>
        <w:rPr>
          <w:rFonts w:cs="Arial"/>
        </w:rPr>
      </w:pPr>
      <w:r w:rsidRPr="00004461">
        <w:rPr>
          <w:rFonts w:cs="Arial"/>
          <w:u w:val="single"/>
        </w:rPr>
        <w:t>Minimum Gain Chargeback</w:t>
      </w:r>
      <w:r>
        <w:rPr>
          <w:rFonts w:cs="Arial"/>
        </w:rPr>
        <w:t>.  Items of Company gross income and gain shall be allocated among the Members to the extent necessary to comply with the minimum gain chargeback rules for nonrecourse liabilities set forth in Sections 1.704-2(f) and 1.704-2(i) of the Treasury Regulations.</w:t>
      </w:r>
    </w:p>
    <w:p w14:paraId="74D1704E" w14:textId="77777777" w:rsidR="007A6F16" w:rsidRDefault="007A6F16" w:rsidP="007A6F16">
      <w:pPr>
        <w:pStyle w:val="Heading4"/>
        <w:rPr>
          <w:rFonts w:cs="Arial"/>
        </w:rPr>
      </w:pPr>
      <w:r w:rsidRPr="00004461">
        <w:rPr>
          <w:rFonts w:cs="Arial"/>
          <w:u w:val="single"/>
        </w:rPr>
        <w:t>Qualified Income Offset</w:t>
      </w:r>
      <w:r>
        <w:rPr>
          <w:rFonts w:cs="Arial"/>
        </w:rPr>
        <w:t>.  Items of Company gross income and gain shall be allocated among the Members to the extent necessary to comply with the qualified income offset provisions set forth in Treasury Regulations Section 1.704-1(b)(2)(ii)(d), relating to unexpected deficit capital account balances (after taking into account (A) all capital account adjustments prescribed in Section 1.704-1(b)(2)(ii)(d) of the Treasury Regulations and (B) each Member’s share, if any, of the Company’s “partnership minimum gain” and “partner nonrecourse minimum gain” as provided in Treasury Regulation Sections 1.704-2(g)(1) and 1.704-2(i)(5)).</w:t>
      </w:r>
    </w:p>
    <w:p w14:paraId="21CE4E7C" w14:textId="77777777" w:rsidR="007A6F16" w:rsidRDefault="007A6F16" w:rsidP="007A6F16">
      <w:pPr>
        <w:pStyle w:val="Heading4"/>
      </w:pPr>
      <w:r w:rsidRPr="00004461">
        <w:rPr>
          <w:u w:val="single"/>
        </w:rPr>
        <w:t>Offsetting Allocations</w:t>
      </w:r>
      <w:r>
        <w:t>.  It is the intention of the Members that all allocations pursuant to this Section 5.1(b) shall be offset by other allocations pursuant to this Section 5.1(b) or by special allocations of other items of Company income, gain, loss, or deduction.  If the Managers determine that certain allocations pursuant to this Section 5.1(b) will never be offset such that the Capital Account of one or more Members will permanently differ from the Capital Account such Member(s) would have if this Section 5.1(b) did not exist, then the Managers shall make such offsetting allocations of Company income, gain, loss, or deduction as they, in their discretion, deem necessary to eliminate such disparity.</w:t>
      </w:r>
    </w:p>
    <w:p w14:paraId="02A59F20" w14:textId="77777777" w:rsidR="007A6F16" w:rsidRDefault="007A6F16" w:rsidP="007A6F16">
      <w:pPr>
        <w:pStyle w:val="Heading3"/>
      </w:pPr>
      <w:r>
        <w:rPr>
          <w:u w:val="single"/>
        </w:rPr>
        <w:t>704(c) Allocations</w:t>
      </w:r>
      <w:r>
        <w:rPr>
          <w:i/>
        </w:rPr>
        <w:t>.</w:t>
      </w:r>
      <w:r>
        <w:t xml:space="preserve">  Income, gain, loss, and deductions attributable to property contributed to the Company by a Member (or to the extent otherwise required by Treasury Regulation Section 1.704-3) shall be allocated among the Members so as to take into account any variation between the tax basis of the property and the fair market value thereof at the time of contribution, in accordance with the requirements of Section 704(c) of the Code and the applicable Treasury Regulations thereunder.</w:t>
      </w:r>
    </w:p>
    <w:p w14:paraId="26D64B52" w14:textId="77777777" w:rsidR="007A6F16" w:rsidRDefault="007A6F16" w:rsidP="007A6F16">
      <w:pPr>
        <w:pStyle w:val="Heading3"/>
      </w:pPr>
      <w:r>
        <w:rPr>
          <w:u w:val="single"/>
        </w:rPr>
        <w:t>Special Interest Allocation</w:t>
      </w:r>
      <w:r>
        <w:t>.  In the event the Company is entitled to a deduction for imputed interest under any provisions of the Code on any loan or advance from a Member, such deduction shall be allocated solely to such Member.  Amounts specially allocated pursuant to this paragraph (d) shall be subtracted from a Net Profit or Net Loss allocated pursuant to Section 5.1(a).</w:t>
      </w:r>
    </w:p>
    <w:p w14:paraId="06144137" w14:textId="77777777" w:rsidR="007A6F16" w:rsidRDefault="007A6F16" w:rsidP="007A6F16">
      <w:pPr>
        <w:pStyle w:val="Heading3"/>
      </w:pPr>
      <w:r>
        <w:rPr>
          <w:u w:val="single"/>
        </w:rPr>
        <w:t>Target Final Capital Account Balances</w:t>
      </w:r>
      <w:r>
        <w:t>.  The tax allocation provisions of this Agreement are intended to produce final Capital Account balances that are at levels ("</w:t>
      </w:r>
      <w:r w:rsidRPr="00C86FE9">
        <w:rPr>
          <w:u w:val="single"/>
        </w:rPr>
        <w:t>Target Final Balances</w:t>
      </w:r>
      <w:r>
        <w:t>") that would permit liquidating distributions that are made in accordance with such final Capital Account balances to be equal to the distributions to the Members (in their capacities as such) that would occur under Section 4.3 of this Agreement.  To the extent that the tax allocation provisions of this Agreement would not produce the Target Final Balances, the Members agree the Managers may take such actions as are necessary to amend such tax allocation provisions to produce such Target Final Balances. Notwithstanding the other provisions of this Agreement, allocations of Net Profits and Net Losses shall be made prospectively as necessary to produce such Target Final Balances (and, to the extent such prospective allocations would not effect such result, the prior tax returns of the Company shall be amended to reallocate income, gain, loss, and deductions to produce such Target Final Balances).</w:t>
      </w:r>
    </w:p>
    <w:p w14:paraId="52169CD7" w14:textId="77777777" w:rsidR="007A6F16" w:rsidRDefault="007A6F16" w:rsidP="007A6F16">
      <w:pPr>
        <w:pStyle w:val="Heading2"/>
      </w:pPr>
      <w:bookmarkStart w:id="70" w:name="_Toc186872721"/>
      <w:bookmarkStart w:id="71" w:name="_Toc354399358"/>
      <w:r>
        <w:t>Accounting</w:t>
      </w:r>
      <w:r>
        <w:rPr>
          <w:u w:val="none"/>
        </w:rPr>
        <w:t>.</w:t>
      </w:r>
      <w:bookmarkEnd w:id="70"/>
      <w:bookmarkEnd w:id="71"/>
    </w:p>
    <w:p w14:paraId="488BD758" w14:textId="77777777" w:rsidR="007A6F16" w:rsidRDefault="007A6F16" w:rsidP="007A6F16">
      <w:pPr>
        <w:pStyle w:val="Heading3"/>
      </w:pPr>
      <w:r>
        <w:t>The Company books shall be kept using a generally accepted, reasonable method of accounting (whether or not such method comports with Generally Accepted Accounting Principles) consistently applied.</w:t>
      </w:r>
    </w:p>
    <w:p w14:paraId="37D132BF" w14:textId="77777777" w:rsidR="007A6F16" w:rsidRDefault="007A6F16" w:rsidP="007A6F16">
      <w:pPr>
        <w:pStyle w:val="Heading3"/>
      </w:pPr>
      <w:r>
        <w:t>The fiscal year of the Company shall end on December 31.</w:t>
      </w:r>
    </w:p>
    <w:p w14:paraId="6F9492D0" w14:textId="77777777" w:rsidR="007A6F16" w:rsidRDefault="007A6F16" w:rsidP="007A6F16">
      <w:pPr>
        <w:pStyle w:val="Heading2"/>
      </w:pPr>
      <w:bookmarkStart w:id="72" w:name="_Toc186872722"/>
      <w:bookmarkStart w:id="73" w:name="_Toc354399359"/>
      <w:r>
        <w:t>Members’ Capital Accounts</w:t>
      </w:r>
      <w:r>
        <w:rPr>
          <w:u w:val="none"/>
        </w:rPr>
        <w:t>.</w:t>
      </w:r>
      <w:bookmarkEnd w:id="72"/>
      <w:bookmarkEnd w:id="73"/>
    </w:p>
    <w:p w14:paraId="31D13611" w14:textId="77777777" w:rsidR="007A6F16" w:rsidRDefault="007A6F16" w:rsidP="007A6F16">
      <w:pPr>
        <w:pStyle w:val="Heading3"/>
      </w:pPr>
      <w:r w:rsidRPr="00004461">
        <w:rPr>
          <w:u w:val="single"/>
        </w:rPr>
        <w:t>Maintenance of Capital Accounts</w:t>
      </w:r>
      <w:r>
        <w:t>.  There shall be maintained a Capital Account for each Member in accordance with this Section.  The amount of each Member’s contribution of cash and property to the capital of the Company shall be credited to such Member’s Capital Account.  From time to time, but not less often than annually, each Member’s share of profits, losses and distributions shall be credited or charged, as the case may be, to such Member’s Capital Account.  The determination of a Member’s Capital Account, and any adjustments thereto, shall be made in a manner consistent with Treasury Regulation Section 1.704-1(b)(2)(iv).</w:t>
      </w:r>
    </w:p>
    <w:p w14:paraId="4213F16F" w14:textId="77777777" w:rsidR="007A6F16" w:rsidRDefault="007A6F16" w:rsidP="007A6F16">
      <w:pPr>
        <w:pStyle w:val="Heading3"/>
      </w:pPr>
      <w:r w:rsidRPr="00004461">
        <w:rPr>
          <w:u w:val="single"/>
        </w:rPr>
        <w:t>Transfer of Capital Account</w:t>
      </w:r>
      <w:r>
        <w:t>.  Immediately following the transfer of any interest in the Company, the Capital Account of the transferee shall succeed to the Capital Account of the transferor attributable to the transferred interest.</w:t>
      </w:r>
    </w:p>
    <w:p w14:paraId="1221FF33" w14:textId="77777777" w:rsidR="007A6F16" w:rsidRDefault="007A6F16" w:rsidP="007A6F16">
      <w:pPr>
        <w:pStyle w:val="Heading3"/>
      </w:pPr>
      <w:r w:rsidRPr="00004461">
        <w:rPr>
          <w:u w:val="single"/>
        </w:rPr>
        <w:t>Computation of Capital Account Adjustments</w:t>
      </w:r>
      <w:r>
        <w:t xml:space="preserve">.  For the purposes of computing the amount of any item of income, gain, deduction or loss to be reflected in a Member’s Capital Account, the determination, recognition and classification of any such item shall be the same as its determination, recognition and classification for federal income tax purposes, taking into account any adjustments required by Code Section 704(b) and the applicable Treasury Regulations thereunder, but ignoring items solely allocated for federal income tax purposes pursuant to Code Section 704(c). </w:t>
      </w:r>
    </w:p>
    <w:p w14:paraId="3D481321" w14:textId="77777777" w:rsidR="007A6F16" w:rsidRDefault="007A6F16" w:rsidP="007A6F16">
      <w:pPr>
        <w:pStyle w:val="Heading3"/>
      </w:pPr>
      <w:r w:rsidRPr="00004461">
        <w:rPr>
          <w:u w:val="single"/>
        </w:rPr>
        <w:t>Revaluation Event</w:t>
      </w:r>
      <w:r>
        <w:t>.  The Capital Accounts of the Members shall be revalued in accordance with the rules set forth in Treasury Regulation Section 1.704-1(b)(2)(iv)(f) upon the occurrence of any event (a “</w:t>
      </w:r>
      <w:r w:rsidRPr="00C86FE9">
        <w:rPr>
          <w:u w:val="single"/>
        </w:rPr>
        <w:t>Revaluation Event</w:t>
      </w:r>
      <w:r>
        <w:t>”) specified in Treasury Regulation Section 1.704-1(b)(2)(iv)(f)(5).  For the purposes of the preceding sentence, the grant of a profits interest in the Company shall be treated as a Revaluation Event.  Upon such a revaluation, each Member’s Capital Account shall be adjusted in the same manner as if the Company had recognized Net Profits or Net Losses, as the case may be, upon a sale of all its property for cash at fair market value, and all subsequent distributions of Cash Flow shall be made as if such Net Profits or Net Losses had actually been recognized.  The Managers shall have the power to make all determinations required by Treasury Regulation Section 1.704-1(b)(2)(iv)(f) upon the occurrence of a Revaluation Event.</w:t>
      </w:r>
    </w:p>
    <w:p w14:paraId="1112BD65" w14:textId="77777777" w:rsidR="007A6F16" w:rsidRDefault="007A6F16" w:rsidP="007A6F16">
      <w:pPr>
        <w:pStyle w:val="Heading2"/>
      </w:pPr>
      <w:bookmarkStart w:id="74" w:name="_Toc186872723"/>
      <w:bookmarkStart w:id="75" w:name="_Toc354399360"/>
      <w:r>
        <w:t>Tax Matters and Elections</w:t>
      </w:r>
      <w:r>
        <w:rPr>
          <w:u w:val="none"/>
        </w:rPr>
        <w:t>.</w:t>
      </w:r>
      <w:bookmarkEnd w:id="74"/>
      <w:bookmarkEnd w:id="75"/>
    </w:p>
    <w:p w14:paraId="16F88E75" w14:textId="77777777" w:rsidR="007A6F16" w:rsidRDefault="007A6F16" w:rsidP="007A6F16">
      <w:pPr>
        <w:pStyle w:val="Heading3"/>
      </w:pPr>
      <w:r w:rsidRPr="00004461">
        <w:rPr>
          <w:u w:val="single"/>
        </w:rPr>
        <w:t>Taxed as a Partnership</w:t>
      </w:r>
      <w:r>
        <w:t>.  If the Company has more than one Member, the Members and Managers will take all action required to cause the Company to be taxed as a partnership under the Code and applicable state law.  Whenever the Company has only one Member, the Member and Managers will take all action required to cause the Company to be taxed as a disregarded entity under the Code and applicable state law and, notwithstanding anything to the contrary herein, any provision herein which applies solely to accommodate the income taxation of the Company as a partnership (including Section 5.1 and Section 5.3) shall not apply.</w:t>
      </w:r>
    </w:p>
    <w:p w14:paraId="587DCBE9" w14:textId="77777777" w:rsidR="007A6F16" w:rsidRDefault="007A6F16" w:rsidP="007A6F16">
      <w:pPr>
        <w:pStyle w:val="Heading3"/>
      </w:pPr>
      <w:r w:rsidRPr="00004461">
        <w:rPr>
          <w:u w:val="single"/>
        </w:rPr>
        <w:t>Tax Matters Partner</w:t>
      </w:r>
      <w:r>
        <w:t>.  Whenever the Company is treated as a partnership under the Code, the Voting Members shall designate a Member who shall be the “Tax Matters Partner” within the meaning of the Code.  The Members may remove the Tax Matters Partner or appoint a different Tax Matters Partner by a vote of the Members.  The initial Tax Matters Partner shall be the Member listed on Exhibit A.</w:t>
      </w:r>
    </w:p>
    <w:p w14:paraId="6D048654" w14:textId="77777777" w:rsidR="007A6F16" w:rsidRDefault="007A6F16" w:rsidP="007A6F16">
      <w:pPr>
        <w:pStyle w:val="Heading3"/>
      </w:pPr>
      <w:r w:rsidRPr="00004461">
        <w:rPr>
          <w:u w:val="single"/>
        </w:rPr>
        <w:t>Allocations for Partial Tax Year</w:t>
      </w:r>
      <w:r>
        <w:t>.  The Managers, in their sole discretion, may cause the Company to elect to allocate Company Net Profits and Net Losses to the Members in accordance with the portion of the year during which the Members have held their respective Units in a manner consistent with the proration allocation method set forth for federal income tax purposes in Code Section 706(d) and Treasury Regulation Section 1.706-1(c)(2)(ii).  The Members will cooperate with the Managers to effect such an election if such election is duly authorized by the Managers.</w:t>
      </w:r>
    </w:p>
    <w:p w14:paraId="61A238CD" w14:textId="77777777" w:rsidR="007A6F16" w:rsidRDefault="007A6F16" w:rsidP="007A6F16">
      <w:pPr>
        <w:pStyle w:val="Heading3"/>
      </w:pPr>
      <w:r w:rsidRPr="00004461">
        <w:rPr>
          <w:u w:val="single"/>
        </w:rPr>
        <w:t>Code Section 754 Election</w:t>
      </w:r>
      <w:r>
        <w:t xml:space="preserve">.  The Managers, in their sole discretion, may cause the Company to elect, pursuant to Code Section 754 and the Treasury Regulations thereunder, to adjust the basis of Company assets as provided in Code Sections 743 or 734. </w:t>
      </w:r>
    </w:p>
    <w:p w14:paraId="276A0D15" w14:textId="77777777" w:rsidR="007A6F16" w:rsidRDefault="007A6F16" w:rsidP="007A6F16">
      <w:pPr>
        <w:pStyle w:val="Heading3"/>
      </w:pPr>
      <w:r w:rsidRPr="00004461">
        <w:rPr>
          <w:u w:val="single"/>
        </w:rPr>
        <w:t>Self-Employment Tax</w:t>
      </w:r>
      <w:r>
        <w:t>.  It is intended that all allocations pursuant to this Article 5 made to any Unit holder with respect to Units held by such Unit holder be treated for federal self-employment tax purposes as allocations made to a “limited partner,” as that term is used in Code Section 1402(a)(13).</w:t>
      </w:r>
    </w:p>
    <w:p w14:paraId="2A8494BB" w14:textId="77777777" w:rsidR="007A6F16" w:rsidRDefault="007A6F16" w:rsidP="007A6F16">
      <w:pPr>
        <w:pStyle w:val="Heading3"/>
      </w:pPr>
      <w:r w:rsidRPr="00004461">
        <w:rPr>
          <w:u w:val="single"/>
        </w:rPr>
        <w:t>Withholding</w:t>
      </w:r>
      <w:r>
        <w:t xml:space="preserve">.  </w:t>
      </w:r>
      <w:r w:rsidRPr="001A0B7C">
        <w:t>The Company shall withhold and pay over to the Internal Revenue Service or other applicable taxing authority all taxes or withholdings, and all interest, penalties, additions to tax, and similar liabilities in connection therewith or attributable thereto to the extent such withholding, payment, or both is required by the Code or any other federal, state, local, or foreign law, rule, or regulation, including, but not limited to, Code Sections 1441, 1442, 1445, or 1446.  All amounts withheld pursuant to this Section 5.4(f) with respect to any allocation, payment or distribution to any Member or Assignee shall be treated as amounts distributed to such Member or Assignee pursuant to Section 4.1 for all purposes of this Agreement.  The Managers may delegate this responsibility directly to the Members.</w:t>
      </w:r>
    </w:p>
    <w:p w14:paraId="3B4A82F4" w14:textId="77777777" w:rsidR="007A6F16" w:rsidRDefault="007A6F16" w:rsidP="007A6F16">
      <w:pPr>
        <w:pStyle w:val="Heading1"/>
      </w:pPr>
      <w:r>
        <w:t xml:space="preserve">  </w:t>
      </w:r>
      <w:bookmarkStart w:id="76" w:name="_Toc186872724"/>
      <w:bookmarkStart w:id="77" w:name="_Toc354399361"/>
      <w:r>
        <w:t>MANAGEMENT; MANAGERS</w:t>
      </w:r>
      <w:bookmarkEnd w:id="76"/>
      <w:bookmarkEnd w:id="77"/>
      <w:r>
        <w:fldChar w:fldCharType="begin"/>
      </w:r>
      <w:r>
        <w:instrText xml:space="preserve">seq level1 \h \r0 </w:instrText>
      </w:r>
      <w:r>
        <w:fldChar w:fldCharType="end"/>
      </w:r>
      <w:r>
        <w:fldChar w:fldCharType="begin"/>
      </w:r>
      <w:r>
        <w:instrText xml:space="preserve">seq level2 \h \r0 </w:instrText>
      </w:r>
      <w:r>
        <w:fldChar w:fldCharType="end"/>
      </w:r>
    </w:p>
    <w:p w14:paraId="348EAD3F" w14:textId="77777777" w:rsidR="007A6F16" w:rsidRDefault="007A6F16" w:rsidP="007A6F16">
      <w:pPr>
        <w:pStyle w:val="Heading2"/>
        <w:rPr>
          <w:vanish/>
          <w:specVanish/>
        </w:rPr>
      </w:pPr>
      <w:bookmarkStart w:id="78" w:name="_Toc186872725"/>
      <w:bookmarkStart w:id="79" w:name="_Toc354399362"/>
      <w:r>
        <w:t>Authority and Power</w:t>
      </w:r>
      <w:bookmarkEnd w:id="78"/>
      <w:bookmarkEnd w:id="79"/>
    </w:p>
    <w:p w14:paraId="60992539" w14:textId="77777777" w:rsidR="007A6F16" w:rsidRDefault="007A6F16" w:rsidP="007A6F16">
      <w:pPr>
        <w:pStyle w:val="BodyText"/>
      </w:pPr>
      <w:r>
        <w:t>.  Except as expressly set forth in this Agreement or the Act, the Managers shall have full, exclusive, and complete authority and discretion to manage and control the business of the Company and shall make all decisions affecting the business of the Company.  Any Person dealing with the Company may conclusively rely on a certificate signed by the Managers as to its identity and its authority to act on behalf of the Company and without further inquiry may rely upon the authority of the Managers to perform any act or execute and deliver any instrument for the Company.  Except as expressly set forth in this Agreement, the Managers shall have all the rights and powers which may be possessed by the Managers pursuant to the Act.  Except as otherwise provided in this Agreement, if there is more than one Manager then the Managers may act if and only if a majority of the Managers approve the act at a meeting of the Managers (called using the same procedures as are applicable to Member meetings) or through a written consent executed by a majority of the Managers.</w:t>
      </w:r>
    </w:p>
    <w:p w14:paraId="6E35E5A7" w14:textId="77777777" w:rsidR="007A6F16" w:rsidRDefault="007A6F16" w:rsidP="007A6F16">
      <w:pPr>
        <w:pStyle w:val="Heading2"/>
      </w:pPr>
      <w:r>
        <w:fldChar w:fldCharType="begin"/>
      </w:r>
      <w:r>
        <w:instrText xml:space="preserve">seq level2 \h \r0 </w:instrText>
      </w:r>
      <w:r>
        <w:fldChar w:fldCharType="end"/>
      </w:r>
      <w:bookmarkStart w:id="80" w:name="_Toc186872726"/>
      <w:bookmarkStart w:id="81" w:name="_Toc354399363"/>
      <w:r>
        <w:t>Limitation Upon Rights and Powers of the Managers</w:t>
      </w:r>
      <w:r>
        <w:rPr>
          <w:u w:val="none"/>
        </w:rPr>
        <w:t>.</w:t>
      </w:r>
      <w:bookmarkEnd w:id="80"/>
      <w:bookmarkEnd w:id="81"/>
    </w:p>
    <w:p w14:paraId="24B831BA" w14:textId="77777777" w:rsidR="007A6F16" w:rsidRDefault="007A6F16" w:rsidP="007A6F16">
      <w:pPr>
        <w:pStyle w:val="Heading3"/>
      </w:pPr>
      <w:r>
        <w:rPr>
          <w:u w:val="single"/>
        </w:rPr>
        <w:t>Unlawful Acts</w:t>
      </w:r>
      <w:r>
        <w:t>.  The Managers shall not have the authority to do any act expressly prohibited by the Act or by other law.</w:t>
      </w:r>
    </w:p>
    <w:p w14:paraId="4958825D" w14:textId="77777777" w:rsidR="007A6F16" w:rsidRDefault="007A6F16" w:rsidP="007A6F16">
      <w:pPr>
        <w:pStyle w:val="Heading3"/>
      </w:pPr>
      <w:r>
        <w:rPr>
          <w:u w:val="single"/>
        </w:rPr>
        <w:t>Unanimous Consent of Members Required</w:t>
      </w:r>
      <w:r>
        <w:t>.  Except as expressly permitted by this Agreement, the Managers shall not have the authority to do any of the following acts without the prior unanimous consent of the Members (including the Nonvoting Members):</w:t>
      </w:r>
    </w:p>
    <w:p w14:paraId="638E02CC" w14:textId="77777777" w:rsidR="007A6F16" w:rsidRDefault="007A6F16" w:rsidP="007A6F16">
      <w:pPr>
        <w:pStyle w:val="Heading4"/>
      </w:pPr>
      <w:r>
        <w:t xml:space="preserve">any act in contravention to this Agreement; </w:t>
      </w:r>
    </w:p>
    <w:p w14:paraId="5A0E4438" w14:textId="77777777" w:rsidR="007A6F16" w:rsidRDefault="007A6F16" w:rsidP="007A6F16">
      <w:pPr>
        <w:pStyle w:val="Heading4"/>
      </w:pPr>
      <w:r>
        <w:t>any act that would cause the Company to become taxable as an association for federal income tax purposes;</w:t>
      </w:r>
    </w:p>
    <w:p w14:paraId="705BF8B3" w14:textId="77777777" w:rsidR="007A6F16" w:rsidRDefault="007A6F16" w:rsidP="007A6F16">
      <w:pPr>
        <w:pStyle w:val="Heading4"/>
      </w:pPr>
      <w:r>
        <w:t>any act that would subject any Member to personal liability for acts of the Company or a Manager (provided that this clause shall not apply to an act solely because the act causes a Member to incur an income tax or other tax obligation); or</w:t>
      </w:r>
    </w:p>
    <w:p w14:paraId="1360DB7F" w14:textId="77777777" w:rsidR="007A6F16" w:rsidRDefault="007A6F16" w:rsidP="007A6F16">
      <w:pPr>
        <w:pStyle w:val="Heading4"/>
      </w:pPr>
      <w:r>
        <w:t>possess or assign rights in Company Property for other than a Company purpose.</w:t>
      </w:r>
    </w:p>
    <w:p w14:paraId="05D16358" w14:textId="77777777" w:rsidR="007A6F16" w:rsidRDefault="007A6F16" w:rsidP="007A6F16">
      <w:pPr>
        <w:pStyle w:val="Heading2"/>
      </w:pPr>
      <w:bookmarkStart w:id="82" w:name="_Toc186872727"/>
      <w:bookmarkStart w:id="83" w:name="_Toc354399364"/>
      <w:r>
        <w:t>General Duties of the Managers</w:t>
      </w:r>
      <w:r>
        <w:rPr>
          <w:u w:val="none"/>
        </w:rPr>
        <w:t>.</w:t>
      </w:r>
      <w:bookmarkEnd w:id="82"/>
      <w:bookmarkEnd w:id="83"/>
    </w:p>
    <w:p w14:paraId="4CDCD007" w14:textId="77777777" w:rsidR="007A6F16" w:rsidRDefault="007A6F16" w:rsidP="007A6F16">
      <w:pPr>
        <w:pStyle w:val="Heading3"/>
      </w:pPr>
      <w:r>
        <w:t>The Managers shall manage and control the affairs of the Company for its benefit and the benefit of the Members.</w:t>
      </w:r>
    </w:p>
    <w:p w14:paraId="4E258B10" w14:textId="77777777" w:rsidR="007A6F16" w:rsidRDefault="007A6F16" w:rsidP="007A6F16">
      <w:pPr>
        <w:pStyle w:val="Heading3"/>
      </w:pPr>
      <w:r>
        <w:t>The Managers shall owe a duty of loyalty and duty of care to the Company and the Members as provided by the Act, except as provided in this Agreement.</w:t>
      </w:r>
    </w:p>
    <w:p w14:paraId="1154BB95" w14:textId="77777777" w:rsidR="007A6F16" w:rsidRDefault="007A6F16" w:rsidP="007A6F16">
      <w:pPr>
        <w:pStyle w:val="Heading3"/>
      </w:pPr>
      <w:r w:rsidRPr="00196D3B">
        <w:t>Except as otherwise provided in this Agreement, each of the Managers hereby agrees to act in good faith and deal fairly with respect to the Company, the other Managers, and the Members in exercising their rights and discharging their obligations under this Agreement.  Each Manager further agrees to use their best efforts to ensure that the purposes of this Agreement are realized and to take all steps as are reasonable in order to implement the operational provisions of this Agreement.  Each Manager hereby agrees to execute, acknowledge, deliver, and file any document or instrument necessary or advisable to realize the purposes of this Agreement.</w:t>
      </w:r>
    </w:p>
    <w:p w14:paraId="7AAD03A4" w14:textId="77777777" w:rsidR="007A6F16" w:rsidRDefault="007A6F16" w:rsidP="007A6F16">
      <w:pPr>
        <w:pStyle w:val="Heading3"/>
      </w:pPr>
      <w:r w:rsidRPr="0005134B">
        <w:t>Anything herein to the contrary notwithstanding, no present or future partner, member, manager, director, officer, shareholder, employee, advisor, Affiliate or agent of the Manager shall have any personal liability, directly or indirectly, under or in connection with this Agreement or any agreement made or entered into under or in connection with the provisions of this Agreement, or any amendment or amendments to any of the foregoing made at any time or times, heretofore or hereafter, and any party seeking payment of a claim or any performance hereunder, and its successors and assigns and, without limitation, all other Persons, shall look solely to the Manager's assets, respectively, for the payment of any claim or for any performance by the Manager, and each other party hereby waives any and all such personal liability.  For purposes of this Section, no negative capital account or any contribution or payment obligation of any partner or member in the Manager shall constitute an asset of the Company or any other Member or Person.  The limitations of liability contained in the preceding sentence are in addition to, and not in limitation of, any limitation on liability applicable to the Manager provided elsewhere in this Agreement or by law or by any other contract, agreement or instrument.</w:t>
      </w:r>
    </w:p>
    <w:p w14:paraId="5A71937A" w14:textId="77777777" w:rsidR="007A6F16" w:rsidRDefault="007A6F16" w:rsidP="007A6F16">
      <w:pPr>
        <w:pStyle w:val="Heading2"/>
        <w:rPr>
          <w:rFonts w:cs="Arial"/>
          <w:vanish/>
          <w:specVanish/>
        </w:rPr>
      </w:pPr>
      <w:bookmarkStart w:id="84" w:name="_Toc186872728"/>
      <w:bookmarkStart w:id="85" w:name="_Toc354399365"/>
      <w:r>
        <w:rPr>
          <w:rFonts w:cs="Arial"/>
        </w:rPr>
        <w:t>Number</w:t>
      </w:r>
      <w:bookmarkEnd w:id="84"/>
      <w:bookmarkEnd w:id="85"/>
    </w:p>
    <w:p w14:paraId="5233948C" w14:textId="77777777" w:rsidR="007A6F16" w:rsidRDefault="007A6F16" w:rsidP="007A6F16">
      <w:pPr>
        <w:pStyle w:val="BodyText"/>
      </w:pPr>
      <w:r>
        <w:t>.  The following Person shall serve as the Company’s Manager:  M. Khleif.  The number of Managers may be increased only by the unanimous vote of the Voting Members.  If at any time there is one Manager, then any reference in this Agreement to the “Managers” shall nevertheless refer to the single Manager. If at any time there is more than one Manager, then except where the context indicates to the contrary, any reference in this Agreement to “Manager” shall refer to the Managers collectively.</w:t>
      </w:r>
    </w:p>
    <w:p w14:paraId="1FD6A7E9" w14:textId="77777777" w:rsidR="007A6F16" w:rsidRDefault="007A6F16" w:rsidP="007A6F16">
      <w:pPr>
        <w:pStyle w:val="Heading2"/>
        <w:rPr>
          <w:rFonts w:cs="Arial"/>
          <w:vanish/>
          <w:specVanish/>
        </w:rPr>
      </w:pPr>
      <w:bookmarkStart w:id="86" w:name="_Toc186872729"/>
      <w:bookmarkStart w:id="87" w:name="_Toc354399366"/>
      <w:r>
        <w:rPr>
          <w:rFonts w:cs="Arial"/>
        </w:rPr>
        <w:t>Term of Office; Resignation</w:t>
      </w:r>
      <w:bookmarkEnd w:id="86"/>
      <w:bookmarkEnd w:id="87"/>
    </w:p>
    <w:p w14:paraId="08F46273" w14:textId="77777777" w:rsidR="007A6F16" w:rsidRPr="00A24A1B" w:rsidRDefault="007A6F16" w:rsidP="007A6F16">
      <w:pPr>
        <w:pStyle w:val="BodyText"/>
      </w:pPr>
      <w:r>
        <w:t xml:space="preserve">.  Each Manager shall hold office until its resignation, removal from office pursuant to Section 6.6, irrevocable dissolution, or death, whichever shall first occur.  A Manager may resign at any time upon 30 days' prior written notice to the Members.  For the foregoing purposes, an administrative dissolution shall not constitute an irrevocable dissolution, and the death of an owner of a business entity or the trustee or beneficiary of a trust serving as Manager shall </w:t>
      </w:r>
      <w:r>
        <w:rPr>
          <w:u w:val="single"/>
        </w:rPr>
        <w:t>not</w:t>
      </w:r>
      <w:r>
        <w:t xml:space="preserve"> be treated as the death of the Manager.  </w:t>
      </w:r>
      <w:r w:rsidRPr="00A24A1B">
        <w:t>The acceptance of a resignation shall not be necessary to make it effective.</w:t>
      </w:r>
    </w:p>
    <w:p w14:paraId="22719039" w14:textId="77777777" w:rsidR="007A6F16" w:rsidRDefault="007A6F16" w:rsidP="007A6F16">
      <w:pPr>
        <w:pStyle w:val="Heading2"/>
        <w:rPr>
          <w:rFonts w:cs="Arial"/>
          <w:vanish/>
          <w:specVanish/>
        </w:rPr>
      </w:pPr>
      <w:bookmarkStart w:id="88" w:name="_Toc186872730"/>
      <w:bookmarkStart w:id="89" w:name="_Toc354399367"/>
      <w:r>
        <w:rPr>
          <w:rFonts w:cs="Arial"/>
        </w:rPr>
        <w:t>Removal; Vacancies</w:t>
      </w:r>
      <w:bookmarkEnd w:id="88"/>
      <w:bookmarkEnd w:id="89"/>
    </w:p>
    <w:p w14:paraId="79B6A841" w14:textId="77777777" w:rsidR="007A6F16" w:rsidRDefault="007A6F16" w:rsidP="007A6F16">
      <w:pPr>
        <w:pStyle w:val="BodyText"/>
      </w:pPr>
      <w:r>
        <w:t xml:space="preserve">.  Unless the Manager has resigned, died, or been irrevocably dissolved, the Manager may not be removed except upon the unanimous affirmative vote of the Voting Members.  Any vacancies may be filled by the affirmative vote or written consent of the Voting Members.  For the foregoing purposes, an administrative dissolution shall not constitute an irrevocable dissolution, and the death of an owner of a business entity or the trustee or beneficiary of a trust serving as Manager shall </w:t>
      </w:r>
      <w:r>
        <w:rPr>
          <w:u w:val="single"/>
        </w:rPr>
        <w:t>not</w:t>
      </w:r>
      <w:r>
        <w:t xml:space="preserve"> be treated as the death of the Manager.</w:t>
      </w:r>
    </w:p>
    <w:p w14:paraId="6F61C5BD" w14:textId="77777777" w:rsidR="007A6F16" w:rsidRDefault="007A6F16" w:rsidP="007A6F16">
      <w:pPr>
        <w:pStyle w:val="Heading2"/>
        <w:rPr>
          <w:rFonts w:cs="Arial"/>
          <w:vanish/>
          <w:specVanish/>
        </w:rPr>
      </w:pPr>
      <w:bookmarkStart w:id="90" w:name="_Toc186872731"/>
      <w:bookmarkStart w:id="91" w:name="_Toc354399368"/>
      <w:r>
        <w:rPr>
          <w:rFonts w:cs="Arial"/>
        </w:rPr>
        <w:t>Officers</w:t>
      </w:r>
      <w:bookmarkEnd w:id="90"/>
      <w:bookmarkEnd w:id="91"/>
    </w:p>
    <w:p w14:paraId="14EBD4E1" w14:textId="77777777" w:rsidR="007A6F16" w:rsidRDefault="007A6F16" w:rsidP="007A6F16">
      <w:pPr>
        <w:pStyle w:val="BodyText"/>
      </w:pPr>
      <w:r>
        <w:t>.  The Managers may appoint or elect Managers, Members, and any other individuals to serve as officers of the Company for such terms as the Managers may designate.  The Company may have a CEO, a president, one or more vice presidents, a secretary, and a treasurer.  The Managers may also contract with related or unrelated Persons for management services to be provided by individuals serving in such capacities.  An officer shall have the same authority and responsibility with respect to the Company as the corresponding officer of a Delaware corporation would have with respect to the corporation.  Such authority and responsibility shall be in addition to any authority and responsibility the officer may have as a Member or Manager of the Company.</w:t>
      </w:r>
    </w:p>
    <w:p w14:paraId="365280E6" w14:textId="77777777" w:rsidR="007A6F16" w:rsidRDefault="007A6F16" w:rsidP="007A6F16">
      <w:pPr>
        <w:pStyle w:val="Heading2"/>
        <w:rPr>
          <w:rFonts w:cs="Arial"/>
          <w:vanish/>
          <w:specVanish/>
        </w:rPr>
      </w:pPr>
      <w:bookmarkStart w:id="92" w:name="_Toc186872732"/>
      <w:bookmarkStart w:id="93" w:name="_Toc354399369"/>
      <w:r>
        <w:rPr>
          <w:rFonts w:cs="Arial"/>
        </w:rPr>
        <w:t>Management Fees; Reimbursement</w:t>
      </w:r>
      <w:bookmarkEnd w:id="92"/>
      <w:bookmarkEnd w:id="93"/>
    </w:p>
    <w:p w14:paraId="1627C422" w14:textId="77777777" w:rsidR="007A6F16" w:rsidRDefault="007A6F16" w:rsidP="007A6F16">
      <w:pPr>
        <w:pStyle w:val="BodyText"/>
      </w:pPr>
      <w:r>
        <w:t>.  The Managers shall be reimbursed and compensated for their services to the Company in such amounts and at such times as the Voting Members determine.  Officers shall be reimbursed and compensated for their services to the Company in such amounts and at such times as the Managers determine.</w:t>
      </w:r>
    </w:p>
    <w:p w14:paraId="0E9C1842" w14:textId="77777777" w:rsidR="007A6F16" w:rsidRDefault="007A6F16" w:rsidP="007A6F16">
      <w:pPr>
        <w:pStyle w:val="Heading2"/>
      </w:pPr>
      <w:r>
        <w:fldChar w:fldCharType="begin"/>
      </w:r>
      <w:r>
        <w:instrText xml:space="preserve">seq level2 \h \r0 </w:instrText>
      </w:r>
      <w:r>
        <w:fldChar w:fldCharType="end"/>
      </w:r>
      <w:bookmarkStart w:id="94" w:name="_Toc186872733"/>
      <w:bookmarkStart w:id="95" w:name="_Toc354399370"/>
      <w:r>
        <w:t>Other Business</w:t>
      </w:r>
      <w:r>
        <w:rPr>
          <w:u w:val="none"/>
        </w:rPr>
        <w:t>.</w:t>
      </w:r>
      <w:bookmarkEnd w:id="94"/>
      <w:bookmarkEnd w:id="95"/>
    </w:p>
    <w:p w14:paraId="155B4F88" w14:textId="77777777" w:rsidR="007A6F16" w:rsidRDefault="007A6F16" w:rsidP="007A6F16">
      <w:pPr>
        <w:pStyle w:val="Heading3"/>
      </w:pPr>
      <w:r>
        <w:t>The Managers, the Members, and their Affiliates (collectively, the “</w:t>
      </w:r>
      <w:r w:rsidRPr="00004461">
        <w:rPr>
          <w:u w:val="single"/>
        </w:rPr>
        <w:t>Interested Parties</w:t>
      </w:r>
      <w:r>
        <w:t xml:space="preserve">”) may have interests in businesses other than the Company.  Neither the Company nor any Member shall have a right to the income or proceeds derived by the Interested Parties from such other business interests, and even if they are competitive with the Company’s business, such business interests shall not be deemed wrongful or improper. </w:t>
      </w:r>
    </w:p>
    <w:p w14:paraId="6B06C6AE" w14:textId="77777777" w:rsidR="007A6F16" w:rsidRDefault="007A6F16" w:rsidP="007A6F16">
      <w:pPr>
        <w:pStyle w:val="Heading3"/>
      </w:pPr>
      <w:r>
        <w:t>None of the Interested Parties shall be obligated to present any particular investment opportunity to the Company even if such opportunity is of a character, which, if presented to the Company, could be taken by the Company, and the Interested Parties shall have the right to take for its own account or to recommend to others any such particular investment opportunity.</w:t>
      </w:r>
    </w:p>
    <w:p w14:paraId="7E00FCD7" w14:textId="77777777" w:rsidR="007A6F16" w:rsidRDefault="007A6F16" w:rsidP="007A6F16">
      <w:pPr>
        <w:pStyle w:val="Heading3"/>
      </w:pPr>
      <w:r>
        <w:fldChar w:fldCharType="begin"/>
      </w:r>
      <w:r>
        <w:instrText xml:space="preserve">seq level2 \h \r0 </w:instrText>
      </w:r>
      <w:r>
        <w:fldChar w:fldCharType="end"/>
      </w:r>
      <w:r>
        <w:t>The Company may contract with any Interested Parties to provide goods to or perform services for the Company; provided, however, that the terms and conditions thereof shall be competitive with the terms which reasonably could be obtained from non</w:t>
      </w:r>
      <w:r>
        <w:noBreakHyphen/>
        <w:t>affiliated Persons supplying comparable goods or performing comparable services.  In addition, the Company may enter into joint ventures or similar arrangements with Interested Parties.</w:t>
      </w:r>
    </w:p>
    <w:p w14:paraId="06F0B939" w14:textId="77777777" w:rsidR="007A6F16" w:rsidRDefault="007A6F16" w:rsidP="007A6F16">
      <w:pPr>
        <w:pStyle w:val="Heading2"/>
        <w:rPr>
          <w:rFonts w:cs="Arial"/>
          <w:vanish/>
          <w:specVanish/>
        </w:rPr>
      </w:pPr>
      <w:bookmarkStart w:id="96" w:name="_Toc186872734"/>
      <w:bookmarkStart w:id="97" w:name="_Toc354399371"/>
      <w:r>
        <w:rPr>
          <w:rFonts w:cs="Arial"/>
        </w:rPr>
        <w:t>Bank Accounts</w:t>
      </w:r>
      <w:bookmarkEnd w:id="96"/>
      <w:bookmarkEnd w:id="97"/>
    </w:p>
    <w:p w14:paraId="5BFE6F96" w14:textId="77777777" w:rsidR="007A6F16" w:rsidRDefault="007A6F16" w:rsidP="007A6F16">
      <w:pPr>
        <w:pStyle w:val="BodyText"/>
      </w:pPr>
      <w:r>
        <w:t>.  All funds of the Company shall be deposited in one or more bank accounts in such banking institutions as the Managers shall determine, and all withdrawals against such accounts shall be made by check, draft or other written order drawn by the Managers or its properly delegated agents.</w:t>
      </w:r>
    </w:p>
    <w:p w14:paraId="4B0BA9F4" w14:textId="77777777" w:rsidR="007A6F16" w:rsidRDefault="007A6F16" w:rsidP="007A6F16">
      <w:pPr>
        <w:pStyle w:val="Heading1"/>
      </w:pPr>
      <w:r>
        <w:t xml:space="preserve">  </w:t>
      </w:r>
      <w:bookmarkStart w:id="98" w:name="_Toc186872735"/>
      <w:bookmarkStart w:id="99" w:name="_Toc354399372"/>
      <w:r>
        <w:t>MEMBERS; MEETINGS OF MEMBERS</w:t>
      </w:r>
      <w:bookmarkEnd w:id="98"/>
      <w:bookmarkEnd w:id="99"/>
      <w:r>
        <w:fldChar w:fldCharType="begin"/>
      </w:r>
      <w:r>
        <w:instrText xml:space="preserve">seq level1 \h \r0 </w:instrText>
      </w:r>
      <w:r>
        <w:fldChar w:fldCharType="end"/>
      </w:r>
    </w:p>
    <w:p w14:paraId="1983D507" w14:textId="77777777" w:rsidR="007A6F16" w:rsidRDefault="007A6F16" w:rsidP="007A6F16">
      <w:pPr>
        <w:pStyle w:val="Heading2"/>
        <w:rPr>
          <w:vanish/>
          <w:specVanish/>
        </w:rPr>
      </w:pPr>
      <w:bookmarkStart w:id="100" w:name="_Toc186872736"/>
      <w:bookmarkStart w:id="101" w:name="_Toc354399373"/>
      <w:r>
        <w:t>Limited Liability of Members</w:t>
      </w:r>
      <w:bookmarkEnd w:id="100"/>
      <w:bookmarkEnd w:id="101"/>
    </w:p>
    <w:p w14:paraId="719029C8" w14:textId="77777777" w:rsidR="007A6F16" w:rsidRDefault="007A6F16" w:rsidP="007A6F16">
      <w:pPr>
        <w:pStyle w:val="BodyText"/>
      </w:pPr>
      <w:r>
        <w:t xml:space="preserve">. No Member shall be liable for any of the losses, debts or obligations of the Company, or be required to contribute any capital beyond that required by Article 2, unless that Member has affirmatively consented to such liability in writing; provided, however, that a Member may be required by the Act to return any or all of that portion of his capital contribution which has been distributed to him to the extent such distribution violated the terms of this Agreement or under such other circumstances as may be required by the Act.  </w:t>
      </w:r>
      <w:r w:rsidRPr="000052C2">
        <w:t xml:space="preserve">Anything herein to the contrary notwithstanding, no present or future partner, member, director, officer, </w:t>
      </w:r>
      <w:r>
        <w:t xml:space="preserve">manager, </w:t>
      </w:r>
      <w:r w:rsidRPr="000052C2">
        <w:t xml:space="preserve">shareholder, employee, advisor, </w:t>
      </w:r>
      <w:r>
        <w:t>A</w:t>
      </w:r>
      <w:r w:rsidRPr="000052C2">
        <w:t xml:space="preserve">ffiliate or agent of </w:t>
      </w:r>
      <w:r>
        <w:t xml:space="preserve">any </w:t>
      </w:r>
      <w:r w:rsidRPr="000052C2">
        <w:t xml:space="preserve">Member shall have any personal liability, directly or indirectly, under or in connection with this Agreement or any agreement made or entered into under or in connection with the provisions of this Agreement, or any amendment or amendments to any of the foregoing made at any time or times, heretofore or hereafter, and any party seeking payment of a claim or any performance hereunder, and its successors and assigns and, without limitation, all other </w:t>
      </w:r>
      <w:r>
        <w:t>P</w:t>
      </w:r>
      <w:r w:rsidRPr="000052C2">
        <w:t xml:space="preserve">ersons and entities, shall look solely to the </w:t>
      </w:r>
      <w:r>
        <w:t>Member</w:t>
      </w:r>
      <w:r w:rsidRPr="000052C2">
        <w:t>s</w:t>
      </w:r>
      <w:r>
        <w:t>’</w:t>
      </w:r>
      <w:r w:rsidRPr="000052C2">
        <w:t xml:space="preserve"> assets, respectively, for the payment of any claim or for any performance by </w:t>
      </w:r>
      <w:r>
        <w:t>any</w:t>
      </w:r>
      <w:r w:rsidRPr="000052C2">
        <w:t xml:space="preserve"> Member, and each other party </w:t>
      </w:r>
      <w:r>
        <w:t xml:space="preserve">to this Agreement </w:t>
      </w:r>
      <w:r w:rsidRPr="000052C2">
        <w:t xml:space="preserve">hereby waives any and all such personal liability.  For purposes of this Section, no negative capital account or any contribution or payment obligation of any </w:t>
      </w:r>
      <w:r>
        <w:t xml:space="preserve">owner, direct or indirect, of any </w:t>
      </w:r>
      <w:r w:rsidRPr="000052C2">
        <w:t xml:space="preserve">Member shall constitute an asset of the Company or any other Member or </w:t>
      </w:r>
      <w:r>
        <w:t>P</w:t>
      </w:r>
      <w:r w:rsidRPr="000052C2">
        <w:t>erson.  The limitations of liability contained in the preceding sentence are in addition to, and not in limitation of, any limitation on liability applicable to the Member</w:t>
      </w:r>
      <w:r>
        <w:t>s</w:t>
      </w:r>
      <w:r w:rsidRPr="000052C2">
        <w:t xml:space="preserve"> provided elsewhere in this Agreement or by law or by any other contract, agreement or instrument.</w:t>
      </w:r>
    </w:p>
    <w:p w14:paraId="429FDF5B" w14:textId="77777777" w:rsidR="007A6F16" w:rsidRDefault="007A6F16" w:rsidP="007A6F16">
      <w:pPr>
        <w:pStyle w:val="Heading2"/>
        <w:rPr>
          <w:vanish/>
          <w:specVanish/>
        </w:rPr>
      </w:pPr>
      <w:bookmarkStart w:id="102" w:name="_Toc186872737"/>
      <w:bookmarkStart w:id="103" w:name="_Toc354399374"/>
      <w:r>
        <w:t>Limitation Upon Members’ Authority</w:t>
      </w:r>
      <w:bookmarkEnd w:id="102"/>
      <w:bookmarkEnd w:id="103"/>
    </w:p>
    <w:p w14:paraId="0A489016" w14:textId="77777777" w:rsidR="007A6F16" w:rsidRDefault="007A6F16" w:rsidP="007A6F16">
      <w:pPr>
        <w:pStyle w:val="BodyText"/>
      </w:pPr>
      <w:r>
        <w:t>.  Except as expressly permitted by this Agreement or required by the Act, no Member, as such, shall take part in the management of the Company, transact any business for the Company, or have the power to sign for or to bind the Company to any agreement or document, such powers being vested solely and exclusively in the Managers.</w:t>
      </w:r>
    </w:p>
    <w:p w14:paraId="1CCC504B" w14:textId="77777777" w:rsidR="007A6F16" w:rsidRDefault="007A6F16" w:rsidP="007A6F16">
      <w:pPr>
        <w:pStyle w:val="Heading2"/>
        <w:rPr>
          <w:vanish/>
          <w:specVanish/>
        </w:rPr>
      </w:pPr>
      <w:bookmarkStart w:id="104" w:name="_Toc186872738"/>
      <w:bookmarkStart w:id="105" w:name="_Toc354399375"/>
      <w:r>
        <w:t>Voting Rights</w:t>
      </w:r>
      <w:bookmarkEnd w:id="104"/>
      <w:bookmarkEnd w:id="105"/>
    </w:p>
    <w:p w14:paraId="65311ED7" w14:textId="77777777" w:rsidR="007A6F16" w:rsidRDefault="007A6F16" w:rsidP="007A6F16">
      <w:pPr>
        <w:pStyle w:val="BodyText"/>
      </w:pPr>
      <w:r>
        <w:t>.  Except as specifically required by this Agreement or by the Act (through a provision prohibiting the waiver of voting rights by agreement), only the Voting Members shall be entitled or required to vote upon or consent to a matter requiring the vote or consent of the Members.  Notwithstanding the foregoing, the Nonvoting Members shall be entitled to vote at any time when there are no Voting Members entitled to vote (including, without limitation, any time when all the Voting Units are held by mere assignees and no Person holds the residual voting rights with respect to the Voting Units).  Except as otherwise provided in this Agreement or required by the Act, any vote upon a matter shall require the affirmative vote of Members holding a majority of the Units entitled to vote.  For the purposes of this Agreement, entitlement to vote shall not be affected by whether or not a Member is present at a meeting of the Members, but only Units held by Members shall be taken into account in determining the minimum thresholds for voting.</w:t>
      </w:r>
    </w:p>
    <w:p w14:paraId="287916E4" w14:textId="77777777" w:rsidR="007A6F16" w:rsidRDefault="007A6F16" w:rsidP="007A6F16">
      <w:pPr>
        <w:pStyle w:val="Heading2"/>
        <w:rPr>
          <w:rFonts w:cs="Arial"/>
          <w:vanish/>
          <w:specVanish/>
        </w:rPr>
      </w:pPr>
      <w:bookmarkStart w:id="106" w:name="_Toc186872739"/>
      <w:bookmarkStart w:id="107" w:name="_Toc354399376"/>
      <w:r>
        <w:rPr>
          <w:rFonts w:cs="Arial"/>
        </w:rPr>
        <w:t>No Right of Withdrawal</w:t>
      </w:r>
      <w:bookmarkEnd w:id="106"/>
      <w:bookmarkEnd w:id="107"/>
    </w:p>
    <w:p w14:paraId="486FFB2D" w14:textId="77777777" w:rsidR="007A6F16" w:rsidRDefault="007A6F16" w:rsidP="007A6F16">
      <w:pPr>
        <w:pStyle w:val="BodyText"/>
      </w:pPr>
      <w:r>
        <w:t xml:space="preserve">.  </w:t>
      </w:r>
      <w:r w:rsidRPr="00196D3B">
        <w:t>No Member may withdraw or dissociate from the Company without the prior written approval of the Managers and all of the Members other than the Withdrawing Member, which such consent may be withheld for any reason or for no reason</w:t>
      </w:r>
      <w:r>
        <w:t>.</w:t>
      </w:r>
    </w:p>
    <w:p w14:paraId="0B03B8BB" w14:textId="77777777" w:rsidR="007A6F16" w:rsidRDefault="007A6F16" w:rsidP="007A6F16">
      <w:pPr>
        <w:pStyle w:val="Heading2"/>
        <w:rPr>
          <w:rFonts w:cs="Arial"/>
          <w:vanish/>
          <w:specVanish/>
        </w:rPr>
      </w:pPr>
      <w:r>
        <w:rPr>
          <w:rFonts w:cs="Arial"/>
        </w:rPr>
        <w:fldChar w:fldCharType="begin"/>
      </w:r>
      <w:r>
        <w:rPr>
          <w:rFonts w:cs="Arial"/>
        </w:rPr>
        <w:instrText xml:space="preserve">seq level2 \h \r0 </w:instrText>
      </w:r>
      <w:r>
        <w:rPr>
          <w:rFonts w:cs="Arial"/>
        </w:rPr>
        <w:fldChar w:fldCharType="end"/>
      </w:r>
      <w:bookmarkStart w:id="108" w:name="_Toc186872740"/>
      <w:bookmarkStart w:id="109" w:name="_Toc354399377"/>
      <w:r>
        <w:rPr>
          <w:rFonts w:cs="Arial"/>
        </w:rPr>
        <w:t>Meetings</w:t>
      </w:r>
      <w:bookmarkEnd w:id="108"/>
      <w:bookmarkEnd w:id="109"/>
    </w:p>
    <w:p w14:paraId="28D28712" w14:textId="77777777" w:rsidR="007A6F16" w:rsidRDefault="007A6F16" w:rsidP="007A6F16">
      <w:pPr>
        <w:pStyle w:val="BodyText"/>
      </w:pPr>
      <w:r>
        <w:t xml:space="preserve">.  Meetings of the Members, for any purpose, may be called by the Managers, and a meeting shall be called by the Managers upon receipt of a request in writing signed by Voting Members holding a majority of the Voting Units.  Such request shall state the purpose of the proposed meeting and the business to be transacted.  Such meeting shall be held at the principal office of the Company, or at such other place as may be reasonably designated by the Managers.  Unless waived, notice of any such meeting shall be sent to all the Members in the manner prescribed in this Agreement within 10 days after receipt of such request and no fewer than 10 days or more than 60 days before the date of such meeting.  The notice shall state the purpose or purposes of the meeting. If a meeting is adjourned to another time or place, and if any announcement of the adjournment of time or place is made at the meeting, it shall not be necessary to give notice of the adjourned meeting. Upon receipt of a request in writing signed by Members holding a majority of the Voting Units, the Managers shall submit any matter upon which the Members are entitled to act to the Members for a vote by written consent without a meeting.  </w:t>
      </w:r>
      <w:r w:rsidRPr="00196D3B">
        <w:t xml:space="preserve">Each Member is required to attend any and all meetings duly called pursuant </w:t>
      </w:r>
      <w:r>
        <w:t xml:space="preserve">to </w:t>
      </w:r>
      <w:r w:rsidRPr="00196D3B">
        <w:t>this Section 7.5.  If any Member fails to satisfy his, her, or its obligation under this Section 7.5 to attend such meeting without reasonable cause, the Managers may, in their sole and absolute discretion, assess a fine of $100 against such Member.</w:t>
      </w:r>
    </w:p>
    <w:p w14:paraId="2F948CAA" w14:textId="77777777" w:rsidR="007A6F16" w:rsidRDefault="007A6F16" w:rsidP="007A6F16">
      <w:pPr>
        <w:pStyle w:val="Heading2"/>
        <w:rPr>
          <w:rFonts w:cs="Arial"/>
          <w:vanish/>
          <w:specVanish/>
        </w:rPr>
      </w:pPr>
      <w:bookmarkStart w:id="110" w:name="_Toc186872741"/>
      <w:bookmarkStart w:id="111" w:name="_Toc354399378"/>
      <w:r>
        <w:rPr>
          <w:rFonts w:cs="Arial"/>
        </w:rPr>
        <w:t>Quorum</w:t>
      </w:r>
      <w:bookmarkEnd w:id="110"/>
      <w:bookmarkEnd w:id="111"/>
    </w:p>
    <w:p w14:paraId="70E52867" w14:textId="77777777" w:rsidR="007A6F16" w:rsidRDefault="007A6F16" w:rsidP="007A6F16">
      <w:pPr>
        <w:pStyle w:val="BodyText"/>
      </w:pPr>
      <w:r>
        <w:t>.  The presence in Person or by proxy of Members holding more than 50 percent of the outstanding Voting Units shall constitute a quorum at all meetings of the Members; provided, however, if there be no such quorum, Members holding more than 50 percent of the Voting Units represented (or their proxies) at the meeting may adjourn the meeting from time to time without further notice, until a quorum shall have been obtained.</w:t>
      </w:r>
    </w:p>
    <w:p w14:paraId="224BDEAC" w14:textId="77777777" w:rsidR="007A6F16" w:rsidRDefault="007A6F16" w:rsidP="007A6F16">
      <w:pPr>
        <w:pStyle w:val="Heading2"/>
        <w:rPr>
          <w:rFonts w:cs="Arial"/>
          <w:vanish/>
          <w:specVanish/>
        </w:rPr>
      </w:pPr>
      <w:bookmarkStart w:id="112" w:name="_Toc186872742"/>
      <w:bookmarkStart w:id="113" w:name="_Toc354399379"/>
      <w:r>
        <w:rPr>
          <w:rFonts w:cs="Arial"/>
        </w:rPr>
        <w:t>Proxies</w:t>
      </w:r>
      <w:bookmarkEnd w:id="112"/>
      <w:bookmarkEnd w:id="113"/>
    </w:p>
    <w:p w14:paraId="53AA2BA6" w14:textId="77777777" w:rsidR="007A6F16" w:rsidRDefault="007A6F16" w:rsidP="007A6F16">
      <w:pPr>
        <w:pStyle w:val="BodyText"/>
      </w:pPr>
      <w:r>
        <w:t>.  Each Member may authorize any individual or individuals to act for him by proxy in all matters in which a Member is entitled to participate. Every proxy must be signed by the Member or his attorney</w:t>
      </w:r>
      <w:r>
        <w:noBreakHyphen/>
        <w:t>in</w:t>
      </w:r>
      <w:r>
        <w:noBreakHyphen/>
        <w:t>fact. No proxy shall be valid after the expiration of 11 months from the date thereof unless otherwise provided in the proxy.  Every proxy shall be revocable at the pleasure of the Member executing it.</w:t>
      </w:r>
    </w:p>
    <w:p w14:paraId="42595DDD" w14:textId="77777777" w:rsidR="007A6F16" w:rsidRDefault="007A6F16" w:rsidP="007A6F16">
      <w:pPr>
        <w:pStyle w:val="Heading2"/>
        <w:rPr>
          <w:rFonts w:cs="Arial"/>
          <w:vanish/>
          <w:specVanish/>
        </w:rPr>
      </w:pPr>
      <w:bookmarkStart w:id="114" w:name="_Toc186872743"/>
      <w:bookmarkStart w:id="115" w:name="_Toc354399380"/>
      <w:r>
        <w:rPr>
          <w:rFonts w:cs="Arial"/>
        </w:rPr>
        <w:t>Action by Written Consent</w:t>
      </w:r>
      <w:bookmarkEnd w:id="114"/>
      <w:bookmarkEnd w:id="115"/>
    </w:p>
    <w:p w14:paraId="7972C9F6" w14:textId="77777777" w:rsidR="007A6F16" w:rsidRDefault="007A6F16" w:rsidP="007A6F16">
      <w:pPr>
        <w:pStyle w:val="BodyText"/>
      </w:pPr>
      <w:r>
        <w:t>.  In lieu of a meeting, action which could be taken at a meeting of the Members may be taken without a meeting by the written consent of Members holding sufficient voting power to authorize the Company to take such action.  A copy of the written consent shall be sent to all other Members promptly after it becomes effective, but failure to send it shall not affect the validity of the action.</w:t>
      </w:r>
    </w:p>
    <w:p w14:paraId="43BAEB09" w14:textId="77777777" w:rsidR="007A6F16" w:rsidRPr="00196D3B" w:rsidRDefault="007A6F16" w:rsidP="007A6F16">
      <w:pPr>
        <w:pStyle w:val="Heading2"/>
        <w:rPr>
          <w:vanish/>
          <w:specVanish/>
        </w:rPr>
      </w:pPr>
      <w:bookmarkStart w:id="116" w:name="_Toc354399381"/>
      <w:r w:rsidRPr="00196D3B">
        <w:t>Participation</w:t>
      </w:r>
      <w:bookmarkEnd w:id="116"/>
    </w:p>
    <w:p w14:paraId="74D79E18" w14:textId="77777777" w:rsidR="007A6F16" w:rsidRDefault="007A6F16" w:rsidP="007A6F16">
      <w:pPr>
        <w:pStyle w:val="BodyText"/>
      </w:pPr>
      <w:r w:rsidRPr="00196D3B">
        <w:t>.  Members may participate in any meeting either in person or by means of a conference telephone or similar communications equipment through which all persons participating in the meeting can hear each other.  Participation in a meeting pursuant to this Section 7.9 shall constitute presence in person at such meeting.</w:t>
      </w:r>
    </w:p>
    <w:p w14:paraId="0ED8F928" w14:textId="77777777" w:rsidR="007A6F16" w:rsidRPr="00196D3B" w:rsidRDefault="007A6F16" w:rsidP="007A6F16">
      <w:pPr>
        <w:pStyle w:val="Heading2"/>
        <w:rPr>
          <w:vanish/>
          <w:specVanish/>
        </w:rPr>
      </w:pPr>
      <w:bookmarkStart w:id="117" w:name="_Toc354399382"/>
      <w:r>
        <w:t>Failure to Timely Object</w:t>
      </w:r>
      <w:bookmarkEnd w:id="117"/>
    </w:p>
    <w:p w14:paraId="34DB1F84" w14:textId="77777777" w:rsidR="007A6F16" w:rsidRDefault="007A6F16" w:rsidP="007A6F16">
      <w:pPr>
        <w:pStyle w:val="BodyText"/>
      </w:pPr>
      <w:r w:rsidRPr="00196D3B">
        <w:t xml:space="preserve">.  </w:t>
      </w:r>
      <w:r w:rsidRPr="00B26282">
        <w:t>In any instance in which the Manager gives notice to a Member pursuant to this Agreement, which notice involves a request for the consent or approval of the Members respecting any act or proposed act on the part of the Company or Manager, each Member shall have 10 days following his actual or presumed receipt of such notice to evidence his consent or objection to such act or proposed act.  Failure on the part of any Member to give written notice of his objection to such act or proposed act within such 10-day period shall, anything to the contrary notwithstanding, be conclusively deemed to constitute such Member’s consent to, and approval of, such act or proposed act (“Presumed Consent”).  If the Manager shall not receive any such objection within 3 days following the expiration of such 10-day period, the Manager shall have the right to rely upon each Presumed Consent to the same extent as if the Manager had timely received such Member’s express written consent and approval.</w:t>
      </w:r>
    </w:p>
    <w:p w14:paraId="5554D654" w14:textId="77777777" w:rsidR="007A6F16" w:rsidRPr="00196D3B" w:rsidRDefault="007A6F16" w:rsidP="007A6F16">
      <w:pPr>
        <w:pStyle w:val="Heading2"/>
        <w:rPr>
          <w:vanish/>
          <w:specVanish/>
        </w:rPr>
      </w:pPr>
      <w:bookmarkStart w:id="118" w:name="_Toc354399383"/>
      <w:r w:rsidRPr="00196D3B">
        <w:t>Members’ Obligations of Good Faith and Fair Dealing; Best Efforts</w:t>
      </w:r>
      <w:bookmarkEnd w:id="118"/>
    </w:p>
    <w:p w14:paraId="32AF4A61" w14:textId="77777777" w:rsidR="007A6F16" w:rsidRDefault="007A6F16" w:rsidP="007A6F16">
      <w:pPr>
        <w:pStyle w:val="BodyText"/>
      </w:pPr>
      <w:r w:rsidRPr="00196D3B">
        <w:t xml:space="preserve">.  Except as otherwise provided in this Agreement, each of the Members hereby agrees to act in good faith and deal fairly with respect to the Company, the Managers, and the other Members in exercising their rights and discharging their obligations under this Agreement.  Each Member further agrees to use their best efforts to ensure that the purposes of this Agreement are realized and to take all steps as are reasonable in order to implement the operational provisions of this Agreement.  Each Member hereby agrees to execute, acknowledge, deliver, and file any document or instrument necessary or advisable to realize the purposes of this Agreement.  </w:t>
      </w:r>
    </w:p>
    <w:p w14:paraId="09C53A5E" w14:textId="77777777" w:rsidR="007A6F16" w:rsidRDefault="007A6F16" w:rsidP="007A6F16">
      <w:pPr>
        <w:pStyle w:val="Heading2"/>
      </w:pPr>
      <w:bookmarkStart w:id="119" w:name="_Toc354399384"/>
      <w:r>
        <w:t>Power of Attorney</w:t>
      </w:r>
      <w:r w:rsidRPr="0003751C">
        <w:rPr>
          <w:u w:val="none"/>
        </w:rPr>
        <w:t>.</w:t>
      </w:r>
      <w:bookmarkEnd w:id="119"/>
    </w:p>
    <w:p w14:paraId="6E5CD46E" w14:textId="77777777" w:rsidR="007A6F16" w:rsidRDefault="007A6F16" w:rsidP="007A6F16">
      <w:pPr>
        <w:pStyle w:val="Heading3"/>
        <w:numPr>
          <w:ilvl w:val="2"/>
          <w:numId w:val="37"/>
        </w:numPr>
      </w:pPr>
      <w:r w:rsidRPr="00B26282">
        <w:t xml:space="preserve">Each Member and Assignee hereby makes, constitutes and appoints each Manager, with full power of substitution and resubstitution, its true and lawful attorney-in-fact for it and in its name, place, and stead and for its use and benefit, with full power and authority to sign, execute, certify, acknowledge, swear to, file and record: </w:t>
      </w:r>
    </w:p>
    <w:p w14:paraId="7A4E6735" w14:textId="77777777" w:rsidR="007A6F16" w:rsidRPr="00B26282" w:rsidRDefault="007A6F16" w:rsidP="007A6F16">
      <w:pPr>
        <w:pStyle w:val="BodyText"/>
        <w:numPr>
          <w:ilvl w:val="3"/>
          <w:numId w:val="25"/>
        </w:numPr>
      </w:pPr>
      <w:r w:rsidRPr="00B26282">
        <w:t>this Agreement, any amendment to this Agreement, the Company’s Articles of Organization, and all other agreements, certificates, instruments, assignments, and any other do</w:t>
      </w:r>
      <w:r>
        <w:t xml:space="preserve">cuments necessary to effect (A) </w:t>
      </w:r>
      <w:r w:rsidRPr="00B26282">
        <w:t>any amendments to this Agreement permitted or required in accordance with t</w:t>
      </w:r>
      <w:r>
        <w:t xml:space="preserve">he terms of this Agreement; (B) </w:t>
      </w:r>
      <w:r w:rsidRPr="00B26282">
        <w:t>the admission or substitution of any Member in accordance wi</w:t>
      </w:r>
      <w:r>
        <w:t xml:space="preserve">th terms of this Agreement; (C) </w:t>
      </w:r>
      <w:r w:rsidRPr="00B26282">
        <w:t>the transfer of any Units in accordance with the terms of this Agreement</w:t>
      </w:r>
      <w:r>
        <w:t xml:space="preserve">, </w:t>
      </w:r>
      <w:r w:rsidRPr="00B26282">
        <w:t>and (D)</w:t>
      </w:r>
      <w:r>
        <w:t xml:space="preserve"> </w:t>
      </w:r>
      <w:r w:rsidRPr="00B26282">
        <w:t xml:space="preserve">the creation or issuance of additional Units or classes of Units in accordance with the terms of this Agreement; and </w:t>
      </w:r>
    </w:p>
    <w:p w14:paraId="2CDA6826" w14:textId="77777777" w:rsidR="007A6F16" w:rsidRPr="00B26282" w:rsidRDefault="007A6F16" w:rsidP="007A6F16">
      <w:pPr>
        <w:pStyle w:val="BodyText"/>
        <w:numPr>
          <w:ilvl w:val="3"/>
          <w:numId w:val="25"/>
        </w:numPr>
      </w:pPr>
      <w:r w:rsidRPr="00B26282">
        <w:t xml:space="preserve">any certificates, instruments, and documents as the Manager may reasonably determine to be required by, or necessary under, the laws of the State of </w:t>
      </w:r>
      <w:r>
        <w:t>Delaware</w:t>
      </w:r>
      <w:r w:rsidRPr="00B26282">
        <w:t xml:space="preserve"> or any other state or jurisdiction in which the Company is doing or intends to do business.</w:t>
      </w:r>
    </w:p>
    <w:p w14:paraId="51DA3213" w14:textId="77777777" w:rsidR="007A6F16" w:rsidRPr="00B26282" w:rsidRDefault="007A6F16" w:rsidP="007A6F16">
      <w:pPr>
        <w:pStyle w:val="BodyText"/>
        <w:numPr>
          <w:ilvl w:val="2"/>
          <w:numId w:val="25"/>
        </w:numPr>
      </w:pPr>
      <w:r w:rsidRPr="00B26282">
        <w:t>The power of attorney granted pursuant to this Section</w:t>
      </w:r>
      <w:r>
        <w:t xml:space="preserve"> </w:t>
      </w:r>
      <w:r w:rsidRPr="00B26282">
        <w:t xml:space="preserve">7.12:  </w:t>
      </w:r>
    </w:p>
    <w:p w14:paraId="3ABFEC8D" w14:textId="77777777" w:rsidR="007A6F16" w:rsidRPr="00B26282" w:rsidRDefault="007A6F16" w:rsidP="007A6F16">
      <w:pPr>
        <w:pStyle w:val="BodyText"/>
        <w:numPr>
          <w:ilvl w:val="3"/>
          <w:numId w:val="25"/>
        </w:numPr>
      </w:pPr>
      <w:r w:rsidRPr="00B26282">
        <w:t>is a special power of attorney coupled with an interest and is irrevocable;</w:t>
      </w:r>
    </w:p>
    <w:p w14:paraId="6FE2BB68" w14:textId="77777777" w:rsidR="007A6F16" w:rsidRPr="00B26282" w:rsidRDefault="007A6F16" w:rsidP="007A6F16">
      <w:pPr>
        <w:pStyle w:val="BodyText"/>
        <w:numPr>
          <w:ilvl w:val="3"/>
          <w:numId w:val="25"/>
        </w:numPr>
      </w:pPr>
      <w:r w:rsidRPr="00B26282">
        <w:t>may be exercised by any such attorney-in-fact by listing the Members and Assignees executing any agreement, certificate, instrument, or other document with the single signature of any such attorney-in-fact acting as attorney-in-fact for such Members and Assignees; and</w:t>
      </w:r>
    </w:p>
    <w:p w14:paraId="683C6AFB" w14:textId="77777777" w:rsidR="007A6F16" w:rsidRDefault="007A6F16" w:rsidP="007A6F16">
      <w:pPr>
        <w:pStyle w:val="Heading4"/>
      </w:pPr>
      <w:r w:rsidRPr="00B26282">
        <w:t>shall survive the death, incompe</w:t>
      </w:r>
      <w:r>
        <w:t>tency, incapacity, disability, B</w:t>
      </w:r>
      <w:r w:rsidRPr="00B26282">
        <w:t>ankruptcy, insolvency, dissolution, or cessation of existence of a Member or Assignee and shall survive the transfer or sale by a Member or Assignee of the whole or a portion of its Units, except that where such transfer or sale is of all of the Units of such Member or Assignee, the power of attorney shall survive such transfer or sale for the sole purpose of enabling any such attorney-in-fact to effect the substitution of the transferee as a Member of the Company.</w:t>
      </w:r>
    </w:p>
    <w:p w14:paraId="70E11618" w14:textId="77777777" w:rsidR="007A6F16" w:rsidRDefault="007A6F16" w:rsidP="007A6F16">
      <w:pPr>
        <w:pStyle w:val="BodyText"/>
      </w:pPr>
      <w:r w:rsidRPr="00B26282">
        <w:t>Each Member hereby releases each Manager from any liability or claim in connection with the exercise of the authority granted pursuant to this power of attorney, and in connection with any other action taken by such Manager pursuant to which such Manager purports to act as the attorney-in-fact for one or more Members, if the Manager believed in good faith that such action taken was consistent with the authority granted to it pursuant to this Section 7.12.</w:t>
      </w:r>
    </w:p>
    <w:p w14:paraId="06197AAD" w14:textId="77777777" w:rsidR="007A6F16" w:rsidRDefault="007A6F16" w:rsidP="007A6F16">
      <w:pPr>
        <w:pStyle w:val="Heading1"/>
      </w:pPr>
      <w:r>
        <w:fldChar w:fldCharType="begin"/>
      </w:r>
      <w:r>
        <w:instrText xml:space="preserve">seq level1 \h \r0 </w:instrText>
      </w:r>
      <w:r>
        <w:fldChar w:fldCharType="end"/>
      </w:r>
      <w:r>
        <w:t xml:space="preserve">  </w:t>
      </w:r>
      <w:bookmarkStart w:id="120" w:name="_Toc186872744"/>
      <w:bookmarkStart w:id="121" w:name="_Toc354399385"/>
      <w:r>
        <w:t>RECORDS AND REPORTS</w:t>
      </w:r>
      <w:bookmarkEnd w:id="120"/>
      <w:bookmarkEnd w:id="121"/>
    </w:p>
    <w:p w14:paraId="1A83FE51" w14:textId="77777777" w:rsidR="007A6F16" w:rsidRDefault="007A6F16" w:rsidP="007A6F16">
      <w:pPr>
        <w:pStyle w:val="Heading2"/>
        <w:rPr>
          <w:vanish/>
          <w:specVanish/>
        </w:rPr>
      </w:pPr>
      <w:bookmarkStart w:id="122" w:name="_Toc186872745"/>
      <w:bookmarkStart w:id="123" w:name="_Toc354399386"/>
      <w:r>
        <w:t>Books and Records of the Company</w:t>
      </w:r>
      <w:bookmarkEnd w:id="122"/>
      <w:bookmarkEnd w:id="123"/>
    </w:p>
    <w:p w14:paraId="54C01722" w14:textId="77777777" w:rsidR="007A6F16" w:rsidRDefault="007A6F16" w:rsidP="007A6F16">
      <w:pPr>
        <w:pStyle w:val="BodyText"/>
      </w:pPr>
      <w:r>
        <w:t>.  The Managers shall cause the Company to keep records and books of account in which shall be entered fully and accurately all transactions and other matters relative to the Company's business as are usually entered in records and books of account maintained by Persons engaged in business of a like character.  The Company shall keep the records required by the Act at its principal office.  The Company shall furnish its records and other business information to the Members in accordance with the Act.</w:t>
      </w:r>
    </w:p>
    <w:p w14:paraId="6844458C" w14:textId="77777777" w:rsidR="007A6F16" w:rsidRDefault="007A6F16" w:rsidP="007A6F16">
      <w:pPr>
        <w:pStyle w:val="Heading2"/>
        <w:rPr>
          <w:rFonts w:cs="Arial"/>
          <w:vanish/>
          <w:spacing w:val="-2"/>
          <w:specVanish/>
        </w:rPr>
      </w:pPr>
      <w:bookmarkStart w:id="124" w:name="_Toc186872746"/>
      <w:bookmarkStart w:id="125" w:name="_Toc354399387"/>
      <w:r>
        <w:rPr>
          <w:rFonts w:cs="Arial"/>
        </w:rPr>
        <w:t>Financial and Other Reports</w:t>
      </w:r>
      <w:bookmarkEnd w:id="124"/>
      <w:bookmarkEnd w:id="125"/>
    </w:p>
    <w:p w14:paraId="1E2CEFAB" w14:textId="77777777" w:rsidR="007A6F16" w:rsidRDefault="007A6F16" w:rsidP="007A6F16">
      <w:pPr>
        <w:pStyle w:val="BodyText"/>
      </w:pPr>
      <w:r>
        <w:t>.  The Managers shall use best efforts to furnish to the Members within 90 days after the end of each fiscal year (i) such tax information as shall be necessary for the preparation by them of their federal and state income tax returns; and (ii) an annual report of the Company, containing financial statements prepared on the basis of accounting then used by the Company.  In addition, the Managers shall furnish the Members with such other Company information as the Members shall reasonably request.</w:t>
      </w:r>
    </w:p>
    <w:p w14:paraId="3CF32480" w14:textId="77777777" w:rsidR="007A6F16" w:rsidRDefault="007A6F16" w:rsidP="007A6F16">
      <w:pPr>
        <w:pStyle w:val="Heading2"/>
        <w:rPr>
          <w:vanish/>
          <w:specVanish/>
        </w:rPr>
      </w:pPr>
      <w:bookmarkStart w:id="126" w:name="_Toc186872747"/>
      <w:bookmarkStart w:id="127" w:name="_Toc354399388"/>
      <w:r>
        <w:t>Certain Disclosures</w:t>
      </w:r>
      <w:bookmarkEnd w:id="126"/>
      <w:bookmarkEnd w:id="127"/>
    </w:p>
    <w:p w14:paraId="56CC10E0" w14:textId="77777777" w:rsidR="007A6F16" w:rsidRDefault="007A6F16" w:rsidP="007A6F16">
      <w:pPr>
        <w:pStyle w:val="BodyText"/>
      </w:pPr>
      <w:r>
        <w:t>.  The Managers shall have the authority to make such public or third-party disclosures, including disclosures relating to the Members, as the Managers determine are required by law (whether by the Act, a regulatory authority with authority over the Company or its business, or otherwise) with respect to any activity of the Company.  The Managers shall also have the authority to make such public or third-party disclosures, including disclosures relating to the Members, as are necessary to facilitate the Company’s carrying on its business or purposes.  All the parties to this Agreement agree to cooperate to provide the Managers such information as is required or useful to facilitate the Managers’ making such disclosures.  The parties acknowledge that the Company would be irreparably harmed by their failure to provide the information necessary to make such disclosures, and that the terms of this Section are specifically enforceable.</w:t>
      </w:r>
    </w:p>
    <w:p w14:paraId="6DB03B10" w14:textId="77777777" w:rsidR="007A6F16" w:rsidRDefault="007A6F16" w:rsidP="007A6F16">
      <w:pPr>
        <w:pStyle w:val="Heading1"/>
      </w:pPr>
      <w:r>
        <w:t xml:space="preserve">  </w:t>
      </w:r>
      <w:r>
        <w:fldChar w:fldCharType="begin"/>
      </w:r>
      <w:r>
        <w:instrText xml:space="preserve">seq level1 \h \r0 </w:instrText>
      </w:r>
      <w:r>
        <w:fldChar w:fldCharType="end"/>
      </w:r>
      <w:bookmarkStart w:id="128" w:name="_Toc186872748"/>
      <w:bookmarkStart w:id="129" w:name="_Toc354399389"/>
      <w:r>
        <w:t>TRANSFER OF UNITS</w:t>
      </w:r>
      <w:bookmarkEnd w:id="128"/>
      <w:bookmarkEnd w:id="129"/>
    </w:p>
    <w:p w14:paraId="1CD6BEEA" w14:textId="77777777" w:rsidR="007A6F16" w:rsidRDefault="007A6F16" w:rsidP="007A6F16">
      <w:pPr>
        <w:pStyle w:val="Heading2"/>
        <w:rPr>
          <w:rFonts w:cs="Arial"/>
          <w:vanish/>
          <w:specVanish/>
        </w:rPr>
      </w:pPr>
      <w:bookmarkStart w:id="130" w:name="_Toc186872749"/>
      <w:bookmarkStart w:id="131" w:name="_Toc354399390"/>
      <w:r>
        <w:rPr>
          <w:rFonts w:cs="Arial"/>
        </w:rPr>
        <w:t>General</w:t>
      </w:r>
      <w:bookmarkEnd w:id="130"/>
      <w:bookmarkEnd w:id="131"/>
    </w:p>
    <w:p w14:paraId="7566D246" w14:textId="77777777" w:rsidR="007A6F16" w:rsidRDefault="007A6F16" w:rsidP="007A6F16">
      <w:pPr>
        <w:pStyle w:val="BodyText"/>
      </w:pPr>
      <w:r>
        <w:t xml:space="preserve">.  </w:t>
      </w:r>
      <w:r w:rsidRPr="00F91FA1">
        <w:t>Except as provided in this Agreement, a Member may not</w:t>
      </w:r>
      <w:r>
        <w:t>, directly or indirectly,</w:t>
      </w:r>
      <w:r w:rsidRPr="00F91FA1">
        <w:t xml:space="preserve"> sell, transfer, assign, or </w:t>
      </w:r>
      <w:r>
        <w:t>otherwise dispose of any economic, voting or other rights (collectively, “</w:t>
      </w:r>
      <w:r w:rsidRPr="00A7507D">
        <w:rPr>
          <w:u w:val="single"/>
        </w:rPr>
        <w:t>Transfer</w:t>
      </w:r>
      <w:r>
        <w:t xml:space="preserve">”) in or to </w:t>
      </w:r>
      <w:r w:rsidRPr="00F91FA1">
        <w:t xml:space="preserve">any or all of the Units owned by such Member without the </w:t>
      </w:r>
      <w:r>
        <w:t>written consent of the</w:t>
      </w:r>
      <w:r w:rsidRPr="00F91FA1">
        <w:t xml:space="preserve"> </w:t>
      </w:r>
      <w:r>
        <w:t>Manager</w:t>
      </w:r>
      <w:r w:rsidRPr="00F91FA1">
        <w:t>.  For the purposes of this Article, a</w:t>
      </w:r>
      <w:r>
        <w:t xml:space="preserve"> T</w:t>
      </w:r>
      <w:r w:rsidRPr="00F91FA1">
        <w:t>ransfer of Units held as tenants by the entireties, joint tenants with rights of survivorship, tenants in common, as community property, or an equivalent to one of the foregoing to one or more co</w:t>
      </w:r>
      <w:r w:rsidRPr="00F91FA1">
        <w:noBreakHyphen/>
        <w:t xml:space="preserve">owners individually shall be treated as a </w:t>
      </w:r>
      <w:r>
        <w:t>T</w:t>
      </w:r>
      <w:r w:rsidRPr="00F91FA1">
        <w:t>ransfer of all the Units held as co-owners, and a change in beneficiary or vesting of beneficial interes</w:t>
      </w:r>
      <w:r>
        <w:t>t in a trust shall be deemed a T</w:t>
      </w:r>
      <w:r w:rsidRPr="00F91FA1">
        <w:t>ransfer of all Units held by such trust.</w:t>
      </w:r>
    </w:p>
    <w:p w14:paraId="049DBB46" w14:textId="77777777" w:rsidR="007A6F16" w:rsidRDefault="007A6F16" w:rsidP="007A6F16">
      <w:pPr>
        <w:pStyle w:val="Heading2"/>
        <w:rPr>
          <w:rFonts w:cs="Arial"/>
          <w:vanish/>
          <w:specVanish/>
        </w:rPr>
      </w:pPr>
      <w:bookmarkStart w:id="132" w:name="_Toc186872750"/>
      <w:bookmarkStart w:id="133" w:name="_Toc354399391"/>
      <w:r>
        <w:rPr>
          <w:rFonts w:cs="Arial"/>
        </w:rPr>
        <w:t>Methods</w:t>
      </w:r>
      <w:bookmarkEnd w:id="132"/>
      <w:bookmarkEnd w:id="133"/>
    </w:p>
    <w:p w14:paraId="32261903" w14:textId="77777777" w:rsidR="007A6F16" w:rsidRDefault="007A6F16" w:rsidP="007A6F16">
      <w:pPr>
        <w:pStyle w:val="BodyText"/>
      </w:pPr>
      <w:r>
        <w:t>.  Transfer of ownership of an interest in the Company shall be affected by a transfer of a Member’s Units.  The ownership by a Member of Units shall be evidenced by Exhibit A attached hereto.</w:t>
      </w:r>
    </w:p>
    <w:p w14:paraId="7A9A64D9" w14:textId="77777777" w:rsidR="007A6F16" w:rsidRDefault="007A6F16" w:rsidP="007A6F16">
      <w:pPr>
        <w:pStyle w:val="Heading2"/>
        <w:rPr>
          <w:rFonts w:cs="Arial"/>
          <w:vanish/>
          <w:specVanish/>
        </w:rPr>
      </w:pPr>
      <w:bookmarkStart w:id="134" w:name="_Toc186872751"/>
      <w:bookmarkStart w:id="135" w:name="_Toc354399392"/>
      <w:r>
        <w:rPr>
          <w:rFonts w:cs="Arial"/>
        </w:rPr>
        <w:t>Ability to Encumber</w:t>
      </w:r>
      <w:bookmarkEnd w:id="134"/>
      <w:bookmarkEnd w:id="135"/>
    </w:p>
    <w:p w14:paraId="101BD418" w14:textId="77777777" w:rsidR="007A6F16" w:rsidRDefault="007A6F16" w:rsidP="007A6F16">
      <w:pPr>
        <w:pStyle w:val="BodyText"/>
      </w:pPr>
      <w:r>
        <w:t xml:space="preserve">.  </w:t>
      </w:r>
      <w:r w:rsidRPr="00F91FA1">
        <w:t xml:space="preserve">Any </w:t>
      </w:r>
      <w:r>
        <w:t xml:space="preserve">Transfer, </w:t>
      </w:r>
      <w:r w:rsidRPr="00F91FA1">
        <w:t xml:space="preserve">encumbrance, pledge or </w:t>
      </w:r>
      <w:r>
        <w:t xml:space="preserve">subjecting to a security interest any </w:t>
      </w:r>
      <w:r w:rsidRPr="00F91FA1">
        <w:t>Unit in violation of the provisions of this Agreement</w:t>
      </w:r>
      <w:r>
        <w:t xml:space="preserve">, including but not limited to any violation of </w:t>
      </w:r>
      <w:r w:rsidRPr="009F1B8C">
        <w:rPr>
          <w:u w:val="single"/>
        </w:rPr>
        <w:t>Section 9.1</w:t>
      </w:r>
      <w:r>
        <w:t xml:space="preserve"> or </w:t>
      </w:r>
      <w:r w:rsidRPr="009F1B8C">
        <w:rPr>
          <w:u w:val="single"/>
        </w:rPr>
        <w:t>Section 9.3</w:t>
      </w:r>
      <w:r>
        <w:t xml:space="preserve"> of this Agreement,</w:t>
      </w:r>
      <w:r w:rsidRPr="00F91FA1">
        <w:t xml:space="preserve"> is void and of no effect</w:t>
      </w:r>
      <w:r>
        <w:t xml:space="preserve"> whatsoever</w:t>
      </w:r>
      <w:r w:rsidRPr="00F91FA1">
        <w:t>.</w:t>
      </w:r>
    </w:p>
    <w:p w14:paraId="16A4488E" w14:textId="77777777" w:rsidR="007A6F16" w:rsidRDefault="007A6F16" w:rsidP="007A6F16">
      <w:pPr>
        <w:pStyle w:val="Heading2"/>
        <w:rPr>
          <w:rFonts w:cs="Arial"/>
          <w:vanish/>
          <w:specVanish/>
        </w:rPr>
      </w:pPr>
      <w:bookmarkStart w:id="136" w:name="_Toc186872755"/>
      <w:bookmarkStart w:id="137" w:name="_Toc354399393"/>
      <w:r>
        <w:rPr>
          <w:rFonts w:cs="Arial"/>
        </w:rPr>
        <w:t>Purchase upon Bankruptcy, Divorce, Charging Lien, Involuntary, or Prohibited Transfer</w:t>
      </w:r>
      <w:bookmarkEnd w:id="136"/>
      <w:bookmarkEnd w:id="137"/>
    </w:p>
    <w:p w14:paraId="37802D07" w14:textId="77777777" w:rsidR="007A6F16" w:rsidRDefault="007A6F16" w:rsidP="007A6F16">
      <w:pPr>
        <w:pStyle w:val="BodyText"/>
      </w:pPr>
      <w:r>
        <w:t xml:space="preserve">.  </w:t>
      </w:r>
      <w:r w:rsidRPr="00F91FA1">
        <w:t>In the event any Units are required to be transferred as a result of B</w:t>
      </w:r>
      <w:r>
        <w:t xml:space="preserve">ankruptcy, </w:t>
      </w:r>
      <w:r w:rsidRPr="00F91FA1">
        <w:t>Charging Lien, or involuntary transfer; a Member attempts to transfer Units in violation of this Agreement</w:t>
      </w:r>
      <w:r>
        <w:t xml:space="preserve"> or otherwise breaches this Agreement</w:t>
      </w:r>
      <w:r w:rsidRPr="00F91FA1">
        <w:t>; or a Member attempts to withdraw or dis</w:t>
      </w:r>
      <w:r>
        <w:t>as</w:t>
      </w:r>
      <w:r w:rsidRPr="00F91FA1">
        <w:t>sociate from the Company in violation of this Agreement, the affected Member (the “</w:t>
      </w:r>
      <w:r w:rsidRPr="00F91FA1">
        <w:rPr>
          <w:u w:val="single"/>
        </w:rPr>
        <w:t>Affected Member</w:t>
      </w:r>
      <w:r w:rsidRPr="00F91FA1">
        <w:t>”) shall give written notice to the Company of such event.  Within 90 days of the earlier of the Company’s receiving such notice or all the Members and Managers acquiring actual knowledge of such condition</w:t>
      </w:r>
      <w:r>
        <w:t xml:space="preserve"> (the “</w:t>
      </w:r>
      <w:r w:rsidRPr="00820C1D">
        <w:rPr>
          <w:u w:val="single"/>
        </w:rPr>
        <w:t>90-Day Period</w:t>
      </w:r>
      <w:r>
        <w:t>”)</w:t>
      </w:r>
      <w:r w:rsidRPr="00F91FA1">
        <w:t xml:space="preserve">, the Company may elect to purchase all of the Affected Member’s Units (whether or not they shall have been transferred) at the Stated Unit Value or </w:t>
      </w:r>
      <w:r>
        <w:t>at 50 percent of the</w:t>
      </w:r>
      <w:r w:rsidRPr="00F91FA1">
        <w:t xml:space="preserve"> Appraised Unit Value, as applicable, by giving written notice of such election to the Affected Member.  The closing shall take place within 30 days </w:t>
      </w:r>
      <w:r>
        <w:t>after the expiration of the 90-Day Period (the “</w:t>
      </w:r>
      <w:r w:rsidRPr="00820C1D">
        <w:rPr>
          <w:u w:val="single"/>
        </w:rPr>
        <w:t>30-Day Closing Period</w:t>
      </w:r>
      <w:r>
        <w:t>”)</w:t>
      </w:r>
      <w:r w:rsidRPr="00F91FA1">
        <w:t xml:space="preserve"> at the Company’s office. </w:t>
      </w:r>
      <w:r>
        <w:t xml:space="preserve"> If the Appraised Unit Value is used to determine the purchase price, then the purchase price shall be equal to 50 percent of the Appraised Unit Value. </w:t>
      </w:r>
      <w:r w:rsidRPr="00F91FA1">
        <w:t xml:space="preserve"> If the purchase price exceeds $100,000, the Company shall have the option of paying </w:t>
      </w:r>
      <w:r>
        <w:t>5</w:t>
      </w:r>
      <w:r w:rsidRPr="00F91FA1">
        <w:t xml:space="preserve"> percent at closing, with the balance paid over a period not exceeding </w:t>
      </w:r>
      <w:r>
        <w:t>10</w:t>
      </w:r>
      <w:r w:rsidRPr="00F91FA1">
        <w:t xml:space="preserve"> years, plus interest at an annual rate equal to the prime rate published on the closing date in </w:t>
      </w:r>
      <w:r w:rsidRPr="00F91FA1">
        <w:rPr>
          <w:i/>
        </w:rPr>
        <w:t>The</w:t>
      </w:r>
      <w:r w:rsidRPr="00F91FA1">
        <w:t xml:space="preserve"> </w:t>
      </w:r>
      <w:r w:rsidRPr="00F91FA1">
        <w:rPr>
          <w:i/>
        </w:rPr>
        <w:t>Wall Street Journal</w:t>
      </w:r>
      <w:r>
        <w:t>, and such obligation of the Company may, in the sole and absolute discretion of the Company, be prepaid at any time without penalty</w:t>
      </w:r>
      <w:r w:rsidRPr="00F91FA1">
        <w:t xml:space="preserve">. </w:t>
      </w:r>
      <w:r>
        <w:t xml:space="preserve"> The Company will be obligated for any and all Florida documentary stamp taxes imposed on such installment obligation.  </w:t>
      </w:r>
      <w:r w:rsidRPr="00E873A2">
        <w:t xml:space="preserve">For the purposes of this Section, a Member that is an Entity shall be treated as if it suffered an event described in this Section if one </w:t>
      </w:r>
      <w:r>
        <w:t xml:space="preserve">or more </w:t>
      </w:r>
      <w:r w:rsidRPr="00E873A2">
        <w:t>of the direct or indirect owners of such Entity suffers the event.</w:t>
      </w:r>
      <w:r w:rsidRPr="00F91FA1">
        <w:t xml:space="preserve">  All determinations by the Company under this Sect</w:t>
      </w:r>
      <w:r>
        <w:t xml:space="preserve">ion shall be made by the </w:t>
      </w:r>
      <w:r w:rsidRPr="00F91FA1">
        <w:t>Memb</w:t>
      </w:r>
      <w:r>
        <w:t>ers (determined as if the</w:t>
      </w:r>
      <w:r w:rsidRPr="00F91FA1">
        <w:t xml:space="preserve"> Units subject to purchase did not carry voting rights).  If ownership of the Units has not changed, but the option described in this Section is not exercised with respect to an Affected Member, then the Affected Member may retain its Units, but the Affected Member shall cease to be a Member until readmitted as a Member pursuant to Section 9.</w:t>
      </w:r>
      <w:r>
        <w:t>10</w:t>
      </w:r>
      <w:r w:rsidRPr="00F91FA1">
        <w:t xml:space="preserve">. </w:t>
      </w:r>
      <w:r>
        <w:t xml:space="preserve"> The Affected Member shall take all actions as may be reasonably necessary to consummate the sale contemplated by this Section, including, without limitation, entering into agreements and delivering certificates, instruments and consents as may be deemed necessary or appropriate.  </w:t>
      </w:r>
    </w:p>
    <w:p w14:paraId="4B4C3D49" w14:textId="77777777" w:rsidR="007A6F16" w:rsidRDefault="007A6F16" w:rsidP="007A6F16">
      <w:pPr>
        <w:pStyle w:val="Heading2"/>
        <w:rPr>
          <w:rFonts w:cs="Arial"/>
          <w:vanish/>
          <w:specVanish/>
        </w:rPr>
      </w:pPr>
      <w:bookmarkStart w:id="138" w:name="_Toc186872756"/>
      <w:bookmarkStart w:id="139" w:name="_Toc354399394"/>
      <w:r>
        <w:rPr>
          <w:rFonts w:cs="Arial"/>
        </w:rPr>
        <w:t>Additional Conditions</w:t>
      </w:r>
      <w:bookmarkEnd w:id="138"/>
      <w:bookmarkEnd w:id="139"/>
    </w:p>
    <w:p w14:paraId="46D7E7E5" w14:textId="77777777" w:rsidR="007A6F16" w:rsidRDefault="007A6F16" w:rsidP="007A6F16">
      <w:pPr>
        <w:pStyle w:val="BodyText"/>
      </w:pPr>
      <w:r>
        <w:t>.  No transfer of Units shall be effective unless the individual or entity acquiring the rights in the Units shall agree to be bound by the terms of this Agreement</w:t>
      </w:r>
      <w:r>
        <w:rPr>
          <w:rFonts w:cs="Arial"/>
        </w:rPr>
        <w:t xml:space="preserve"> and the transfer complies with applicable securities or equivalent laws</w:t>
      </w:r>
      <w:r>
        <w:t xml:space="preserve">.  Additionally, the transferor of the Units shall be required to deliver (i) such instruments of transfer and assignment with respect to such transaction as are in form and substance reasonably satisfactory to the purchaser and the Managers; (ii) a written warranty that the transferor has good and marketable title to the Units, free and clear of all liens, encumbrances and security interests whatsoever, the transferor has the right to transfer the Units, and the transfer complies with the terms of this Agreement; and (iii) </w:t>
      </w:r>
      <w:r>
        <w:rPr>
          <w:rFonts w:cs="Arial"/>
        </w:rPr>
        <w:t xml:space="preserve">if required by the purchaser or the Managers, a legal opinion that the transfer complies with applicable securities law restrictions. </w:t>
      </w:r>
    </w:p>
    <w:p w14:paraId="63E815E1" w14:textId="77777777" w:rsidR="007A6F16" w:rsidRDefault="007A6F16" w:rsidP="007A6F16">
      <w:pPr>
        <w:pStyle w:val="Heading2"/>
        <w:rPr>
          <w:rFonts w:cs="Arial"/>
          <w:vanish/>
          <w:specVanish/>
        </w:rPr>
      </w:pPr>
      <w:bookmarkStart w:id="140" w:name="_Toc186872757"/>
      <w:bookmarkStart w:id="141" w:name="_Toc354399395"/>
      <w:r>
        <w:rPr>
          <w:rFonts w:cs="Arial"/>
        </w:rPr>
        <w:t>Assignment of Right or Obligation to Purchase Units</w:t>
      </w:r>
      <w:bookmarkEnd w:id="140"/>
      <w:bookmarkEnd w:id="141"/>
    </w:p>
    <w:p w14:paraId="599C42D6" w14:textId="77777777" w:rsidR="007A6F16" w:rsidRDefault="007A6F16" w:rsidP="007A6F16">
      <w:pPr>
        <w:pStyle w:val="BodyText"/>
      </w:pPr>
      <w:r>
        <w:t>.  If the Company is obligated or has an option to purchase the Units, the Company shall have the right to assign such obligation or option to a Member; provided that such obligation or option is assumed by the assignee Member.  If such assignment and assumption occurs, the assignee Member shall have 30 additional days in which to perform the acts otherwise required by the Company (i.e., providing election notices, closing, etc.).  All determinations by the Company under this Section shall be made by the Voting Members (determined as if the Voting Units subject to purchase did not carry voting rights).</w:t>
      </w:r>
    </w:p>
    <w:p w14:paraId="5ABCED5F" w14:textId="77777777" w:rsidR="007A6F16" w:rsidRDefault="007A6F16" w:rsidP="007A6F16">
      <w:pPr>
        <w:pStyle w:val="Heading2"/>
        <w:rPr>
          <w:rFonts w:cs="Arial"/>
          <w:vanish/>
          <w:specVanish/>
        </w:rPr>
      </w:pPr>
      <w:bookmarkStart w:id="142" w:name="_Toc354399396"/>
      <w:r>
        <w:rPr>
          <w:rFonts w:cs="Arial"/>
        </w:rPr>
        <w:t>Capital Impairment</w:t>
      </w:r>
      <w:bookmarkEnd w:id="142"/>
    </w:p>
    <w:p w14:paraId="1CEB495A" w14:textId="77777777" w:rsidR="007A6F16" w:rsidRDefault="007A6F16" w:rsidP="007A6F16">
      <w:pPr>
        <w:pStyle w:val="BodyText"/>
      </w:pPr>
      <w:r>
        <w:t>.  Notwithstanding any contrary provision in this Agreement, the Company shall not be obligated to consummate any purchase if the purchase would violate any other provision of the Act.  If the purchase would violate the Act, the Company shall take all reasonable measures within its power to restructure the Company such that the purchase will not violate the Act.</w:t>
      </w:r>
    </w:p>
    <w:p w14:paraId="0969D47F" w14:textId="77777777" w:rsidR="007A6F16" w:rsidRDefault="007A6F16" w:rsidP="007A6F16">
      <w:pPr>
        <w:pStyle w:val="Heading2"/>
        <w:rPr>
          <w:rFonts w:cs="Arial"/>
          <w:vanish/>
          <w:specVanish/>
        </w:rPr>
      </w:pPr>
      <w:bookmarkStart w:id="143" w:name="_Toc186872759"/>
      <w:bookmarkStart w:id="144" w:name="_Toc354399397"/>
      <w:r>
        <w:rPr>
          <w:rFonts w:cs="Arial"/>
        </w:rPr>
        <w:t>Effect of Violation</w:t>
      </w:r>
      <w:bookmarkEnd w:id="143"/>
      <w:bookmarkEnd w:id="144"/>
    </w:p>
    <w:p w14:paraId="3C09B499" w14:textId="77777777" w:rsidR="007A6F16" w:rsidRDefault="007A6F16" w:rsidP="007A6F16">
      <w:pPr>
        <w:pStyle w:val="BodyText"/>
      </w:pPr>
      <w:r>
        <w:t>.  Any encumbrance, pledge or transfer of a Unit in violation of the provisions of this Agreement is void and of no effect.</w:t>
      </w:r>
    </w:p>
    <w:p w14:paraId="5B622EB7" w14:textId="77777777" w:rsidR="007A6F16" w:rsidRDefault="007A6F16" w:rsidP="007A6F16">
      <w:pPr>
        <w:pStyle w:val="Heading2"/>
        <w:rPr>
          <w:rFonts w:cs="Arial"/>
          <w:vanish/>
          <w:specVanish/>
        </w:rPr>
      </w:pPr>
      <w:bookmarkStart w:id="145" w:name="_Toc186872760"/>
      <w:bookmarkStart w:id="146" w:name="_Toc354399398"/>
      <w:r>
        <w:rPr>
          <w:rFonts w:cs="Arial"/>
        </w:rPr>
        <w:t>Admission of New Member</w:t>
      </w:r>
      <w:bookmarkEnd w:id="145"/>
      <w:bookmarkEnd w:id="146"/>
    </w:p>
    <w:p w14:paraId="60A71A37" w14:textId="77777777" w:rsidR="007A6F16" w:rsidRDefault="007A6F16" w:rsidP="007A6F16">
      <w:pPr>
        <w:pStyle w:val="BodyText"/>
      </w:pPr>
      <w:r>
        <w:t>.  Except as provided in Section 9.5, a transferee of Units shall become a Member in place of his transferor only if: (i) the transferor has indicated his intention of substituting the transferee as a Member in the written transfer document(s); and (ii) the transferor has obtained the written consent of all the Voting Members, which consent may be given or withheld in the sole and absolute discretion of the Members.  Such admission shall occur when all of the conditions set forth in this Article are satisfied and when this Agreement or the Company’s books and records have been amended to reflect the admission of the new Member.  A transferee of Units who has become a Member has, to the extent assigned, the rights and powers and is subject to the restrictions and liabilities of a Member under this Agreement and the Act.  A transferee who becomes a Member also is liable for the obligations of his transferor to make contributions and return distributions as provided in this Agreement and the Act.</w:t>
      </w:r>
    </w:p>
    <w:p w14:paraId="05A593DD" w14:textId="77777777" w:rsidR="007A6F16" w:rsidRDefault="007A6F16" w:rsidP="007A6F16">
      <w:pPr>
        <w:pStyle w:val="Heading2"/>
        <w:rPr>
          <w:rFonts w:cs="Arial"/>
          <w:vanish/>
          <w:specVanish/>
        </w:rPr>
      </w:pPr>
      <w:bookmarkStart w:id="147" w:name="_Toc186872761"/>
      <w:bookmarkStart w:id="148" w:name="_Toc354399399"/>
      <w:r>
        <w:rPr>
          <w:rFonts w:cs="Arial"/>
        </w:rPr>
        <w:t>Holders Who Are Not Members</w:t>
      </w:r>
      <w:bookmarkEnd w:id="147"/>
      <w:bookmarkEnd w:id="148"/>
    </w:p>
    <w:p w14:paraId="3C263DA2" w14:textId="77777777" w:rsidR="007A6F16" w:rsidRDefault="007A6F16" w:rsidP="007A6F16">
      <w:pPr>
        <w:pStyle w:val="BodyText"/>
      </w:pPr>
      <w:r>
        <w:t>.  A Person who is the holder of one or more rights in Units, but who has not been admitted as a Member (“</w:t>
      </w:r>
      <w:r w:rsidRPr="00004461">
        <w:rPr>
          <w:u w:val="single"/>
        </w:rPr>
        <w:t>Assignee</w:t>
      </w:r>
      <w:r>
        <w:t xml:space="preserve">”), shall be entitled only to (and shall receive), subject to the terms of this Agreement applicable to Members, (i) allocations of profits, losses, and other tax items attributable to the Units; (ii) distributions of Cash Flow attributable to the Units; (iii) distributions upon liquidation of the Company; and (iv) the transfer of their rights in the Units as provided in this Article.  An Assignee shall be subject to the same transfer restrictions with respect to the Assignee’s Units as are applicable to Members pursuant to this Article. </w:t>
      </w:r>
    </w:p>
    <w:p w14:paraId="22173A1C" w14:textId="77777777" w:rsidR="007A6F16" w:rsidRDefault="007A6F16" w:rsidP="007A6F16">
      <w:pPr>
        <w:pStyle w:val="Heading2"/>
        <w:rPr>
          <w:rFonts w:cs="Arial"/>
          <w:vanish/>
          <w:specVanish/>
        </w:rPr>
      </w:pPr>
      <w:bookmarkStart w:id="149" w:name="_Toc186872762"/>
      <w:bookmarkStart w:id="150" w:name="_Toc354399400"/>
      <w:r>
        <w:rPr>
          <w:rFonts w:cs="Arial"/>
        </w:rPr>
        <w:t>Per Unit Value</w:t>
      </w:r>
      <w:bookmarkEnd w:id="149"/>
      <w:bookmarkEnd w:id="150"/>
    </w:p>
    <w:p w14:paraId="701CF7DF" w14:textId="77777777" w:rsidR="007A6F16" w:rsidRDefault="007A6F16" w:rsidP="007A6F16">
      <w:pPr>
        <w:pStyle w:val="BodyText"/>
      </w:pPr>
      <w:r>
        <w:t>.  If the per Unit value is required to be determined under Section 9.5 or otherwise under this Agreement, the per Unit value shall be the Stated Unit Value.  However, if the Stated Unit Value has not been determined, the per Unit value shall be equal to 50 percent of the Appraised Unit Value.</w:t>
      </w:r>
    </w:p>
    <w:p w14:paraId="225E0C97" w14:textId="77777777" w:rsidR="007A6F16" w:rsidRDefault="007A6F16" w:rsidP="007A6F16">
      <w:pPr>
        <w:pStyle w:val="Heading1"/>
        <w:keepNext w:val="0"/>
      </w:pPr>
      <w:r>
        <w:rPr>
          <w:rFonts w:cs="Arial"/>
        </w:rPr>
        <w:t xml:space="preserve"> </w:t>
      </w:r>
      <w:r w:rsidRPr="00067C33">
        <w:rPr>
          <w:rFonts w:cs="Arial"/>
        </w:rPr>
        <w:fldChar w:fldCharType="begin"/>
      </w:r>
      <w:r w:rsidRPr="00067C33">
        <w:rPr>
          <w:rFonts w:cs="Arial"/>
        </w:rPr>
        <w:instrText xml:space="preserve">seq level1 \h \r0 </w:instrText>
      </w:r>
      <w:r w:rsidRPr="00067C33">
        <w:rPr>
          <w:rFonts w:cs="Arial"/>
        </w:rPr>
        <w:fldChar w:fldCharType="end"/>
      </w:r>
      <w:r w:rsidRPr="00067C33">
        <w:rPr>
          <w:rFonts w:cs="Arial"/>
        </w:rPr>
        <w:fldChar w:fldCharType="begin"/>
      </w:r>
      <w:r w:rsidRPr="00067C33">
        <w:rPr>
          <w:rFonts w:cs="Arial"/>
        </w:rPr>
        <w:instrText xml:space="preserve">seq level2 \h \r0 </w:instrText>
      </w:r>
      <w:r w:rsidRPr="00067C33">
        <w:rPr>
          <w:rFonts w:cs="Arial"/>
        </w:rPr>
        <w:fldChar w:fldCharType="end"/>
      </w:r>
      <w:bookmarkStart w:id="151" w:name="_Toc186872763"/>
      <w:bookmarkStart w:id="152" w:name="_Toc354399401"/>
      <w:r w:rsidRPr="00067C33">
        <w:rPr>
          <w:rFonts w:cs="Arial"/>
        </w:rPr>
        <w:t>AMENDMENTS</w:t>
      </w:r>
      <w:bookmarkEnd w:id="151"/>
      <w:bookmarkEnd w:id="152"/>
    </w:p>
    <w:p w14:paraId="0D15C9F6" w14:textId="77777777" w:rsidR="007A6F16" w:rsidRDefault="007A6F16" w:rsidP="007A6F16">
      <w:pPr>
        <w:pStyle w:val="Heading2"/>
        <w:rPr>
          <w:rFonts w:cs="Arial"/>
          <w:vanish/>
          <w:specVanish/>
        </w:rPr>
      </w:pPr>
      <w:bookmarkStart w:id="153" w:name="_Toc186872764"/>
      <w:bookmarkStart w:id="154" w:name="_Toc354399402"/>
      <w:r>
        <w:rPr>
          <w:rFonts w:cs="Arial"/>
        </w:rPr>
        <w:t>Amendments by the Managers</w:t>
      </w:r>
      <w:bookmarkEnd w:id="153"/>
      <w:bookmarkEnd w:id="154"/>
    </w:p>
    <w:p w14:paraId="17F19253" w14:textId="77777777" w:rsidR="007A6F16" w:rsidRDefault="007A6F16" w:rsidP="007A6F16">
      <w:pPr>
        <w:pStyle w:val="BodyText"/>
      </w:pPr>
      <w:r>
        <w:t>.  In addition to any amendments otherwise authorized herein, this Agreement may be amended from time to time by the Managers, without the further consent of any of the Members:</w:t>
      </w:r>
    </w:p>
    <w:p w14:paraId="29873738" w14:textId="77777777" w:rsidR="007A6F16" w:rsidRDefault="007A6F16" w:rsidP="007A6F16">
      <w:pPr>
        <w:pStyle w:val="Heading3"/>
      </w:pPr>
      <w:r>
        <w:t>to cure any ambiguity, to correct or supplement any provisions herein which may be inconsistent with any other provision herein, or to make any other provisions with respect to matters or questions arising under this Agreement which will not be inconsistent with the provisions of this Agreement;</w:t>
      </w:r>
    </w:p>
    <w:p w14:paraId="435E3A9B" w14:textId="77777777" w:rsidR="007A6F16" w:rsidRDefault="007A6F16" w:rsidP="007A6F16">
      <w:pPr>
        <w:pStyle w:val="Heading3"/>
      </w:pPr>
      <w:r>
        <w:t>to add to or change the name of the Company if such addition or change is necessary to protect the limited liability of the Company or to comply with applicable federal or state law or the rules or regulations of any governmental agency;</w:t>
      </w:r>
    </w:p>
    <w:p w14:paraId="10FB2F4B" w14:textId="77777777" w:rsidR="007A6F16" w:rsidRDefault="007A6F16" w:rsidP="007A6F16">
      <w:pPr>
        <w:pStyle w:val="Heading3"/>
      </w:pPr>
      <w:r>
        <w:t>to delete or add any provision to this Agreement if such change is necessary to comply with the Act or other law as in effect from time to time or comply with the requirements of any governmental or regulatory bodies; or</w:t>
      </w:r>
    </w:p>
    <w:p w14:paraId="0F5201B4" w14:textId="77777777" w:rsidR="007A6F16" w:rsidRDefault="007A6F16" w:rsidP="007A6F16">
      <w:pPr>
        <w:pStyle w:val="Heading3"/>
        <w:rPr>
          <w:spacing w:val="-2"/>
        </w:rPr>
      </w:pPr>
      <w:bookmarkStart w:id="155" w:name="TO_EFFECT_CHANGES_OF_A_MINISTER"/>
      <w:bookmarkEnd w:id="155"/>
      <w:r>
        <w:t>to effect or reflect changes of a ministerial nature which do not materially and adversely affect the rights of the Members, including the admission of additional Members or transferees in compliance with the provisions of this Agreement.</w:t>
      </w:r>
    </w:p>
    <w:p w14:paraId="5818055F" w14:textId="77777777" w:rsidR="007A6F16" w:rsidRDefault="007A6F16" w:rsidP="007A6F16">
      <w:pPr>
        <w:pStyle w:val="Heading2"/>
        <w:rPr>
          <w:rFonts w:cs="Arial"/>
          <w:vanish/>
          <w:specVanish/>
        </w:rPr>
      </w:pPr>
      <w:r>
        <w:rPr>
          <w:rFonts w:cs="Arial"/>
        </w:rPr>
        <w:fldChar w:fldCharType="begin"/>
      </w:r>
      <w:r>
        <w:rPr>
          <w:rFonts w:cs="Arial"/>
        </w:rPr>
        <w:instrText xml:space="preserve">seq level2 \h \r0 </w:instrText>
      </w:r>
      <w:r>
        <w:rPr>
          <w:rFonts w:cs="Arial"/>
        </w:rPr>
        <w:fldChar w:fldCharType="end"/>
      </w:r>
      <w:bookmarkStart w:id="156" w:name="_Toc186872765"/>
      <w:bookmarkStart w:id="157" w:name="_Toc354399403"/>
      <w:r>
        <w:rPr>
          <w:rFonts w:cs="Arial"/>
        </w:rPr>
        <w:t>Amendments Requiring Consent of All Members</w:t>
      </w:r>
      <w:bookmarkEnd w:id="156"/>
      <w:bookmarkEnd w:id="157"/>
    </w:p>
    <w:p w14:paraId="2C92E315" w14:textId="77777777" w:rsidR="007A6F16" w:rsidRDefault="007A6F16" w:rsidP="007A6F16">
      <w:pPr>
        <w:pStyle w:val="BodyText"/>
      </w:pPr>
      <w:r>
        <w:t xml:space="preserve">.  Except as provided in Section 10.1, this Agreement may not be amended without the unanimous consent of all the Members (including Nonvoting Members) and all the Managers.  </w:t>
      </w:r>
    </w:p>
    <w:p w14:paraId="1A1E60BE" w14:textId="77777777" w:rsidR="007A6F16" w:rsidRDefault="007A6F16" w:rsidP="007A6F16">
      <w:pPr>
        <w:pStyle w:val="Heading1"/>
      </w:pPr>
      <w:r>
        <w:t xml:space="preserve">  </w:t>
      </w:r>
      <w:r>
        <w:fldChar w:fldCharType="begin"/>
      </w:r>
      <w:r>
        <w:instrText xml:space="preserve">seq level1 \h \r0 </w:instrText>
      </w:r>
      <w:r>
        <w:fldChar w:fldCharType="end"/>
      </w:r>
      <w:r>
        <w:fldChar w:fldCharType="begin"/>
      </w:r>
      <w:r>
        <w:instrText xml:space="preserve">seq level2 \h \r0 </w:instrText>
      </w:r>
      <w:r>
        <w:fldChar w:fldCharType="end"/>
      </w:r>
      <w:bookmarkStart w:id="158" w:name="_Toc186872766"/>
      <w:bookmarkStart w:id="159" w:name="_Toc354399404"/>
      <w:r>
        <w:t>TERMINATION AND DISSOLUTION</w:t>
      </w:r>
      <w:bookmarkEnd w:id="158"/>
      <w:bookmarkEnd w:id="159"/>
    </w:p>
    <w:p w14:paraId="1A7210C6" w14:textId="77777777" w:rsidR="007A6F16" w:rsidRDefault="007A6F16" w:rsidP="007A6F16">
      <w:pPr>
        <w:pStyle w:val="Heading2"/>
        <w:rPr>
          <w:rFonts w:cs="Arial"/>
          <w:vanish/>
          <w:specVanish/>
        </w:rPr>
      </w:pPr>
      <w:bookmarkStart w:id="160" w:name="_Toc186872767"/>
      <w:bookmarkStart w:id="161" w:name="_Toc354399405"/>
      <w:r>
        <w:rPr>
          <w:rFonts w:cs="Arial"/>
        </w:rPr>
        <w:t>Termination and Dissolution of the Company</w:t>
      </w:r>
      <w:bookmarkEnd w:id="160"/>
      <w:bookmarkEnd w:id="161"/>
    </w:p>
    <w:p w14:paraId="24FA34CD" w14:textId="77777777" w:rsidR="007A6F16" w:rsidRDefault="007A6F16" w:rsidP="007A6F16">
      <w:pPr>
        <w:pStyle w:val="BodyText"/>
      </w:pPr>
      <w:r>
        <w:t xml:space="preserve">.  The Company shall have a perpetual existence and shall not be dissolved except upon </w:t>
      </w:r>
      <w:bookmarkStart w:id="162" w:name="THE_WRITTEN_CONSENT_OR_AFFIRMAT"/>
      <w:bookmarkEnd w:id="162"/>
      <w:r>
        <w:t>the written consent or affirmative vote of all the Voting Members and all the Managers to the termination and dissolution of the Company.</w:t>
      </w:r>
    </w:p>
    <w:p w14:paraId="2DC87125" w14:textId="77777777" w:rsidR="007A6F16" w:rsidRDefault="007A6F16" w:rsidP="007A6F16">
      <w:pPr>
        <w:pStyle w:val="Heading2"/>
        <w:rPr>
          <w:rFonts w:cs="Arial"/>
          <w:vanish/>
          <w:specVanish/>
        </w:rPr>
      </w:pPr>
      <w:bookmarkStart w:id="163" w:name="_Toc186872768"/>
      <w:bookmarkStart w:id="164" w:name="_Toc354399406"/>
      <w:r>
        <w:rPr>
          <w:rFonts w:cs="Arial"/>
        </w:rPr>
        <w:t>Revocation of Dissolution</w:t>
      </w:r>
      <w:bookmarkEnd w:id="163"/>
      <w:bookmarkEnd w:id="164"/>
    </w:p>
    <w:p w14:paraId="7DA955A8" w14:textId="77777777" w:rsidR="007A6F16" w:rsidRDefault="007A6F16" w:rsidP="007A6F16">
      <w:pPr>
        <w:pStyle w:val="BodyText"/>
      </w:pPr>
      <w:r>
        <w:t xml:space="preserve">.  The Company may revoke its dissolution pursuant to Chapter 18, Delaware Code (or a </w:t>
      </w:r>
      <w:r w:rsidRPr="00983D37">
        <w:t>successor</w:t>
      </w:r>
      <w:r>
        <w:t xml:space="preserve"> provision, as applicable), in the same manner as it may be dissolved pursuant to Section 11.1.</w:t>
      </w:r>
    </w:p>
    <w:p w14:paraId="6447F73B" w14:textId="77777777" w:rsidR="007A6F16" w:rsidRDefault="007A6F16" w:rsidP="007A6F16">
      <w:pPr>
        <w:pStyle w:val="Heading2"/>
        <w:rPr>
          <w:rFonts w:cs="Arial"/>
          <w:vanish/>
          <w:specVanish/>
        </w:rPr>
      </w:pPr>
      <w:bookmarkStart w:id="165" w:name="_Toc186872769"/>
      <w:bookmarkStart w:id="166" w:name="_Toc354399407"/>
      <w:r>
        <w:rPr>
          <w:rFonts w:cs="Arial"/>
        </w:rPr>
        <w:t>Procedure Upon Termination</w:t>
      </w:r>
      <w:bookmarkEnd w:id="165"/>
      <w:bookmarkEnd w:id="166"/>
    </w:p>
    <w:p w14:paraId="37E46D2C" w14:textId="77777777" w:rsidR="007A6F16" w:rsidRDefault="007A6F16" w:rsidP="007A6F16">
      <w:pPr>
        <w:pStyle w:val="BodyText"/>
      </w:pPr>
      <w:r>
        <w:t xml:space="preserve">.  In the event the Company is dissolved, the Managers, or the Person required by law to wind up the Company’s affairs, shall wind up the Company’s affairs, and shall liquidate all of the Company's assets as promptly as is consistent with obtaining, insofar as possible, the fair market value thereof.  The procedure specified in Chapter 18, Delaware Code (or a </w:t>
      </w:r>
      <w:r w:rsidRPr="00983D37">
        <w:t>successor</w:t>
      </w:r>
      <w:r>
        <w:t xml:space="preserve"> provision, as applicable), may be utilized.  The proceeds of the liquidation shall be distributed in accordance with Section 4.3.  No Member shall have the right to demand property other than cash upon dissolution and termination of the Company.</w:t>
      </w:r>
    </w:p>
    <w:p w14:paraId="513D098D" w14:textId="77777777" w:rsidR="007A6F16" w:rsidRDefault="007A6F16" w:rsidP="007A6F16">
      <w:pPr>
        <w:pStyle w:val="Heading2"/>
        <w:rPr>
          <w:rFonts w:cs="Arial"/>
          <w:vanish/>
          <w:specVanish/>
        </w:rPr>
      </w:pPr>
      <w:bookmarkStart w:id="167" w:name="_Toc186872770"/>
      <w:bookmarkStart w:id="168" w:name="_Toc354399408"/>
      <w:r>
        <w:rPr>
          <w:rFonts w:cs="Arial"/>
        </w:rPr>
        <w:t>Waiver of Action for Dissolution</w:t>
      </w:r>
      <w:bookmarkEnd w:id="167"/>
      <w:bookmarkEnd w:id="168"/>
    </w:p>
    <w:p w14:paraId="2DA43486" w14:textId="77777777" w:rsidR="007A6F16" w:rsidRDefault="007A6F16" w:rsidP="007A6F16">
      <w:pPr>
        <w:pStyle w:val="BodyText"/>
      </w:pPr>
      <w:r>
        <w:t>.  Each of the Members hereby irrevocably waives any right such Member may have to cause the dissolution of the Company pursuant to Chapter 18, Delaware Code (or a successor provision, as applicable).</w:t>
      </w:r>
    </w:p>
    <w:p w14:paraId="0F7FCB67" w14:textId="77777777" w:rsidR="007A6F16" w:rsidRDefault="007A6F16" w:rsidP="007A6F16">
      <w:pPr>
        <w:pStyle w:val="Heading2"/>
        <w:rPr>
          <w:rFonts w:cs="Arial"/>
          <w:vanish/>
          <w:specVanish/>
        </w:rPr>
      </w:pPr>
      <w:bookmarkStart w:id="169" w:name="_Toc186872771"/>
      <w:bookmarkStart w:id="170" w:name="_Toc354399409"/>
      <w:r>
        <w:rPr>
          <w:rFonts w:cs="Arial"/>
        </w:rPr>
        <w:t>Waiver of Action for Partition</w:t>
      </w:r>
      <w:bookmarkEnd w:id="169"/>
      <w:bookmarkEnd w:id="170"/>
    </w:p>
    <w:p w14:paraId="34AAF646" w14:textId="77777777" w:rsidR="007A6F16" w:rsidRDefault="007A6F16" w:rsidP="007A6F16">
      <w:pPr>
        <w:pStyle w:val="BodyText"/>
      </w:pPr>
      <w:r>
        <w:t>.  Each of the Members irrevocably waives any right that such Member may have to maintain any action for partition with respect to any of the assets of the Company.</w:t>
      </w:r>
    </w:p>
    <w:p w14:paraId="1DB6BCB0" w14:textId="77777777" w:rsidR="007A6F16" w:rsidRDefault="007A6F16" w:rsidP="007A6F16">
      <w:pPr>
        <w:pStyle w:val="Heading1"/>
      </w:pPr>
      <w:r>
        <w:t xml:space="preserve">  </w:t>
      </w:r>
      <w:bookmarkStart w:id="171" w:name="_Toc186872772"/>
      <w:bookmarkStart w:id="172" w:name="_Toc354399410"/>
      <w:r>
        <w:t>INDEMNIFICATION</w:t>
      </w:r>
      <w:bookmarkEnd w:id="171"/>
      <w:bookmarkEnd w:id="172"/>
    </w:p>
    <w:p w14:paraId="06717CF0" w14:textId="77777777" w:rsidR="007A6F16" w:rsidRPr="009F3BF9" w:rsidRDefault="007A6F16" w:rsidP="007A6F16">
      <w:pPr>
        <w:pStyle w:val="Heading2"/>
        <w:rPr>
          <w:vanish/>
          <w:specVanish/>
        </w:rPr>
      </w:pPr>
      <w:bookmarkStart w:id="173" w:name="_Toc236109165"/>
      <w:bookmarkStart w:id="174" w:name="_Toc354399411"/>
      <w:r w:rsidRPr="00B26282">
        <w:t>Indemnification of Manager and Related Parties</w:t>
      </w:r>
      <w:bookmarkEnd w:id="173"/>
      <w:bookmarkEnd w:id="174"/>
    </w:p>
    <w:p w14:paraId="4AD2C43A" w14:textId="77777777" w:rsidR="007A6F16" w:rsidRDefault="007A6F16" w:rsidP="007A6F16">
      <w:pPr>
        <w:pStyle w:val="BodyText"/>
      </w:pPr>
      <w:r w:rsidRPr="00B26282">
        <w:t xml:space="preserve">.  To </w:t>
      </w:r>
      <w:r w:rsidRPr="009F3BF9">
        <w:t>the</w:t>
      </w:r>
      <w:r w:rsidRPr="00B26282">
        <w:t xml:space="preserve"> fullest extent permitted under the Act, the Company (and any receiver, liquidator, or trustee of, or successor to, the Company</w:t>
      </w:r>
      <w:r>
        <w:t>; each, including the Company, the “</w:t>
      </w:r>
      <w:r w:rsidRPr="00826E4E">
        <w:rPr>
          <w:u w:val="single"/>
        </w:rPr>
        <w:t>Indemnitor</w:t>
      </w:r>
      <w:r>
        <w:t>”)</w:t>
      </w:r>
      <w:r w:rsidRPr="00B26282">
        <w:t xml:space="preserve"> shall indemnify and hold harmless </w:t>
      </w:r>
      <w:r>
        <w:t>each</w:t>
      </w:r>
      <w:r w:rsidRPr="00B26282">
        <w:t xml:space="preserve"> Manager, their respective Affiliates and each officer, employee and agent of the Company and </w:t>
      </w:r>
      <w:r>
        <w:t>each</w:t>
      </w:r>
      <w:r w:rsidRPr="00B26282">
        <w:t xml:space="preserve"> Manager (an “</w:t>
      </w:r>
      <w:r w:rsidRPr="00B26282">
        <w:rPr>
          <w:u w:val="single"/>
        </w:rPr>
        <w:t>Indemnitee</w:t>
      </w:r>
      <w:r w:rsidRPr="00B26282">
        <w:t xml:space="preserve">”) from and against any and all liabilities, obligations, losses, damages, penalties, actions, judgments, suits, claims, proceedings, costs, expenses, and disbursements of any kind or nature whatsoever (including all costs and expenses of defense, appeal, and settlement of any and all suits, actions and proceedings involving an Indemnitee and all costs of investigation in connection therewith) that may be imposed on, incurred by, or asserted against any such Person in any way relating to or arising out of, or alleged to relate to or arise out of, any action or inaction on the part of any Indemnitee that relates in any way to the Company, the Company’s Property or the Company’s business; provided, however, that indemnification shall not be made to or on behalf of an Indemnitee if a judgment or other final adjudication establishes that the actions, or omissions to act, of such Indemnitee were material to the cause of action so adjudicated and constitute any of the following:  (i) a violation of criminal law, unless the Indemnitee had no reasonable cause to believe such conduct was unlawful; (ii) a transaction from which the Indemnitee derived an improper personal benefit; (iii) a circumstance under which the liability provisions of Section 608.426 of the Act are applicable; (iv) willful misconduct or a conscious disregard for the best interests of the Company in a proceeding by or in the right of the Company to procure a judgment in its favor or in a proceeding by or in the right of the Member; </w:t>
      </w:r>
      <w:r>
        <w:t xml:space="preserve">or </w:t>
      </w:r>
      <w:r w:rsidRPr="00B26282">
        <w:t xml:space="preserve">(v) a violation by the Indemnitee of Section 608.4225 of the Act including, but not limited to, a breach of the Indemnitee’s duty of loyalty or duty of care to the Company and the Members (other than the Indemnitee), or a failure to meet the Indemnitee’s obligation of good faith and fair dealing.  The termination of any action, suit or proceeding by judgment, order, settlement, conviction, or upon a plea of nolo contendere, or its equivalent, will not, of itself, create a presumption that the Indemnitee acted in a manner contrary to that specified in (i) through (v) above.  </w:t>
      </w:r>
    </w:p>
    <w:p w14:paraId="12BEB206" w14:textId="77777777" w:rsidR="007A6F16" w:rsidRPr="009F3BF9" w:rsidRDefault="007A6F16" w:rsidP="007A6F16">
      <w:pPr>
        <w:pStyle w:val="Heading2"/>
        <w:rPr>
          <w:vanish/>
          <w:specVanish/>
        </w:rPr>
      </w:pPr>
      <w:bookmarkStart w:id="175" w:name="_Toc236109166"/>
      <w:bookmarkStart w:id="176" w:name="_Toc354399412"/>
      <w:r w:rsidRPr="00B26282">
        <w:t>Payment of Expenses and Costs</w:t>
      </w:r>
      <w:bookmarkEnd w:id="175"/>
      <w:bookmarkEnd w:id="176"/>
    </w:p>
    <w:p w14:paraId="38C05890" w14:textId="77777777" w:rsidR="007A6F16" w:rsidRPr="00067C33" w:rsidRDefault="007A6F16" w:rsidP="007A6F16">
      <w:pPr>
        <w:pStyle w:val="BodyText"/>
      </w:pPr>
      <w:r w:rsidRPr="00B26282">
        <w:t xml:space="preserve">.  The </w:t>
      </w:r>
      <w:r w:rsidRPr="009F3BF9">
        <w:t>Indemnitor</w:t>
      </w:r>
      <w:r w:rsidRPr="00B26282">
        <w:t xml:space="preserve"> shall pay expenses and costs as they are incurred by the Indemnitee in connection with any action, claim, or proceeding that the Indemnitee asserts in good faith to be subject to the indemnification obligations set forth herein, upon receipt of an undertaking from the Indemnitee to repay all amounts so paid by the Company to the extent that it is finally determined that the Indemnitee is not entitled to be indemnified therefor under the terms hereof.  The </w:t>
      </w:r>
      <w:r>
        <w:t>Indemnitor</w:t>
      </w:r>
      <w:r w:rsidRPr="00B26282">
        <w:t xml:space="preserve"> shall have the right to select counsel and to control the defense of action eligible for indemnification under this Article 12 unless the interests of the Company and the Indemnitee materially differ or Company’s counsel is not reasonably acceptable to Indemnitee.  </w:t>
      </w:r>
      <w:bookmarkStart w:id="177" w:name="_Toc236109167"/>
    </w:p>
    <w:p w14:paraId="4612519F" w14:textId="77777777" w:rsidR="007A6F16" w:rsidRPr="009F3BF9" w:rsidRDefault="007A6F16" w:rsidP="007A6F16">
      <w:pPr>
        <w:pStyle w:val="Heading2"/>
        <w:rPr>
          <w:vanish/>
          <w:specVanish/>
        </w:rPr>
      </w:pPr>
      <w:bookmarkStart w:id="178" w:name="_Toc354399413"/>
      <w:r w:rsidRPr="00B26282">
        <w:t>Non-Exclusivity</w:t>
      </w:r>
      <w:bookmarkEnd w:id="177"/>
      <w:bookmarkEnd w:id="178"/>
    </w:p>
    <w:p w14:paraId="47D21B46" w14:textId="77777777" w:rsidR="007A6F16" w:rsidRDefault="007A6F16" w:rsidP="007A6F16">
      <w:pPr>
        <w:pStyle w:val="BodyText"/>
      </w:pPr>
      <w:r w:rsidRPr="00944367">
        <w:t xml:space="preserve">.  The indemnification and payment of expenses and costs provided by, or granted pursuant to, this Article 12 will not be exclusive of any other rights to which those seeking indemnification or payment of expenses and costs may be entitled under any statute, the Articles of Organization of the Company, this Agreement, any other agreement, a policy of insurance, or otherwise, and will not limit in any way any right that the </w:t>
      </w:r>
      <w:r>
        <w:t>Indemnitor</w:t>
      </w:r>
      <w:r w:rsidRPr="00944367">
        <w:t xml:space="preserve"> may have to make additional indemnifications with respect to the same or different Persons or classes of Persons.  The indemnification and advancement of expenses provided by, or granted pursuant to, this Article 12 will continue as to a Person who has ceased to be Member and will inure to the benefit of the heirs, executors, administrators, successors, and assigns of such a Person.</w:t>
      </w:r>
    </w:p>
    <w:p w14:paraId="626D3674" w14:textId="77777777" w:rsidR="007A6F16" w:rsidRPr="00067C33" w:rsidRDefault="007A6F16" w:rsidP="007A6F16">
      <w:pPr>
        <w:pStyle w:val="Heading2"/>
        <w:rPr>
          <w:vanish/>
          <w:specVanish/>
        </w:rPr>
      </w:pPr>
      <w:bookmarkStart w:id="179" w:name="_Toc236109168"/>
      <w:bookmarkStart w:id="180" w:name="_Toc354399414"/>
      <w:r w:rsidRPr="00B26282">
        <w:t>Limited Liability for Indemnification</w:t>
      </w:r>
      <w:bookmarkEnd w:id="179"/>
      <w:bookmarkEnd w:id="180"/>
    </w:p>
    <w:p w14:paraId="12CEDACF" w14:textId="77777777" w:rsidR="007A6F16" w:rsidRDefault="007A6F16" w:rsidP="007A6F16">
      <w:pPr>
        <w:pStyle w:val="BodyText"/>
      </w:pPr>
      <w:r w:rsidRPr="00B26282">
        <w:t xml:space="preserve">.  The indemnification to be provided by the </w:t>
      </w:r>
      <w:r>
        <w:t>Indemnitor</w:t>
      </w:r>
      <w:r w:rsidRPr="00B26282">
        <w:t xml:space="preserve"> hereunder shall be paid only from the assets of the Company, and no Member shall have any personal liability in connection therewith or any obligation to make any Capital Contribution to fund such indemnification in excess of unpaid Capital Contributions that such Member has agreed to make.</w:t>
      </w:r>
    </w:p>
    <w:p w14:paraId="24ACE26F" w14:textId="77777777" w:rsidR="007A6F16" w:rsidRDefault="007A6F16" w:rsidP="007A6F16">
      <w:pPr>
        <w:pStyle w:val="Heading1"/>
      </w:pPr>
      <w:r>
        <w:t xml:space="preserve">  </w:t>
      </w:r>
      <w:bookmarkStart w:id="181" w:name="_Toc186872773"/>
      <w:bookmarkStart w:id="182" w:name="_Toc354399415"/>
      <w:r>
        <w:t>DEFINITIONS</w:t>
      </w:r>
      <w:bookmarkStart w:id="183" w:name="_Toc103415676"/>
      <w:bookmarkStart w:id="184" w:name="_Toc103739324"/>
      <w:bookmarkStart w:id="185" w:name="_Toc103739918"/>
      <w:bookmarkStart w:id="186" w:name="_Toc105483147"/>
      <w:bookmarkEnd w:id="181"/>
      <w:bookmarkEnd w:id="182"/>
    </w:p>
    <w:p w14:paraId="17778EC0" w14:textId="77777777" w:rsidR="007A6F16" w:rsidRDefault="007A6F16" w:rsidP="007A6F16">
      <w:pPr>
        <w:pStyle w:val="BodyText"/>
      </w:pPr>
      <w:r>
        <w:tab/>
      </w:r>
      <w:r w:rsidRPr="0027677C">
        <w:t xml:space="preserve">When used in this Agreement, the following terms shall have the following respective meanings (unless expressly provided otherwise).  </w:t>
      </w:r>
    </w:p>
    <w:p w14:paraId="60AC07BB" w14:textId="77777777" w:rsidR="007A6F16" w:rsidRDefault="007A6F16" w:rsidP="007A6F16">
      <w:pPr>
        <w:pStyle w:val="Heading2a"/>
      </w:pPr>
      <w:r>
        <w:t>“</w:t>
      </w:r>
      <w:r w:rsidRPr="00004461">
        <w:rPr>
          <w:u w:val="single"/>
        </w:rPr>
        <w:t>Act</w:t>
      </w:r>
      <w:r>
        <w:t xml:space="preserve">” shall mean the Colorado Limited Liability Company Act,  </w:t>
      </w:r>
      <w:r w:rsidRPr="00925512">
        <w:t>as amended from time to time, or any corresponding provision or provisions of succeeding law</w:t>
      </w:r>
      <w:r>
        <w:t>.</w:t>
      </w:r>
      <w:bookmarkEnd w:id="183"/>
      <w:bookmarkEnd w:id="184"/>
      <w:bookmarkEnd w:id="185"/>
      <w:bookmarkEnd w:id="186"/>
    </w:p>
    <w:p w14:paraId="42B182AD" w14:textId="77777777" w:rsidR="007A6F16" w:rsidRDefault="007A6F16" w:rsidP="007A6F16">
      <w:pPr>
        <w:pStyle w:val="Heading2a"/>
      </w:pPr>
      <w:bookmarkStart w:id="187" w:name="_Toc487597351"/>
      <w:bookmarkStart w:id="188" w:name="_Toc103415677"/>
      <w:bookmarkStart w:id="189" w:name="_Toc103739325"/>
      <w:bookmarkStart w:id="190" w:name="_Toc103739919"/>
      <w:bookmarkStart w:id="191" w:name="_Toc105483148"/>
      <w:r>
        <w:t>“</w:t>
      </w:r>
      <w:r w:rsidRPr="00004461">
        <w:rPr>
          <w:u w:val="single"/>
        </w:rPr>
        <w:t>Adjusted Capital Account Deficit</w:t>
      </w:r>
      <w:r>
        <w:t>”</w:t>
      </w:r>
      <w:bookmarkEnd w:id="187"/>
      <w:r>
        <w:t xml:space="preserve"> means the deficit balance, if any, in a Member’s Capital Account (i) increased by (a) the unpaid principal balance of any promissory note satisfying the requirements of Treasury Regulation Section 1.704-1(b)(2)(ii)(c), (b) to the extent provided in Treasury Regulation Section 1.704-1(b)(2)(ii)(c), the amount of any unconditional obligation of such Member imposed by State or local law to make contributions to the Company, and (c) the amount the Member is deemed obligated to restore pursuant to the penultimate sentences of Treasury Regulation Section 1.704-2(g)(1) and Treasury Regulation Section 1.704-2(i)(5); and (ii) decreased by the items described in Treasury Regulation Section 1.704-1(b)(2)(ii)(d)(4), (5) and (6).  The foregoing definition is intended to comply with the requirements of the alternate test for economic effect contained in Treasury Regulation Section 1.704-1(b)(2)(ii)(d).</w:t>
      </w:r>
      <w:bookmarkEnd w:id="188"/>
      <w:bookmarkEnd w:id="189"/>
      <w:bookmarkEnd w:id="190"/>
      <w:bookmarkEnd w:id="191"/>
    </w:p>
    <w:p w14:paraId="2EEEF659" w14:textId="77777777" w:rsidR="007A6F16" w:rsidRDefault="007A6F16" w:rsidP="007A6F16">
      <w:pPr>
        <w:pStyle w:val="Heading2a"/>
      </w:pPr>
      <w:bookmarkStart w:id="192" w:name="_Toc103415678"/>
      <w:bookmarkStart w:id="193" w:name="_Toc103739326"/>
      <w:bookmarkStart w:id="194" w:name="_Toc103739920"/>
      <w:bookmarkStart w:id="195" w:name="_Toc105483149"/>
      <w:r w:rsidRPr="0027677C">
        <w:t>“</w:t>
      </w:r>
      <w:r w:rsidRPr="00067C33">
        <w:rPr>
          <w:u w:val="single"/>
        </w:rPr>
        <w:t>Affiliate</w:t>
      </w:r>
      <w:r w:rsidRPr="0027677C">
        <w:t xml:space="preserve">” means, with respect to any Person, (i) any Person directly or indirectly controlling, controlled by or under common control with such Person; (ii) any officer, director, manager, owner, or employee of such Person; (iii) any Person who is an officer, director, manager, owner, or employee of any Person described in clause (i) of this Section 13.3; (iv) any spouse, parent, sibling or descendant (by blood or adoption) of such Person; or (v) any Person owning or controlling 50% or more of the outstanding voting securities of such Person. </w:t>
      </w:r>
    </w:p>
    <w:p w14:paraId="206D8375" w14:textId="77777777" w:rsidR="007A6F16" w:rsidRDefault="007A6F16" w:rsidP="007A6F16">
      <w:pPr>
        <w:pStyle w:val="Heading2a"/>
      </w:pPr>
      <w:r>
        <w:t>“</w:t>
      </w:r>
      <w:r w:rsidRPr="00004461">
        <w:rPr>
          <w:u w:val="single"/>
        </w:rPr>
        <w:t>Appraised Unit Value</w:t>
      </w:r>
      <w:r>
        <w:t>” means the value per Unit established by an appraiser mutually acceptable to the Company and the transferring Member or their representatives (the “</w:t>
      </w:r>
      <w:r w:rsidRPr="00826E4E">
        <w:rPr>
          <w:u w:val="single"/>
        </w:rPr>
        <w:t xml:space="preserve">Selling </w:t>
      </w:r>
      <w:r w:rsidRPr="00004461">
        <w:rPr>
          <w:u w:val="single"/>
        </w:rPr>
        <w:t>Member</w:t>
      </w:r>
      <w:r>
        <w:t>”) for the Units in question.  In the event that the Company and the Selling Member are unable to agree on an appraiser within 5 days (the “</w:t>
      </w:r>
      <w:r w:rsidRPr="00004461">
        <w:rPr>
          <w:u w:val="single"/>
        </w:rPr>
        <w:t>Appraiser Selection Period</w:t>
      </w:r>
      <w:r>
        <w:t>”), each shall name an appraiser of its own choice and the per Unit value shall be established by averaging the value arrived at by the appraisers.  If either party fails to name an appraiser within 5 days after the Appraiser Selection Period, the appraiser named by the other party shall be the only appraiser.  The cost of a mutually selected appraiser shall be shared equally between the Selling Member and the Company.  The cost of a separately selected appraiser shall be borne by the party selecting that appraiser.  The per Unit value shall be determined as of the last day of the calendar quarter preceding the date of the appraisal, and if the appraiser(s) deem(s) appropriate, shall include a formula for adjusting the appraised value as of the date of the closing.  The per Unit value shall equal the amount per Unit the Member or Assignee of such Units would receive if the Company sold all of its assets at their fair market value and then liquidated.  The deadline for the closing of a purchase hereunder shall be extended by the time required in order to obtain an appraisal.</w:t>
      </w:r>
      <w:bookmarkEnd w:id="192"/>
      <w:bookmarkEnd w:id="193"/>
      <w:bookmarkEnd w:id="194"/>
      <w:bookmarkEnd w:id="195"/>
    </w:p>
    <w:p w14:paraId="2458F227" w14:textId="77777777" w:rsidR="007A6F16" w:rsidRDefault="007A6F16" w:rsidP="007A6F16">
      <w:pPr>
        <w:pStyle w:val="Heading2a"/>
      </w:pPr>
      <w:r w:rsidRPr="00595995">
        <w:t>“</w:t>
      </w:r>
      <w:r w:rsidRPr="00595995">
        <w:rPr>
          <w:u w:val="single"/>
        </w:rPr>
        <w:t>Bankruptcy</w:t>
      </w:r>
      <w:r w:rsidRPr="00595995">
        <w:t>” means, with respect to any Person, if such Person (i) makes an assignment for the benefit of creditors; (ii) files a voluntary petition in bankruptcy; (iii) is adjudged a bankrupt or insolvent, or has entered against it an order for relief, in any bankruptcy or insolvency proceeding; (iv) files a petition or answer seeking for itself any reorganization, arrangement, composition, readjustment, liquidation or similar relief under any statute, law or regulation; (v) files an answer or other pleading admitting or failing to contest the material allegations of the petition filing against it in any proceeding of this nature; (vi) seeks, consents to or acquiesces in the appointment of a trustee, receiver or liquidator of the Person or of all or any substantial part of its properties; (viii) if 120 days after the commencement of any proceeding against the Person seeking reorganization, arrangement, composition, readjustment, liquidation or similar relief under any statute, law or regulation, such proceeding has not been dismissed, or if within 90 days after the appointment without such Person’s consent or acquiescence of a trustee, receiver or liquidator of such Person or of all or any substantial part of its assets, the appointment is not vacated or stayed, or within 90 days after the expiration of any such stay, the appointment is not vacated.</w:t>
      </w:r>
    </w:p>
    <w:p w14:paraId="034E830F" w14:textId="77777777" w:rsidR="007A6F16" w:rsidRDefault="007A6F16" w:rsidP="007A6F16">
      <w:pPr>
        <w:pStyle w:val="Heading2a"/>
      </w:pPr>
      <w:bookmarkStart w:id="196" w:name="_Toc103415679"/>
      <w:bookmarkStart w:id="197" w:name="_Toc103739327"/>
      <w:bookmarkStart w:id="198" w:name="_Toc103739921"/>
      <w:bookmarkStart w:id="199" w:name="_Toc105483150"/>
      <w:r>
        <w:t>“</w:t>
      </w:r>
      <w:r w:rsidRPr="00004461">
        <w:rPr>
          <w:u w:val="single"/>
        </w:rPr>
        <w:t>Business Day</w:t>
      </w:r>
      <w:r>
        <w:t xml:space="preserve">” means any day other than a Saturday, Sunday, or a day on which banking institutions in Sarasota, Florida, are authorized or obligated by law or executive order to be closed.  </w:t>
      </w:r>
    </w:p>
    <w:p w14:paraId="76069576" w14:textId="77777777" w:rsidR="007A6F16" w:rsidRDefault="007A6F16" w:rsidP="007A6F16">
      <w:pPr>
        <w:pStyle w:val="Heading2a"/>
      </w:pPr>
      <w:r>
        <w:t>“</w:t>
      </w:r>
      <w:r w:rsidRPr="00004461">
        <w:rPr>
          <w:u w:val="single"/>
        </w:rPr>
        <w:t>Capital Account</w:t>
      </w:r>
      <w:r>
        <w:t>” means the capital account of a Member (or transferee of a Member) determined in accordance with this Agreement.</w:t>
      </w:r>
      <w:bookmarkEnd w:id="196"/>
      <w:bookmarkEnd w:id="197"/>
      <w:bookmarkEnd w:id="198"/>
      <w:bookmarkEnd w:id="199"/>
    </w:p>
    <w:p w14:paraId="75A0C6DA" w14:textId="77777777" w:rsidR="007A6F16" w:rsidRDefault="007A6F16" w:rsidP="007A6F16">
      <w:pPr>
        <w:pStyle w:val="Heading2a"/>
      </w:pPr>
      <w:bookmarkStart w:id="200" w:name="_Toc103415680"/>
      <w:bookmarkStart w:id="201" w:name="_Toc103739328"/>
      <w:bookmarkStart w:id="202" w:name="_Toc103739922"/>
      <w:bookmarkStart w:id="203" w:name="_Toc105483151"/>
      <w:r>
        <w:t>“</w:t>
      </w:r>
      <w:r w:rsidRPr="00004461">
        <w:rPr>
          <w:u w:val="single"/>
        </w:rPr>
        <w:t>Capital Contribution</w:t>
      </w:r>
      <w:r>
        <w:t>” means a capital contribution by a Member pursuant to Article 2 hereof.</w:t>
      </w:r>
      <w:bookmarkEnd w:id="200"/>
      <w:bookmarkEnd w:id="201"/>
      <w:bookmarkEnd w:id="202"/>
      <w:bookmarkEnd w:id="203"/>
      <w:r>
        <w:t xml:space="preserve">  The amount of a Capital Contribution shall equal the Capital Account increase, if any, attributed to such contribution pursuant to the terms of this Agreement.</w:t>
      </w:r>
    </w:p>
    <w:p w14:paraId="33F99B32" w14:textId="77777777" w:rsidR="007A6F16" w:rsidRDefault="007A6F16" w:rsidP="007A6F16">
      <w:pPr>
        <w:pStyle w:val="Heading2a"/>
      </w:pPr>
      <w:bookmarkStart w:id="204" w:name="_Toc103415681"/>
      <w:bookmarkStart w:id="205" w:name="_Toc103739329"/>
      <w:bookmarkStart w:id="206" w:name="_Toc103739923"/>
      <w:bookmarkStart w:id="207" w:name="_Toc105483152"/>
      <w:r>
        <w:t>“</w:t>
      </w:r>
      <w:r w:rsidRPr="00004461">
        <w:rPr>
          <w:u w:val="single"/>
        </w:rPr>
        <w:t>Cash Flow</w:t>
      </w:r>
      <w:r>
        <w:t>” shall mean the Net Profit or Net Loss of the Company; plus (i) depreciation and other non-cash charges deducted in determining such profit and loss; (ii) the net proceeds from any refinancing of Company Property; and (iii) the net proceeds from the sale of any of Company Property (to the extent not included in Net Profit or Net Loss); minus (i) principal payments on all mortgages, loans and other Company indebtedness (to the extent not included in Net Profit or Net Loss); (ii) any cash expenditures which have not been deducted in determining the Net Profit and Net Loss; and (iii) any amount deemed by the Managers reasonably required, in keeping with the Managers' fiduciary duty to the other Members, for (a) the repayment of any debts or liabilities of the Company; (b) the maintenance of sufficient working capital; (c) capital improvements to the Company Property; (d) the purchase or replacement of Company Property; (e) the maintenance of a reasonable reserve for other contingencies of the Company; or (f) such other purposes which are in the Company’s best interests.  Notwithstanding anything contained herein to the contrary, the term “Cash Flow” shall not include (i) the Capital Contributions of any Member; (ii) security deposits received from tenants; (iii) funds collected as an agent or as an accommodation; and (iv) loans to the Company by any Member.</w:t>
      </w:r>
      <w:bookmarkEnd w:id="204"/>
      <w:bookmarkEnd w:id="205"/>
      <w:bookmarkEnd w:id="206"/>
      <w:bookmarkEnd w:id="207"/>
    </w:p>
    <w:p w14:paraId="09C3ACB4" w14:textId="77777777" w:rsidR="007A6F16" w:rsidRDefault="007A6F16" w:rsidP="007A6F16">
      <w:pPr>
        <w:pStyle w:val="Heading2a"/>
      </w:pPr>
      <w:bookmarkStart w:id="208" w:name="_Toc487597354"/>
      <w:bookmarkStart w:id="209" w:name="_Toc103415682"/>
      <w:bookmarkStart w:id="210" w:name="_Toc103739330"/>
      <w:bookmarkStart w:id="211" w:name="_Toc103739924"/>
      <w:bookmarkStart w:id="212" w:name="_Toc105483153"/>
      <w:r>
        <w:t>“</w:t>
      </w:r>
      <w:r w:rsidRPr="00004461">
        <w:rPr>
          <w:u w:val="single"/>
        </w:rPr>
        <w:t>Charging Lien</w:t>
      </w:r>
      <w:r>
        <w:t>”</w:t>
      </w:r>
      <w:bookmarkEnd w:id="208"/>
      <w:r>
        <w:t xml:space="preserve"> means the entry by a court of competent jurisdiction of a charging lien or order against a Unit pursuant to the Act (which judgment or order continues unstayed and in effect for a period of 60 consecutive days).</w:t>
      </w:r>
      <w:bookmarkEnd w:id="209"/>
      <w:bookmarkEnd w:id="210"/>
      <w:bookmarkEnd w:id="211"/>
      <w:bookmarkEnd w:id="212"/>
    </w:p>
    <w:p w14:paraId="32C51935" w14:textId="77777777" w:rsidR="007A6F16" w:rsidRDefault="007A6F16" w:rsidP="007A6F16">
      <w:pPr>
        <w:pStyle w:val="Heading2a"/>
      </w:pPr>
      <w:bookmarkStart w:id="213" w:name="_Toc103415683"/>
      <w:bookmarkStart w:id="214" w:name="_Toc103739331"/>
      <w:bookmarkStart w:id="215" w:name="_Toc103739925"/>
      <w:bookmarkStart w:id="216" w:name="_Toc105483154"/>
      <w:r>
        <w:t>“</w:t>
      </w:r>
      <w:r w:rsidRPr="00004461">
        <w:rPr>
          <w:u w:val="single"/>
        </w:rPr>
        <w:t>Code</w:t>
      </w:r>
      <w:r>
        <w:t>” shall mean the Internal Revenue Code of 1986, as amended, or any subsequently enacted United States income tax code.</w:t>
      </w:r>
      <w:bookmarkEnd w:id="213"/>
      <w:bookmarkEnd w:id="214"/>
      <w:bookmarkEnd w:id="215"/>
      <w:bookmarkEnd w:id="216"/>
    </w:p>
    <w:p w14:paraId="4E64D959" w14:textId="77777777" w:rsidR="007A6F16" w:rsidRDefault="007A6F16" w:rsidP="007A6F16">
      <w:pPr>
        <w:pStyle w:val="Heading2a"/>
      </w:pPr>
      <w:bookmarkStart w:id="217" w:name="_Toc103415684"/>
      <w:bookmarkStart w:id="218" w:name="_Toc103739332"/>
      <w:bookmarkStart w:id="219" w:name="_Toc103739926"/>
      <w:bookmarkStart w:id="220" w:name="_Toc105483155"/>
      <w:r>
        <w:t>“</w:t>
      </w:r>
      <w:r w:rsidRPr="00004461">
        <w:rPr>
          <w:u w:val="single"/>
        </w:rPr>
        <w:t>Company</w:t>
      </w:r>
      <w:r>
        <w:t xml:space="preserve">” shall mean </w:t>
      </w:r>
      <w:r w:rsidRPr="00224E21">
        <w:rPr>
          <w:b/>
        </w:rPr>
        <w:t>Name of New, LLC</w:t>
      </w:r>
      <w:r>
        <w:t xml:space="preserve">, formed in accordance with the Articles of Organization filed with the Department of State of the State of Colorado effective as of </w:t>
      </w:r>
      <w:r w:rsidRPr="00224E21">
        <w:rPr>
          <w:b/>
        </w:rPr>
        <w:t>Date of Formation</w:t>
      </w:r>
      <w:r>
        <w:t xml:space="preserve"> , and having ID number </w:t>
      </w:r>
      <w:bookmarkEnd w:id="217"/>
      <w:bookmarkEnd w:id="218"/>
      <w:bookmarkEnd w:id="219"/>
      <w:bookmarkEnd w:id="220"/>
      <w:r>
        <w:t>_________________.</w:t>
      </w:r>
    </w:p>
    <w:p w14:paraId="0DF31609" w14:textId="77777777" w:rsidR="007A6F16" w:rsidRDefault="007A6F16" w:rsidP="007A6F16">
      <w:pPr>
        <w:pStyle w:val="Heading2a"/>
      </w:pPr>
      <w:bookmarkStart w:id="221" w:name="_Toc103415685"/>
      <w:bookmarkStart w:id="222" w:name="_Toc103739333"/>
      <w:bookmarkStart w:id="223" w:name="_Toc103739927"/>
      <w:bookmarkStart w:id="224" w:name="_Toc105483156"/>
      <w:r>
        <w:t>“</w:t>
      </w:r>
      <w:r w:rsidRPr="00004461">
        <w:rPr>
          <w:u w:val="single"/>
        </w:rPr>
        <w:t>Company Property</w:t>
      </w:r>
      <w:r>
        <w:t>” shall mean all assets of the Company including without limitation money, accounts receivable, investments, bank accounts, shares of stock, interests in partnerships and limited liability companies, other intangible assets and any other real property, personal property and property rights belonging to the Company.</w:t>
      </w:r>
      <w:bookmarkEnd w:id="221"/>
      <w:bookmarkEnd w:id="222"/>
      <w:bookmarkEnd w:id="223"/>
      <w:bookmarkEnd w:id="224"/>
    </w:p>
    <w:p w14:paraId="41A0FD8F" w14:textId="77777777" w:rsidR="007A6F16" w:rsidRDefault="007A6F16" w:rsidP="007A6F16">
      <w:pPr>
        <w:pStyle w:val="Heading2a"/>
      </w:pPr>
      <w:r w:rsidRPr="00595995">
        <w:t>“</w:t>
      </w:r>
      <w:r w:rsidRPr="00595995">
        <w:rPr>
          <w:u w:val="single"/>
        </w:rPr>
        <w:t>Dollar</w:t>
      </w:r>
      <w:r w:rsidRPr="00595995">
        <w:t>” or “</w:t>
      </w:r>
      <w:r w:rsidRPr="00595995">
        <w:rPr>
          <w:u w:val="single"/>
        </w:rPr>
        <w:t>$</w:t>
      </w:r>
      <w:r w:rsidRPr="00595995">
        <w:t>” shall mean lawful currency of the United States of America.</w:t>
      </w:r>
    </w:p>
    <w:p w14:paraId="582C29D2" w14:textId="77777777" w:rsidR="007A6F16" w:rsidRDefault="007A6F16" w:rsidP="007A6F16">
      <w:pPr>
        <w:pStyle w:val="Heading2a"/>
      </w:pPr>
      <w:bookmarkStart w:id="225" w:name="_Toc103415686"/>
      <w:bookmarkStart w:id="226" w:name="_Toc103739334"/>
      <w:bookmarkStart w:id="227" w:name="_Toc103739928"/>
      <w:bookmarkStart w:id="228" w:name="_Toc105483157"/>
      <w:r>
        <w:t>“</w:t>
      </w:r>
      <w:r w:rsidRPr="00004461">
        <w:rPr>
          <w:u w:val="single"/>
        </w:rPr>
        <w:t>Entity</w:t>
      </w:r>
      <w:r>
        <w:t xml:space="preserve">” shall mean any corporation, partnership (whether general or limited), limited liability company, trust, estate, association, cooperative, or other entity.  </w:t>
      </w:r>
    </w:p>
    <w:p w14:paraId="314D3315" w14:textId="77777777" w:rsidR="007A6F16" w:rsidRDefault="007A6F16" w:rsidP="007A6F16">
      <w:pPr>
        <w:pStyle w:val="Heading2a"/>
      </w:pPr>
      <w:r>
        <w:t>“</w:t>
      </w:r>
      <w:r w:rsidRPr="00004461">
        <w:rPr>
          <w:u w:val="single"/>
        </w:rPr>
        <w:t>Member</w:t>
      </w:r>
      <w:r>
        <w:t>” shall mean a Member designated as such under Exhibit A, and any Person who becomes a substitute Member or additional Member as provided herein.</w:t>
      </w:r>
      <w:bookmarkStart w:id="229" w:name="_Toc442763450"/>
      <w:bookmarkStart w:id="230" w:name="_Toc442763551"/>
      <w:bookmarkStart w:id="231" w:name="_Toc487597360"/>
      <w:bookmarkStart w:id="232" w:name="_Toc487597361"/>
      <w:bookmarkEnd w:id="225"/>
      <w:bookmarkEnd w:id="226"/>
      <w:bookmarkEnd w:id="227"/>
      <w:bookmarkEnd w:id="228"/>
    </w:p>
    <w:p w14:paraId="79AD85A4" w14:textId="77777777" w:rsidR="007A6F16" w:rsidRDefault="007A6F16" w:rsidP="007A6F16">
      <w:pPr>
        <w:pStyle w:val="Heading2a"/>
      </w:pPr>
      <w:bookmarkStart w:id="233" w:name="_Toc103415687"/>
      <w:bookmarkStart w:id="234" w:name="_Toc103739335"/>
      <w:bookmarkStart w:id="235" w:name="_Toc103739929"/>
      <w:bookmarkStart w:id="236" w:name="_Toc105483158"/>
      <w:r>
        <w:t>“</w:t>
      </w:r>
      <w:r w:rsidRPr="00004461">
        <w:rPr>
          <w:u w:val="single"/>
        </w:rPr>
        <w:t>Net Profits</w:t>
      </w:r>
      <w:r>
        <w:t>” and “</w:t>
      </w:r>
      <w:r w:rsidRPr="00004461">
        <w:rPr>
          <w:u w:val="single"/>
        </w:rPr>
        <w:t>Net Losses</w:t>
      </w:r>
      <w:r>
        <w:t>” shall mean the net amount of the Company’s profits and losses, as determined for federal income tax purposes; increased by each member’s share of income or gain excluded from gross income for federal income tax purposes; and decreased by any expenditures described in Code Section 705(a)(2)(B), expenditures described in Code Section 709(a) which are not deducted or amortized in accordance with Code Section 709(b), and losses not deductible pursuant to Code Section 267(a) or 707(b).</w:t>
      </w:r>
      <w:bookmarkEnd w:id="233"/>
      <w:bookmarkEnd w:id="234"/>
      <w:bookmarkEnd w:id="235"/>
      <w:bookmarkEnd w:id="236"/>
    </w:p>
    <w:p w14:paraId="10ECDCB1" w14:textId="77777777" w:rsidR="007A6F16" w:rsidRDefault="007A6F16" w:rsidP="007A6F16">
      <w:pPr>
        <w:pStyle w:val="Heading2a"/>
      </w:pPr>
      <w:bookmarkStart w:id="237" w:name="_Toc103415688"/>
      <w:bookmarkStart w:id="238" w:name="_Toc103739336"/>
      <w:bookmarkStart w:id="239" w:name="_Toc103739930"/>
      <w:bookmarkStart w:id="240" w:name="_Toc105483159"/>
      <w:bookmarkEnd w:id="229"/>
      <w:bookmarkEnd w:id="230"/>
      <w:bookmarkEnd w:id="231"/>
      <w:r>
        <w:t>“</w:t>
      </w:r>
      <w:r w:rsidRPr="00004461">
        <w:rPr>
          <w:u w:val="single"/>
        </w:rPr>
        <w:t>Person</w:t>
      </w:r>
      <w:r>
        <w:t xml:space="preserve">” shall mean any individual or Entity.  </w:t>
      </w:r>
    </w:p>
    <w:p w14:paraId="69DB2C5E" w14:textId="77777777" w:rsidR="007A6F16" w:rsidRDefault="007A6F16" w:rsidP="007A6F16">
      <w:pPr>
        <w:pStyle w:val="Heading2a"/>
      </w:pPr>
      <w:bookmarkStart w:id="241" w:name="_Toc103415689"/>
      <w:bookmarkStart w:id="242" w:name="_Toc103739337"/>
      <w:bookmarkStart w:id="243" w:name="_Toc103739931"/>
      <w:bookmarkStart w:id="244" w:name="_Toc105483160"/>
      <w:bookmarkEnd w:id="237"/>
      <w:bookmarkEnd w:id="238"/>
      <w:bookmarkEnd w:id="239"/>
      <w:bookmarkEnd w:id="240"/>
      <w:r>
        <w:t xml:space="preserve"> “</w:t>
      </w:r>
      <w:r w:rsidRPr="00067C33">
        <w:rPr>
          <w:u w:val="single"/>
        </w:rPr>
        <w:t>Stated Unit Value</w:t>
      </w:r>
      <w:r>
        <w:t>” means the amount per Unit the owner of the Units in question would receive if the Company sold all of its assets for their fair market value and then liquidated, based upon a mutually agreed upon fair market value of the Company’s assets.  If the Company’s value has not been unanimously agreed upon within one year preceding the date the option or obligation to purchase the Units arises, the Company’s value shall be unanimously determined and agreed upon by the Members or their representatives.  If they are unable to come to an agreement within 10 days after the option or obligation to purchase the Units arises, the Appraised Unit Value shall be utilized.</w:t>
      </w:r>
      <w:bookmarkEnd w:id="241"/>
      <w:bookmarkEnd w:id="242"/>
      <w:bookmarkEnd w:id="243"/>
      <w:bookmarkEnd w:id="244"/>
    </w:p>
    <w:p w14:paraId="18420996" w14:textId="77777777" w:rsidR="007A6F16" w:rsidRDefault="007A6F16" w:rsidP="007A6F16">
      <w:pPr>
        <w:pStyle w:val="Heading2a"/>
      </w:pPr>
      <w:bookmarkStart w:id="245" w:name="_Toc103415691"/>
      <w:bookmarkStart w:id="246" w:name="_Toc103739339"/>
      <w:bookmarkStart w:id="247" w:name="_Toc103739933"/>
      <w:bookmarkStart w:id="248" w:name="_Toc105483162"/>
      <w:r>
        <w:t>“</w:t>
      </w:r>
      <w:r w:rsidRPr="00067C33">
        <w:rPr>
          <w:u w:val="single"/>
        </w:rPr>
        <w:t>Treasury Regulations</w:t>
      </w:r>
      <w:r>
        <w:t>” shall mean the United States Treasury Regulations.</w:t>
      </w:r>
      <w:bookmarkEnd w:id="245"/>
      <w:bookmarkEnd w:id="246"/>
      <w:bookmarkEnd w:id="247"/>
      <w:bookmarkEnd w:id="248"/>
    </w:p>
    <w:p w14:paraId="38768780" w14:textId="77777777" w:rsidR="007A6F16" w:rsidRDefault="007A6F16" w:rsidP="007A6F16">
      <w:pPr>
        <w:pStyle w:val="Heading2a"/>
      </w:pPr>
      <w:bookmarkStart w:id="249" w:name="_Toc103415690"/>
      <w:bookmarkStart w:id="250" w:name="_Toc103739338"/>
      <w:bookmarkStart w:id="251" w:name="_Toc103739932"/>
      <w:bookmarkStart w:id="252" w:name="_Toc105483161"/>
      <w:bookmarkStart w:id="253" w:name="_Toc487597362"/>
      <w:bookmarkEnd w:id="232"/>
      <w:r>
        <w:t>“</w:t>
      </w:r>
      <w:r w:rsidRPr="00067C33">
        <w:rPr>
          <w:u w:val="single"/>
        </w:rPr>
        <w:t>Unit</w:t>
      </w:r>
      <w:r>
        <w:t>” means evidence of ownership of an interest in the Company as described in Article 2 of this Agreement.</w:t>
      </w:r>
      <w:bookmarkEnd w:id="249"/>
      <w:bookmarkEnd w:id="250"/>
      <w:bookmarkEnd w:id="251"/>
      <w:bookmarkEnd w:id="252"/>
    </w:p>
    <w:bookmarkEnd w:id="253"/>
    <w:p w14:paraId="36390255" w14:textId="77777777" w:rsidR="007A6F16" w:rsidRDefault="007A6F16" w:rsidP="007A6F16">
      <w:pPr>
        <w:pStyle w:val="Heading1"/>
      </w:pPr>
      <w:r>
        <w:t xml:space="preserve">  </w:t>
      </w:r>
      <w:r>
        <w:fldChar w:fldCharType="begin"/>
      </w:r>
      <w:r>
        <w:instrText xml:space="preserve">seq level1 \h \r0 </w:instrText>
      </w:r>
      <w:r>
        <w:fldChar w:fldCharType="end"/>
      </w:r>
      <w:r>
        <w:fldChar w:fldCharType="begin"/>
      </w:r>
      <w:r>
        <w:instrText xml:space="preserve">seq level2 \h \r0 </w:instrText>
      </w:r>
      <w:r>
        <w:fldChar w:fldCharType="end"/>
      </w:r>
      <w:bookmarkStart w:id="254" w:name="_Toc186872774"/>
      <w:bookmarkStart w:id="255" w:name="_Toc354399416"/>
      <w:r>
        <w:t>MISCELLANEOUS</w:t>
      </w:r>
      <w:bookmarkEnd w:id="254"/>
      <w:bookmarkEnd w:id="255"/>
    </w:p>
    <w:p w14:paraId="441B3FA2" w14:textId="77777777" w:rsidR="007A6F16" w:rsidRDefault="007A6F16" w:rsidP="007A6F16">
      <w:pPr>
        <w:pStyle w:val="Heading2"/>
        <w:rPr>
          <w:vanish/>
          <w:specVanish/>
        </w:rPr>
      </w:pPr>
      <w:bookmarkStart w:id="256" w:name="_Toc186872775"/>
      <w:bookmarkStart w:id="257" w:name="_Toc354399417"/>
      <w:r>
        <w:t>Notices</w:t>
      </w:r>
      <w:bookmarkEnd w:id="256"/>
      <w:bookmarkEnd w:id="257"/>
    </w:p>
    <w:p w14:paraId="64651200" w14:textId="77777777" w:rsidR="007A6F16" w:rsidRDefault="007A6F16" w:rsidP="007A6F16">
      <w:pPr>
        <w:pStyle w:val="BodyText"/>
      </w:pPr>
      <w:r>
        <w:t xml:space="preserve">.  Any and all notices, designations, consents, offers, acceptances and other communications required or permitted by this Agreement shall be given in writing and shall be addressed, in the case of the Company, to its principal office or to the email addresses or facsimile numbers for all of the Managers, and in the case of any Member, to his or her physical address, email address, or facsimile number appearing on Exhibit A.  </w:t>
      </w:r>
      <w:r w:rsidRPr="005C2229">
        <w:t xml:space="preserve">The Members may at any time change their respective address (whether their physical address or email address) or facsimile number for purposes of this Agreement by giving the Manager and all other Members at least 5 days advance written notice of such change in address or facsimile number.  </w:t>
      </w:r>
      <w:r>
        <w:t>All such communications shall be sufficient in all respects if: (a) personally delivered; (b) sent by facsimile transmission or other electronic means of transmitting written documents; or (c) sent by registered or certified U.S. mail, return receipt requested and postage prepaid, or by private overnight mail courier service.  If personally delivered, such communications shall be deemed delivered upon actual receipt; if electronically transmitted pursuant to this paragraph, such communications shall be deemed delivered the next business day after transmission (and sender shall bear the burden of proof of delivery); if sent by overnight courier, such communications shall be deemed delivered upon receipt; and if sent by U.S. registered or certified mail, such communications shall be deemed delivered as of the date of delivery indicated on the receipt issued by the relevant postal service, or, if the addressee fails or refuses to accept delivery, as of the date of such failure or refusal.</w:t>
      </w:r>
    </w:p>
    <w:p w14:paraId="14707646" w14:textId="77777777" w:rsidR="007A6F16" w:rsidRDefault="007A6F16" w:rsidP="007A6F16">
      <w:pPr>
        <w:pStyle w:val="Heading2"/>
        <w:rPr>
          <w:rFonts w:cs="Arial"/>
          <w:vanish/>
          <w:specVanish/>
        </w:rPr>
      </w:pPr>
      <w:bookmarkStart w:id="258" w:name="_Toc186872776"/>
      <w:bookmarkStart w:id="259" w:name="_Toc354399418"/>
      <w:r>
        <w:rPr>
          <w:rFonts w:cs="Arial"/>
        </w:rPr>
        <w:t>Entire Agreement</w:t>
      </w:r>
      <w:bookmarkEnd w:id="258"/>
      <w:bookmarkEnd w:id="259"/>
    </w:p>
    <w:p w14:paraId="397620F7" w14:textId="77777777" w:rsidR="007A6F16" w:rsidRDefault="007A6F16" w:rsidP="007A6F16">
      <w:pPr>
        <w:pStyle w:val="BodyText"/>
      </w:pPr>
      <w:r>
        <w:t>.  This Agreement and the exhibits, schedules, documents, certificates and instruments referred to herein, embody the entire agreement and understanding of the parties with respect to the transactions contemplated by this Agreement.  There are no restrictions, promises, representations, warranties, covenants or undertakings, other than those expressly set forth or referred to herein.  This Agreement supersedes all prior agreements and understandings between the parties with respect to such transactions.</w:t>
      </w:r>
    </w:p>
    <w:p w14:paraId="03DB6CCA" w14:textId="77777777" w:rsidR="007A6F16" w:rsidRDefault="007A6F16" w:rsidP="007A6F16">
      <w:pPr>
        <w:pStyle w:val="Heading2"/>
        <w:rPr>
          <w:rFonts w:cs="Arial"/>
          <w:vanish/>
          <w:specVanish/>
        </w:rPr>
      </w:pPr>
      <w:bookmarkStart w:id="260" w:name="_Toc186872777"/>
      <w:bookmarkStart w:id="261" w:name="_Toc354399419"/>
      <w:r>
        <w:rPr>
          <w:rFonts w:cs="Arial"/>
        </w:rPr>
        <w:t>No Third Party Rights</w:t>
      </w:r>
      <w:bookmarkEnd w:id="260"/>
      <w:bookmarkEnd w:id="261"/>
    </w:p>
    <w:p w14:paraId="13E938AF" w14:textId="77777777" w:rsidR="007A6F16" w:rsidRDefault="007A6F16" w:rsidP="007A6F16">
      <w:pPr>
        <w:pStyle w:val="BodyText"/>
      </w:pPr>
      <w:r>
        <w:t>.  This Agreement is intended solely for the benefit of the parties hereto and shall not be deemed to create any rights in any other Person.</w:t>
      </w:r>
    </w:p>
    <w:p w14:paraId="753046FF" w14:textId="77777777" w:rsidR="007A6F16" w:rsidRDefault="007A6F16" w:rsidP="007A6F16">
      <w:pPr>
        <w:pStyle w:val="Heading2"/>
        <w:rPr>
          <w:rFonts w:cs="Arial"/>
          <w:vanish/>
          <w:specVanish/>
        </w:rPr>
      </w:pPr>
      <w:bookmarkStart w:id="262" w:name="_Toc186872778"/>
      <w:bookmarkStart w:id="263" w:name="_Toc354399420"/>
      <w:r>
        <w:rPr>
          <w:rFonts w:cs="Arial"/>
        </w:rPr>
        <w:t>Severability</w:t>
      </w:r>
      <w:bookmarkEnd w:id="262"/>
      <w:bookmarkEnd w:id="263"/>
    </w:p>
    <w:p w14:paraId="58209208" w14:textId="77777777" w:rsidR="007A6F16" w:rsidRDefault="007A6F16" w:rsidP="007A6F16">
      <w:pPr>
        <w:pStyle w:val="BodyText"/>
      </w:pPr>
      <w:r>
        <w:t>.  If any provision or portion of this Agreement shall become invalid, illegal, or unenforceable for any reason, there shall be deemed to be made such minor changes in such provision or portion as are necessary to make it valid, legal, or enforceable.  The invalidity, illegality, or unenforceability of any provision or portion hereof shall not affect the validity, legality, or enforceability of the other provisions or portions hereof.</w:t>
      </w:r>
    </w:p>
    <w:p w14:paraId="748F1E3C" w14:textId="77777777" w:rsidR="007A6F16" w:rsidRDefault="007A6F16" w:rsidP="007A6F16">
      <w:pPr>
        <w:pStyle w:val="Heading2"/>
        <w:rPr>
          <w:rFonts w:cs="Arial"/>
          <w:vanish/>
          <w:specVanish/>
        </w:rPr>
      </w:pPr>
      <w:bookmarkStart w:id="264" w:name="_Toc186872779"/>
      <w:bookmarkStart w:id="265" w:name="_Toc354399421"/>
      <w:r>
        <w:rPr>
          <w:rFonts w:cs="Arial"/>
        </w:rPr>
        <w:t>Counterparts</w:t>
      </w:r>
      <w:bookmarkEnd w:id="264"/>
      <w:r>
        <w:rPr>
          <w:rFonts w:cs="Arial"/>
        </w:rPr>
        <w:t>, Facsimiles, and Email</w:t>
      </w:r>
      <w:bookmarkEnd w:id="265"/>
    </w:p>
    <w:p w14:paraId="3187E221" w14:textId="77777777" w:rsidR="007A6F16" w:rsidRDefault="007A6F16" w:rsidP="007A6F16">
      <w:pPr>
        <w:pStyle w:val="BodyText"/>
      </w:pPr>
      <w:r>
        <w:t xml:space="preserve">.  </w:t>
      </w:r>
      <w:r w:rsidRPr="005C2229">
        <w:t xml:space="preserve">This Agreement, including any of the exhibits, schedules, documents, certificates and instruments referred to herein, may be executed in any number of counterparts, each of which shall be deemed an original, but all of which shall constitute one instrument.  All facsimile executions of this Agreement, including any of the exhibits, schedules, documents, certificates and instruments referred to herein, shall be treated as originals for all purposes.  Delivery by email of an executed counterpart of this Agreement, including any of the exhibits, schedules, documents, certificates and instruments referred to herein, shall be treated as originals for all purposes.  </w:t>
      </w:r>
    </w:p>
    <w:p w14:paraId="44FAC90E" w14:textId="77777777" w:rsidR="007A6F16" w:rsidRDefault="007A6F16" w:rsidP="007A6F16">
      <w:pPr>
        <w:pStyle w:val="Heading2"/>
        <w:rPr>
          <w:rFonts w:cs="Arial"/>
          <w:vanish/>
          <w:specVanish/>
        </w:rPr>
      </w:pPr>
      <w:bookmarkStart w:id="266" w:name="_Toc186872780"/>
      <w:bookmarkStart w:id="267" w:name="_Toc354399422"/>
      <w:r>
        <w:rPr>
          <w:rFonts w:cs="Arial"/>
        </w:rPr>
        <w:t>Captions</w:t>
      </w:r>
      <w:bookmarkEnd w:id="266"/>
      <w:r>
        <w:rPr>
          <w:rFonts w:cs="Arial"/>
        </w:rPr>
        <w:t xml:space="preserve"> and Table of Contents</w:t>
      </w:r>
      <w:bookmarkEnd w:id="267"/>
    </w:p>
    <w:p w14:paraId="63FFF959" w14:textId="77777777" w:rsidR="007A6F16" w:rsidRDefault="007A6F16" w:rsidP="007A6F16">
      <w:pPr>
        <w:pStyle w:val="BodyText"/>
      </w:pPr>
      <w:r>
        <w:t>.  The captions and table of contents of this Agreement are for convenience only and are not a part of this Agreement and do not in any way define, limit or amplify the provisions of this Agreement.</w:t>
      </w:r>
    </w:p>
    <w:p w14:paraId="6E0DAE4F" w14:textId="77777777" w:rsidR="007A6F16" w:rsidRDefault="007A6F16" w:rsidP="007A6F16">
      <w:pPr>
        <w:pStyle w:val="Heading2"/>
        <w:rPr>
          <w:rFonts w:cs="Arial"/>
          <w:vanish/>
          <w:specVanish/>
        </w:rPr>
      </w:pPr>
      <w:bookmarkStart w:id="268" w:name="_Toc186872781"/>
      <w:bookmarkStart w:id="269" w:name="_Toc354399423"/>
      <w:r>
        <w:rPr>
          <w:rFonts w:cs="Arial"/>
        </w:rPr>
        <w:t>Interpretation</w:t>
      </w:r>
      <w:bookmarkEnd w:id="268"/>
      <w:bookmarkEnd w:id="269"/>
    </w:p>
    <w:p w14:paraId="1DE50AE2" w14:textId="77777777" w:rsidR="007A6F16" w:rsidRDefault="007A6F16" w:rsidP="007A6F16">
      <w:pPr>
        <w:pStyle w:val="BodyText"/>
      </w:pPr>
      <w:r>
        <w:t xml:space="preserve">.  Whenever the context of any provision shall require it, the singular number shall include the plural number, and vice-versa, and the use of any gender shall include any other or all genders as used in this Agreement.  </w:t>
      </w:r>
      <w:r w:rsidRPr="005C2229">
        <w:t xml:space="preserve">All references in this Operating Agreement to “herein,” “hereby,” “hereof,” or “hereunder,” or any similar formulation, shall be deemed to refer to this Agreement.  All references in this Operating Agreement to the word “including” shall mean “including, without limitation.”  </w:t>
      </w:r>
      <w:r>
        <w:t>This Agreement has been negotiated at arms length.  Any rule of law or legal decision that requires interpretation of ambiguities against the drafting party is not applicable and is hereby waived.  The provisions of this Agreement shall be interpreted in a reasonable manner to effect the purpose of the parties to this Agreement.</w:t>
      </w:r>
    </w:p>
    <w:p w14:paraId="76DF2F14" w14:textId="77777777" w:rsidR="007A6F16" w:rsidRDefault="007A6F16" w:rsidP="007A6F16">
      <w:pPr>
        <w:pStyle w:val="Heading2"/>
        <w:rPr>
          <w:rFonts w:cs="Arial"/>
          <w:vanish/>
          <w:specVanish/>
        </w:rPr>
      </w:pPr>
      <w:bookmarkStart w:id="270" w:name="_Toc186872782"/>
      <w:bookmarkStart w:id="271" w:name="_Toc354399424"/>
      <w:r>
        <w:rPr>
          <w:rFonts w:cs="Arial"/>
        </w:rPr>
        <w:t>Waiver</w:t>
      </w:r>
      <w:bookmarkEnd w:id="270"/>
      <w:bookmarkEnd w:id="271"/>
    </w:p>
    <w:p w14:paraId="6B1E0E32" w14:textId="77777777" w:rsidR="007A6F16" w:rsidRDefault="007A6F16" w:rsidP="007A6F16">
      <w:pPr>
        <w:pStyle w:val="BodyText"/>
      </w:pPr>
      <w:r>
        <w:t>.  Any party hereto may waive its rights under this Agreement at any time, and no such waiver shall operate to waive such party's rights under this Agreement with respect to any other party or any future event.  Any agreement on the part of any such party to any such waiver shall be valid only if set forth in an instrument in writing signed by such party.</w:t>
      </w:r>
    </w:p>
    <w:p w14:paraId="7B137EC9" w14:textId="77777777" w:rsidR="007A6F16" w:rsidRDefault="007A6F16" w:rsidP="007A6F16">
      <w:pPr>
        <w:pStyle w:val="Heading2"/>
        <w:rPr>
          <w:rFonts w:cs="Arial"/>
          <w:vanish/>
          <w:specVanish/>
        </w:rPr>
      </w:pPr>
      <w:bookmarkStart w:id="272" w:name="_Toc186872783"/>
      <w:bookmarkStart w:id="273" w:name="_Toc354399425"/>
      <w:r>
        <w:rPr>
          <w:rFonts w:cs="Arial"/>
        </w:rPr>
        <w:t>Applicable Law</w:t>
      </w:r>
      <w:bookmarkEnd w:id="272"/>
      <w:bookmarkEnd w:id="273"/>
    </w:p>
    <w:p w14:paraId="35F3D124" w14:textId="77777777" w:rsidR="007A6F16" w:rsidRDefault="007A6F16" w:rsidP="007A6F16">
      <w:pPr>
        <w:pStyle w:val="BodyText"/>
      </w:pPr>
      <w:r>
        <w:t xml:space="preserve">.  This Agreement, and the interpretation of the rights and duties of the parties to this Agreement, shall be governed by the internal laws of the State of Delaware (without regard to conflict of laws or similar concepts).  </w:t>
      </w:r>
    </w:p>
    <w:p w14:paraId="65AB301C" w14:textId="77777777" w:rsidR="007A6F16" w:rsidRDefault="007A6F16" w:rsidP="007A6F16">
      <w:pPr>
        <w:pStyle w:val="Heading2"/>
        <w:rPr>
          <w:rFonts w:cs="Arial"/>
          <w:vanish/>
          <w:specVanish/>
        </w:rPr>
      </w:pPr>
      <w:bookmarkStart w:id="274" w:name="_Toc354399426"/>
      <w:r>
        <w:rPr>
          <w:rFonts w:cs="Arial"/>
        </w:rPr>
        <w:t>Jurisdiction</w:t>
      </w:r>
      <w:bookmarkEnd w:id="274"/>
    </w:p>
    <w:p w14:paraId="7361A0CC" w14:textId="77777777" w:rsidR="007A6F16" w:rsidRPr="005C2229" w:rsidRDefault="007A6F16" w:rsidP="007A6F16">
      <w:pPr>
        <w:pStyle w:val="BodyText"/>
      </w:pPr>
      <w:r>
        <w:t xml:space="preserve">.  </w:t>
      </w:r>
      <w:r w:rsidRPr="005C2229">
        <w:t>Each party to this Agreement hereby irrevocably:</w:t>
      </w:r>
    </w:p>
    <w:p w14:paraId="0362B144" w14:textId="77777777" w:rsidR="007A6F16" w:rsidRPr="005C2229" w:rsidRDefault="007A6F16" w:rsidP="007A6F16">
      <w:pPr>
        <w:pStyle w:val="Heading3"/>
      </w:pPr>
      <w:r w:rsidRPr="005C2229">
        <w:t xml:space="preserve">submits to the exclusive jurisdiction of the Twelfth Judicial Circuit in and for Sarasota County, Florida, or the United States District Court for the Middle District of Florida, in any action or proceeding arising out of, or relating to, this Agreement, the relations between the parties to this Agreement, and any matter, action or transaction described in this Agreement, whether in contract, tort or otherwise; </w:t>
      </w:r>
    </w:p>
    <w:p w14:paraId="7C373A9E" w14:textId="77777777" w:rsidR="007A6F16" w:rsidRPr="005C2229" w:rsidRDefault="007A6F16" w:rsidP="007A6F16">
      <w:pPr>
        <w:pStyle w:val="Heading3"/>
      </w:pPr>
      <w:r w:rsidRPr="005C2229">
        <w:t>agrees that such courts shall have exclusive jurisdiction over such actions or proceedings;</w:t>
      </w:r>
    </w:p>
    <w:p w14:paraId="6DD0B316" w14:textId="77777777" w:rsidR="007A6F16" w:rsidRPr="005C2229" w:rsidRDefault="007A6F16" w:rsidP="007A6F16">
      <w:pPr>
        <w:pStyle w:val="Heading3"/>
      </w:pPr>
      <w:r w:rsidRPr="005C2229">
        <w:t xml:space="preserve">waives the defense that Florida is an inconvenient forum to the maintenance and continuation of such action or proceeding; </w:t>
      </w:r>
    </w:p>
    <w:p w14:paraId="7A733E36" w14:textId="77777777" w:rsidR="007A6F16" w:rsidRPr="005C2229" w:rsidRDefault="007A6F16" w:rsidP="007A6F16">
      <w:pPr>
        <w:pStyle w:val="Heading3"/>
      </w:pPr>
      <w:r w:rsidRPr="005C2229">
        <w:t xml:space="preserve">consents to the service of any and all process in any such action or proceeding by the mailing of copies (certified mail, return receipt requested and postage prepaid) of such process to them at their addresses specified in Exhibit A to this Agreement; </w:t>
      </w:r>
    </w:p>
    <w:p w14:paraId="32269B20" w14:textId="77777777" w:rsidR="007A6F16" w:rsidRPr="005C2229" w:rsidRDefault="007A6F16" w:rsidP="007A6F16">
      <w:pPr>
        <w:pStyle w:val="Heading3"/>
      </w:pPr>
      <w:r w:rsidRPr="005C2229">
        <w:t>agrees that a final and non-appealable judgment rendered by a court of competent jurisdiction in any such action or proceeding shall be conclusive and may be enforced in other jurisdictions by suit on the judgment or in any other manner provided by law</w:t>
      </w:r>
      <w:r>
        <w:t>;</w:t>
      </w:r>
      <w:r w:rsidRPr="005C2229">
        <w:t xml:space="preserve"> </w:t>
      </w:r>
      <w:r>
        <w:t>and</w:t>
      </w:r>
    </w:p>
    <w:p w14:paraId="0E19D7B2" w14:textId="77777777" w:rsidR="007A6F16" w:rsidRDefault="007A6F16" w:rsidP="007A6F16">
      <w:pPr>
        <w:pStyle w:val="Heading3"/>
      </w:pPr>
      <w:r>
        <w:t xml:space="preserve">agrees in the event that an action or proceeding is initiated in one of the courts referenced in Section </w:t>
      </w:r>
      <w:r w:rsidRPr="007A2EE2">
        <w:t>14.10(a)</w:t>
      </w:r>
      <w:r>
        <w:rPr>
          <w:color w:val="1F497D"/>
        </w:rPr>
        <w:t xml:space="preserve"> </w:t>
      </w:r>
      <w:r>
        <w:t>and is pending, for the convenience of the parties and subject to any limitations on subject matter jurisdiction of the court, to initiate any counterclaims or related actions in the same proceeding (as opposed to a separate proceeding in any of the other courts specified above).</w:t>
      </w:r>
    </w:p>
    <w:p w14:paraId="10747C91" w14:textId="77777777" w:rsidR="007A6F16" w:rsidRDefault="007A6F16" w:rsidP="007A6F16">
      <w:pPr>
        <w:pStyle w:val="Heading2"/>
        <w:rPr>
          <w:rFonts w:cs="Arial"/>
          <w:vanish/>
          <w:specVanish/>
        </w:rPr>
      </w:pPr>
      <w:bookmarkStart w:id="275" w:name="_Toc186872784"/>
      <w:bookmarkStart w:id="276" w:name="_Toc354399427"/>
      <w:r>
        <w:rPr>
          <w:rFonts w:cs="Arial"/>
        </w:rPr>
        <w:t>Cooperation</w:t>
      </w:r>
      <w:bookmarkEnd w:id="275"/>
      <w:bookmarkEnd w:id="276"/>
    </w:p>
    <w:p w14:paraId="5FDB834B" w14:textId="77777777" w:rsidR="007A6F16" w:rsidRDefault="007A6F16" w:rsidP="007A6F16">
      <w:pPr>
        <w:pStyle w:val="BodyText"/>
      </w:pPr>
      <w:r>
        <w:t>.  The parties agree to cooperate and execute all documents to implement and carry out the provisions of this Agreement.</w:t>
      </w:r>
    </w:p>
    <w:p w14:paraId="0348AC11" w14:textId="77777777" w:rsidR="007A6F16" w:rsidRDefault="007A6F16" w:rsidP="007A6F16">
      <w:pPr>
        <w:pStyle w:val="Heading2"/>
        <w:rPr>
          <w:rFonts w:cs="Arial"/>
          <w:vanish/>
          <w:specVanish/>
        </w:rPr>
      </w:pPr>
      <w:bookmarkStart w:id="277" w:name="_Toc186872785"/>
      <w:bookmarkStart w:id="278" w:name="_Toc354399428"/>
      <w:r>
        <w:rPr>
          <w:rFonts w:cs="Arial"/>
        </w:rPr>
        <w:t>Prevailing Party Entitled to Attorneys' Fees and Costs</w:t>
      </w:r>
      <w:bookmarkEnd w:id="277"/>
      <w:bookmarkEnd w:id="278"/>
    </w:p>
    <w:p w14:paraId="15FDB729" w14:textId="77777777" w:rsidR="007A6F16" w:rsidRDefault="007A6F16" w:rsidP="007A6F16">
      <w:pPr>
        <w:pStyle w:val="BodyText"/>
      </w:pPr>
      <w:r>
        <w:t>.  With regard to any legal disputes arising out of or related to this Agreement, the prevailing party shall receive from the non-prevailing party(ies) all reasonable legal fees, costs, charges, and expenses incurred, including, without limitation, reasonable attorneys' fees, whether from the initial request for redress or through trial, appeal, and collection.</w:t>
      </w:r>
    </w:p>
    <w:p w14:paraId="41684F1A" w14:textId="77777777" w:rsidR="007A6F16" w:rsidRDefault="007A6F16" w:rsidP="007A6F16">
      <w:pPr>
        <w:pStyle w:val="Heading2"/>
        <w:rPr>
          <w:rFonts w:cs="Arial"/>
          <w:vanish/>
          <w:specVanish/>
        </w:rPr>
      </w:pPr>
      <w:bookmarkStart w:id="279" w:name="_Toc186872786"/>
      <w:bookmarkStart w:id="280" w:name="_Toc354399429"/>
      <w:r>
        <w:rPr>
          <w:rFonts w:cs="Arial"/>
        </w:rPr>
        <w:t>Successors and Assigns</w:t>
      </w:r>
      <w:bookmarkEnd w:id="279"/>
      <w:bookmarkEnd w:id="280"/>
    </w:p>
    <w:p w14:paraId="59AF738F" w14:textId="77777777" w:rsidR="007A6F16" w:rsidRDefault="007A6F16" w:rsidP="007A6F16">
      <w:pPr>
        <w:pStyle w:val="BodyText"/>
      </w:pPr>
      <w:r>
        <w:t>.  This Agreement shall be binding upon the successors, assigns, heirs, and personal representatives of the parties hereto, including, without limitation, any Person receiving any of the Units from a Member, but shall only inure to the benefit of successors, assigns, heirs and personal representatives who acquire the Units in a transaction permitted by this Agreement.</w:t>
      </w:r>
    </w:p>
    <w:p w14:paraId="3AF109FE" w14:textId="77777777" w:rsidR="007A6F16" w:rsidRDefault="007A6F16" w:rsidP="007A6F16">
      <w:pPr>
        <w:pStyle w:val="Heading2"/>
        <w:rPr>
          <w:rFonts w:cs="Arial"/>
          <w:vanish/>
          <w:specVanish/>
        </w:rPr>
      </w:pPr>
      <w:bookmarkStart w:id="281" w:name="_Toc354399430"/>
      <w:r>
        <w:rPr>
          <w:rFonts w:cs="Arial"/>
        </w:rPr>
        <w:t>Time</w:t>
      </w:r>
      <w:bookmarkEnd w:id="281"/>
    </w:p>
    <w:p w14:paraId="4C193555" w14:textId="77777777" w:rsidR="007A6F16" w:rsidRDefault="007A6F16" w:rsidP="007A6F16">
      <w:pPr>
        <w:pStyle w:val="BodyText"/>
      </w:pPr>
      <w:r>
        <w:t xml:space="preserve">.  </w:t>
      </w:r>
      <w:r w:rsidRPr="005C2229">
        <w:t xml:space="preserve">Time is of the essence for all purposes of this Agreement.  In computing any period of time pursuant to this Agreement, the day of the act, event, or default from which the designated period of time begins to run shall not be included, and the last day of the period so computed shall be included.  </w:t>
      </w:r>
    </w:p>
    <w:p w14:paraId="7E1FD278" w14:textId="77777777" w:rsidR="007A6F16" w:rsidRDefault="007A6F16" w:rsidP="007A6F16">
      <w:pPr>
        <w:pStyle w:val="BodyText"/>
      </w:pPr>
    </w:p>
    <w:p w14:paraId="25DA4892" w14:textId="77777777" w:rsidR="007A6F16" w:rsidRDefault="007A6F16" w:rsidP="007A6F16">
      <w:pPr>
        <w:pStyle w:val="BodyText"/>
      </w:pPr>
    </w:p>
    <w:p w14:paraId="421ECFFF" w14:textId="77777777" w:rsidR="007A6F16" w:rsidRDefault="007A6F16" w:rsidP="007A6F16">
      <w:pPr>
        <w:pStyle w:val="BodyText"/>
      </w:pPr>
    </w:p>
    <w:p w14:paraId="331E4400" w14:textId="77777777" w:rsidR="007A6F16" w:rsidRDefault="007A6F16" w:rsidP="007A6F16">
      <w:pPr>
        <w:pStyle w:val="BodyText"/>
      </w:pPr>
    </w:p>
    <w:p w14:paraId="2B239017" w14:textId="77777777" w:rsidR="007A6F16" w:rsidRDefault="007A6F16" w:rsidP="007A6F16">
      <w:pPr>
        <w:pStyle w:val="BodyText"/>
      </w:pPr>
    </w:p>
    <w:p w14:paraId="0E5B7EE7" w14:textId="77777777" w:rsidR="007A6F16" w:rsidRDefault="007A6F16" w:rsidP="007A6F16">
      <w:pPr>
        <w:pStyle w:val="BodyText"/>
      </w:pPr>
    </w:p>
    <w:p w14:paraId="67200E66" w14:textId="77777777" w:rsidR="007A6F16" w:rsidRDefault="007A6F16" w:rsidP="007A6F16">
      <w:pPr>
        <w:pStyle w:val="BodyText"/>
      </w:pPr>
    </w:p>
    <w:p w14:paraId="53D55EE2" w14:textId="77777777" w:rsidR="007A6F16" w:rsidRDefault="007A6F16" w:rsidP="007A6F16">
      <w:pPr>
        <w:pStyle w:val="BodyText"/>
      </w:pPr>
    </w:p>
    <w:p w14:paraId="3BA5D94C" w14:textId="77777777" w:rsidR="007A6F16" w:rsidRDefault="007A6F16" w:rsidP="007A6F16">
      <w:pPr>
        <w:pStyle w:val="BodyText"/>
      </w:pPr>
    </w:p>
    <w:p w14:paraId="648E003D" w14:textId="77777777" w:rsidR="007A6F16" w:rsidRPr="00904034" w:rsidRDefault="007A6F16" w:rsidP="007A6F16">
      <w:pPr>
        <w:pStyle w:val="BodyText"/>
        <w:jc w:val="center"/>
      </w:pPr>
      <w:r>
        <w:t>[Signatures are on the Following Pages]</w:t>
      </w:r>
    </w:p>
    <w:p w14:paraId="36AC16E0" w14:textId="77777777" w:rsidR="007A6F16" w:rsidRDefault="007A6F16" w:rsidP="007A6F16">
      <w:pPr>
        <w:pStyle w:val="BodyText"/>
        <w:jc w:val="left"/>
        <w:rPr>
          <w:rFonts w:cs="Arial"/>
          <w:sz w:val="16"/>
        </w:rPr>
      </w:pPr>
    </w:p>
    <w:p w14:paraId="02F66CBD" w14:textId="77777777" w:rsidR="007A6F16" w:rsidRDefault="007A6F16" w:rsidP="007A6F16">
      <w:pPr>
        <w:pStyle w:val="BodyText"/>
        <w:jc w:val="left"/>
        <w:rPr>
          <w:rFonts w:cs="Arial"/>
          <w:sz w:val="16"/>
        </w:rPr>
      </w:pPr>
    </w:p>
    <w:p w14:paraId="42B64E93" w14:textId="77777777" w:rsidR="007A6F16" w:rsidRDefault="007A6F16" w:rsidP="007A6F16">
      <w:pPr>
        <w:pStyle w:val="BodyText"/>
        <w:jc w:val="left"/>
        <w:rPr>
          <w:rFonts w:cs="Arial"/>
          <w:sz w:val="16"/>
        </w:rPr>
      </w:pPr>
    </w:p>
    <w:p w14:paraId="66F134EB" w14:textId="77777777" w:rsidR="007A6F16" w:rsidRPr="00AE6F8E" w:rsidRDefault="007A6F16" w:rsidP="007A6F16">
      <w:pPr>
        <w:pStyle w:val="BodyText"/>
        <w:jc w:val="left"/>
        <w:rPr>
          <w:rFonts w:cs="Arial"/>
          <w:sz w:val="16"/>
        </w:rPr>
      </w:pPr>
      <w:r w:rsidRPr="00AE6F8E">
        <w:rPr>
          <w:rFonts w:cs="Arial"/>
          <w:noProof/>
          <w:sz w:val="16"/>
        </w:rPr>
        <w:t>2154600_2.docx</w:t>
      </w:r>
      <w:r w:rsidRPr="00AE6F8E">
        <w:rPr>
          <w:rFonts w:cs="Arial"/>
          <w:sz w:val="16"/>
        </w:rPr>
        <w:t xml:space="preserve"> </w:t>
      </w:r>
      <w:r w:rsidRPr="00AE6F8E">
        <w:rPr>
          <w:rFonts w:cs="Arial"/>
          <w:sz w:val="16"/>
        </w:rPr>
        <w:br w:type="page"/>
      </w:r>
    </w:p>
    <w:p w14:paraId="4E881235" w14:textId="77777777" w:rsidR="007A6F16" w:rsidRDefault="007A6F16" w:rsidP="007A6F16">
      <w:pPr>
        <w:jc w:val="center"/>
        <w:rPr>
          <w:b/>
        </w:rPr>
      </w:pPr>
      <w:r w:rsidRPr="00004461">
        <w:rPr>
          <w:b/>
        </w:rPr>
        <w:t>Signature Page to the</w:t>
      </w:r>
      <w:r>
        <w:rPr>
          <w:b/>
        </w:rPr>
        <w:t xml:space="preserve"> Amended and Restated </w:t>
      </w:r>
      <w:r w:rsidRPr="00004461">
        <w:rPr>
          <w:b/>
        </w:rPr>
        <w:t xml:space="preserve">Operating Agreement of </w:t>
      </w:r>
    </w:p>
    <w:p w14:paraId="552F583D" w14:textId="77777777" w:rsidR="007A6F16" w:rsidRPr="00004461" w:rsidRDefault="007A6F16" w:rsidP="007A6F16">
      <w:pPr>
        <w:jc w:val="center"/>
        <w:rPr>
          <w:b/>
        </w:rPr>
      </w:pPr>
      <w:r>
        <w:rPr>
          <w:b/>
        </w:rPr>
        <w:t>Name of ,</w:t>
      </w:r>
      <w:r w:rsidRPr="00004461">
        <w:rPr>
          <w:b/>
        </w:rPr>
        <w:t xml:space="preserve"> LLC</w:t>
      </w:r>
    </w:p>
    <w:p w14:paraId="145905F6" w14:textId="77777777" w:rsidR="007A6F16" w:rsidRDefault="007A6F16" w:rsidP="007A6F16">
      <w:pPr>
        <w:pStyle w:val="BodyText"/>
      </w:pPr>
    </w:p>
    <w:p w14:paraId="36467420" w14:textId="77777777" w:rsidR="007A6F16" w:rsidRPr="00925E58" w:rsidRDefault="007A6F16" w:rsidP="007A6F16">
      <w:pPr>
        <w:pStyle w:val="BodyText"/>
      </w:pPr>
      <w:r>
        <w:rPr>
          <w:b/>
        </w:rPr>
        <w:tab/>
        <w:t>IN WITNESS WHEREOF</w:t>
      </w:r>
      <w:r>
        <w:t>, this Amended and Restated Operating Agreement has been executed as of the date first above written.</w:t>
      </w:r>
    </w:p>
    <w:p w14:paraId="47E1CD96" w14:textId="77777777" w:rsidR="007A6F16" w:rsidRPr="004E19F8" w:rsidRDefault="007A6F16" w:rsidP="007A6F16">
      <w:pPr>
        <w:suppressAutoHyphens/>
        <w:rPr>
          <w:rFonts w:cs="Arial"/>
          <w:b/>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sidRPr="004E19F8">
        <w:rPr>
          <w:rFonts w:cs="Arial"/>
          <w:b/>
          <w:spacing w:val="-2"/>
        </w:rPr>
        <w:t>COMPANY</w:t>
      </w:r>
    </w:p>
    <w:p w14:paraId="3C98C4CA" w14:textId="77777777" w:rsidR="007A6F16" w:rsidRDefault="007A6F16" w:rsidP="007A6F16">
      <w:pPr>
        <w:suppressAutoHyphens/>
        <w:rPr>
          <w:rFonts w:cs="Arial"/>
          <w:spacing w:val="-2"/>
        </w:rPr>
      </w:pPr>
    </w:p>
    <w:p w14:paraId="4BC2564B" w14:textId="77777777" w:rsidR="007A6F16" w:rsidRDefault="007A6F16" w:rsidP="007A6F16">
      <w:pPr>
        <w:suppressAutoHyphens/>
        <w:ind w:left="5040"/>
        <w:jc w:val="left"/>
        <w:rPr>
          <w:rFonts w:cs="Arial"/>
          <w:spacing w:val="-2"/>
        </w:rPr>
      </w:pPr>
      <w:r>
        <w:rPr>
          <w:rFonts w:cs="Arial"/>
          <w:b/>
          <w:spacing w:val="-2"/>
        </w:rPr>
        <w:t xml:space="preserve">Name of </w:t>
      </w:r>
      <w:r w:rsidRPr="00351E12">
        <w:rPr>
          <w:rFonts w:cs="Arial"/>
          <w:b/>
          <w:spacing w:val="-2"/>
        </w:rPr>
        <w:t>, LLC</w:t>
      </w:r>
      <w:r>
        <w:rPr>
          <w:rFonts w:cs="Arial"/>
          <w:spacing w:val="-2"/>
        </w:rPr>
        <w:t xml:space="preserve">, </w:t>
      </w:r>
    </w:p>
    <w:p w14:paraId="79755E13" w14:textId="77777777" w:rsidR="007A6F16" w:rsidRDefault="007A6F16" w:rsidP="007A6F16">
      <w:pPr>
        <w:suppressAutoHyphens/>
        <w:ind w:left="4320" w:firstLine="720"/>
        <w:rPr>
          <w:rFonts w:cs="Arial"/>
          <w:spacing w:val="-2"/>
        </w:rPr>
      </w:pPr>
      <w:r>
        <w:rPr>
          <w:rFonts w:cs="Arial"/>
          <w:spacing w:val="-2"/>
        </w:rPr>
        <w:t>a Colorado limited liability company</w:t>
      </w:r>
    </w:p>
    <w:p w14:paraId="26A6EF26" w14:textId="77777777" w:rsidR="007A6F16" w:rsidRDefault="007A6F16" w:rsidP="007A6F16">
      <w:pPr>
        <w:suppressAutoHyphens/>
        <w:rPr>
          <w:rFonts w:cs="Arial"/>
          <w:spacing w:val="-2"/>
        </w:rPr>
      </w:pPr>
    </w:p>
    <w:p w14:paraId="6D313C2D" w14:textId="77777777" w:rsidR="007A6F16" w:rsidRDefault="007A6F16" w:rsidP="007A6F16">
      <w:pPr>
        <w:suppressAutoHyphens/>
        <w:rPr>
          <w:rFonts w:cs="Arial"/>
          <w:spacing w:val="-2"/>
        </w:rPr>
      </w:pPr>
    </w:p>
    <w:p w14:paraId="14DE6D1B" w14:textId="77777777" w:rsidR="007A6F16" w:rsidRDefault="007A6F16" w:rsidP="007A6F16">
      <w:pPr>
        <w:suppressAutoHyphens/>
        <w:rPr>
          <w:rFonts w:cs="Arial"/>
          <w:spacing w:val="-2"/>
          <w:u w:val="single"/>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 xml:space="preserve">By:  </w:t>
      </w:r>
      <w:r>
        <w:rPr>
          <w:rFonts w:cs="Arial"/>
          <w:spacing w:val="-2"/>
          <w:u w:val="single"/>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p>
    <w:p w14:paraId="340C67DF" w14:textId="77777777" w:rsidR="007A6F16" w:rsidRPr="00224E21" w:rsidRDefault="007A6F16" w:rsidP="007A6F16">
      <w:pPr>
        <w:suppressAutoHyphens/>
        <w:rPr>
          <w:rFonts w:cs="Arial"/>
          <w:b/>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sidRPr="00224E21">
        <w:rPr>
          <w:rFonts w:cs="Arial"/>
          <w:b/>
          <w:spacing w:val="-2"/>
        </w:rPr>
        <w:t xml:space="preserve">       Name of manager</w:t>
      </w:r>
    </w:p>
    <w:p w14:paraId="5AF99F4A" w14:textId="77777777" w:rsidR="007A6F16" w:rsidRDefault="007A6F16" w:rsidP="007A6F16">
      <w:pPr>
        <w:suppressAutoHyphens/>
        <w:ind w:left="5040"/>
        <w:rPr>
          <w:rFonts w:cs="Arial"/>
          <w:spacing w:val="-2"/>
        </w:rPr>
      </w:pPr>
      <w:r>
        <w:rPr>
          <w:rFonts w:cs="Arial"/>
          <w:spacing w:val="-2"/>
        </w:rPr>
        <w:t xml:space="preserve">       As its Manager</w:t>
      </w:r>
    </w:p>
    <w:p w14:paraId="3560CC73" w14:textId="77777777" w:rsidR="007A6F16" w:rsidRDefault="007A6F16" w:rsidP="007A6F16">
      <w:pPr>
        <w:suppressAutoHyphens/>
        <w:rPr>
          <w:rFonts w:cs="Arial"/>
          <w:spacing w:val="-2"/>
        </w:rPr>
      </w:pPr>
    </w:p>
    <w:p w14:paraId="5D902733" w14:textId="77777777" w:rsidR="007A6F16" w:rsidRPr="007452DF" w:rsidRDefault="007A6F16" w:rsidP="007A6F16">
      <w:pPr>
        <w:suppressAutoHyphens/>
        <w:ind w:left="4320"/>
        <w:rPr>
          <w:rFonts w:cs="Arial"/>
          <w:b/>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sidRPr="00B13B86">
        <w:rPr>
          <w:rFonts w:cs="Arial"/>
          <w:b/>
          <w:spacing w:val="-2"/>
        </w:rPr>
        <w:t xml:space="preserve"> </w:t>
      </w:r>
    </w:p>
    <w:p w14:paraId="7E3CBE0B" w14:textId="77777777" w:rsidR="007A6F16"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sidRPr="00B13B86">
        <w:rPr>
          <w:rFonts w:cs="Arial"/>
          <w:b/>
          <w:spacing w:val="-2"/>
        </w:rPr>
        <w:t>MANAGER</w:t>
      </w:r>
    </w:p>
    <w:p w14:paraId="7B53A920" w14:textId="77777777" w:rsidR="007A6F16" w:rsidRPr="0031650A" w:rsidRDefault="007A6F16" w:rsidP="007A6F16">
      <w:pPr>
        <w:suppressAutoHyphens/>
        <w:rPr>
          <w:rFonts w:cs="Arial"/>
          <w:spacing w:val="-2"/>
        </w:rPr>
      </w:pPr>
      <w:r w:rsidRPr="0031650A">
        <w:rPr>
          <w:rFonts w:cs="Arial"/>
          <w:spacing w:val="-2"/>
        </w:rPr>
        <w:t>WITNESSES</w:t>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538C17A7" w14:textId="77777777" w:rsidR="007A6F16" w:rsidRPr="0031650A"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40743237" w14:textId="77777777" w:rsidR="007A6F16" w:rsidRPr="0031650A" w:rsidRDefault="007A6F16" w:rsidP="007A6F16">
      <w:pPr>
        <w:suppressAutoHyphens/>
        <w:rPr>
          <w:rFonts w:cs="Arial"/>
          <w:spacing w:val="-2"/>
        </w:rPr>
      </w:pPr>
    </w:p>
    <w:p w14:paraId="44B74BEF" w14:textId="77777777" w:rsidR="007A6F16" w:rsidRPr="00457A60" w:rsidRDefault="007A6F16" w:rsidP="007A6F16">
      <w:pPr>
        <w:suppressAutoHyphens/>
        <w:rPr>
          <w:rFonts w:cs="Arial"/>
          <w:spacing w:val="-2"/>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Pr>
          <w:rFonts w:cs="Arial"/>
          <w:spacing w:val="-2"/>
        </w:rPr>
        <w:tab/>
      </w:r>
      <w:r>
        <w:rPr>
          <w:rFonts w:cs="Arial"/>
          <w:spacing w:val="-2"/>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p>
    <w:p w14:paraId="46E8F580" w14:textId="77777777" w:rsidR="007A6F16" w:rsidRPr="0031650A" w:rsidRDefault="007A6F16" w:rsidP="007A6F16">
      <w:pPr>
        <w:suppressAutoHyphens/>
        <w:rPr>
          <w:rFonts w:cs="Arial"/>
          <w:spacing w:val="-2"/>
        </w:rPr>
      </w:pPr>
      <w:r w:rsidRPr="0031650A">
        <w:rPr>
          <w:rFonts w:cs="Arial"/>
          <w:spacing w:val="-2"/>
        </w:rPr>
        <w:t>Signature of First Witness</w:t>
      </w:r>
      <w:r>
        <w:rPr>
          <w:rFonts w:cs="Arial"/>
          <w:spacing w:val="-2"/>
        </w:rPr>
        <w:tab/>
      </w:r>
      <w:r>
        <w:rPr>
          <w:rFonts w:cs="Arial"/>
          <w:spacing w:val="-2"/>
        </w:rPr>
        <w:tab/>
      </w:r>
      <w:r>
        <w:rPr>
          <w:rFonts w:cs="Arial"/>
          <w:spacing w:val="-2"/>
        </w:rPr>
        <w:tab/>
      </w:r>
      <w:r>
        <w:rPr>
          <w:rFonts w:cs="Arial"/>
          <w:spacing w:val="-2"/>
        </w:rPr>
        <w:tab/>
      </w:r>
      <w:r w:rsidRPr="00224E21">
        <w:rPr>
          <w:rFonts w:cs="Arial"/>
          <w:b/>
          <w:spacing w:val="-2"/>
        </w:rPr>
        <w:t>Name of Manager</w:t>
      </w:r>
    </w:p>
    <w:p w14:paraId="721F1BFE" w14:textId="77777777" w:rsidR="007A6F16" w:rsidRPr="007452DF"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2E81E014" w14:textId="77777777" w:rsidR="007A6F16" w:rsidRPr="007452DF" w:rsidRDefault="007A6F16" w:rsidP="007A6F16">
      <w:pPr>
        <w:suppressAutoHyphens/>
        <w:rPr>
          <w:rFonts w:cs="Arial"/>
          <w:spacing w:val="-2"/>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Pr>
          <w:rFonts w:cs="Arial"/>
          <w:spacing w:val="-2"/>
        </w:rPr>
        <w:tab/>
      </w:r>
      <w:r>
        <w:rPr>
          <w:rFonts w:cs="Arial"/>
          <w:spacing w:val="-2"/>
        </w:rPr>
        <w:tab/>
      </w:r>
    </w:p>
    <w:p w14:paraId="477E1C08" w14:textId="77777777" w:rsidR="007A6F16" w:rsidRPr="0031650A" w:rsidRDefault="007A6F16" w:rsidP="007A6F16">
      <w:pPr>
        <w:suppressAutoHyphens/>
        <w:rPr>
          <w:rFonts w:cs="Arial"/>
          <w:spacing w:val="-2"/>
        </w:rPr>
      </w:pPr>
      <w:r w:rsidRPr="0031650A">
        <w:rPr>
          <w:rFonts w:cs="Arial"/>
          <w:spacing w:val="-2"/>
        </w:rPr>
        <w:t>Print Name of First Witness</w:t>
      </w:r>
    </w:p>
    <w:p w14:paraId="4C0644A9" w14:textId="77777777" w:rsidR="007A6F16" w:rsidRPr="009C75CB" w:rsidRDefault="007A6F16" w:rsidP="007A6F16">
      <w:pPr>
        <w:suppressAutoHyphens/>
        <w:rPr>
          <w:rFonts w:cs="Arial"/>
          <w:b/>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b/>
          <w:spacing w:val="-2"/>
        </w:rPr>
        <w:t>MEMBER</w:t>
      </w:r>
    </w:p>
    <w:p w14:paraId="2784D47F" w14:textId="77777777" w:rsidR="007A6F16" w:rsidRPr="00C227EA" w:rsidRDefault="007A6F16" w:rsidP="007A6F16">
      <w:pPr>
        <w:suppressAutoHyphens/>
        <w:rPr>
          <w:rFonts w:cs="Arial"/>
          <w:b/>
          <w:spacing w:val="-2"/>
        </w:rPr>
      </w:pPr>
    </w:p>
    <w:p w14:paraId="2DD8E275" w14:textId="77777777" w:rsidR="007A6F16" w:rsidRPr="009C75CB" w:rsidRDefault="007A6F16" w:rsidP="007A6F16">
      <w:pPr>
        <w:suppressAutoHyphens/>
        <w:rPr>
          <w:rFonts w:cs="Arial"/>
          <w:spacing w:val="-2"/>
          <w:u w:val="single"/>
        </w:rPr>
      </w:pPr>
      <w:r>
        <w:rPr>
          <w:rFonts w:cs="Arial"/>
          <w:spacing w:val="-2"/>
          <w:u w:val="single"/>
        </w:rPr>
        <w:tab/>
      </w:r>
      <w:r>
        <w:rPr>
          <w:rFonts w:cs="Arial"/>
          <w:spacing w:val="-2"/>
          <w:u w:val="single"/>
        </w:rPr>
        <w:tab/>
      </w:r>
      <w:r>
        <w:rPr>
          <w:rFonts w:cs="Arial"/>
          <w:spacing w:val="-2"/>
          <w:u w:val="single"/>
        </w:rPr>
        <w:tab/>
      </w:r>
      <w:r>
        <w:rPr>
          <w:rFonts w:cs="Arial"/>
          <w:spacing w:val="-2"/>
          <w:u w:val="single"/>
        </w:rPr>
        <w:tab/>
      </w:r>
      <w:r>
        <w:rPr>
          <w:rFonts w:cs="Arial"/>
          <w:spacing w:val="-2"/>
          <w:u w:val="single"/>
        </w:rPr>
        <w:tab/>
      </w:r>
    </w:p>
    <w:p w14:paraId="74745F91" w14:textId="77777777" w:rsidR="007A6F16" w:rsidRPr="0031650A" w:rsidRDefault="007A6F16" w:rsidP="007A6F16">
      <w:pPr>
        <w:suppressAutoHyphens/>
        <w:rPr>
          <w:rFonts w:cs="Arial"/>
          <w:spacing w:val="-2"/>
        </w:rPr>
      </w:pPr>
      <w:r w:rsidRPr="0031650A">
        <w:rPr>
          <w:rFonts w:cs="Arial"/>
          <w:spacing w:val="-2"/>
        </w:rPr>
        <w:t>Signature of Second Witness</w:t>
      </w:r>
      <w:r>
        <w:rPr>
          <w:rFonts w:cs="Arial"/>
          <w:spacing w:val="-2"/>
        </w:rPr>
        <w:tab/>
      </w:r>
      <w:r>
        <w:rPr>
          <w:rFonts w:cs="Arial"/>
          <w:spacing w:val="-2"/>
        </w:rPr>
        <w:tab/>
      </w:r>
    </w:p>
    <w:p w14:paraId="2F833F4E" w14:textId="77777777" w:rsidR="007A6F16" w:rsidRPr="009C75CB" w:rsidRDefault="007A6F16" w:rsidP="007A6F16">
      <w:pPr>
        <w:suppressAutoHyphens/>
        <w:rPr>
          <w:rFonts w:cs="Arial"/>
          <w:spacing w:val="-2"/>
          <w:u w:val="single"/>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sidRPr="009C75CB">
        <w:rPr>
          <w:rFonts w:cs="Arial"/>
          <w:spacing w:val="-2"/>
          <w:u w:val="single"/>
        </w:rPr>
        <w:tab/>
      </w:r>
      <w:r w:rsidRPr="009C75CB">
        <w:rPr>
          <w:rFonts w:cs="Arial"/>
          <w:spacing w:val="-2"/>
          <w:u w:val="single"/>
        </w:rPr>
        <w:tab/>
      </w:r>
      <w:r w:rsidRPr="009C75CB">
        <w:rPr>
          <w:rFonts w:cs="Arial"/>
          <w:spacing w:val="-2"/>
          <w:u w:val="single"/>
        </w:rPr>
        <w:tab/>
      </w:r>
      <w:r w:rsidRPr="009C75CB">
        <w:rPr>
          <w:rFonts w:cs="Arial"/>
          <w:spacing w:val="-2"/>
          <w:u w:val="single"/>
        </w:rPr>
        <w:tab/>
      </w:r>
      <w:r w:rsidRPr="009C75CB">
        <w:rPr>
          <w:rFonts w:cs="Arial"/>
          <w:spacing w:val="-2"/>
          <w:u w:val="single"/>
        </w:rPr>
        <w:tab/>
      </w:r>
      <w:r w:rsidRPr="009C75CB">
        <w:rPr>
          <w:rFonts w:cs="Arial"/>
          <w:spacing w:val="-2"/>
          <w:u w:val="single"/>
        </w:rPr>
        <w:tab/>
      </w:r>
    </w:p>
    <w:p w14:paraId="5920501A" w14:textId="77777777" w:rsidR="007A6F16" w:rsidRPr="007452DF" w:rsidRDefault="007A6F16" w:rsidP="007A6F16">
      <w:pPr>
        <w:suppressAutoHyphens/>
        <w:rPr>
          <w:rFonts w:cs="Arial"/>
          <w:spacing w:val="-2"/>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Pr>
          <w:rFonts w:cs="Arial"/>
          <w:spacing w:val="-2"/>
        </w:rPr>
        <w:tab/>
      </w:r>
      <w:r>
        <w:rPr>
          <w:rFonts w:cs="Arial"/>
          <w:spacing w:val="-2"/>
        </w:rPr>
        <w:tab/>
        <w:t>signature of member</w:t>
      </w:r>
    </w:p>
    <w:p w14:paraId="47ADDB33" w14:textId="77777777" w:rsidR="007A6F16" w:rsidRPr="0031650A" w:rsidRDefault="007A6F16" w:rsidP="007A6F16">
      <w:pPr>
        <w:suppressAutoHyphens/>
        <w:rPr>
          <w:rFonts w:cs="Arial"/>
          <w:spacing w:val="-2"/>
        </w:rPr>
      </w:pPr>
      <w:r w:rsidRPr="0031650A">
        <w:rPr>
          <w:rFonts w:cs="Arial"/>
          <w:spacing w:val="-2"/>
        </w:rPr>
        <w:t>Print Name of Second Witness</w:t>
      </w:r>
      <w:r>
        <w:rPr>
          <w:rFonts w:cs="Arial"/>
          <w:spacing w:val="-2"/>
        </w:rPr>
        <w:tab/>
      </w:r>
      <w:r>
        <w:rPr>
          <w:rFonts w:cs="Arial"/>
          <w:spacing w:val="-2"/>
        </w:rPr>
        <w:tab/>
      </w:r>
      <w:r>
        <w:rPr>
          <w:rFonts w:cs="Arial"/>
          <w:spacing w:val="-2"/>
        </w:rPr>
        <w:tab/>
      </w:r>
    </w:p>
    <w:p w14:paraId="73BF00A0" w14:textId="77777777" w:rsidR="007A6F16"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0187F6CF" w14:textId="77777777" w:rsidR="007A6F16" w:rsidRDefault="007A6F16" w:rsidP="007A6F16">
      <w:pPr>
        <w:suppressAutoHyphens/>
        <w:rPr>
          <w:rFonts w:cs="Arial"/>
          <w:spacing w:val="-2"/>
        </w:rPr>
      </w:pPr>
    </w:p>
    <w:p w14:paraId="58142044" w14:textId="77777777" w:rsidR="007A6F16" w:rsidRDefault="007A6F16" w:rsidP="007A6F16">
      <w:pPr>
        <w:suppressAutoHyphens/>
        <w:rPr>
          <w:rFonts w:cs="Arial"/>
          <w:spacing w:val="-2"/>
        </w:rPr>
      </w:pPr>
    </w:p>
    <w:p w14:paraId="1726ABF8" w14:textId="77777777" w:rsidR="007A6F16" w:rsidRDefault="007A6F16" w:rsidP="007A6F16">
      <w:pPr>
        <w:suppressAutoHyphens/>
        <w:rPr>
          <w:rFonts w:cs="Arial"/>
          <w:spacing w:val="-2"/>
        </w:rPr>
      </w:pPr>
    </w:p>
    <w:p w14:paraId="41A0112D" w14:textId="77777777" w:rsidR="007A6F16" w:rsidRDefault="007A6F16" w:rsidP="007A6F16">
      <w:pPr>
        <w:suppressAutoHyphens/>
        <w:rPr>
          <w:rFonts w:cs="Arial"/>
          <w:spacing w:val="-2"/>
        </w:rPr>
      </w:pPr>
    </w:p>
    <w:p w14:paraId="34BFBB26" w14:textId="77777777" w:rsidR="007A6F16" w:rsidRDefault="007A6F16" w:rsidP="007A6F16">
      <w:pPr>
        <w:suppressAutoHyphens/>
        <w:rPr>
          <w:rFonts w:cs="Arial"/>
          <w:spacing w:val="-2"/>
        </w:rPr>
      </w:pPr>
    </w:p>
    <w:p w14:paraId="3A7B6571" w14:textId="77777777" w:rsidR="007A6F16" w:rsidRDefault="007A6F16" w:rsidP="007A6F16">
      <w:pPr>
        <w:suppressAutoHyphens/>
        <w:jc w:val="center"/>
        <w:rPr>
          <w:rFonts w:cs="Arial"/>
          <w:spacing w:val="-2"/>
        </w:rPr>
      </w:pPr>
      <w:r>
        <w:rPr>
          <w:rFonts w:cs="Arial"/>
          <w:spacing w:val="-2"/>
        </w:rPr>
        <w:t>[Signatures Continue on the Following Page]</w:t>
      </w:r>
    </w:p>
    <w:p w14:paraId="2AEF6237" w14:textId="77777777" w:rsidR="007A6F16" w:rsidRDefault="007A6F16" w:rsidP="007A6F16">
      <w:pPr>
        <w:suppressAutoHyphens/>
        <w:rPr>
          <w:rFonts w:cs="Arial"/>
          <w:spacing w:val="-2"/>
        </w:rPr>
      </w:pPr>
    </w:p>
    <w:p w14:paraId="3C979A5E" w14:textId="77777777" w:rsidR="007A6F16" w:rsidRDefault="007A6F16" w:rsidP="007A6F16">
      <w:pPr>
        <w:jc w:val="left"/>
        <w:rPr>
          <w:rFonts w:cs="Arial"/>
          <w:spacing w:val="-2"/>
        </w:rPr>
      </w:pPr>
      <w:r>
        <w:rPr>
          <w:rFonts w:cs="Arial"/>
          <w:spacing w:val="-2"/>
        </w:rPr>
        <w:br w:type="page"/>
      </w:r>
    </w:p>
    <w:p w14:paraId="1F09DF71" w14:textId="77777777" w:rsidR="007A6F16" w:rsidRPr="00004461" w:rsidRDefault="007A6F16" w:rsidP="007A6F16">
      <w:pPr>
        <w:jc w:val="center"/>
        <w:rPr>
          <w:b/>
        </w:rPr>
      </w:pPr>
      <w:r>
        <w:rPr>
          <w:b/>
        </w:rPr>
        <w:t xml:space="preserve">Continuation to the </w:t>
      </w:r>
      <w:r w:rsidRPr="00004461">
        <w:rPr>
          <w:b/>
        </w:rPr>
        <w:t>Signature Page to the</w:t>
      </w:r>
      <w:r>
        <w:rPr>
          <w:b/>
        </w:rPr>
        <w:t xml:space="preserve"> Amended and Restated Operating Agreement </w:t>
      </w:r>
      <w:r w:rsidRPr="00004461">
        <w:rPr>
          <w:b/>
        </w:rPr>
        <w:t xml:space="preserve">of </w:t>
      </w:r>
      <w:r>
        <w:rPr>
          <w:b/>
        </w:rPr>
        <w:t>Name of ,</w:t>
      </w:r>
      <w:r w:rsidRPr="00004461">
        <w:rPr>
          <w:b/>
        </w:rPr>
        <w:t xml:space="preserve"> LLC</w:t>
      </w:r>
    </w:p>
    <w:p w14:paraId="58CDBCFA" w14:textId="77777777" w:rsidR="007A6F16" w:rsidRDefault="007A6F16" w:rsidP="007A6F16">
      <w:pPr>
        <w:suppressAutoHyphens/>
        <w:rPr>
          <w:rFonts w:cs="Arial"/>
          <w:spacing w:val="-2"/>
        </w:rPr>
      </w:pPr>
    </w:p>
    <w:p w14:paraId="67D7B53C" w14:textId="77777777" w:rsidR="007A6F16" w:rsidRDefault="007A6F16" w:rsidP="007A6F16">
      <w:pPr>
        <w:suppressAutoHyphens/>
        <w:rPr>
          <w:rFonts w:cs="Arial"/>
          <w:spacing w:val="-2"/>
        </w:rPr>
      </w:pPr>
    </w:p>
    <w:p w14:paraId="5950A6A5" w14:textId="77777777" w:rsidR="007A6F16" w:rsidRDefault="007A6F16" w:rsidP="007A6F16">
      <w:pPr>
        <w:suppressAutoHyphens/>
        <w:rPr>
          <w:rFonts w:cs="Arial"/>
          <w:spacing w:val="-2"/>
        </w:rPr>
      </w:pPr>
    </w:p>
    <w:p w14:paraId="0615FEB5" w14:textId="77777777" w:rsidR="007A6F16" w:rsidRDefault="007A6F16" w:rsidP="007A6F16">
      <w:pPr>
        <w:suppressAutoHyphens/>
        <w:ind w:left="4320"/>
        <w:rPr>
          <w:rFonts w:cs="Arial"/>
          <w:b/>
          <w:spacing w:val="-2"/>
        </w:rPr>
      </w:pPr>
      <w:r>
        <w:rPr>
          <w:rFonts w:cs="Arial"/>
          <w:spacing w:val="-2"/>
        </w:rPr>
        <w:tab/>
      </w:r>
      <w:r>
        <w:rPr>
          <w:rFonts w:cs="Arial"/>
          <w:b/>
          <w:spacing w:val="-2"/>
        </w:rPr>
        <w:t xml:space="preserve">MEMBER </w:t>
      </w:r>
    </w:p>
    <w:p w14:paraId="14D91569" w14:textId="77777777" w:rsidR="007A6F16" w:rsidRDefault="007A6F16" w:rsidP="007A6F16">
      <w:pPr>
        <w:suppressAutoHyphens/>
        <w:rPr>
          <w:rFonts w:cs="Arial"/>
          <w:spacing w:val="-2"/>
        </w:rPr>
      </w:pPr>
    </w:p>
    <w:p w14:paraId="671724B3" w14:textId="77777777" w:rsidR="007A6F16" w:rsidRPr="00A713CB"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 xml:space="preserve">         </w:t>
      </w:r>
      <w:r>
        <w:rPr>
          <w:rFonts w:cs="Arial"/>
          <w:b/>
          <w:spacing w:val="-2"/>
        </w:rPr>
        <w:t>, LLC</w:t>
      </w:r>
      <w:r>
        <w:rPr>
          <w:rFonts w:cs="Arial"/>
          <w:spacing w:val="-2"/>
        </w:rPr>
        <w:t>,</w:t>
      </w:r>
    </w:p>
    <w:p w14:paraId="7DE7D2C5" w14:textId="77777777" w:rsidR="007A6F16" w:rsidRDefault="007A6F16" w:rsidP="007A6F16">
      <w:pPr>
        <w:suppressAutoHyphens/>
        <w:rPr>
          <w:rFonts w:cs="Arial"/>
          <w:spacing w:val="-2"/>
          <w:u w:val="single"/>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a ________ limited liability company</w:t>
      </w:r>
    </w:p>
    <w:p w14:paraId="418DD769" w14:textId="77777777" w:rsidR="007A6F16" w:rsidRDefault="007A6F16" w:rsidP="007A6F16">
      <w:pPr>
        <w:suppressAutoHyphens/>
        <w:rPr>
          <w:rFonts w:cs="Arial"/>
          <w:spacing w:val="-2"/>
        </w:rPr>
      </w:pPr>
    </w:p>
    <w:p w14:paraId="798DBD1E" w14:textId="77777777" w:rsidR="007A6F16" w:rsidRDefault="007A6F16" w:rsidP="007A6F16">
      <w:pPr>
        <w:jc w:val="left"/>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4D9D3044" w14:textId="77777777" w:rsidR="007A6F16" w:rsidRDefault="007A6F16" w:rsidP="007A6F16">
      <w:pPr>
        <w:jc w:val="left"/>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 xml:space="preserve">By:  </w:t>
      </w:r>
      <w:r w:rsidRPr="00A713CB">
        <w:rPr>
          <w:rFonts w:cs="Arial"/>
          <w:spacing w:val="-2"/>
          <w:u w:val="single"/>
        </w:rPr>
        <w:tab/>
      </w:r>
      <w:r w:rsidRPr="00A713CB">
        <w:rPr>
          <w:rFonts w:cs="Arial"/>
          <w:spacing w:val="-2"/>
          <w:u w:val="single"/>
        </w:rPr>
        <w:tab/>
      </w:r>
      <w:r w:rsidRPr="00A713CB">
        <w:rPr>
          <w:rFonts w:cs="Arial"/>
          <w:spacing w:val="-2"/>
          <w:u w:val="single"/>
        </w:rPr>
        <w:tab/>
      </w:r>
      <w:r w:rsidRPr="00A713CB">
        <w:rPr>
          <w:rFonts w:cs="Arial"/>
          <w:spacing w:val="-2"/>
          <w:u w:val="single"/>
        </w:rPr>
        <w:tab/>
      </w:r>
      <w:r w:rsidRPr="00A713CB">
        <w:rPr>
          <w:rFonts w:cs="Arial"/>
          <w:spacing w:val="-2"/>
          <w:u w:val="single"/>
        </w:rPr>
        <w:tab/>
      </w:r>
      <w:r w:rsidRPr="00A713CB">
        <w:rPr>
          <w:rFonts w:cs="Arial"/>
          <w:spacing w:val="-2"/>
          <w:u w:val="single"/>
        </w:rPr>
        <w:tab/>
      </w:r>
    </w:p>
    <w:p w14:paraId="22519106" w14:textId="77777777" w:rsidR="007A6F16" w:rsidRPr="00A713CB" w:rsidRDefault="007A6F16" w:rsidP="007A6F16">
      <w:pPr>
        <w:suppressAutoHyphens/>
        <w:rPr>
          <w:rFonts w:cs="Arial"/>
          <w:spacing w:val="-2"/>
          <w:u w:val="single"/>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 xml:space="preserve">       </w:t>
      </w:r>
    </w:p>
    <w:p w14:paraId="2E35515F" w14:textId="77777777" w:rsidR="007A6F16"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t xml:space="preserve">       As its Manager</w:t>
      </w:r>
    </w:p>
    <w:p w14:paraId="4E7F7A35" w14:textId="77777777" w:rsidR="007A6F16" w:rsidRDefault="007A6F16" w:rsidP="007A6F16">
      <w:pPr>
        <w:suppressAutoHyphens/>
        <w:rPr>
          <w:rFonts w:cs="Arial"/>
          <w:spacing w:val="-2"/>
        </w:rPr>
      </w:pP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r>
        <w:rPr>
          <w:rFonts w:cs="Arial"/>
          <w:spacing w:val="-2"/>
        </w:rPr>
        <w:tab/>
      </w:r>
    </w:p>
    <w:p w14:paraId="0B803526" w14:textId="77777777" w:rsidR="007A6F16" w:rsidRDefault="007A6F16" w:rsidP="007A6F16">
      <w:pPr>
        <w:suppressAutoHyphens/>
        <w:rPr>
          <w:rFonts w:cs="Arial"/>
          <w:spacing w:val="-2"/>
        </w:rPr>
      </w:pPr>
    </w:p>
    <w:p w14:paraId="5083A9E0" w14:textId="77777777" w:rsidR="007A6F16" w:rsidRDefault="007A6F16" w:rsidP="007A6F16">
      <w:pPr>
        <w:suppressAutoHyphens/>
        <w:rPr>
          <w:rFonts w:cs="Arial"/>
          <w:spacing w:val="-2"/>
        </w:rPr>
      </w:pPr>
    </w:p>
    <w:p w14:paraId="6618E39E" w14:textId="77777777" w:rsidR="007A6F16" w:rsidRDefault="007A6F16" w:rsidP="007A6F16">
      <w:pPr>
        <w:suppressAutoHyphens/>
        <w:rPr>
          <w:rFonts w:cs="Arial"/>
          <w:spacing w:val="-2"/>
        </w:rPr>
      </w:pPr>
    </w:p>
    <w:p w14:paraId="63E11E28" w14:textId="77777777" w:rsidR="007A6F16" w:rsidRPr="0031650A" w:rsidRDefault="007A6F16" w:rsidP="007A6F16">
      <w:pPr>
        <w:suppressAutoHyphens/>
        <w:rPr>
          <w:rFonts w:cs="Arial"/>
          <w:spacing w:val="-2"/>
        </w:rPr>
      </w:pPr>
      <w:r w:rsidRPr="0031650A">
        <w:rPr>
          <w:rFonts w:cs="Arial"/>
          <w:spacing w:val="-2"/>
        </w:rPr>
        <w:t>WITNESSES</w:t>
      </w:r>
    </w:p>
    <w:p w14:paraId="4E4EC4BD" w14:textId="77777777" w:rsidR="007A6F16" w:rsidRPr="0031650A" w:rsidRDefault="007A6F16" w:rsidP="007A6F16">
      <w:pPr>
        <w:suppressAutoHyphens/>
        <w:rPr>
          <w:rFonts w:cs="Arial"/>
          <w:spacing w:val="-2"/>
        </w:rPr>
      </w:pPr>
    </w:p>
    <w:p w14:paraId="3EDE6931" w14:textId="77777777" w:rsidR="007A6F16" w:rsidRPr="0031650A" w:rsidRDefault="007A6F16" w:rsidP="007A6F16">
      <w:pPr>
        <w:suppressAutoHyphens/>
        <w:rPr>
          <w:rFonts w:cs="Arial"/>
          <w:spacing w:val="-2"/>
        </w:rPr>
      </w:pPr>
    </w:p>
    <w:p w14:paraId="7576512B" w14:textId="77777777" w:rsidR="007A6F16" w:rsidRPr="0031650A" w:rsidRDefault="007A6F16" w:rsidP="007A6F16">
      <w:pPr>
        <w:suppressAutoHyphens/>
        <w:rPr>
          <w:rFonts w:cs="Arial"/>
          <w:spacing w:val="-2"/>
          <w:u w:val="single"/>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p>
    <w:p w14:paraId="5714CCB1" w14:textId="77777777" w:rsidR="007A6F16" w:rsidRPr="0031650A" w:rsidRDefault="007A6F16" w:rsidP="007A6F16">
      <w:pPr>
        <w:suppressAutoHyphens/>
        <w:rPr>
          <w:rFonts w:cs="Arial"/>
          <w:spacing w:val="-2"/>
        </w:rPr>
      </w:pPr>
      <w:r w:rsidRPr="0031650A">
        <w:rPr>
          <w:rFonts w:cs="Arial"/>
          <w:spacing w:val="-2"/>
        </w:rPr>
        <w:t>Signature of First Witness</w:t>
      </w:r>
    </w:p>
    <w:p w14:paraId="53FD75B2" w14:textId="77777777" w:rsidR="007A6F16" w:rsidRPr="0031650A" w:rsidRDefault="007A6F16" w:rsidP="007A6F16">
      <w:pPr>
        <w:suppressAutoHyphens/>
        <w:rPr>
          <w:rFonts w:cs="Arial"/>
          <w:spacing w:val="-2"/>
          <w:u w:val="single"/>
        </w:rPr>
      </w:pPr>
    </w:p>
    <w:p w14:paraId="3D990DDF" w14:textId="77777777" w:rsidR="007A6F16" w:rsidRPr="0031650A" w:rsidRDefault="007A6F16" w:rsidP="007A6F16">
      <w:pPr>
        <w:suppressAutoHyphens/>
        <w:rPr>
          <w:rFonts w:cs="Arial"/>
          <w:spacing w:val="-2"/>
          <w:u w:val="single"/>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p>
    <w:p w14:paraId="33B6068B" w14:textId="77777777" w:rsidR="007A6F16" w:rsidRPr="0031650A" w:rsidRDefault="007A6F16" w:rsidP="007A6F16">
      <w:pPr>
        <w:suppressAutoHyphens/>
        <w:rPr>
          <w:rFonts w:cs="Arial"/>
          <w:spacing w:val="-2"/>
        </w:rPr>
      </w:pPr>
      <w:r w:rsidRPr="0031650A">
        <w:rPr>
          <w:rFonts w:cs="Arial"/>
          <w:spacing w:val="-2"/>
        </w:rPr>
        <w:t>Print Name of First Witness</w:t>
      </w:r>
    </w:p>
    <w:p w14:paraId="6925D6DD" w14:textId="77777777" w:rsidR="007A6F16" w:rsidRPr="0031650A" w:rsidRDefault="007A6F16" w:rsidP="007A6F16">
      <w:pPr>
        <w:suppressAutoHyphens/>
        <w:rPr>
          <w:rFonts w:cs="Arial"/>
          <w:spacing w:val="-2"/>
        </w:rPr>
      </w:pPr>
    </w:p>
    <w:p w14:paraId="6BB0CA5A" w14:textId="77777777" w:rsidR="007A6F16" w:rsidRPr="0031650A" w:rsidRDefault="007A6F16" w:rsidP="007A6F16">
      <w:pPr>
        <w:suppressAutoHyphens/>
        <w:rPr>
          <w:rFonts w:cs="Arial"/>
          <w:spacing w:val="-2"/>
        </w:rPr>
      </w:pPr>
    </w:p>
    <w:p w14:paraId="784FD860" w14:textId="77777777" w:rsidR="007A6F16" w:rsidRPr="0031650A" w:rsidRDefault="007A6F16" w:rsidP="007A6F16">
      <w:pPr>
        <w:suppressAutoHyphens/>
        <w:rPr>
          <w:rFonts w:cs="Arial"/>
          <w:spacing w:val="-2"/>
        </w:rPr>
      </w:pPr>
    </w:p>
    <w:p w14:paraId="2A2CDA7B" w14:textId="77777777" w:rsidR="007A6F16" w:rsidRPr="0031650A" w:rsidRDefault="007A6F16" w:rsidP="007A6F16">
      <w:pPr>
        <w:suppressAutoHyphens/>
        <w:rPr>
          <w:rFonts w:cs="Arial"/>
          <w:spacing w:val="-2"/>
          <w:u w:val="single"/>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p>
    <w:p w14:paraId="15C6610D" w14:textId="77777777" w:rsidR="007A6F16" w:rsidRPr="0031650A" w:rsidRDefault="007A6F16" w:rsidP="007A6F16">
      <w:pPr>
        <w:suppressAutoHyphens/>
        <w:rPr>
          <w:rFonts w:cs="Arial"/>
          <w:spacing w:val="-2"/>
        </w:rPr>
      </w:pPr>
      <w:r w:rsidRPr="0031650A">
        <w:rPr>
          <w:rFonts w:cs="Arial"/>
          <w:spacing w:val="-2"/>
        </w:rPr>
        <w:t>Signature of Second Witness</w:t>
      </w:r>
    </w:p>
    <w:p w14:paraId="7685E452" w14:textId="77777777" w:rsidR="007A6F16" w:rsidRPr="0031650A" w:rsidRDefault="007A6F16" w:rsidP="007A6F16">
      <w:pPr>
        <w:suppressAutoHyphens/>
        <w:rPr>
          <w:rFonts w:cs="Arial"/>
          <w:spacing w:val="-2"/>
          <w:u w:val="single"/>
        </w:rPr>
      </w:pPr>
    </w:p>
    <w:p w14:paraId="09950B43" w14:textId="77777777" w:rsidR="007A6F16" w:rsidRPr="0031650A" w:rsidRDefault="007A6F16" w:rsidP="007A6F16">
      <w:pPr>
        <w:suppressAutoHyphens/>
        <w:rPr>
          <w:rFonts w:cs="Arial"/>
          <w:spacing w:val="-2"/>
          <w:u w:val="single"/>
        </w:rPr>
      </w:pP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r w:rsidRPr="0031650A">
        <w:rPr>
          <w:rFonts w:cs="Arial"/>
          <w:spacing w:val="-2"/>
          <w:u w:val="single"/>
        </w:rPr>
        <w:tab/>
      </w:r>
    </w:p>
    <w:p w14:paraId="35DDCB5A" w14:textId="77777777" w:rsidR="007A6F16" w:rsidRPr="0031650A" w:rsidRDefault="007A6F16" w:rsidP="007A6F16">
      <w:pPr>
        <w:suppressAutoHyphens/>
        <w:rPr>
          <w:rFonts w:cs="Arial"/>
          <w:spacing w:val="-2"/>
        </w:rPr>
      </w:pPr>
      <w:r w:rsidRPr="0031650A">
        <w:rPr>
          <w:rFonts w:cs="Arial"/>
          <w:spacing w:val="-2"/>
        </w:rPr>
        <w:t>Print Name of Second Witness</w:t>
      </w:r>
    </w:p>
    <w:p w14:paraId="18CF1683" w14:textId="77777777" w:rsidR="007A6F16" w:rsidRDefault="007A6F16" w:rsidP="007A6F16">
      <w:pPr>
        <w:suppressAutoHyphens/>
        <w:rPr>
          <w:rFonts w:cs="Arial"/>
          <w:spacing w:val="-2"/>
        </w:rPr>
      </w:pPr>
    </w:p>
    <w:p w14:paraId="5B9F58C2" w14:textId="77777777" w:rsidR="007A6F16" w:rsidRDefault="007A6F16" w:rsidP="007A6F16">
      <w:pPr>
        <w:suppressAutoHyphens/>
        <w:rPr>
          <w:rFonts w:cs="Arial"/>
          <w:spacing w:val="-2"/>
        </w:rPr>
      </w:pPr>
    </w:p>
    <w:p w14:paraId="0B1CFB06" w14:textId="77777777" w:rsidR="007A6F16" w:rsidRDefault="007A6F16" w:rsidP="007A6F16">
      <w:pPr>
        <w:suppressAutoHyphens/>
        <w:rPr>
          <w:rFonts w:cs="Arial"/>
          <w:spacing w:val="-2"/>
        </w:rPr>
      </w:pPr>
    </w:p>
    <w:p w14:paraId="71D6C1E9" w14:textId="77777777" w:rsidR="007A6F16" w:rsidRDefault="007A6F16" w:rsidP="007A6F16">
      <w:pPr>
        <w:suppressAutoHyphens/>
        <w:rPr>
          <w:rFonts w:cs="Arial"/>
          <w:spacing w:val="-2"/>
        </w:rPr>
      </w:pPr>
    </w:p>
    <w:p w14:paraId="56D9F257" w14:textId="77777777" w:rsidR="007A6F16" w:rsidRDefault="007A6F16" w:rsidP="007A6F16">
      <w:pPr>
        <w:suppressAutoHyphens/>
        <w:rPr>
          <w:rFonts w:cs="Arial"/>
          <w:spacing w:val="-2"/>
        </w:rPr>
      </w:pPr>
    </w:p>
    <w:p w14:paraId="0232E6A0" w14:textId="77777777" w:rsidR="007A6F16" w:rsidRDefault="007A6F16" w:rsidP="007A6F16">
      <w:pPr>
        <w:suppressAutoHyphens/>
        <w:rPr>
          <w:rFonts w:cs="Arial"/>
          <w:spacing w:val="-2"/>
        </w:rPr>
      </w:pPr>
    </w:p>
    <w:p w14:paraId="75C634A1" w14:textId="77777777" w:rsidR="007A6F16" w:rsidRDefault="007A6F16" w:rsidP="007A6F16">
      <w:pPr>
        <w:suppressAutoHyphens/>
        <w:rPr>
          <w:rFonts w:cs="Arial"/>
          <w:spacing w:val="-2"/>
        </w:rPr>
      </w:pPr>
    </w:p>
    <w:p w14:paraId="4FDE00A5" w14:textId="77777777" w:rsidR="007A6F16" w:rsidRDefault="007A6F16" w:rsidP="007A6F16">
      <w:pPr>
        <w:suppressAutoHyphens/>
        <w:rPr>
          <w:rFonts w:cs="Arial"/>
          <w:spacing w:val="-2"/>
        </w:rPr>
      </w:pPr>
    </w:p>
    <w:p w14:paraId="12CBA9F6" w14:textId="77777777" w:rsidR="007A6F16" w:rsidRDefault="007A6F16" w:rsidP="007A6F16">
      <w:pPr>
        <w:suppressAutoHyphens/>
        <w:rPr>
          <w:rFonts w:cs="Arial"/>
          <w:spacing w:val="-2"/>
        </w:rPr>
      </w:pPr>
    </w:p>
    <w:p w14:paraId="2A440B0D" w14:textId="77777777" w:rsidR="007A6F16" w:rsidRPr="002E0D3C" w:rsidRDefault="007A6F16" w:rsidP="007A6F16">
      <w:pPr>
        <w:jc w:val="left"/>
        <w:rPr>
          <w:rFonts w:cs="Arial"/>
          <w:b/>
          <w:spacing w:val="-2"/>
        </w:rPr>
      </w:pPr>
    </w:p>
    <w:p w14:paraId="0F68AC8B" w14:textId="77777777" w:rsidR="007A6F16" w:rsidRPr="009C75CB" w:rsidRDefault="007A6F16" w:rsidP="007A6F16">
      <w:pPr>
        <w:jc w:val="left"/>
        <w:rPr>
          <w:rFonts w:cs="Arial"/>
          <w:b/>
          <w:spacing w:val="-2"/>
        </w:rPr>
      </w:pPr>
    </w:p>
    <w:p w14:paraId="3DB01A87" w14:textId="77777777" w:rsidR="007A6F16" w:rsidRDefault="007A6F16" w:rsidP="007A6F16">
      <w:pPr>
        <w:suppressAutoHyphens/>
        <w:rPr>
          <w:rFonts w:cs="Arial"/>
          <w:spacing w:val="-2"/>
        </w:rPr>
      </w:pPr>
    </w:p>
    <w:p w14:paraId="27F67234" w14:textId="77777777" w:rsidR="007A6F16" w:rsidRDefault="007A6F16" w:rsidP="007A6F16">
      <w:pPr>
        <w:suppressAutoHyphens/>
        <w:spacing w:line="221" w:lineRule="auto"/>
        <w:rPr>
          <w:rFonts w:cs="Arial"/>
          <w:spacing w:val="-2"/>
        </w:rPr>
        <w:sectPr w:rsidR="007A6F16">
          <w:footerReference w:type="default" r:id="rId12"/>
          <w:footerReference w:type="first" r:id="rId13"/>
          <w:pgSz w:w="12240" w:h="15840"/>
          <w:pgMar w:top="1440" w:right="1440" w:bottom="1440" w:left="1440" w:header="720" w:footer="720" w:gutter="0"/>
          <w:pgNumType w:start="1"/>
          <w:cols w:space="720"/>
        </w:sectPr>
      </w:pPr>
    </w:p>
    <w:p w14:paraId="34880178" w14:textId="77777777" w:rsidR="007A6F16" w:rsidRDefault="007A6F16" w:rsidP="007A6F16">
      <w:pPr>
        <w:tabs>
          <w:tab w:val="left" w:pos="90"/>
          <w:tab w:val="left" w:pos="630"/>
        </w:tabs>
        <w:suppressAutoHyphens/>
        <w:spacing w:line="221" w:lineRule="auto"/>
        <w:ind w:right="-90" w:firstLine="900"/>
        <w:jc w:val="center"/>
        <w:rPr>
          <w:rFonts w:cs="Arial"/>
          <w:spacing w:val="-2"/>
        </w:rPr>
      </w:pPr>
      <w:r>
        <w:rPr>
          <w:rFonts w:cs="Arial"/>
          <w:b/>
          <w:spacing w:val="-2"/>
        </w:rPr>
        <w:t>EXHIBIT A</w:t>
      </w:r>
    </w:p>
    <w:p w14:paraId="60AD247F" w14:textId="77777777" w:rsidR="007A6F16" w:rsidRDefault="007A6F16" w:rsidP="007A6F16">
      <w:pPr>
        <w:tabs>
          <w:tab w:val="left" w:pos="630"/>
        </w:tabs>
        <w:suppressAutoHyphens/>
        <w:spacing w:line="221" w:lineRule="auto"/>
        <w:ind w:firstLine="900"/>
        <w:jc w:val="center"/>
        <w:rPr>
          <w:rFonts w:cs="Arial"/>
          <w:b/>
          <w:bCs/>
          <w:spacing w:val="-2"/>
        </w:rPr>
      </w:pPr>
      <w:r>
        <w:rPr>
          <w:rFonts w:cs="Arial"/>
          <w:b/>
          <w:bCs/>
          <w:spacing w:val="-2"/>
        </w:rPr>
        <w:t>TO THE</w:t>
      </w:r>
    </w:p>
    <w:p w14:paraId="6D5DF60C" w14:textId="77777777" w:rsidR="007A6F16" w:rsidRDefault="007A6F16" w:rsidP="007A6F16">
      <w:pPr>
        <w:tabs>
          <w:tab w:val="left" w:pos="630"/>
        </w:tabs>
        <w:suppressAutoHyphens/>
        <w:spacing w:line="221" w:lineRule="auto"/>
        <w:ind w:firstLine="900"/>
        <w:jc w:val="center"/>
        <w:rPr>
          <w:rFonts w:cs="Arial"/>
          <w:b/>
          <w:bCs/>
          <w:spacing w:val="-2"/>
        </w:rPr>
      </w:pPr>
      <w:r>
        <w:rPr>
          <w:rFonts w:cs="Arial"/>
          <w:b/>
          <w:bCs/>
          <w:spacing w:val="-2"/>
        </w:rPr>
        <w:t>AMENDED AND RESTATED OPERATING AGREEMENT</w:t>
      </w:r>
    </w:p>
    <w:p w14:paraId="48B5295D" w14:textId="77777777" w:rsidR="007A6F16" w:rsidRDefault="007A6F16" w:rsidP="007A6F16">
      <w:pPr>
        <w:tabs>
          <w:tab w:val="left" w:pos="630"/>
        </w:tabs>
        <w:suppressAutoHyphens/>
        <w:spacing w:line="221" w:lineRule="auto"/>
        <w:ind w:firstLine="900"/>
        <w:jc w:val="center"/>
        <w:rPr>
          <w:rFonts w:cs="Arial"/>
          <w:b/>
          <w:bCs/>
          <w:spacing w:val="-2"/>
        </w:rPr>
      </w:pPr>
      <w:r>
        <w:rPr>
          <w:rFonts w:cs="Arial"/>
          <w:b/>
          <w:bCs/>
          <w:spacing w:val="-2"/>
        </w:rPr>
        <w:t>OF</w:t>
      </w:r>
    </w:p>
    <w:p w14:paraId="6900AA20" w14:textId="77777777" w:rsidR="007A6F16" w:rsidRDefault="007A6F16" w:rsidP="007A6F16">
      <w:pPr>
        <w:tabs>
          <w:tab w:val="left" w:pos="630"/>
        </w:tabs>
        <w:suppressAutoHyphens/>
        <w:spacing w:line="221" w:lineRule="auto"/>
        <w:ind w:firstLine="900"/>
        <w:jc w:val="center"/>
        <w:rPr>
          <w:rFonts w:cs="Arial"/>
          <w:b/>
          <w:bCs/>
          <w:spacing w:val="-2"/>
        </w:rPr>
      </w:pPr>
      <w:r>
        <w:rPr>
          <w:rFonts w:cs="Arial"/>
          <w:b/>
          <w:bCs/>
          <w:spacing w:val="-2"/>
        </w:rPr>
        <w:t>Name of , LLC</w:t>
      </w:r>
    </w:p>
    <w:p w14:paraId="598B898E" w14:textId="77777777" w:rsidR="007A6F16" w:rsidRDefault="007A6F16" w:rsidP="007A6F16">
      <w:pPr>
        <w:tabs>
          <w:tab w:val="left" w:pos="630"/>
        </w:tabs>
        <w:suppressAutoHyphens/>
        <w:spacing w:line="221" w:lineRule="auto"/>
        <w:ind w:firstLine="900"/>
        <w:rPr>
          <w:rFonts w:cs="Arial"/>
        </w:rPr>
      </w:pPr>
    </w:p>
    <w:p w14:paraId="5928F70F" w14:textId="77777777" w:rsidR="007A6F16" w:rsidRDefault="007A6F16" w:rsidP="007A6F16">
      <w:pPr>
        <w:tabs>
          <w:tab w:val="left" w:pos="630"/>
        </w:tabs>
        <w:suppressAutoHyphens/>
        <w:spacing w:line="221" w:lineRule="auto"/>
        <w:ind w:firstLine="900"/>
        <w:jc w:val="center"/>
        <w:rPr>
          <w:rFonts w:ascii="Arial Bold" w:hAnsi="Arial Bold" w:cs="Arial"/>
          <w:b/>
          <w:smallCaps/>
          <w:spacing w:val="-2"/>
        </w:rPr>
      </w:pPr>
      <w:r w:rsidRPr="002945B2">
        <w:rPr>
          <w:rFonts w:ascii="Arial Bold" w:hAnsi="Arial Bold" w:cs="Arial"/>
          <w:b/>
          <w:smallCaps/>
          <w:spacing w:val="-2"/>
        </w:rPr>
        <w:t>Manager and Member Information</w:t>
      </w:r>
    </w:p>
    <w:p w14:paraId="139AD890" w14:textId="77777777" w:rsidR="007A6F16" w:rsidRPr="004B3B64" w:rsidRDefault="007A6F16" w:rsidP="007A6F16">
      <w:pPr>
        <w:tabs>
          <w:tab w:val="left" w:pos="630"/>
        </w:tabs>
        <w:suppressAutoHyphens/>
        <w:spacing w:line="221" w:lineRule="auto"/>
        <w:ind w:firstLine="900"/>
        <w:jc w:val="center"/>
        <w:rPr>
          <w:rFonts w:ascii="Arial Bold" w:hAnsi="Arial Bold" w:cs="Arial"/>
          <w:b/>
          <w:smallCaps/>
          <w:spacing w:val="-2"/>
        </w:rPr>
      </w:pPr>
    </w:p>
    <w:tbl>
      <w:tblPr>
        <w:tblW w:w="1440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1530"/>
        <w:gridCol w:w="3690"/>
        <w:gridCol w:w="2070"/>
        <w:gridCol w:w="1980"/>
        <w:gridCol w:w="1890"/>
      </w:tblGrid>
      <w:tr w:rsidR="007A6F16" w14:paraId="75F03E4B" w14:textId="77777777" w:rsidTr="00502AC4">
        <w:trPr>
          <w:trHeight w:val="665"/>
        </w:trPr>
        <w:tc>
          <w:tcPr>
            <w:tcW w:w="3240" w:type="dxa"/>
            <w:vAlign w:val="center"/>
          </w:tcPr>
          <w:p w14:paraId="3672C52F" w14:textId="77777777" w:rsidR="007A6F16" w:rsidRDefault="007A6F16" w:rsidP="00502AC4">
            <w:pPr>
              <w:suppressAutoHyphens/>
              <w:spacing w:line="221" w:lineRule="auto"/>
              <w:jc w:val="center"/>
              <w:rPr>
                <w:rFonts w:cs="Arial"/>
                <w:spacing w:val="-2"/>
              </w:rPr>
            </w:pPr>
            <w:r>
              <w:rPr>
                <w:rFonts w:cs="Arial"/>
                <w:spacing w:val="-2"/>
              </w:rPr>
              <w:t>Parties</w:t>
            </w:r>
          </w:p>
        </w:tc>
        <w:tc>
          <w:tcPr>
            <w:tcW w:w="1530" w:type="dxa"/>
            <w:vAlign w:val="center"/>
          </w:tcPr>
          <w:p w14:paraId="6C0370BE" w14:textId="77777777" w:rsidR="007A6F16" w:rsidRDefault="007A6F16" w:rsidP="00502AC4">
            <w:pPr>
              <w:suppressAutoHyphens/>
              <w:spacing w:line="221" w:lineRule="auto"/>
              <w:jc w:val="center"/>
              <w:rPr>
                <w:rFonts w:cs="Arial"/>
                <w:spacing w:val="-2"/>
              </w:rPr>
            </w:pPr>
            <w:r>
              <w:rPr>
                <w:rFonts w:cs="Arial"/>
                <w:spacing w:val="-2"/>
              </w:rPr>
              <w:t>Status</w:t>
            </w:r>
          </w:p>
        </w:tc>
        <w:tc>
          <w:tcPr>
            <w:tcW w:w="3690" w:type="dxa"/>
            <w:vAlign w:val="center"/>
          </w:tcPr>
          <w:p w14:paraId="5B090C9A" w14:textId="77777777" w:rsidR="007A6F16" w:rsidRDefault="007A6F16" w:rsidP="00502AC4">
            <w:pPr>
              <w:suppressAutoHyphens/>
              <w:spacing w:line="221" w:lineRule="auto"/>
              <w:jc w:val="center"/>
              <w:rPr>
                <w:rFonts w:cs="Arial"/>
                <w:spacing w:val="-2"/>
              </w:rPr>
            </w:pPr>
            <w:r>
              <w:rPr>
                <w:rFonts w:cs="Arial"/>
                <w:spacing w:val="-2"/>
              </w:rPr>
              <w:t>Contact Information</w:t>
            </w:r>
          </w:p>
        </w:tc>
        <w:tc>
          <w:tcPr>
            <w:tcW w:w="2070" w:type="dxa"/>
            <w:vAlign w:val="center"/>
          </w:tcPr>
          <w:p w14:paraId="05355939" w14:textId="77777777" w:rsidR="007A6F16" w:rsidRDefault="007A6F16" w:rsidP="00502AC4">
            <w:pPr>
              <w:suppressAutoHyphens/>
              <w:spacing w:line="221" w:lineRule="auto"/>
              <w:jc w:val="center"/>
              <w:rPr>
                <w:rFonts w:cs="Arial"/>
                <w:spacing w:val="-2"/>
              </w:rPr>
            </w:pPr>
            <w:r>
              <w:rPr>
                <w:rFonts w:cs="Arial"/>
                <w:spacing w:val="-2"/>
              </w:rPr>
              <w:t>Initial Capital Contribution</w:t>
            </w:r>
          </w:p>
        </w:tc>
        <w:tc>
          <w:tcPr>
            <w:tcW w:w="1980" w:type="dxa"/>
            <w:vAlign w:val="center"/>
          </w:tcPr>
          <w:p w14:paraId="6AAC9B0C" w14:textId="77777777" w:rsidR="007A6F16" w:rsidRDefault="007A6F16" w:rsidP="00502AC4">
            <w:pPr>
              <w:suppressAutoHyphens/>
              <w:spacing w:line="221" w:lineRule="auto"/>
              <w:jc w:val="center"/>
              <w:rPr>
                <w:rFonts w:cs="Arial"/>
                <w:spacing w:val="-2"/>
              </w:rPr>
            </w:pPr>
            <w:r>
              <w:rPr>
                <w:rFonts w:cs="Arial"/>
                <w:spacing w:val="-2"/>
              </w:rPr>
              <w:t>Initial Capital Account</w:t>
            </w:r>
          </w:p>
        </w:tc>
        <w:tc>
          <w:tcPr>
            <w:tcW w:w="1890" w:type="dxa"/>
            <w:vAlign w:val="center"/>
          </w:tcPr>
          <w:p w14:paraId="7AC5162A" w14:textId="77777777" w:rsidR="007A6F16" w:rsidRDefault="007A6F16" w:rsidP="00502AC4">
            <w:pPr>
              <w:suppressAutoHyphens/>
              <w:spacing w:line="221" w:lineRule="auto"/>
              <w:jc w:val="center"/>
              <w:rPr>
                <w:rFonts w:cs="Arial"/>
                <w:spacing w:val="-2"/>
              </w:rPr>
            </w:pPr>
            <w:r>
              <w:rPr>
                <w:rFonts w:cs="Arial"/>
                <w:spacing w:val="-2"/>
              </w:rPr>
              <w:t>Units</w:t>
            </w:r>
          </w:p>
        </w:tc>
      </w:tr>
      <w:tr w:rsidR="007A6F16" w14:paraId="7293D070" w14:textId="77777777" w:rsidTr="00502AC4">
        <w:trPr>
          <w:trHeight w:val="1736"/>
        </w:trPr>
        <w:tc>
          <w:tcPr>
            <w:tcW w:w="3240" w:type="dxa"/>
            <w:vAlign w:val="center"/>
          </w:tcPr>
          <w:p w14:paraId="1C92B8F6" w14:textId="77777777" w:rsidR="007A6F16" w:rsidRDefault="007A6F16" w:rsidP="00502AC4">
            <w:pPr>
              <w:suppressAutoHyphens/>
              <w:spacing w:line="221" w:lineRule="auto"/>
              <w:jc w:val="left"/>
              <w:rPr>
                <w:rFonts w:cs="Arial"/>
                <w:spacing w:val="-2"/>
              </w:rPr>
            </w:pPr>
            <w:r>
              <w:rPr>
                <w:rFonts w:cs="Arial"/>
                <w:spacing w:val="-2"/>
              </w:rPr>
              <w:t>Name of manager</w:t>
            </w:r>
          </w:p>
        </w:tc>
        <w:tc>
          <w:tcPr>
            <w:tcW w:w="1530" w:type="dxa"/>
            <w:vAlign w:val="center"/>
          </w:tcPr>
          <w:p w14:paraId="43CE76A1" w14:textId="77777777" w:rsidR="007A6F16" w:rsidRDefault="007A6F16" w:rsidP="00502AC4">
            <w:pPr>
              <w:suppressAutoHyphens/>
              <w:spacing w:line="221" w:lineRule="auto"/>
              <w:jc w:val="center"/>
              <w:rPr>
                <w:rFonts w:cs="Arial"/>
                <w:spacing w:val="-2"/>
              </w:rPr>
            </w:pPr>
            <w:r>
              <w:rPr>
                <w:rFonts w:cs="Arial"/>
                <w:spacing w:val="-2"/>
              </w:rPr>
              <w:t xml:space="preserve">Member </w:t>
            </w:r>
          </w:p>
          <w:p w14:paraId="62A9E058" w14:textId="77777777" w:rsidR="007A6F16" w:rsidRDefault="007A6F16" w:rsidP="00502AC4">
            <w:pPr>
              <w:suppressAutoHyphens/>
              <w:spacing w:line="221" w:lineRule="auto"/>
              <w:jc w:val="center"/>
              <w:rPr>
                <w:rFonts w:cs="Arial"/>
                <w:spacing w:val="-2"/>
              </w:rPr>
            </w:pPr>
            <w:r>
              <w:rPr>
                <w:rFonts w:cs="Arial"/>
                <w:spacing w:val="-2"/>
              </w:rPr>
              <w:t xml:space="preserve">and </w:t>
            </w:r>
          </w:p>
          <w:p w14:paraId="2A10725A" w14:textId="77777777" w:rsidR="007A6F16" w:rsidRDefault="007A6F16" w:rsidP="00502AC4">
            <w:pPr>
              <w:suppressAutoHyphens/>
              <w:spacing w:line="221" w:lineRule="auto"/>
              <w:jc w:val="center"/>
              <w:rPr>
                <w:rFonts w:cs="Arial"/>
                <w:spacing w:val="-2"/>
              </w:rPr>
            </w:pPr>
            <w:r>
              <w:rPr>
                <w:rFonts w:cs="Arial"/>
                <w:spacing w:val="-2"/>
              </w:rPr>
              <w:t>Tax Matters Partner</w:t>
            </w:r>
          </w:p>
          <w:p w14:paraId="53FFAD21" w14:textId="77777777" w:rsidR="007A6F16" w:rsidRDefault="007A6F16" w:rsidP="00502AC4">
            <w:pPr>
              <w:suppressAutoHyphens/>
              <w:spacing w:line="221" w:lineRule="auto"/>
              <w:jc w:val="center"/>
              <w:rPr>
                <w:rFonts w:cs="Arial"/>
                <w:spacing w:val="-2"/>
              </w:rPr>
            </w:pPr>
          </w:p>
        </w:tc>
        <w:tc>
          <w:tcPr>
            <w:tcW w:w="3690" w:type="dxa"/>
            <w:vAlign w:val="center"/>
          </w:tcPr>
          <w:p w14:paraId="12A19AF1" w14:textId="77777777" w:rsidR="007A6F16" w:rsidRPr="00B65C8A" w:rsidRDefault="007A6F16" w:rsidP="00502AC4">
            <w:pPr>
              <w:suppressAutoHyphens/>
              <w:spacing w:line="221" w:lineRule="auto"/>
              <w:jc w:val="center"/>
              <w:rPr>
                <w:rFonts w:cs="Arial"/>
                <w:spacing w:val="-2"/>
              </w:rPr>
            </w:pPr>
            <w:r>
              <w:rPr>
                <w:rFonts w:cs="Arial"/>
                <w:spacing w:val="-2"/>
              </w:rPr>
              <w:t>Address</w:t>
            </w:r>
          </w:p>
          <w:p w14:paraId="5CC1BBC2" w14:textId="77777777" w:rsidR="007A6F16" w:rsidRPr="00B65C8A" w:rsidRDefault="007A6F16" w:rsidP="00502AC4">
            <w:pPr>
              <w:suppressAutoHyphens/>
              <w:spacing w:line="221" w:lineRule="auto"/>
              <w:jc w:val="center"/>
              <w:rPr>
                <w:rFonts w:cs="Arial"/>
                <w:spacing w:val="-2"/>
              </w:rPr>
            </w:pPr>
          </w:p>
          <w:p w14:paraId="0F4CE1C3" w14:textId="77777777" w:rsidR="007A6F16" w:rsidRPr="00B65C8A" w:rsidRDefault="007A6F16" w:rsidP="00502AC4">
            <w:pPr>
              <w:suppressAutoHyphens/>
              <w:spacing w:line="221" w:lineRule="auto"/>
              <w:jc w:val="center"/>
              <w:rPr>
                <w:rFonts w:cs="Arial"/>
                <w:spacing w:val="-2"/>
              </w:rPr>
            </w:pPr>
            <w:r w:rsidRPr="00B65C8A">
              <w:rPr>
                <w:rFonts w:cs="Arial"/>
                <w:spacing w:val="-2"/>
              </w:rPr>
              <w:t>Email:</w:t>
            </w:r>
          </w:p>
        </w:tc>
        <w:tc>
          <w:tcPr>
            <w:tcW w:w="2070" w:type="dxa"/>
            <w:vAlign w:val="center"/>
          </w:tcPr>
          <w:p w14:paraId="137DB8FB" w14:textId="77777777" w:rsidR="007A6F16" w:rsidRDefault="007A6F16" w:rsidP="00502AC4">
            <w:pPr>
              <w:suppressAutoHyphens/>
              <w:spacing w:line="221" w:lineRule="auto"/>
              <w:jc w:val="center"/>
              <w:rPr>
                <w:rFonts w:cs="Arial"/>
                <w:spacing w:val="-2"/>
              </w:rPr>
            </w:pPr>
            <w:r>
              <w:rPr>
                <w:rFonts w:cs="Arial"/>
                <w:spacing w:val="-2"/>
              </w:rPr>
              <w:t>Previously satisfied</w:t>
            </w:r>
          </w:p>
        </w:tc>
        <w:tc>
          <w:tcPr>
            <w:tcW w:w="1980" w:type="dxa"/>
            <w:vAlign w:val="center"/>
          </w:tcPr>
          <w:p w14:paraId="592E1F11" w14:textId="77777777" w:rsidR="007A6F16" w:rsidRDefault="007A6F16" w:rsidP="00502AC4">
            <w:pPr>
              <w:suppressAutoHyphens/>
              <w:spacing w:line="221" w:lineRule="auto"/>
              <w:jc w:val="center"/>
              <w:rPr>
                <w:rFonts w:cs="Arial"/>
                <w:spacing w:val="-2"/>
              </w:rPr>
            </w:pPr>
            <w:r>
              <w:rPr>
                <w:rFonts w:cs="Arial"/>
              </w:rPr>
              <w:t>Per book and records of Company</w:t>
            </w:r>
          </w:p>
        </w:tc>
        <w:tc>
          <w:tcPr>
            <w:tcW w:w="1890" w:type="dxa"/>
            <w:vAlign w:val="center"/>
          </w:tcPr>
          <w:p w14:paraId="596ABD9E" w14:textId="77777777" w:rsidR="007A6F16" w:rsidRDefault="007A6F16" w:rsidP="00502AC4">
            <w:pPr>
              <w:suppressAutoHyphens/>
              <w:spacing w:line="221" w:lineRule="auto"/>
              <w:jc w:val="center"/>
              <w:rPr>
                <w:rFonts w:cs="Arial"/>
                <w:spacing w:val="-2"/>
              </w:rPr>
            </w:pPr>
          </w:p>
          <w:p w14:paraId="6EF94C8F" w14:textId="77777777" w:rsidR="007A6F16" w:rsidRDefault="007A6F16" w:rsidP="00502AC4">
            <w:pPr>
              <w:suppressAutoHyphens/>
              <w:spacing w:line="221" w:lineRule="auto"/>
              <w:jc w:val="center"/>
              <w:rPr>
                <w:rFonts w:cs="Arial"/>
                <w:spacing w:val="-2"/>
              </w:rPr>
            </w:pPr>
            <w:r>
              <w:rPr>
                <w:rFonts w:cs="Arial"/>
                <w:spacing w:val="-2"/>
              </w:rPr>
              <w:t xml:space="preserve">99 </w:t>
            </w:r>
          </w:p>
          <w:p w14:paraId="6CFAF4F2" w14:textId="77777777" w:rsidR="007A6F16" w:rsidRDefault="007A6F16" w:rsidP="00502AC4">
            <w:pPr>
              <w:suppressAutoHyphens/>
              <w:spacing w:line="221" w:lineRule="auto"/>
              <w:jc w:val="center"/>
              <w:rPr>
                <w:rFonts w:cs="Arial"/>
                <w:spacing w:val="-2"/>
              </w:rPr>
            </w:pPr>
            <w:r>
              <w:rPr>
                <w:rFonts w:cs="Arial"/>
                <w:spacing w:val="-2"/>
              </w:rPr>
              <w:t>Units</w:t>
            </w:r>
          </w:p>
        </w:tc>
      </w:tr>
      <w:tr w:rsidR="007A6F16" w14:paraId="50CFD441" w14:textId="77777777" w:rsidTr="00502AC4">
        <w:trPr>
          <w:trHeight w:val="1133"/>
        </w:trPr>
        <w:tc>
          <w:tcPr>
            <w:tcW w:w="3240" w:type="dxa"/>
            <w:vAlign w:val="center"/>
          </w:tcPr>
          <w:p w14:paraId="2BB04184" w14:textId="77777777" w:rsidR="007A6F16" w:rsidRDefault="007A6F16" w:rsidP="00502AC4">
            <w:pPr>
              <w:suppressAutoHyphens/>
              <w:spacing w:line="221" w:lineRule="auto"/>
              <w:jc w:val="left"/>
              <w:rPr>
                <w:rFonts w:cs="Arial"/>
                <w:spacing w:val="-2"/>
              </w:rPr>
            </w:pPr>
            <w:r>
              <w:rPr>
                <w:rFonts w:cs="Arial"/>
                <w:spacing w:val="-2"/>
              </w:rPr>
              <w:t>, LLC, a ________ limited liability company</w:t>
            </w:r>
          </w:p>
        </w:tc>
        <w:tc>
          <w:tcPr>
            <w:tcW w:w="1530" w:type="dxa"/>
            <w:vAlign w:val="center"/>
          </w:tcPr>
          <w:p w14:paraId="23CE1CED" w14:textId="77777777" w:rsidR="007A6F16" w:rsidRDefault="007A6F16" w:rsidP="00502AC4">
            <w:pPr>
              <w:suppressAutoHyphens/>
              <w:spacing w:line="221" w:lineRule="auto"/>
              <w:jc w:val="center"/>
              <w:rPr>
                <w:rFonts w:cs="Arial"/>
                <w:spacing w:val="-2"/>
              </w:rPr>
            </w:pPr>
            <w:r>
              <w:rPr>
                <w:rFonts w:cs="Arial"/>
                <w:spacing w:val="-2"/>
              </w:rPr>
              <w:t>Member</w:t>
            </w:r>
          </w:p>
        </w:tc>
        <w:tc>
          <w:tcPr>
            <w:tcW w:w="3690" w:type="dxa"/>
            <w:vAlign w:val="center"/>
          </w:tcPr>
          <w:p w14:paraId="35387DE0" w14:textId="77777777" w:rsidR="007A6F16" w:rsidRPr="00B65C8A" w:rsidRDefault="007A6F16" w:rsidP="00502AC4">
            <w:pPr>
              <w:suppressAutoHyphens/>
              <w:spacing w:line="221" w:lineRule="auto"/>
              <w:jc w:val="center"/>
              <w:rPr>
                <w:rFonts w:cs="Arial"/>
                <w:spacing w:val="-2"/>
              </w:rPr>
            </w:pPr>
          </w:p>
        </w:tc>
        <w:tc>
          <w:tcPr>
            <w:tcW w:w="2070" w:type="dxa"/>
            <w:vAlign w:val="center"/>
          </w:tcPr>
          <w:p w14:paraId="5341C2AE" w14:textId="77777777" w:rsidR="007A6F16" w:rsidRDefault="007A6F16" w:rsidP="00502AC4">
            <w:pPr>
              <w:suppressAutoHyphens/>
              <w:spacing w:line="221" w:lineRule="auto"/>
              <w:jc w:val="center"/>
              <w:rPr>
                <w:rFonts w:cs="Arial"/>
              </w:rPr>
            </w:pPr>
            <w:r>
              <w:rPr>
                <w:rFonts w:cs="Arial"/>
              </w:rPr>
              <w:t>Per book and records of Company</w:t>
            </w:r>
          </w:p>
        </w:tc>
        <w:tc>
          <w:tcPr>
            <w:tcW w:w="1980" w:type="dxa"/>
            <w:vAlign w:val="center"/>
          </w:tcPr>
          <w:p w14:paraId="1CD671EB" w14:textId="77777777" w:rsidR="007A6F16" w:rsidRDefault="007A6F16" w:rsidP="00502AC4">
            <w:pPr>
              <w:suppressAutoHyphens/>
              <w:spacing w:line="221" w:lineRule="auto"/>
              <w:jc w:val="center"/>
              <w:rPr>
                <w:rFonts w:cs="Arial"/>
                <w:spacing w:val="-2"/>
              </w:rPr>
            </w:pPr>
            <w:r>
              <w:rPr>
                <w:rFonts w:cs="Arial"/>
              </w:rPr>
              <w:t>Per book and records of Company</w:t>
            </w:r>
          </w:p>
        </w:tc>
        <w:tc>
          <w:tcPr>
            <w:tcW w:w="1890" w:type="dxa"/>
            <w:vAlign w:val="center"/>
          </w:tcPr>
          <w:p w14:paraId="69DCFCA4" w14:textId="77777777" w:rsidR="007A6F16" w:rsidRDefault="007A6F16" w:rsidP="00502AC4">
            <w:pPr>
              <w:suppressAutoHyphens/>
              <w:spacing w:line="221" w:lineRule="auto"/>
              <w:jc w:val="center"/>
              <w:rPr>
                <w:rFonts w:cs="Arial"/>
                <w:spacing w:val="-2"/>
              </w:rPr>
            </w:pPr>
            <w:r>
              <w:rPr>
                <w:rFonts w:cs="Arial"/>
                <w:spacing w:val="-2"/>
              </w:rPr>
              <w:t>1</w:t>
            </w:r>
          </w:p>
          <w:p w14:paraId="5DD5093A" w14:textId="77777777" w:rsidR="007A6F16" w:rsidRDefault="007A6F16" w:rsidP="00502AC4">
            <w:pPr>
              <w:suppressAutoHyphens/>
              <w:spacing w:line="221" w:lineRule="auto"/>
              <w:jc w:val="center"/>
              <w:rPr>
                <w:rFonts w:cs="Arial"/>
                <w:spacing w:val="-2"/>
              </w:rPr>
            </w:pPr>
            <w:r>
              <w:rPr>
                <w:rFonts w:cs="Arial"/>
                <w:spacing w:val="-2"/>
              </w:rPr>
              <w:t>Unit</w:t>
            </w:r>
          </w:p>
        </w:tc>
      </w:tr>
    </w:tbl>
    <w:p w14:paraId="500EA7D1" w14:textId="77777777" w:rsidR="007A6F16" w:rsidRDefault="007A6F16" w:rsidP="007A6F16">
      <w:pPr>
        <w:suppressAutoHyphens/>
        <w:spacing w:line="221" w:lineRule="auto"/>
        <w:rPr>
          <w:rFonts w:cs="Arial"/>
        </w:rPr>
      </w:pPr>
      <w:r>
        <w:rPr>
          <w:rFonts w:cs="Arial"/>
        </w:rPr>
        <w:t>There shall initially be no Nonvoting Units outstanding.</w:t>
      </w:r>
    </w:p>
    <w:p w14:paraId="5D48CD79" w14:textId="77777777" w:rsidR="007A6F16" w:rsidRDefault="007A6F16" w:rsidP="007A6F16">
      <w:pPr>
        <w:suppressAutoHyphens/>
        <w:spacing w:line="221" w:lineRule="auto"/>
        <w:rPr>
          <w:rFonts w:cs="Arial"/>
        </w:rPr>
      </w:pPr>
    </w:p>
    <w:p w14:paraId="4CFF7EE9" w14:textId="77777777" w:rsidR="007A6F16" w:rsidRDefault="007A6F16" w:rsidP="007A6F16">
      <w:pPr>
        <w:suppressAutoHyphens/>
        <w:spacing w:line="221" w:lineRule="auto"/>
        <w:rPr>
          <w:rFonts w:cs="Arial"/>
        </w:rPr>
      </w:pPr>
    </w:p>
    <w:p w14:paraId="00B49654" w14:textId="77777777" w:rsidR="007A6F16" w:rsidRDefault="007A6F16" w:rsidP="007A6F16">
      <w:pPr>
        <w:suppressAutoHyphens/>
        <w:spacing w:line="221" w:lineRule="auto"/>
        <w:rPr>
          <w:rFonts w:cs="Arial"/>
        </w:rPr>
      </w:pPr>
    </w:p>
    <w:p w14:paraId="2AF7B449" w14:textId="77777777" w:rsidR="00AA4ECD" w:rsidRDefault="00AA4ECD">
      <w:bookmarkStart w:id="282" w:name="_GoBack"/>
      <w:bookmarkEnd w:id="282"/>
    </w:p>
    <w:sectPr w:rsidR="00AA4ECD" w:rsidSect="00AA4EC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auto"/>
    <w:pitch w:val="variable"/>
    <w:sig w:usb0="E1002A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9932D5" w14:textId="77777777" w:rsidR="00224E21" w:rsidRDefault="007A6F16">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81DA4A" w14:textId="77777777" w:rsidR="00224E21" w:rsidRDefault="007A6F16">
    <w:pPr>
      <w:pStyle w:val="Footer"/>
      <w:tabs>
        <w:tab w:val="clear" w:pos="4320"/>
        <w:tab w:val="clear" w:pos="8640"/>
      </w:tabs>
      <w:jc w:val="cente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i</w:t>
    </w:r>
    <w:r>
      <w:rPr>
        <w:rStyle w:val="PageNumber"/>
        <w:rFonts w:cs="Arial"/>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7F87F" w14:textId="77777777" w:rsidR="00224E21" w:rsidRDefault="007A6F16">
    <w:pPr>
      <w:pStyle w:val="Footer"/>
      <w:tabs>
        <w:tab w:val="clear" w:pos="4320"/>
        <w:tab w:val="clear" w:pos="8640"/>
      </w:tabs>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ACB94C" w14:textId="77777777" w:rsidR="00224E21" w:rsidRDefault="007A6F16">
    <w:pPr>
      <w:pStyle w:val="Footer"/>
      <w:tabs>
        <w:tab w:val="clear" w:pos="4320"/>
        <w:tab w:val="clear" w:pos="8640"/>
      </w:tabs>
      <w:jc w:val="cente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1</w:t>
    </w:r>
    <w:r>
      <w:rPr>
        <w:rStyle w:val="PageNumber"/>
        <w:rFonts w:cs="Arial"/>
      </w:rPr>
      <w:fldChar w:fldCharType="end"/>
    </w:r>
  </w:p>
</w:ftr>
</file>

<file path=word/footer5.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6A811E4" w14:textId="77777777" w:rsidR="00224E21" w:rsidRDefault="007A6F16">
    <w:pPr>
      <w:pStyle w:val="Footer"/>
      <w:tabs>
        <w:tab w:val="clear" w:pos="4320"/>
        <w:tab w:val="clear" w:pos="8640"/>
      </w:tabs>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CC2EF5" w14:textId="77777777" w:rsidR="00224E21" w:rsidRDefault="007A6F16">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F6A6C" w14:textId="77777777" w:rsidR="00224E21" w:rsidRDefault="007A6F16">
    <w:pPr>
      <w:pStyle w:val="Header"/>
      <w:jc w:val="right"/>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E54A71" w14:textId="77777777" w:rsidR="00224E21" w:rsidRDefault="007A6F16">
    <w:pPr>
      <w:pStyle w:val="Header"/>
      <w:tabs>
        <w:tab w:val="clear" w:pos="4320"/>
        <w:tab w:val="clear" w:pos="8640"/>
      </w:tabs>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1E23288"/>
    <w:lvl w:ilvl="0">
      <w:start w:val="1"/>
      <w:numFmt w:val="decimal"/>
      <w:lvlText w:val="%1."/>
      <w:lvlJc w:val="left"/>
      <w:pPr>
        <w:tabs>
          <w:tab w:val="num" w:pos="1800"/>
        </w:tabs>
        <w:ind w:left="1800" w:hanging="360"/>
      </w:pPr>
    </w:lvl>
  </w:abstractNum>
  <w:abstractNum w:abstractNumId="1">
    <w:nsid w:val="FFFFFF7D"/>
    <w:multiLevelType w:val="singleLevel"/>
    <w:tmpl w:val="EC4A7C40"/>
    <w:lvl w:ilvl="0">
      <w:start w:val="1"/>
      <w:numFmt w:val="decimal"/>
      <w:lvlText w:val="%1."/>
      <w:lvlJc w:val="left"/>
      <w:pPr>
        <w:tabs>
          <w:tab w:val="num" w:pos="1440"/>
        </w:tabs>
        <w:ind w:left="1440" w:hanging="360"/>
      </w:pPr>
    </w:lvl>
  </w:abstractNum>
  <w:abstractNum w:abstractNumId="2">
    <w:nsid w:val="FFFFFF7E"/>
    <w:multiLevelType w:val="singleLevel"/>
    <w:tmpl w:val="36E8C272"/>
    <w:lvl w:ilvl="0">
      <w:start w:val="1"/>
      <w:numFmt w:val="decimal"/>
      <w:lvlText w:val="%1."/>
      <w:lvlJc w:val="left"/>
      <w:pPr>
        <w:tabs>
          <w:tab w:val="num" w:pos="1080"/>
        </w:tabs>
        <w:ind w:left="1080" w:hanging="360"/>
      </w:pPr>
    </w:lvl>
  </w:abstractNum>
  <w:abstractNum w:abstractNumId="3">
    <w:nsid w:val="FFFFFF7F"/>
    <w:multiLevelType w:val="singleLevel"/>
    <w:tmpl w:val="2ED29332"/>
    <w:lvl w:ilvl="0">
      <w:start w:val="1"/>
      <w:numFmt w:val="decimal"/>
      <w:lvlText w:val="%1."/>
      <w:lvlJc w:val="left"/>
      <w:pPr>
        <w:tabs>
          <w:tab w:val="num" w:pos="720"/>
        </w:tabs>
        <w:ind w:left="720" w:hanging="360"/>
      </w:pPr>
    </w:lvl>
  </w:abstractNum>
  <w:abstractNum w:abstractNumId="4">
    <w:nsid w:val="FFFFFF80"/>
    <w:multiLevelType w:val="singleLevel"/>
    <w:tmpl w:val="FCB8D62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D5222E80"/>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9DC69F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D7BCD54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11CCB18"/>
    <w:lvl w:ilvl="0">
      <w:start w:val="1"/>
      <w:numFmt w:val="decimal"/>
      <w:lvlText w:val="%1."/>
      <w:lvlJc w:val="left"/>
      <w:pPr>
        <w:tabs>
          <w:tab w:val="num" w:pos="360"/>
        </w:tabs>
        <w:ind w:left="360" w:hanging="360"/>
      </w:pPr>
    </w:lvl>
  </w:abstractNum>
  <w:abstractNum w:abstractNumId="9">
    <w:nsid w:val="FFFFFF89"/>
    <w:multiLevelType w:val="singleLevel"/>
    <w:tmpl w:val="EACC1B44"/>
    <w:lvl w:ilvl="0">
      <w:start w:val="1"/>
      <w:numFmt w:val="bullet"/>
      <w:lvlText w:val=""/>
      <w:lvlJc w:val="left"/>
      <w:pPr>
        <w:tabs>
          <w:tab w:val="num" w:pos="360"/>
        </w:tabs>
        <w:ind w:left="360" w:hanging="360"/>
      </w:pPr>
      <w:rPr>
        <w:rFonts w:ascii="Symbol" w:hAnsi="Symbol" w:hint="default"/>
      </w:rPr>
    </w:lvl>
  </w:abstractNum>
  <w:abstractNum w:abstractNumId="10">
    <w:nsid w:val="0735294D"/>
    <w:multiLevelType w:val="multilevel"/>
    <w:tmpl w:val="DA52F606"/>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11">
    <w:nsid w:val="07823108"/>
    <w:multiLevelType w:val="multilevel"/>
    <w:tmpl w:val="8E0E1C3C"/>
    <w:lvl w:ilvl="0">
      <w:start w:val="1"/>
      <w:numFmt w:val="decimal"/>
      <w:suff w:val="nothing"/>
      <w:lvlText w:val="ARTICLE %1:"/>
      <w:lvlJc w:val="left"/>
      <w:pPr>
        <w:ind w:left="0" w:firstLine="0"/>
      </w:pPr>
      <w:rPr>
        <w:rFonts w:ascii="Arial" w:hAnsi="Arial" w:hint="default"/>
        <w:b/>
        <w:i w:val="0"/>
        <w:sz w:val="22"/>
        <w:szCs w:val="22"/>
      </w:rPr>
    </w:lvl>
    <w:lvl w:ilvl="1">
      <w:start w:val="1"/>
      <w:numFmt w:val="decima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12">
    <w:nsid w:val="12AD2D23"/>
    <w:multiLevelType w:val="multilevel"/>
    <w:tmpl w:val="B9AA58D6"/>
    <w:lvl w:ilvl="0">
      <w:start w:val="1"/>
      <w:numFmt w:val="decimal"/>
      <w:suff w:val="nothing"/>
      <w:lvlText w:val="ARTICLE %1"/>
      <w:lvlJc w:val="left"/>
      <w:pPr>
        <w:ind w:left="0" w:firstLine="0"/>
      </w:pPr>
      <w:rPr>
        <w:rFonts w:ascii="Arial" w:hAnsi="Arial" w:hint="default"/>
        <w:b/>
        <w:i w:val="0"/>
        <w:sz w:val="22"/>
        <w:szCs w:val="22"/>
      </w:rPr>
    </w:lvl>
    <w:lvl w:ilvl="1">
      <w:start w:val="1"/>
      <w:numFmt w:val="decima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13">
    <w:nsid w:val="1447175F"/>
    <w:multiLevelType w:val="multilevel"/>
    <w:tmpl w:val="A7E8FB9C"/>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14">
    <w:nsid w:val="195A37C5"/>
    <w:multiLevelType w:val="multilevel"/>
    <w:tmpl w:val="803624BC"/>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15">
    <w:nsid w:val="213D5141"/>
    <w:multiLevelType w:val="multilevel"/>
    <w:tmpl w:val="518002B2"/>
    <w:lvl w:ilvl="0">
      <w:start w:val="1"/>
      <w:numFmt w:val="decimal"/>
      <w:pStyle w:val="Heading1"/>
      <w:suff w:val="nothing"/>
      <w:lvlText w:val="ARTICLE %1:"/>
      <w:lvlJc w:val="left"/>
      <w:pPr>
        <w:ind w:left="0" w:firstLine="0"/>
      </w:pPr>
      <w:rPr>
        <w:rFonts w:ascii="Arial" w:hAnsi="Arial" w:hint="default"/>
        <w:b/>
        <w:i w:val="0"/>
        <w:sz w:val="22"/>
        <w:szCs w:val="22"/>
      </w:rPr>
    </w:lvl>
    <w:lvl w:ilvl="1">
      <w:start w:val="1"/>
      <w:numFmt w:val="decimal"/>
      <w:pStyle w:val="Heading2"/>
      <w:isLgl/>
      <w:lvlText w:val="%1.%2"/>
      <w:lvlJc w:val="right"/>
      <w:pPr>
        <w:tabs>
          <w:tab w:val="num" w:pos="1440"/>
        </w:tabs>
        <w:ind w:left="0" w:firstLine="1080"/>
      </w:pPr>
      <w:rPr>
        <w:rFonts w:ascii="Arial" w:hAnsi="Arial" w:hint="default"/>
        <w:b w:val="0"/>
        <w:i w:val="0"/>
        <w:sz w:val="22"/>
        <w:szCs w:val="22"/>
      </w:rPr>
    </w:lvl>
    <w:lvl w:ilvl="2">
      <w:start w:val="1"/>
      <w:numFmt w:val="lowerLetter"/>
      <w:pStyle w:val="Heading3"/>
      <w:lvlText w:val="(%3)"/>
      <w:lvlJc w:val="right"/>
      <w:pPr>
        <w:tabs>
          <w:tab w:val="num" w:pos="2160"/>
        </w:tabs>
        <w:ind w:left="0" w:firstLine="1800"/>
      </w:pPr>
      <w:rPr>
        <w:rFonts w:ascii="Arial" w:hAnsi="Arial" w:hint="default"/>
        <w:b w:val="0"/>
        <w:i w:val="0"/>
        <w:sz w:val="22"/>
        <w:szCs w:val="22"/>
      </w:rPr>
    </w:lvl>
    <w:lvl w:ilvl="3">
      <w:start w:val="1"/>
      <w:numFmt w:val="lowerRoman"/>
      <w:pStyle w:val="Heading4"/>
      <w:lvlText w:val="(%4)"/>
      <w:lvlJc w:val="right"/>
      <w:pPr>
        <w:tabs>
          <w:tab w:val="num" w:pos="2880"/>
        </w:tabs>
        <w:ind w:left="0" w:firstLine="2520"/>
      </w:pPr>
      <w:rPr>
        <w:rFonts w:ascii="Arial" w:hAnsi="Arial" w:hint="default"/>
        <w:b w:val="0"/>
        <w:i w:val="0"/>
        <w:sz w:val="22"/>
        <w:szCs w:val="22"/>
      </w:rPr>
    </w:lvl>
    <w:lvl w:ilvl="4">
      <w:start w:val="1"/>
      <w:numFmt w:val="decimal"/>
      <w:pStyle w:val="Heading5"/>
      <w:lvlText w:val="%5)"/>
      <w:lvlJc w:val="right"/>
      <w:pPr>
        <w:tabs>
          <w:tab w:val="num" w:pos="3600"/>
        </w:tabs>
        <w:ind w:left="0" w:firstLine="3240"/>
      </w:pPr>
      <w:rPr>
        <w:rFonts w:ascii="Arial" w:hAnsi="Arial" w:hint="default"/>
        <w:b w:val="0"/>
        <w:i w:val="0"/>
        <w:sz w:val="22"/>
        <w:szCs w:val="22"/>
      </w:rPr>
    </w:lvl>
    <w:lvl w:ilvl="5">
      <w:start w:val="1"/>
      <w:numFmt w:val="lowerLetter"/>
      <w:pStyle w:val="Heading6"/>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16">
    <w:nsid w:val="214D4ED6"/>
    <w:multiLevelType w:val="multilevel"/>
    <w:tmpl w:val="656EB632"/>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17">
    <w:nsid w:val="23AA6235"/>
    <w:multiLevelType w:val="multilevel"/>
    <w:tmpl w:val="CAE2C268"/>
    <w:lvl w:ilvl="0">
      <w:start w:val="1"/>
      <w:numFmt w:val="decimal"/>
      <w:lvlText w:val="ARTICLE %1"/>
      <w:lvlJc w:val="right"/>
      <w:pPr>
        <w:tabs>
          <w:tab w:val="num" w:pos="1800"/>
        </w:tabs>
        <w:ind w:left="0" w:firstLine="1440"/>
      </w:pPr>
    </w:lvl>
    <w:lvl w:ilvl="1">
      <w:start w:val="1"/>
      <w:numFmt w:val="decimal"/>
      <w:lvlText w:val="%1.%2"/>
      <w:lvlJc w:val="right"/>
      <w:pPr>
        <w:tabs>
          <w:tab w:val="num" w:pos="2880"/>
        </w:tabs>
        <w:ind w:left="2880" w:hanging="720"/>
      </w:pPr>
    </w:lvl>
    <w:lvl w:ilvl="2">
      <w:start w:val="1"/>
      <w:numFmt w:val="lowerLetter"/>
      <w:lvlText w:val="(%3)"/>
      <w:lvlJc w:val="right"/>
      <w:pPr>
        <w:tabs>
          <w:tab w:val="num" w:pos="3600"/>
        </w:tabs>
        <w:ind w:left="3240" w:firstLine="0"/>
      </w:pPr>
    </w:lvl>
    <w:lvl w:ilvl="3">
      <w:start w:val="1"/>
      <w:numFmt w:val="lowerRoman"/>
      <w:lvlText w:val="(%4)"/>
      <w:lvlJc w:val="right"/>
      <w:pPr>
        <w:tabs>
          <w:tab w:val="num" w:pos="4320"/>
        </w:tabs>
        <w:ind w:left="3960" w:firstLine="0"/>
      </w:pPr>
    </w:lvl>
    <w:lvl w:ilvl="4">
      <w:start w:val="1"/>
      <w:numFmt w:val="lowerLetter"/>
      <w:lvlText w:val="(%5)"/>
      <w:lvlJc w:val="right"/>
      <w:pPr>
        <w:tabs>
          <w:tab w:val="num" w:pos="3528"/>
        </w:tabs>
        <w:ind w:left="2880" w:firstLine="288"/>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nsid w:val="24D9552F"/>
    <w:multiLevelType w:val="multilevel"/>
    <w:tmpl w:val="63845346"/>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19">
    <w:nsid w:val="296842B8"/>
    <w:multiLevelType w:val="multilevel"/>
    <w:tmpl w:val="B028708A"/>
    <w:lvl w:ilvl="0">
      <w:start w:val="1"/>
      <w:numFmt w:val="decimal"/>
      <w:suff w:val="nothing"/>
      <w:lvlText w:val="ARTICLE %1"/>
      <w:lvlJc w:val="left"/>
      <w:pPr>
        <w:ind w:left="0" w:firstLine="0"/>
      </w:pPr>
      <w:rPr>
        <w:b/>
        <w:i w:val="0"/>
      </w:rPr>
    </w:lvl>
    <w:lvl w:ilvl="1">
      <w:start w:val="1"/>
      <w:numFmt w:val="decimal"/>
      <w:lvlText w:val="%1.%2"/>
      <w:lvlJc w:val="right"/>
      <w:pPr>
        <w:tabs>
          <w:tab w:val="num" w:pos="1440"/>
        </w:tabs>
        <w:ind w:left="0" w:firstLine="1080"/>
      </w:pPr>
    </w:lvl>
    <w:lvl w:ilvl="2">
      <w:start w:val="1"/>
      <w:numFmt w:val="lowerLetter"/>
      <w:lvlText w:val="(%3)"/>
      <w:lvlJc w:val="right"/>
      <w:pPr>
        <w:tabs>
          <w:tab w:val="num" w:pos="2160"/>
        </w:tabs>
        <w:ind w:left="0" w:firstLine="1800"/>
      </w:pPr>
    </w:lvl>
    <w:lvl w:ilvl="3">
      <w:start w:val="1"/>
      <w:numFmt w:val="lowerRoman"/>
      <w:lvlText w:val="(%4)"/>
      <w:lvlJc w:val="right"/>
      <w:pPr>
        <w:tabs>
          <w:tab w:val="num" w:pos="2880"/>
        </w:tabs>
        <w:ind w:left="0" w:firstLine="2520"/>
      </w:pPr>
    </w:lvl>
    <w:lvl w:ilvl="4">
      <w:start w:val="1"/>
      <w:numFmt w:val="decimal"/>
      <w:lvlText w:val="%5)"/>
      <w:lvlJc w:val="right"/>
      <w:pPr>
        <w:tabs>
          <w:tab w:val="num" w:pos="3600"/>
        </w:tabs>
        <w:ind w:left="0" w:firstLine="3240"/>
      </w:pPr>
    </w:lvl>
    <w:lvl w:ilvl="5">
      <w:start w:val="1"/>
      <w:numFmt w:val="lowerLetter"/>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lowerLetter"/>
      <w:lvlText w:val="%8."/>
      <w:lvlJc w:val="right"/>
      <w:pPr>
        <w:tabs>
          <w:tab w:val="num" w:pos="5760"/>
        </w:tabs>
        <w:ind w:left="0" w:firstLine="5400"/>
      </w:pPr>
    </w:lvl>
    <w:lvl w:ilvl="8">
      <w:start w:val="1"/>
      <w:numFmt w:val="lowerLetter"/>
      <w:lvlText w:val="%9."/>
      <w:lvlJc w:val="right"/>
      <w:pPr>
        <w:tabs>
          <w:tab w:val="num" w:pos="5760"/>
        </w:tabs>
        <w:ind w:left="0" w:firstLine="5400"/>
      </w:pPr>
    </w:lvl>
  </w:abstractNum>
  <w:abstractNum w:abstractNumId="20">
    <w:nsid w:val="2F7E3B44"/>
    <w:multiLevelType w:val="multilevel"/>
    <w:tmpl w:val="481CF026"/>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1">
    <w:nsid w:val="306310AB"/>
    <w:multiLevelType w:val="multilevel"/>
    <w:tmpl w:val="D0525E9A"/>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2">
    <w:nsid w:val="31930643"/>
    <w:multiLevelType w:val="multilevel"/>
    <w:tmpl w:val="CDACDF72"/>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23">
    <w:nsid w:val="34B83C16"/>
    <w:multiLevelType w:val="multilevel"/>
    <w:tmpl w:val="F7E6D16C"/>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24">
    <w:nsid w:val="3F6C5D86"/>
    <w:multiLevelType w:val="multilevel"/>
    <w:tmpl w:val="D0525E9A"/>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5">
    <w:nsid w:val="448C7532"/>
    <w:multiLevelType w:val="multilevel"/>
    <w:tmpl w:val="E920EE86"/>
    <w:lvl w:ilvl="0">
      <w:start w:val="1"/>
      <w:numFmt w:val="decimal"/>
      <w:suff w:val="nothing"/>
      <w:lvlText w:val="ARTICLE %1:"/>
      <w:lvlJc w:val="left"/>
      <w:pPr>
        <w:ind w:left="0" w:firstLine="0"/>
      </w:pPr>
      <w:rPr>
        <w:rFonts w:ascii="Arial" w:hAnsi="Arial" w:hint="default"/>
        <w:b/>
        <w:i w:val="0"/>
        <w:sz w:val="22"/>
        <w:szCs w:val="22"/>
      </w:rPr>
    </w:lvl>
    <w:lvl w:ilvl="1">
      <w:start w:val="1"/>
      <w:numFmt w:val="decima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6">
    <w:nsid w:val="5710444C"/>
    <w:multiLevelType w:val="multilevel"/>
    <w:tmpl w:val="F924823C"/>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27">
    <w:nsid w:val="5DAE33B5"/>
    <w:multiLevelType w:val="multilevel"/>
    <w:tmpl w:val="5FEEB9B2"/>
    <w:lvl w:ilvl="0">
      <w:start w:val="1"/>
      <w:numFmt w:val="decimal"/>
      <w:suff w:val="nothing"/>
      <w:lvlText w:val="ARTICLE %1:"/>
      <w:lvlJc w:val="left"/>
      <w:pPr>
        <w:ind w:left="0" w:firstLine="0"/>
      </w:pPr>
      <w:rPr>
        <w:rFonts w:ascii="Arial" w:hAnsi="Arial" w:hint="default"/>
        <w:b/>
        <w:i w:val="0"/>
        <w:sz w:val="22"/>
        <w:szCs w:val="22"/>
      </w:rPr>
    </w:lvl>
    <w:lvl w:ilvl="1">
      <w:start w:val="1"/>
      <w:numFmt w:val="decima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8">
    <w:nsid w:val="6C1242BC"/>
    <w:multiLevelType w:val="multilevel"/>
    <w:tmpl w:val="D7CAEF4E"/>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29">
    <w:nsid w:val="6CA250B8"/>
    <w:multiLevelType w:val="multilevel"/>
    <w:tmpl w:val="8CB6976A"/>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30">
    <w:nsid w:val="6E8E1E7F"/>
    <w:multiLevelType w:val="multilevel"/>
    <w:tmpl w:val="54EE8C0A"/>
    <w:lvl w:ilvl="0">
      <w:start w:val="1"/>
      <w:numFmt w:val="decimal"/>
      <w:lvlText w:val="%1."/>
      <w:lvlJc w:val="left"/>
      <w:pPr>
        <w:tabs>
          <w:tab w:val="num" w:pos="1080"/>
        </w:tabs>
        <w:ind w:left="0" w:firstLine="720"/>
      </w:pPr>
      <w:rPr>
        <w:rFonts w:ascii="Times New Roman" w:hAnsi="Times New Roman" w:hint="default"/>
        <w:sz w:val="24"/>
      </w:rPr>
    </w:lvl>
    <w:lvl w:ilvl="1">
      <w:start w:val="1"/>
      <w:numFmt w:val="lowerLetter"/>
      <w:lvlText w:val="%2."/>
      <w:lvlJc w:val="left"/>
      <w:pPr>
        <w:tabs>
          <w:tab w:val="num" w:pos="1800"/>
        </w:tabs>
        <w:ind w:left="0" w:firstLine="1440"/>
      </w:pPr>
    </w:lvl>
    <w:lvl w:ilvl="2">
      <w:start w:val="1"/>
      <w:numFmt w:val="lowerRoman"/>
      <w:lvlText w:val="%3."/>
      <w:lvlJc w:val="left"/>
      <w:pPr>
        <w:tabs>
          <w:tab w:val="num" w:pos="2880"/>
        </w:tabs>
        <w:ind w:left="0" w:firstLine="2160"/>
      </w:pPr>
    </w:lvl>
    <w:lvl w:ilvl="3">
      <w:start w:val="1"/>
      <w:numFmt w:val="decimal"/>
      <w:lvlText w:val="(%4)"/>
      <w:lvlJc w:val="left"/>
      <w:pPr>
        <w:tabs>
          <w:tab w:val="num" w:pos="3240"/>
        </w:tabs>
        <w:ind w:left="0" w:firstLine="2880"/>
      </w:pPr>
    </w:lvl>
    <w:lvl w:ilvl="4">
      <w:start w:val="1"/>
      <w:numFmt w:val="lowerLetter"/>
      <w:lvlText w:val="(%5)"/>
      <w:lvlJc w:val="left"/>
      <w:pPr>
        <w:tabs>
          <w:tab w:val="num" w:pos="3960"/>
        </w:tabs>
        <w:ind w:left="0" w:firstLine="3600"/>
      </w:pPr>
    </w:lvl>
    <w:lvl w:ilvl="5">
      <w:start w:val="1"/>
      <w:numFmt w:val="lowerRoman"/>
      <w:lvlText w:val="(%6)"/>
      <w:lvlJc w:val="left"/>
      <w:pPr>
        <w:tabs>
          <w:tab w:val="num" w:pos="5040"/>
        </w:tabs>
        <w:ind w:left="0" w:firstLine="4320"/>
      </w:pPr>
    </w:lvl>
    <w:lvl w:ilvl="6">
      <w:start w:val="1"/>
      <w:numFmt w:val="decimal"/>
      <w:lvlText w:val="%7)"/>
      <w:lvlJc w:val="left"/>
      <w:pPr>
        <w:tabs>
          <w:tab w:val="num" w:pos="5400"/>
        </w:tabs>
        <w:ind w:left="0" w:firstLine="5040"/>
      </w:pPr>
    </w:lvl>
    <w:lvl w:ilvl="7">
      <w:start w:val="1"/>
      <w:numFmt w:val="lowerLetter"/>
      <w:lvlText w:val="%8)"/>
      <w:lvlJc w:val="left"/>
      <w:pPr>
        <w:tabs>
          <w:tab w:val="num" w:pos="6120"/>
        </w:tabs>
        <w:ind w:left="0" w:firstLine="5760"/>
      </w:pPr>
    </w:lvl>
    <w:lvl w:ilvl="8">
      <w:start w:val="1"/>
      <w:numFmt w:val="lowerRoman"/>
      <w:lvlText w:val="%9)"/>
      <w:lvlJc w:val="left"/>
      <w:pPr>
        <w:tabs>
          <w:tab w:val="num" w:pos="7200"/>
        </w:tabs>
        <w:ind w:left="0" w:firstLine="6480"/>
      </w:pPr>
    </w:lvl>
  </w:abstractNum>
  <w:abstractNum w:abstractNumId="31">
    <w:nsid w:val="796E32DF"/>
    <w:multiLevelType w:val="multilevel"/>
    <w:tmpl w:val="8D069E04"/>
    <w:lvl w:ilvl="0">
      <w:start w:val="1"/>
      <w:numFmt w:val="decimal"/>
      <w:suff w:val="nothing"/>
      <w:lvlText w:val="ARTICLE %1"/>
      <w:lvlJc w:val="left"/>
      <w:pPr>
        <w:ind w:left="0" w:firstLine="0"/>
      </w:pPr>
      <w:rPr>
        <w:rFonts w:ascii="Arial" w:hAnsi="Arial" w:hint="default"/>
        <w:b/>
        <w:i w:val="0"/>
        <w:sz w:val="22"/>
        <w:szCs w:val="22"/>
      </w:rPr>
    </w:lvl>
    <w:lvl w:ilvl="1">
      <w:start w:val="1"/>
      <w:numFmt w:val="decima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32">
    <w:nsid w:val="7DE0567A"/>
    <w:multiLevelType w:val="multilevel"/>
    <w:tmpl w:val="AD564DEA"/>
    <w:lvl w:ilvl="0">
      <w:start w:val="1"/>
      <w:numFmt w:val="decimal"/>
      <w:suff w:val="nothing"/>
      <w:lvlText w:val="ARTICLE %1:"/>
      <w:lvlJc w:val="left"/>
      <w:pPr>
        <w:ind w:left="0" w:firstLine="0"/>
      </w:pPr>
      <w:rPr>
        <w:rFonts w:ascii="Arial" w:hAnsi="Arial" w:hint="default"/>
        <w:b/>
        <w:i w:val="0"/>
        <w:sz w:val="22"/>
        <w:szCs w:val="22"/>
      </w:rPr>
    </w:lvl>
    <w:lvl w:ilvl="1">
      <w:start w:val="1"/>
      <w:numFmt w:val="decimal"/>
      <w:isLgl/>
      <w:lvlText w:val="%1.%2"/>
      <w:lvlJc w:val="right"/>
      <w:pPr>
        <w:tabs>
          <w:tab w:val="num" w:pos="1440"/>
        </w:tabs>
        <w:ind w:left="0" w:firstLine="1080"/>
      </w:pPr>
      <w:rPr>
        <w:rFonts w:ascii="Arial" w:hAnsi="Arial" w:hint="default"/>
        <w:b w:val="0"/>
        <w:i w:val="0"/>
        <w:sz w:val="22"/>
        <w:szCs w:val="22"/>
      </w:rPr>
    </w:lvl>
    <w:lvl w:ilvl="2">
      <w:start w:val="1"/>
      <w:numFmt w:val="lowerLetter"/>
      <w:lvlText w:val="(%3)"/>
      <w:lvlJc w:val="right"/>
      <w:pPr>
        <w:tabs>
          <w:tab w:val="num" w:pos="2160"/>
        </w:tabs>
        <w:ind w:left="0" w:firstLine="1800"/>
      </w:pPr>
      <w:rPr>
        <w:rFonts w:ascii="Arial" w:hAnsi="Arial" w:hint="default"/>
        <w:b w:val="0"/>
        <w:i w:val="0"/>
        <w:sz w:val="22"/>
        <w:szCs w:val="22"/>
      </w:rPr>
    </w:lvl>
    <w:lvl w:ilvl="3">
      <w:start w:val="1"/>
      <w:numFmt w:val="lowerRoman"/>
      <w:lvlText w:val="(%4)"/>
      <w:lvlJc w:val="right"/>
      <w:pPr>
        <w:tabs>
          <w:tab w:val="num" w:pos="2880"/>
        </w:tabs>
        <w:ind w:left="0" w:firstLine="2520"/>
      </w:pPr>
      <w:rPr>
        <w:rFonts w:ascii="Arial" w:hAnsi="Arial" w:hint="default"/>
        <w:b w:val="0"/>
        <w:i w:val="0"/>
        <w:sz w:val="22"/>
        <w:szCs w:val="22"/>
      </w:rPr>
    </w:lvl>
    <w:lvl w:ilvl="4">
      <w:start w:val="1"/>
      <w:numFmt w:val="decimal"/>
      <w:lvlText w:val="%5)"/>
      <w:lvlJc w:val="right"/>
      <w:pPr>
        <w:tabs>
          <w:tab w:val="num" w:pos="3600"/>
        </w:tabs>
        <w:ind w:left="0" w:firstLine="3240"/>
      </w:pPr>
      <w:rPr>
        <w:rFonts w:ascii="Arial" w:hAnsi="Arial" w:hint="default"/>
        <w:b w:val="0"/>
        <w:i w:val="0"/>
        <w:sz w:val="22"/>
        <w:szCs w:val="22"/>
      </w:rPr>
    </w:lvl>
    <w:lvl w:ilvl="5">
      <w:start w:val="1"/>
      <w:numFmt w:val="lowerLetter"/>
      <w:lvlText w:val="%6)"/>
      <w:lvlJc w:val="right"/>
      <w:pPr>
        <w:tabs>
          <w:tab w:val="num" w:pos="4320"/>
        </w:tabs>
        <w:ind w:left="0" w:firstLine="3960"/>
      </w:pPr>
      <w:rPr>
        <w:rFonts w:ascii="Arial" w:hAnsi="Arial" w:hint="default"/>
        <w:b w:val="0"/>
        <w:i w:val="0"/>
        <w:sz w:val="22"/>
        <w:szCs w:val="22"/>
      </w:rPr>
    </w:lvl>
    <w:lvl w:ilvl="6">
      <w:start w:val="1"/>
      <w:numFmt w:val="lowerRoman"/>
      <w:lvlText w:val="%7)"/>
      <w:lvlJc w:val="right"/>
      <w:pPr>
        <w:tabs>
          <w:tab w:val="num" w:pos="5040"/>
        </w:tabs>
        <w:ind w:left="0" w:firstLine="4680"/>
      </w:pPr>
      <w:rPr>
        <w:rFonts w:ascii="Arial" w:hAnsi="Arial" w:hint="default"/>
        <w:b w:val="0"/>
        <w:i w:val="0"/>
        <w:sz w:val="22"/>
        <w:szCs w:val="22"/>
      </w:rPr>
    </w:lvl>
    <w:lvl w:ilvl="7">
      <w:start w:val="1"/>
      <w:numFmt w:val="lowerLetter"/>
      <w:lvlText w:val="%8."/>
      <w:lvlJc w:val="right"/>
      <w:pPr>
        <w:tabs>
          <w:tab w:val="num" w:pos="5760"/>
        </w:tabs>
        <w:ind w:left="0" w:firstLine="5400"/>
      </w:pPr>
      <w:rPr>
        <w:rFonts w:ascii="Arial" w:hAnsi="Arial" w:hint="default"/>
        <w:b w:val="0"/>
        <w:i w:val="0"/>
        <w:sz w:val="22"/>
        <w:szCs w:val="22"/>
      </w:rPr>
    </w:lvl>
    <w:lvl w:ilvl="8">
      <w:start w:val="1"/>
      <w:numFmt w:val="lowerLetter"/>
      <w:lvlText w:val="%9."/>
      <w:lvlJc w:val="right"/>
      <w:pPr>
        <w:tabs>
          <w:tab w:val="num" w:pos="5760"/>
        </w:tabs>
        <w:ind w:left="0" w:firstLine="5400"/>
      </w:pPr>
      <w:rPr>
        <w:rFonts w:ascii="Arial" w:hAnsi="Arial" w:hint="default"/>
        <w:b w:val="0"/>
        <w:i w:val="0"/>
        <w:sz w:val="22"/>
        <w:szCs w:val="22"/>
      </w:rPr>
    </w:lvl>
  </w:abstractNum>
  <w:abstractNum w:abstractNumId="33">
    <w:nsid w:val="7E1B23B8"/>
    <w:multiLevelType w:val="multilevel"/>
    <w:tmpl w:val="BE36A99E"/>
    <w:lvl w:ilvl="0">
      <w:start w:val="1"/>
      <w:numFmt w:val="decimal"/>
      <w:lvlText w:val="ARTICLE %1"/>
      <w:lvlJc w:val="right"/>
      <w:pPr>
        <w:tabs>
          <w:tab w:val="num" w:pos="360"/>
        </w:tabs>
        <w:ind w:left="0" w:firstLine="0"/>
      </w:pPr>
    </w:lvl>
    <w:lvl w:ilvl="1">
      <w:start w:val="1"/>
      <w:numFmt w:val="decimal"/>
      <w:lvlText w:val="%1.%2"/>
      <w:lvlJc w:val="right"/>
      <w:pPr>
        <w:tabs>
          <w:tab w:val="num" w:pos="2880"/>
        </w:tabs>
        <w:ind w:left="2160" w:firstLine="360"/>
      </w:pPr>
    </w:lvl>
    <w:lvl w:ilvl="2">
      <w:start w:val="1"/>
      <w:numFmt w:val="lowerLetter"/>
      <w:lvlText w:val="(%3)"/>
      <w:lvlJc w:val="right"/>
      <w:pPr>
        <w:tabs>
          <w:tab w:val="num" w:pos="3600"/>
        </w:tabs>
        <w:ind w:left="2880" w:firstLine="360"/>
      </w:pPr>
    </w:lvl>
    <w:lvl w:ilvl="3">
      <w:start w:val="1"/>
      <w:numFmt w:val="lowerRoman"/>
      <w:lvlText w:val="(%4)"/>
      <w:lvlJc w:val="right"/>
      <w:pPr>
        <w:tabs>
          <w:tab w:val="num" w:pos="4320"/>
        </w:tabs>
        <w:ind w:left="3600" w:firstLine="360"/>
      </w:pPr>
    </w:lvl>
    <w:lvl w:ilvl="4">
      <w:start w:val="1"/>
      <w:numFmt w:val="lowerLetter"/>
      <w:lvlText w:val="(%5)"/>
      <w:lvlJc w:val="right"/>
      <w:pPr>
        <w:tabs>
          <w:tab w:val="num" w:pos="3528"/>
        </w:tabs>
        <w:ind w:left="2880" w:firstLine="288"/>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num w:numId="1">
    <w:abstractNumId w:val="27"/>
  </w:num>
  <w:num w:numId="2">
    <w:abstractNumId w:val="13"/>
  </w:num>
  <w:num w:numId="3">
    <w:abstractNumId w:val="23"/>
  </w:num>
  <w:num w:numId="4">
    <w:abstractNumId w:val="14"/>
  </w:num>
  <w:num w:numId="5">
    <w:abstractNumId w:val="22"/>
  </w:num>
  <w:num w:numId="6">
    <w:abstractNumId w:val="16"/>
  </w:num>
  <w:num w:numId="7">
    <w:abstractNumId w:val="30"/>
  </w:num>
  <w:num w:numId="8">
    <w:abstractNumId w:val="18"/>
  </w:num>
  <w:num w:numId="9">
    <w:abstractNumId w:val="26"/>
  </w:num>
  <w:num w:numId="10">
    <w:abstractNumId w:val="17"/>
  </w:num>
  <w:num w:numId="11">
    <w:abstractNumId w:val="33"/>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9"/>
  </w:num>
  <w:num w:numId="23">
    <w:abstractNumId w:val="31"/>
  </w:num>
  <w:num w:numId="24">
    <w:abstractNumId w:val="12"/>
  </w:num>
  <w:num w:numId="25">
    <w:abstractNumId w:val="15"/>
  </w:num>
  <w:num w:numId="26">
    <w:abstractNumId w:val="25"/>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1"/>
  </w:num>
  <w:num w:numId="29">
    <w:abstractNumId w:val="24"/>
  </w:num>
  <w:num w:numId="30">
    <w:abstractNumId w:val="20"/>
  </w:num>
  <w:num w:numId="3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1"/>
  </w:num>
  <w:num w:numId="33">
    <w:abstractNumId w:val="28"/>
  </w:num>
  <w:num w:numId="34">
    <w:abstractNumId w:val="32"/>
  </w:num>
  <w:num w:numId="35">
    <w:abstractNumId w:val="29"/>
  </w:num>
  <w:num w:numId="36">
    <w:abstractNumId w:val="10"/>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44E2"/>
    <w:rsid w:val="007A6F16"/>
    <w:rsid w:val="009044E2"/>
    <w:rsid w:val="00AA4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042057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Closing" w:uiPriority="0"/>
    <w:lsdException w:name="Signature" w:uiPriority="0"/>
    <w:lsdException w:name="Default Paragraph Font" w:uiPriority="1"/>
    <w:lsdException w:name="Body Text" w:uiPriority="0" w:qFormat="1"/>
    <w:lsdException w:name="Body Text Indent" w:uiPriority="0"/>
    <w:lsdException w:name="Subtitle" w:semiHidden="0" w:uiPriority="11" w:unhideWhenUsed="0" w:qFormat="1"/>
    <w:lsdException w:name="Salutation" w:uiPriority="0"/>
    <w:lsdException w:name="Date" w:uiPriority="0"/>
    <w:lsdException w:name="Body Text First Indent" w:uiPriority="0"/>
    <w:lsdException w:name="Body Text First Indent 2" w:uiPriority="0"/>
    <w:lsdException w:name="Body Text 2" w:uiPriority="0"/>
    <w:lsdException w:name="Body Text Indent 2"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F16"/>
    <w:pPr>
      <w:jc w:val="both"/>
    </w:pPr>
    <w:rPr>
      <w:rFonts w:ascii="Arial" w:eastAsia="Times New Roman" w:hAnsi="Arial" w:cs="Times New Roman"/>
      <w:sz w:val="22"/>
      <w:szCs w:val="22"/>
    </w:rPr>
  </w:style>
  <w:style w:type="paragraph" w:styleId="Heading1">
    <w:name w:val="heading 1"/>
    <w:aliases w:val="h1"/>
    <w:basedOn w:val="Normal"/>
    <w:next w:val="BodyText"/>
    <w:link w:val="Heading1Char"/>
    <w:qFormat/>
    <w:rsid w:val="007A6F16"/>
    <w:pPr>
      <w:keepNext/>
      <w:numPr>
        <w:numId w:val="25"/>
      </w:numPr>
      <w:spacing w:after="120"/>
      <w:jc w:val="center"/>
      <w:outlineLvl w:val="0"/>
    </w:pPr>
    <w:rPr>
      <w:b/>
      <w:caps/>
      <w:kern w:val="28"/>
    </w:rPr>
  </w:style>
  <w:style w:type="paragraph" w:styleId="Heading2">
    <w:name w:val="heading 2"/>
    <w:basedOn w:val="Normal"/>
    <w:link w:val="Heading2Char"/>
    <w:qFormat/>
    <w:rsid w:val="007A6F16"/>
    <w:pPr>
      <w:numPr>
        <w:ilvl w:val="1"/>
        <w:numId w:val="25"/>
      </w:numPr>
      <w:spacing w:after="240"/>
      <w:outlineLvl w:val="1"/>
    </w:pPr>
    <w:rPr>
      <w:u w:val="single"/>
    </w:rPr>
  </w:style>
  <w:style w:type="paragraph" w:styleId="Heading3">
    <w:name w:val="heading 3"/>
    <w:basedOn w:val="Normal"/>
    <w:link w:val="Heading3Char"/>
    <w:qFormat/>
    <w:rsid w:val="007A6F16"/>
    <w:pPr>
      <w:numPr>
        <w:ilvl w:val="2"/>
        <w:numId w:val="25"/>
      </w:numPr>
      <w:spacing w:after="240"/>
      <w:outlineLvl w:val="2"/>
    </w:pPr>
  </w:style>
  <w:style w:type="paragraph" w:styleId="Heading4">
    <w:name w:val="heading 4"/>
    <w:aliases w:val="Heading 4 Char1 Char,Heading 4 Char Char Char,Heading 4 Char1 Char Char Char,Heading 4 Char Char1 Char,Heading 4 Char1 Char1,Heading 4 Char Char Char1,h4"/>
    <w:basedOn w:val="Normal"/>
    <w:link w:val="Heading4Char"/>
    <w:qFormat/>
    <w:rsid w:val="007A6F16"/>
    <w:pPr>
      <w:numPr>
        <w:ilvl w:val="3"/>
        <w:numId w:val="25"/>
      </w:numPr>
      <w:spacing w:after="240"/>
      <w:outlineLvl w:val="3"/>
    </w:pPr>
  </w:style>
  <w:style w:type="paragraph" w:styleId="Heading5">
    <w:name w:val="heading 5"/>
    <w:basedOn w:val="Normal"/>
    <w:next w:val="Normal"/>
    <w:link w:val="Heading5Char"/>
    <w:qFormat/>
    <w:rsid w:val="007A6F16"/>
    <w:pPr>
      <w:numPr>
        <w:ilvl w:val="4"/>
        <w:numId w:val="25"/>
      </w:numPr>
      <w:spacing w:after="240"/>
      <w:outlineLvl w:val="4"/>
    </w:pPr>
  </w:style>
  <w:style w:type="paragraph" w:styleId="Heading6">
    <w:name w:val="heading 6"/>
    <w:aliases w:val="h6,H6"/>
    <w:basedOn w:val="Normal"/>
    <w:next w:val="Normal"/>
    <w:link w:val="Heading6Char"/>
    <w:qFormat/>
    <w:rsid w:val="007A6F16"/>
    <w:pPr>
      <w:numPr>
        <w:ilvl w:val="5"/>
        <w:numId w:val="25"/>
      </w:numPr>
      <w:spacing w:after="240"/>
      <w:outlineLvl w:val="5"/>
    </w:pPr>
  </w:style>
  <w:style w:type="paragraph" w:styleId="Heading7">
    <w:name w:val="heading 7"/>
    <w:basedOn w:val="Normal"/>
    <w:next w:val="Normal"/>
    <w:link w:val="Heading7Char"/>
    <w:qFormat/>
    <w:rsid w:val="007A6F16"/>
    <w:pPr>
      <w:tabs>
        <w:tab w:val="num" w:pos="5040"/>
      </w:tabs>
      <w:spacing w:after="120"/>
      <w:ind w:firstLine="4680"/>
      <w:outlineLvl w:val="6"/>
    </w:pPr>
  </w:style>
  <w:style w:type="paragraph" w:styleId="Heading8">
    <w:name w:val="heading 8"/>
    <w:basedOn w:val="Normal"/>
    <w:next w:val="Normal"/>
    <w:link w:val="Heading8Char"/>
    <w:qFormat/>
    <w:rsid w:val="007A6F16"/>
    <w:pPr>
      <w:tabs>
        <w:tab w:val="num" w:pos="5760"/>
      </w:tabs>
      <w:spacing w:after="120"/>
      <w:ind w:firstLine="5400"/>
      <w:outlineLvl w:val="7"/>
    </w:pPr>
  </w:style>
  <w:style w:type="paragraph" w:styleId="Heading9">
    <w:name w:val="heading 9"/>
    <w:basedOn w:val="Normal"/>
    <w:next w:val="Normal"/>
    <w:link w:val="Heading9Char"/>
    <w:qFormat/>
    <w:rsid w:val="007A6F16"/>
    <w:pPr>
      <w:tabs>
        <w:tab w:val="num" w:pos="5760"/>
      </w:tabs>
      <w:ind w:firstLine="54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6F16"/>
    <w:rPr>
      <w:rFonts w:ascii="Arial" w:eastAsia="Times New Roman" w:hAnsi="Arial" w:cs="Times New Roman"/>
      <w:b/>
      <w:caps/>
      <w:kern w:val="28"/>
      <w:sz w:val="22"/>
      <w:szCs w:val="22"/>
    </w:rPr>
  </w:style>
  <w:style w:type="character" w:customStyle="1" w:styleId="Heading2Char">
    <w:name w:val="Heading 2 Char"/>
    <w:basedOn w:val="DefaultParagraphFont"/>
    <w:link w:val="Heading2"/>
    <w:rsid w:val="007A6F16"/>
    <w:rPr>
      <w:rFonts w:ascii="Arial" w:eastAsia="Times New Roman" w:hAnsi="Arial" w:cs="Times New Roman"/>
      <w:sz w:val="22"/>
      <w:szCs w:val="22"/>
      <w:u w:val="single"/>
    </w:rPr>
  </w:style>
  <w:style w:type="character" w:customStyle="1" w:styleId="Heading3Char">
    <w:name w:val="Heading 3 Char"/>
    <w:basedOn w:val="DefaultParagraphFont"/>
    <w:link w:val="Heading3"/>
    <w:rsid w:val="007A6F16"/>
    <w:rPr>
      <w:rFonts w:ascii="Arial" w:eastAsia="Times New Roman" w:hAnsi="Arial" w:cs="Times New Roman"/>
      <w:sz w:val="22"/>
      <w:szCs w:val="22"/>
    </w:rPr>
  </w:style>
  <w:style w:type="character" w:customStyle="1" w:styleId="Heading4Char">
    <w:name w:val="Heading 4 Char"/>
    <w:basedOn w:val="DefaultParagraphFont"/>
    <w:link w:val="Heading4"/>
    <w:rsid w:val="007A6F16"/>
    <w:rPr>
      <w:rFonts w:ascii="Arial" w:eastAsia="Times New Roman" w:hAnsi="Arial" w:cs="Times New Roman"/>
      <w:sz w:val="22"/>
      <w:szCs w:val="22"/>
    </w:rPr>
  </w:style>
  <w:style w:type="character" w:customStyle="1" w:styleId="Heading5Char">
    <w:name w:val="Heading 5 Char"/>
    <w:basedOn w:val="DefaultParagraphFont"/>
    <w:link w:val="Heading5"/>
    <w:rsid w:val="007A6F16"/>
    <w:rPr>
      <w:rFonts w:ascii="Arial" w:eastAsia="Times New Roman" w:hAnsi="Arial" w:cs="Times New Roman"/>
      <w:sz w:val="22"/>
      <w:szCs w:val="22"/>
    </w:rPr>
  </w:style>
  <w:style w:type="character" w:customStyle="1" w:styleId="Heading6Char">
    <w:name w:val="Heading 6 Char"/>
    <w:basedOn w:val="DefaultParagraphFont"/>
    <w:link w:val="Heading6"/>
    <w:rsid w:val="007A6F16"/>
    <w:rPr>
      <w:rFonts w:ascii="Arial" w:eastAsia="Times New Roman" w:hAnsi="Arial" w:cs="Times New Roman"/>
      <w:sz w:val="22"/>
      <w:szCs w:val="22"/>
    </w:rPr>
  </w:style>
  <w:style w:type="character" w:customStyle="1" w:styleId="Heading7Char">
    <w:name w:val="Heading 7 Char"/>
    <w:basedOn w:val="DefaultParagraphFont"/>
    <w:link w:val="Heading7"/>
    <w:rsid w:val="007A6F16"/>
    <w:rPr>
      <w:rFonts w:ascii="Arial" w:eastAsia="Times New Roman" w:hAnsi="Arial" w:cs="Times New Roman"/>
      <w:sz w:val="22"/>
      <w:szCs w:val="22"/>
    </w:rPr>
  </w:style>
  <w:style w:type="character" w:customStyle="1" w:styleId="Heading8Char">
    <w:name w:val="Heading 8 Char"/>
    <w:basedOn w:val="DefaultParagraphFont"/>
    <w:link w:val="Heading8"/>
    <w:rsid w:val="007A6F16"/>
    <w:rPr>
      <w:rFonts w:ascii="Arial" w:eastAsia="Times New Roman" w:hAnsi="Arial" w:cs="Times New Roman"/>
      <w:sz w:val="22"/>
      <w:szCs w:val="22"/>
    </w:rPr>
  </w:style>
  <w:style w:type="character" w:customStyle="1" w:styleId="Heading9Char">
    <w:name w:val="Heading 9 Char"/>
    <w:basedOn w:val="DefaultParagraphFont"/>
    <w:link w:val="Heading9"/>
    <w:rsid w:val="007A6F16"/>
    <w:rPr>
      <w:rFonts w:ascii="Arial" w:eastAsia="Times New Roman" w:hAnsi="Arial" w:cs="Times New Roman"/>
      <w:sz w:val="22"/>
      <w:szCs w:val="22"/>
    </w:rPr>
  </w:style>
  <w:style w:type="paragraph" w:styleId="Header">
    <w:name w:val="header"/>
    <w:basedOn w:val="Normal"/>
    <w:link w:val="HeaderChar"/>
    <w:rsid w:val="007A6F16"/>
    <w:pPr>
      <w:tabs>
        <w:tab w:val="center" w:pos="4320"/>
        <w:tab w:val="right" w:pos="8640"/>
      </w:tabs>
    </w:pPr>
  </w:style>
  <w:style w:type="character" w:customStyle="1" w:styleId="HeaderChar">
    <w:name w:val="Header Char"/>
    <w:basedOn w:val="DefaultParagraphFont"/>
    <w:link w:val="Header"/>
    <w:rsid w:val="007A6F16"/>
    <w:rPr>
      <w:rFonts w:ascii="Arial" w:eastAsia="Times New Roman" w:hAnsi="Arial" w:cs="Times New Roman"/>
      <w:sz w:val="22"/>
      <w:szCs w:val="22"/>
    </w:rPr>
  </w:style>
  <w:style w:type="paragraph" w:styleId="Footer">
    <w:name w:val="footer"/>
    <w:basedOn w:val="Normal"/>
    <w:link w:val="FooterChar"/>
    <w:rsid w:val="007A6F16"/>
    <w:pPr>
      <w:tabs>
        <w:tab w:val="center" w:pos="4320"/>
        <w:tab w:val="right" w:pos="8640"/>
      </w:tabs>
    </w:pPr>
  </w:style>
  <w:style w:type="character" w:customStyle="1" w:styleId="FooterChar">
    <w:name w:val="Footer Char"/>
    <w:basedOn w:val="DefaultParagraphFont"/>
    <w:link w:val="Footer"/>
    <w:rsid w:val="007A6F16"/>
    <w:rPr>
      <w:rFonts w:ascii="Arial" w:eastAsia="Times New Roman" w:hAnsi="Arial" w:cs="Times New Roman"/>
      <w:sz w:val="22"/>
      <w:szCs w:val="22"/>
    </w:rPr>
  </w:style>
  <w:style w:type="paragraph" w:styleId="TOC1">
    <w:name w:val="toc 1"/>
    <w:basedOn w:val="Normal"/>
    <w:next w:val="Normal"/>
    <w:autoRedefine/>
    <w:uiPriority w:val="39"/>
    <w:rsid w:val="007A6F16"/>
  </w:style>
  <w:style w:type="paragraph" w:styleId="Title">
    <w:name w:val="Title"/>
    <w:basedOn w:val="Normal"/>
    <w:next w:val="BodyText"/>
    <w:link w:val="TitleChar"/>
    <w:qFormat/>
    <w:rsid w:val="007A6F16"/>
    <w:pPr>
      <w:keepNext/>
      <w:spacing w:after="240"/>
      <w:jc w:val="center"/>
      <w:outlineLvl w:val="0"/>
    </w:pPr>
    <w:rPr>
      <w:rFonts w:hAnsi="Times New Roman Bold"/>
      <w:b/>
      <w:caps/>
    </w:rPr>
  </w:style>
  <w:style w:type="character" w:customStyle="1" w:styleId="TitleChar">
    <w:name w:val="Title Char"/>
    <w:basedOn w:val="DefaultParagraphFont"/>
    <w:link w:val="Title"/>
    <w:rsid w:val="007A6F16"/>
    <w:rPr>
      <w:rFonts w:ascii="Arial" w:eastAsia="Times New Roman" w:hAnsi="Times New Roman Bold" w:cs="Times New Roman"/>
      <w:b/>
      <w:caps/>
      <w:sz w:val="22"/>
      <w:szCs w:val="22"/>
    </w:rPr>
  </w:style>
  <w:style w:type="paragraph" w:styleId="TOC2">
    <w:name w:val="toc 2"/>
    <w:basedOn w:val="Normal"/>
    <w:next w:val="Normal"/>
    <w:autoRedefine/>
    <w:uiPriority w:val="39"/>
    <w:rsid w:val="007A6F16"/>
    <w:pPr>
      <w:tabs>
        <w:tab w:val="left" w:pos="2160"/>
        <w:tab w:val="right" w:leader="dot" w:pos="9350"/>
      </w:tabs>
      <w:ind w:left="1260"/>
    </w:pPr>
    <w:rPr>
      <w:sz w:val="21"/>
    </w:rPr>
  </w:style>
  <w:style w:type="paragraph" w:styleId="TOC3">
    <w:name w:val="toc 3"/>
    <w:basedOn w:val="Normal"/>
    <w:next w:val="Normal"/>
    <w:autoRedefine/>
    <w:semiHidden/>
    <w:rsid w:val="007A6F16"/>
    <w:pPr>
      <w:ind w:left="440"/>
    </w:pPr>
  </w:style>
  <w:style w:type="paragraph" w:styleId="TOC4">
    <w:name w:val="toc 4"/>
    <w:basedOn w:val="Normal"/>
    <w:next w:val="Normal"/>
    <w:autoRedefine/>
    <w:semiHidden/>
    <w:rsid w:val="007A6F16"/>
    <w:pPr>
      <w:tabs>
        <w:tab w:val="left" w:pos="2880"/>
        <w:tab w:val="right" w:leader="dot" w:pos="9360"/>
      </w:tabs>
      <w:ind w:left="2160"/>
      <w:jc w:val="left"/>
    </w:pPr>
  </w:style>
  <w:style w:type="paragraph" w:styleId="TOC5">
    <w:name w:val="toc 5"/>
    <w:basedOn w:val="Normal"/>
    <w:next w:val="Normal"/>
    <w:autoRedefine/>
    <w:semiHidden/>
    <w:rsid w:val="007A6F16"/>
    <w:pPr>
      <w:ind w:left="880"/>
    </w:pPr>
  </w:style>
  <w:style w:type="character" w:styleId="PageNumber">
    <w:name w:val="page number"/>
    <w:basedOn w:val="DefaultParagraphFont"/>
    <w:rsid w:val="007A6F16"/>
  </w:style>
  <w:style w:type="paragraph" w:styleId="TOC6">
    <w:name w:val="toc 6"/>
    <w:basedOn w:val="Normal"/>
    <w:next w:val="Normal"/>
    <w:autoRedefine/>
    <w:semiHidden/>
    <w:rsid w:val="007A6F16"/>
    <w:pPr>
      <w:ind w:left="1000"/>
      <w:jc w:val="left"/>
    </w:pPr>
    <w:rPr>
      <w:sz w:val="18"/>
    </w:rPr>
  </w:style>
  <w:style w:type="paragraph" w:styleId="TOC7">
    <w:name w:val="toc 7"/>
    <w:basedOn w:val="Normal"/>
    <w:next w:val="Normal"/>
    <w:autoRedefine/>
    <w:semiHidden/>
    <w:rsid w:val="007A6F16"/>
    <w:pPr>
      <w:ind w:left="1200"/>
      <w:jc w:val="left"/>
    </w:pPr>
    <w:rPr>
      <w:sz w:val="18"/>
    </w:rPr>
  </w:style>
  <w:style w:type="paragraph" w:styleId="TOC8">
    <w:name w:val="toc 8"/>
    <w:basedOn w:val="Normal"/>
    <w:next w:val="Normal"/>
    <w:autoRedefine/>
    <w:semiHidden/>
    <w:rsid w:val="007A6F16"/>
    <w:pPr>
      <w:ind w:left="1400"/>
      <w:jc w:val="left"/>
    </w:pPr>
    <w:rPr>
      <w:sz w:val="18"/>
    </w:rPr>
  </w:style>
  <w:style w:type="paragraph" w:styleId="TOC9">
    <w:name w:val="toc 9"/>
    <w:basedOn w:val="Normal"/>
    <w:next w:val="Normal"/>
    <w:autoRedefine/>
    <w:semiHidden/>
    <w:rsid w:val="007A6F16"/>
    <w:pPr>
      <w:ind w:left="1600"/>
      <w:jc w:val="left"/>
    </w:pPr>
    <w:rPr>
      <w:sz w:val="18"/>
    </w:rPr>
  </w:style>
  <w:style w:type="character" w:styleId="CommentReference">
    <w:name w:val="annotation reference"/>
    <w:basedOn w:val="DefaultParagraphFont"/>
    <w:semiHidden/>
    <w:rsid w:val="007A6F16"/>
    <w:rPr>
      <w:sz w:val="16"/>
    </w:rPr>
  </w:style>
  <w:style w:type="paragraph" w:styleId="CommentText">
    <w:name w:val="annotation text"/>
    <w:basedOn w:val="Normal"/>
    <w:link w:val="CommentTextChar"/>
    <w:semiHidden/>
    <w:rsid w:val="007A6F16"/>
    <w:rPr>
      <w:sz w:val="20"/>
    </w:rPr>
  </w:style>
  <w:style w:type="character" w:customStyle="1" w:styleId="CommentTextChar">
    <w:name w:val="Comment Text Char"/>
    <w:basedOn w:val="DefaultParagraphFont"/>
    <w:link w:val="CommentText"/>
    <w:semiHidden/>
    <w:rsid w:val="007A6F16"/>
    <w:rPr>
      <w:rFonts w:ascii="Arial" w:eastAsia="Times New Roman" w:hAnsi="Arial" w:cs="Times New Roman"/>
      <w:sz w:val="20"/>
      <w:szCs w:val="22"/>
    </w:rPr>
  </w:style>
  <w:style w:type="paragraph" w:styleId="BodyText">
    <w:name w:val="Body Text"/>
    <w:basedOn w:val="Normal"/>
    <w:link w:val="BodyTextChar"/>
    <w:qFormat/>
    <w:rsid w:val="007A6F16"/>
    <w:pPr>
      <w:spacing w:after="240"/>
    </w:pPr>
  </w:style>
  <w:style w:type="character" w:customStyle="1" w:styleId="BodyTextChar">
    <w:name w:val="Body Text Char"/>
    <w:basedOn w:val="DefaultParagraphFont"/>
    <w:link w:val="BodyText"/>
    <w:rsid w:val="007A6F16"/>
    <w:rPr>
      <w:rFonts w:ascii="Arial" w:eastAsia="Times New Roman" w:hAnsi="Arial" w:cs="Times New Roman"/>
      <w:sz w:val="22"/>
      <w:szCs w:val="22"/>
    </w:rPr>
  </w:style>
  <w:style w:type="character" w:styleId="Hyperlink">
    <w:name w:val="Hyperlink"/>
    <w:basedOn w:val="DefaultParagraphFont"/>
    <w:rsid w:val="007A6F16"/>
    <w:rPr>
      <w:color w:val="0000FF"/>
      <w:u w:val="single"/>
    </w:rPr>
  </w:style>
  <w:style w:type="character" w:styleId="FollowedHyperlink">
    <w:name w:val="FollowedHyperlink"/>
    <w:basedOn w:val="DefaultParagraphFont"/>
    <w:rsid w:val="007A6F16"/>
    <w:rPr>
      <w:color w:val="800080"/>
      <w:u w:val="single"/>
    </w:rPr>
  </w:style>
  <w:style w:type="paragraph" w:styleId="BalloonText">
    <w:name w:val="Balloon Text"/>
    <w:basedOn w:val="Normal"/>
    <w:link w:val="BalloonTextChar"/>
    <w:semiHidden/>
    <w:rsid w:val="007A6F16"/>
    <w:rPr>
      <w:rFonts w:ascii="Tahoma" w:hAnsi="Tahoma" w:cs="Tahoma"/>
      <w:sz w:val="16"/>
      <w:szCs w:val="16"/>
    </w:rPr>
  </w:style>
  <w:style w:type="character" w:customStyle="1" w:styleId="BalloonTextChar">
    <w:name w:val="Balloon Text Char"/>
    <w:basedOn w:val="DefaultParagraphFont"/>
    <w:link w:val="BalloonText"/>
    <w:semiHidden/>
    <w:rsid w:val="007A6F16"/>
    <w:rPr>
      <w:rFonts w:ascii="Tahoma" w:eastAsia="Times New Roman" w:hAnsi="Tahoma" w:cs="Tahoma"/>
      <w:sz w:val="16"/>
      <w:szCs w:val="16"/>
    </w:rPr>
  </w:style>
  <w:style w:type="paragraph" w:styleId="BodyText2">
    <w:name w:val="Body Text 2"/>
    <w:basedOn w:val="Normal"/>
    <w:link w:val="BodyText2Char"/>
    <w:rsid w:val="007A6F16"/>
    <w:pPr>
      <w:spacing w:line="480" w:lineRule="auto"/>
    </w:pPr>
    <w:rPr>
      <w:szCs w:val="20"/>
    </w:rPr>
  </w:style>
  <w:style w:type="character" w:customStyle="1" w:styleId="BodyText2Char">
    <w:name w:val="Body Text 2 Char"/>
    <w:basedOn w:val="DefaultParagraphFont"/>
    <w:link w:val="BodyText2"/>
    <w:rsid w:val="007A6F16"/>
    <w:rPr>
      <w:rFonts w:ascii="Arial" w:eastAsia="Times New Roman" w:hAnsi="Arial" w:cs="Times New Roman"/>
      <w:sz w:val="22"/>
      <w:szCs w:val="20"/>
    </w:rPr>
  </w:style>
  <w:style w:type="paragraph" w:styleId="BodyTextFirstIndent">
    <w:name w:val="Body Text First Indent"/>
    <w:basedOn w:val="Normal"/>
    <w:link w:val="BodyTextFirstIndentChar"/>
    <w:rsid w:val="007A6F16"/>
    <w:pPr>
      <w:spacing w:after="240"/>
      <w:ind w:firstLine="720"/>
    </w:pPr>
    <w:rPr>
      <w:szCs w:val="20"/>
    </w:rPr>
  </w:style>
  <w:style w:type="character" w:customStyle="1" w:styleId="BodyTextFirstIndentChar">
    <w:name w:val="Body Text First Indent Char"/>
    <w:basedOn w:val="BodyTextChar"/>
    <w:link w:val="BodyTextFirstIndent"/>
    <w:rsid w:val="007A6F16"/>
    <w:rPr>
      <w:rFonts w:ascii="Arial" w:eastAsia="Times New Roman" w:hAnsi="Arial" w:cs="Times New Roman"/>
      <w:sz w:val="22"/>
      <w:szCs w:val="20"/>
    </w:rPr>
  </w:style>
  <w:style w:type="paragraph" w:styleId="BodyTextIndent">
    <w:name w:val="Body Text Indent"/>
    <w:basedOn w:val="Normal"/>
    <w:link w:val="BodyTextIndentChar"/>
    <w:rsid w:val="007A6F16"/>
    <w:pPr>
      <w:spacing w:after="240"/>
      <w:ind w:left="720"/>
    </w:pPr>
    <w:rPr>
      <w:szCs w:val="20"/>
    </w:rPr>
  </w:style>
  <w:style w:type="character" w:customStyle="1" w:styleId="BodyTextIndentChar">
    <w:name w:val="Body Text Indent Char"/>
    <w:basedOn w:val="DefaultParagraphFont"/>
    <w:link w:val="BodyTextIndent"/>
    <w:rsid w:val="007A6F16"/>
    <w:rPr>
      <w:rFonts w:ascii="Arial" w:eastAsia="Times New Roman" w:hAnsi="Arial" w:cs="Times New Roman"/>
      <w:sz w:val="22"/>
      <w:szCs w:val="20"/>
    </w:rPr>
  </w:style>
  <w:style w:type="paragraph" w:styleId="BodyTextFirstIndent2">
    <w:name w:val="Body Text First Indent 2"/>
    <w:basedOn w:val="Normal"/>
    <w:link w:val="BodyTextFirstIndent2Char"/>
    <w:rsid w:val="007A6F16"/>
    <w:pPr>
      <w:spacing w:line="480" w:lineRule="auto"/>
      <w:ind w:firstLine="720"/>
    </w:pPr>
    <w:rPr>
      <w:szCs w:val="20"/>
    </w:rPr>
  </w:style>
  <w:style w:type="character" w:customStyle="1" w:styleId="BodyTextFirstIndent2Char">
    <w:name w:val="Body Text First Indent 2 Char"/>
    <w:basedOn w:val="BodyTextIndentChar"/>
    <w:link w:val="BodyTextFirstIndent2"/>
    <w:rsid w:val="007A6F16"/>
    <w:rPr>
      <w:rFonts w:ascii="Arial" w:eastAsia="Times New Roman" w:hAnsi="Arial" w:cs="Times New Roman"/>
      <w:sz w:val="22"/>
      <w:szCs w:val="20"/>
    </w:rPr>
  </w:style>
  <w:style w:type="paragraph" w:styleId="BodyTextIndent2">
    <w:name w:val="Body Text Indent 2"/>
    <w:basedOn w:val="Normal"/>
    <w:link w:val="BodyTextIndent2Char"/>
    <w:rsid w:val="007A6F16"/>
    <w:pPr>
      <w:spacing w:line="480" w:lineRule="auto"/>
      <w:ind w:left="720"/>
    </w:pPr>
    <w:rPr>
      <w:szCs w:val="20"/>
    </w:rPr>
  </w:style>
  <w:style w:type="character" w:customStyle="1" w:styleId="BodyTextIndent2Char">
    <w:name w:val="Body Text Indent 2 Char"/>
    <w:basedOn w:val="DefaultParagraphFont"/>
    <w:link w:val="BodyTextIndent2"/>
    <w:rsid w:val="007A6F16"/>
    <w:rPr>
      <w:rFonts w:ascii="Arial" w:eastAsia="Times New Roman" w:hAnsi="Arial" w:cs="Times New Roman"/>
      <w:sz w:val="22"/>
      <w:szCs w:val="20"/>
    </w:rPr>
  </w:style>
  <w:style w:type="paragraph" w:styleId="Closing">
    <w:name w:val="Closing"/>
    <w:basedOn w:val="Normal"/>
    <w:link w:val="ClosingChar"/>
    <w:rsid w:val="007A6F16"/>
    <w:pPr>
      <w:spacing w:after="240"/>
      <w:ind w:left="4320"/>
    </w:pPr>
    <w:rPr>
      <w:szCs w:val="20"/>
    </w:rPr>
  </w:style>
  <w:style w:type="character" w:customStyle="1" w:styleId="ClosingChar">
    <w:name w:val="Closing Char"/>
    <w:basedOn w:val="DefaultParagraphFont"/>
    <w:link w:val="Closing"/>
    <w:rsid w:val="007A6F16"/>
    <w:rPr>
      <w:rFonts w:ascii="Arial" w:eastAsia="Times New Roman" w:hAnsi="Arial" w:cs="Times New Roman"/>
      <w:sz w:val="22"/>
      <w:szCs w:val="20"/>
    </w:rPr>
  </w:style>
  <w:style w:type="paragraph" w:styleId="Date">
    <w:name w:val="Date"/>
    <w:basedOn w:val="Normal"/>
    <w:next w:val="Normal"/>
    <w:link w:val="DateChar"/>
    <w:rsid w:val="007A6F16"/>
    <w:pPr>
      <w:spacing w:after="240"/>
    </w:pPr>
    <w:rPr>
      <w:szCs w:val="20"/>
    </w:rPr>
  </w:style>
  <w:style w:type="character" w:customStyle="1" w:styleId="DateChar">
    <w:name w:val="Date Char"/>
    <w:basedOn w:val="DefaultParagraphFont"/>
    <w:link w:val="Date"/>
    <w:rsid w:val="007A6F16"/>
    <w:rPr>
      <w:rFonts w:ascii="Arial" w:eastAsia="Times New Roman" w:hAnsi="Arial" w:cs="Times New Roman"/>
      <w:sz w:val="22"/>
      <w:szCs w:val="20"/>
    </w:rPr>
  </w:style>
  <w:style w:type="paragraph" w:customStyle="1" w:styleId="InsideAddress">
    <w:name w:val="Inside Address"/>
    <w:basedOn w:val="Normal"/>
    <w:next w:val="Salutation"/>
    <w:rsid w:val="007A6F16"/>
    <w:pPr>
      <w:suppressAutoHyphens/>
      <w:spacing w:after="240"/>
      <w:contextualSpacing/>
    </w:pPr>
  </w:style>
  <w:style w:type="paragraph" w:styleId="Salutation">
    <w:name w:val="Salutation"/>
    <w:basedOn w:val="Normal"/>
    <w:next w:val="Normal"/>
    <w:link w:val="SalutationChar"/>
    <w:rsid w:val="007A6F16"/>
    <w:pPr>
      <w:spacing w:after="240"/>
    </w:pPr>
    <w:rPr>
      <w:szCs w:val="20"/>
    </w:rPr>
  </w:style>
  <w:style w:type="character" w:customStyle="1" w:styleId="SalutationChar">
    <w:name w:val="Salutation Char"/>
    <w:basedOn w:val="DefaultParagraphFont"/>
    <w:link w:val="Salutation"/>
    <w:rsid w:val="007A6F16"/>
    <w:rPr>
      <w:rFonts w:ascii="Arial" w:eastAsia="Times New Roman" w:hAnsi="Arial" w:cs="Times New Roman"/>
      <w:sz w:val="22"/>
      <w:szCs w:val="20"/>
    </w:rPr>
  </w:style>
  <w:style w:type="paragraph" w:styleId="Signature">
    <w:name w:val="Signature"/>
    <w:basedOn w:val="Normal"/>
    <w:link w:val="SignatureChar"/>
    <w:rsid w:val="007A6F16"/>
    <w:pPr>
      <w:spacing w:after="240"/>
      <w:ind w:left="4320"/>
      <w:contextualSpacing/>
    </w:pPr>
    <w:rPr>
      <w:szCs w:val="20"/>
    </w:rPr>
  </w:style>
  <w:style w:type="character" w:customStyle="1" w:styleId="SignatureChar">
    <w:name w:val="Signature Char"/>
    <w:basedOn w:val="DefaultParagraphFont"/>
    <w:link w:val="Signature"/>
    <w:rsid w:val="007A6F16"/>
    <w:rPr>
      <w:rFonts w:ascii="Arial" w:eastAsia="Times New Roman" w:hAnsi="Arial" w:cs="Times New Roman"/>
      <w:sz w:val="22"/>
      <w:szCs w:val="20"/>
    </w:rPr>
  </w:style>
  <w:style w:type="paragraph" w:customStyle="1" w:styleId="Heading2a">
    <w:name w:val="Heading 2a"/>
    <w:basedOn w:val="Heading2"/>
    <w:rsid w:val="007A6F16"/>
    <w:rPr>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0" w:unhideWhenUsed="0" w:qFormat="1"/>
    <w:lsdException w:name="Closing" w:uiPriority="0"/>
    <w:lsdException w:name="Signature" w:uiPriority="0"/>
    <w:lsdException w:name="Default Paragraph Font" w:uiPriority="1"/>
    <w:lsdException w:name="Body Text" w:uiPriority="0" w:qFormat="1"/>
    <w:lsdException w:name="Body Text Indent" w:uiPriority="0"/>
    <w:lsdException w:name="Subtitle" w:semiHidden="0" w:uiPriority="11" w:unhideWhenUsed="0" w:qFormat="1"/>
    <w:lsdException w:name="Salutation" w:uiPriority="0"/>
    <w:lsdException w:name="Date" w:uiPriority="0"/>
    <w:lsdException w:name="Body Text First Indent" w:uiPriority="0"/>
    <w:lsdException w:name="Body Text First Indent 2" w:uiPriority="0"/>
    <w:lsdException w:name="Body Text 2" w:uiPriority="0"/>
    <w:lsdException w:name="Body Text Indent 2" w:uiPriority="0"/>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6F16"/>
    <w:pPr>
      <w:jc w:val="both"/>
    </w:pPr>
    <w:rPr>
      <w:rFonts w:ascii="Arial" w:eastAsia="Times New Roman" w:hAnsi="Arial" w:cs="Times New Roman"/>
      <w:sz w:val="22"/>
      <w:szCs w:val="22"/>
    </w:rPr>
  </w:style>
  <w:style w:type="paragraph" w:styleId="Heading1">
    <w:name w:val="heading 1"/>
    <w:aliases w:val="h1"/>
    <w:basedOn w:val="Normal"/>
    <w:next w:val="BodyText"/>
    <w:link w:val="Heading1Char"/>
    <w:qFormat/>
    <w:rsid w:val="007A6F16"/>
    <w:pPr>
      <w:keepNext/>
      <w:numPr>
        <w:numId w:val="25"/>
      </w:numPr>
      <w:spacing w:after="120"/>
      <w:jc w:val="center"/>
      <w:outlineLvl w:val="0"/>
    </w:pPr>
    <w:rPr>
      <w:b/>
      <w:caps/>
      <w:kern w:val="28"/>
    </w:rPr>
  </w:style>
  <w:style w:type="paragraph" w:styleId="Heading2">
    <w:name w:val="heading 2"/>
    <w:basedOn w:val="Normal"/>
    <w:link w:val="Heading2Char"/>
    <w:qFormat/>
    <w:rsid w:val="007A6F16"/>
    <w:pPr>
      <w:numPr>
        <w:ilvl w:val="1"/>
        <w:numId w:val="25"/>
      </w:numPr>
      <w:spacing w:after="240"/>
      <w:outlineLvl w:val="1"/>
    </w:pPr>
    <w:rPr>
      <w:u w:val="single"/>
    </w:rPr>
  </w:style>
  <w:style w:type="paragraph" w:styleId="Heading3">
    <w:name w:val="heading 3"/>
    <w:basedOn w:val="Normal"/>
    <w:link w:val="Heading3Char"/>
    <w:qFormat/>
    <w:rsid w:val="007A6F16"/>
    <w:pPr>
      <w:numPr>
        <w:ilvl w:val="2"/>
        <w:numId w:val="25"/>
      </w:numPr>
      <w:spacing w:after="240"/>
      <w:outlineLvl w:val="2"/>
    </w:pPr>
  </w:style>
  <w:style w:type="paragraph" w:styleId="Heading4">
    <w:name w:val="heading 4"/>
    <w:aliases w:val="Heading 4 Char1 Char,Heading 4 Char Char Char,Heading 4 Char1 Char Char Char,Heading 4 Char Char1 Char,Heading 4 Char1 Char1,Heading 4 Char Char Char1,h4"/>
    <w:basedOn w:val="Normal"/>
    <w:link w:val="Heading4Char"/>
    <w:qFormat/>
    <w:rsid w:val="007A6F16"/>
    <w:pPr>
      <w:numPr>
        <w:ilvl w:val="3"/>
        <w:numId w:val="25"/>
      </w:numPr>
      <w:spacing w:after="240"/>
      <w:outlineLvl w:val="3"/>
    </w:pPr>
  </w:style>
  <w:style w:type="paragraph" w:styleId="Heading5">
    <w:name w:val="heading 5"/>
    <w:basedOn w:val="Normal"/>
    <w:next w:val="Normal"/>
    <w:link w:val="Heading5Char"/>
    <w:qFormat/>
    <w:rsid w:val="007A6F16"/>
    <w:pPr>
      <w:numPr>
        <w:ilvl w:val="4"/>
        <w:numId w:val="25"/>
      </w:numPr>
      <w:spacing w:after="240"/>
      <w:outlineLvl w:val="4"/>
    </w:pPr>
  </w:style>
  <w:style w:type="paragraph" w:styleId="Heading6">
    <w:name w:val="heading 6"/>
    <w:aliases w:val="h6,H6"/>
    <w:basedOn w:val="Normal"/>
    <w:next w:val="Normal"/>
    <w:link w:val="Heading6Char"/>
    <w:qFormat/>
    <w:rsid w:val="007A6F16"/>
    <w:pPr>
      <w:numPr>
        <w:ilvl w:val="5"/>
        <w:numId w:val="25"/>
      </w:numPr>
      <w:spacing w:after="240"/>
      <w:outlineLvl w:val="5"/>
    </w:pPr>
  </w:style>
  <w:style w:type="paragraph" w:styleId="Heading7">
    <w:name w:val="heading 7"/>
    <w:basedOn w:val="Normal"/>
    <w:next w:val="Normal"/>
    <w:link w:val="Heading7Char"/>
    <w:qFormat/>
    <w:rsid w:val="007A6F16"/>
    <w:pPr>
      <w:tabs>
        <w:tab w:val="num" w:pos="5040"/>
      </w:tabs>
      <w:spacing w:after="120"/>
      <w:ind w:firstLine="4680"/>
      <w:outlineLvl w:val="6"/>
    </w:pPr>
  </w:style>
  <w:style w:type="paragraph" w:styleId="Heading8">
    <w:name w:val="heading 8"/>
    <w:basedOn w:val="Normal"/>
    <w:next w:val="Normal"/>
    <w:link w:val="Heading8Char"/>
    <w:qFormat/>
    <w:rsid w:val="007A6F16"/>
    <w:pPr>
      <w:tabs>
        <w:tab w:val="num" w:pos="5760"/>
      </w:tabs>
      <w:spacing w:after="120"/>
      <w:ind w:firstLine="5400"/>
      <w:outlineLvl w:val="7"/>
    </w:pPr>
  </w:style>
  <w:style w:type="paragraph" w:styleId="Heading9">
    <w:name w:val="heading 9"/>
    <w:basedOn w:val="Normal"/>
    <w:next w:val="Normal"/>
    <w:link w:val="Heading9Char"/>
    <w:qFormat/>
    <w:rsid w:val="007A6F16"/>
    <w:pPr>
      <w:tabs>
        <w:tab w:val="num" w:pos="5760"/>
      </w:tabs>
      <w:ind w:firstLine="54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6F16"/>
    <w:rPr>
      <w:rFonts w:ascii="Arial" w:eastAsia="Times New Roman" w:hAnsi="Arial" w:cs="Times New Roman"/>
      <w:b/>
      <w:caps/>
      <w:kern w:val="28"/>
      <w:sz w:val="22"/>
      <w:szCs w:val="22"/>
    </w:rPr>
  </w:style>
  <w:style w:type="character" w:customStyle="1" w:styleId="Heading2Char">
    <w:name w:val="Heading 2 Char"/>
    <w:basedOn w:val="DefaultParagraphFont"/>
    <w:link w:val="Heading2"/>
    <w:rsid w:val="007A6F16"/>
    <w:rPr>
      <w:rFonts w:ascii="Arial" w:eastAsia="Times New Roman" w:hAnsi="Arial" w:cs="Times New Roman"/>
      <w:sz w:val="22"/>
      <w:szCs w:val="22"/>
      <w:u w:val="single"/>
    </w:rPr>
  </w:style>
  <w:style w:type="character" w:customStyle="1" w:styleId="Heading3Char">
    <w:name w:val="Heading 3 Char"/>
    <w:basedOn w:val="DefaultParagraphFont"/>
    <w:link w:val="Heading3"/>
    <w:rsid w:val="007A6F16"/>
    <w:rPr>
      <w:rFonts w:ascii="Arial" w:eastAsia="Times New Roman" w:hAnsi="Arial" w:cs="Times New Roman"/>
      <w:sz w:val="22"/>
      <w:szCs w:val="22"/>
    </w:rPr>
  </w:style>
  <w:style w:type="character" w:customStyle="1" w:styleId="Heading4Char">
    <w:name w:val="Heading 4 Char"/>
    <w:basedOn w:val="DefaultParagraphFont"/>
    <w:link w:val="Heading4"/>
    <w:rsid w:val="007A6F16"/>
    <w:rPr>
      <w:rFonts w:ascii="Arial" w:eastAsia="Times New Roman" w:hAnsi="Arial" w:cs="Times New Roman"/>
      <w:sz w:val="22"/>
      <w:szCs w:val="22"/>
    </w:rPr>
  </w:style>
  <w:style w:type="character" w:customStyle="1" w:styleId="Heading5Char">
    <w:name w:val="Heading 5 Char"/>
    <w:basedOn w:val="DefaultParagraphFont"/>
    <w:link w:val="Heading5"/>
    <w:rsid w:val="007A6F16"/>
    <w:rPr>
      <w:rFonts w:ascii="Arial" w:eastAsia="Times New Roman" w:hAnsi="Arial" w:cs="Times New Roman"/>
      <w:sz w:val="22"/>
      <w:szCs w:val="22"/>
    </w:rPr>
  </w:style>
  <w:style w:type="character" w:customStyle="1" w:styleId="Heading6Char">
    <w:name w:val="Heading 6 Char"/>
    <w:basedOn w:val="DefaultParagraphFont"/>
    <w:link w:val="Heading6"/>
    <w:rsid w:val="007A6F16"/>
    <w:rPr>
      <w:rFonts w:ascii="Arial" w:eastAsia="Times New Roman" w:hAnsi="Arial" w:cs="Times New Roman"/>
      <w:sz w:val="22"/>
      <w:szCs w:val="22"/>
    </w:rPr>
  </w:style>
  <w:style w:type="character" w:customStyle="1" w:styleId="Heading7Char">
    <w:name w:val="Heading 7 Char"/>
    <w:basedOn w:val="DefaultParagraphFont"/>
    <w:link w:val="Heading7"/>
    <w:rsid w:val="007A6F16"/>
    <w:rPr>
      <w:rFonts w:ascii="Arial" w:eastAsia="Times New Roman" w:hAnsi="Arial" w:cs="Times New Roman"/>
      <w:sz w:val="22"/>
      <w:szCs w:val="22"/>
    </w:rPr>
  </w:style>
  <w:style w:type="character" w:customStyle="1" w:styleId="Heading8Char">
    <w:name w:val="Heading 8 Char"/>
    <w:basedOn w:val="DefaultParagraphFont"/>
    <w:link w:val="Heading8"/>
    <w:rsid w:val="007A6F16"/>
    <w:rPr>
      <w:rFonts w:ascii="Arial" w:eastAsia="Times New Roman" w:hAnsi="Arial" w:cs="Times New Roman"/>
      <w:sz w:val="22"/>
      <w:szCs w:val="22"/>
    </w:rPr>
  </w:style>
  <w:style w:type="character" w:customStyle="1" w:styleId="Heading9Char">
    <w:name w:val="Heading 9 Char"/>
    <w:basedOn w:val="DefaultParagraphFont"/>
    <w:link w:val="Heading9"/>
    <w:rsid w:val="007A6F16"/>
    <w:rPr>
      <w:rFonts w:ascii="Arial" w:eastAsia="Times New Roman" w:hAnsi="Arial" w:cs="Times New Roman"/>
      <w:sz w:val="22"/>
      <w:szCs w:val="22"/>
    </w:rPr>
  </w:style>
  <w:style w:type="paragraph" w:styleId="Header">
    <w:name w:val="header"/>
    <w:basedOn w:val="Normal"/>
    <w:link w:val="HeaderChar"/>
    <w:rsid w:val="007A6F16"/>
    <w:pPr>
      <w:tabs>
        <w:tab w:val="center" w:pos="4320"/>
        <w:tab w:val="right" w:pos="8640"/>
      </w:tabs>
    </w:pPr>
  </w:style>
  <w:style w:type="character" w:customStyle="1" w:styleId="HeaderChar">
    <w:name w:val="Header Char"/>
    <w:basedOn w:val="DefaultParagraphFont"/>
    <w:link w:val="Header"/>
    <w:rsid w:val="007A6F16"/>
    <w:rPr>
      <w:rFonts w:ascii="Arial" w:eastAsia="Times New Roman" w:hAnsi="Arial" w:cs="Times New Roman"/>
      <w:sz w:val="22"/>
      <w:szCs w:val="22"/>
    </w:rPr>
  </w:style>
  <w:style w:type="paragraph" w:styleId="Footer">
    <w:name w:val="footer"/>
    <w:basedOn w:val="Normal"/>
    <w:link w:val="FooterChar"/>
    <w:rsid w:val="007A6F16"/>
    <w:pPr>
      <w:tabs>
        <w:tab w:val="center" w:pos="4320"/>
        <w:tab w:val="right" w:pos="8640"/>
      </w:tabs>
    </w:pPr>
  </w:style>
  <w:style w:type="character" w:customStyle="1" w:styleId="FooterChar">
    <w:name w:val="Footer Char"/>
    <w:basedOn w:val="DefaultParagraphFont"/>
    <w:link w:val="Footer"/>
    <w:rsid w:val="007A6F16"/>
    <w:rPr>
      <w:rFonts w:ascii="Arial" w:eastAsia="Times New Roman" w:hAnsi="Arial" w:cs="Times New Roman"/>
      <w:sz w:val="22"/>
      <w:szCs w:val="22"/>
    </w:rPr>
  </w:style>
  <w:style w:type="paragraph" w:styleId="TOC1">
    <w:name w:val="toc 1"/>
    <w:basedOn w:val="Normal"/>
    <w:next w:val="Normal"/>
    <w:autoRedefine/>
    <w:uiPriority w:val="39"/>
    <w:rsid w:val="007A6F16"/>
  </w:style>
  <w:style w:type="paragraph" w:styleId="Title">
    <w:name w:val="Title"/>
    <w:basedOn w:val="Normal"/>
    <w:next w:val="BodyText"/>
    <w:link w:val="TitleChar"/>
    <w:qFormat/>
    <w:rsid w:val="007A6F16"/>
    <w:pPr>
      <w:keepNext/>
      <w:spacing w:after="240"/>
      <w:jc w:val="center"/>
      <w:outlineLvl w:val="0"/>
    </w:pPr>
    <w:rPr>
      <w:rFonts w:hAnsi="Times New Roman Bold"/>
      <w:b/>
      <w:caps/>
    </w:rPr>
  </w:style>
  <w:style w:type="character" w:customStyle="1" w:styleId="TitleChar">
    <w:name w:val="Title Char"/>
    <w:basedOn w:val="DefaultParagraphFont"/>
    <w:link w:val="Title"/>
    <w:rsid w:val="007A6F16"/>
    <w:rPr>
      <w:rFonts w:ascii="Arial" w:eastAsia="Times New Roman" w:hAnsi="Times New Roman Bold" w:cs="Times New Roman"/>
      <w:b/>
      <w:caps/>
      <w:sz w:val="22"/>
      <w:szCs w:val="22"/>
    </w:rPr>
  </w:style>
  <w:style w:type="paragraph" w:styleId="TOC2">
    <w:name w:val="toc 2"/>
    <w:basedOn w:val="Normal"/>
    <w:next w:val="Normal"/>
    <w:autoRedefine/>
    <w:uiPriority w:val="39"/>
    <w:rsid w:val="007A6F16"/>
    <w:pPr>
      <w:tabs>
        <w:tab w:val="left" w:pos="2160"/>
        <w:tab w:val="right" w:leader="dot" w:pos="9350"/>
      </w:tabs>
      <w:ind w:left="1260"/>
    </w:pPr>
    <w:rPr>
      <w:sz w:val="21"/>
    </w:rPr>
  </w:style>
  <w:style w:type="paragraph" w:styleId="TOC3">
    <w:name w:val="toc 3"/>
    <w:basedOn w:val="Normal"/>
    <w:next w:val="Normal"/>
    <w:autoRedefine/>
    <w:semiHidden/>
    <w:rsid w:val="007A6F16"/>
    <w:pPr>
      <w:ind w:left="440"/>
    </w:pPr>
  </w:style>
  <w:style w:type="paragraph" w:styleId="TOC4">
    <w:name w:val="toc 4"/>
    <w:basedOn w:val="Normal"/>
    <w:next w:val="Normal"/>
    <w:autoRedefine/>
    <w:semiHidden/>
    <w:rsid w:val="007A6F16"/>
    <w:pPr>
      <w:tabs>
        <w:tab w:val="left" w:pos="2880"/>
        <w:tab w:val="right" w:leader="dot" w:pos="9360"/>
      </w:tabs>
      <w:ind w:left="2160"/>
      <w:jc w:val="left"/>
    </w:pPr>
  </w:style>
  <w:style w:type="paragraph" w:styleId="TOC5">
    <w:name w:val="toc 5"/>
    <w:basedOn w:val="Normal"/>
    <w:next w:val="Normal"/>
    <w:autoRedefine/>
    <w:semiHidden/>
    <w:rsid w:val="007A6F16"/>
    <w:pPr>
      <w:ind w:left="880"/>
    </w:pPr>
  </w:style>
  <w:style w:type="character" w:styleId="PageNumber">
    <w:name w:val="page number"/>
    <w:basedOn w:val="DefaultParagraphFont"/>
    <w:rsid w:val="007A6F16"/>
  </w:style>
  <w:style w:type="paragraph" w:styleId="TOC6">
    <w:name w:val="toc 6"/>
    <w:basedOn w:val="Normal"/>
    <w:next w:val="Normal"/>
    <w:autoRedefine/>
    <w:semiHidden/>
    <w:rsid w:val="007A6F16"/>
    <w:pPr>
      <w:ind w:left="1000"/>
      <w:jc w:val="left"/>
    </w:pPr>
    <w:rPr>
      <w:sz w:val="18"/>
    </w:rPr>
  </w:style>
  <w:style w:type="paragraph" w:styleId="TOC7">
    <w:name w:val="toc 7"/>
    <w:basedOn w:val="Normal"/>
    <w:next w:val="Normal"/>
    <w:autoRedefine/>
    <w:semiHidden/>
    <w:rsid w:val="007A6F16"/>
    <w:pPr>
      <w:ind w:left="1200"/>
      <w:jc w:val="left"/>
    </w:pPr>
    <w:rPr>
      <w:sz w:val="18"/>
    </w:rPr>
  </w:style>
  <w:style w:type="paragraph" w:styleId="TOC8">
    <w:name w:val="toc 8"/>
    <w:basedOn w:val="Normal"/>
    <w:next w:val="Normal"/>
    <w:autoRedefine/>
    <w:semiHidden/>
    <w:rsid w:val="007A6F16"/>
    <w:pPr>
      <w:ind w:left="1400"/>
      <w:jc w:val="left"/>
    </w:pPr>
    <w:rPr>
      <w:sz w:val="18"/>
    </w:rPr>
  </w:style>
  <w:style w:type="paragraph" w:styleId="TOC9">
    <w:name w:val="toc 9"/>
    <w:basedOn w:val="Normal"/>
    <w:next w:val="Normal"/>
    <w:autoRedefine/>
    <w:semiHidden/>
    <w:rsid w:val="007A6F16"/>
    <w:pPr>
      <w:ind w:left="1600"/>
      <w:jc w:val="left"/>
    </w:pPr>
    <w:rPr>
      <w:sz w:val="18"/>
    </w:rPr>
  </w:style>
  <w:style w:type="character" w:styleId="CommentReference">
    <w:name w:val="annotation reference"/>
    <w:basedOn w:val="DefaultParagraphFont"/>
    <w:semiHidden/>
    <w:rsid w:val="007A6F16"/>
    <w:rPr>
      <w:sz w:val="16"/>
    </w:rPr>
  </w:style>
  <w:style w:type="paragraph" w:styleId="CommentText">
    <w:name w:val="annotation text"/>
    <w:basedOn w:val="Normal"/>
    <w:link w:val="CommentTextChar"/>
    <w:semiHidden/>
    <w:rsid w:val="007A6F16"/>
    <w:rPr>
      <w:sz w:val="20"/>
    </w:rPr>
  </w:style>
  <w:style w:type="character" w:customStyle="1" w:styleId="CommentTextChar">
    <w:name w:val="Comment Text Char"/>
    <w:basedOn w:val="DefaultParagraphFont"/>
    <w:link w:val="CommentText"/>
    <w:semiHidden/>
    <w:rsid w:val="007A6F16"/>
    <w:rPr>
      <w:rFonts w:ascii="Arial" w:eastAsia="Times New Roman" w:hAnsi="Arial" w:cs="Times New Roman"/>
      <w:sz w:val="20"/>
      <w:szCs w:val="22"/>
    </w:rPr>
  </w:style>
  <w:style w:type="paragraph" w:styleId="BodyText">
    <w:name w:val="Body Text"/>
    <w:basedOn w:val="Normal"/>
    <w:link w:val="BodyTextChar"/>
    <w:qFormat/>
    <w:rsid w:val="007A6F16"/>
    <w:pPr>
      <w:spacing w:after="240"/>
    </w:pPr>
  </w:style>
  <w:style w:type="character" w:customStyle="1" w:styleId="BodyTextChar">
    <w:name w:val="Body Text Char"/>
    <w:basedOn w:val="DefaultParagraphFont"/>
    <w:link w:val="BodyText"/>
    <w:rsid w:val="007A6F16"/>
    <w:rPr>
      <w:rFonts w:ascii="Arial" w:eastAsia="Times New Roman" w:hAnsi="Arial" w:cs="Times New Roman"/>
      <w:sz w:val="22"/>
      <w:szCs w:val="22"/>
    </w:rPr>
  </w:style>
  <w:style w:type="character" w:styleId="Hyperlink">
    <w:name w:val="Hyperlink"/>
    <w:basedOn w:val="DefaultParagraphFont"/>
    <w:rsid w:val="007A6F16"/>
    <w:rPr>
      <w:color w:val="0000FF"/>
      <w:u w:val="single"/>
    </w:rPr>
  </w:style>
  <w:style w:type="character" w:styleId="FollowedHyperlink">
    <w:name w:val="FollowedHyperlink"/>
    <w:basedOn w:val="DefaultParagraphFont"/>
    <w:rsid w:val="007A6F16"/>
    <w:rPr>
      <w:color w:val="800080"/>
      <w:u w:val="single"/>
    </w:rPr>
  </w:style>
  <w:style w:type="paragraph" w:styleId="BalloonText">
    <w:name w:val="Balloon Text"/>
    <w:basedOn w:val="Normal"/>
    <w:link w:val="BalloonTextChar"/>
    <w:semiHidden/>
    <w:rsid w:val="007A6F16"/>
    <w:rPr>
      <w:rFonts w:ascii="Tahoma" w:hAnsi="Tahoma" w:cs="Tahoma"/>
      <w:sz w:val="16"/>
      <w:szCs w:val="16"/>
    </w:rPr>
  </w:style>
  <w:style w:type="character" w:customStyle="1" w:styleId="BalloonTextChar">
    <w:name w:val="Balloon Text Char"/>
    <w:basedOn w:val="DefaultParagraphFont"/>
    <w:link w:val="BalloonText"/>
    <w:semiHidden/>
    <w:rsid w:val="007A6F16"/>
    <w:rPr>
      <w:rFonts w:ascii="Tahoma" w:eastAsia="Times New Roman" w:hAnsi="Tahoma" w:cs="Tahoma"/>
      <w:sz w:val="16"/>
      <w:szCs w:val="16"/>
    </w:rPr>
  </w:style>
  <w:style w:type="paragraph" w:styleId="BodyText2">
    <w:name w:val="Body Text 2"/>
    <w:basedOn w:val="Normal"/>
    <w:link w:val="BodyText2Char"/>
    <w:rsid w:val="007A6F16"/>
    <w:pPr>
      <w:spacing w:line="480" w:lineRule="auto"/>
    </w:pPr>
    <w:rPr>
      <w:szCs w:val="20"/>
    </w:rPr>
  </w:style>
  <w:style w:type="character" w:customStyle="1" w:styleId="BodyText2Char">
    <w:name w:val="Body Text 2 Char"/>
    <w:basedOn w:val="DefaultParagraphFont"/>
    <w:link w:val="BodyText2"/>
    <w:rsid w:val="007A6F16"/>
    <w:rPr>
      <w:rFonts w:ascii="Arial" w:eastAsia="Times New Roman" w:hAnsi="Arial" w:cs="Times New Roman"/>
      <w:sz w:val="22"/>
      <w:szCs w:val="20"/>
    </w:rPr>
  </w:style>
  <w:style w:type="paragraph" w:styleId="BodyTextFirstIndent">
    <w:name w:val="Body Text First Indent"/>
    <w:basedOn w:val="Normal"/>
    <w:link w:val="BodyTextFirstIndentChar"/>
    <w:rsid w:val="007A6F16"/>
    <w:pPr>
      <w:spacing w:after="240"/>
      <w:ind w:firstLine="720"/>
    </w:pPr>
    <w:rPr>
      <w:szCs w:val="20"/>
    </w:rPr>
  </w:style>
  <w:style w:type="character" w:customStyle="1" w:styleId="BodyTextFirstIndentChar">
    <w:name w:val="Body Text First Indent Char"/>
    <w:basedOn w:val="BodyTextChar"/>
    <w:link w:val="BodyTextFirstIndent"/>
    <w:rsid w:val="007A6F16"/>
    <w:rPr>
      <w:rFonts w:ascii="Arial" w:eastAsia="Times New Roman" w:hAnsi="Arial" w:cs="Times New Roman"/>
      <w:sz w:val="22"/>
      <w:szCs w:val="20"/>
    </w:rPr>
  </w:style>
  <w:style w:type="paragraph" w:styleId="BodyTextIndent">
    <w:name w:val="Body Text Indent"/>
    <w:basedOn w:val="Normal"/>
    <w:link w:val="BodyTextIndentChar"/>
    <w:rsid w:val="007A6F16"/>
    <w:pPr>
      <w:spacing w:after="240"/>
      <w:ind w:left="720"/>
    </w:pPr>
    <w:rPr>
      <w:szCs w:val="20"/>
    </w:rPr>
  </w:style>
  <w:style w:type="character" w:customStyle="1" w:styleId="BodyTextIndentChar">
    <w:name w:val="Body Text Indent Char"/>
    <w:basedOn w:val="DefaultParagraphFont"/>
    <w:link w:val="BodyTextIndent"/>
    <w:rsid w:val="007A6F16"/>
    <w:rPr>
      <w:rFonts w:ascii="Arial" w:eastAsia="Times New Roman" w:hAnsi="Arial" w:cs="Times New Roman"/>
      <w:sz w:val="22"/>
      <w:szCs w:val="20"/>
    </w:rPr>
  </w:style>
  <w:style w:type="paragraph" w:styleId="BodyTextFirstIndent2">
    <w:name w:val="Body Text First Indent 2"/>
    <w:basedOn w:val="Normal"/>
    <w:link w:val="BodyTextFirstIndent2Char"/>
    <w:rsid w:val="007A6F16"/>
    <w:pPr>
      <w:spacing w:line="480" w:lineRule="auto"/>
      <w:ind w:firstLine="720"/>
    </w:pPr>
    <w:rPr>
      <w:szCs w:val="20"/>
    </w:rPr>
  </w:style>
  <w:style w:type="character" w:customStyle="1" w:styleId="BodyTextFirstIndent2Char">
    <w:name w:val="Body Text First Indent 2 Char"/>
    <w:basedOn w:val="BodyTextIndentChar"/>
    <w:link w:val="BodyTextFirstIndent2"/>
    <w:rsid w:val="007A6F16"/>
    <w:rPr>
      <w:rFonts w:ascii="Arial" w:eastAsia="Times New Roman" w:hAnsi="Arial" w:cs="Times New Roman"/>
      <w:sz w:val="22"/>
      <w:szCs w:val="20"/>
    </w:rPr>
  </w:style>
  <w:style w:type="paragraph" w:styleId="BodyTextIndent2">
    <w:name w:val="Body Text Indent 2"/>
    <w:basedOn w:val="Normal"/>
    <w:link w:val="BodyTextIndent2Char"/>
    <w:rsid w:val="007A6F16"/>
    <w:pPr>
      <w:spacing w:line="480" w:lineRule="auto"/>
      <w:ind w:left="720"/>
    </w:pPr>
    <w:rPr>
      <w:szCs w:val="20"/>
    </w:rPr>
  </w:style>
  <w:style w:type="character" w:customStyle="1" w:styleId="BodyTextIndent2Char">
    <w:name w:val="Body Text Indent 2 Char"/>
    <w:basedOn w:val="DefaultParagraphFont"/>
    <w:link w:val="BodyTextIndent2"/>
    <w:rsid w:val="007A6F16"/>
    <w:rPr>
      <w:rFonts w:ascii="Arial" w:eastAsia="Times New Roman" w:hAnsi="Arial" w:cs="Times New Roman"/>
      <w:sz w:val="22"/>
      <w:szCs w:val="20"/>
    </w:rPr>
  </w:style>
  <w:style w:type="paragraph" w:styleId="Closing">
    <w:name w:val="Closing"/>
    <w:basedOn w:val="Normal"/>
    <w:link w:val="ClosingChar"/>
    <w:rsid w:val="007A6F16"/>
    <w:pPr>
      <w:spacing w:after="240"/>
      <w:ind w:left="4320"/>
    </w:pPr>
    <w:rPr>
      <w:szCs w:val="20"/>
    </w:rPr>
  </w:style>
  <w:style w:type="character" w:customStyle="1" w:styleId="ClosingChar">
    <w:name w:val="Closing Char"/>
    <w:basedOn w:val="DefaultParagraphFont"/>
    <w:link w:val="Closing"/>
    <w:rsid w:val="007A6F16"/>
    <w:rPr>
      <w:rFonts w:ascii="Arial" w:eastAsia="Times New Roman" w:hAnsi="Arial" w:cs="Times New Roman"/>
      <w:sz w:val="22"/>
      <w:szCs w:val="20"/>
    </w:rPr>
  </w:style>
  <w:style w:type="paragraph" w:styleId="Date">
    <w:name w:val="Date"/>
    <w:basedOn w:val="Normal"/>
    <w:next w:val="Normal"/>
    <w:link w:val="DateChar"/>
    <w:rsid w:val="007A6F16"/>
    <w:pPr>
      <w:spacing w:after="240"/>
    </w:pPr>
    <w:rPr>
      <w:szCs w:val="20"/>
    </w:rPr>
  </w:style>
  <w:style w:type="character" w:customStyle="1" w:styleId="DateChar">
    <w:name w:val="Date Char"/>
    <w:basedOn w:val="DefaultParagraphFont"/>
    <w:link w:val="Date"/>
    <w:rsid w:val="007A6F16"/>
    <w:rPr>
      <w:rFonts w:ascii="Arial" w:eastAsia="Times New Roman" w:hAnsi="Arial" w:cs="Times New Roman"/>
      <w:sz w:val="22"/>
      <w:szCs w:val="20"/>
    </w:rPr>
  </w:style>
  <w:style w:type="paragraph" w:customStyle="1" w:styleId="InsideAddress">
    <w:name w:val="Inside Address"/>
    <w:basedOn w:val="Normal"/>
    <w:next w:val="Salutation"/>
    <w:rsid w:val="007A6F16"/>
    <w:pPr>
      <w:suppressAutoHyphens/>
      <w:spacing w:after="240"/>
      <w:contextualSpacing/>
    </w:pPr>
  </w:style>
  <w:style w:type="paragraph" w:styleId="Salutation">
    <w:name w:val="Salutation"/>
    <w:basedOn w:val="Normal"/>
    <w:next w:val="Normal"/>
    <w:link w:val="SalutationChar"/>
    <w:rsid w:val="007A6F16"/>
    <w:pPr>
      <w:spacing w:after="240"/>
    </w:pPr>
    <w:rPr>
      <w:szCs w:val="20"/>
    </w:rPr>
  </w:style>
  <w:style w:type="character" w:customStyle="1" w:styleId="SalutationChar">
    <w:name w:val="Salutation Char"/>
    <w:basedOn w:val="DefaultParagraphFont"/>
    <w:link w:val="Salutation"/>
    <w:rsid w:val="007A6F16"/>
    <w:rPr>
      <w:rFonts w:ascii="Arial" w:eastAsia="Times New Roman" w:hAnsi="Arial" w:cs="Times New Roman"/>
      <w:sz w:val="22"/>
      <w:szCs w:val="20"/>
    </w:rPr>
  </w:style>
  <w:style w:type="paragraph" w:styleId="Signature">
    <w:name w:val="Signature"/>
    <w:basedOn w:val="Normal"/>
    <w:link w:val="SignatureChar"/>
    <w:rsid w:val="007A6F16"/>
    <w:pPr>
      <w:spacing w:after="240"/>
      <w:ind w:left="4320"/>
      <w:contextualSpacing/>
    </w:pPr>
    <w:rPr>
      <w:szCs w:val="20"/>
    </w:rPr>
  </w:style>
  <w:style w:type="character" w:customStyle="1" w:styleId="SignatureChar">
    <w:name w:val="Signature Char"/>
    <w:basedOn w:val="DefaultParagraphFont"/>
    <w:link w:val="Signature"/>
    <w:rsid w:val="007A6F16"/>
    <w:rPr>
      <w:rFonts w:ascii="Arial" w:eastAsia="Times New Roman" w:hAnsi="Arial" w:cs="Times New Roman"/>
      <w:sz w:val="22"/>
      <w:szCs w:val="20"/>
    </w:rPr>
  </w:style>
  <w:style w:type="paragraph" w:customStyle="1" w:styleId="Heading2a">
    <w:name w:val="Heading 2a"/>
    <w:basedOn w:val="Heading2"/>
    <w:rsid w:val="007A6F16"/>
    <w:rPr>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14385</Words>
  <Characters>82001</Characters>
  <DocSecurity>0</DocSecurity>
  <Lines>683</Lines>
  <Paragraphs>192</Paragraphs>
  <ScaleCrop>false</ScaleCrop>
  <Company/>
  <LinksUpToDate>false</LinksUpToDate>
  <CharactersWithSpaces>96194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2017-04-21T17:05:00Z</dcterms:created>
  <dcterms:modified xsi:type="dcterms:W3CDTF">2017-04-21T17:07:00Z</dcterms:modified>
</cp:coreProperties>
</file>