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rPr>
          <w:b/>
          <w:color w:val="5E4EE8"/>
        </w:rPr>
        <w:t>A06  ·  AMALIY MASHG‘ULOT  ·  2 AKADEMIK SOAT</w:t>
      </w:r>
    </w:p>
    <w:p>
      <w:pPr>
        <w:pStyle w:val="Title"/>
      </w:pPr>
      <w:r>
        <w:rPr>
          <w:sz w:val="34"/>
        </w:rPr>
        <w:t>Kriptohamyon xavfsizligini tahlil qilish va token ruxsatlarini boshqarish</w:t>
      </w:r>
    </w:p>
    <w:p>
      <w:r>
        <w:rPr>
          <w:i/>
          <w:color w:val="696A7D"/>
        </w:rPr>
        <w:t>Phishing holatlari va token ruxsatlarini oflayn tahlil qilish. Natija: dalillarga asoslangan hamyon xavfsizligi hisoboti.</w:t>
      </w:r>
    </w:p>
    <w:p>
      <w:r>
        <w:t>Maqsad — token sarflash huquqi (allowance), phishing orqali beriladigan ruxsat va ruxsatni bekor qilish (revoke) o‘rtasidagi farqlarni amaliy tushunish. Mashg‘ulotda haqiqiy pullar, haqiqiy seed phrase va zararli sayt ishlatilmaydi.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bottom w:val="none" w:color="FFFFFF" w:sz="0"/>
              <w:right w:val="none" w:color="FFFFFF" w:sz="0"/>
              <w:left w:val="single" w:color="3B2FA8" w:sz="18"/>
            </w:tcBorders>
            <w:shd w:fill="F1EEF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Times New Roman" w:cs="Times New Roman" w:eastAsia="Times New Roman" w:hAnsi="Times New Roman"/>
                <w:b/>
                <w:bCs/>
                <w:color w:val="3B2FA8"/>
                <w:sz w:val="25"/>
                <w:szCs w:val="25"/>
              </w:rPr>
              <w:t xml:space="preserve">Talaba nusxasi. 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Bu nusxada har bir topshiriq oxirida skriptning namuna natijasi berilgan. “…” bilan yashirilgan qiymatlarni o'zingiz hisoblab, hisobotga yozasiz. Natijangiz namunadan farq qilsa (tasodifiy kalit, jonli tarmoq, kompyuter tezligi), sababini hisobotda izohlang.</w:t>
            </w:r>
          </w:p>
        </w:tc>
      </w:tr>
    </w:tbl>
    <w:p>
      <w:pPr>
        <w:spacing w:after="60"/>
      </w:pPr>
    </w:p>
    <w:p>
      <w:pPr>
        <w:pStyle w:val="Heading1"/>
      </w:pPr>
      <w:r>
        <w:t>Maqsad va ta’lim natijalari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1361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Kod</w:t>
            </w:r>
          </w:p>
        </w:tc>
        <w:tc>
          <w:tcPr>
            <w:tcW w:type="dxa" w:w="7597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Mashg‘ulot yakunida talaba...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TN2</w:t>
            </w:r>
          </w:p>
        </w:tc>
        <w:tc>
          <w:tcPr>
            <w:tcW w:type="dxa" w:w="7597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ERC-20 approve, allowance, transferFrom va revoke mantiqini tushuntiradi</w:t>
            </w:r>
          </w:p>
        </w:tc>
      </w:tr>
      <w:tr>
        <w:tc>
          <w:tcPr>
            <w:tcW w:type="dxa" w:w="1361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TN2</w:t>
            </w:r>
          </w:p>
        </w:tc>
        <w:tc>
          <w:tcPr>
            <w:tcW w:type="dxa" w:w="7597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Phishing va imzo/tranzaksiya aldovining xavf belgilarini ajratadi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TN4</w:t>
            </w:r>
          </w:p>
        </w:tc>
        <w:tc>
          <w:tcPr>
            <w:tcW w:type="dxa" w:w="7597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Explorer yoki ruxsat tekshirgichda dalillarni qayd etib, xavfsizlik xulosasini yozadi</w:t>
            </w:r>
          </w:p>
        </w:tc>
      </w:tr>
    </w:tbl>
    <w:p>
      <w:pPr>
        <w:spacing w:after="0"/>
      </w:pPr>
    </w:p>
    <w:p>
      <w:pPr>
        <w:pStyle w:val="Heading1"/>
      </w:pPr>
      <w:r>
        <w:t>Ishni bajarish shartlari va xavfsizlik</w:t>
      </w:r>
    </w:p>
    <w:p>
      <w:pPr>
        <w:pStyle w:val="ListBullet"/>
      </w:pPr>
      <w:r>
        <w:t>Python 3 (qo‘shimcha paketlarsiz), A6 mavzusiga oid kodlar to‘plamidagi 2 ta skript.</w:t>
      </w:r>
    </w:p>
    <w:p>
      <w:pPr>
        <w:pStyle w:val="ListBullet"/>
      </w:pPr>
      <w:r>
        <w:t>Internet ixtiyoriy: revoke.cash/learn va Etherscan Token Approvals sahifasidan faqat o‘qish/ko‘rish rejimida foydalaniladi.</w:t>
      </w:r>
    </w:p>
    <w:p>
      <w:pPr>
        <w:pStyle w:val="ListBullet"/>
      </w:pPr>
      <w:r>
        <w:t>Haqiqiy seed phrase, shaxsiy kalit, mainnet hamyon yoki haqiqiy mablag‘ni ishlatmang. O‘qituvchining test hamyonidan foydalanish mumkin.</w:t>
      </w:r>
    </w:p>
    <w:p>
      <w:pPr>
        <w:pStyle w:val="ListBullet"/>
      </w:pPr>
      <w:r>
        <w:t>Noma’lum saytda «Connect», «Sign» yoki «Approve» tugmalarini BOSMANG. Hech qanday ruxsatni tekshirish uchun sirli kalit kerak emas.</w:t>
      </w:r>
    </w:p>
    <w:p>
      <w:pPr>
        <w:pStyle w:val="Heading1"/>
      </w:pPr>
      <w:r>
        <w:t>Qisqa nazariya — qaysi amal nimani o‘zgartiradi?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2608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Amal</w:t>
            </w:r>
          </w:p>
        </w:tc>
        <w:tc>
          <w:tcPr>
            <w:tcW w:type="dxa" w:w="3798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Mazmuni</w:t>
            </w:r>
          </w:p>
        </w:tc>
        <w:tc>
          <w:tcPr>
            <w:tcW w:type="dxa" w:w="2551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Asosiy xavf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approve(spender, amount)</w:t>
            </w:r>
          </w:p>
        </w:tc>
        <w:tc>
          <w:tcPr>
            <w:tcW w:type="dxa" w:w="3798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ERC-20 tokenga spender uchun xarajat limiti beradi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Cheksiz yoki tekshirilmagan spender</w:t>
            </w:r>
          </w:p>
        </w:tc>
      </w:tr>
      <w:tr>
        <w:tc>
          <w:tcPr>
            <w:tcW w:type="dxa" w:w="2608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allowance(owner, spender)</w:t>
            </w:r>
          </w:p>
        </w:tc>
        <w:tc>
          <w:tcPr>
            <w:tcW w:type="dxa" w:w="3798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Hozirgi ruxsat qoldig‘ini o‘qiydi</w:t>
            </w:r>
          </w:p>
        </w:tc>
        <w:tc>
          <w:tcPr>
            <w:tcW w:type="dxa" w:w="2551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Aktiv ruxsatni e’tiborsiz qoldirish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transferFrom(owner, to, amount)</w:t>
            </w:r>
          </w:p>
        </w:tc>
        <w:tc>
          <w:tcPr>
            <w:tcW w:type="dxa" w:w="3798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Spender o‘ziga berilgan limit doirasida tokenni ko‘chiradi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Ruxsat qolsa kelajakda ham ko‘chirish mumkin</w:t>
            </w:r>
          </w:p>
        </w:tc>
      </w:tr>
      <w:tr>
        <w:tc>
          <w:tcPr>
            <w:tcW w:type="dxa" w:w="2608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approve(spender, 0)</w:t>
            </w:r>
          </w:p>
        </w:tc>
        <w:tc>
          <w:tcPr>
            <w:tcW w:type="dxa" w:w="3798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ERC-20 ruxsatini bekor qiladi</w:t>
            </w:r>
          </w:p>
        </w:tc>
        <w:tc>
          <w:tcPr>
            <w:tcW w:type="dxa" w:w="2551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Revoke tarmoq tranzaksiyasi/gaz talab qilishi mumkin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setApprovalForAll(operator, true)</w:t>
            </w:r>
          </w:p>
        </w:tc>
        <w:tc>
          <w:tcPr>
            <w:tcW w:type="dxa" w:w="3798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NFT kolleksiyasidagi tokenlarga operator ruxsati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Bitta NFT emas, butun kolleksiya xavf ostida</w:t>
            </w:r>
          </w:p>
        </w:tc>
      </w:tr>
    </w:tbl>
    <w:p>
      <w:pPr>
        <w:spacing w:after="0"/>
      </w:pPr>
    </w:p>
    <w:p>
      <w:pPr>
        <w:pStyle w:val="Heading1"/>
      </w:pPr>
      <w:r>
        <w:t>Topshiriq 6.1 — Ruxsatning hayotiy sikli (Python)</w:t>
      </w:r>
    </w:p>
    <w:p>
      <w:r>
        <w:t>1_ruxsat_modeli.py skripti butunlay oflayn: haqiqiy ERC-20 tarmog‘iga ulanmaydi. `MAX_UINT256 = 2**256 - 1` — odatda cheksiz ruxsatni ifodalovchi son.</w:t>
      </w:r>
    </w:p>
    <w:p>
      <w:r>
        <w:t>1.  python 1_ruxsat_modeli.py ni ishga tushiring. Dastlabki balans, 120 token ruxsat va 50 token xarajatdan keyingi allowance ni yozing.</w:t>
      </w:r>
    </w:p>
    <w:p>
      <w:r>
        <w:t>2.  «Cheksizmi?» satri qanday qiymat chiqardi? MAX_UINT256 soni nima uchun oddiy foydalanuvchiga xavfli?</w:t>
      </w:r>
    </w:p>
    <w:p>
      <w:r>
        <w:t>3.  Revoke bajarilgach 1 tokenni ko‘chirish urinishida qanday xabar chiqdi?</w:t>
      </w:r>
    </w:p>
    <w:p>
      <w:r>
        <w:t>4.  Skriptga `token.transfer_from("DEX", "Talaba", "Qabul qiluvchi", 71)` qatorini 50 token xarajatdan keyin qo‘shing: qanday natija chiqishi kerak?</w:t>
      </w:r>
    </w:p>
    <w:p>
      <w:pPr>
        <w:keepNext/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3B2FA8"/>
          <w:sz w:val="24"/>
          <w:szCs w:val="24"/>
        </w:rPr>
        <w:t xml:space="preserve">Namuna natija: </w:t>
      </w:r>
      <w:r>
        <w:rPr>
          <w:rFonts w:ascii="Courier New" w:cs="Courier New" w:eastAsia="Courier New" w:hAnsi="Courier New"/>
          <w:sz w:val="22"/>
          <w:szCs w:val="22"/>
        </w:rPr>
        <w:t xml:space="preserve">python 1_ruxsat_modeli.py</w:t>
      </w:r>
    </w:p>
    <w:tbl>
      <w:tblPr>
        <w:tblW w:type="dxa" w:w="98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2"/>
      </w:tblGrid>
      <w:tr>
        <w:tc>
          <w:tcPr>
            <w:tcW w:type="dxa" w:w="9802"/>
            <w:tcBorders>
              <w:top w:val="none" w:color="FFFFFF" w:sz="0"/>
              <w:bottom w:val="none" w:color="FFFFFF" w:sz="0"/>
              <w:right w:val="none" w:color="FFFFFF" w:sz="0"/>
              <w:left w:val="single" w:color="8D88B5" w:sz="12"/>
            </w:tcBorders>
            <w:shd w:fill="F4F3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=== 1. Chegaralangan ruxsat ===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Approval: owner=Talaba, spender=DEX, amount=120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transferFrom: spender=DEX -&gt; Qabul qiluvchi, amount=50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Qolgan ruxsat: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=== 2. Cheksiz ruxsat (xavfli!) ===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Approval: owner=Talaba, spender=ShubhaliSpender, amount=11579208923731619542357098500868790785326…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Cheksizmi?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=== 3. Ruxsatni bekor qilish ===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Approval: owner=Talaba, spender=ShubhaliSpender, amount=0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Kutilgan rad javobi: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Yakuniy balanslar: …</w:t>
            </w:r>
          </w:p>
        </w:tc>
      </w:tr>
    </w:tbl>
    <w:p>
      <w:pPr>
        <w:spacing w:after="60"/>
      </w:pPr>
    </w:p>
    <w:p>
      <w:pPr>
        <w:pStyle w:val="Heading1"/>
      </w:pPr>
      <w:r>
        <w:t>Topshiriq 6.2 — Sun’iy phishing ssenariylarini tahlil qilish</w:t>
      </w:r>
    </w:p>
    <w:p>
      <w:r>
        <w:t>2_phishing_tahlil.py beshta SUN’IY tranzaksiya holatini toifalaydi. Bu indikatorlardan tuzilgan o‘quv balli; kriptografik tekshiruv yoki firibgarlik haqida yakuniy hukm emas.</w:t>
      </w:r>
    </w:p>
    <w:p>
      <w:r>
        <w:t>1.  python 2_phishing_tahlil.py ni bajaring. A–E holatlarning xavf balli va asosiy sababini jadvalga yozing.</w:t>
      </w:r>
    </w:p>
    <w:p>
      <w:r>
        <w:t>2.  B va C misollarini solishtiring: ERC-20 cheksiz approve bilan NFT setApprovalForAll nimasi bilan o‘xshash?</w:t>
      </w:r>
    </w:p>
    <w:p>
      <w:r>
        <w:t>3.  E holatda foydalanuvchi «faqat imzo» deb o‘ylagan. DApp so‘rovi matni va hamyon ko‘rsatgan aniq amal nega alohida tekshiriladi?</w:t>
      </w:r>
    </w:p>
    <w:p>
      <w:r>
        <w:t>4.  B stsenariyidagi domain_mos = True qilib ko‘ring. Xavf butunlay yo‘qoladimi? Nega?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c>
          <w:tcPr>
            <w:tcW w:type="dxa" w:w="1134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Holat</w:t>
            </w:r>
          </w:p>
        </w:tc>
        <w:tc>
          <w:tcPr>
            <w:tcW w:type="dxa" w:w="1701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Xavf balli</w:t>
            </w:r>
          </w:p>
        </w:tc>
        <w:tc>
          <w:tcPr>
            <w:tcW w:type="dxa" w:w="3402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Xavf belgisi</w:t>
            </w:r>
          </w:p>
        </w:tc>
        <w:tc>
          <w:tcPr>
            <w:tcW w:type="dxa" w:w="2721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Talaba qarori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A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________________</w:t>
            </w:r>
          </w:p>
        </w:tc>
        <w:tc>
          <w:tcPr>
            <w:tcW w:type="dxa" w:w="2721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________</w:t>
            </w:r>
          </w:p>
        </w:tc>
      </w:tr>
      <w:tr>
        <w:tc>
          <w:tcPr>
            <w:tcW w:type="dxa" w:w="1134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B</w:t>
            </w:r>
          </w:p>
        </w:tc>
        <w:tc>
          <w:tcPr>
            <w:tcW w:type="dxa" w:w="1701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</w:t>
            </w:r>
          </w:p>
        </w:tc>
        <w:tc>
          <w:tcPr>
            <w:tcW w:type="dxa" w:w="3402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________________</w:t>
            </w:r>
          </w:p>
        </w:tc>
        <w:tc>
          <w:tcPr>
            <w:tcW w:type="dxa" w:w="2721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________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C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________________</w:t>
            </w:r>
          </w:p>
        </w:tc>
        <w:tc>
          <w:tcPr>
            <w:tcW w:type="dxa" w:w="2721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________</w:t>
            </w:r>
          </w:p>
        </w:tc>
      </w:tr>
      <w:tr>
        <w:tc>
          <w:tcPr>
            <w:tcW w:type="dxa" w:w="1134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D</w:t>
            </w:r>
          </w:p>
        </w:tc>
        <w:tc>
          <w:tcPr>
            <w:tcW w:type="dxa" w:w="1701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</w:t>
            </w:r>
          </w:p>
        </w:tc>
        <w:tc>
          <w:tcPr>
            <w:tcW w:type="dxa" w:w="3402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________________</w:t>
            </w:r>
          </w:p>
        </w:tc>
        <w:tc>
          <w:tcPr>
            <w:tcW w:type="dxa" w:w="2721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________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E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________________</w:t>
            </w:r>
          </w:p>
        </w:tc>
        <w:tc>
          <w:tcPr>
            <w:tcW w:type="dxa" w:w="2721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________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3B2FA8"/>
          <w:sz w:val="24"/>
          <w:szCs w:val="24"/>
        </w:rPr>
        <w:t xml:space="preserve">Namuna natija: </w:t>
      </w:r>
      <w:r>
        <w:rPr>
          <w:rFonts w:ascii="Courier New" w:cs="Courier New" w:eastAsia="Courier New" w:hAnsi="Courier New"/>
          <w:sz w:val="22"/>
          <w:szCs w:val="22"/>
        </w:rPr>
        <w:t xml:space="preserve">python 2_phishing_tahlil.py</w:t>
      </w:r>
    </w:p>
    <w:tbl>
      <w:tblPr>
        <w:tblW w:type="dxa" w:w="98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2"/>
      </w:tblGrid>
      <w:tr>
        <w:tc>
          <w:tcPr>
            <w:tcW w:type="dxa" w:w="9802"/>
            <w:tcBorders>
              <w:top w:val="none" w:color="FFFFFF" w:sz="0"/>
              <w:bottom w:val="none" w:color="FFFFFF" w:sz="0"/>
              <w:right w:val="none" w:color="FFFFFF" w:sz="0"/>
              <w:left w:val="single" w:color="8D88B5" w:sz="12"/>
            </w:tcBorders>
            <w:shd w:fill="F4F3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TAHLIL: indikatorlar bahosi, firibgarlikning isboti emas.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A: tanish DEX: approve(address,uint256)  -&gt; … (…/16)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Sabablar: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B: soxta bonus: approve(address,uint256)  -&gt; … (…/16)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Sabablar: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C: NFT ruxsati: setApprovalForAll(address,bool)  -&gt; … (…/16)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Sabablar: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D: oddiy o'tkazma: transfer(address,uint256)  -&gt; … (…/16)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Sabablar: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E: soxta imzo oynasi: approve(address,uint256)  -&gt; … (…/16)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Sabablar: …</w:t>
            </w:r>
          </w:p>
        </w:tc>
      </w:tr>
    </w:tbl>
    <w:p>
      <w:pPr>
        <w:spacing w:after="60"/>
      </w:pPr>
    </w:p>
    <w:p>
      <w:pPr>
        <w:pStyle w:val="Heading1"/>
      </w:pPr>
      <w:r>
        <w:t>Topshiriq 6.3 — Explorer va Revoke.cash orqali o‘qib tekshirish</w:t>
      </w:r>
    </w:p>
    <w:p>
      <w:r>
        <w:t>1.  Manzillarni tekshirishdan avval tarmoqni tanlang: Sepolia va Ethereum Mainnet bir xil tarmoq emas.</w:t>
      </w:r>
    </w:p>
    <w:p>
      <w:r>
        <w:t>2.  O‘qituvchining TEST hamyon manzilini Etherscan Token Approvals yoki revoke.cash sahifasida qidiring (agar xizmat testnetni qo‘llab-quvvatlasa). Hamyonni ulash majburiy emas.</w:t>
      </w:r>
    </w:p>
    <w:p>
      <w:r>
        <w:t>3.  Agar ro‘yxat bo‘sh bo‘lsa yoki testnet qo‘llanmasa, revoke.cash ning rasmiy o‘quv qo‘llanmasidagi skrinshotlardan foydalanib: token, spender, allowance, chain, sana maydonlarini aniqlang.</w:t>
      </w:r>
    </w:p>
    <w:p>
      <w:r>
        <w:t>4.  ERC-20 revoke mantiqini approve(spender, 0) bilan tushuntiring. NFT kolleksiya ruxsatini bekor qilishda setApprovalForAll(operator, false) ishlatilishini yozing.</w:t>
      </w:r>
    </w:p>
    <w:p>
      <w:r>
        <w:t>5.  Revoke uchun tarmoq tranzaksiyasi va gaz kerakligini, ammo tokenning oldin o‘g‘irlangan qismini qaytarmasligini izohlang.</w:t>
      </w:r>
    </w:p>
    <w:p>
      <w:pPr>
        <w:pStyle w:val="Heading1"/>
      </w:pPr>
      <w:r>
        <w:t>Topshiriq 6.4 — Voqeaga javob berish rejasi</w:t>
      </w:r>
    </w:p>
    <w:p>
      <w:r>
        <w:t>Vaziyat: foydalanuvchi soxta «airdropped bonus» saytida noma’lum spenderga cheksiz ruxsat berdi. 5 daqiqadan so‘ng tranzaksiya tarixida kutilmagan transferFrom aniqlandi.</w:t>
      </w:r>
    </w:p>
    <w:p>
      <w:r>
        <w:t>1.  Avval qanday dalillarni (tx hash, spender, token, vaqt, zanjir) saqlaysiz?</w:t>
      </w:r>
    </w:p>
    <w:p>
      <w:r>
        <w:t>2.  Qaysi ruxsatlarni va qaysi tarmoqlarni tekshirasiz?</w:t>
      </w:r>
    </w:p>
    <w:p>
      <w:r>
        <w:t>3.  Yopiq kalit sizib chiqqaniga dalil bo‘lsa, shunchaki revoke yetadimi? Xavfsiz yangi hamyonga o‘tish tartibini tushuntiring.</w:t>
      </w:r>
    </w:p>
    <w:p>
      <w:r>
        <w:t>4.  Hamyonni «qutqaramiz, oldindan to‘lov qiling» degan xabarga qanday munosabat bildirasiz?</w:t>
      </w:r>
    </w:p>
    <w:p>
      <w:pPr>
        <w:pStyle w:val="Heading1"/>
      </w:pPr>
      <w:r>
        <w:t>Nazorat savollari</w:t>
      </w:r>
    </w:p>
    <w:p>
      <w:r>
        <w:t>1.  approve va transfer nima bilan farqlanadi?</w:t>
      </w:r>
    </w:p>
    <w:p>
      <w:r>
        <w:t>2.  Cheksiz approve qanday uzoq muddatli xavf tug‘diradi?</w:t>
      </w:r>
    </w:p>
    <w:p>
      <w:r>
        <w:t>3.  Revoke pulni qaytaradimi yoki kelajakdagi ruxsatni tugatadimi?</w:t>
      </w:r>
    </w:p>
    <w:p>
      <w:r>
        <w:t>4.  NFT setApprovalForAll ruxsati ERC-20 allowance dan qanday farq qiladi?</w:t>
      </w:r>
    </w:p>
    <w:p>
      <w:r>
        <w:t>5.  Phishing sahifasining domenga juda o‘xshab qolishi nima uchun yetarli tekshiruv emas?</w:t>
      </w:r>
    </w:p>
    <w:p>
      <w:r>
        <w:t>6.  Etherscan dagi tx hash bilan allowance yozuvini qanday bog‘laysiz?</w:t>
      </w:r>
    </w:p>
    <w:p>
      <w:pPr>
        <w:pStyle w:val="Heading1"/>
      </w:pPr>
      <w:r>
        <w:t>Hisobot va baholash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1701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Bo‘lim</w:t>
            </w:r>
          </w:p>
        </w:tc>
        <w:tc>
          <w:tcPr>
            <w:tcW w:type="dxa" w:w="6009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Topshiriladigan dalil</w:t>
            </w:r>
          </w:p>
        </w:tc>
        <w:tc>
          <w:tcPr>
            <w:tcW w:type="dxa" w:w="1247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Ulushi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6.1</w:t>
            </w:r>
          </w:p>
        </w:tc>
        <w:tc>
          <w:tcPr>
            <w:tcW w:type="dxa" w:w="6009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Terminal natijasi va 4 savolga javob</w:t>
            </w:r>
          </w:p>
        </w:tc>
        <w:tc>
          <w:tcPr>
            <w:tcW w:type="dxa" w:w="1247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25%</w:t>
            </w:r>
          </w:p>
        </w:tc>
      </w:tr>
      <w:tr>
        <w:tc>
          <w:tcPr>
            <w:tcW w:type="dxa" w:w="1701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6.2</w:t>
            </w:r>
          </w:p>
        </w:tc>
        <w:tc>
          <w:tcPr>
            <w:tcW w:type="dxa" w:w="6009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5 ta holatli xavf jadvali, 2 ta xulosa</w:t>
            </w:r>
          </w:p>
        </w:tc>
        <w:tc>
          <w:tcPr>
            <w:tcW w:type="dxa" w:w="1247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25%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6.3</w:t>
            </w:r>
          </w:p>
        </w:tc>
        <w:tc>
          <w:tcPr>
            <w:tcW w:type="dxa" w:w="6009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Tekshiruv kartasi; ekran yoki rasmiy namuna</w:t>
            </w:r>
          </w:p>
        </w:tc>
        <w:tc>
          <w:tcPr>
            <w:tcW w:type="dxa" w:w="1247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25%</w:t>
            </w:r>
          </w:p>
        </w:tc>
      </w:tr>
      <w:tr>
        <w:tc>
          <w:tcPr>
            <w:tcW w:type="dxa" w:w="1701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6.4</w:t>
            </w:r>
          </w:p>
        </w:tc>
        <w:tc>
          <w:tcPr>
            <w:tcW w:type="dxa" w:w="6009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Voqeaga javobning 4 qadami va nazorat savollari</w:t>
            </w:r>
          </w:p>
        </w:tc>
        <w:tc>
          <w:tcPr>
            <w:tcW w:type="dxa" w:w="1247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25%</w:t>
            </w:r>
          </w:p>
        </w:tc>
      </w:tr>
    </w:tbl>
    <w:p>
      <w:r>
        <w:t>Har bir bo'lim ulushiga ko'ra bajarilgan qism hisoblanadi va fan dasturiga muvofiq 0–2 ballga o'tkaziladi: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1701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Ball</w:t>
            </w:r>
          </w:p>
        </w:tc>
        <w:tc>
          <w:tcPr>
            <w:tcW w:type="dxa" w:w="6009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Daraja</w:t>
            </w:r>
          </w:p>
        </w:tc>
        <w:tc>
          <w:tcPr>
            <w:tcW w:type="dxa" w:w="1247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Talab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2</w:t>
            </w:r>
          </w:p>
        </w:tc>
        <w:tc>
          <w:tcPr>
            <w:tcW w:type="dxa" w:w="6009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A'lo</w:t>
            </w:r>
          </w:p>
        </w:tc>
        <w:tc>
          <w:tcPr>
            <w:tcW w:type="dxa" w:w="1247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Bajarilgan ulush 85% va undan yuqori: barcha bo'limlar dalillar bilan, nazorat savollariga javob berilgan</w:t>
            </w:r>
          </w:p>
        </w:tc>
      </w:tr>
      <w:tr>
        <w:tc>
          <w:tcPr>
            <w:tcW w:type="dxa" w:w="1701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1</w:t>
            </w:r>
          </w:p>
        </w:tc>
        <w:tc>
          <w:tcPr>
            <w:tcW w:type="dxa" w:w="6009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Qoniqarli</w:t>
            </w:r>
          </w:p>
        </w:tc>
        <w:tc>
          <w:tcPr>
            <w:tcW w:type="dxa" w:w="1247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Bajarilgan ulush 50–84%: bo'limlarning bir qismi bajarilgan yoki tahlil yuzaki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0</w:t>
            </w:r>
          </w:p>
        </w:tc>
        <w:tc>
          <w:tcPr>
            <w:tcW w:type="dxa" w:w="6009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Qoniqarsiz</w:t>
            </w:r>
          </w:p>
        </w:tc>
        <w:tc>
          <w:tcPr>
            <w:tcW w:type="dxa" w:w="1247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Bajarilgan ulush 50% dan kam yoki hisobot topshirilmagan</w:t>
            </w:r>
          </w:p>
        </w:tc>
      </w:tr>
    </w:tbl>
    <w:p>
      <w:pPr>
        <w:spacing w:after="0"/>
      </w:pPr>
    </w:p>
    <w:p>
      <w:r>
        <w:t>Hisobot formati: .docx yoki .pdf. Seed phrase, shaxsiy kalit, haqiqiy hamyon ma’lumotlarini yuborish TAQIQLANADI.</w:t>
      </w:r>
    </w:p>
    <w:p>
      <w:pPr>
        <w:pStyle w:val="Heading1"/>
      </w:pPr>
      <w:r>
        <w:t>Foydali manbalar</w:t>
      </w:r>
    </w:p>
    <w:p>
      <w:pPr>
        <w:pStyle w:val="ListBullet"/>
      </w:pPr>
      <w:r>
        <w:t>https://revoke.cash/learn/approvals</w:t>
      </w:r>
    </w:p>
    <w:p>
      <w:pPr>
        <w:pStyle w:val="ListBullet"/>
      </w:pPr>
      <w:r>
        <w:t>https://revoke.cash/en/learn/approvals/how-to-revoke-token-approvals</w:t>
      </w:r>
    </w:p>
    <w:p>
      <w:pPr>
        <w:pStyle w:val="ListBullet"/>
      </w:pPr>
      <w:r>
        <w:t>https://ethereum.org/community/support/scams/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935" w:right="1191" w:bottom="879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96A7D"/>
        <w:sz w:val="16"/>
      </w:rPr>
      <w:t>BLOKCHEYN TEXNOLOGIYALARI  ·  4-KURS  ·  2026–2027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5E4EE8"/>
        <w:sz w:val="16"/>
      </w:rPr>
      <w:t>PROFI UNIVERSITY   /   AXBOROT TIZIMLARI VA TEXNOLOGIYALARI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E1A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E4EE8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5E4EE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5E4EE8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A06 — Kriptohamyon xavfsizligini tahlil qilish va token ruxsatlarini boshqarish (talaba uchun)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