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 xml:space="preserve">A24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 xml:space="preserve">Blokcheynga asoslangan ilova prototipini taqdim etish va himoya qilish</w:t>
      </w:r>
    </w:p>
    <w:p>
      <w:pPr>
        <w:spacing w:after="120" w:before="0" w:line="300"/>
        <w:jc w:val="both"/>
      </w:pPr>
      <w:r>
        <w:rPr>
          <w:rFonts w:ascii="Times New Roman" w:cs="Times New Roman" w:eastAsia="Times New Roman" w:hAnsi="Times New Roman"/>
          <w:sz w:val="26"/>
          <w:szCs w:val="26"/>
        </w:rPr>
        <w:t xml:space="preserve">A1–A23 da talaba blokcheynning har bir qismini alohida o'rgandi: xesh va Merkle isboti, kalit va imzo, tranzaksiya va gaz, konsensus, smart-kontrakt, token va NFT, oracle, smart-akkaunt, DEX, DAO, multisig va audit. Yakuniy loyihada ular bitta ishlaydigan ilovaga birlashadi.</w:t>
      </w:r>
    </w:p>
    <w:p>
      <w:pPr>
        <w:spacing w:after="120" w:before="0" w:line="300"/>
        <w:jc w:val="both"/>
      </w:pPr>
      <w:r>
        <w:rPr>
          <w:rFonts w:ascii="Times New Roman" w:cs="Times New Roman" w:eastAsia="Times New Roman" w:hAnsi="Times New Roman"/>
          <w:sz w:val="26"/>
          <w:szCs w:val="26"/>
        </w:rPr>
        <w:t xml:space="preserve">2–3 kishilik jamoa real muammoni tanlaydi, blokcheyn unga haqiqatan kerakligini asoslaydi, kontrakt va DApp prototipini yaratadi, uni testlaydi va audit qiladi, so'ng himoyada ishlayotgan demo ko'rsatib, har bir a'zo o'z hissasini tushuntiradi. Fan dasturiga ko'ra A24 yakuniy nazorat (50 ball) tarkibida baholanadi.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Talaba nusxasi. </w:t>
            </w:r>
            <w:r>
              <w:rPr>
                <w:rFonts w:ascii="Times New Roman" w:cs="Times New Roman" w:eastAsia="Times New Roman" w:hAnsi="Times New Roman"/>
                <w:sz w:val="25"/>
                <w:szCs w:val="25"/>
              </w:rPr>
              <w:t xml:space="preserve">Bu nusxada har bir topshiriq oxirida skriptning namuna natijasi berilgan. “…” bilan yashirilgan qiymatlarni o'zingiz hisoblab, hisobotga yozasiz. Natijangiz namunadan farq qilsa (tasodifiy kalit, jonli tarmoq, kompyuter tezligi), sababini hisobotda izohlang.</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TN8</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Muammo uchun blokcheyn zarurligini baholash va arxitektura tanlovini asoslash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Hamyon, RPC, smart-kontrakt va (ixtiyoriy) IPFS hamda oracle'ni DApp prototipida bog'lash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Prototipni testlash, audit topilmalarini tekshirish va tuzatish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TN14</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Loyihaning boshqaruvi, xavfsizlik va huquqiy cheklovlarini asoslash, prototipni hujjatlashtirish va himoya qilish</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A24 mavzusining kodlari: </w:t>
      </w:r>
      <w:r>
        <w:rPr>
          <w:rFonts w:ascii="Courier New" w:cs="Courier New" w:eastAsia="Courier New" w:hAnsi="Courier New"/>
          <w:sz w:val="24"/>
          <w:szCs w:val="24"/>
        </w:rPr>
        <w:t xml:space="preserve">dapp/</w:t>
      </w:r>
      <w:r>
        <w:rPr>
          <w:rFonts w:ascii="Times New Roman" w:cs="Times New Roman" w:eastAsia="Times New Roman" w:hAnsi="Times New Roman"/>
          <w:sz w:val="26"/>
          <w:szCs w:val="26"/>
        </w:rPr>
        <w:t xml:space="preserve"> (index.html, app.js, config.js — ethers.js v6 asosidagi tayyor DApp shabloni), </w:t>
      </w:r>
      <w:r>
        <w:rPr>
          <w:rFonts w:ascii="Courier New" w:cs="Courier New" w:eastAsia="Courier New" w:hAnsi="Courier New"/>
          <w:sz w:val="24"/>
          <w:szCs w:val="24"/>
        </w:rPr>
        <w:t xml:space="preserve">abi_chiqar.py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README_shablon.md</w:t>
      </w:r>
    </w:p>
    <w:p>
      <w:pPr>
        <w:pStyle w:val="ListParagraph"/>
        <w:numPr>
          <w:ilvl w:val="0"/>
          <w:numId w:val="2"/>
        </w:numPr>
        <w:spacing w:after="60" w:line="290"/>
      </w:pPr>
      <w:r>
        <w:rPr>
          <w:rFonts w:ascii="Times New Roman" w:cs="Times New Roman" w:eastAsia="Times New Roman" w:hAnsi="Times New Roman"/>
          <w:sz w:val="26"/>
          <w:szCs w:val="26"/>
        </w:rPr>
        <w:t xml:space="preserve">Oldingi mashg'ulotlar natijalari: A13 token, A16 NFT, A17 oracle, A20 AMM, A21 DAO, A14 Hardhat loyihasi, A23 audit chek-listi</w:t>
      </w:r>
    </w:p>
    <w:p>
      <w:pPr>
        <w:pStyle w:val="ListParagraph"/>
        <w:numPr>
          <w:ilvl w:val="0"/>
          <w:numId w:val="2"/>
        </w:numPr>
        <w:spacing w:after="60" w:line="290"/>
      </w:pPr>
      <w:r>
        <w:rPr>
          <w:rFonts w:ascii="Times New Roman" w:cs="Times New Roman" w:eastAsia="Times New Roman" w:hAnsi="Times New Roman"/>
          <w:sz w:val="26"/>
          <w:szCs w:val="26"/>
        </w:rPr>
        <w:t xml:space="preserve">GitHub (yoki GitLab) repozitoriyasi — jamoa a'zolarining commit'lari hissani ko'rsatadi</w:t>
      </w:r>
    </w:p>
    <w:p>
      <w:pPr>
        <w:pStyle w:val="ListParagraph"/>
        <w:numPr>
          <w:ilvl w:val="0"/>
          <w:numId w:val="2"/>
        </w:numPr>
        <w:spacing w:after="60" w:line="290"/>
      </w:pPr>
      <w:r>
        <w:rPr>
          <w:rFonts w:ascii="Times New Roman" w:cs="Times New Roman" w:eastAsia="Times New Roman" w:hAnsi="Times New Roman"/>
          <w:sz w:val="26"/>
          <w:szCs w:val="26"/>
        </w:rPr>
        <w:t xml:space="preserve">MetaMask (Sepolia), sepolia.etherscan.io, Python 3 va Node.js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Asosiy talab. </w:t>
            </w:r>
            <w:r>
              <w:rPr>
                <w:rFonts w:ascii="Times New Roman" w:cs="Times New Roman" w:eastAsia="Times New Roman" w:hAnsi="Times New Roman"/>
                <w:sz w:val="25"/>
                <w:szCs w:val="25"/>
              </w:rPr>
              <w:t xml:space="preserve">Prototip Sepolia (yoki Base Sepolia) da ishlashi, kontrakt Etherscan'da verify qilingan bo'lishi, testlari va README si bo'lishi kerak. “Ishlaydigan oddiy ilova” “ishlamaydigan murakkab g'oya”dan yaxshiroq baholanadi.</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Loyiha g'oyalari (o'z g'oyangizni ham taklif qilishingiz mumkin)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38"/>
        <w:gridCol w:w="2600"/>
      </w:tblGrid>
      <w:tr>
        <w:trPr>
          <w:tblHeader/>
        </w:trPr>
        <w:tc>
          <w:tcPr>
            <w:tcW w:type="dxa" w:w="30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G'oya</w:t>
            </w:r>
          </w:p>
        </w:tc>
        <w:tc>
          <w:tcPr>
            <w:tcW w:type="dxa" w:w="4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Asosiy qismlar</w:t>
            </w:r>
          </w:p>
        </w:tc>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Tayanch mashg'ulotlar</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Diplom va sertifikatlar reyestri</w:t>
            </w:r>
          </w:p>
        </w:tc>
        <w:tc>
          <w:tcPr>
            <w:tcW w:type="dxa" w:w="4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Soulbound NFT, IPFS metama'lumot, tekshirish sahifasi</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A16, A3, A23</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Talabalar mukofot tokeni</w:t>
            </w:r>
          </w:p>
        </w:tc>
        <w:tc>
          <w:tcPr>
            <w:tcW w:type="dxa" w:w="4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ERC-20, admin rollari, multisig xazina</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A13, A22, A14</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Guruh DAO si va xazinasi</w:t>
            </w:r>
          </w:p>
        </w:tc>
        <w:tc>
          <w:tcPr>
            <w:tcW w:type="dxa" w:w="4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Merkle a'zolik, taklif va ovoz, timelock</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A21, A3, A22</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Dollar narxli chipta / obuna</w:t>
            </w:r>
          </w:p>
        </w:tc>
        <w:tc>
          <w:tcPr>
            <w:tcW w:type="dxa" w:w="4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Oracle, ETH to'lov, qaytarish</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A17, A12</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Kampus valyuta almashinuvi</w:t>
            </w:r>
          </w:p>
        </w:tc>
        <w:tc>
          <w:tcPr>
            <w:tcW w:type="dxa" w:w="4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Ikki token va AMM havza, slippage</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A20, A13</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Gazsiz talaba hamyoni</w:t>
            </w:r>
          </w:p>
        </w:tc>
        <w:tc>
          <w:tcPr>
            <w:tcW w:type="dxa" w:w="4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ERC-4337 smart-akkaunt va paymaster</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A18</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Ta'minot zanjiri / hujjat tasdig'i</w:t>
            </w:r>
          </w:p>
        </w:tc>
        <w:tc>
          <w:tcPr>
            <w:tcW w:type="dxa" w:w="4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Xesh yozish, imzo tekshiruvi, explorer</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A2, A4, A8</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24.1 — Muammo va blokcheyn zarurligi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Muammoni bir jumlada yozing: kim, qanday qiyinchilikka duch keladi va hozir u qanday hal qilinmoqda?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README_shablon.md dagi to'rt savollik “blokcheyn zarurligi testi”ni to'ldiring. Agar javoblar “yo'q” chiqsa, oddiy ma'lumotlar bazasi yetarli ekanini tan oling va g'oyani o'zgartiring — bu ham to'g'ri xulosa.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Tarmoqni tanlang va asoslang: public (Sepolia / Base Sepolia — A15) yoki permissioned (A10 dagi PBFT/Raft). Xarajat, tezlik, ochiqlik va maxfiylikni solishtiring.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Zanjirda nima saqlanadi, nima saqlanmaydi? Shaxsiy ma'lumotlarni hech qachon blokcheynga yozmang — faqat xesh yoki IPFS havolasi.</w:t>
      </w:r>
    </w:p>
    <w:p>
      <w:pPr>
        <w:pStyle w:val="Heading1"/>
        <w:spacing w:after="140" w:before="300"/>
      </w:pPr>
      <w:r>
        <w:rPr>
          <w:rFonts w:ascii="Times New Roman" w:cs="Times New Roman" w:eastAsia="Times New Roman" w:hAnsi="Times New Roman"/>
          <w:b/>
          <w:bCs/>
          <w:color w:val="3B2FA8"/>
          <w:sz w:val="30"/>
          <w:szCs w:val="30"/>
        </w:rPr>
        <w:t xml:space="preserve">Topshiriq 24.2 — Arxitektura va kontraktlar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Arxitektura sxemasini chizing: foydalanuvchi, hamyon, DApp, RPC, kontrakt(lar), IPFS, oracle. Har bir strelka nimani uzatishini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Kontraktlarni oldingi mashg'ulotlar kodiga tayanib yozing yoki OpenZeppelin'dan foydalaning. Har bir admin funksiyani alohida belgilang: kim chaqira oladi va nima uchun?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Tahdid modeli: kim va qanday qilib tizimni suiiste'mol qilishi mumkin (A23 jadvali)? Admin kaliti o'g'irlansa nima bo'ladi — multisig (A22) yoki timelock (A21) kerakmi?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Kontraktlarni Sepolia'ga deploy va Etherscan'da verify qiling (A11). Manzillarni README ga yozing.</w:t>
      </w:r>
    </w:p>
    <w:p>
      <w:pPr>
        <w:pStyle w:val="Heading1"/>
        <w:spacing w:after="140" w:before="300"/>
      </w:pPr>
      <w:r>
        <w:rPr>
          <w:rFonts w:ascii="Times New Roman" w:cs="Times New Roman" w:eastAsia="Times New Roman" w:hAnsi="Times New Roman"/>
          <w:b/>
          <w:bCs/>
          <w:color w:val="3B2FA8"/>
          <w:sz w:val="30"/>
          <w:szCs w:val="30"/>
        </w:rPr>
        <w:t xml:space="preserve">Topshiriq 24.3 — DApp: tayyor shablonni ulash</w:t>
      </w:r>
    </w:p>
    <w:p>
      <w:pPr>
        <w:spacing w:after="120" w:before="0" w:line="300"/>
        <w:jc w:val="both"/>
      </w:pPr>
      <w:r>
        <w:rPr>
          <w:rFonts w:ascii="Courier New" w:cs="Courier New" w:eastAsia="Courier New" w:hAnsi="Courier New"/>
          <w:sz w:val="24"/>
          <w:szCs w:val="24"/>
        </w:rPr>
        <w:t xml:space="preserve">dapp/</w:t>
      </w:r>
      <w:r>
        <w:rPr>
          <w:rFonts w:ascii="Times New Roman" w:cs="Times New Roman" w:eastAsia="Times New Roman" w:hAnsi="Times New Roman"/>
          <w:sz w:val="26"/>
          <w:szCs w:val="26"/>
        </w:rPr>
        <w:t xml:space="preserve"> papkasi — MetaMask'ga ulanadigan, tarmoqni tekshiradigan, token ma'lumoti va balansini ko'rsatadigan, o'tkazma yuboradigan va Transfer event'larini jonli kuzatadigan ishlaydigan DApp. Uni o'z kontraktingizga moslang.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 dapp/config.js</w:t>
            </w:r>
          </w:p>
          <w:p>
            <w:pPr>
              <w:spacing w:after="0" w:line="250"/>
            </w:pPr>
            <w:r>
              <w:rPr>
                <w:rFonts w:ascii="Courier New" w:cs="Courier New" w:eastAsia="Courier New" w:hAnsi="Courier New"/>
                <w:sz w:val="19"/>
                <w:szCs w:val="19"/>
              </w:rPr>
              <w:t xml:space="preserve">window.DAPP_CONFIG = {</w:t>
            </w:r>
          </w:p>
          <w:p>
            <w:pPr>
              <w:spacing w:after="0" w:line="250"/>
            </w:pPr>
            <w:r>
              <w:rPr>
                <w:rFonts w:ascii="Courier New" w:cs="Courier New" w:eastAsia="Courier New" w:hAnsi="Courier New"/>
                <w:sz w:val="19"/>
                <w:szCs w:val="19"/>
              </w:rPr>
              <w:t xml:space="preserve">  KONTRAKT: "0x…",                       // A13 dagi tokeningiz (Sepolia)</w:t>
            </w:r>
          </w:p>
          <w:p>
            <w:pPr>
              <w:spacing w:after="0" w:line="250"/>
            </w:pPr>
            <w:r>
              <w:rPr>
                <w:rFonts w:ascii="Courier New" w:cs="Courier New" w:eastAsia="Courier New" w:hAnsi="Courier New"/>
                <w:sz w:val="19"/>
                <w:szCs w:val="19"/>
              </w:rPr>
              <w:t xml:space="preserve">  TARMOQ: { chainId: 11155111, nomi: "Sepolia",</w:t>
            </w:r>
          </w:p>
          <w:p>
            <w:pPr>
              <w:spacing w:after="0" w:line="250"/>
            </w:pPr>
            <w:r>
              <w:rPr>
                <w:rFonts w:ascii="Courier New" w:cs="Courier New" w:eastAsia="Courier New" w:hAnsi="Courier New"/>
                <w:sz w:val="19"/>
                <w:szCs w:val="19"/>
              </w:rPr>
              <w:t xml:space="preserve">            explorer: "https://sepolia.etherscan.io" },</w:t>
            </w:r>
          </w:p>
          <w:p>
            <w:pPr>
              <w:spacing w:after="0" w:line="250"/>
            </w:pPr>
            <w:r>
              <w:rPr>
                <w:rFonts w:ascii="Courier New" w:cs="Courier New" w:eastAsia="Courier New" w:hAnsi="Courier New"/>
                <w:sz w:val="19"/>
                <w:szCs w:val="19"/>
              </w:rPr>
              <w:t xml:space="preserve">  ABI: [ "function balanceOf(address) view returns (uint256)", … ],</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config.js ga A13 da deploy qilgan tokeningiz manzilini yozing. </w:t>
      </w:r>
      <w:r>
        <w:rPr>
          <w:rFonts w:ascii="Courier New" w:cs="Courier New" w:eastAsia="Courier New" w:hAnsi="Courier New"/>
          <w:sz w:val="24"/>
          <w:szCs w:val="24"/>
        </w:rPr>
        <w:t xml:space="preserve">dapp</w:t>
      </w:r>
      <w:r>
        <w:rPr>
          <w:rFonts w:ascii="Times New Roman" w:cs="Times New Roman" w:eastAsia="Times New Roman" w:hAnsi="Times New Roman"/>
          <w:sz w:val="26"/>
          <w:szCs w:val="26"/>
        </w:rPr>
        <w:t xml:space="preserve"> papkasida </w:t>
      </w:r>
      <w:r>
        <w:rPr>
          <w:rFonts w:ascii="Courier New" w:cs="Courier New" w:eastAsia="Courier New" w:hAnsi="Courier New"/>
          <w:sz w:val="24"/>
          <w:szCs w:val="24"/>
        </w:rPr>
        <w:t xml:space="preserve">python -m http.server 8000</w:t>
      </w:r>
      <w:r>
        <w:rPr>
          <w:rFonts w:ascii="Times New Roman" w:cs="Times New Roman" w:eastAsia="Times New Roman" w:hAnsi="Times New Roman"/>
          <w:sz w:val="26"/>
          <w:szCs w:val="26"/>
        </w:rPr>
        <w:t xml:space="preserve"> ni ishga tushirib, http://localhost:8000 ni oching (file:// da MetaMask ishlamaydi — A5).</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“Hamyonni ulash” → token nomi, emissiya va balansingiz chiqdimi? Guruhdoshingizga token yuboring: MetaMask oynasi, kutish holati va Etherscan havolasini kuzating.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Balansingizdan ko'p yuborishga urining. Ilova gaz sarflamasdan xatoni qanday ko'rsatdi? (app.js dagi </w:t>
      </w:r>
      <w:r>
        <w:rPr>
          <w:rFonts w:ascii="Courier New" w:cs="Courier New" w:eastAsia="Courier New" w:hAnsi="Courier New"/>
          <w:sz w:val="24"/>
          <w:szCs w:val="24"/>
        </w:rPr>
        <w:t xml:space="preserve">staticCall</w:t>
      </w:r>
      <w:r>
        <w:rPr>
          <w:rFonts w:ascii="Times New Roman" w:cs="Times New Roman" w:eastAsia="Times New Roman" w:hAnsi="Times New Roman"/>
          <w:sz w:val="26"/>
          <w:szCs w:val="26"/>
        </w:rPr>
        <w:t xml:space="preserve"> ni toping.)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O'z kontraktingiz uchun ABI ni oling: </w:t>
      </w:r>
      <w:r>
        <w:rPr>
          <w:rFonts w:ascii="Courier New" w:cs="Courier New" w:eastAsia="Courier New" w:hAnsi="Courier New"/>
          <w:sz w:val="24"/>
          <w:szCs w:val="24"/>
        </w:rPr>
        <w:t xml:space="preserve">python abi_chiqar.py &lt;Fayl.sol&gt; &lt;KontraktNomi&gt;</w:t>
      </w:r>
      <w:r>
        <w:rPr>
          <w:rFonts w:ascii="Times New Roman" w:cs="Times New Roman" w:eastAsia="Times New Roman" w:hAnsi="Times New Roman"/>
          <w:sz w:val="26"/>
          <w:szCs w:val="26"/>
        </w:rPr>
        <w:t xml:space="preserve"> va config.js ga qo'ying. app.js ga loyihangizning asosiy funksiyasi uchun bitta forma qo'shing (masalan, NFT mint, DAO ovozi yoki AMM almashinuvi).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Xato holatlarini sinang: MetaMask o'rnatilmagan, noto'g'ri tarmoq, foydalanuvchi rad etdi. Har birida foydalanuvchi tushunarli xabar ko'radimi?</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abi_chiqar.py ../../A13/Kodlar/Token.sol Token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 config.js dagi ABI: [ … ] o'rniga qo'ying</w:t>
            </w:r>
          </w:p>
          <w:p>
            <w:pPr>
              <w:spacing w:after="0" w:line="230"/>
            </w:pPr>
            <w:r>
              <w:rPr>
                <w:rFonts w:ascii="Courier New" w:cs="Courier New" w:eastAsia="Courier New" w:hAnsi="Courier New"/>
                <w:sz w:val="16"/>
                <w:szCs w:val="16"/>
              </w:rPr>
              <w:t xml:space="preserve">ABI: [</w:t>
            </w:r>
          </w:p>
          <w:p>
            <w:pPr>
              <w:spacing w:after="0" w:line="230"/>
            </w:pPr>
            <w:r>
              <w:rPr>
                <w:rFonts w:ascii="Courier New" w:cs="Courier New" w:eastAsia="Courier New" w:hAnsi="Courier New"/>
                <w:sz w:val="16"/>
                <w:szCs w:val="16"/>
              </w:rPr>
              <w:t xml:space="preserve">  "event Approval(address indexed owner, address indexed spender, uint256 value)",</w:t>
            </w:r>
          </w:p>
          <w:p>
            <w:pPr>
              <w:spacing w:after="0" w:line="230"/>
            </w:pPr>
            <w:r>
              <w:rPr>
                <w:rFonts w:ascii="Courier New" w:cs="Courier New" w:eastAsia="Courier New" w:hAnsi="Courier New"/>
                <w:sz w:val="16"/>
                <w:szCs w:val="16"/>
              </w:rPr>
              <w:t xml:space="preserve">  "event Transfer(address indexed from, address indexed to, uint256 value)",</w:t>
            </w:r>
          </w:p>
          <w:p>
            <w:pPr>
              <w:spacing w:after="0" w:line="230"/>
            </w:pPr>
            <w:r>
              <w:rPr>
                <w:rFonts w:ascii="Courier New" w:cs="Courier New" w:eastAsia="Courier New" w:hAnsi="Courier New"/>
                <w:sz w:val="16"/>
                <w:szCs w:val="16"/>
              </w:rPr>
              <w:t xml:space="preserve">  "function allowance(address, address) view returns (uint256)",</w:t>
            </w:r>
          </w:p>
          <w:p>
            <w:pPr>
              <w:spacing w:after="0" w:line="230"/>
            </w:pPr>
            <w:r>
              <w:rPr>
                <w:rFonts w:ascii="Courier New" w:cs="Courier New" w:eastAsia="Courier New" w:hAnsi="Courier New"/>
                <w:sz w:val="16"/>
                <w:szCs w:val="16"/>
              </w:rPr>
              <w:t xml:space="preserve">  "function approve(address spender, uint256 value) returns (bool)",</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To'liq ABI saqlandi: abi.json (15 element)</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24.4 — Sifat, xavfsizlik va hujjatlar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A14 dagi Hardhat loyihasiga kontraktlaringizni ko'chiring va testlar yozing: har bir funksiyaning muvaffaqiyatli va xatoli holati. Maqsad — qatorlar bo'yicha qamrov kamida 80%.</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A23 chek-listi va Slither bilan o'z-o'zini audit qiling. Har bir topilma uchun: tuzatildi yoki nima uchun qabul qilindi.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Asosiy amallarning gazini o'lchang va L1 hamda L2 dagi narxini hisoblang (A15).</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README_shablon.md ni to'ldiring: jamoa va hissa, arxitektura, ishga tushirish, sifat, xavflar va huquqiy masalalar, sun'iy intellektdan foydalanish jadvali (fan dasturi talabi).</w:t>
      </w:r>
    </w:p>
    <w:p>
      <w:pPr>
        <w:pStyle w:val="Heading1"/>
        <w:spacing w:after="140" w:before="300"/>
      </w:pPr>
      <w:r>
        <w:rPr>
          <w:rFonts w:ascii="Times New Roman" w:cs="Times New Roman" w:eastAsia="Times New Roman" w:hAnsi="Times New Roman"/>
          <w:b/>
          <w:bCs/>
          <w:color w:val="3B2FA8"/>
          <w:sz w:val="30"/>
          <w:szCs w:val="30"/>
        </w:rPr>
        <w:t xml:space="preserve">Topshiriq 24.5 — Taqdimot va himoya</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38"/>
      </w:tblGrid>
      <w:tr>
        <w:trPr>
          <w:tblHeader/>
        </w:trPr>
        <w:tc>
          <w:tcPr>
            <w:tcW w:type="dxa" w:w="20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Bosqich</w:t>
            </w:r>
          </w:p>
        </w:tc>
        <w:tc>
          <w:tcPr>
            <w:tcW w:type="dxa" w:w="1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Vaqt</w:t>
            </w:r>
          </w:p>
        </w:tc>
        <w:tc>
          <w:tcPr>
            <w:tcW w:type="dxa" w:w="6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Mazmuni</w:t>
            </w:r>
          </w:p>
        </w:tc>
      </w:tr>
      <w:tr>
        <w:tc>
          <w:tcPr>
            <w:tcW w:type="dxa" w:w="2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Taqdimot</w:t>
            </w:r>
          </w:p>
        </w:tc>
        <w:tc>
          <w:tcPr>
            <w:tcW w:type="dxa" w:w="1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7 daqiqa</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Muammo → nega blokcheyn → arxitektura → asosiy kontrakt → xavfsizlik → cheklovlar va keyingi qadamlar (8–10 slayd)</w:t>
            </w:r>
          </w:p>
        </w:tc>
      </w:tr>
      <w:tr>
        <w:tc>
          <w:tcPr>
            <w:tcW w:type="dxa" w:w="2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Jonli demo</w:t>
            </w:r>
          </w:p>
        </w:tc>
        <w:tc>
          <w:tcPr>
            <w:tcW w:type="dxa" w:w="1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5 daqiqa</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Sepolia'da haqiqiy tranzaksiya: DApp → MetaMask → Etherscan. Zaxira: oldindan yozilgan video</w:t>
            </w:r>
          </w:p>
        </w:tc>
      </w:tr>
      <w:tr>
        <w:tc>
          <w:tcPr>
            <w:tcW w:type="dxa" w:w="2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Savol-javob</w:t>
            </w:r>
          </w:p>
        </w:tc>
        <w:tc>
          <w:tcPr>
            <w:tcW w:type="dxa" w:w="1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8 daqiqa</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Har bir a'zoga alohida savol: o'z kodini tushuntirish, “agar … bo'lsa nima bo'ladi?”</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Demo ssenariysini oldindan yozing va kamida ikki marta mashq qiling. Test ETH va hamyonlarni himoyadan bir kun oldin tayyorlang.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Har bir a'zo loyihaning istalgan qismini tushuntira olishiga ishonch hosil qiling — fan dasturiga ko'ra, kodni tushuntira olmagan talabaning ishi qabul qilinmaydi.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Boshqa jamoalar himoyasida bitta savol bering va peer review varag'ini to'ldiring (1–5 ball: g'oya, demo, xavfsizlik, taqdimot).</w:t>
      </w:r>
    </w:p>
    <w:p>
      <w:pPr>
        <w:pStyle w:val="Heading1"/>
        <w:spacing w:after="140" w:before="300"/>
      </w:pPr>
      <w:r>
        <w:rPr>
          <w:rFonts w:ascii="Times New Roman" w:cs="Times New Roman" w:eastAsia="Times New Roman" w:hAnsi="Times New Roman"/>
          <w:b/>
          <w:bCs/>
          <w:color w:val="3B2FA8"/>
          <w:sz w:val="30"/>
          <w:szCs w:val="30"/>
        </w:rPr>
        <w:t xml:space="preserve">Nazorat savollari (himoyada beriladigan savollar namunasi)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Loyihangiz uchun nima uchun oddiy ma'lumotlar bazasi yetarli emas?</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Kontraktingizda qaysi funksiya eng xavfli va siz uni qanday himoyaladingiz?</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Admin kaliti yo'qolsa yoki o'g'irlansa loyiha bilan nima bo'ladi?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Asosiy amal qancha gaz sarflaydi va foydalanuvchiga necha dollar turadi (L1 / L2)?</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Zanjirda qanday ma'lumot saqlanadi va u shaxsiy ma'lumotlar talablariga mosmi?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Prototipni haqiqiy foydalanuvchilarga chiqarish uchun yana nima qilish kerak?</w:t>
      </w:r>
    </w:p>
    <w:p>
      <w:pPr>
        <w:pStyle w:val="Heading1"/>
        <w:spacing w:after="140" w:before="300"/>
      </w:pPr>
      <w:r>
        <w:rPr>
          <w:rFonts w:ascii="Times New Roman" w:cs="Times New Roman" w:eastAsia="Times New Roman" w:hAnsi="Times New Roman"/>
          <w:b/>
          <w:bCs/>
          <w:color w:val="3B2FA8"/>
          <w:sz w:val="30"/>
          <w:szCs w:val="30"/>
        </w:rPr>
        <w:t xml:space="preserve">Hisobot (topshiriladigan materiallar)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038"/>
        <w:gridCol w:w="1700"/>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Material</w:t>
            </w:r>
          </w:p>
        </w:tc>
        <w:tc>
          <w:tcPr>
            <w:tcW w:type="dxa" w:w="17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Holat</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Repozitoriya havolasi (README to'ldirilgan)</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Sepolia'dagi kontrakt manzil(lar)i, verify qilingan</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3</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DApp (localhost yoki GitHub Pages / IPFS da joylangan)</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4</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Testlar va coverage hisoboti (≥ 80%)</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5</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O'z-o'zini audit hisoboti (A23 shakli)</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6</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Taqdimot slaydlari va demo videosi (2–3 daqiqa)</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7</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Sun'iy intellektdan foydalanish jadvali va a'zolar hissasi</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Baholash mezonlari</w:t>
      </w:r>
    </w:p>
    <w:p>
      <w:pPr>
        <w:spacing w:after="120" w:before="0" w:line="300"/>
        <w:jc w:val="both"/>
      </w:pPr>
      <w:r>
        <w:rPr>
          <w:rFonts w:ascii="Times New Roman" w:cs="Times New Roman" w:eastAsia="Times New Roman" w:hAnsi="Times New Roman"/>
          <w:sz w:val="26"/>
          <w:szCs w:val="26"/>
        </w:rPr>
        <w:t xml:space="preserve">Fan dasturiga ko'ra A24 yakuniy nazorat (YN, 50 ball) tarkibida baholanadi. Jamoa bahosi umumiy, lekin savol-javob qismi har bir a'zoga alohida qo'yiladi.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738"/>
      </w:tblGrid>
      <w:tr>
        <w:trPr>
          <w:tblHeader/>
        </w:trPr>
        <w:tc>
          <w:tcPr>
            <w:tcW w:type="dxa" w:w="30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Mezon</w:t>
            </w:r>
          </w:p>
        </w:tc>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57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Muammo va blokcheyn zarurligi</w:t>
            </w:r>
          </w:p>
        </w:tc>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8</w:t>
            </w:r>
          </w:p>
        </w:tc>
        <w:tc>
          <w:tcPr>
            <w:tcW w:type="dxa" w:w="57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Muammo real, blokcheyn zarurligi testi asoslangan, tarmoq tanlovi xarajat va xavfsizlik bilan isbotlangan</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Smart-kontraktlar</w:t>
            </w:r>
          </w:p>
        </w:tc>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12</w:t>
            </w:r>
          </w:p>
        </w:tc>
        <w:tc>
          <w:tcPr>
            <w:tcW w:type="dxa" w:w="57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Funksional, Sepolia'da deploy va verify qilingan, admin huquqlari cheklangan, kod o'qishli</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Testlar va xavfsizlik</w:t>
            </w:r>
          </w:p>
        </w:tc>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10</w:t>
            </w:r>
          </w:p>
        </w:tc>
        <w:tc>
          <w:tcPr>
            <w:tcW w:type="dxa" w:w="57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Muvaffaqiyatli va xatoli holatlar testlangan, qamrov ≥ 80%, audit topilmalari tuzatilgan yoki asoslangan</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DApp integratsiyasi</w:t>
            </w:r>
          </w:p>
        </w:tc>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8</w:t>
            </w:r>
          </w:p>
        </w:tc>
        <w:tc>
          <w:tcPr>
            <w:tcW w:type="dxa" w:w="57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Hamyon, tarmoq tekshiruvi, o'qish va yozish, xato holatlari; IPFS / oracle bo'lsa qo'shimcha</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Hujjatlar</w:t>
            </w:r>
          </w:p>
        </w:tc>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4</w:t>
            </w:r>
          </w:p>
        </w:tc>
        <w:tc>
          <w:tcPr>
            <w:tcW w:type="dxa" w:w="57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README to'liq, AI jadvali va a'zolar hissasi ko'rsatilgan</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Taqdimot va savol-javob</w:t>
            </w:r>
          </w:p>
        </w:tc>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8</w:t>
            </w:r>
          </w:p>
        </w:tc>
        <w:tc>
          <w:tcPr>
            <w:tcW w:type="dxa" w:w="57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Jonli demo ishladi, har bir a'zo o'z qismini tushuntirdi, savollarga asosli javob berdi</w:t>
            </w:r>
          </w:p>
        </w:tc>
      </w:tr>
      <w:tr>
        <w:tc>
          <w:tcPr>
            <w:tcW w:type="dxa" w:w="30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Jami</w:t>
            </w:r>
          </w:p>
        </w:tc>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50</w:t>
            </w:r>
          </w:p>
        </w:tc>
        <w:tc>
          <w:tcPr>
            <w:tcW w:type="dxa" w:w="57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Fan dasturidagi darajalar: 45–50 a'lo, 35–44 yaxshi, 30–34 qoniqarli (YN ning 90/70/60% i)</w:t>
            </w:r>
          </w:p>
        </w:tc>
      </w:tr>
    </w:tbl>
    <w:p>
      <w:pPr>
        <w:spacing w:after="60"/>
      </w:pPr>
    </w:p>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A24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A24 — Blokcheynga asoslangan ilova prototipini taqdim etish va himoya qilish (talaba uchun)</dc:title>
  <dc:creator>Bozorov Obidjon Norqobilovich</dc:creator>
  <cp:lastModifiedBy>Un-named</cp:lastModifiedBy>
  <cp:revision>1</cp:revision>
  <dcterms:created xsi:type="dcterms:W3CDTF">2026-10-29T18:35:15.000Z</dcterms:created>
  <dcterms:modified xsi:type="dcterms:W3CDTF">2026-10-29T18:35:15.000Z</dcterms:modified>
</cp:coreProperties>
</file>

<file path=docProps/custom.xml><?xml version="1.0" encoding="utf-8"?>
<Properties xmlns="http://schemas.openxmlformats.org/officeDocument/2006/custom-properties" xmlns:vt="http://schemas.openxmlformats.org/officeDocument/2006/docPropsVTypes"/>
</file>