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48AAD" w14:textId="77777777" w:rsidR="004B68B0" w:rsidRDefault="005318AD">
      <w:pPr>
        <w:pStyle w:val="Heading1"/>
      </w:pPr>
      <w:bookmarkStart w:id="0" w:name="X26179c1be2857a6957ff1f508926e97bf22b485"/>
      <w:r>
        <w:t>The OBINexus Philosopher’s Trilogy — Application &amp; Manifesto</w:t>
      </w:r>
    </w:p>
    <w:p w14:paraId="0C08CED7" w14:textId="77777777" w:rsidR="004B68B0" w:rsidRDefault="005318AD">
      <w:pPr>
        <w:pStyle w:val="FirstParagraph"/>
      </w:pPr>
      <w:r>
        <w:rPr>
          <w:b/>
          <w:bCs/>
        </w:rPr>
        <w:t>Applicant:</w:t>
      </w:r>
      <w:r>
        <w:t xml:space="preserve"> Nnamdi Michael Okpala • OBINexus Computing</w:t>
      </w:r>
    </w:p>
    <w:p w14:paraId="48F3C63A" w14:textId="77777777" w:rsidR="004B68B0" w:rsidRDefault="005318AD">
      <w:pPr>
        <w:pStyle w:val="BodyText"/>
      </w:pPr>
      <w:r>
        <w:rPr>
          <w:b/>
          <w:bCs/>
        </w:rPr>
        <w:t>Tagline:</w:t>
      </w:r>
      <w:r>
        <w:t xml:space="preserve"> </w:t>
      </w:r>
      <w:r>
        <w:rPr>
          <w:i/>
          <w:iCs/>
        </w:rPr>
        <w:t>Build with Purpose. Run with Heart.</w:t>
      </w:r>
    </w:p>
    <w:p w14:paraId="4B087AC8" w14:textId="77777777" w:rsidR="004B68B0" w:rsidRDefault="005318AD">
      <w:r>
        <w:pict w14:anchorId="35CF3D52">
          <v:rect id="_x0000_i1025" style="width:0;height:1.5pt" o:hralign="center" o:hrstd="t" o:hr="t"/>
        </w:pict>
      </w:r>
    </w:p>
    <w:p w14:paraId="1F5B3116" w14:textId="77777777" w:rsidR="004B68B0" w:rsidRDefault="005318AD">
      <w:pPr>
        <w:pStyle w:val="Heading2"/>
      </w:pPr>
      <w:bookmarkStart w:id="1" w:name="introduction"/>
      <w:r>
        <w:t>Introduction</w:t>
      </w:r>
    </w:p>
    <w:p w14:paraId="0876D816" w14:textId="77777777" w:rsidR="004B68B0" w:rsidRDefault="005318AD">
      <w:pPr>
        <w:pStyle w:val="FirstParagraph"/>
      </w:pPr>
      <w:r>
        <w:t xml:space="preserve">This document is an application and living manifesto for the role of </w:t>
      </w:r>
      <w:r>
        <w:rPr>
          <w:b/>
          <w:bCs/>
        </w:rPr>
        <w:t>OBINexus Philosopher</w:t>
      </w:r>
      <w:r>
        <w:t xml:space="preserve"> — a practical steward of OBINexus principles who translates high-level values into machine-verifiable policies, design rhythms, and day-to-day engineering practices.</w:t>
      </w:r>
    </w:p>
    <w:p w14:paraId="524C7538" w14:textId="77777777" w:rsidR="004B68B0" w:rsidRDefault="005318AD">
      <w:pPr>
        <w:pStyle w:val="BodyText"/>
      </w:pPr>
      <w:r>
        <w:t>Use: present this as a role description, guiding manifesto, and personal oath for contributors and leaders across OBINexus branches.</w:t>
      </w:r>
    </w:p>
    <w:p w14:paraId="5A39CC25" w14:textId="77777777" w:rsidR="004B68B0" w:rsidRDefault="005318AD">
      <w:r>
        <w:pict w14:anchorId="6A703938">
          <v:rect id="_x0000_i1026" style="width:0;height:1.5pt" o:hralign="center" o:hrstd="t" o:hr="t"/>
        </w:pict>
      </w:r>
    </w:p>
    <w:p w14:paraId="7659895F" w14:textId="77777777" w:rsidR="004B68B0" w:rsidRDefault="005318AD">
      <w:pPr>
        <w:pStyle w:val="Heading1"/>
      </w:pPr>
      <w:bookmarkStart w:id="2" w:name="Xd60057c71c5fb060255b874e73ea7551d035a80"/>
      <w:bookmarkEnd w:id="1"/>
      <w:bookmarkEnd w:id="0"/>
      <w:r>
        <w:t>Book I — The Philosophy of Substrate Dimensions</w:t>
      </w:r>
    </w:p>
    <w:p w14:paraId="63F7EADC" w14:textId="77777777" w:rsidR="004B68B0" w:rsidRDefault="005318AD">
      <w:pPr>
        <w:pStyle w:val="FirstParagraph"/>
      </w:pPr>
      <w:r>
        <w:rPr>
          <w:i/>
          <w:iCs/>
        </w:rPr>
        <w:t>Every system has a soul; the substrate is where purpose meets reality.</w:t>
      </w:r>
    </w:p>
    <w:p w14:paraId="38F9E2BF" w14:textId="77777777" w:rsidR="004B68B0" w:rsidRDefault="005318AD">
      <w:pPr>
        <w:pStyle w:val="Heading3"/>
      </w:pPr>
      <w:bookmarkStart w:id="3" w:name="the-first-law-dimensional-integrity"/>
      <w:r>
        <w:t>The First Law: Dimensional Integrity</w:t>
      </w:r>
    </w:p>
    <w:p w14:paraId="657C97A5" w14:textId="77777777" w:rsidR="004B68B0" w:rsidRDefault="005318AD">
      <w:pPr>
        <w:pStyle w:val="BlockText"/>
      </w:pPr>
      <w:r>
        <w:t>A system is only as strong as its weakest substrate dimension.</w:t>
      </w:r>
    </w:p>
    <w:p w14:paraId="77D2821C" w14:textId="77777777" w:rsidR="004B68B0" w:rsidRDefault="005318AD">
      <w:pPr>
        <w:pStyle w:val="Compact"/>
        <w:numPr>
          <w:ilvl w:val="0"/>
          <w:numId w:val="2"/>
        </w:numPr>
      </w:pPr>
      <w:r>
        <w:t>Assign cryptographic primitives to explicit substrate layers.</w:t>
      </w:r>
    </w:p>
    <w:p w14:paraId="61D65EF6" w14:textId="77777777" w:rsidR="004B68B0" w:rsidRDefault="005318AD">
      <w:pPr>
        <w:pStyle w:val="Compact"/>
        <w:numPr>
          <w:ilvl w:val="0"/>
          <w:numId w:val="2"/>
        </w:numPr>
      </w:pPr>
      <w:r>
        <w:t>Let purpose determine dimension; avoid convenience-driven shortcuts.</w:t>
      </w:r>
    </w:p>
    <w:p w14:paraId="7805E7B1" w14:textId="77777777" w:rsidR="004B68B0" w:rsidRDefault="005318AD">
      <w:pPr>
        <w:pStyle w:val="Compact"/>
        <w:numPr>
          <w:ilvl w:val="0"/>
          <w:numId w:val="2"/>
        </w:numPr>
      </w:pPr>
      <w:r>
        <w:t>Enforce atomic updates to preserve dimensional boundaries and invariants.</w:t>
      </w:r>
    </w:p>
    <w:p w14:paraId="159679D3" w14:textId="77777777" w:rsidR="004B68B0" w:rsidRDefault="005318AD">
      <w:pPr>
        <w:pStyle w:val="Heading3"/>
      </w:pPr>
      <w:bookmarkStart w:id="4" w:name="the-second-law-controlled-exposure"/>
      <w:bookmarkEnd w:id="3"/>
      <w:r>
        <w:t>The Second Law: Controlled Exposure</w:t>
      </w:r>
    </w:p>
    <w:p w14:paraId="48CC4554" w14:textId="77777777" w:rsidR="004B68B0" w:rsidRDefault="005318AD">
      <w:pPr>
        <w:pStyle w:val="BlockText"/>
      </w:pPr>
      <w:r>
        <w:t>Revealing too much too soon corrupts the foundation.</w:t>
      </w:r>
    </w:p>
    <w:p w14:paraId="5F8C91C3" w14:textId="77777777" w:rsidR="004B68B0" w:rsidRDefault="005318AD">
      <w:pPr>
        <w:pStyle w:val="Compact"/>
        <w:numPr>
          <w:ilvl w:val="0"/>
          <w:numId w:val="3"/>
        </w:numPr>
      </w:pPr>
      <w:r>
        <w:t>Treat production exposure as a privilege earned through verification.</w:t>
      </w:r>
    </w:p>
    <w:p w14:paraId="2EC0D569" w14:textId="77777777" w:rsidR="004B68B0" w:rsidRDefault="005318AD">
      <w:pPr>
        <w:pStyle w:val="Compact"/>
        <w:numPr>
          <w:ilvl w:val="0"/>
          <w:numId w:val="3"/>
        </w:numPr>
      </w:pPr>
      <w:r>
        <w:t>Stage deployment with progressive exposure and automated safety gates.</w:t>
      </w:r>
    </w:p>
    <w:p w14:paraId="36C7E261" w14:textId="77777777" w:rsidR="004B68B0" w:rsidRDefault="005318AD">
      <w:pPr>
        <w:pStyle w:val="Compact"/>
        <w:numPr>
          <w:ilvl w:val="0"/>
          <w:numId w:val="3"/>
        </w:numPr>
      </w:pPr>
      <w:r>
        <w:t>Use high-grade secure channels (“pentext-grade”) for substrate-level secrets.</w:t>
      </w:r>
    </w:p>
    <w:p w14:paraId="2D4476C9" w14:textId="77777777" w:rsidR="004B68B0" w:rsidRDefault="005318AD">
      <w:pPr>
        <w:pStyle w:val="Heading3"/>
      </w:pPr>
      <w:bookmarkStart w:id="5" w:name="the-third-law-purposeful-development"/>
      <w:bookmarkEnd w:id="4"/>
      <w:r>
        <w:t>The Third Law: Purposeful Development</w:t>
      </w:r>
    </w:p>
    <w:p w14:paraId="368DC4CD" w14:textId="77777777" w:rsidR="004B68B0" w:rsidRDefault="005318AD">
      <w:pPr>
        <w:pStyle w:val="BlockText"/>
      </w:pPr>
      <w:r>
        <w:t>Code without purpose is just organized electricity.</w:t>
      </w:r>
    </w:p>
    <w:p w14:paraId="77C3C6C2" w14:textId="77777777" w:rsidR="004B68B0" w:rsidRDefault="005318AD">
      <w:pPr>
        <w:pStyle w:val="Compact"/>
        <w:numPr>
          <w:ilvl w:val="0"/>
          <w:numId w:val="4"/>
        </w:numPr>
      </w:pPr>
      <w:r>
        <w:t>Prefer intentional, measurable features over speculative complexity.</w:t>
      </w:r>
    </w:p>
    <w:p w14:paraId="2CACFBF6" w14:textId="77777777" w:rsidR="004B68B0" w:rsidRDefault="005318AD">
      <w:pPr>
        <w:pStyle w:val="Compact"/>
        <w:numPr>
          <w:ilvl w:val="0"/>
          <w:numId w:val="4"/>
        </w:numPr>
      </w:pPr>
      <w:r>
        <w:t>Reject cruft by design: deprecate fast if unused, document decisions.</w:t>
      </w:r>
    </w:p>
    <w:p w14:paraId="034ACD09" w14:textId="77777777" w:rsidR="004B68B0" w:rsidRDefault="005318AD">
      <w:r>
        <w:pict w14:anchorId="6E500FA7">
          <v:rect id="_x0000_i1027" style="width:0;height:1.5pt" o:hralign="center" o:hrstd="t" o:hr="t"/>
        </w:pict>
      </w:r>
    </w:p>
    <w:p w14:paraId="67A87C61" w14:textId="77777777" w:rsidR="004B68B0" w:rsidRDefault="005318AD">
      <w:pPr>
        <w:pStyle w:val="Heading1"/>
      </w:pPr>
      <w:bookmarkStart w:id="6" w:name="book-ii-the-ethics-of-polyglot-systems"/>
      <w:bookmarkEnd w:id="5"/>
      <w:bookmarkEnd w:id="2"/>
      <w:r>
        <w:lastRenderedPageBreak/>
        <w:t>Book II — The Ethics of Polyglot Systems</w:t>
      </w:r>
    </w:p>
    <w:p w14:paraId="45B8723A" w14:textId="77777777" w:rsidR="004B68B0" w:rsidRDefault="005318AD">
      <w:pPr>
        <w:pStyle w:val="FirstParagraph"/>
      </w:pPr>
      <w:r>
        <w:rPr>
          <w:i/>
          <w:iCs/>
        </w:rPr>
        <w:t>Universal understanding through invisible bridges.</w:t>
      </w:r>
    </w:p>
    <w:p w14:paraId="5002F582" w14:textId="77777777" w:rsidR="004B68B0" w:rsidRDefault="005318AD">
      <w:pPr>
        <w:pStyle w:val="Heading3"/>
      </w:pPr>
      <w:bookmarkStart w:id="7" w:name="the-glue-philosophy"/>
      <w:r>
        <w:t>The Glue Philosophy</w:t>
      </w:r>
    </w:p>
    <w:p w14:paraId="1C915F49" w14:textId="77777777" w:rsidR="004B68B0" w:rsidRDefault="005318AD">
      <w:pPr>
        <w:pStyle w:val="BlockText"/>
      </w:pPr>
      <w:r>
        <w:t>Be the bridge that connects without being seen.</w:t>
      </w:r>
    </w:p>
    <w:p w14:paraId="10012BF2" w14:textId="77777777" w:rsidR="004B68B0" w:rsidRDefault="005318AD">
      <w:pPr>
        <w:pStyle w:val="Compact"/>
        <w:numPr>
          <w:ilvl w:val="0"/>
          <w:numId w:val="5"/>
        </w:numPr>
      </w:pPr>
      <w:r>
        <w:t>Implement pure translation layers that avoid semantic contamination.</w:t>
      </w:r>
    </w:p>
    <w:p w14:paraId="17FF8DC7" w14:textId="77777777" w:rsidR="004B68B0" w:rsidRDefault="005318AD">
      <w:pPr>
        <w:pStyle w:val="Compact"/>
        <w:numPr>
          <w:ilvl w:val="0"/>
          <w:numId w:val="5"/>
        </w:numPr>
      </w:pPr>
      <w:r>
        <w:t>Favor stateless bridges to strengthen auditability and scale.</w:t>
      </w:r>
    </w:p>
    <w:p w14:paraId="41EEBADF" w14:textId="77777777" w:rsidR="004B68B0" w:rsidRDefault="005318AD">
      <w:pPr>
        <w:pStyle w:val="Compact"/>
        <w:numPr>
          <w:ilvl w:val="0"/>
          <w:numId w:val="5"/>
        </w:numPr>
      </w:pPr>
      <w:r>
        <w:t>Use zero-copy or minimal-copy strategies where safety allows.</w:t>
      </w:r>
    </w:p>
    <w:p w14:paraId="7E83E3F6" w14:textId="77777777" w:rsidR="004B68B0" w:rsidRDefault="005318AD">
      <w:pPr>
        <w:pStyle w:val="Heading3"/>
      </w:pPr>
      <w:bookmarkStart w:id="8" w:name="the-polyglot-covenant"/>
      <w:bookmarkEnd w:id="7"/>
      <w:r>
        <w:t>The Polyglot Covenant</w:t>
      </w:r>
    </w:p>
    <w:p w14:paraId="24CD443D" w14:textId="77777777" w:rsidR="004B68B0" w:rsidRDefault="005318AD">
      <w:pPr>
        <w:pStyle w:val="BlockText"/>
      </w:pPr>
      <w:r>
        <w:t>Every language deserves to be understood.</w:t>
      </w:r>
    </w:p>
    <w:p w14:paraId="71BF92FA" w14:textId="77777777" w:rsidR="004B68B0" w:rsidRDefault="005318AD">
      <w:pPr>
        <w:pStyle w:val="Compact"/>
        <w:numPr>
          <w:ilvl w:val="0"/>
          <w:numId w:val="6"/>
        </w:numPr>
      </w:pPr>
      <w:r>
        <w:t>Build Foreign Function Interfaces with clear capability boundaries.</w:t>
      </w:r>
    </w:p>
    <w:p w14:paraId="5D767136" w14:textId="77777777" w:rsidR="004B68B0" w:rsidRDefault="005318AD">
      <w:pPr>
        <w:pStyle w:val="Compact"/>
        <w:numPr>
          <w:ilvl w:val="0"/>
          <w:numId w:val="6"/>
        </w:numPr>
      </w:pPr>
      <w:r>
        <w:t>Design cryptographic primitives that are language-agnostic and spec-first.</w:t>
      </w:r>
    </w:p>
    <w:p w14:paraId="23E21024" w14:textId="77777777" w:rsidR="004B68B0" w:rsidRDefault="005318AD">
      <w:pPr>
        <w:pStyle w:val="Compact"/>
        <w:numPr>
          <w:ilvl w:val="0"/>
          <w:numId w:val="6"/>
        </w:numPr>
      </w:pPr>
      <w:r>
        <w:t>Preserve semantic fidelity when bridging data and control.</w:t>
      </w:r>
    </w:p>
    <w:p w14:paraId="329201A8" w14:textId="77777777" w:rsidR="004B68B0" w:rsidRDefault="005318AD">
      <w:pPr>
        <w:pStyle w:val="Heading3"/>
      </w:pPr>
      <w:bookmarkStart w:id="9" w:name="the-integration-ethos"/>
      <w:bookmarkEnd w:id="8"/>
      <w:r>
        <w:t>The Integration Ethos</w:t>
      </w:r>
    </w:p>
    <w:p w14:paraId="265655EF" w14:textId="77777777" w:rsidR="004B68B0" w:rsidRDefault="005318AD">
      <w:pPr>
        <w:pStyle w:val="BlockText"/>
      </w:pPr>
      <w:r>
        <w:t>Integration without assimilation.</w:t>
      </w:r>
    </w:p>
    <w:p w14:paraId="592B8BBD" w14:textId="77777777" w:rsidR="004B68B0" w:rsidRDefault="005318AD">
      <w:pPr>
        <w:pStyle w:val="Compact"/>
        <w:numPr>
          <w:ilvl w:val="0"/>
          <w:numId w:val="7"/>
        </w:numPr>
      </w:pPr>
      <w:r>
        <w:t>Integrate systems while preserving their invariants and autonomy.</w:t>
      </w:r>
    </w:p>
    <w:p w14:paraId="769CAA4C" w14:textId="77777777" w:rsidR="004B68B0" w:rsidRDefault="005318AD">
      <w:pPr>
        <w:pStyle w:val="Compact"/>
        <w:numPr>
          <w:ilvl w:val="0"/>
          <w:numId w:val="7"/>
        </w:numPr>
      </w:pPr>
      <w:r>
        <w:t>Prefer explicit adapters over invisible rewriting.</w:t>
      </w:r>
    </w:p>
    <w:p w14:paraId="733E213D" w14:textId="77777777" w:rsidR="004B68B0" w:rsidRDefault="005318AD">
      <w:r>
        <w:pict w14:anchorId="1075729B">
          <v:rect id="_x0000_i1028" style="width:0;height:1.5pt" o:hralign="center" o:hrstd="t" o:hr="t"/>
        </w:pict>
      </w:r>
    </w:p>
    <w:p w14:paraId="318E1646" w14:textId="77777777" w:rsidR="004B68B0" w:rsidRDefault="005318AD">
      <w:pPr>
        <w:pStyle w:val="Heading1"/>
      </w:pPr>
      <w:bookmarkStart w:id="10" w:name="book-iii-the-practice-of-living-systems"/>
      <w:bookmarkEnd w:id="9"/>
      <w:bookmarkEnd w:id="6"/>
      <w:r>
        <w:t>Book III — The Practice of Living Systems</w:t>
      </w:r>
    </w:p>
    <w:p w14:paraId="32F951AC" w14:textId="77777777" w:rsidR="004B68B0" w:rsidRDefault="005318AD">
      <w:pPr>
        <w:pStyle w:val="FirstParagraph"/>
      </w:pPr>
      <w:r>
        <w:rPr>
          <w:i/>
          <w:iCs/>
        </w:rPr>
        <w:t>Systems that breathe, learn, and evolve.</w:t>
      </w:r>
    </w:p>
    <w:p w14:paraId="21BF0FF3" w14:textId="77777777" w:rsidR="004B68B0" w:rsidRDefault="005318AD">
      <w:pPr>
        <w:pStyle w:val="Heading3"/>
      </w:pPr>
      <w:bookmarkStart w:id="11" w:name="the-living-code-principle"/>
      <w:r>
        <w:t>The Living Code Principle</w:t>
      </w:r>
    </w:p>
    <w:p w14:paraId="39D3964C" w14:textId="77777777" w:rsidR="004B68B0" w:rsidRDefault="005318AD">
      <w:pPr>
        <w:pStyle w:val="BlockText"/>
      </w:pPr>
      <w:r>
        <w:t>Code that doesn’t learn is already dead.</w:t>
      </w:r>
    </w:p>
    <w:p w14:paraId="0539C438" w14:textId="77777777" w:rsidR="004B68B0" w:rsidRDefault="005318AD">
      <w:pPr>
        <w:pStyle w:val="Compact"/>
        <w:numPr>
          <w:ilvl w:val="0"/>
          <w:numId w:val="8"/>
        </w:numPr>
      </w:pPr>
      <w:r>
        <w:t>Treat telemetry as the system’s heartbeat; make it meaningful and actionable.</w:t>
      </w:r>
    </w:p>
    <w:p w14:paraId="14294D52" w14:textId="77777777" w:rsidR="004B68B0" w:rsidRDefault="005318AD">
      <w:pPr>
        <w:pStyle w:val="Compact"/>
        <w:numPr>
          <w:ilvl w:val="0"/>
          <w:numId w:val="8"/>
        </w:numPr>
      </w:pPr>
      <w:r>
        <w:t>Give every major artifact a GUID to record lineage and provenance.</w:t>
      </w:r>
    </w:p>
    <w:p w14:paraId="0F880661" w14:textId="77777777" w:rsidR="004B68B0" w:rsidRDefault="005318AD">
      <w:pPr>
        <w:pStyle w:val="Compact"/>
        <w:numPr>
          <w:ilvl w:val="0"/>
          <w:numId w:val="8"/>
        </w:numPr>
      </w:pPr>
      <w:r>
        <w:t>Use timestamps and immutable events as moments of truth.</w:t>
      </w:r>
    </w:p>
    <w:p w14:paraId="70696491" w14:textId="77777777" w:rsidR="004B68B0" w:rsidRDefault="005318AD">
      <w:pPr>
        <w:pStyle w:val="Heading3"/>
      </w:pPr>
      <w:bookmarkStart w:id="12" w:name="the-evolution-mandate"/>
      <w:bookmarkEnd w:id="11"/>
      <w:r>
        <w:t>The Evolution Mandate</w:t>
      </w:r>
    </w:p>
    <w:p w14:paraId="16440AC3" w14:textId="77777777" w:rsidR="004B68B0" w:rsidRDefault="005318AD">
      <w:pPr>
        <w:pStyle w:val="BlockText"/>
      </w:pPr>
      <w:r>
        <w:t>Change is not the enemy; stagnation is.</w:t>
      </w:r>
    </w:p>
    <w:p w14:paraId="4B5D8686" w14:textId="77777777" w:rsidR="004B68B0" w:rsidRDefault="005318AD">
      <w:pPr>
        <w:pStyle w:val="Compact"/>
        <w:numPr>
          <w:ilvl w:val="0"/>
          <w:numId w:val="9"/>
        </w:numPr>
      </w:pPr>
      <w:r>
        <w:t>Design hot-swappable components with clear compatibility contracts.</w:t>
      </w:r>
    </w:p>
    <w:p w14:paraId="5DFE988C" w14:textId="77777777" w:rsidR="004B68B0" w:rsidRDefault="005318AD">
      <w:pPr>
        <w:pStyle w:val="Compact"/>
        <w:numPr>
          <w:ilvl w:val="0"/>
          <w:numId w:val="9"/>
        </w:numPr>
      </w:pPr>
      <w:r>
        <w:t>Use graph theory (Eulerian cycles, Hamiltonian paths) as metaphors and practical tools for complex workflows.</w:t>
      </w:r>
    </w:p>
    <w:p w14:paraId="0B2F12D9" w14:textId="77777777" w:rsidR="004B68B0" w:rsidRDefault="005318AD">
      <w:pPr>
        <w:pStyle w:val="Compact"/>
        <w:numPr>
          <w:ilvl w:val="0"/>
          <w:numId w:val="9"/>
        </w:numPr>
      </w:pPr>
      <w:r>
        <w:t>Automate safe rollbacks and migrations; make evolution observable.</w:t>
      </w:r>
    </w:p>
    <w:p w14:paraId="27F2B619" w14:textId="77777777" w:rsidR="004B68B0" w:rsidRDefault="005318AD">
      <w:pPr>
        <w:pStyle w:val="Heading3"/>
      </w:pPr>
      <w:bookmarkStart w:id="13" w:name="the-zero-trust-wisdom"/>
      <w:bookmarkEnd w:id="12"/>
      <w:r>
        <w:lastRenderedPageBreak/>
        <w:t>The Zero-Trust Wisdom</w:t>
      </w:r>
    </w:p>
    <w:p w14:paraId="25409774" w14:textId="77777777" w:rsidR="004B68B0" w:rsidRDefault="005318AD">
      <w:pPr>
        <w:pStyle w:val="BlockText"/>
      </w:pPr>
      <w:r>
        <w:t>Trust is earned through verification, not assumed through access.</w:t>
      </w:r>
    </w:p>
    <w:p w14:paraId="39FF03B9" w14:textId="77777777" w:rsidR="004B68B0" w:rsidRDefault="005318AD">
      <w:pPr>
        <w:pStyle w:val="Compact"/>
        <w:numPr>
          <w:ilvl w:val="0"/>
          <w:numId w:val="10"/>
        </w:numPr>
      </w:pPr>
      <w:r>
        <w:t>Default-deny network and process policies; require explicit proofs for access.</w:t>
      </w:r>
    </w:p>
    <w:p w14:paraId="073EAE19" w14:textId="77777777" w:rsidR="004B68B0" w:rsidRDefault="005318AD">
      <w:pPr>
        <w:pStyle w:val="Compact"/>
        <w:numPr>
          <w:ilvl w:val="0"/>
          <w:numId w:val="10"/>
        </w:numPr>
      </w:pPr>
      <w:r>
        <w:t>Make verification reproducible and machine-verifiable.</w:t>
      </w:r>
    </w:p>
    <w:p w14:paraId="0AA9990D" w14:textId="77777777" w:rsidR="004B68B0" w:rsidRDefault="005318AD">
      <w:r>
        <w:pict w14:anchorId="04BA5E62">
          <v:rect id="_x0000_i1029" style="width:0;height:1.5pt" o:hralign="center" o:hrstd="t" o:hr="t"/>
        </w:pict>
      </w:r>
    </w:p>
    <w:p w14:paraId="27614265" w14:textId="77777777" w:rsidR="004B68B0" w:rsidRDefault="005318AD">
      <w:pPr>
        <w:pStyle w:val="Heading1"/>
      </w:pPr>
      <w:bookmarkStart w:id="14" w:name="living-implementation-conceptual"/>
      <w:bookmarkEnd w:id="13"/>
      <w:bookmarkEnd w:id="10"/>
      <w:r>
        <w:t>Living Implementation (Conceptual)</w:t>
      </w:r>
    </w:p>
    <w:p w14:paraId="593CD8C8" w14:textId="77777777" w:rsidR="004B68B0" w:rsidRDefault="005318AD">
      <w:pPr>
        <w:pStyle w:val="SourceCode"/>
      </w:pPr>
      <w:r>
        <w:rPr>
          <w:rStyle w:val="KeywordTok"/>
        </w:rPr>
        <w:t>class</w:t>
      </w:r>
      <w:r>
        <w:rPr>
          <w:rStyle w:val="NormalTok"/>
        </w:rPr>
        <w:t xml:space="preserve"> OBINexusPhilosophy:</w:t>
      </w:r>
      <w:r>
        <w:br/>
      </w:r>
      <w:r>
        <w:rPr>
          <w:rStyle w:val="NormalTok"/>
        </w:rPr>
        <w:t xml:space="preserve">    </w:t>
      </w:r>
      <w:r>
        <w:rPr>
          <w:rStyle w:val="CommentTok"/>
        </w:rPr>
        <w:t>"""Living embodiment of the trilogy"""</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.substrate </w:t>
      </w:r>
      <w:r>
        <w:rPr>
          <w:rStyle w:val="OperatorTok"/>
        </w:rPr>
        <w:t>=</w:t>
      </w:r>
      <w:r>
        <w:rPr>
          <w:rStyle w:val="NormalTok"/>
        </w:rPr>
        <w:t xml:space="preserve"> SubstrateDimension()</w:t>
      </w:r>
      <w:r>
        <w:br/>
      </w:r>
      <w:r>
        <w:rPr>
          <w:rStyle w:val="NormalTok"/>
        </w:rPr>
        <w:t xml:space="preserve">        </w:t>
      </w:r>
      <w:r>
        <w:rPr>
          <w:rStyle w:val="VariableTok"/>
        </w:rPr>
        <w:t>self</w:t>
      </w:r>
      <w:r>
        <w:rPr>
          <w:rStyle w:val="NormalTok"/>
        </w:rPr>
        <w:t xml:space="preserve">.polyglot </w:t>
      </w:r>
      <w:r>
        <w:rPr>
          <w:rStyle w:val="OperatorTok"/>
        </w:rPr>
        <w:t>=</w:t>
      </w:r>
      <w:r>
        <w:rPr>
          <w:rStyle w:val="NormalTok"/>
        </w:rPr>
        <w:t xml:space="preserve"> PolyglotBridge()</w:t>
      </w:r>
      <w:r>
        <w:br/>
      </w:r>
      <w:r>
        <w:rPr>
          <w:rStyle w:val="NormalTok"/>
        </w:rPr>
        <w:t xml:space="preserve">        </w:t>
      </w:r>
      <w:r>
        <w:rPr>
          <w:rStyle w:val="VariableTok"/>
        </w:rPr>
        <w:t>self</w:t>
      </w:r>
      <w:r>
        <w:rPr>
          <w:rStyle w:val="NormalTok"/>
        </w:rPr>
        <w:t xml:space="preserve">.living_system </w:t>
      </w:r>
      <w:r>
        <w:rPr>
          <w:rStyle w:val="OperatorTok"/>
        </w:rPr>
        <w:t>=</w:t>
      </w:r>
      <w:r>
        <w:rPr>
          <w:rStyle w:val="NormalTok"/>
        </w:rPr>
        <w:t xml:space="preserve"> LivingCode()</w:t>
      </w:r>
      <w:r>
        <w:br/>
      </w:r>
      <w:r>
        <w:br/>
      </w:r>
      <w:r>
        <w:rPr>
          <w:rStyle w:val="NormalTok"/>
        </w:rPr>
        <w:t xml:space="preserve">    </w:t>
      </w:r>
      <w:r>
        <w:rPr>
          <w:rStyle w:val="KeywordTok"/>
        </w:rPr>
        <w:t>def</w:t>
      </w:r>
      <w:r>
        <w:rPr>
          <w:rStyle w:val="NormalTok"/>
        </w:rPr>
        <w:t xml:space="preserve"> live_by_the_trilogy(</w:t>
      </w:r>
      <w:r>
        <w:rPr>
          <w:rStyle w:val="VariableTok"/>
        </w:rPr>
        <w:t>self</w:t>
      </w:r>
      <w:r>
        <w:rPr>
          <w:rStyle w:val="NormalTok"/>
        </w:rPr>
        <w:t>):</w:t>
      </w:r>
      <w:r>
        <w:br/>
      </w:r>
      <w:r>
        <w:rPr>
          <w:rStyle w:val="NormalTok"/>
        </w:rPr>
        <w:t xml:space="preserve">        </w:t>
      </w:r>
      <w:r>
        <w:rPr>
          <w:rStyle w:val="CommentTok"/>
        </w:rPr>
        <w:t># Book I: Substrate integrity</w:t>
      </w:r>
      <w:r>
        <w:br/>
      </w:r>
      <w:r>
        <w:rPr>
          <w:rStyle w:val="NormalTok"/>
        </w:rPr>
        <w:t xml:space="preserve">        </w:t>
      </w:r>
      <w:r>
        <w:rPr>
          <w:rStyle w:val="VariableTok"/>
        </w:rPr>
        <w:t>self</w:t>
      </w:r>
      <w:r>
        <w:rPr>
          <w:rStyle w:val="NormalTok"/>
        </w:rPr>
        <w:t>.substrate.maintain_dimensional_integrity()</w:t>
      </w:r>
      <w:r>
        <w:br/>
      </w:r>
      <w:r>
        <w:br/>
      </w:r>
      <w:r>
        <w:rPr>
          <w:rStyle w:val="NormalTok"/>
        </w:rPr>
        <w:t xml:space="preserve">        </w:t>
      </w:r>
      <w:r>
        <w:rPr>
          <w:rStyle w:val="CommentTok"/>
        </w:rPr>
        <w:t># Book II: Polyglot ethics</w:t>
      </w:r>
      <w:r>
        <w:br/>
      </w:r>
      <w:r>
        <w:rPr>
          <w:rStyle w:val="NormalTok"/>
        </w:rPr>
        <w:t xml:space="preserve">        </w:t>
      </w:r>
      <w:r>
        <w:rPr>
          <w:rStyle w:val="VariableTok"/>
        </w:rPr>
        <w:t>self</w:t>
      </w:r>
      <w:r>
        <w:rPr>
          <w:rStyle w:val="NormalTok"/>
        </w:rPr>
        <w:t>.polyglot.build_invisible_bridges()</w:t>
      </w:r>
      <w:r>
        <w:br/>
      </w:r>
      <w:r>
        <w:br/>
      </w:r>
      <w:r>
        <w:rPr>
          <w:rStyle w:val="NormalTok"/>
        </w:rPr>
        <w:t xml:space="preserve">        </w:t>
      </w:r>
      <w:r>
        <w:rPr>
          <w:rStyle w:val="CommentTok"/>
        </w:rPr>
        <w:t># Book III: Living practice</w:t>
      </w:r>
      <w:r>
        <w:br/>
      </w:r>
      <w:r>
        <w:rPr>
          <w:rStyle w:val="NormalTok"/>
        </w:rPr>
        <w:t xml:space="preserve">        </w:t>
      </w:r>
      <w:r>
        <w:rPr>
          <w:rStyle w:val="VariableTok"/>
        </w:rPr>
        <w:t>self</w:t>
      </w:r>
      <w:r>
        <w:rPr>
          <w:rStyle w:val="NormalTok"/>
        </w:rPr>
        <w:t>.living_system.evolve_with_purp</w:t>
      </w:r>
      <w:r>
        <w:rPr>
          <w:rStyle w:val="NormalTok"/>
        </w:rPr>
        <w:t>ose()</w:t>
      </w:r>
    </w:p>
    <w:p w14:paraId="0E55646C" w14:textId="77777777" w:rsidR="004B68B0" w:rsidRDefault="005318AD">
      <w:r>
        <w:pict w14:anchorId="7CC3804F">
          <v:rect id="_x0000_i1030" style="width:0;height:1.5pt" o:hralign="center" o:hrstd="t" o:hr="t"/>
        </w:pict>
      </w:r>
    </w:p>
    <w:p w14:paraId="7CFA4F0F" w14:textId="77777777" w:rsidR="004B68B0" w:rsidRDefault="005318AD">
      <w:pPr>
        <w:pStyle w:val="Heading1"/>
      </w:pPr>
      <w:bookmarkStart w:id="15" w:name="daily-practice-operational-rituals"/>
      <w:bookmarkEnd w:id="14"/>
      <w:r>
        <w:t>Daily Practice (Operational Rituals)</w:t>
      </w:r>
    </w:p>
    <w:p w14:paraId="29B7EBC3" w14:textId="77777777" w:rsidR="004B68B0" w:rsidRDefault="005318AD">
      <w:pPr>
        <w:pStyle w:val="FirstParagraph"/>
      </w:pPr>
      <w:r>
        <w:rPr>
          <w:b/>
          <w:bCs/>
        </w:rPr>
        <w:t>Morning Reflection</w:t>
      </w:r>
      <w:r>
        <w:t xml:space="preserve"> - Which substrate dimension am I working in today? - Which languages must interoperate with minimal contamination? - How will my code learn from today’s runs?</w:t>
      </w:r>
    </w:p>
    <w:p w14:paraId="0FDC4E51" w14:textId="77777777" w:rsidR="004B68B0" w:rsidRDefault="005318AD">
      <w:pPr>
        <w:pStyle w:val="BodyText"/>
      </w:pPr>
      <w:r>
        <w:rPr>
          <w:b/>
          <w:bCs/>
        </w:rPr>
        <w:t>Development Ritual</w:t>
      </w:r>
      <w:r>
        <w:t xml:space="preserve"> - Atomic commits as acts of dimensional respect. - Zero-trust reviews as ethical verification. - Living telemetry as system consciousness.</w:t>
      </w:r>
    </w:p>
    <w:p w14:paraId="11B52EEE" w14:textId="77777777" w:rsidR="004B68B0" w:rsidRDefault="005318AD">
      <w:pPr>
        <w:pStyle w:val="BodyText"/>
      </w:pPr>
      <w:r>
        <w:rPr>
          <w:b/>
          <w:bCs/>
        </w:rPr>
        <w:t>Evening Integration</w:t>
      </w:r>
      <w:r>
        <w:t xml:space="preserve"> - Hot-swappable insights from the day’s learning. - Eulerian reconciliation of complexity. - Hamiltonian closure of day’s paths.</w:t>
      </w:r>
    </w:p>
    <w:p w14:paraId="6ED60818" w14:textId="77777777" w:rsidR="004B68B0" w:rsidRDefault="005318AD">
      <w:r>
        <w:pict w14:anchorId="731E4511">
          <v:rect id="_x0000_i1031" style="width:0;height:1.5pt" o:hralign="center" o:hrstd="t" o:hr="t"/>
        </w:pict>
      </w:r>
    </w:p>
    <w:p w14:paraId="2401844B" w14:textId="77777777" w:rsidR="004B68B0" w:rsidRDefault="005318AD">
      <w:pPr>
        <w:pStyle w:val="Heading1"/>
      </w:pPr>
      <w:bookmarkStart w:id="16" w:name="the-philosophers-oath"/>
      <w:bookmarkEnd w:id="15"/>
      <w:r>
        <w:lastRenderedPageBreak/>
        <w:t>The Philosopher’s Oath</w:t>
      </w:r>
    </w:p>
    <w:p w14:paraId="693D0996" w14:textId="77777777" w:rsidR="004B68B0" w:rsidRDefault="005318AD">
      <w:pPr>
        <w:pStyle w:val="BlockText"/>
      </w:pPr>
      <w:r>
        <w:t>I pledge to build systems that honor their substrate dimensions, connect languages without contamination, and evolve with the wisdom of living code. May my bridges be invisible, my primitives secure, and my systems forever learning.</w:t>
      </w:r>
    </w:p>
    <w:p w14:paraId="65A59F40" w14:textId="77777777" w:rsidR="004B68B0" w:rsidRDefault="005318AD">
      <w:pPr>
        <w:pStyle w:val="FirstParagraph"/>
      </w:pPr>
      <w:r>
        <w:t>— Nnamdi Michael Okpala, OBINexus Computing</w:t>
      </w:r>
    </w:p>
    <w:p w14:paraId="1DDB3956" w14:textId="77777777" w:rsidR="004B68B0" w:rsidRDefault="005318AD">
      <w:r>
        <w:pict w14:anchorId="6B4C8C71">
          <v:rect id="_x0000_i1032" style="width:0;height:1.5pt" o:hralign="center" o:hrstd="t" o:hr="t"/>
        </w:pict>
      </w:r>
    </w:p>
    <w:p w14:paraId="7E335EF9" w14:textId="77777777" w:rsidR="004B68B0" w:rsidRDefault="005318AD">
      <w:pPr>
        <w:pStyle w:val="Heading1"/>
      </w:pPr>
      <w:bookmarkStart w:id="17" w:name="X18b8b12bbd8a34dbf312d9b07dcc0ebcc3522ee"/>
      <w:bookmarkEnd w:id="16"/>
      <w:r>
        <w:t>Short Application Blurb (for hiring or role-claim)</w:t>
      </w:r>
    </w:p>
    <w:p w14:paraId="13CF6248" w14:textId="77777777" w:rsidR="004B68B0" w:rsidRDefault="005318AD">
      <w:pPr>
        <w:pStyle w:val="FirstParagraph"/>
      </w:pPr>
      <w:r>
        <w:t>I apply to steward the OBINexus Philosopher role: to translate OBINexus values into machine-verifiable policies, practical development rituals, and architecture-level guardrails. I will prioritize dimensional integrity, non-contaminating interoperability, and observable evolution. My deliverables will include formal policy specs, CI/CD safety gates, and a living telemetry catalogue.</w:t>
      </w:r>
    </w:p>
    <w:p w14:paraId="15FA2652" w14:textId="77777777" w:rsidR="004B68B0" w:rsidRDefault="005318AD">
      <w:r>
        <w:pict w14:anchorId="72B4C136">
          <v:rect id="_x0000_i1033" style="width:0;height:1.5pt" o:hralign="center" o:hrstd="t" o:hr="t"/>
        </w:pict>
      </w:r>
    </w:p>
    <w:p w14:paraId="389CDA2D" w14:textId="743C8A13" w:rsidR="004B68B0" w:rsidRDefault="005318AD">
      <w:pPr>
        <w:pStyle w:val="Heading1"/>
      </w:pPr>
      <w:bookmarkStart w:id="18" w:name="suggested-next-steps"/>
      <w:bookmarkEnd w:id="17"/>
      <w:r>
        <w:t>Suggested Next Steps( OBINexus Follow Up Insights)</w:t>
      </w:r>
    </w:p>
    <w:p w14:paraId="746AC7A3" w14:textId="77777777" w:rsidR="004B68B0" w:rsidRDefault="005318AD">
      <w:pPr>
        <w:pStyle w:val="Compact"/>
        <w:numPr>
          <w:ilvl w:val="0"/>
          <w:numId w:val="11"/>
        </w:numPr>
      </w:pPr>
      <w:r>
        <w:t>Convert this document into a one-page role description and a two-page playbook.</w:t>
      </w:r>
    </w:p>
    <w:p w14:paraId="3F79A982" w14:textId="77777777" w:rsidR="004B68B0" w:rsidRDefault="005318AD">
      <w:pPr>
        <w:pStyle w:val="Compact"/>
        <w:numPr>
          <w:ilvl w:val="0"/>
          <w:numId w:val="11"/>
        </w:numPr>
      </w:pPr>
      <w:r>
        <w:t>Make the core laws machine-verifiable: produce a JSON-schema or policy DSL for enforcement.</w:t>
      </w:r>
    </w:p>
    <w:p w14:paraId="3968AC48" w14:textId="77777777" w:rsidR="004B68B0" w:rsidRDefault="005318AD">
      <w:pPr>
        <w:pStyle w:val="Compact"/>
        <w:numPr>
          <w:ilvl w:val="0"/>
          <w:numId w:val="11"/>
        </w:numPr>
      </w:pPr>
      <w:r>
        <w:t>Draft a 90-day roadmap: measurable outcomes and telemetry targets.</w:t>
      </w:r>
    </w:p>
    <w:p w14:paraId="7FA607A4" w14:textId="77777777" w:rsidR="004B68B0" w:rsidRDefault="005318AD">
      <w:r>
        <w:pict w14:anchorId="1B651FB1">
          <v:rect id="_x0000_i1034" style="width:0;height:1.5pt" o:hralign="center" o:hrstd="t" o:hr="t"/>
        </w:pict>
      </w:r>
    </w:p>
    <w:p w14:paraId="1F801557" w14:textId="77777777" w:rsidR="004B68B0" w:rsidRDefault="005318AD">
      <w:pPr>
        <w:pStyle w:val="Heading1"/>
      </w:pPr>
      <w:bookmarkStart w:id="19" w:name="usage-notes"/>
      <w:bookmarkEnd w:id="18"/>
      <w:r>
        <w:t>Usage Notes</w:t>
      </w:r>
    </w:p>
    <w:p w14:paraId="0FBF80B4" w14:textId="77777777" w:rsidR="004B68B0" w:rsidRDefault="005318AD">
      <w:pPr>
        <w:pStyle w:val="Compact"/>
        <w:numPr>
          <w:ilvl w:val="0"/>
          <w:numId w:val="12"/>
        </w:numPr>
      </w:pPr>
      <w:r>
        <w:t>This is intentionally practical: favor concrete enforcement mechanisms over abstractions.</w:t>
      </w:r>
    </w:p>
    <w:p w14:paraId="40B9218D" w14:textId="77777777" w:rsidR="004B68B0" w:rsidRDefault="005318AD">
      <w:pPr>
        <w:pStyle w:val="Compact"/>
        <w:numPr>
          <w:ilvl w:val="0"/>
          <w:numId w:val="12"/>
        </w:numPr>
      </w:pPr>
      <w:r>
        <w:t>Keep the trilogy as a living document — update it when practice contradicts principle.</w:t>
      </w:r>
    </w:p>
    <w:p w14:paraId="194905DA" w14:textId="77777777" w:rsidR="004B68B0" w:rsidRDefault="005318AD">
      <w:r>
        <w:pict w14:anchorId="117D9282">
          <v:rect id="_x0000_i1035" style="width:0;height:1.5pt" o:hralign="center" o:hrstd="t" o:hr="t"/>
        </w:pict>
      </w:r>
    </w:p>
    <w:p w14:paraId="217237B1" w14:textId="77777777" w:rsidR="004B68B0" w:rsidRDefault="005318AD">
      <w:pPr>
        <w:pStyle w:val="FirstParagraph"/>
      </w:pPr>
      <w:r>
        <w:rPr>
          <w:i/>
          <w:iCs/>
        </w:rPr>
        <w:t>Version: 1.0 — Prepared by OBINexus Computing</w:t>
      </w:r>
    </w:p>
    <w:bookmarkEnd w:id="19"/>
    <w:sectPr w:rsidR="004B68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DF851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28484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30099785">
    <w:abstractNumId w:val="0"/>
  </w:num>
  <w:num w:numId="2" w16cid:durableId="941373927">
    <w:abstractNumId w:val="1"/>
  </w:num>
  <w:num w:numId="3" w16cid:durableId="1891070685">
    <w:abstractNumId w:val="1"/>
  </w:num>
  <w:num w:numId="4" w16cid:durableId="318390522">
    <w:abstractNumId w:val="1"/>
  </w:num>
  <w:num w:numId="5" w16cid:durableId="627902055">
    <w:abstractNumId w:val="1"/>
  </w:num>
  <w:num w:numId="6" w16cid:durableId="361369963">
    <w:abstractNumId w:val="1"/>
  </w:num>
  <w:num w:numId="7" w16cid:durableId="158928667">
    <w:abstractNumId w:val="1"/>
  </w:num>
  <w:num w:numId="8" w16cid:durableId="1848668957">
    <w:abstractNumId w:val="1"/>
  </w:num>
  <w:num w:numId="9" w16cid:durableId="2056735800">
    <w:abstractNumId w:val="1"/>
  </w:num>
  <w:num w:numId="10" w16cid:durableId="2016377235">
    <w:abstractNumId w:val="1"/>
  </w:num>
  <w:num w:numId="11" w16cid:durableId="1213230491">
    <w:abstractNumId w:val="1"/>
  </w:num>
  <w:num w:numId="12" w16cid:durableId="130655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B0"/>
    <w:rsid w:val="00442D18"/>
    <w:rsid w:val="004B68B0"/>
    <w:rsid w:val="005318AD"/>
    <w:rsid w:val="0084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0B8F372D"/>
  <w15:docId w15:val="{08DEAC0A-EBCC-4B0D-BC76-46363EED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704</Words>
  <Characters>4856</Characters>
  <Application>Microsoft Office Word</Application>
  <DocSecurity>0</DocSecurity>
  <Lines>121</Lines>
  <Paragraphs>85</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Nnamdi Okpala</dc:creator>
  <cp:keywords/>
  <cp:lastModifiedBy>Nnamdi Okpala</cp:lastModifiedBy>
  <cp:revision>3</cp:revision>
  <dcterms:created xsi:type="dcterms:W3CDTF">2025-09-07T14:12:00Z</dcterms:created>
  <dcterms:modified xsi:type="dcterms:W3CDTF">2025-09-07T14:13:00Z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d013281d-12f0-4745-bee8-90b01a95a81d</vt:lpwstr>
  </property>
</Properties>
</file>