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2bc64112a5834b04e0f6885ebee8df0a4cb318b"/>
    <w:p>
      <w:pPr>
        <w:pStyle w:val="Heading1"/>
      </w:pPr>
      <w:r>
        <w:t xml:space="preserve">OBINexus Brain Interface &amp; Relay Therapy Framework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OBINexus Brain Interface (BCI)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Relay Therapy System</w:t>
      </w:r>
      <w:r>
        <w:t xml:space="preserve"> </w:t>
      </w:r>
      <w:r>
        <w:t xml:space="preserve">is an open research and development initiative designed to support communication and cognitive development for neurodivergent individuals. The project prioritizes</w:t>
      </w:r>
      <w:r>
        <w:t xml:space="preserve"> </w:t>
      </w:r>
      <w:r>
        <w:rPr>
          <w:b/>
          <w:bCs/>
        </w:rPr>
        <w:t xml:space="preserve">non-invasive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ethically aligned</w:t>
      </w:r>
      <w:r>
        <w:t xml:space="preserve"> </w:t>
      </w:r>
      <w:r>
        <w:t xml:space="preserve">brain-computer technologies that reinforce autonomy, safety, and accessibility.</w:t>
      </w:r>
    </w:p>
    <w:p>
      <w:pPr>
        <w:pStyle w:val="BodyText"/>
      </w:pPr>
      <w:r>
        <w:t xml:space="preserve">The system builds on two key components: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Directed Instruction Ontological BCI</w:t>
      </w:r>
      <w:r>
        <w:t xml:space="preserve"> </w:t>
      </w:r>
      <w:r>
        <w:t xml:space="preserve">– a non-invasive brainwave interpretation framework focused on pre-conscious neural activity and pattern mapping.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Relay Therapy Protocol (Puppet Method)</w:t>
      </w:r>
      <w:r>
        <w:t xml:space="preserve"> </w:t>
      </w:r>
      <w:r>
        <w:t xml:space="preserve">– a communication and identity-building process enabling non-verbal or minimally verbal individuals to express and strengthen internal states through guided neural and sensory feedback.</w:t>
      </w:r>
    </w:p>
    <w:p>
      <w:r>
        <w:pict>
          <v:rect style="width:0;height:1.5pt" o:hralign="center" o:hrstd="t" o:hr="t"/>
        </w:pic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To create a humane, open-source platform that bridges neurological diversity and communication technology through safe, transparent, and compassionate design.</w:t>
      </w:r>
    </w:p>
    <w:p>
      <w:pPr>
        <w:pStyle w:val="BodyText"/>
      </w:pPr>
      <w:r>
        <w:t xml:space="preserve">We aim to:</w:t>
      </w:r>
      <w:r>
        <w:t xml:space="preserve"> </w:t>
      </w:r>
      <w:r>
        <w:t xml:space="preserve">- Empower neurodivergent children and adults with tools for authentic self-expression.</w:t>
      </w:r>
      <w:r>
        <w:t xml:space="preserve"> </w:t>
      </w:r>
      <w:r>
        <w:t xml:space="preserve">- Enable caregivers and parents to participate safely in the communication development process.</w:t>
      </w:r>
      <w:r>
        <w:t xml:space="preserve"> </w:t>
      </w:r>
      <w:r>
        <w:t xml:space="preserve">- Provide researchers and clinicians with ethically guided interfaces for study and support.</w:t>
      </w:r>
    </w:p>
    <w:p>
      <w:r>
        <w:pict>
          <v:rect style="width:0;height:1.5pt" o:hralign="center" o:hrstd="t" o:hr="t"/>
        </w:pict>
      </w:r>
    </w:p>
    <w:bookmarkEnd w:id="21"/>
    <w:bookmarkStart w:id="26" w:name="core-principles"/>
    <w:p>
      <w:pPr>
        <w:pStyle w:val="Heading2"/>
      </w:pPr>
      <w:r>
        <w:t xml:space="preserve">Core Principles</w:t>
      </w:r>
    </w:p>
    <w:bookmarkStart w:id="22" w:name="non-invasiveness-first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Non-Invasiveness First</w:t>
      </w:r>
    </w:p>
    <w:p>
      <w:pPr>
        <w:pStyle w:val="FirstParagraph"/>
      </w:pPr>
      <w:r>
        <w:t xml:space="preserve">All interfaces are designed using surface-level EEG technology and passive signal reading. No surgical or semi-invasive procedures are permitted.</w:t>
      </w:r>
    </w:p>
    <w:bookmarkEnd w:id="22"/>
    <w:bookmarkStart w:id="23" w:name="sovereign-communication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Sovereign Communication</w:t>
      </w:r>
    </w:p>
    <w:p>
      <w:pPr>
        <w:pStyle w:val="FirstParagraph"/>
      </w:pPr>
      <w:r>
        <w:t xml:space="preserve">Each user maintains complete ownership of their data, identity, and communication output.</w:t>
      </w:r>
    </w:p>
    <w:bookmarkEnd w:id="23"/>
    <w:bookmarkStart w:id="24" w:name="relay-based-learn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Relay-Based Learning</w:t>
      </w:r>
    </w:p>
    <w:p>
      <w:pPr>
        <w:pStyle w:val="FirstParagraph"/>
      </w:pPr>
      <w:r>
        <w:t xml:space="preserve">The therapy model emphasizes gentle signal feedback (</w:t>
      </w:r>
      <w:r>
        <w:t xml:space="preserve">“relay”</w:t>
      </w:r>
      <w:r>
        <w:t xml:space="preserve">) to help the brain recognize and strengthen neural communication pathways naturally.</w:t>
      </w:r>
    </w:p>
    <w:bookmarkEnd w:id="24"/>
    <w:bookmarkStart w:id="25" w:name="ethical-framework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Ethical Framework</w:t>
      </w:r>
    </w:p>
    <w:p>
      <w:pPr>
        <w:pStyle w:val="FirstParagraph"/>
      </w:pPr>
      <w:r>
        <w:t xml:space="preserve">The project follows open governance, peer validation, and family-centered consent protocols in every development phase.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system-components"/>
    <w:p>
      <w:pPr>
        <w:pStyle w:val="Heading2"/>
      </w:pPr>
      <w:r>
        <w:t xml:space="preserve">System Components</w:t>
      </w:r>
    </w:p>
    <w:bookmarkStart w:id="27" w:name="obinexus-bci-layer"/>
    <w:p>
      <w:pPr>
        <w:pStyle w:val="Heading3"/>
      </w:pPr>
      <w:r>
        <w:rPr>
          <w:b/>
          <w:bCs/>
        </w:rPr>
        <w:t xml:space="preserve">1. OBINexus BCI Layer</w:t>
      </w:r>
    </w:p>
    <w:p>
      <w:pPr>
        <w:pStyle w:val="Compact"/>
        <w:numPr>
          <w:ilvl w:val="0"/>
          <w:numId w:val="1001"/>
        </w:numPr>
      </w:pPr>
      <w:r>
        <w:t xml:space="preserve">EEG-based neural data collection using dry electrodes.</w:t>
      </w:r>
    </w:p>
    <w:p>
      <w:pPr>
        <w:pStyle w:val="Compact"/>
        <w:numPr>
          <w:ilvl w:val="0"/>
          <w:numId w:val="1001"/>
        </w:numPr>
      </w:pPr>
      <w:r>
        <w:t xml:space="preserve">Signal analysis via open-source models for pre-conscious wave detection (200–300ms pre-awareness window).</w:t>
      </w:r>
    </w:p>
    <w:p>
      <w:pPr>
        <w:pStyle w:val="Compact"/>
        <w:numPr>
          <w:ilvl w:val="0"/>
          <w:numId w:val="1001"/>
        </w:numPr>
      </w:pPr>
      <w:r>
        <w:t xml:space="preserve">Modular architecture supporting visual, auditory, and motor intention mapping.</w:t>
      </w:r>
    </w:p>
    <w:bookmarkEnd w:id="27"/>
    <w:bookmarkStart w:id="28" w:name="relay-therapy-protocol-rtp"/>
    <w:p>
      <w:pPr>
        <w:pStyle w:val="Heading3"/>
      </w:pPr>
      <w:r>
        <w:rPr>
          <w:b/>
          <w:bCs/>
        </w:rPr>
        <w:t xml:space="preserve">2. Relay Therapy Protocol (RTP)</w:t>
      </w:r>
    </w:p>
    <w:p>
      <w:pPr>
        <w:pStyle w:val="Compact"/>
        <w:numPr>
          <w:ilvl w:val="0"/>
          <w:numId w:val="1002"/>
        </w:numPr>
      </w:pPr>
      <w:r>
        <w:t xml:space="preserve">Uses non-verbal feedback mechanisms such as tactile puppets, visual loops, or rhythmic audio to reinforce communication signals.</w:t>
      </w:r>
    </w:p>
    <w:p>
      <w:pPr>
        <w:pStyle w:val="Compact"/>
        <w:numPr>
          <w:ilvl w:val="0"/>
          <w:numId w:val="1002"/>
        </w:numPr>
      </w:pPr>
      <w:r>
        <w:t xml:space="preserve">Adapts to each participant’s natural neural rhythm.</w:t>
      </w:r>
    </w:p>
    <w:p>
      <w:pPr>
        <w:pStyle w:val="Compact"/>
        <w:numPr>
          <w:ilvl w:val="0"/>
          <w:numId w:val="1002"/>
        </w:numPr>
      </w:pPr>
      <w:r>
        <w:t xml:space="preserve">Encourages expression rather than correction.</w:t>
      </w:r>
    </w:p>
    <w:bookmarkEnd w:id="28"/>
    <w:bookmarkStart w:id="29" w:name="parental-and-clinical-tools"/>
    <w:p>
      <w:pPr>
        <w:pStyle w:val="Heading3"/>
      </w:pPr>
      <w:r>
        <w:rPr>
          <w:b/>
          <w:bCs/>
        </w:rPr>
        <w:t xml:space="preserve">3. Parental and Clinical Tools</w:t>
      </w:r>
    </w:p>
    <w:p>
      <w:pPr>
        <w:pStyle w:val="Compact"/>
        <w:numPr>
          <w:ilvl w:val="0"/>
          <w:numId w:val="1003"/>
        </w:numPr>
      </w:pPr>
      <w:r>
        <w:t xml:space="preserve">Simple dashboards for observing neural response patterns.</w:t>
      </w:r>
    </w:p>
    <w:p>
      <w:pPr>
        <w:pStyle w:val="Compact"/>
        <w:numPr>
          <w:ilvl w:val="0"/>
          <w:numId w:val="1003"/>
        </w:numPr>
      </w:pPr>
      <w:r>
        <w:t xml:space="preserve">Training materials for at-home or clinical use.</w:t>
      </w:r>
    </w:p>
    <w:p>
      <w:pPr>
        <w:pStyle w:val="Compact"/>
        <w:numPr>
          <w:ilvl w:val="0"/>
          <w:numId w:val="1003"/>
        </w:numPr>
      </w:pPr>
      <w:r>
        <w:t xml:space="preserve">Encrypted data logging to ensure privacy and security.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rPr>
          <w:b/>
          <w:bCs/>
        </w:rPr>
        <w:t xml:space="preserve">Phase 1: Research &amp; Documentation (Q1–Q2 2025)</w:t>
      </w:r>
      <w:r>
        <w:t xml:space="preserve"> </w:t>
      </w:r>
      <w:r>
        <w:t xml:space="preserve">- Publish initial theory and technical architecture.</w:t>
      </w:r>
      <w:r>
        <w:t xml:space="preserve"> </w:t>
      </w:r>
      <w:r>
        <w:t xml:space="preserve">- Create open EEG dataset for neurodivergent pattern mapping.</w:t>
      </w:r>
    </w:p>
    <w:p>
      <w:pPr>
        <w:pStyle w:val="BodyText"/>
      </w:pPr>
      <w:r>
        <w:rPr>
          <w:b/>
          <w:bCs/>
        </w:rPr>
        <w:t xml:space="preserve">Phase 2: Prototype Development (Q3–Q4 2025)</w:t>
      </w:r>
      <w:r>
        <w:t xml:space="preserve"> </w:t>
      </w:r>
      <w:r>
        <w:t xml:space="preserve">- Design open-source headset integration.</w:t>
      </w:r>
      <w:r>
        <w:t xml:space="preserve"> </w:t>
      </w:r>
      <w:r>
        <w:t xml:space="preserve">- Implement basic relay feedback protocols.</w:t>
      </w:r>
    </w:p>
    <w:p>
      <w:pPr>
        <w:pStyle w:val="BodyText"/>
      </w:pPr>
      <w:r>
        <w:rPr>
          <w:b/>
          <w:bCs/>
        </w:rPr>
        <w:t xml:space="preserve">Phase 3: Community Trials (2026)</w:t>
      </w:r>
      <w:r>
        <w:t xml:space="preserve"> </w:t>
      </w:r>
      <w:r>
        <w:t xml:space="preserve">- Collaborate with families, educators, and researchers.</w:t>
      </w:r>
      <w:r>
        <w:t xml:space="preserve"> </w:t>
      </w:r>
      <w:r>
        <w:t xml:space="preserve">- Test ethical consent, data control, and accessibility models.</w:t>
      </w:r>
    </w:p>
    <w:p>
      <w:pPr>
        <w:pStyle w:val="BodyText"/>
      </w:pPr>
      <w:r>
        <w:rPr>
          <w:b/>
          <w:bCs/>
        </w:rPr>
        <w:t xml:space="preserve">Phase 4: Formal Release (2027)</w:t>
      </w:r>
      <w:r>
        <w:t xml:space="preserve"> </w:t>
      </w:r>
      <w:r>
        <w:t xml:space="preserve">- Launch the full open-source platform.</w:t>
      </w:r>
      <w:r>
        <w:t xml:space="preserve"> </w:t>
      </w:r>
      <w:r>
        <w:t xml:space="preserve">- Begin certification and training programs for ethical BCI use.</w:t>
      </w:r>
    </w:p>
    <w:p>
      <w:r>
        <w:pict>
          <v:rect style="width:0;height:1.5pt" o:hralign="center" o:hrstd="t" o:hr="t"/>
        </w:pict>
      </w:r>
    </w:p>
    <w:bookmarkEnd w:id="31"/>
    <w:bookmarkStart w:id="32" w:name="intended-users"/>
    <w:p>
      <w:pPr>
        <w:pStyle w:val="Heading2"/>
      </w:pPr>
      <w:r>
        <w:t xml:space="preserve">Intended Users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Parents</w:t>
      </w:r>
      <w:r>
        <w:t xml:space="preserve"> </w:t>
      </w:r>
      <w:r>
        <w:t xml:space="preserve">of neurodivergent children seeking supportive, non-invasive communication tools.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Clinicians</w:t>
      </w:r>
      <w:r>
        <w:t xml:space="preserve"> </w:t>
      </w:r>
      <w:r>
        <w:t xml:space="preserve">and therapists studying autism and neurodiversity communication.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Researchers</w:t>
      </w:r>
      <w:r>
        <w:t xml:space="preserve"> </w:t>
      </w:r>
      <w:r>
        <w:t xml:space="preserve">developing EEG or cognitive interpretation models.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Developers</w:t>
      </w:r>
      <w:r>
        <w:t xml:space="preserve"> </w:t>
      </w:r>
      <w:r>
        <w:t xml:space="preserve">contributing to open, safe BCI infrastructure.</w:t>
      </w:r>
    </w:p>
    <w:p>
      <w:r>
        <w:pict>
          <v:rect style="width:0;height:1.5pt" o:hralign="center" o:hrstd="t" o:hr="t"/>
        </w:pict>
      </w:r>
    </w:p>
    <w:bookmarkEnd w:id="32"/>
    <w:bookmarkStart w:id="33" w:name="ethical-standards"/>
    <w:p>
      <w:pPr>
        <w:pStyle w:val="Heading2"/>
      </w:pPr>
      <w:r>
        <w:t xml:space="preserve">Ethical Standards</w:t>
      </w:r>
    </w:p>
    <w:p>
      <w:pPr>
        <w:pStyle w:val="FirstParagraph"/>
      </w:pPr>
      <w:r>
        <w:t xml:space="preserve">The project is bound by:</w:t>
      </w:r>
      <w:r>
        <w:t xml:space="preserve"> </w:t>
      </w:r>
      <w:r>
        <w:t xml:space="preserve">- The</w:t>
      </w:r>
      <w:r>
        <w:t xml:space="preserve"> </w:t>
      </w:r>
      <w:r>
        <w:rPr>
          <w:b/>
          <w:bCs/>
        </w:rPr>
        <w:t xml:space="preserve">Health and Social Care Act (2014)</w:t>
      </w:r>
      <w:r>
        <w:t xml:space="preserve"> </w:t>
      </w:r>
      <w:r>
        <w:t xml:space="preserve">for patient protection.</w:t>
      </w:r>
      <w:r>
        <w:t xml:space="preserve"> </w:t>
      </w:r>
      <w:r>
        <w:t xml:space="preserve">- The</w:t>
      </w:r>
      <w:r>
        <w:t xml:space="preserve"> </w:t>
      </w:r>
      <w:r>
        <w:rPr>
          <w:b/>
          <w:bCs/>
        </w:rPr>
        <w:t xml:space="preserve">NeuroRights Initiative (2021)</w:t>
      </w:r>
      <w:r>
        <w:t xml:space="preserve"> </w:t>
      </w:r>
      <w:r>
        <w:t xml:space="preserve">ethical guidelines.</w:t>
      </w:r>
      <w:r>
        <w:t xml:space="preserve"> </w:t>
      </w:r>
      <w:r>
        <w:t xml:space="preserve">- GDPR-compliant data protection and full local data sovereignty.</w:t>
      </w:r>
    </w:p>
    <w:p>
      <w:r>
        <w:pict>
          <v:rect style="width:0;height:1.5pt" o:hralign="center" o:hrstd="t" o:hr="t"/>
        </w:pict>
      </w:r>
    </w:p>
    <w:bookmarkEnd w:id="33"/>
    <w:bookmarkStart w:id="34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We invite contributions from neurodivergent individuals, caregivers, educators, and developers. All contributions must align with the non-invasive and ethical requirements of the project.</w:t>
      </w:r>
    </w:p>
    <w:p>
      <w:pPr>
        <w:pStyle w:val="BodyText"/>
      </w:pPr>
      <w:r>
        <w:t xml:space="preserve">To contribute: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https://github.com/obinexus/bci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bci</w:t>
      </w:r>
    </w:p>
    <w:p>
      <w:pPr>
        <w:pStyle w:val="FirstParagraph"/>
      </w:pPr>
      <w:r>
        <w:t xml:space="preserve">Submit documentation, prototype code, or field data via pull requests.</w:t>
      </w:r>
    </w:p>
    <w:p>
      <w:r>
        <w:pict>
          <v:rect style="width:0;height:1.5pt" o:hralign="center" o:hrstd="t" o:hr="t"/>
        </w:pict>
      </w:r>
    </w:p>
    <w:bookmarkEnd w:id="34"/>
    <w:bookmarkStart w:id="36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For collaboration or access to research materials:</w:t>
      </w:r>
      <w:r>
        <w:t xml:space="preserve"> </w:t>
      </w:r>
      <w:r>
        <w:rPr>
          <w:b/>
          <w:bCs/>
        </w:rPr>
        <w:t xml:space="preserve">Email:</w:t>
      </w:r>
      <w:r>
        <w:t xml:space="preserve"> </w:t>
      </w:r>
      <w:r>
        <w:t xml:space="preserve">research@obinexus.org</w:t>
      </w:r>
      <w:r>
        <w:br/>
      </w:r>
      <w:r>
        <w:rPr>
          <w:b/>
          <w:bCs/>
        </w:rPr>
        <w:t xml:space="preserve">YouTube:</w:t>
      </w:r>
      <w:r>
        <w:t xml:space="preserve"> </w:t>
      </w:r>
      <w:hyperlink r:id="rId35">
        <w:r>
          <w:rPr>
            <w:rStyle w:val="Hyperlink"/>
          </w:rPr>
          <w:t xml:space="preserve">OBINexus Channel</w:t>
        </w:r>
      </w:hyperlink>
    </w:p>
    <w:p>
      <w:r>
        <w:pict>
          <v:rect style="width:0;height:1.5pt" o:hralign="center" o:hrstd="t" o:hr="t"/>
        </w:pict>
      </w:r>
    </w:p>
    <w:bookmarkEnd w:id="36"/>
    <w:bookmarkStart w:id="3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Open under the</w:t>
      </w:r>
      <w:r>
        <w:t xml:space="preserve"> </w:t>
      </w:r>
      <w:r>
        <w:rPr>
          <w:b/>
          <w:bCs/>
        </w:rPr>
        <w:t xml:space="preserve">MIT License</w:t>
      </w:r>
      <w:r>
        <w:t xml:space="preserve"> </w:t>
      </w:r>
      <w:r>
        <w:t xml:space="preserve">to ensure universal access, transparency, and ethical innovation.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project is dedicated to every neurodivergent individual whose inner world deserves clear and dignified communication.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www.youtube.com/@OBINexus/playlis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youtube.com/@OBINexus/playlis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2025-10-18T23:14:32Z</dcterms:created>
  <dcterms:modified xsi:type="dcterms:W3CDTF">2025-10-18T23:14:32Z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