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39f8c689e6b400bb9c7c76204b965ee7f7222e"/>
    <w:p>
      <w:pPr>
        <w:pStyle w:val="Heading1"/>
      </w:pPr>
      <w:r>
        <w:t xml:space="preserve">Bioware: The Next Frontier of Human‑Tech Integration</w:t>
      </w:r>
    </w:p>
    <w:p>
      <w:pPr>
        <w:pStyle w:val="BlockText"/>
      </w:pPr>
      <w:r>
        <w:rPr>
          <w:i/>
          <w:iCs/>
        </w:rPr>
        <w:t xml:space="preserve">A specification for integrating biological systems with adaptive, low‑energy technology without turning humans into badly‑ventilated appliances.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Bioware defines a class of</w:t>
      </w:r>
      <w:r>
        <w:t xml:space="preserve"> </w:t>
      </w:r>
      <w:r>
        <w:rPr>
          <w:b/>
          <w:bCs/>
        </w:rPr>
        <w:t xml:space="preserve">biological–electronic systems</w:t>
      </w:r>
      <w:r>
        <w:t xml:space="preserve"> </w:t>
      </w:r>
      <w:r>
        <w:t xml:space="preserve">designed to interface with living organisms while preserving biological autonomy, stability, and intuitive control. The goal is not enhancement for spectacle, but</w:t>
      </w:r>
      <w:r>
        <w:t xml:space="preserve"> </w:t>
      </w:r>
      <w:r>
        <w:rPr>
          <w:b/>
          <w:bCs/>
        </w:rPr>
        <w:t xml:space="preserve">integration for resilience, safety, and continuity of function</w:t>
      </w:r>
      <w:r>
        <w:t xml:space="preserve">.</w:t>
      </w:r>
    </w:p>
    <w:p>
      <w:pPr>
        <w:pStyle w:val="BodyText"/>
      </w:pPr>
      <w:r>
        <w:t xml:space="preserve">In short: the technology adapts to the body, not the other way around.</w:t>
      </w:r>
    </w:p>
    <w:p>
      <w:r>
        <w:pict>
          <v:rect style="width:0;height:1.5pt" o:hralign="center" o:hrstd="t" o:hr="t"/>
        </w:pict>
      </w:r>
    </w:p>
    <w:bookmarkEnd w:id="20"/>
    <w:bookmarkStart w:id="24" w:name="core-principles"/>
    <w:p>
      <w:pPr>
        <w:pStyle w:val="Heading2"/>
      </w:pPr>
      <w:r>
        <w:t xml:space="preserve">2. Core Principles</w:t>
      </w:r>
    </w:p>
    <w:bookmarkStart w:id="21" w:name="biological-primacy"/>
    <w:p>
      <w:pPr>
        <w:pStyle w:val="Heading3"/>
      </w:pPr>
      <w:r>
        <w:t xml:space="preserve">2.1 Biological Primacy</w:t>
      </w:r>
    </w:p>
    <w:p>
      <w:pPr>
        <w:pStyle w:val="Compact"/>
        <w:numPr>
          <w:ilvl w:val="0"/>
          <w:numId w:val="1001"/>
        </w:numPr>
      </w:pPr>
      <w:r>
        <w:t xml:space="preserve">The biological system (human body) is the</w:t>
      </w:r>
      <w:r>
        <w:t xml:space="preserve"> </w:t>
      </w:r>
      <w:r>
        <w:rPr>
          <w:b/>
          <w:bCs/>
        </w:rPr>
        <w:t xml:space="preserve">authoritative system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Hardware and software are subordinate layers.</w:t>
      </w:r>
    </w:p>
    <w:p>
      <w:pPr>
        <w:pStyle w:val="Compact"/>
        <w:numPr>
          <w:ilvl w:val="0"/>
          <w:numId w:val="1001"/>
        </w:numPr>
      </w:pPr>
      <w:r>
        <w:t xml:space="preserve">No function may override core biological signals (pain, balance, fatigue, proprioception).</w:t>
      </w:r>
    </w:p>
    <w:bookmarkEnd w:id="21"/>
    <w:bookmarkStart w:id="22" w:name="passivefirst-design"/>
    <w:p>
      <w:pPr>
        <w:pStyle w:val="Heading3"/>
      </w:pPr>
      <w:r>
        <w:t xml:space="preserve">2.2 Passive‑First Design</w:t>
      </w:r>
    </w:p>
    <w:p>
      <w:pPr>
        <w:pStyle w:val="Compact"/>
        <w:numPr>
          <w:ilvl w:val="0"/>
          <w:numId w:val="1002"/>
        </w:numPr>
      </w:pPr>
      <w:r>
        <w:t xml:space="preserve">Systems remain</w:t>
      </w:r>
      <w:r>
        <w:t xml:space="preserve"> </w:t>
      </w:r>
      <w:r>
        <w:rPr>
          <w:b/>
          <w:bCs/>
        </w:rPr>
        <w:t xml:space="preserve">dormant by default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Activation occurs only when external or biological thresholds are crossed.</w:t>
      </w:r>
    </w:p>
    <w:p>
      <w:pPr>
        <w:pStyle w:val="Compact"/>
        <w:numPr>
          <w:ilvl w:val="0"/>
          <w:numId w:val="1002"/>
        </w:numPr>
      </w:pPr>
      <w:r>
        <w:t xml:space="preserve">Continuous emission, transmission, or stimulation is explicitly avoided.</w:t>
      </w:r>
    </w:p>
    <w:bookmarkEnd w:id="22"/>
    <w:bookmarkStart w:id="23" w:name="intuitive-interaction"/>
    <w:p>
      <w:pPr>
        <w:pStyle w:val="Heading3"/>
      </w:pPr>
      <w:r>
        <w:t xml:space="preserve">2.3 Intuitive Interaction</w:t>
      </w:r>
    </w:p>
    <w:p>
      <w:pPr>
        <w:pStyle w:val="Compact"/>
        <w:numPr>
          <w:ilvl w:val="0"/>
          <w:numId w:val="1003"/>
        </w:numPr>
      </w:pPr>
      <w:r>
        <w:t xml:space="preserve">No conscious command layer is required for baseline operation.</w:t>
      </w:r>
    </w:p>
    <w:p>
      <w:pPr>
        <w:pStyle w:val="Compact"/>
        <w:numPr>
          <w:ilvl w:val="0"/>
          <w:numId w:val="1003"/>
        </w:numPr>
      </w:pPr>
      <w:r>
        <w:t xml:space="preserve">The user should maintain</w:t>
      </w:r>
      <w:r>
        <w:t xml:space="preserve"> </w:t>
      </w:r>
      <w:r>
        <w:rPr>
          <w:b/>
          <w:bCs/>
        </w:rPr>
        <w:t xml:space="preserve">≥10% stability margin</w:t>
      </w:r>
      <w:r>
        <w:t xml:space="preserve"> </w:t>
      </w:r>
      <w:r>
        <w:t xml:space="preserve">across all movement, posture, and metabolic states</w:t>
      </w:r>
      <w:r>
        <w:t xml:space="preserve"> </w:t>
      </w:r>
      <w:r>
        <w:rPr>
          <w:i/>
          <w:iCs/>
        </w:rPr>
        <w:t xml:space="preserve">without active thought</w:t>
      </w:r>
      <w:r>
        <w:t xml:space="preserve">.</w:t>
      </w:r>
    </w:p>
    <w:p>
      <w:pPr>
        <w:pStyle w:val="FirstParagraph"/>
      </w:pPr>
      <w:r>
        <w:t xml:space="preserve">(Yes, this is deliberate. Thinking about balance is how people fall.)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ability-framework-10-rule"/>
    <w:p>
      <w:pPr>
        <w:pStyle w:val="Heading2"/>
      </w:pPr>
      <w:r>
        <w:t xml:space="preserve">3. Stability Framework (10% Rule)</w:t>
      </w:r>
    </w:p>
    <w:bookmarkStart w:id="25" w:name="definition"/>
    <w:p>
      <w:pPr>
        <w:pStyle w:val="Heading3"/>
      </w:pPr>
      <w:r>
        <w:t xml:space="preserve">3.1 Definition</w:t>
      </w:r>
    </w:p>
    <w:p>
      <w:pPr>
        <w:pStyle w:val="FirstParagraph"/>
      </w:pPr>
      <w:r>
        <w:t xml:space="preserve">A system is considered</w:t>
      </w:r>
      <w:r>
        <w:t xml:space="preserve"> </w:t>
      </w:r>
      <w:r>
        <w:rPr>
          <w:b/>
          <w:bCs/>
        </w:rPr>
        <w:t xml:space="preserve">biologically stable</w:t>
      </w:r>
      <w:r>
        <w:t xml:space="preserve"> </w:t>
      </w:r>
      <w:r>
        <w:t xml:space="preserve">if:</w:t>
      </w:r>
      <w:r>
        <w:t xml:space="preserve"> </w:t>
      </w:r>
      <w:r>
        <w:t xml:space="preserve">- At all times, it maintains a</w:t>
      </w:r>
      <w:r>
        <w:t xml:space="preserve"> </w:t>
      </w:r>
      <w:r>
        <w:rPr>
          <w:b/>
          <w:bCs/>
        </w:rPr>
        <w:t xml:space="preserve">minimum 10% operational buffer</w:t>
      </w:r>
      <w:r>
        <w:t xml:space="preserve"> </w:t>
      </w:r>
      <w:r>
        <w:t xml:space="preserve">between:</w:t>
      </w:r>
      <w:r>
        <w:t xml:space="preserve"> </w:t>
      </w:r>
      <w:r>
        <w:t xml:space="preserve">- optimal performance</w:t>
      </w:r>
      <w:r>
        <w:t xml:space="preserve"> </w:t>
      </w:r>
      <w:r>
        <w:t xml:space="preserve">- critical failure</w:t>
      </w:r>
    </w:p>
    <w:bookmarkEnd w:id="25"/>
    <w:bookmarkStart w:id="26" w:name="rationale"/>
    <w:p>
      <w:pPr>
        <w:pStyle w:val="Heading3"/>
      </w:pPr>
      <w:r>
        <w:t xml:space="preserve">3.2 Rationale</w:t>
      </w:r>
    </w:p>
    <w:p>
      <w:pPr>
        <w:pStyle w:val="FirstParagraph"/>
      </w:pPr>
      <w:r>
        <w:t xml:space="preserve">Biological systems never operate at 100% output continuously. Attempting to do so results in:</w:t>
      </w:r>
      <w:r>
        <w:t xml:space="preserve"> </w:t>
      </w:r>
      <w:r>
        <w:t xml:space="preserve">- injury</w:t>
      </w:r>
      <w:r>
        <w:t xml:space="preserve"> </w:t>
      </w:r>
      <w:r>
        <w:t xml:space="preserve">- fatigue</w:t>
      </w:r>
      <w:r>
        <w:t xml:space="preserve"> </w:t>
      </w:r>
      <w:r>
        <w:t xml:space="preserve">- system rejection</w:t>
      </w:r>
      <w:r>
        <w:t xml:space="preserve"> </w:t>
      </w:r>
      <w:r>
        <w:t xml:space="preserve">- very predictable regret</w:t>
      </w:r>
    </w:p>
    <w:p>
      <w:pPr>
        <w:pStyle w:val="BodyText"/>
      </w:pPr>
      <w:r>
        <w:t xml:space="preserve">The 10% margin ensures:</w:t>
      </w:r>
      <w:r>
        <w:t xml:space="preserve"> </w:t>
      </w:r>
      <w:r>
        <w:t xml:space="preserve">- adaptability</w:t>
      </w:r>
      <w:r>
        <w:t xml:space="preserve"> </w:t>
      </w:r>
      <w:r>
        <w:t xml:space="preserve">- recovery time</w:t>
      </w:r>
      <w:r>
        <w:t xml:space="preserve"> </w:t>
      </w:r>
      <w:r>
        <w:t xml:space="preserve">- long‑term sustainability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bioelectric-interface-model"/>
    <w:p>
      <w:pPr>
        <w:pStyle w:val="Heading2"/>
      </w:pPr>
      <w:r>
        <w:t xml:space="preserve">4. Bio‑Electric Interface Model</w:t>
      </w:r>
    </w:p>
    <w:bookmarkStart w:id="28" w:name="system-role"/>
    <w:p>
      <w:pPr>
        <w:pStyle w:val="Heading3"/>
      </w:pPr>
      <w:r>
        <w:t xml:space="preserve">4.1 System Role</w:t>
      </w:r>
    </w:p>
    <w:p>
      <w:pPr>
        <w:pStyle w:val="FirstParagraph"/>
      </w:pPr>
      <w:r>
        <w:t xml:space="preserve">Bioware acts as a</w:t>
      </w:r>
      <w:r>
        <w:t xml:space="preserve"> </w:t>
      </w:r>
      <w:r>
        <w:rPr>
          <w:b/>
          <w:bCs/>
        </w:rPr>
        <w:t xml:space="preserve">receiver–mediator</w:t>
      </w:r>
      <w:r>
        <w:t xml:space="preserve">, not a controller.</w:t>
      </w:r>
    </w:p>
    <w:p>
      <w:pPr>
        <w:pStyle w:val="Compact"/>
        <w:numPr>
          <w:ilvl w:val="0"/>
          <w:numId w:val="1004"/>
        </w:numPr>
      </w:pPr>
      <w:r>
        <w:t xml:space="preserve">Receives biological signals (movement, pressure, rhythm, load)</w:t>
      </w:r>
    </w:p>
    <w:p>
      <w:pPr>
        <w:pStyle w:val="Compact"/>
        <w:numPr>
          <w:ilvl w:val="0"/>
          <w:numId w:val="1004"/>
        </w:numPr>
      </w:pPr>
      <w:r>
        <w:t xml:space="preserve">Interprets them through adaptive logic</w:t>
      </w:r>
    </w:p>
    <w:p>
      <w:pPr>
        <w:pStyle w:val="Compact"/>
        <w:numPr>
          <w:ilvl w:val="0"/>
          <w:numId w:val="1004"/>
        </w:numPr>
      </w:pPr>
      <w:r>
        <w:t xml:space="preserve">Responds locally and minimally</w:t>
      </w:r>
    </w:p>
    <w:p>
      <w:pPr>
        <w:pStyle w:val="FirstParagraph"/>
      </w:pPr>
      <w:r>
        <w:t xml:space="preserve">No central command. No global override. No</w:t>
      </w:r>
      <w:r>
        <w:t xml:space="preserve"> </w:t>
      </w:r>
      <w:r>
        <w:t xml:space="preserve">“god mode”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isjoint-dexterity-model"/>
    <w:p>
      <w:pPr>
        <w:pStyle w:val="Heading2"/>
      </w:pPr>
      <w:r>
        <w:t xml:space="preserve">5. Disjoint Dexterity Model</w:t>
      </w:r>
    </w:p>
    <w:bookmarkStart w:id="30" w:name="concept"/>
    <w:p>
      <w:pPr>
        <w:pStyle w:val="Heading3"/>
      </w:pPr>
      <w:r>
        <w:t xml:space="preserve">5.1 Concept</w:t>
      </w:r>
    </w:p>
    <w:p>
      <w:pPr>
        <w:pStyle w:val="FirstParagraph"/>
      </w:pPr>
      <w:r>
        <w:t xml:space="preserve">Movement and control are modeled using</w:t>
      </w:r>
      <w:r>
        <w:t xml:space="preserve"> </w:t>
      </w:r>
      <w:r>
        <w:rPr>
          <w:b/>
          <w:bCs/>
        </w:rPr>
        <w:t xml:space="preserve">disjoint coordinate systems</w:t>
      </w:r>
      <w:r>
        <w:t xml:space="preserve">, including:</w:t>
      </w:r>
      <w:r>
        <w:t xml:space="preserve"> </w:t>
      </w:r>
      <w:r>
        <w:t xml:space="preserve">- Cartesian (x, y, z)</w:t>
      </w:r>
      <w:r>
        <w:t xml:space="preserve"> </w:t>
      </w:r>
      <w:r>
        <w:t xml:space="preserve">- Polar (rotation, displacement)</w:t>
      </w:r>
      <w:r>
        <w:t xml:space="preserve"> </w:t>
      </w:r>
      <w:r>
        <w:t xml:space="preserve">- Gimbal / elevation systems</w:t>
      </w:r>
    </w:p>
    <w:p>
      <w:pPr>
        <w:pStyle w:val="BodyText"/>
      </w:pPr>
      <w:r>
        <w:t xml:space="preserve">These systems:</w:t>
      </w:r>
      <w:r>
        <w:t xml:space="preserve"> </w:t>
      </w:r>
      <w:r>
        <w:t xml:space="preserve">- coexist</w:t>
      </w:r>
      <w:r>
        <w:t xml:space="preserve"> </w:t>
      </w:r>
      <w:r>
        <w:t xml:space="preserve">- do not collapse into a single unified axis</w:t>
      </w:r>
      <w:r>
        <w:t xml:space="preserve"> </w:t>
      </w:r>
      <w:r>
        <w:t xml:space="preserve">- prevent cascading failures across dimensions</w:t>
      </w:r>
    </w:p>
    <w:bookmarkEnd w:id="30"/>
    <w:bookmarkStart w:id="31" w:name="benefit"/>
    <w:p>
      <w:pPr>
        <w:pStyle w:val="Heading3"/>
      </w:pPr>
      <w:r>
        <w:t xml:space="preserve">5.2 Benefit</w:t>
      </w:r>
    </w:p>
    <w:p>
      <w:pPr>
        <w:pStyle w:val="FirstParagraph"/>
      </w:pPr>
      <w:r>
        <w:t xml:space="preserve">Failure in one mode (e.g. rotational instability) does not propagate into others (e.g. balance or locomotion).</w:t>
      </w:r>
    </w:p>
    <w:p>
      <w:pPr>
        <w:pStyle w:val="BodyText"/>
      </w:pPr>
      <w:r>
        <w:t xml:space="preserve">This mirrors biological compartmentalization, which evolution seems to like a lot.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rowth-adaptation"/>
    <w:p>
      <w:pPr>
        <w:pStyle w:val="Heading2"/>
      </w:pPr>
      <w:r>
        <w:t xml:space="preserve">6. Growth &amp; Adaptation</w:t>
      </w:r>
    </w:p>
    <w:p>
      <w:pPr>
        <w:pStyle w:val="Compact"/>
        <w:numPr>
          <w:ilvl w:val="0"/>
          <w:numId w:val="1005"/>
        </w:numPr>
      </w:pPr>
      <w:r>
        <w:t xml:space="preserve">Bioware must accommodate changes in:</w:t>
      </w:r>
    </w:p>
    <w:p>
      <w:pPr>
        <w:pStyle w:val="Compact"/>
        <w:numPr>
          <w:ilvl w:val="1"/>
          <w:numId w:val="1006"/>
        </w:numPr>
      </w:pPr>
      <w:r>
        <w:t xml:space="preserve">body size</w:t>
      </w:r>
    </w:p>
    <w:p>
      <w:pPr>
        <w:pStyle w:val="Compact"/>
        <w:numPr>
          <w:ilvl w:val="1"/>
          <w:numId w:val="1006"/>
        </w:numPr>
      </w:pPr>
      <w:r>
        <w:t xml:space="preserve">muscle mass</w:t>
      </w:r>
    </w:p>
    <w:p>
      <w:pPr>
        <w:pStyle w:val="Compact"/>
        <w:numPr>
          <w:ilvl w:val="1"/>
          <w:numId w:val="1006"/>
        </w:numPr>
      </w:pPr>
      <w:r>
        <w:t xml:space="preserve">gait</w:t>
      </w:r>
    </w:p>
    <w:p>
      <w:pPr>
        <w:pStyle w:val="Compact"/>
        <w:numPr>
          <w:ilvl w:val="1"/>
          <w:numId w:val="1006"/>
        </w:numPr>
      </w:pPr>
      <w:r>
        <w:t xml:space="preserve">injury recovery</w:t>
      </w:r>
    </w:p>
    <w:p>
      <w:pPr>
        <w:pStyle w:val="Compact"/>
        <w:numPr>
          <w:ilvl w:val="1"/>
          <w:numId w:val="1006"/>
        </w:numPr>
      </w:pPr>
      <w:r>
        <w:t xml:space="preserve">aging</w:t>
      </w:r>
    </w:p>
    <w:p>
      <w:pPr>
        <w:pStyle w:val="FirstParagraph"/>
      </w:pPr>
      <w:r>
        <w:t xml:space="preserve">Rigid calibration is prohibited.</w:t>
      </w:r>
    </w:p>
    <w:p>
      <w:pPr>
        <w:pStyle w:val="BodyText"/>
      </w:pPr>
      <w:r>
        <w:t xml:space="preserve">If the user grows, heals, or degrades, the system follows quietly.</w:t>
      </w:r>
    </w:p>
    <w:p>
      <w:r>
        <w:pict>
          <v:rect style="width:0;height:1.5pt" o:hralign="center" o:hrstd="t" o:hr="t"/>
        </w:pict>
      </w:r>
    </w:p>
    <w:bookmarkEnd w:id="33"/>
    <w:bookmarkStart w:id="36" w:name="grounding-sensory-preservation"/>
    <w:p>
      <w:pPr>
        <w:pStyle w:val="Heading2"/>
      </w:pPr>
      <w:r>
        <w:t xml:space="preserve">7. Grounding &amp; Sensory Preservation</w:t>
      </w:r>
    </w:p>
    <w:bookmarkStart w:id="34" w:name="grounding"/>
    <w:p>
      <w:pPr>
        <w:pStyle w:val="Heading3"/>
      </w:pPr>
      <w:r>
        <w:t xml:space="preserve">7.1 Grounding</w:t>
      </w:r>
    </w:p>
    <w:p>
      <w:pPr>
        <w:pStyle w:val="Compact"/>
        <w:numPr>
          <w:ilvl w:val="0"/>
          <w:numId w:val="1007"/>
        </w:numPr>
      </w:pPr>
      <w:r>
        <w:t xml:space="preserve">Physical contact with the environment is preserved.</w:t>
      </w:r>
    </w:p>
    <w:p>
      <w:pPr>
        <w:pStyle w:val="Compact"/>
        <w:numPr>
          <w:ilvl w:val="0"/>
          <w:numId w:val="1007"/>
        </w:numPr>
      </w:pPr>
      <w:r>
        <w:t xml:space="preserve">Systems must not isolate the user from tactile feedback.</w:t>
      </w:r>
    </w:p>
    <w:p>
      <w:pPr>
        <w:pStyle w:val="FirstParagraph"/>
      </w:pPr>
      <w:r>
        <w:t xml:space="preserve">Feet remain functional. Shoes are optional. Reality remains enabled.</w:t>
      </w:r>
    </w:p>
    <w:bookmarkEnd w:id="34"/>
    <w:bookmarkStart w:id="35" w:name="sensory-integrity"/>
    <w:p>
      <w:pPr>
        <w:pStyle w:val="Heading3"/>
      </w:pPr>
      <w:r>
        <w:t xml:space="preserve">7.2 Sensory Integrity</w:t>
      </w:r>
    </w:p>
    <w:p>
      <w:pPr>
        <w:pStyle w:val="FirstParagraph"/>
      </w:pPr>
      <w:r>
        <w:t xml:space="preserve">No sense may be suppressed to improve another.</w:t>
      </w:r>
    </w:p>
    <w:p>
      <w:pPr>
        <w:pStyle w:val="BodyText"/>
      </w:pPr>
      <w:r>
        <w:t xml:space="preserve">Enhancement through subtraction is considered a design failure.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afety-ethics"/>
    <w:p>
      <w:pPr>
        <w:pStyle w:val="Heading2"/>
      </w:pPr>
      <w:r>
        <w:t xml:space="preserve">8. Safety &amp; Ethics</w:t>
      </w:r>
    </w:p>
    <w:p>
      <w:pPr>
        <w:pStyle w:val="Compact"/>
        <w:numPr>
          <w:ilvl w:val="0"/>
          <w:numId w:val="1008"/>
        </w:numPr>
      </w:pPr>
      <w:r>
        <w:t xml:space="preserve">No continuous radiation exposure</w:t>
      </w:r>
    </w:p>
    <w:p>
      <w:pPr>
        <w:pStyle w:val="Compact"/>
        <w:numPr>
          <w:ilvl w:val="0"/>
          <w:numId w:val="1008"/>
        </w:numPr>
      </w:pPr>
      <w:r>
        <w:t xml:space="preserve">No involuntary tracking</w:t>
      </w:r>
    </w:p>
    <w:p>
      <w:pPr>
        <w:pStyle w:val="Compact"/>
        <w:numPr>
          <w:ilvl w:val="0"/>
          <w:numId w:val="1008"/>
        </w:numPr>
      </w:pPr>
      <w:r>
        <w:t xml:space="preserve">No opaque data extraction</w:t>
      </w:r>
    </w:p>
    <w:p>
      <w:pPr>
        <w:pStyle w:val="Compact"/>
        <w:numPr>
          <w:ilvl w:val="0"/>
          <w:numId w:val="1008"/>
        </w:numPr>
      </w:pPr>
      <w:r>
        <w:t xml:space="preserve">No irreversible dependency</w:t>
      </w:r>
    </w:p>
    <w:p>
      <w:pPr>
        <w:pStyle w:val="FirstParagraph"/>
      </w:pPr>
      <w:r>
        <w:t xml:space="preserve">Bioware must remain removable, ignorable, and non‑essential to identity.</w:t>
      </w:r>
    </w:p>
    <w:p>
      <w:r>
        <w:pict>
          <v:rect style="width:0;height:1.5pt" o:hralign="center" o:hrstd="t" o:hr="t"/>
        </w:pict>
      </w:r>
    </w:p>
    <w:bookmarkEnd w:id="37"/>
    <w:bookmarkStart w:id="38" w:name="deployment-readiness-criteria"/>
    <w:p>
      <w:pPr>
        <w:pStyle w:val="Heading2"/>
      </w:pPr>
      <w:r>
        <w:t xml:space="preserve">9. Deployment Readiness Criteria</w:t>
      </w:r>
    </w:p>
    <w:p>
      <w:pPr>
        <w:pStyle w:val="FirstParagraph"/>
      </w:pPr>
      <w:r>
        <w:t xml:space="preserve">Before deployment, a Bioware system must demonstrate:</w:t>
      </w:r>
    </w:p>
    <w:p>
      <w:pPr>
        <w:pStyle w:val="Compact"/>
        <w:numPr>
          <w:ilvl w:val="0"/>
          <w:numId w:val="1009"/>
        </w:numPr>
      </w:pPr>
      <w:r>
        <w:t xml:space="preserve">Sustained 10% stability margin</w:t>
      </w:r>
    </w:p>
    <w:p>
      <w:pPr>
        <w:pStyle w:val="Compact"/>
        <w:numPr>
          <w:ilvl w:val="0"/>
          <w:numId w:val="1009"/>
        </w:numPr>
      </w:pPr>
      <w:r>
        <w:t xml:space="preserve">Zero forced cognitive load</w:t>
      </w:r>
    </w:p>
    <w:p>
      <w:pPr>
        <w:pStyle w:val="Compact"/>
        <w:numPr>
          <w:ilvl w:val="0"/>
          <w:numId w:val="1009"/>
        </w:numPr>
      </w:pPr>
      <w:r>
        <w:t xml:space="preserve">Passive failure behavior (fails safe, not loud)</w:t>
      </w:r>
    </w:p>
    <w:p>
      <w:pPr>
        <w:pStyle w:val="Compact"/>
        <w:numPr>
          <w:ilvl w:val="0"/>
          <w:numId w:val="1009"/>
        </w:numPr>
      </w:pPr>
      <w:r>
        <w:t xml:space="preserve">Biological compatibility over time</w:t>
      </w:r>
    </w:p>
    <w:p>
      <w:pPr>
        <w:pStyle w:val="FirstParagraph"/>
      </w:pPr>
      <w:r>
        <w:t xml:space="preserve">If it needs constant explanation, it is not ready.</w:t>
      </w:r>
    </w:p>
    <w:p>
      <w:r>
        <w:pict>
          <v:rect style="width:0;height:1.5pt" o:hralign="center" o:hrstd="t" o:hr="t"/>
        </w:pict>
      </w:r>
    </w:p>
    <w:bookmarkEnd w:id="38"/>
    <w:bookmarkStart w:id="39" w:name="closing-note"/>
    <w:p>
      <w:pPr>
        <w:pStyle w:val="Heading2"/>
      </w:pPr>
      <w:r>
        <w:t xml:space="preserve">10. Closing Note</w:t>
      </w:r>
    </w:p>
    <w:p>
      <w:pPr>
        <w:pStyle w:val="FirstParagraph"/>
      </w:pPr>
      <w:r>
        <w:t xml:space="preserve">Bioware is not about replacing the human.</w:t>
      </w:r>
      <w:r>
        <w:t xml:space="preserve"> </w:t>
      </w:r>
      <w:r>
        <w:t xml:space="preserve">It is about</w:t>
      </w:r>
      <w:r>
        <w:t xml:space="preserve"> </w:t>
      </w:r>
      <w:r>
        <w:rPr>
          <w:b/>
          <w:bCs/>
        </w:rPr>
        <w:t xml:space="preserve">respecting the one that already works</w:t>
      </w:r>
      <w:r>
        <w:t xml:space="preserve">.</w:t>
      </w:r>
    </w:p>
    <w:p>
      <w:pPr>
        <w:pStyle w:val="BodyText"/>
      </w:pPr>
      <w:r>
        <w:t xml:space="preserve">Anything else is just cosplay with a battery.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2026-02-02T21:12:37Z</dcterms:created>
  <dcterms:modified xsi:type="dcterms:W3CDTF">2026-02-02T21:12:37Z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