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m7fxjrikzh2" w:id="1"/>
      <w:bookmarkEnd w:id="1"/>
      <w:r w:rsidDel="00000000" w:rsidR="00000000" w:rsidRPr="00000000">
        <w:rPr>
          <w:rtl w:val="0"/>
        </w:rPr>
        <w:t xml:space="preserve">How to RIFT Series - RIFT with</w:t>
        <w:br w:type="textWrapping"/>
        <w:t xml:space="preserve">RIFTLANG.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09.05.2025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438400" cy="2438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Nnamdi Michael Okpala</w:t>
        <w:br w:type="textWrapping"/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OBINexus Computing</w:t>
        <w:br w:type="textWrapping"/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15 Evesham Way</w:t>
        <w:br w:type="textWrapping"/>
        <w:t xml:space="preserve">London, United Kingdom</w:t>
        <w:br w:type="textWrapping"/>
        <w:t xml:space="preserve">IG5 0EQ</w:t>
        <w:br w:type="textWrapping"/>
        <w:t xml:space="preserve">Aged: 23</w:t>
        <w:br w:type="textWrapping"/>
        <w:t xml:space="preserve">Job:  Senior  Software/ Programming Language Engineer and Architect.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RIFTLang—RIFT is an acronym for flexible translator language. It is a Domain-Specific Language (DSL) written as a single-pass system to indirectly develop GosiLang, the Gossip Programming Language. RIFTLang is a DSL for business operations for enterprises and production-grade system operations.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single-pass system for the development of Gosilang, a networking language, is exemplified as follows:</w:t>
        <w:br w:type="textWrapping"/>
      </w:r>
    </w:p>
    <w:p w:rsidR="00000000" w:rsidDel="00000000" w:rsidP="00000000" w:rsidRDefault="00000000" w:rsidRPr="00000000" w14:paraId="0000000B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RIFTLang -&gt; NLINK -&gt;  LibRIFT -&gt; NLINK GOSILANG</w:t>
        <w:br w:type="textWrapping"/>
        <w:tab/>
        <w:tab/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RIFTLang: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configuration programming language using Data Oriented Programming  Principle, such as the DOPAdapter that separates function behaviour implementation for data in Unified Model Language  - and point-free configuration System, all encapsulated in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.rift</w:t>
      </w:r>
      <w:r w:rsidDel="00000000" w:rsidR="00000000" w:rsidRPr="00000000">
        <w:rPr>
          <w:b w:val="1"/>
          <w:rtl w:val="0"/>
        </w:rPr>
        <w:t xml:space="preserve"> file extension to configure the behaviour defined in`</w:t>
      </w:r>
      <w:r w:rsidDel="00000000" w:rsidR="00000000" w:rsidRPr="00000000">
        <w:rPr>
          <w:b w:val="1"/>
          <w:color w:val="188038"/>
          <w:rtl w:val="0"/>
        </w:rPr>
        <w:t xml:space="preserve">*.{h,c}</w:t>
      </w:r>
      <w:r w:rsidDel="00000000" w:rsidR="00000000" w:rsidRPr="00000000">
        <w:rPr>
          <w:b w:val="1"/>
          <w:rtl w:val="0"/>
        </w:rPr>
        <w:t xml:space="preserve">`  modules.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RIFT Objectives: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RIFTLang - Policy System:  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policy </w:t>
      </w:r>
      <w:r w:rsidDel="00000000" w:rsidR="00000000" w:rsidRPr="00000000">
        <w:rPr>
          <w:rtl w:val="0"/>
        </w:rPr>
        <w:t xml:space="preserve">can be defined as an `if-else statement`  that interprets semantic logic, and proxies or reverse proxies (acts) on behalf of another routine. Below is an example of policy classes in RIFTLang:</w:t>
      </w:r>
    </w:p>
    <w:p w:rsidR="00000000" w:rsidDel="00000000" w:rsidP="00000000" w:rsidRDefault="00000000" w:rsidRPr="00000000" w14:paraId="00000012">
      <w:pPr>
        <w:ind w:left="72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  <w:t xml:space="preserve">To compile </w:t>
      </w:r>
      <w:r w:rsidDel="00000000" w:rsidR="00000000" w:rsidRPr="00000000">
        <w:rPr>
          <w:b w:val="1"/>
          <w:rtl w:val="0"/>
        </w:rPr>
        <w:t xml:space="preserve">RIFTLang,</w:t>
      </w:r>
      <w:r w:rsidDel="00000000" w:rsidR="00000000" w:rsidRPr="00000000">
        <w:rPr>
          <w:rtl w:val="0"/>
        </w:rPr>
        <w:t xml:space="preserve"> developers can use the following command:</w:t>
        <w:br w:type="textWrapping"/>
        <w:tab/>
        <w:t xml:space="preserve">`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$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gcc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-lriftlang -o threaded_safe_program src/*.c include/*.h policy.rift`</w:t>
      </w:r>
    </w:p>
    <w:p w:rsidR="00000000" w:rsidDel="00000000" w:rsidP="00000000" w:rsidRDefault="00000000" w:rsidRPr="00000000" w14:paraId="00000013">
      <w:pPr>
        <w:ind w:left="72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False Positive - Type </w:t>
            </w:r>
            <w:r w:rsidDel="00000000" w:rsidR="00000000" w:rsidRPr="00000000">
              <w:rPr>
                <w:b w:val="1"/>
                <w:rtl w:val="0"/>
              </w:rPr>
              <w:t xml:space="preserve">I Error Proxy </w:t>
            </w:r>
            <w:r w:rsidDel="00000000" w:rsidR="00000000" w:rsidRPr="00000000">
              <w:rPr>
                <w:rtl w:val="0"/>
              </w:rPr>
              <w:t xml:space="preserve">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 Positive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False Negative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 Negative Type </w:t>
            </w:r>
            <w:r w:rsidDel="00000000" w:rsidR="00000000" w:rsidRPr="00000000">
              <w:rPr>
                <w:b w:val="1"/>
                <w:rtl w:val="0"/>
              </w:rPr>
              <w:t xml:space="preserve">II </w:t>
            </w:r>
            <w:r w:rsidDel="00000000" w:rsidR="00000000" w:rsidRPr="00000000">
              <w:rPr>
                <w:rtl w:val="0"/>
              </w:rPr>
              <w:t xml:space="preserve">Error Proxy Class</w:t>
            </w:r>
          </w:p>
        </w:tc>
      </w:tr>
    </w:tbl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RIFTLang </w:t>
      </w:r>
      <w:r w:rsidDel="00000000" w:rsidR="00000000" w:rsidRPr="00000000">
        <w:rPr>
          <w:rtl w:val="0"/>
        </w:rPr>
        <w:t xml:space="preserve">employs a powerful </w:t>
      </w:r>
      <w:r w:rsidDel="00000000" w:rsidR="00000000" w:rsidRPr="00000000">
        <w:rPr>
          <w:b w:val="1"/>
          <w:rtl w:val="0"/>
        </w:rPr>
        <w:t xml:space="preserve">policy system</w:t>
      </w:r>
      <w:r w:rsidDel="00000000" w:rsidR="00000000" w:rsidRPr="00000000">
        <w:rPr>
          <w:rtl w:val="0"/>
        </w:rPr>
        <w:t xml:space="preserve"> defined as a </w:t>
      </w:r>
      <w:r w:rsidDel="00000000" w:rsidR="00000000" w:rsidRPr="00000000">
        <w:rPr>
          <w:b w:val="1"/>
          <w:rtl w:val="0"/>
        </w:rPr>
        <w:t xml:space="preserve">2x2 </w:t>
      </w:r>
      <w:r w:rsidDel="00000000" w:rsidR="00000000" w:rsidRPr="00000000">
        <w:rPr>
          <w:rtl w:val="0"/>
        </w:rPr>
        <w:t xml:space="preserve">matrix to decorate </w:t>
      </w:r>
      <w:r w:rsidDel="00000000" w:rsidR="00000000" w:rsidRPr="00000000">
        <w:rPr>
          <w:b w:val="1"/>
          <w:rtl w:val="0"/>
        </w:rPr>
        <w:t xml:space="preserve">multi-threaded `</w:t>
      </w:r>
      <w:r w:rsidDel="00000000" w:rsidR="00000000" w:rsidRPr="00000000">
        <w:rPr>
          <w:b w:val="1"/>
          <w:color w:val="188038"/>
          <w:rtl w:val="0"/>
        </w:rPr>
        <w:t xml:space="preserve">*.{c,h}</w:t>
      </w:r>
      <w:r w:rsidDel="00000000" w:rsidR="00000000" w:rsidRPr="00000000">
        <w:rPr>
          <w:b w:val="1"/>
          <w:rtl w:val="0"/>
        </w:rPr>
        <w:t xml:space="preserve">` methods, </w:t>
      </w:r>
      <w:r w:rsidDel="00000000" w:rsidR="00000000" w:rsidRPr="00000000">
        <w:rPr>
          <w:rtl w:val="0"/>
        </w:rPr>
        <w:t xml:space="preserve">configure` </w:t>
      </w:r>
      <w:r w:rsidDel="00000000" w:rsidR="00000000" w:rsidRPr="00000000">
        <w:rPr>
          <w:b w:val="1"/>
          <w:color w:val="188038"/>
          <w:rtl w:val="0"/>
        </w:rPr>
        <w:t xml:space="preserve">*.c</w:t>
      </w:r>
      <w:r w:rsidDel="00000000" w:rsidR="00000000" w:rsidRPr="00000000">
        <w:rPr>
          <w:b w:val="1"/>
          <w:rtl w:val="0"/>
        </w:rPr>
        <w:t xml:space="preserve">`</w:t>
      </w:r>
      <w:r w:rsidDel="00000000" w:rsidR="00000000" w:rsidRPr="00000000">
        <w:rPr>
          <w:rtl w:val="0"/>
        </w:rPr>
        <w:t xml:space="preserve">   functional behaviour. Each method defined as part of the </w:t>
      </w:r>
      <w:r w:rsidDel="00000000" w:rsidR="00000000" w:rsidRPr="00000000">
        <w:rPr>
          <w:b w:val="1"/>
          <w:rtl w:val="0"/>
        </w:rPr>
        <w:t xml:space="preserve">translation unit </w:t>
      </w:r>
      <w:r w:rsidDel="00000000" w:rsidR="00000000" w:rsidRPr="00000000">
        <w:rPr>
          <w:rtl w:val="0"/>
        </w:rPr>
        <w:t xml:space="preserve">wrapped in a decorator can be handled appropriately with fail-safe mechanics for parallel and concurrent operation.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Compile Time Runtime  Type Safety:</w:t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>
          <w:rtl w:val="0"/>
        </w:rPr>
        <w:t xml:space="preserve">Compile-time safety in RIFTLang is implemented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Using Separation of Concern with a focus on the </w:t>
      </w:r>
      <w:r w:rsidDel="00000000" w:rsidR="00000000" w:rsidRPr="00000000">
        <w:rPr>
          <w:b w:val="1"/>
          <w:rtl w:val="0"/>
        </w:rPr>
        <w:t xml:space="preserve">SOLID </w:t>
      </w:r>
      <w:r w:rsidDel="00000000" w:rsidR="00000000" w:rsidRPr="00000000">
        <w:rPr>
          <w:rtl w:val="0"/>
        </w:rPr>
        <w:t xml:space="preserve">principle,  we construct a bottom-up parser with token_type and token_value logic to shift and reduce non-terminal to terminal structure that can be evaluated at compile-time time not when a program is </w:t>
      </w:r>
      <w:r w:rsidDel="00000000" w:rsidR="00000000" w:rsidRPr="00000000">
        <w:rPr>
          <w:b w:val="1"/>
          <w:rtl w:val="0"/>
        </w:rPr>
        <w:t xml:space="preserve">executed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system is refined in the single pass configuration `.rift` files to be seamlessly compatible with .c definition (macros, statements, , and functionality) irrespective of C specification.</w:t>
      </w:r>
    </w:p>
    <w:p w:rsidR="00000000" w:rsidDel="00000000" w:rsidP="00000000" w:rsidRDefault="00000000" w:rsidRPr="00000000" w14:paraId="0000002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From the token_value, token_type -&gt;tokenizer (lexical analysis) -&gt; parser(semantic analysis), abstract syntax tree representation(an intermediate representation), I am developing a system for extensive single-pass and multipass compile-time type safety.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u w:val="single"/>
          <w:rtl w:val="0"/>
        </w:rPr>
        <w:t xml:space="preserve"> Self-Code Coverage Mechanics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before="0" w:beforeAutospacing="0"/>
        <w:ind w:left="2160" w:hanging="360"/>
      </w:pPr>
      <w:r w:rsidDel="00000000" w:rsidR="00000000" w:rsidRPr="00000000">
        <w:rPr>
          <w:rtl w:val="0"/>
        </w:rPr>
        <w:t xml:space="preserve">RIFTLang is designed to utilize its own proxy mechanics to perform enhanced code coverage for thread-safe programs either in parallel or concurrently. </w:t>
      </w:r>
    </w:p>
    <w:p w:rsidR="00000000" w:rsidDel="00000000" w:rsidP="00000000" w:rsidRDefault="00000000" w:rsidRPr="00000000" w14:paraId="00000029">
      <w:pPr>
        <w:ind w:left="2160" w:firstLine="0"/>
        <w:rPr/>
      </w:pPr>
      <w:r w:rsidDel="00000000" w:rsidR="00000000" w:rsidRPr="00000000">
        <w:rPr>
          <w:rtl w:val="0"/>
        </w:rPr>
        <w:t xml:space="preserve">To do this efficiently, every thread-safe function can proxy its logic by enforcing a policy using either all exposed logic when </w:t>
      </w:r>
      <w:r w:rsidDel="00000000" w:rsidR="00000000" w:rsidRPr="00000000">
        <w:rPr>
          <w:b w:val="1"/>
          <w:rtl w:val="0"/>
        </w:rPr>
        <w:t xml:space="preserve">`riftlang`  </w:t>
      </w:r>
      <w:r w:rsidDel="00000000" w:rsidR="00000000" w:rsidRPr="00000000">
        <w:rPr>
          <w:rtl w:val="0"/>
        </w:rPr>
        <w:t xml:space="preserve">when used the  `</w:t>
      </w:r>
      <w:r w:rsidDel="00000000" w:rsidR="00000000" w:rsidRPr="00000000">
        <w:rPr>
          <w:color w:val="188038"/>
          <w:rtl w:val="0"/>
        </w:rPr>
        <w:t xml:space="preserve">*.{h,c}</w:t>
      </w:r>
      <w:r w:rsidDel="00000000" w:rsidR="00000000" w:rsidRPr="00000000">
        <w:rPr>
          <w:rtl w:val="0"/>
        </w:rPr>
        <w:t xml:space="preserve">` defined implementation by consumers of the rift in the </w:t>
      </w:r>
      <w:r w:rsidDel="00000000" w:rsidR="00000000" w:rsidRPr="00000000">
        <w:rPr>
          <w:sz w:val="24"/>
          <w:szCs w:val="24"/>
          <w:rtl w:val="0"/>
        </w:rPr>
        <w:t xml:space="preserve">`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.rift</w:t>
      </w:r>
      <w:r w:rsidDel="00000000" w:rsidR="00000000" w:rsidRPr="00000000">
        <w:rPr>
          <w:color w:val="008575"/>
          <w:sz w:val="24"/>
          <w:szCs w:val="24"/>
          <w:rtl w:val="0"/>
        </w:rPr>
        <w:t xml:space="preserve">` </w:t>
      </w:r>
      <w:r w:rsidDel="00000000" w:rsidR="00000000" w:rsidRPr="00000000">
        <w:rPr>
          <w:rtl w:val="0"/>
        </w:rPr>
        <w:t xml:space="preserve">module.</w:t>
      </w:r>
    </w:p>
    <w:p w:rsidR="00000000" w:rsidDel="00000000" w:rsidP="00000000" w:rsidRDefault="00000000" w:rsidRPr="00000000" w14:paraId="0000002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The is an essential property of a policy system that can be extended and defined as a blueprint with provides a generic contract with compile-time time runtime-type safety.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Event Driven Policy Architecture: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policy system can be defined as event-driven decorators. Using event-driven propagation / bubbling to invoke  `*.c` api calls across subroutines: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Benefits </w:t>
      </w:r>
      <w:r w:rsidDel="00000000" w:rsidR="00000000" w:rsidRPr="00000000">
        <w:rPr>
          <w:rtl w:val="0"/>
        </w:rPr>
        <w:t xml:space="preserve">of this architecture enhance the development of a multithreaded architecture that executes microservices. These enhance the development of application logic by providing a mechanism for synchronizing services.</w:t>
      </w:r>
    </w:p>
    <w:p w:rsidR="00000000" w:rsidDel="00000000" w:rsidP="00000000" w:rsidRDefault="00000000" w:rsidRPr="00000000" w14:paraId="0000002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Failsafe decorator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Coverage mechneives: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Development Safety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Riftfiles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Specifications</w:t>
      </w:r>
    </w:p>
    <w:p w:rsidR="00000000" w:rsidDel="00000000" w:rsidP="00000000" w:rsidRDefault="00000000" w:rsidRPr="00000000" w14:paraId="00000039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bookmarkStart w:colFirst="0" w:colLast="0" w:name="_56kfpodyq5td" w:id="6"/>
      <w:bookmarkEnd w:id="6"/>
      <w:r w:rsidDel="00000000" w:rsidR="00000000" w:rsidRPr="00000000">
        <w:rPr>
          <w:rtl w:val="0"/>
        </w:rPr>
        <w:t xml:space="preserve">Lorem Ipsum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7"/>
      <w:bookmarkEnd w:id="7"/>
      <w:r w:rsidDel="00000000" w:rsidR="00000000" w:rsidRPr="00000000">
        <w:rPr>
          <w:rtl w:val="0"/>
        </w:rPr>
        <w:t xml:space="preserve">Milestones</w:t>
      </w:r>
    </w:p>
    <w:p w:rsidR="00000000" w:rsidDel="00000000" w:rsidP="00000000" w:rsidRDefault="00000000" w:rsidRPr="00000000" w14:paraId="0000003C">
      <w:pPr>
        <w:pStyle w:val="Heading2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8"/>
      <w:bookmarkEnd w:id="8"/>
      <w:r w:rsidDel="00000000" w:rsidR="00000000" w:rsidRPr="00000000">
        <w:rPr>
          <w:sz w:val="32"/>
          <w:szCs w:val="32"/>
          <w:rtl w:val="0"/>
        </w:rPr>
        <w:t xml:space="preserve">Lorem ipsum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99999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9"/>
      <w:bookmarkEnd w:id="9"/>
      <w:r w:rsidDel="00000000" w:rsidR="00000000" w:rsidRPr="00000000">
        <w:rPr>
          <w:rtl w:val="0"/>
        </w:rPr>
        <w:t xml:space="preserve">Dolor sit amet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ontserrat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MontserratMedium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9" Type="http://schemas.openxmlformats.org/officeDocument/2006/relationships/font" Target="fonts/MontserratMedium-italic.ttf"/><Relationship Id="rId15" Type="http://schemas.openxmlformats.org/officeDocument/2006/relationships/font" Target="fonts/OpenSans-regular.ttf"/><Relationship Id="rId14" Type="http://schemas.openxmlformats.org/officeDocument/2006/relationships/font" Target="fonts/RobotoMono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18" Type="http://schemas.openxmlformats.org/officeDocument/2006/relationships/font" Target="fonts/OpenSans-boldItalic.ttf"/><Relationship Id="rId7" Type="http://schemas.openxmlformats.org/officeDocument/2006/relationships/font" Target="fonts/MontserratMedium-regular.ttf"/><Relationship Id="rId8" Type="http://schemas.openxmlformats.org/officeDocument/2006/relationships/font" Target="fonts/MontserratMedium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