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X43e8c571f94e55db78da9dfa6b78a1579563e9a"/>
    <w:p>
      <w:pPr>
        <w:pStyle w:val="Heading1"/>
      </w:pPr>
      <w:r>
        <w:t xml:space="preserve">Foundation system for sustained distributed water &amp; energy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A readable, practical technical document that records the childhood proof-of-concept (PoC) idea: a stacked-can, gravity-driven water distribution system (the</w:t>
      </w:r>
      <w:r>
        <w:t xml:space="preserve"> </w:t>
      </w:r>
      <w:r>
        <w:t xml:space="preserve">“baked‑bean can fountain”</w:t>
      </w:r>
      <w:r>
        <w:t xml:space="preserve">) and how that simple PoC can be evolved into a resilient, community-scale distributed water and micro‑energy system.</w:t>
      </w:r>
    </w:p>
    <w:p>
      <w:pPr>
        <w:pStyle w:val="BodyText"/>
      </w:pPr>
      <w:r>
        <w:t xml:space="preserve">This document is written so you or a community group can reproduce the experiment, measure its performance, and scale it into a low‑tech, low‑cost distributed system.</w:t>
      </w:r>
    </w:p>
    <w:p>
      <w:r>
        <w:pict>
          <v:rect style="width:0;height:1.5pt" o:hralign="center" o:hrstd="t" o:hr="t"/>
        </w:pict>
      </w:r>
    </w:p>
    <w:bookmarkEnd w:id="20"/>
    <w:bookmarkStart w:id="21" w:name="goals"/>
    <w:p>
      <w:pPr>
        <w:pStyle w:val="Heading2"/>
      </w:pPr>
      <w:r>
        <w:t xml:space="preserve">Goals</w:t>
      </w:r>
    </w:p>
    <w:p>
      <w:pPr>
        <w:pStyle w:val="Compact"/>
        <w:numPr>
          <w:ilvl w:val="0"/>
          <w:numId w:val="1001"/>
        </w:numPr>
      </w:pPr>
      <w:r>
        <w:t xml:space="preserve">Record the original PoC and its working principles.</w:t>
      </w:r>
    </w:p>
    <w:p>
      <w:pPr>
        <w:pStyle w:val="Compact"/>
        <w:numPr>
          <w:ilvl w:val="0"/>
          <w:numId w:val="1001"/>
        </w:numPr>
      </w:pPr>
      <w:r>
        <w:t xml:space="preserve">Provide build steps and materials for an experimental prototype.</w:t>
      </w:r>
    </w:p>
    <w:p>
      <w:pPr>
        <w:pStyle w:val="Compact"/>
        <w:numPr>
          <w:ilvl w:val="0"/>
          <w:numId w:val="1001"/>
        </w:numPr>
      </w:pPr>
      <w:r>
        <w:t xml:space="preserve">Give basic hydraulic calculations so you can estimate flow and balance the system.</w:t>
      </w:r>
    </w:p>
    <w:p>
      <w:pPr>
        <w:pStyle w:val="Compact"/>
        <w:numPr>
          <w:ilvl w:val="0"/>
          <w:numId w:val="1001"/>
        </w:numPr>
      </w:pPr>
      <w:r>
        <w:t xml:space="preserve">Suggest technical upgrades to turn the PoC into a sustainable distributed water/energy solution (micro‑hydro, reservoirs, filtration, controls).</w:t>
      </w:r>
    </w:p>
    <w:p>
      <w:r>
        <w:pict>
          <v:rect style="width:0;height:1.5pt" o:hralign="center" o:hrstd="t" o:hr="t"/>
        </w:pict>
      </w:r>
    </w:p>
    <w:bookmarkEnd w:id="21"/>
    <w:bookmarkStart w:id="22" w:name="concept-physical-principles"/>
    <w:p>
      <w:pPr>
        <w:pStyle w:val="Heading2"/>
      </w:pPr>
      <w:r>
        <w:t xml:space="preserve">Concept &amp; physical principles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Gravity‑fed flow:</w:t>
      </w:r>
      <w:r>
        <w:t xml:space="preserve"> </w:t>
      </w:r>
      <w:r>
        <w:t xml:space="preserve">Water flows from a higher can to a lower can through holes. The driving force is the hydrostatic head (height difference).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Flow control by hole size &amp; head:</w:t>
      </w:r>
      <w:r>
        <w:t xml:space="preserve"> </w:t>
      </w:r>
      <w:r>
        <w:t xml:space="preserve">Exit velocity follows Torricelli’s law: (v =</w:t>
      </w:r>
      <w:r>
        <w:t xml:space="preserve"> </w:t>
      </w:r>
      <w:r>
        <w:t xml:space="preserve">). Flow rate through a hole: (Q = A</w:t>
      </w:r>
      <w:r>
        <w:t xml:space="preserve"> </w:t>
      </w:r>
      <w:r>
        <w:t xml:space="preserve">v) where (A) is the hole area.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Fair distribution by cascading containers:</w:t>
      </w:r>
      <w:r>
        <w:t xml:space="preserve"> </w:t>
      </w:r>
      <w:r>
        <w:t xml:space="preserve">Each can (or node) receives inflow and releases outflow sized so downstream nodes get their share. The geometry and hole sizes determine per‑node distribution.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Potential for energy capture:</w:t>
      </w:r>
      <w:r>
        <w:t xml:space="preserve"> </w:t>
      </w:r>
      <w:r>
        <w:t xml:space="preserve">If you build a sufficient head and funnel the outflow through a small turbine or water wheel, you can harvest micro‑hydro power.</w:t>
      </w:r>
    </w:p>
    <w:p>
      <w:r>
        <w:pict>
          <v:rect style="width:0;height:1.5pt" o:hralign="center" o:hrstd="t" o:hr="t"/>
        </w:pict>
      </w:r>
    </w:p>
    <w:bookmarkEnd w:id="22"/>
    <w:bookmarkStart w:id="23" w:name="materials-prototype"/>
    <w:p>
      <w:pPr>
        <w:pStyle w:val="Heading2"/>
      </w:pPr>
      <w:r>
        <w:t xml:space="preserve">Materials (prototype)</w:t>
      </w:r>
    </w:p>
    <w:p>
      <w:pPr>
        <w:pStyle w:val="Compact"/>
        <w:numPr>
          <w:ilvl w:val="0"/>
          <w:numId w:val="1003"/>
        </w:numPr>
      </w:pPr>
      <w:r>
        <w:t xml:space="preserve">Empty metal food cans (baked beans / similar), cleaned and dried — several dozen for an extended cascade.</w:t>
      </w:r>
    </w:p>
    <w:p>
      <w:pPr>
        <w:pStyle w:val="Compact"/>
        <w:numPr>
          <w:ilvl w:val="0"/>
          <w:numId w:val="1003"/>
        </w:numPr>
      </w:pPr>
      <w:r>
        <w:t xml:space="preserve">Short lengths of rigid plastic straw/tube or small-diameter tubing (to act as flow channels or low‑cost nozzle guides).</w:t>
      </w:r>
    </w:p>
    <w:p>
      <w:pPr>
        <w:pStyle w:val="Compact"/>
        <w:numPr>
          <w:ilvl w:val="0"/>
          <w:numId w:val="1003"/>
        </w:numPr>
      </w:pPr>
      <w:r>
        <w:t xml:space="preserve">Drill or heated nail for making precise holes.</w:t>
      </w:r>
    </w:p>
    <w:p>
      <w:pPr>
        <w:pStyle w:val="Compact"/>
        <w:numPr>
          <w:ilvl w:val="0"/>
          <w:numId w:val="1003"/>
        </w:numPr>
      </w:pPr>
      <w:r>
        <w:t xml:space="preserve">Sealant / hot‑glue / silicone for leak control.</w:t>
      </w:r>
    </w:p>
    <w:p>
      <w:pPr>
        <w:pStyle w:val="Compact"/>
        <w:numPr>
          <w:ilvl w:val="0"/>
          <w:numId w:val="1003"/>
        </w:numPr>
      </w:pPr>
      <w:r>
        <w:t xml:space="preserve">Small collection basin or reservoir (plastic bin).</w:t>
      </w:r>
    </w:p>
    <w:p>
      <w:pPr>
        <w:pStyle w:val="Compact"/>
        <w:numPr>
          <w:ilvl w:val="0"/>
          <w:numId w:val="1003"/>
        </w:numPr>
      </w:pPr>
      <w:r>
        <w:t xml:space="preserve">Measuring cup, stopwatch, ruler, marker.</w:t>
      </w:r>
    </w:p>
    <w:p>
      <w:pPr>
        <w:pStyle w:val="Compact"/>
        <w:numPr>
          <w:ilvl w:val="0"/>
          <w:numId w:val="1003"/>
        </w:numPr>
      </w:pPr>
      <w:r>
        <w:t xml:space="preserve">Optional: small DC turbine or Pelton‑style micro turbine (for energy capture), battery and charge controller.</w:t>
      </w:r>
    </w:p>
    <w:p>
      <w:r>
        <w:pict>
          <v:rect style="width:0;height:1.5pt" o:hralign="center" o:hrstd="t" o:hr="t"/>
        </w:pict>
      </w:r>
    </w:p>
    <w:bookmarkEnd w:id="23"/>
    <w:bookmarkStart w:id="24" w:name="prototype-build-step-by-step"/>
    <w:p>
      <w:pPr>
        <w:pStyle w:val="Heading2"/>
      </w:pPr>
      <w:r>
        <w:t xml:space="preserve">Prototype build — step by step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Prepare cans:</w:t>
      </w:r>
      <w:r>
        <w:t xml:space="preserve"> </w:t>
      </w:r>
      <w:r>
        <w:t xml:space="preserve">Clean cans, remove labels as needed. Decide vertical spacing: for a tabletop test, 10–20 cm between levels gives measurable head.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Make holes:</w:t>
      </w:r>
      <w:r>
        <w:t xml:space="preserve"> </w:t>
      </w:r>
      <w:r>
        <w:t xml:space="preserve">Choose hole diameters for the outflow. Mark the same position on each can (side, near bottom). Create holes with a nail/drill. File edges.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Insert short tubes (optional):</w:t>
      </w:r>
      <w:r>
        <w:t xml:space="preserve"> </w:t>
      </w:r>
      <w:r>
        <w:t xml:space="preserve">Push short straw segments into holes to shape the jet and reduce splash.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Stacking:</w:t>
      </w:r>
      <w:r>
        <w:t xml:space="preserve"> </w:t>
      </w:r>
      <w:r>
        <w:t xml:space="preserve">Place cans in stack or staggered cascade so each can drains into one or more downstream cans. Secure with tape if needed.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Fill &amp; observe:</w:t>
      </w:r>
      <w:r>
        <w:t xml:space="preserve"> </w:t>
      </w:r>
      <w:r>
        <w:t xml:space="preserve">Pour water into top can and time how long each can takes to pass a liter. Record flow and behavior.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Adjust:</w:t>
      </w:r>
      <w:r>
        <w:t xml:space="preserve"> </w:t>
      </w:r>
      <w:r>
        <w:t xml:space="preserve">Increase/decrease hole sizes, change vertical spacing, or add small weirs to balance distribution.</w:t>
      </w:r>
    </w:p>
    <w:p>
      <w:r>
        <w:pict>
          <v:rect style="width:0;height:1.5pt" o:hralign="center" o:hrstd="t" o:hr="t"/>
        </w:pict>
      </w:r>
    </w:p>
    <w:bookmarkEnd w:id="24"/>
    <w:bookmarkStart w:id="25" w:name="X6a3ac2eca061a3be5ec418dad6ab6d76a6d3473"/>
    <w:p>
      <w:pPr>
        <w:pStyle w:val="Heading2"/>
      </w:pPr>
      <w:r>
        <w:t xml:space="preserve">Example calculation (digit‑by‑digit) — hole size, head, and flow</w:t>
      </w:r>
    </w:p>
    <w:p>
      <w:pPr>
        <w:pStyle w:val="FirstParagraph"/>
      </w:pPr>
      <w:r>
        <w:rPr>
          <w:b/>
          <w:bCs/>
        </w:rPr>
        <w:t xml:space="preserve">Given</w:t>
      </w:r>
      <w:r>
        <w:t xml:space="preserve">: head (height of water surface above hole) (h = 0.15,</w:t>
      </w:r>
      <w:r>
        <w:t xml:space="preserve">) (15 cm). Gravity (g = 9.81,</w:t>
      </w:r>
      <w:r>
        <w:t xml:space="preserve">).</w:t>
      </w:r>
    </w:p>
    <w:p>
      <w:pPr>
        <w:pStyle w:val="Compact"/>
        <w:numPr>
          <w:ilvl w:val="0"/>
          <w:numId w:val="1005"/>
        </w:numPr>
      </w:pPr>
      <w:r>
        <w:t xml:space="preserve">Compute exit velocity using Torricelli’s law: (v =</w:t>
      </w:r>
      <w:r>
        <w:t xml:space="preserve"> </w:t>
      </w:r>
      <w:r>
        <w:t xml:space="preserve">).</w:t>
      </w:r>
    </w:p>
    <w:p>
      <w:pPr>
        <w:pStyle w:val="Compact"/>
        <w:numPr>
          <w:ilvl w:val="1"/>
          <w:numId w:val="1006"/>
        </w:numPr>
      </w:pPr>
      <w:r>
        <w:t xml:space="preserve">Compute inside: (2 g h = 2</w:t>
      </w:r>
      <w:r>
        <w:t xml:space="preserve"> </w:t>
      </w:r>
      <w:r>
        <w:t xml:space="preserve"> </w:t>
      </w:r>
      <w:r>
        <w:t xml:space="preserve"> </w:t>
      </w:r>
      <w:r>
        <w:t xml:space="preserve">= 2</w:t>
      </w:r>
      <w:r>
        <w:t xml:space="preserve"> </w:t>
      </w:r>
      <w:r>
        <w:t xml:space="preserve"> </w:t>
      </w:r>
      <w:r>
        <w:t xml:space="preserve">= 19.62; ; 19.62</w:t>
      </w:r>
      <w:r>
        <w:t xml:space="preserve"> </w:t>
      </w:r>
      <w:r>
        <w:t xml:space="preserve"> </w:t>
      </w:r>
      <w:r>
        <w:t xml:space="preserve">= 2.943). So (2 g h = 2.943).</w:t>
      </w:r>
    </w:p>
    <w:p>
      <w:pPr>
        <w:pStyle w:val="Compact"/>
        <w:numPr>
          <w:ilvl w:val="1"/>
          <w:numId w:val="1006"/>
        </w:numPr>
      </w:pPr>
      <w:r>
        <w:t xml:space="preserve">Velocity: (v =</w:t>
      </w:r>
      <w:r>
        <w:t xml:space="preserve"> </w:t>
      </w:r>
      <w:r>
        <w:t xml:space="preserve"> </w:t>
      </w:r>
      <w:r>
        <w:t xml:space="preserve">= 1.715,</w:t>
      </w:r>
      <w:r>
        <w:t xml:space="preserve">) (rounded to three decimals).</w:t>
      </w:r>
    </w:p>
    <w:p>
      <w:pPr>
        <w:pStyle w:val="Compact"/>
        <w:numPr>
          <w:ilvl w:val="0"/>
          <w:numId w:val="1005"/>
        </w:numPr>
      </w:pPr>
      <w:r>
        <w:t xml:space="preserve">Hole diameter example: choose (d = 2,</w:t>
      </w:r>
      <w:r>
        <w:t xml:space="preserve"> </w:t>
      </w:r>
      <w:r>
        <w:t xml:space="preserve">= 0.002,</w:t>
      </w:r>
      <w:r>
        <w:t xml:space="preserve">). Radius (r = d/2 = 0.001,</w:t>
      </w:r>
      <w:r>
        <w:t xml:space="preserve">).</w:t>
      </w:r>
    </w:p>
    <w:p>
      <w:pPr>
        <w:pStyle w:val="Compact"/>
        <w:numPr>
          <w:ilvl w:val="1"/>
          <w:numId w:val="1007"/>
        </w:numPr>
      </w:pPr>
      <w:r>
        <w:t xml:space="preserve">Area (A =</w:t>
      </w:r>
      <w:r>
        <w:t xml:space="preserve"> </w:t>
      </w:r>
      <w:r>
        <w:t xml:space="preserve">r^2 =</w:t>
      </w:r>
      <w:r>
        <w:t xml:space="preserve"> </w:t>
      </w:r>
      <w:r>
        <w:t xml:space="preserve">(0.001)^2 =</w:t>
      </w:r>
      <w:r>
        <w:t xml:space="preserve"> </w:t>
      </w:r>
      <w:r>
        <w:t xml:space="preserve">^{-6} = 3.14159265</w:t>
      </w:r>
      <w:r>
        <w:t xml:space="preserve">^{-6},</w:t>
      </w:r>
      <w:r>
        <w:t xml:space="preserve">).</w:t>
      </w:r>
    </w:p>
    <w:p>
      <w:pPr>
        <w:pStyle w:val="Compact"/>
        <w:numPr>
          <w:ilvl w:val="0"/>
          <w:numId w:val="1005"/>
        </w:numPr>
      </w:pPr>
      <w:r>
        <w:t xml:space="preserve">Flow rate (Q = A</w:t>
      </w:r>
      <w:r>
        <w:t xml:space="preserve"> </w:t>
      </w:r>
      <w:r>
        <w:t xml:space="preserve">v = 3.14159265</w:t>
      </w:r>
      <w:r>
        <w:t xml:space="preserve">^{-6}</w:t>
      </w:r>
      <w:r>
        <w:t xml:space="preserve"> </w:t>
      </w:r>
      <w:r>
        <w:t xml:space="preserve"> </w:t>
      </w:r>
      <w:r>
        <w:t xml:space="preserve">= 5.389</w:t>
      </w:r>
      <w:r>
        <w:t xml:space="preserve">^{-6},</w:t>
      </w:r>
      <w:r>
        <w:t xml:space="preserve">).</w:t>
      </w:r>
    </w:p>
    <w:p>
      <w:pPr>
        <w:pStyle w:val="Compact"/>
        <w:numPr>
          <w:ilvl w:val="1"/>
          <w:numId w:val="1008"/>
        </w:numPr>
      </w:pPr>
      <w:r>
        <w:t xml:space="preserve">Convert to litres per second: multiply by 1000 =&gt; (0.005389,</w:t>
      </w:r>
      <w:r>
        <w:t xml:space="preserve">).</w:t>
      </w:r>
    </w:p>
    <w:p>
      <w:pPr>
        <w:pStyle w:val="Compact"/>
        <w:numPr>
          <w:ilvl w:val="1"/>
          <w:numId w:val="1008"/>
        </w:numPr>
      </w:pPr>
      <w:r>
        <w:t xml:space="preserve">Convert to litres per minute: multiply by 60 =&gt; (0.005389</w:t>
      </w:r>
      <w:r>
        <w:t xml:space="preserve"> </w:t>
      </w:r>
      <w:r>
        <w:t xml:space="preserve"> </w:t>
      </w:r>
      <w:r>
        <w:t xml:space="preserve">= 0.32334,</w:t>
      </w:r>
      <w:r>
        <w:t xml:space="preserve">).</w:t>
      </w:r>
    </w:p>
    <w:p>
      <w:pPr>
        <w:pStyle w:val="FirstParagraph"/>
      </w:pPr>
      <w:r>
        <w:rPr>
          <w:b/>
          <w:bCs/>
        </w:rPr>
        <w:t xml:space="preserve">Interpretation:</w:t>
      </w:r>
      <w:r>
        <w:t xml:space="preserve"> </w:t>
      </w:r>
      <w:r>
        <w:t xml:space="preserve">A single 2 mm hole with a 15 cm head will deliver roughly</w:t>
      </w:r>
      <w:r>
        <w:t xml:space="preserve"> </w:t>
      </w:r>
      <w:r>
        <w:rPr>
          <w:b/>
          <w:bCs/>
        </w:rPr>
        <w:t xml:space="preserve">0.32 L/min</w:t>
      </w:r>
      <w:r>
        <w:t xml:space="preserve">. For a village node delivering 20 L/min you’d need many parallel holes or larger diameter/nozzles and larger heads. Use this method to size holes for fair distribution.</w:t>
      </w:r>
    </w:p>
    <w:p>
      <w:r>
        <w:pict>
          <v:rect style="width:0;height:1.5pt" o:hralign="center" o:hrstd="t" o:hr="t"/>
        </w:pict>
      </w:r>
    </w:p>
    <w:bookmarkEnd w:id="25"/>
    <w:bookmarkStart w:id="26" w:name="tuning-distribution"/>
    <w:p>
      <w:pPr>
        <w:pStyle w:val="Heading2"/>
      </w:pPr>
      <w:r>
        <w:t xml:space="preserve">Tuning distribution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Equal shares:</w:t>
      </w:r>
      <w:r>
        <w:t xml:space="preserve"> </w:t>
      </w:r>
      <w:r>
        <w:t xml:space="preserve">Make hole diameters proportional to desired downstream share. If node A should get twice the flow of node B, make its outlet area twice as large.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Head stacking:</w:t>
      </w:r>
      <w:r>
        <w:t xml:space="preserve"> </w:t>
      </w:r>
      <w:r>
        <w:t xml:space="preserve">Increase vertical spacing to increase head and flow; decrease spacing to reduce.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Flow dampers:</w:t>
      </w:r>
      <w:r>
        <w:t xml:space="preserve"> </w:t>
      </w:r>
      <w:r>
        <w:t xml:space="preserve">Small reservoirs or baffles between stages smooth out short‑term pulses and make distribution fairer.</w:t>
      </w:r>
    </w:p>
    <w:p>
      <w:r>
        <w:pict>
          <v:rect style="width:0;height:1.5pt" o:hralign="center" o:hrstd="t" o:hr="t"/>
        </w:pict>
      </w:r>
    </w:p>
    <w:bookmarkEnd w:id="26"/>
    <w:bookmarkStart w:id="27" w:name="X68b45e9674b58e5c8fed29f8f2b0122b8a3658a"/>
    <w:p>
      <w:pPr>
        <w:pStyle w:val="Heading2"/>
      </w:pPr>
      <w:r>
        <w:t xml:space="preserve">Upgrades to become a sustainable distributed energy/water system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Reservoir &amp; head control:</w:t>
      </w:r>
      <w:r>
        <w:t xml:space="preserve"> </w:t>
      </w:r>
      <w:r>
        <w:t xml:space="preserve">Replace top can with a larger reservoir and controlled overflow to maintain steady head.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Filtration:</w:t>
      </w:r>
      <w:r>
        <w:t xml:space="preserve"> </w:t>
      </w:r>
      <w:r>
        <w:t xml:space="preserve">Pre‑filter at intake (sand/gravel) and a simple cloth screen at each node to keep pipes clean.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Micro‑hydro turbine:</w:t>
      </w:r>
      <w:r>
        <w:t xml:space="preserve"> </w:t>
      </w:r>
      <w:r>
        <w:t xml:space="preserve">Concentrate outflow through a nozzle to a tiny turbine—ideal for battery charging (expect small watts unless you build larger head/flow).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Valves &amp; check valves:</w:t>
      </w:r>
      <w:r>
        <w:t xml:space="preserve"> </w:t>
      </w:r>
      <w:r>
        <w:t xml:space="preserve">Add simple mechanical valves to isolate nodes for maintenance and check valves to prevent backflow.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Sensors &amp; monitoring:</w:t>
      </w:r>
      <w:r>
        <w:t xml:space="preserve"> </w:t>
      </w:r>
      <w:r>
        <w:t xml:space="preserve">Low‑power flow sensors or float switches plus an MCU (e.g., ESP32) and solar power let you automate and log performance.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Energy storage &amp; electronics:</w:t>
      </w:r>
      <w:r>
        <w:t xml:space="preserve"> </w:t>
      </w:r>
      <w:r>
        <w:t xml:space="preserve">Pair with a small battery bank, charge controller and DC loads (lights, phone chargers, sensors).</w:t>
      </w:r>
    </w:p>
    <w:p>
      <w:r>
        <w:pict>
          <v:rect style="width:0;height:1.5pt" o:hralign="center" o:hrstd="t" o:hr="t"/>
        </w:pict>
      </w:r>
    </w:p>
    <w:bookmarkEnd w:id="27"/>
    <w:bookmarkStart w:id="28" w:name="Xbba20a489ec7e5f02b677ae6fa2f8ee15bd0fa1"/>
    <w:p>
      <w:pPr>
        <w:pStyle w:val="Heading2"/>
      </w:pPr>
      <w:r>
        <w:t xml:space="preserve">Safety, sanitation, and social considerations</w:t>
      </w:r>
    </w:p>
    <w:p>
      <w:pPr>
        <w:pStyle w:val="Compact"/>
        <w:numPr>
          <w:ilvl w:val="0"/>
          <w:numId w:val="1011"/>
        </w:numPr>
      </w:pPr>
      <w:r>
        <w:t xml:space="preserve">Use food‑safe containers and materials if distributing drinking water.</w:t>
      </w:r>
    </w:p>
    <w:p>
      <w:pPr>
        <w:pStyle w:val="Compact"/>
        <w:numPr>
          <w:ilvl w:val="0"/>
          <w:numId w:val="1011"/>
        </w:numPr>
      </w:pPr>
      <w:r>
        <w:t xml:space="preserve">Educate users about not contaminating collection points.</w:t>
      </w:r>
    </w:p>
    <w:p>
      <w:pPr>
        <w:pStyle w:val="Compact"/>
        <w:numPr>
          <w:ilvl w:val="0"/>
          <w:numId w:val="1011"/>
        </w:numPr>
      </w:pPr>
      <w:r>
        <w:t xml:space="preserve">Provide regular cleaning and inspection schedules.</w:t>
      </w:r>
    </w:p>
    <w:p>
      <w:pPr>
        <w:pStyle w:val="Compact"/>
        <w:numPr>
          <w:ilvl w:val="0"/>
          <w:numId w:val="1011"/>
        </w:numPr>
      </w:pPr>
      <w:r>
        <w:t xml:space="preserve">Consider community ownership models and simple maintenance training.</w:t>
      </w:r>
    </w:p>
    <w:p>
      <w:r>
        <w:pict>
          <v:rect style="width:0;height:1.5pt" o:hralign="center" o:hrstd="t" o:hr="t"/>
        </w:pict>
      </w:r>
    </w:p>
    <w:bookmarkEnd w:id="28"/>
    <w:bookmarkStart w:id="29" w:name="scaling-and-deployment-ideas"/>
    <w:p>
      <w:pPr>
        <w:pStyle w:val="Heading2"/>
      </w:pPr>
      <w:r>
        <w:t xml:space="preserve">Scaling and deployment ideas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Neighbourhood pilot:</w:t>
      </w:r>
      <w:r>
        <w:t xml:space="preserve"> </w:t>
      </w:r>
      <w:r>
        <w:t xml:space="preserve">Build a 10–20 can cascade in a community garden to demonstrate fairness and metering.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School project:</w:t>
      </w:r>
      <w:r>
        <w:t xml:space="preserve"> </w:t>
      </w:r>
      <w:r>
        <w:t xml:space="preserve">Use as an educational tool to teach hydraulics, resource fairness, and appropriate tech.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Micro‑hydro pilot:</w:t>
      </w:r>
      <w:r>
        <w:t xml:space="preserve"> </w:t>
      </w:r>
      <w:r>
        <w:t xml:space="preserve">If you have a natural head (hill, stream), adapt outlet flow into a small turbine to produce tens to hundreds of watts depending on head and flow.</w:t>
      </w:r>
    </w:p>
    <w:p>
      <w:r>
        <w:pict>
          <v:rect style="width:0;height:1.5pt" o:hralign="center" o:hrstd="t" o:hr="t"/>
        </w:pict>
      </w:r>
    </w:p>
    <w:bookmarkEnd w:id="29"/>
    <w:bookmarkStart w:id="30" w:name="next-steps-experiments-to-run"/>
    <w:p>
      <w:pPr>
        <w:pStyle w:val="Heading2"/>
      </w:pPr>
      <w:r>
        <w:t xml:space="preserve">Next steps / experiments to run</w:t>
      </w:r>
    </w:p>
    <w:p>
      <w:pPr>
        <w:pStyle w:val="Compact"/>
        <w:numPr>
          <w:ilvl w:val="0"/>
          <w:numId w:val="1013"/>
        </w:numPr>
      </w:pPr>
      <w:r>
        <w:t xml:space="preserve">Build a 5–stage cascade and measure per‑stage volumes with a measuring cup and stopwatch; compare to calculations.</w:t>
      </w:r>
    </w:p>
    <w:p>
      <w:pPr>
        <w:pStyle w:val="Compact"/>
        <w:numPr>
          <w:ilvl w:val="0"/>
          <w:numId w:val="1013"/>
        </w:numPr>
      </w:pPr>
      <w:r>
        <w:t xml:space="preserve">Test different hole diameters (1 mm, 2 mm, 3 mm) and record flows and fairness across nodes.</w:t>
      </w:r>
    </w:p>
    <w:p>
      <w:pPr>
        <w:pStyle w:val="Compact"/>
        <w:numPr>
          <w:ilvl w:val="0"/>
          <w:numId w:val="1013"/>
        </w:numPr>
      </w:pPr>
      <w:r>
        <w:t xml:space="preserve">Add a small storage reservoir and measure how long steady flow lasts.</w:t>
      </w:r>
    </w:p>
    <w:p>
      <w:pPr>
        <w:pStyle w:val="Compact"/>
        <w:numPr>
          <w:ilvl w:val="0"/>
          <w:numId w:val="1013"/>
        </w:numPr>
      </w:pPr>
      <w:r>
        <w:t xml:space="preserve">If energy capture desired, run a bench test of a micro turbine at known head and flow and measure electrical output.</w:t>
      </w:r>
    </w:p>
    <w:p>
      <w:r>
        <w:pict>
          <v:rect style="width:0;height:1.5pt" o:hralign="center" o:hrstd="t" o:hr="t"/>
        </w:pict>
      </w:r>
    </w:p>
    <w:bookmarkEnd w:id="30"/>
    <w:bookmarkStart w:id="31" w:name="appendix-quick-reference-formulas"/>
    <w:p>
      <w:pPr>
        <w:pStyle w:val="Heading2"/>
      </w:pPr>
      <w:r>
        <w:t xml:space="preserve">Appendix: quick reference formulas</w:t>
      </w:r>
    </w:p>
    <w:p>
      <w:pPr>
        <w:pStyle w:val="Compact"/>
        <w:numPr>
          <w:ilvl w:val="0"/>
          <w:numId w:val="1014"/>
        </w:numPr>
      </w:pPr>
      <w:r>
        <w:t xml:space="preserve">Torricelli: (v =</w:t>
      </w:r>
      <w:r>
        <w:t xml:space="preserve"> </w:t>
      </w:r>
      <w:r>
        <w:t xml:space="preserve">).</w:t>
      </w:r>
    </w:p>
    <w:p>
      <w:pPr>
        <w:pStyle w:val="Compact"/>
        <w:numPr>
          <w:ilvl w:val="0"/>
          <w:numId w:val="1014"/>
        </w:numPr>
      </w:pPr>
      <w:r>
        <w:t xml:space="preserve">Flow: (Q = A v) where (A =</w:t>
      </w:r>
      <w:r>
        <w:t xml:space="preserve"> </w:t>
      </w:r>
      <w:r>
        <w:t xml:space="preserve">(d/2)^2).</w:t>
      </w:r>
    </w:p>
    <w:p>
      <w:pPr>
        <w:pStyle w:val="Compact"/>
        <w:numPr>
          <w:ilvl w:val="0"/>
          <w:numId w:val="1014"/>
        </w:numPr>
      </w:pPr>
      <w:r>
        <w:t xml:space="preserve">Power from falling water (ideal): (P =</w:t>
      </w:r>
      <w:r>
        <w:t xml:space="preserve"> </w:t>
      </w:r>
      <w:r>
        <w:t xml:space="preserve">g Q H) where (</w:t>
      </w:r>
      <w:r>
        <w:t xml:space="preserve">= 1000,</w:t>
      </w:r>
      <w:r>
        <w:t xml:space="preserve">), (H) is head in meters, and (Q) is m^3/s. (Real turbine efficiency will be a fraction of that.)</w:t>
      </w:r>
    </w:p>
    <w:p>
      <w:r>
        <w:pict>
          <v:rect style="width:0;height:1.5pt" o:hralign="center" o:hrstd="t" o:hr="t"/>
        </w:pict>
      </w:r>
    </w:p>
    <w:bookmarkEnd w:id="31"/>
    <w:bookmarkStart w:id="32" w:name="a-note-about-credit-and-storytelling"/>
    <w:p>
      <w:pPr>
        <w:pStyle w:val="Heading2"/>
      </w:pPr>
      <w:r>
        <w:t xml:space="preserve">A note about credit and storytelling</w:t>
      </w:r>
    </w:p>
    <w:p>
      <w:pPr>
        <w:pStyle w:val="FirstParagraph"/>
      </w:pPr>
      <w:r>
        <w:t xml:space="preserve">You described building this at 7–9 years old — that’s exactly the sort of original, human ingenuity communities like to celebrate. Keep a clear log (photos, dates, measurements) if you want to present this as a formal PoC or educational exhibit.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If you want, I can now:</w:t>
      </w:r>
      <w:r>
        <w:t xml:space="preserve"> </w:t>
      </w:r>
      <w:r>
        <w:t xml:space="preserve">- Produce a simple diagram (SVG) of the cascade.</w:t>
      </w:r>
      <w:r>
        <w:t xml:space="preserve"> </w:t>
      </w:r>
      <w:r>
        <w:t xml:space="preserve">- Convert this into a one‑page flyer for a school or community pilot.</w:t>
      </w:r>
      <w:r>
        <w:t xml:space="preserve"> </w:t>
      </w:r>
      <w:r>
        <w:t xml:space="preserve">- Produce a bill of materials and cost estimate for a 10‑node pilot.</w:t>
      </w:r>
    </w:p>
    <w:p>
      <w:pPr>
        <w:pStyle w:val="BodyText"/>
      </w:pPr>
      <w:r>
        <w:t xml:space="preserve">Tell me which and I’ll add it next (I’ll do it now if you pick one).</w:t>
      </w:r>
    </w:p>
    <w:p>
      <w:r>
        <w:pict>
          <v:rect style="width:0;height:1.5pt" o:hralign="center" o:hrstd="t" o:hr="t"/>
        </w:pict>
      </w:r>
    </w:p>
    <w:bookmarkEnd w:id="32"/>
    <w:bookmarkStart w:id="33" w:name="d-topology-mapping-system-model"/>
    <w:p>
      <w:pPr>
        <w:pStyle w:val="Heading2"/>
      </w:pPr>
      <w:r>
        <w:t xml:space="preserve">3D topology, mapping &amp; system model</w:t>
      </w:r>
    </w:p>
    <w:p>
      <w:pPr>
        <w:pStyle w:val="FirstParagraph"/>
      </w:pPr>
      <w:r>
        <w:t xml:space="preserve">Describe the system as a three‑dimensional grid of nodes (cans/reservoirs) and edges (small tubes/nozzles). Each node has a storage volume, inlet(s) and outlet(s). Model elements: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Node (N):</w:t>
      </w:r>
      <w:r>
        <w:t xml:space="preserve"> </w:t>
      </w:r>
      <w:r>
        <w:t xml:space="preserve">volume V_N, freeboard height H_N, outlet area(s) A_Ni at vertical position y_Ni.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Edge (E):</w:t>
      </w:r>
      <w:r>
        <w:t xml:space="preserve"> </w:t>
      </w:r>
      <w:r>
        <w:t xml:space="preserve">conduit length L_E, diameter d_E, and local head loss coefficient k_E.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Grid layout:</w:t>
      </w:r>
      <w:r>
        <w:t xml:space="preserve"> </w:t>
      </w:r>
      <w:r>
        <w:t xml:space="preserve">can be represented as a matrix (i,j,k) where i,j are horizontal grid coordinates and k is vertical tier. Use this to map distribution across a 3D plane.</w:t>
      </w:r>
    </w:p>
    <w:p>
      <w:pPr>
        <w:pStyle w:val="FirstParagraph"/>
      </w:pPr>
      <w:r>
        <w:t xml:space="preserve">This allows simulations: for each timestep, compute mass balance at each node: inflow + stored = outflow + storage_change. Use simple iterated solution to stabilize flows.</w:t>
      </w:r>
    </w:p>
    <w:p>
      <w:r>
        <w:pict>
          <v:rect style="width:0;height:1.5pt" o:hralign="center" o:hrstd="t" o:hr="t"/>
        </w:pict>
      </w:r>
    </w:p>
    <w:bookmarkEnd w:id="33"/>
    <w:bookmarkStart w:id="34" w:name="X1bbdda9a72261f970c8afd07f1ddceb2b39ceba"/>
    <w:p>
      <w:pPr>
        <w:pStyle w:val="Heading2"/>
      </w:pPr>
      <w:r>
        <w:t xml:space="preserve">Components &amp; fabrication notes (child‑proof, low‑cost)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Cans / reservoirs:</w:t>
      </w:r>
      <w:r>
        <w:t xml:space="preserve"> </w:t>
      </w:r>
      <w:r>
        <w:t xml:space="preserve">food‑grade metal or recycled plastic buckets for larger nodes.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Nozzles / holes:</w:t>
      </w:r>
      <w:r>
        <w:t xml:space="preserve"> </w:t>
      </w:r>
      <w:r>
        <w:t xml:space="preserve">drilled holes with short silicone tubing inserts (reduce splash, shape jet).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Interconnects:</w:t>
      </w:r>
      <w:r>
        <w:t xml:space="preserve"> </w:t>
      </w:r>
      <w:r>
        <w:t xml:space="preserve">short rigid tubes or flexible tubing for edges; keep lengths short to minimize head loss.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Mounting:</w:t>
      </w:r>
      <w:r>
        <w:t xml:space="preserve"> </w:t>
      </w:r>
      <w:r>
        <w:t xml:space="preserve">wooden or plastic racks to hold vertical spacing; lock cans in place to avoid tipping.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Seals:</w:t>
      </w:r>
      <w:r>
        <w:t xml:space="preserve"> </w:t>
      </w:r>
      <w:r>
        <w:t xml:space="preserve">food‑grade silicone or hot‑melt for leak control.</w:t>
      </w:r>
    </w:p>
    <w:p>
      <w:r>
        <w:pict>
          <v:rect style="width:0;height:1.5pt" o:hralign="center" o:hrstd="t" o:hr="t"/>
        </w:pict>
      </w:r>
    </w:p>
    <w:bookmarkEnd w:id="34"/>
    <w:bookmarkStart w:id="35" w:name="X978d926dcaf1c628cc98c023309ec106dcb273a"/>
    <w:p>
      <w:pPr>
        <w:pStyle w:val="Heading2"/>
      </w:pPr>
      <w:r>
        <w:t xml:space="preserve">Rain capture, overflow &amp; seasonal variability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Intake sizing:</w:t>
      </w:r>
      <w:r>
        <w:t xml:space="preserve"> </w:t>
      </w:r>
      <w:r>
        <w:t xml:space="preserve">design top reservoir to accept peak rainfall capture; assume a local rainfall intensity and roof catchment area. Provide simple capacity rule: Storage = Catchment_area * Runoff_coeff * Design_rainfall_volume.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Overflow management:</w:t>
      </w:r>
      <w:r>
        <w:t xml:space="preserve"> </w:t>
      </w:r>
      <w:r>
        <w:t xml:space="preserve">route overflow to soakaways or downstream infiltration instead of letting it short-circuit the system. Use simple overflow weirs positioned above outlets to preserve operational head.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Dry season operation:</w:t>
      </w:r>
      <w:r>
        <w:t xml:space="preserve"> </w:t>
      </w:r>
      <w:r>
        <w:t xml:space="preserve">include bypass pumps (manual or solar) or drawdown schedules; add modest storage capacity.</w:t>
      </w:r>
    </w:p>
    <w:p>
      <w:r>
        <w:pict>
          <v:rect style="width:0;height:1.5pt" o:hralign="center" o:hrstd="t" o:hr="t"/>
        </w:pict>
      </w:r>
    </w:p>
    <w:bookmarkEnd w:id="35"/>
    <w:bookmarkStart w:id="36" w:name="fault-tolerance-antibackflow-sanitation"/>
    <w:p>
      <w:pPr>
        <w:pStyle w:val="Heading2"/>
      </w:pPr>
      <w:r>
        <w:t xml:space="preserve">Fault tolerance, anti‑backflow &amp; sanitation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Anti‑backflow:</w:t>
      </w:r>
      <w:r>
        <w:t xml:space="preserve"> </w:t>
      </w:r>
      <w:r>
        <w:t xml:space="preserve">place small check valves or one‑way flaps at critical outlets to prevent contamination returning to upstream nodes.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Redundancy:</w:t>
      </w:r>
      <w:r>
        <w:t xml:space="preserve"> </w:t>
      </w:r>
      <w:r>
        <w:t xml:space="preserve">parallel outlets and bypass lines let one node be isolated for cleaning while the network continues serving others.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Sanitation:</w:t>
      </w:r>
      <w:r>
        <w:t xml:space="preserve"> </w:t>
      </w:r>
      <w:r>
        <w:t xml:space="preserve">keep intake screens, UV or chlorination after distribution if used for drinking water; maintain cleaning schedule.</w:t>
      </w:r>
    </w:p>
    <w:p>
      <w:r>
        <w:pict>
          <v:rect style="width:0;height:1.5pt" o:hralign="center" o:hrstd="t" o:hr="t"/>
        </w:pict>
      </w:r>
    </w:p>
    <w:bookmarkEnd w:id="36"/>
    <w:bookmarkStart w:id="37" w:name="X024b3e4a9af4d5d884fb8e0dec70cee258bd291"/>
    <w:p>
      <w:pPr>
        <w:pStyle w:val="Heading2"/>
      </w:pPr>
      <w:r>
        <w:t xml:space="preserve">Proof‑of‑concept measurements &amp; basic simulation steps</w:t>
      </w:r>
    </w:p>
    <w:p>
      <w:pPr>
        <w:pStyle w:val="Compact"/>
        <w:numPr>
          <w:ilvl w:val="0"/>
          <w:numId w:val="1019"/>
        </w:numPr>
      </w:pPr>
      <w:r>
        <w:t xml:space="preserve">Map nodes to a simple 3×3×3 grid on paper and assign: initial head, hole sizes, and node volumes.</w:t>
      </w:r>
    </w:p>
    <w:p>
      <w:pPr>
        <w:pStyle w:val="Compact"/>
        <w:numPr>
          <w:ilvl w:val="0"/>
          <w:numId w:val="1019"/>
        </w:numPr>
      </w:pPr>
      <w:r>
        <w:t xml:space="preserve">Run a timestep simulation (spreadsheet): compute flows using Torricelli + contraction coefficient, update node volumes.</w:t>
      </w:r>
    </w:p>
    <w:p>
      <w:pPr>
        <w:pStyle w:val="Compact"/>
        <w:numPr>
          <w:ilvl w:val="0"/>
          <w:numId w:val="1019"/>
        </w:numPr>
      </w:pPr>
      <w:r>
        <w:t xml:space="preserve">Measure real prototype flows and compare; iterate hole sizes until distribution fairness is within target.</w:t>
      </w:r>
    </w:p>
    <w:p>
      <w:r>
        <w:pict>
          <v:rect style="width:0;height:1.5pt" o:hralign="center" o:hrstd="t" o:hr="t"/>
        </w:pict>
      </w:r>
    </w:p>
    <w:bookmarkEnd w:id="37"/>
    <w:bookmarkStart w:id="38" w:name="next-actions-i-can-add-to-this-doc-now"/>
    <w:p>
      <w:pPr>
        <w:pStyle w:val="Heading2"/>
      </w:pPr>
      <w:r>
        <w:t xml:space="preserve">Next actions I can add to this doc now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SVG diagram</w:t>
      </w:r>
      <w:r>
        <w:t xml:space="preserve"> </w:t>
      </w:r>
      <w:r>
        <w:t xml:space="preserve">of a 3‑tier cascade + labels for node heights and hole sizes.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One‑page flyer</w:t>
      </w:r>
      <w:r>
        <w:t xml:space="preserve"> </w:t>
      </w:r>
      <w:r>
        <w:t xml:space="preserve">for community/school outreach with photos and simple instructions.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Bill of Materials (BOM) + cost estimate</w:t>
      </w:r>
      <w:r>
        <w:t xml:space="preserve"> </w:t>
      </w:r>
      <w:r>
        <w:t xml:space="preserve">for a 10‑node pilot (quantities, unit prices, supplier suggestions).</w:t>
      </w:r>
    </w:p>
    <w:p>
      <w:pPr>
        <w:pStyle w:val="FirstParagraph"/>
      </w:pPr>
      <w:r>
        <w:t xml:space="preserve">Pick one and I will produce it right now and drop it into this canvas.</w:t>
      </w:r>
    </w:p>
    <w:bookmarkEnd w:id="38"/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2025-09-11T09:11:41Z</dcterms:created>
  <dcterms:modified xsi:type="dcterms:W3CDTF">2025-09-11T09:11:41Z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