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C82" w:rsidRDefault="00D676DF">
      <w:pPr>
        <w:spacing w:after="2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-178561</wp:posOffset>
                </wp:positionH>
                <wp:positionV relativeFrom="paragraph">
                  <wp:posOffset>5258</wp:posOffset>
                </wp:positionV>
                <wp:extent cx="2681351" cy="127000"/>
                <wp:effectExtent l="0" t="19050" r="24130" b="25400"/>
                <wp:wrapNone/>
                <wp:docPr id="37519" name="Group 37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351" cy="127000"/>
                          <a:chOff x="0" y="0"/>
                          <a:chExt cx="2681351" cy="127000"/>
                        </a:xfrm>
                      </wpg:grpSpPr>
                      <wps:wsp>
                        <wps:cNvPr id="42110" name="Shape 42110"/>
                        <wps:cNvSpPr/>
                        <wps:spPr>
                          <a:xfrm>
                            <a:off x="0" y="0"/>
                            <a:ext cx="268135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1351" h="114300">
                                <a:moveTo>
                                  <a:pt x="0" y="0"/>
                                </a:moveTo>
                                <a:lnTo>
                                  <a:pt x="2681351" y="0"/>
                                </a:lnTo>
                                <a:lnTo>
                                  <a:pt x="2681351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0"/>
                            <a:ext cx="127000" cy="127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3A817F" id="Group 37519" o:spid="_x0000_s1026" style="position:absolute;margin-left:-14.05pt;margin-top:.4pt;width:211.15pt;height:10pt;z-index:251658240" coordsize="26813,127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">
                <v:shape id="Shape 42110" o:spid="_x0000_s1027" style="position:absolute;width:26813;height:1143;visibility:visible;mso-wrap-style:square;v-text-anchor:top" coordsize="2681351,114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" path="m,l2681351,r,114300l,114300,,e" fillcolor="#f2f2f2" strokecolor="white [3212]" strokeweight="0">
                  <v:stroke miterlimit="83231f" joinstyle="miter"/>
                  <v:path arrowok="t" textboxrect="0,0,2681351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8" type="#_x0000_t75" style="position:absolute;left:317;width:1270;height:12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" stroked="t" strokecolor="white [3212]">
                  <v:imagedata r:id="rId6" o:title=""/>
                </v:shape>
              </v:group>
            </w:pict>
          </mc:Fallback>
        </mc:AlternateContent>
      </w:r>
    </w:p>
    <w:p w:rsidR="00E90C82" w:rsidRDefault="00D676DF">
      <w:pPr>
        <w:spacing w:after="540" w:line="422" w:lineRule="auto"/>
        <w:ind w:left="2746" w:hanging="385"/>
      </w:pPr>
      <w:r>
        <w:rPr>
          <w:rFonts w:ascii="Noto Sans" w:eastAsia="Noto Sans" w:hAnsi="Noto Sans" w:cs="Noto Sans"/>
          <w:sz w:val="27"/>
        </w:rPr>
        <w:t xml:space="preserve">Rai: </w:t>
      </w:r>
      <w:proofErr w:type="spellStart"/>
      <w:r>
        <w:rPr>
          <w:rFonts w:ascii="Noto Sans" w:eastAsia="Noto Sans" w:hAnsi="Noto Sans" w:cs="Noto Sans"/>
          <w:sz w:val="27"/>
        </w:rPr>
        <w:t>Eine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27"/>
        </w:rPr>
        <w:t>geringe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27"/>
        </w:rPr>
        <w:t>Volatilität</w:t>
      </w:r>
      <w:proofErr w:type="spellEnd"/>
      <w:r>
        <w:rPr>
          <w:rFonts w:ascii="Noto Sans" w:eastAsia="Noto Sans" w:hAnsi="Noto Sans" w:cs="Noto Sans"/>
          <w:sz w:val="27"/>
        </w:rPr>
        <w:t xml:space="preserve">, </w:t>
      </w:r>
      <w:proofErr w:type="spellStart"/>
      <w:r>
        <w:rPr>
          <w:rFonts w:ascii="Noto Sans" w:eastAsia="Noto Sans" w:hAnsi="Noto Sans" w:cs="Noto Sans"/>
          <w:sz w:val="27"/>
        </w:rPr>
        <w:t>minimiertes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27"/>
        </w:rPr>
        <w:t>Vertrauen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32"/>
        </w:rPr>
        <w:t>Sicherheiten</w:t>
      </w:r>
      <w:proofErr w:type="spellEnd"/>
      <w:r>
        <w:rPr>
          <w:rFonts w:ascii="Noto Sans" w:eastAsia="Noto Sans" w:hAnsi="Noto Sans" w:cs="Noto Sans"/>
          <w:sz w:val="32"/>
        </w:rPr>
        <w:t xml:space="preserve"> </w:t>
      </w:r>
      <w:proofErr w:type="spellStart"/>
      <w:r>
        <w:rPr>
          <w:rFonts w:ascii="Noto Sans" w:eastAsia="Noto Sans" w:hAnsi="Noto Sans" w:cs="Noto Sans"/>
          <w:sz w:val="32"/>
        </w:rPr>
        <w:t>für</w:t>
      </w:r>
      <w:proofErr w:type="spellEnd"/>
      <w:r>
        <w:rPr>
          <w:rFonts w:ascii="Noto Sans" w:eastAsia="Noto Sans" w:hAnsi="Noto Sans" w:cs="Noto Sans"/>
          <w:sz w:val="32"/>
        </w:rPr>
        <w:t xml:space="preserve"> das </w:t>
      </w:r>
      <w:proofErr w:type="spellStart"/>
      <w:r>
        <w:rPr>
          <w:rFonts w:ascii="Noto Sans" w:eastAsia="Noto Sans" w:hAnsi="Noto Sans" w:cs="Noto Sans"/>
          <w:sz w:val="32"/>
        </w:rPr>
        <w:t>DeFi-Ökosystem</w:t>
      </w:r>
      <w:proofErr w:type="spellEnd"/>
    </w:p>
    <w:p w:rsidR="00E90C82" w:rsidRDefault="00D676DF">
      <w:pPr>
        <w:spacing w:after="917" w:line="265" w:lineRule="auto"/>
        <w:ind w:left="3347" w:hanging="10"/>
      </w:pPr>
      <w:r>
        <w:rPr>
          <w:rFonts w:ascii="Noto Sans" w:eastAsia="Noto Sans" w:hAnsi="Noto Sans" w:cs="Noto Sans"/>
          <w:sz w:val="26"/>
        </w:rPr>
        <w:t xml:space="preserve">Stefan C. </w:t>
      </w:r>
      <w:proofErr w:type="spellStart"/>
      <w:r>
        <w:rPr>
          <w:rFonts w:ascii="Noto Sans" w:eastAsia="Noto Sans" w:hAnsi="Noto Sans" w:cs="Noto Sans"/>
          <w:sz w:val="26"/>
        </w:rPr>
        <w:t>Ionescu</w:t>
      </w:r>
      <w:proofErr w:type="spellEnd"/>
      <w:r>
        <w:rPr>
          <w:rFonts w:ascii="Noto Sans" w:eastAsia="Noto Sans" w:hAnsi="Noto Sans" w:cs="Noto Sans"/>
          <w:sz w:val="26"/>
        </w:rPr>
        <w:t xml:space="preserve">, Ameen </w:t>
      </w:r>
      <w:proofErr w:type="spellStart"/>
      <w:r>
        <w:rPr>
          <w:rFonts w:ascii="Noto Sans" w:eastAsia="Noto Sans" w:hAnsi="Noto Sans" w:cs="Noto Sans"/>
          <w:sz w:val="26"/>
        </w:rPr>
        <w:t>Soleimani</w:t>
      </w:r>
      <w:proofErr w:type="spellEnd"/>
    </w:p>
    <w:p w:rsidR="00E90C82" w:rsidRDefault="00D676DF">
      <w:pPr>
        <w:pStyle w:val="Heading1"/>
        <w:spacing w:after="1945"/>
        <w:ind w:left="959" w:firstLine="0"/>
        <w:jc w:val="center"/>
      </w:pPr>
      <w:r>
        <w:rPr>
          <w:sz w:val="28"/>
        </w:rPr>
        <w:t>Mai 2020</w:t>
      </w:r>
    </w:p>
    <w:p w:rsidR="00E90C82" w:rsidRDefault="00D676DF">
      <w:pPr>
        <w:spacing w:after="7" w:line="325" w:lineRule="auto"/>
        <w:ind w:left="1740" w:right="510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Abstrakt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stellen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Governance-</w:t>
      </w:r>
      <w:proofErr w:type="spellStart"/>
      <w:r>
        <w:rPr>
          <w:rFonts w:ascii="Noto Sans" w:eastAsia="Noto Sans" w:hAnsi="Noto Sans" w:cs="Noto Sans"/>
          <w:sz w:val="19"/>
        </w:rPr>
        <w:t>minimiertes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dezentralisiertes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</w:t>
      </w:r>
      <w:proofErr w:type="spellEnd"/>
      <w:r>
        <w:rPr>
          <w:rFonts w:ascii="Noto Sans" w:eastAsia="Noto Sans" w:hAnsi="Noto Sans" w:cs="Noto Sans"/>
          <w:sz w:val="19"/>
        </w:rPr>
        <w:t xml:space="preserve">, das </w:t>
      </w:r>
      <w:proofErr w:type="spellStart"/>
      <w:r>
        <w:rPr>
          <w:rFonts w:ascii="Noto Sans" w:eastAsia="Noto Sans" w:hAnsi="Noto Sans" w:cs="Noto Sans"/>
          <w:sz w:val="19"/>
        </w:rPr>
        <w:t>automatisch</w:t>
      </w:r>
      <w:proofErr w:type="spellEnd"/>
      <w:r>
        <w:rPr>
          <w:rFonts w:ascii="Noto Sans" w:eastAsia="Noto Sans" w:hAnsi="Noto Sans" w:cs="Noto Sans"/>
          <w:sz w:val="19"/>
        </w:rPr>
        <w:t xml:space="preserve"> auf </w:t>
      </w:r>
      <w:proofErr w:type="spellStart"/>
      <w:r>
        <w:rPr>
          <w:rFonts w:ascii="Noto Sans" w:eastAsia="Noto Sans" w:hAnsi="Noto Sans" w:cs="Noto Sans"/>
          <w:sz w:val="19"/>
        </w:rPr>
        <w:t>Marktkräfte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reagiert</w:t>
      </w:r>
      <w:proofErr w:type="spellEnd"/>
      <w:r>
        <w:rPr>
          <w:rFonts w:ascii="Noto Sans" w:eastAsia="Noto Sans" w:hAnsi="Noto Sans" w:cs="Noto Sans"/>
          <w:sz w:val="19"/>
        </w:rPr>
        <w:t xml:space="preserve">, um den </w:t>
      </w:r>
      <w:proofErr w:type="spellStart"/>
      <w:r>
        <w:rPr>
          <w:rFonts w:ascii="Noto Sans" w:eastAsia="Noto Sans" w:hAnsi="Noto Sans" w:cs="Noto Sans"/>
          <w:sz w:val="19"/>
        </w:rPr>
        <w:t>Zielwert</w:t>
      </w:r>
      <w:proofErr w:type="spellEnd"/>
      <w:r>
        <w:rPr>
          <w:rFonts w:ascii="Noto Sans" w:eastAsia="Noto Sans" w:hAnsi="Noto Sans" w:cs="Noto Sans"/>
          <w:sz w:val="19"/>
        </w:rPr>
        <w:t xml:space="preserve"> seines </w:t>
      </w:r>
      <w:proofErr w:type="spellStart"/>
      <w:r>
        <w:rPr>
          <w:rFonts w:ascii="Noto Sans" w:eastAsia="Noto Sans" w:hAnsi="Noto Sans" w:cs="Noto Sans"/>
          <w:sz w:val="19"/>
        </w:rPr>
        <w:t>nativen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besicherten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Vermögenswerts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ändern</w:t>
      </w:r>
      <w:proofErr w:type="spellEnd"/>
      <w:r>
        <w:rPr>
          <w:rFonts w:ascii="Noto Sans" w:eastAsia="Noto Sans" w:hAnsi="Noto Sans" w:cs="Noto Sans"/>
          <w:sz w:val="19"/>
        </w:rPr>
        <w:t xml:space="preserve">. Das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ermöglicht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jedem</w:t>
      </w:r>
      <w:proofErr w:type="spellEnd"/>
      <w:r>
        <w:rPr>
          <w:rFonts w:ascii="Noto Sans" w:eastAsia="Noto Sans" w:hAnsi="Noto Sans" w:cs="Noto Sans"/>
          <w:sz w:val="19"/>
        </w:rPr>
        <w:t xml:space="preserve">, seine Krypto-Assets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nutzen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„</w:t>
      </w:r>
      <w:proofErr w:type="spellStart"/>
      <w:r>
        <w:rPr>
          <w:rFonts w:ascii="Noto Sans" w:eastAsia="Noto Sans" w:hAnsi="Noto Sans" w:cs="Noto Sans"/>
          <w:sz w:val="19"/>
        </w:rPr>
        <w:t>Reflexindex</w:t>
      </w:r>
      <w:proofErr w:type="spellEnd"/>
      <w:r>
        <w:rPr>
          <w:rFonts w:ascii="Noto Sans" w:eastAsia="Noto Sans" w:hAnsi="Noto Sans" w:cs="Noto Sans"/>
          <w:sz w:val="19"/>
        </w:rPr>
        <w:t xml:space="preserve">“ </w:t>
      </w:r>
      <w:proofErr w:type="spellStart"/>
      <w:r>
        <w:rPr>
          <w:rFonts w:ascii="Noto Sans" w:eastAsia="Noto Sans" w:hAnsi="Noto Sans" w:cs="Noto Sans"/>
          <w:sz w:val="19"/>
        </w:rPr>
        <w:t>auszugeben</w:t>
      </w:r>
      <w:proofErr w:type="spellEnd"/>
      <w:r>
        <w:rPr>
          <w:rFonts w:ascii="Noto Sans" w:eastAsia="Noto Sans" w:hAnsi="Noto Sans" w:cs="Noto Sans"/>
          <w:sz w:val="19"/>
        </w:rPr>
        <w:t xml:space="preserve">, der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gedämpfte</w:t>
      </w:r>
      <w:proofErr w:type="spellEnd"/>
      <w:r>
        <w:rPr>
          <w:rFonts w:ascii="Noto Sans" w:eastAsia="Noto Sans" w:hAnsi="Noto Sans" w:cs="Noto Sans"/>
          <w:sz w:val="19"/>
        </w:rPr>
        <w:t xml:space="preserve"> Version seiner </w:t>
      </w:r>
      <w:proofErr w:type="spellStart"/>
      <w:r>
        <w:rPr>
          <w:rFonts w:ascii="Noto Sans" w:eastAsia="Noto Sans" w:hAnsi="Noto Sans" w:cs="Noto Sans"/>
          <w:sz w:val="19"/>
        </w:rPr>
        <w:t>zugrunde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liegenden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skizzieren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Indizes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universelle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81" w:line="325" w:lineRule="auto"/>
        <w:ind w:left="1740" w:right="518" w:hanging="10"/>
      </w:pP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geringer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Volatilität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nützlich</w:t>
      </w:r>
      <w:proofErr w:type="spellEnd"/>
      <w:r>
        <w:rPr>
          <w:rFonts w:ascii="Noto Sans" w:eastAsia="Noto Sans" w:hAnsi="Noto Sans" w:cs="Noto Sans"/>
          <w:sz w:val="19"/>
        </w:rPr>
        <w:t xml:space="preserve"> sein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ihre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Inhaber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andere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dezentrale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Finanzprotokolle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plötzlichen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Marktbewegungen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schützen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stellen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unsere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Pläne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anderen</w:t>
      </w:r>
      <w:proofErr w:type="spellEnd"/>
      <w:r>
        <w:rPr>
          <w:rFonts w:ascii="Noto Sans" w:eastAsia="Noto Sans" w:hAnsi="Noto Sans" w:cs="Noto Sans"/>
          <w:sz w:val="19"/>
        </w:rPr>
        <w:t xml:space="preserve"> Teams </w:t>
      </w:r>
      <w:proofErr w:type="spellStart"/>
      <w:r>
        <w:rPr>
          <w:rFonts w:ascii="Noto Sans" w:eastAsia="Noto Sans" w:hAnsi="Noto Sans" w:cs="Noto Sans"/>
          <w:sz w:val="19"/>
        </w:rPr>
        <w:t>dabei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helfen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ihre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eigenen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Kunststoffe</w:t>
      </w:r>
      <w:proofErr w:type="spellEnd"/>
      <w:r>
        <w:rPr>
          <w:rFonts w:ascii="Noto Sans" w:eastAsia="Noto Sans" w:hAnsi="Noto Sans" w:cs="Noto Sans"/>
          <w:sz w:val="19"/>
        </w:rPr>
        <w:t xml:space="preserve"> auf den </w:t>
      </w:r>
      <w:proofErr w:type="spellStart"/>
      <w:r>
        <w:rPr>
          <w:rFonts w:ascii="Noto Sans" w:eastAsia="Noto Sans" w:hAnsi="Noto Sans" w:cs="Noto Sans"/>
          <w:sz w:val="19"/>
        </w:rPr>
        <w:t>Markt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bringen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indem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unsere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Infrastruktur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nutzen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Schließlich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bieten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Alternativen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aktuellen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</w:t>
      </w:r>
      <w:proofErr w:type="spellEnd"/>
      <w:r>
        <w:rPr>
          <w:rFonts w:ascii="Noto Sans" w:eastAsia="Noto Sans" w:hAnsi="Noto Sans" w:cs="Noto Sans"/>
          <w:sz w:val="19"/>
        </w:rPr>
        <w:t>- und Governance-</w:t>
      </w:r>
      <w:proofErr w:type="spellStart"/>
      <w:r>
        <w:rPr>
          <w:rFonts w:ascii="Noto Sans" w:eastAsia="Noto Sans" w:hAnsi="Noto Sans" w:cs="Noto Sans"/>
          <w:sz w:val="19"/>
        </w:rPr>
        <w:t>Strukturen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häufig</w:t>
      </w:r>
      <w:proofErr w:type="spellEnd"/>
      <w:r>
        <w:rPr>
          <w:rFonts w:ascii="Noto Sans" w:eastAsia="Noto Sans" w:hAnsi="Noto Sans" w:cs="Noto Sans"/>
          <w:sz w:val="19"/>
        </w:rPr>
        <w:t xml:space="preserve"> in </w:t>
      </w:r>
      <w:proofErr w:type="spellStart"/>
      <w:r>
        <w:rPr>
          <w:rFonts w:ascii="Noto Sans" w:eastAsia="Noto Sans" w:hAnsi="Noto Sans" w:cs="Noto Sans"/>
          <w:sz w:val="19"/>
        </w:rPr>
        <w:t>vielen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DeFiProtokollen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finden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sind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pStyle w:val="Heading1"/>
        <w:spacing w:after="386"/>
        <w:ind w:left="1155"/>
      </w:pPr>
      <w:proofErr w:type="spellStart"/>
      <w:r>
        <w:t>Inhalt</w:t>
      </w:r>
      <w:proofErr w:type="spellEnd"/>
    </w:p>
    <w:p w:rsidR="00E90C82" w:rsidRDefault="00D676DF">
      <w:pPr>
        <w:pStyle w:val="Heading2"/>
      </w:pPr>
      <w:r>
        <w:t xml:space="preserve">1. </w:t>
      </w:r>
      <w:proofErr w:type="spellStart"/>
      <w:r>
        <w:t>Einleitung</w:t>
      </w:r>
      <w:proofErr w:type="spellEnd"/>
    </w:p>
    <w:p w:rsidR="00E90C82" w:rsidRDefault="00D676DF">
      <w:pPr>
        <w:numPr>
          <w:ilvl w:val="0"/>
          <w:numId w:val="1"/>
        </w:numPr>
        <w:spacing w:after="31" w:line="265" w:lineRule="auto"/>
        <w:ind w:hanging="242"/>
      </w:pPr>
      <w:proofErr w:type="spellStart"/>
      <w:r>
        <w:rPr>
          <w:rFonts w:ascii="Noto Sans" w:eastAsia="Noto Sans" w:hAnsi="Noto Sans" w:cs="Noto Sans"/>
        </w:rPr>
        <w:t>Überblick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über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Reflexindizes</w:t>
      </w:r>
      <w:proofErr w:type="spellEnd"/>
    </w:p>
    <w:p w:rsidR="00E90C82" w:rsidRDefault="00D676DF">
      <w:pPr>
        <w:numPr>
          <w:ilvl w:val="0"/>
          <w:numId w:val="1"/>
        </w:numPr>
        <w:spacing w:after="31" w:line="265" w:lineRule="auto"/>
        <w:ind w:hanging="242"/>
      </w:pPr>
      <w:proofErr w:type="spellStart"/>
      <w:r>
        <w:rPr>
          <w:rFonts w:ascii="Noto Sans" w:eastAsia="Noto Sans" w:hAnsi="Noto Sans" w:cs="Noto Sans"/>
        </w:rPr>
        <w:t>Designphilosophie</w:t>
      </w:r>
      <w:proofErr w:type="spellEnd"/>
      <w:r>
        <w:rPr>
          <w:rFonts w:ascii="Noto Sans" w:eastAsia="Noto Sans" w:hAnsi="Noto Sans" w:cs="Noto Sans"/>
        </w:rPr>
        <w:t xml:space="preserve"> und Go-to-Market-</w:t>
      </w:r>
      <w:proofErr w:type="spellStart"/>
      <w:r>
        <w:rPr>
          <w:rFonts w:ascii="Noto Sans" w:eastAsia="Noto Sans" w:hAnsi="Noto Sans" w:cs="Noto Sans"/>
        </w:rPr>
        <w:t>Strategie</w:t>
      </w:r>
      <w:proofErr w:type="spellEnd"/>
    </w:p>
    <w:p w:rsidR="00E90C82" w:rsidRDefault="00D676DF">
      <w:pPr>
        <w:pStyle w:val="Heading3"/>
        <w:spacing w:after="2"/>
        <w:ind w:left="1333"/>
      </w:pPr>
      <w:r>
        <w:rPr>
          <w:sz w:val="24"/>
        </w:rPr>
        <w:t xml:space="preserve">4. </w:t>
      </w:r>
      <w:proofErr w:type="spellStart"/>
      <w:r>
        <w:rPr>
          <w:sz w:val="24"/>
        </w:rPr>
        <w:t>Geldpolitische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Mechanismen</w:t>
      </w:r>
      <w:proofErr w:type="spellEnd"/>
    </w:p>
    <w:p w:rsidR="00E90C82" w:rsidRDefault="00D676DF">
      <w:pPr>
        <w:spacing w:after="31" w:line="265" w:lineRule="auto"/>
        <w:ind w:left="1856" w:hanging="10"/>
      </w:pPr>
      <w:r>
        <w:rPr>
          <w:rFonts w:ascii="Noto Sans" w:eastAsia="Noto Sans" w:hAnsi="Noto Sans" w:cs="Noto Sans"/>
        </w:rPr>
        <w:t xml:space="preserve">4.1. </w:t>
      </w:r>
      <w:proofErr w:type="spellStart"/>
      <w:r>
        <w:rPr>
          <w:rFonts w:ascii="Noto Sans" w:eastAsia="Noto Sans" w:hAnsi="Noto Sans" w:cs="Noto Sans"/>
        </w:rPr>
        <w:t>Einführung</w:t>
      </w:r>
      <w:proofErr w:type="spellEnd"/>
      <w:r>
        <w:rPr>
          <w:rFonts w:ascii="Noto Sans" w:eastAsia="Noto Sans" w:hAnsi="Noto Sans" w:cs="Noto Sans"/>
        </w:rPr>
        <w:t xml:space="preserve"> in die </w:t>
      </w:r>
      <w:proofErr w:type="spellStart"/>
      <w:r>
        <w:rPr>
          <w:rFonts w:ascii="Noto Sans" w:eastAsia="Noto Sans" w:hAnsi="Noto Sans" w:cs="Noto Sans"/>
        </w:rPr>
        <w:t>Kontrolltheorie</w:t>
      </w:r>
      <w:proofErr w:type="spellEnd"/>
    </w:p>
    <w:p w:rsidR="00E90C82" w:rsidRDefault="00D676DF">
      <w:pPr>
        <w:spacing w:after="81"/>
        <w:ind w:left="1856" w:right="29" w:hanging="10"/>
      </w:pPr>
      <w:r>
        <w:rPr>
          <w:rFonts w:ascii="Noto Sans" w:eastAsia="Noto Sans" w:hAnsi="Noto Sans" w:cs="Noto Sans"/>
          <w:sz w:val="19"/>
        </w:rPr>
        <w:t>4.2. Feedback-</w:t>
      </w:r>
      <w:proofErr w:type="spellStart"/>
      <w:r>
        <w:rPr>
          <w:rFonts w:ascii="Noto Sans" w:eastAsia="Noto Sans" w:hAnsi="Noto Sans" w:cs="Noto Sans"/>
          <w:sz w:val="19"/>
        </w:rPr>
        <w:t>Mechanismus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Rückzahlungsrate</w:t>
      </w:r>
      <w:proofErr w:type="spellEnd"/>
    </w:p>
    <w:p w:rsidR="00E90C82" w:rsidRDefault="00D676DF">
      <w:pPr>
        <w:spacing w:after="14" w:line="268" w:lineRule="auto"/>
        <w:ind w:left="2379" w:hanging="10"/>
      </w:pPr>
      <w:r>
        <w:rPr>
          <w:rFonts w:ascii="Noto Sans" w:eastAsia="Noto Sans" w:hAnsi="Noto Sans" w:cs="Noto Sans"/>
          <w:sz w:val="23"/>
        </w:rPr>
        <w:t xml:space="preserve">4.2.1. </w:t>
      </w:r>
      <w:proofErr w:type="spellStart"/>
      <w:r>
        <w:rPr>
          <w:rFonts w:ascii="Noto Sans" w:eastAsia="Noto Sans" w:hAnsi="Noto Sans" w:cs="Noto Sans"/>
          <w:sz w:val="23"/>
        </w:rPr>
        <w:t>Komponenten</w:t>
      </w:r>
      <w:proofErr w:type="spellEnd"/>
    </w:p>
    <w:p w:rsidR="00E90C82" w:rsidRDefault="00D676DF">
      <w:pPr>
        <w:pStyle w:val="Heading3"/>
        <w:spacing w:after="3"/>
        <w:ind w:left="2379"/>
      </w:pPr>
      <w:r>
        <w:rPr>
          <w:sz w:val="25"/>
        </w:rPr>
        <w:lastRenderedPageBreak/>
        <w:t xml:space="preserve">4.2.2. </w:t>
      </w:r>
      <w:proofErr w:type="spellStart"/>
      <w:r>
        <w:rPr>
          <w:sz w:val="25"/>
        </w:rPr>
        <w:t>Szenarien</w:t>
      </w:r>
      <w:proofErr w:type="spellEnd"/>
    </w:p>
    <w:p w:rsidR="00E90C82" w:rsidRDefault="00D676DF">
      <w:pPr>
        <w:spacing w:after="31" w:line="265" w:lineRule="auto"/>
        <w:ind w:left="2379" w:hanging="10"/>
      </w:pPr>
      <w:r>
        <w:rPr>
          <w:rFonts w:ascii="Noto Sans" w:eastAsia="Noto Sans" w:hAnsi="Noto Sans" w:cs="Noto Sans"/>
        </w:rPr>
        <w:t xml:space="preserve">4.2.3. </w:t>
      </w:r>
      <w:proofErr w:type="spellStart"/>
      <w:r>
        <w:rPr>
          <w:rFonts w:ascii="Noto Sans" w:eastAsia="Noto Sans" w:hAnsi="Noto Sans" w:cs="Noto Sans"/>
        </w:rPr>
        <w:t>Algorithmus</w:t>
      </w:r>
      <w:proofErr w:type="spellEnd"/>
    </w:p>
    <w:p w:rsidR="00E90C82" w:rsidRDefault="00D676DF">
      <w:pPr>
        <w:spacing w:after="91" w:line="265" w:lineRule="auto"/>
        <w:ind w:left="2379" w:right="37" w:hanging="10"/>
      </w:pPr>
      <w:r>
        <w:rPr>
          <w:rFonts w:ascii="Noto Sans" w:eastAsia="Noto Sans" w:hAnsi="Noto Sans" w:cs="Noto Sans"/>
          <w:sz w:val="18"/>
        </w:rPr>
        <w:t xml:space="preserve">4.2.4. </w:t>
      </w:r>
      <w:proofErr w:type="spellStart"/>
      <w:r>
        <w:rPr>
          <w:rFonts w:ascii="Noto Sans" w:eastAsia="Noto Sans" w:hAnsi="Noto Sans" w:cs="Noto Sans"/>
          <w:sz w:val="18"/>
        </w:rPr>
        <w:t>Abstimmung</w:t>
      </w:r>
      <w:proofErr w:type="spellEnd"/>
    </w:p>
    <w:p w:rsidR="00E90C82" w:rsidRDefault="00D676DF">
      <w:pPr>
        <w:spacing w:after="3" w:line="265" w:lineRule="auto"/>
        <w:ind w:left="1856" w:hanging="10"/>
      </w:pPr>
      <w:r>
        <w:rPr>
          <w:rFonts w:ascii="Noto Sans" w:eastAsia="Noto Sans" w:hAnsi="Noto Sans" w:cs="Noto Sans"/>
          <w:sz w:val="25"/>
        </w:rPr>
        <w:t xml:space="preserve">4.3. </w:t>
      </w:r>
      <w:proofErr w:type="spellStart"/>
      <w:r>
        <w:rPr>
          <w:rFonts w:ascii="Noto Sans" w:eastAsia="Noto Sans" w:hAnsi="Noto Sans" w:cs="Noto Sans"/>
          <w:sz w:val="25"/>
        </w:rPr>
        <w:t>Geldmarktsetzer</w:t>
      </w:r>
      <w:proofErr w:type="spellEnd"/>
    </w:p>
    <w:p w:rsidR="00E90C82" w:rsidRDefault="00D676DF">
      <w:pPr>
        <w:spacing w:after="14" w:line="268" w:lineRule="auto"/>
        <w:ind w:left="1876" w:hanging="10"/>
      </w:pPr>
      <w:r>
        <w:rPr>
          <w:rFonts w:ascii="Noto Sans" w:eastAsia="Noto Sans" w:hAnsi="Noto Sans" w:cs="Noto Sans"/>
          <w:sz w:val="23"/>
        </w:rPr>
        <w:t xml:space="preserve">4.4. </w:t>
      </w:r>
      <w:proofErr w:type="spellStart"/>
      <w:r>
        <w:rPr>
          <w:rFonts w:ascii="Noto Sans" w:eastAsia="Noto Sans" w:hAnsi="Noto Sans" w:cs="Noto Sans"/>
          <w:sz w:val="23"/>
        </w:rPr>
        <w:t>Globale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Abwicklung</w:t>
      </w:r>
      <w:proofErr w:type="spellEnd"/>
    </w:p>
    <w:p w:rsidR="00E90C82" w:rsidRDefault="00D676DF">
      <w:pPr>
        <w:pStyle w:val="Heading2"/>
      </w:pPr>
      <w:r>
        <w:t xml:space="preserve">5. </w:t>
      </w:r>
      <w:proofErr w:type="spellStart"/>
      <w:r>
        <w:t>Verwaltung</w:t>
      </w:r>
      <w:proofErr w:type="spellEnd"/>
    </w:p>
    <w:p w:rsidR="00E90C82" w:rsidRDefault="00D676DF">
      <w:pPr>
        <w:spacing w:after="46" w:line="265" w:lineRule="auto"/>
        <w:ind w:left="1856" w:hanging="10"/>
      </w:pPr>
      <w:r>
        <w:rPr>
          <w:rFonts w:ascii="Noto Sans" w:eastAsia="Noto Sans" w:hAnsi="Noto Sans" w:cs="Noto Sans"/>
          <w:sz w:val="21"/>
        </w:rPr>
        <w:t xml:space="preserve">5.1. </w:t>
      </w:r>
      <w:proofErr w:type="spellStart"/>
      <w:r>
        <w:rPr>
          <w:rFonts w:ascii="Noto Sans" w:eastAsia="Noto Sans" w:hAnsi="Noto Sans" w:cs="Noto Sans"/>
          <w:sz w:val="21"/>
        </w:rPr>
        <w:t>Zeitlich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begrenzte</w:t>
      </w:r>
      <w:proofErr w:type="spellEnd"/>
      <w:r>
        <w:rPr>
          <w:rFonts w:ascii="Noto Sans" w:eastAsia="Noto Sans" w:hAnsi="Noto Sans" w:cs="Noto Sans"/>
          <w:sz w:val="21"/>
        </w:rPr>
        <w:t xml:space="preserve"> Governance</w:t>
      </w:r>
    </w:p>
    <w:p w:rsidR="00E90C82" w:rsidRDefault="00D676DF">
      <w:pPr>
        <w:spacing w:after="46" w:line="265" w:lineRule="auto"/>
        <w:ind w:left="1856" w:hanging="10"/>
      </w:pPr>
      <w:r>
        <w:rPr>
          <w:rFonts w:ascii="Noto Sans" w:eastAsia="Noto Sans" w:hAnsi="Noto Sans" w:cs="Noto Sans"/>
          <w:sz w:val="21"/>
        </w:rPr>
        <w:t xml:space="preserve">5.2. </w:t>
      </w:r>
      <w:proofErr w:type="spellStart"/>
      <w:r>
        <w:rPr>
          <w:rFonts w:ascii="Noto Sans" w:eastAsia="Noto Sans" w:hAnsi="Noto Sans" w:cs="Noto Sans"/>
          <w:sz w:val="21"/>
        </w:rPr>
        <w:t>Aktionsgebundene</w:t>
      </w:r>
      <w:proofErr w:type="spellEnd"/>
      <w:r>
        <w:rPr>
          <w:rFonts w:ascii="Noto Sans" w:eastAsia="Noto Sans" w:hAnsi="Noto Sans" w:cs="Noto Sans"/>
          <w:sz w:val="21"/>
        </w:rPr>
        <w:t xml:space="preserve"> Governance</w:t>
      </w:r>
    </w:p>
    <w:p w:rsidR="00E90C82" w:rsidRDefault="00D676DF">
      <w:pPr>
        <w:pStyle w:val="Heading3"/>
        <w:spacing w:after="3"/>
        <w:ind w:left="1856"/>
      </w:pPr>
      <w:r>
        <w:rPr>
          <w:sz w:val="25"/>
        </w:rPr>
        <w:t>5.3. Governance-</w:t>
      </w:r>
      <w:proofErr w:type="spellStart"/>
      <w:r>
        <w:rPr>
          <w:sz w:val="25"/>
        </w:rPr>
        <w:t>Eiszeit</w:t>
      </w:r>
      <w:proofErr w:type="spellEnd"/>
    </w:p>
    <w:p w:rsidR="00E90C82" w:rsidRDefault="00D676DF">
      <w:pPr>
        <w:spacing w:after="81"/>
        <w:ind w:left="1856" w:right="29" w:hanging="10"/>
      </w:pPr>
      <w:r>
        <w:rPr>
          <w:rFonts w:ascii="Noto Sans" w:eastAsia="Noto Sans" w:hAnsi="Noto Sans" w:cs="Noto Sans"/>
          <w:sz w:val="19"/>
        </w:rPr>
        <w:t xml:space="preserve">5.4. </w:t>
      </w:r>
      <w:proofErr w:type="spellStart"/>
      <w:r>
        <w:rPr>
          <w:rFonts w:ascii="Noto Sans" w:eastAsia="Noto Sans" w:hAnsi="Noto Sans" w:cs="Noto Sans"/>
          <w:sz w:val="19"/>
        </w:rPr>
        <w:t>Kernbereiche</w:t>
      </w:r>
      <w:proofErr w:type="spellEnd"/>
      <w:r>
        <w:rPr>
          <w:rFonts w:ascii="Noto Sans" w:eastAsia="Noto Sans" w:hAnsi="Noto Sans" w:cs="Noto Sans"/>
          <w:sz w:val="19"/>
        </w:rPr>
        <w:t xml:space="preserve">, in </w:t>
      </w:r>
      <w:proofErr w:type="spellStart"/>
      <w:r>
        <w:rPr>
          <w:rFonts w:ascii="Noto Sans" w:eastAsia="Noto Sans" w:hAnsi="Noto Sans" w:cs="Noto Sans"/>
          <w:sz w:val="19"/>
        </w:rPr>
        <w:t>denen</w:t>
      </w:r>
      <w:proofErr w:type="spellEnd"/>
      <w:r>
        <w:rPr>
          <w:rFonts w:ascii="Noto Sans" w:eastAsia="Noto Sans" w:hAnsi="Noto Sans" w:cs="Noto Sans"/>
          <w:sz w:val="19"/>
        </w:rPr>
        <w:t xml:space="preserve"> Governance </w:t>
      </w:r>
      <w:proofErr w:type="spellStart"/>
      <w:r>
        <w:rPr>
          <w:rFonts w:ascii="Noto Sans" w:eastAsia="Noto Sans" w:hAnsi="Noto Sans" w:cs="Noto Sans"/>
          <w:sz w:val="19"/>
        </w:rPr>
        <w:t>erforderlich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</w:p>
    <w:p w:rsidR="00E90C82" w:rsidRDefault="00D676DF">
      <w:pPr>
        <w:spacing w:after="21" w:line="313" w:lineRule="auto"/>
        <w:ind w:left="2379" w:hanging="10"/>
      </w:pPr>
      <w:r>
        <w:rPr>
          <w:rFonts w:ascii="Noto Sans" w:eastAsia="Noto Sans" w:hAnsi="Noto Sans" w:cs="Noto Sans"/>
          <w:sz w:val="20"/>
        </w:rPr>
        <w:t xml:space="preserve">5.4.1. </w:t>
      </w:r>
      <w:proofErr w:type="spellStart"/>
      <w:r>
        <w:rPr>
          <w:rFonts w:ascii="Noto Sans" w:eastAsia="Noto Sans" w:hAnsi="Noto Sans" w:cs="Noto Sans"/>
          <w:sz w:val="20"/>
        </w:rPr>
        <w:t>Eingeschränktes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Migrationsmodul</w:t>
      </w:r>
      <w:proofErr w:type="spellEnd"/>
    </w:p>
    <w:p w:rsidR="00E90C82" w:rsidRDefault="00D676DF">
      <w:pPr>
        <w:numPr>
          <w:ilvl w:val="0"/>
          <w:numId w:val="2"/>
        </w:numPr>
        <w:spacing w:after="21" w:line="313" w:lineRule="auto"/>
        <w:ind w:right="2675" w:hanging="275"/>
      </w:pPr>
      <w:proofErr w:type="spellStart"/>
      <w:r>
        <w:rPr>
          <w:rFonts w:ascii="Noto Sans" w:eastAsia="Noto Sans" w:hAnsi="Noto Sans" w:cs="Noto Sans"/>
          <w:sz w:val="20"/>
        </w:rPr>
        <w:t>Automatische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Systemabschaltung</w:t>
      </w:r>
      <w:proofErr w:type="spellEnd"/>
    </w:p>
    <w:p w:rsidR="00E90C82" w:rsidRDefault="00D676DF">
      <w:pPr>
        <w:numPr>
          <w:ilvl w:val="0"/>
          <w:numId w:val="2"/>
        </w:numPr>
        <w:spacing w:after="4" w:line="313" w:lineRule="auto"/>
        <w:ind w:right="2675" w:hanging="275"/>
      </w:pPr>
      <w:proofErr w:type="spellStart"/>
      <w:r>
        <w:rPr>
          <w:rFonts w:ascii="Noto Sans" w:eastAsia="Noto Sans" w:hAnsi="Noto Sans" w:cs="Noto Sans"/>
          <w:sz w:val="25"/>
        </w:rPr>
        <w:t>Orakel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0"/>
        </w:rPr>
        <w:t>7.1. Governance-</w:t>
      </w:r>
      <w:proofErr w:type="spellStart"/>
      <w:r>
        <w:rPr>
          <w:rFonts w:ascii="Noto Sans" w:eastAsia="Noto Sans" w:hAnsi="Noto Sans" w:cs="Noto Sans"/>
          <w:sz w:val="20"/>
        </w:rPr>
        <w:t>geführte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Orakel</w:t>
      </w:r>
      <w:proofErr w:type="spellEnd"/>
    </w:p>
    <w:p w:rsidR="00E90C82" w:rsidRDefault="00D676DF">
      <w:pPr>
        <w:pStyle w:val="Heading4"/>
        <w:spacing w:after="2"/>
        <w:ind w:left="1856"/>
      </w:pPr>
      <w:r>
        <w:rPr>
          <w:sz w:val="24"/>
        </w:rPr>
        <w:t xml:space="preserve">7.2. Oracle Network </w:t>
      </w:r>
      <w:proofErr w:type="spellStart"/>
      <w:r>
        <w:rPr>
          <w:sz w:val="24"/>
        </w:rPr>
        <w:t>Medianizer</w:t>
      </w:r>
      <w:proofErr w:type="spellEnd"/>
    </w:p>
    <w:p w:rsidR="00E90C82" w:rsidRDefault="00D676DF">
      <w:pPr>
        <w:spacing w:after="46" w:line="265" w:lineRule="auto"/>
        <w:ind w:left="2379" w:hanging="10"/>
      </w:pPr>
      <w:r>
        <w:rPr>
          <w:rFonts w:ascii="Noto Sans" w:eastAsia="Noto Sans" w:hAnsi="Noto Sans" w:cs="Noto Sans"/>
          <w:sz w:val="21"/>
        </w:rPr>
        <w:t>7.2.1. Oracle-</w:t>
      </w:r>
      <w:proofErr w:type="spellStart"/>
      <w:r>
        <w:rPr>
          <w:rFonts w:ascii="Noto Sans" w:eastAsia="Noto Sans" w:hAnsi="Noto Sans" w:cs="Noto Sans"/>
          <w:sz w:val="21"/>
        </w:rPr>
        <w:t>Netzwerksicherung</w:t>
      </w:r>
      <w:proofErr w:type="spellEnd"/>
    </w:p>
    <w:p w:rsidR="00E90C82" w:rsidRDefault="00D676DF">
      <w:pPr>
        <w:numPr>
          <w:ilvl w:val="0"/>
          <w:numId w:val="3"/>
        </w:numPr>
        <w:spacing w:after="14" w:line="268" w:lineRule="auto"/>
        <w:ind w:hanging="253"/>
      </w:pPr>
      <w:proofErr w:type="spellStart"/>
      <w:r>
        <w:rPr>
          <w:rFonts w:ascii="Noto Sans" w:eastAsia="Noto Sans" w:hAnsi="Noto Sans" w:cs="Noto Sans"/>
          <w:sz w:val="23"/>
        </w:rPr>
        <w:t>Tresore</w:t>
      </w:r>
      <w:proofErr w:type="spellEnd"/>
    </w:p>
    <w:p w:rsidR="00E90C82" w:rsidRDefault="00D676DF">
      <w:pPr>
        <w:numPr>
          <w:ilvl w:val="1"/>
          <w:numId w:val="3"/>
        </w:numPr>
        <w:spacing w:after="121" w:line="265" w:lineRule="auto"/>
        <w:ind w:hanging="407"/>
      </w:pPr>
      <w:r>
        <w:rPr>
          <w:rFonts w:ascii="Noto Sans" w:eastAsia="Noto Sans" w:hAnsi="Noto Sans" w:cs="Noto Sans"/>
          <w:sz w:val="16"/>
        </w:rPr>
        <w:t xml:space="preserve">SICHERER </w:t>
      </w:r>
      <w:proofErr w:type="spellStart"/>
      <w:r>
        <w:rPr>
          <w:rFonts w:ascii="Noto Sans" w:eastAsia="Noto Sans" w:hAnsi="Noto Sans" w:cs="Noto Sans"/>
          <w:sz w:val="16"/>
        </w:rPr>
        <w:t>Lebenszyklus</w:t>
      </w:r>
      <w:proofErr w:type="spellEnd"/>
    </w:p>
    <w:p w:rsidR="00E90C82" w:rsidRDefault="00D676DF">
      <w:pPr>
        <w:numPr>
          <w:ilvl w:val="0"/>
          <w:numId w:val="3"/>
        </w:numPr>
        <w:spacing w:after="46" w:line="265" w:lineRule="auto"/>
        <w:ind w:hanging="253"/>
      </w:pPr>
      <w:r>
        <w:rPr>
          <w:rFonts w:ascii="Noto Sans" w:eastAsia="Noto Sans" w:hAnsi="Noto Sans" w:cs="Noto Sans"/>
          <w:sz w:val="21"/>
        </w:rPr>
        <w:t>SICHERE Liquidation</w:t>
      </w:r>
    </w:p>
    <w:p w:rsidR="00E90C82" w:rsidRDefault="00D676DF">
      <w:pPr>
        <w:numPr>
          <w:ilvl w:val="1"/>
          <w:numId w:val="3"/>
        </w:numPr>
        <w:spacing w:after="46" w:line="265" w:lineRule="auto"/>
        <w:ind w:hanging="407"/>
      </w:pPr>
      <w:proofErr w:type="spellStart"/>
      <w:r>
        <w:rPr>
          <w:rFonts w:ascii="Noto Sans" w:eastAsia="Noto Sans" w:hAnsi="Noto Sans" w:cs="Noto Sans"/>
          <w:sz w:val="21"/>
        </w:rPr>
        <w:t>Sicherheiten-Auktion</w:t>
      </w:r>
      <w:proofErr w:type="spellEnd"/>
    </w:p>
    <w:p w:rsidR="00E90C82" w:rsidRDefault="00D676DF">
      <w:pPr>
        <w:numPr>
          <w:ilvl w:val="2"/>
          <w:numId w:val="3"/>
        </w:numPr>
        <w:spacing w:after="4" w:line="313" w:lineRule="auto"/>
        <w:ind w:right="14" w:hanging="584"/>
      </w:pPr>
      <w:proofErr w:type="spellStart"/>
      <w:r>
        <w:rPr>
          <w:rFonts w:ascii="Noto Sans" w:eastAsia="Noto Sans" w:hAnsi="Noto Sans" w:cs="Noto Sans"/>
          <w:sz w:val="21"/>
        </w:rPr>
        <w:t>Liquidationsversicherung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9.1.2. </w:t>
      </w:r>
      <w:proofErr w:type="spellStart"/>
      <w:r>
        <w:rPr>
          <w:rFonts w:ascii="Noto Sans" w:eastAsia="Noto Sans" w:hAnsi="Noto Sans" w:cs="Noto Sans"/>
          <w:sz w:val="20"/>
        </w:rPr>
        <w:t>Auktionsparameter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</w:p>
    <w:p w:rsidR="00E90C82" w:rsidRDefault="00D676DF">
      <w:pPr>
        <w:spacing w:after="21" w:line="313" w:lineRule="auto"/>
        <w:ind w:left="2379" w:hanging="10"/>
      </w:pPr>
      <w:r>
        <w:rPr>
          <w:rFonts w:ascii="Noto Sans" w:eastAsia="Noto Sans" w:hAnsi="Noto Sans" w:cs="Noto Sans"/>
          <w:sz w:val="20"/>
        </w:rPr>
        <w:t xml:space="preserve">9.1.3. </w:t>
      </w:r>
      <w:proofErr w:type="spellStart"/>
      <w:r>
        <w:rPr>
          <w:rFonts w:ascii="Noto Sans" w:eastAsia="Noto Sans" w:hAnsi="Noto Sans" w:cs="Noto Sans"/>
          <w:sz w:val="20"/>
        </w:rPr>
        <w:t>Sicherheitenauktionsmechanismus</w:t>
      </w:r>
      <w:proofErr w:type="spellEnd"/>
    </w:p>
    <w:p w:rsidR="00E90C82" w:rsidRDefault="00D676DF">
      <w:pPr>
        <w:numPr>
          <w:ilvl w:val="1"/>
          <w:numId w:val="3"/>
        </w:numPr>
        <w:spacing w:after="46" w:line="265" w:lineRule="auto"/>
        <w:ind w:hanging="407"/>
      </w:pPr>
      <w:proofErr w:type="spellStart"/>
      <w:r>
        <w:rPr>
          <w:rFonts w:ascii="Noto Sans" w:eastAsia="Noto Sans" w:hAnsi="Noto Sans" w:cs="Noto Sans"/>
          <w:sz w:val="21"/>
        </w:rPr>
        <w:t>Schuldenauktion</w:t>
      </w:r>
      <w:proofErr w:type="spellEnd"/>
    </w:p>
    <w:p w:rsidR="00E90C82" w:rsidRDefault="00D676DF">
      <w:pPr>
        <w:numPr>
          <w:ilvl w:val="2"/>
          <w:numId w:val="3"/>
        </w:numPr>
        <w:spacing w:after="46" w:line="265" w:lineRule="auto"/>
        <w:ind w:right="14" w:hanging="584"/>
      </w:pPr>
      <w:proofErr w:type="spellStart"/>
      <w:r>
        <w:rPr>
          <w:rFonts w:ascii="Noto Sans" w:eastAsia="Noto Sans" w:hAnsi="Noto Sans" w:cs="Noto Sans"/>
          <w:sz w:val="21"/>
        </w:rPr>
        <w:t>Autonome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Schuldenauktion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Parametereinstellung</w:t>
      </w:r>
      <w:proofErr w:type="spellEnd"/>
    </w:p>
    <w:p w:rsidR="00E90C82" w:rsidRDefault="00D676DF">
      <w:pPr>
        <w:numPr>
          <w:ilvl w:val="2"/>
          <w:numId w:val="3"/>
        </w:numPr>
        <w:spacing w:after="81"/>
        <w:ind w:right="14" w:hanging="584"/>
      </w:pPr>
      <w:r>
        <w:rPr>
          <w:rFonts w:ascii="Noto Sans" w:eastAsia="Noto Sans" w:hAnsi="Noto Sans" w:cs="Noto Sans"/>
          <w:sz w:val="19"/>
        </w:rPr>
        <w:t xml:space="preserve">Parameter der </w:t>
      </w:r>
      <w:proofErr w:type="spellStart"/>
      <w:r>
        <w:rPr>
          <w:rFonts w:ascii="Noto Sans" w:eastAsia="Noto Sans" w:hAnsi="Noto Sans" w:cs="Noto Sans"/>
          <w:sz w:val="19"/>
        </w:rPr>
        <w:t>Schuldenauktion</w:t>
      </w:r>
      <w:proofErr w:type="spellEnd"/>
    </w:p>
    <w:p w:rsidR="00E90C82" w:rsidRDefault="00D676DF">
      <w:pPr>
        <w:numPr>
          <w:ilvl w:val="2"/>
          <w:numId w:val="3"/>
        </w:numPr>
        <w:spacing w:after="21" w:line="313" w:lineRule="auto"/>
        <w:ind w:right="14" w:hanging="584"/>
      </w:pPr>
      <w:proofErr w:type="spellStart"/>
      <w:r>
        <w:rPr>
          <w:rFonts w:ascii="Noto Sans" w:eastAsia="Noto Sans" w:hAnsi="Noto Sans" w:cs="Noto Sans"/>
          <w:sz w:val="20"/>
        </w:rPr>
        <w:t>Schuldenauktionsmechanismus</w:t>
      </w:r>
      <w:proofErr w:type="spellEnd"/>
    </w:p>
    <w:p w:rsidR="00E90C82" w:rsidRDefault="00D676DF">
      <w:pPr>
        <w:pStyle w:val="Heading2"/>
        <w:ind w:left="1155"/>
      </w:pPr>
      <w:r>
        <w:t xml:space="preserve">10. </w:t>
      </w:r>
      <w:proofErr w:type="spellStart"/>
      <w:r>
        <w:t>Protokoll</w:t>
      </w:r>
      <w:proofErr w:type="spellEnd"/>
      <w:r>
        <w:t>-Token</w:t>
      </w:r>
    </w:p>
    <w:p w:rsidR="00E90C82" w:rsidRDefault="00D676DF">
      <w:pPr>
        <w:spacing w:after="81"/>
        <w:ind w:left="1724" w:right="29" w:hanging="10"/>
      </w:pPr>
      <w:r>
        <w:rPr>
          <w:rFonts w:ascii="Noto Sans" w:eastAsia="Noto Sans" w:hAnsi="Noto Sans" w:cs="Noto Sans"/>
          <w:sz w:val="19"/>
        </w:rPr>
        <w:t xml:space="preserve">10.1. </w:t>
      </w:r>
      <w:proofErr w:type="spellStart"/>
      <w:r>
        <w:rPr>
          <w:rFonts w:ascii="Noto Sans" w:eastAsia="Noto Sans" w:hAnsi="Noto Sans" w:cs="Noto Sans"/>
          <w:sz w:val="19"/>
        </w:rPr>
        <w:t>Überschuss-Auktionen</w:t>
      </w:r>
      <w:proofErr w:type="spellEnd"/>
    </w:p>
    <w:p w:rsidR="00E90C82" w:rsidRDefault="00D676DF">
      <w:pPr>
        <w:tabs>
          <w:tab w:val="center" w:pos="2577"/>
          <w:tab w:val="center" w:pos="4627"/>
        </w:tabs>
        <w:spacing w:after="91" w:line="265" w:lineRule="auto"/>
      </w:pPr>
      <w:r>
        <w:tab/>
      </w:r>
      <w:r>
        <w:rPr>
          <w:rFonts w:ascii="Noto Sans" w:eastAsia="Noto Sans" w:hAnsi="Noto Sans" w:cs="Noto Sans"/>
        </w:rPr>
        <w:t>10.1.1.</w:t>
      </w:r>
      <w:r>
        <w:rPr>
          <w:rFonts w:ascii="Noto Sans" w:eastAsia="Noto Sans" w:hAnsi="Noto Sans" w:cs="Noto Sans"/>
        </w:rPr>
        <w:tab/>
      </w:r>
      <w:proofErr w:type="spellStart"/>
      <w:r>
        <w:rPr>
          <w:rFonts w:ascii="Noto Sans" w:eastAsia="Noto Sans" w:hAnsi="Noto Sans" w:cs="Noto Sans"/>
          <w:sz w:val="18"/>
        </w:rPr>
        <w:t>Überschussauktionsparameter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tabs>
          <w:tab w:val="center" w:pos="2577"/>
          <w:tab w:val="center" w:pos="4767"/>
        </w:tabs>
        <w:spacing w:after="46"/>
      </w:pPr>
      <w:r>
        <w:tab/>
      </w:r>
      <w:r>
        <w:rPr>
          <w:rFonts w:ascii="Noto Sans" w:eastAsia="Noto Sans" w:hAnsi="Noto Sans" w:cs="Noto Sans"/>
        </w:rPr>
        <w:t>10.1.2.</w:t>
      </w:r>
      <w:r>
        <w:rPr>
          <w:rFonts w:ascii="Noto Sans" w:eastAsia="Noto Sans" w:hAnsi="Noto Sans" w:cs="Noto Sans"/>
        </w:rPr>
        <w:tab/>
      </w:r>
      <w:proofErr w:type="spellStart"/>
      <w:r>
        <w:rPr>
          <w:rFonts w:ascii="Noto Sans" w:eastAsia="Noto Sans" w:hAnsi="Noto Sans" w:cs="Noto Sans"/>
          <w:sz w:val="18"/>
        </w:rPr>
        <w:t>Überschussauktionsmechanismus</w:t>
      </w:r>
      <w:proofErr w:type="spellEnd"/>
    </w:p>
    <w:p w:rsidR="00E90C82" w:rsidRDefault="00D676DF">
      <w:pPr>
        <w:spacing w:after="21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11. </w:t>
      </w:r>
      <w:proofErr w:type="spellStart"/>
      <w:r>
        <w:rPr>
          <w:rFonts w:ascii="Noto Sans" w:eastAsia="Noto Sans" w:hAnsi="Noto Sans" w:cs="Noto Sans"/>
          <w:sz w:val="20"/>
        </w:rPr>
        <w:t>Verwaltung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Überschussindizes</w:t>
      </w:r>
      <w:proofErr w:type="spellEnd"/>
    </w:p>
    <w:p w:rsidR="00E90C82" w:rsidRDefault="00D676DF">
      <w:pPr>
        <w:pStyle w:val="Heading3"/>
        <w:spacing w:after="2"/>
        <w:ind w:left="1155"/>
      </w:pPr>
      <w:r>
        <w:rPr>
          <w:sz w:val="24"/>
        </w:rPr>
        <w:t xml:space="preserve">12. </w:t>
      </w:r>
      <w:proofErr w:type="spellStart"/>
      <w:r>
        <w:rPr>
          <w:sz w:val="24"/>
        </w:rPr>
        <w:t>Externe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Akteure</w:t>
      </w:r>
      <w:proofErr w:type="spellEnd"/>
    </w:p>
    <w:p w:rsidR="00E90C82" w:rsidRDefault="00D676DF">
      <w:pPr>
        <w:numPr>
          <w:ilvl w:val="0"/>
          <w:numId w:val="4"/>
        </w:numPr>
        <w:spacing w:after="14" w:line="268" w:lineRule="auto"/>
        <w:ind w:hanging="385"/>
      </w:pPr>
      <w:proofErr w:type="spellStart"/>
      <w:r>
        <w:rPr>
          <w:rFonts w:ascii="Noto Sans" w:eastAsia="Noto Sans" w:hAnsi="Noto Sans" w:cs="Noto Sans"/>
          <w:sz w:val="23"/>
        </w:rPr>
        <w:t>Adressierbarer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Markt</w:t>
      </w:r>
      <w:proofErr w:type="spellEnd"/>
    </w:p>
    <w:p w:rsidR="00E90C82" w:rsidRDefault="00D676DF">
      <w:pPr>
        <w:numPr>
          <w:ilvl w:val="0"/>
          <w:numId w:val="4"/>
        </w:numPr>
        <w:spacing w:after="31" w:line="265" w:lineRule="auto"/>
        <w:ind w:hanging="385"/>
      </w:pPr>
      <w:proofErr w:type="spellStart"/>
      <w:r>
        <w:rPr>
          <w:rFonts w:ascii="Noto Sans" w:eastAsia="Noto Sans" w:hAnsi="Noto Sans" w:cs="Noto Sans"/>
        </w:rPr>
        <w:t>Zukunftsforschung</w:t>
      </w:r>
      <w:proofErr w:type="spellEnd"/>
    </w:p>
    <w:p w:rsidR="00E90C82" w:rsidRDefault="00D676DF">
      <w:pPr>
        <w:numPr>
          <w:ilvl w:val="0"/>
          <w:numId w:val="4"/>
        </w:numPr>
        <w:spacing w:after="46" w:line="265" w:lineRule="auto"/>
        <w:ind w:hanging="385"/>
      </w:pPr>
      <w:proofErr w:type="spellStart"/>
      <w:r>
        <w:rPr>
          <w:rFonts w:ascii="Noto Sans" w:eastAsia="Noto Sans" w:hAnsi="Noto Sans" w:cs="Noto Sans"/>
          <w:sz w:val="21"/>
        </w:rPr>
        <w:t>Risiken</w:t>
      </w:r>
      <w:proofErr w:type="spellEnd"/>
      <w:r>
        <w:rPr>
          <w:rFonts w:ascii="Noto Sans" w:eastAsia="Noto Sans" w:hAnsi="Noto Sans" w:cs="Noto Sans"/>
          <w:sz w:val="21"/>
        </w:rPr>
        <w:t xml:space="preserve"> und </w:t>
      </w:r>
      <w:proofErr w:type="spellStart"/>
      <w:r>
        <w:rPr>
          <w:rFonts w:ascii="Noto Sans" w:eastAsia="Noto Sans" w:hAnsi="Noto Sans" w:cs="Noto Sans"/>
          <w:sz w:val="21"/>
        </w:rPr>
        <w:t>Minderung</w:t>
      </w:r>
      <w:proofErr w:type="spellEnd"/>
    </w:p>
    <w:p w:rsidR="00E90C82" w:rsidRDefault="00D676DF">
      <w:pPr>
        <w:numPr>
          <w:ilvl w:val="0"/>
          <w:numId w:val="4"/>
        </w:numPr>
        <w:spacing w:after="136" w:line="265" w:lineRule="auto"/>
        <w:ind w:hanging="385"/>
      </w:pPr>
      <w:proofErr w:type="spellStart"/>
      <w:r>
        <w:rPr>
          <w:rFonts w:ascii="Noto Sans" w:eastAsia="Noto Sans" w:hAnsi="Noto Sans" w:cs="Noto Sans"/>
          <w:sz w:val="15"/>
        </w:rPr>
        <w:t>Zusammenfassung</w:t>
      </w:r>
      <w:proofErr w:type="spellEnd"/>
    </w:p>
    <w:p w:rsidR="00E90C82" w:rsidRDefault="00D676DF">
      <w:pPr>
        <w:numPr>
          <w:ilvl w:val="0"/>
          <w:numId w:val="4"/>
        </w:numPr>
        <w:spacing w:after="3" w:line="265" w:lineRule="auto"/>
        <w:ind w:hanging="385"/>
      </w:pPr>
      <w:proofErr w:type="spellStart"/>
      <w:r>
        <w:rPr>
          <w:rFonts w:ascii="Noto Sans" w:eastAsia="Noto Sans" w:hAnsi="Noto Sans" w:cs="Noto Sans"/>
          <w:sz w:val="25"/>
        </w:rPr>
        <w:t>Referenzen</w:t>
      </w:r>
      <w:proofErr w:type="spellEnd"/>
      <w:r>
        <w:rPr>
          <w:rFonts w:ascii="Noto Sans" w:eastAsia="Noto Sans" w:hAnsi="Noto Sans" w:cs="Noto Sans"/>
          <w:sz w:val="25"/>
        </w:rPr>
        <w:t xml:space="preserve"> 18. </w:t>
      </w:r>
      <w:proofErr w:type="spellStart"/>
      <w:r>
        <w:rPr>
          <w:rFonts w:ascii="Noto Sans" w:eastAsia="Noto Sans" w:hAnsi="Noto Sans" w:cs="Noto Sans"/>
          <w:sz w:val="25"/>
        </w:rPr>
        <w:t>Glossar</w:t>
      </w:r>
      <w:proofErr w:type="spellEnd"/>
      <w:r>
        <w:br w:type="page"/>
      </w:r>
    </w:p>
    <w:p w:rsidR="00E90C82" w:rsidRDefault="00D676DF">
      <w:pPr>
        <w:pStyle w:val="Heading2"/>
        <w:spacing w:after="430" w:line="259" w:lineRule="auto"/>
        <w:ind w:left="1160" w:firstLine="0"/>
      </w:pPr>
      <w:proofErr w:type="spellStart"/>
      <w:r>
        <w:rPr>
          <w:sz w:val="32"/>
        </w:rPr>
        <w:lastRenderedPageBreak/>
        <w:t>Einführung</w:t>
      </w:r>
      <w:proofErr w:type="spellEnd"/>
    </w:p>
    <w:p w:rsidR="00E90C82" w:rsidRDefault="00D676DF">
      <w:pPr>
        <w:spacing w:after="7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Geld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einer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mächtigsten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Koordinationsmechanismen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die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Menschheit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nutzt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gedeihen</w:t>
      </w:r>
      <w:proofErr w:type="spellEnd"/>
      <w:r>
        <w:rPr>
          <w:rFonts w:ascii="Noto Sans" w:eastAsia="Noto Sans" w:hAnsi="Noto Sans" w:cs="Noto Sans"/>
          <w:sz w:val="19"/>
        </w:rPr>
        <w:t xml:space="preserve">. Das </w:t>
      </w:r>
      <w:proofErr w:type="spellStart"/>
      <w:r>
        <w:rPr>
          <w:rFonts w:ascii="Noto Sans" w:eastAsia="Noto Sans" w:hAnsi="Noto Sans" w:cs="Noto Sans"/>
          <w:sz w:val="19"/>
        </w:rPr>
        <w:t>Privileg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Geldmenge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verwalten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wurde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historisch</w:t>
      </w:r>
      <w:proofErr w:type="spellEnd"/>
      <w:r>
        <w:rPr>
          <w:rFonts w:ascii="Noto Sans" w:eastAsia="Noto Sans" w:hAnsi="Noto Sans" w:cs="Noto Sans"/>
          <w:sz w:val="19"/>
        </w:rPr>
        <w:t xml:space="preserve"> in den </w:t>
      </w:r>
      <w:proofErr w:type="spellStart"/>
      <w:r>
        <w:rPr>
          <w:rFonts w:ascii="Noto Sans" w:eastAsia="Noto Sans" w:hAnsi="Noto Sans" w:cs="Noto Sans"/>
          <w:sz w:val="19"/>
        </w:rPr>
        <w:t>Händen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souveränen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Führung</w:t>
      </w:r>
      <w:proofErr w:type="spellEnd"/>
      <w:r>
        <w:rPr>
          <w:rFonts w:ascii="Noto Sans" w:eastAsia="Noto Sans" w:hAnsi="Noto Sans" w:cs="Noto Sans"/>
          <w:sz w:val="19"/>
        </w:rPr>
        <w:t xml:space="preserve"> und der </w:t>
      </w:r>
      <w:proofErr w:type="spellStart"/>
      <w:r>
        <w:rPr>
          <w:rFonts w:ascii="Noto Sans" w:eastAsia="Noto Sans" w:hAnsi="Noto Sans" w:cs="Noto Sans"/>
          <w:sz w:val="19"/>
        </w:rPr>
        <w:t>Finanzelite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gehalten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während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unwissenden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Öffentlichkeit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auferlegt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wurde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</w:p>
    <w:p w:rsidR="00E90C82" w:rsidRDefault="00D676DF">
      <w:pPr>
        <w:spacing w:after="81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Wo Bitcoin das </w:t>
      </w:r>
      <w:proofErr w:type="spellStart"/>
      <w:r>
        <w:rPr>
          <w:rFonts w:ascii="Noto Sans" w:eastAsia="Noto Sans" w:hAnsi="Noto Sans" w:cs="Noto Sans"/>
          <w:sz w:val="19"/>
        </w:rPr>
        <w:t>Potenzial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Basisprotest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gezeigt</w:t>
      </w:r>
      <w:proofErr w:type="spellEnd"/>
      <w:r>
        <w:rPr>
          <w:rFonts w:ascii="Noto Sans" w:eastAsia="Noto Sans" w:hAnsi="Noto Sans" w:cs="Noto Sans"/>
          <w:sz w:val="19"/>
        </w:rPr>
        <w:t xml:space="preserve"> hat, um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Wertaufbewahrungswert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81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Rohstoffe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manifestieren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bietet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Ethereum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Plattform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Aufbau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67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Vermögenswerte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gesicherten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synthetischen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Instrumenten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vor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Volatilität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geschützt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Sicherheit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an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Referenzpreis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gekoppelt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Tauschmittel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tägliche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Transaktionen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alle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gleichen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Prinzipien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dezentralisierten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Konsenses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durchgesetzt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67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Der </w:t>
      </w:r>
      <w:proofErr w:type="spellStart"/>
      <w:r>
        <w:rPr>
          <w:rFonts w:ascii="Noto Sans" w:eastAsia="Noto Sans" w:hAnsi="Noto Sans" w:cs="Noto Sans"/>
          <w:sz w:val="19"/>
        </w:rPr>
        <w:t>erlaubnisfreie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Zugang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Bitcoin </w:t>
      </w:r>
      <w:proofErr w:type="spellStart"/>
      <w:r>
        <w:rPr>
          <w:rFonts w:ascii="Noto Sans" w:eastAsia="Noto Sans" w:hAnsi="Noto Sans" w:cs="Noto Sans"/>
          <w:sz w:val="19"/>
        </w:rPr>
        <w:t>zur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Speicherung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Vermögen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ordnungsgemäß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dezentralisierte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synthetische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Instrumente</w:t>
      </w:r>
      <w:proofErr w:type="spellEnd"/>
      <w:r>
        <w:rPr>
          <w:rFonts w:ascii="Noto Sans" w:eastAsia="Noto Sans" w:hAnsi="Noto Sans" w:cs="Noto Sans"/>
          <w:sz w:val="19"/>
        </w:rPr>
        <w:t xml:space="preserve"> auf </w:t>
      </w:r>
      <w:proofErr w:type="spellStart"/>
      <w:r>
        <w:rPr>
          <w:rFonts w:ascii="Noto Sans" w:eastAsia="Noto Sans" w:hAnsi="Noto Sans" w:cs="Noto Sans"/>
          <w:sz w:val="19"/>
        </w:rPr>
        <w:t>Ethereum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Grundlage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bevorstehende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Finanzrevolution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legen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denjenigen</w:t>
      </w:r>
      <w:proofErr w:type="spellEnd"/>
      <w:r>
        <w:rPr>
          <w:rFonts w:ascii="Noto Sans" w:eastAsia="Noto Sans" w:hAnsi="Noto Sans" w:cs="Noto Sans"/>
          <w:sz w:val="19"/>
        </w:rPr>
        <w:t xml:space="preserve"> an den </w:t>
      </w:r>
      <w:proofErr w:type="spellStart"/>
      <w:r>
        <w:rPr>
          <w:rFonts w:ascii="Noto Sans" w:eastAsia="Noto Sans" w:hAnsi="Noto Sans" w:cs="Noto Sans"/>
          <w:sz w:val="19"/>
        </w:rPr>
        <w:t>Rändern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modernen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Finanzsystems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Mittel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Koordinierung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Aufbau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neuen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bereitstellen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456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 xml:space="preserve">In </w:t>
      </w:r>
      <w:proofErr w:type="spellStart"/>
      <w:r>
        <w:rPr>
          <w:rFonts w:ascii="Noto Sans" w:eastAsia="Noto Sans" w:hAnsi="Noto Sans" w:cs="Noto Sans"/>
          <w:sz w:val="17"/>
        </w:rPr>
        <w:t>diesem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Dokument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stellen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Rahmen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den </w:t>
      </w:r>
      <w:proofErr w:type="spellStart"/>
      <w:r>
        <w:rPr>
          <w:rFonts w:ascii="Noto Sans" w:eastAsia="Noto Sans" w:hAnsi="Noto Sans" w:cs="Noto Sans"/>
          <w:sz w:val="17"/>
        </w:rPr>
        <w:t>Aufbau</w:t>
      </w:r>
      <w:proofErr w:type="spellEnd"/>
      <w:r>
        <w:rPr>
          <w:rFonts w:ascii="Noto Sans" w:eastAsia="Noto Sans" w:hAnsi="Noto Sans" w:cs="Noto Sans"/>
          <w:sz w:val="17"/>
        </w:rPr>
        <w:t xml:space="preserve"> von Reflex-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vor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einem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neuen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Anlagetyp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anderen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synthetischen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Erfolg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verhelfen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wichtigen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Baustein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gesamte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dezentralisierte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Finanzbranche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pStyle w:val="Heading3"/>
        <w:spacing w:after="483"/>
        <w:ind w:left="1155"/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Reflexindizes</w:t>
      </w:r>
      <w:proofErr w:type="spellEnd"/>
    </w:p>
    <w:p w:rsidR="00E90C82" w:rsidRDefault="00D676DF">
      <w:pPr>
        <w:spacing w:after="365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 xml:space="preserve">Der </w:t>
      </w:r>
      <w:proofErr w:type="spellStart"/>
      <w:r>
        <w:rPr>
          <w:rFonts w:ascii="Noto Sans" w:eastAsia="Noto Sans" w:hAnsi="Noto Sans" w:cs="Noto Sans"/>
          <w:sz w:val="17"/>
        </w:rPr>
        <w:t>Zweck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Reflexindex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besteht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nicht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darin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eine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bestimmte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Bindung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aufrechtzuerhalten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sondern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Volatilität</w:t>
      </w:r>
      <w:proofErr w:type="spellEnd"/>
      <w:r>
        <w:rPr>
          <w:rFonts w:ascii="Noto Sans" w:eastAsia="Noto Sans" w:hAnsi="Noto Sans" w:cs="Noto Sans"/>
          <w:sz w:val="17"/>
        </w:rPr>
        <w:t xml:space="preserve"> seiner </w:t>
      </w: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dämpfen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ermöglichen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jedem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Zugang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Kryptowährungsmarkt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erhalten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ohne</w:t>
      </w:r>
      <w:proofErr w:type="spellEnd"/>
      <w:r>
        <w:rPr>
          <w:rFonts w:ascii="Noto Sans" w:eastAsia="Noto Sans" w:hAnsi="Noto Sans" w:cs="Noto Sans"/>
          <w:sz w:val="17"/>
        </w:rPr>
        <w:t xml:space="preserve"> das </w:t>
      </w:r>
      <w:proofErr w:type="spellStart"/>
      <w:r>
        <w:rPr>
          <w:rFonts w:ascii="Noto Sans" w:eastAsia="Noto Sans" w:hAnsi="Noto Sans" w:cs="Noto Sans"/>
          <w:sz w:val="17"/>
        </w:rPr>
        <w:t>gleiche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Risiko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beim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tatsächlicher</w:t>
      </w:r>
      <w:proofErr w:type="spellEnd"/>
      <w:r>
        <w:rPr>
          <w:rFonts w:ascii="Noto Sans" w:eastAsia="Noto Sans" w:hAnsi="Noto Sans" w:cs="Noto Sans"/>
          <w:sz w:val="17"/>
        </w:rPr>
        <w:t xml:space="preserve"> Krypto-Assets. </w:t>
      </w: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glauben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RAI, </w:t>
      </w:r>
      <w:proofErr w:type="spellStart"/>
      <w:r>
        <w:rPr>
          <w:rFonts w:ascii="Noto Sans" w:eastAsia="Noto Sans" w:hAnsi="Noto Sans" w:cs="Noto Sans"/>
          <w:sz w:val="17"/>
        </w:rPr>
        <w:t>unser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erster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Reflexindex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andere</w:t>
      </w:r>
      <w:proofErr w:type="spellEnd"/>
      <w:r>
        <w:rPr>
          <w:rFonts w:ascii="Noto Sans" w:eastAsia="Noto Sans" w:hAnsi="Noto Sans" w:cs="Noto Sans"/>
          <w:sz w:val="17"/>
        </w:rPr>
        <w:t xml:space="preserve"> Teams, die </w:t>
      </w:r>
      <w:proofErr w:type="spellStart"/>
      <w:r>
        <w:rPr>
          <w:rFonts w:ascii="Noto Sans" w:eastAsia="Noto Sans" w:hAnsi="Noto Sans" w:cs="Noto Sans"/>
          <w:sz w:val="17"/>
        </w:rPr>
        <w:t>synthetische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Wertpapiere</w:t>
      </w:r>
      <w:proofErr w:type="spellEnd"/>
      <w:r>
        <w:rPr>
          <w:rFonts w:ascii="Noto Sans" w:eastAsia="Noto Sans" w:hAnsi="Noto Sans" w:cs="Noto Sans"/>
          <w:sz w:val="17"/>
        </w:rPr>
        <w:t xml:space="preserve"> auf </w:t>
      </w:r>
      <w:proofErr w:type="spellStart"/>
      <w:r>
        <w:rPr>
          <w:rFonts w:ascii="Noto Sans" w:eastAsia="Noto Sans" w:hAnsi="Noto Sans" w:cs="Noto Sans"/>
          <w:sz w:val="17"/>
        </w:rPr>
        <w:t>Ethereum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ausgeben</w:t>
      </w:r>
      <w:proofErr w:type="spellEnd"/>
      <w:r>
        <w:rPr>
          <w:rFonts w:ascii="Noto Sans" w:eastAsia="Noto Sans" w:hAnsi="Noto Sans" w:cs="Noto Sans"/>
          <w:sz w:val="17"/>
        </w:rPr>
        <w:t xml:space="preserve"> (z. B. </w:t>
      </w:r>
      <w:proofErr w:type="spellStart"/>
      <w:r>
        <w:rPr>
          <w:rFonts w:ascii="Noto Sans" w:eastAsia="Noto Sans" w:hAnsi="Noto Sans" w:cs="Noto Sans"/>
          <w:sz w:val="17"/>
        </w:rPr>
        <w:t>MakerDAOs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MultiCollateral</w:t>
      </w:r>
      <w:proofErr w:type="spellEnd"/>
      <w:r>
        <w:rPr>
          <w:rFonts w:ascii="Noto Sans" w:eastAsia="Noto Sans" w:hAnsi="Noto Sans" w:cs="Noto Sans"/>
          <w:sz w:val="17"/>
        </w:rPr>
        <w:t xml:space="preserve"> DAI [1], UMA [2], </w:t>
      </w:r>
      <w:proofErr w:type="spellStart"/>
      <w:r>
        <w:rPr>
          <w:rFonts w:ascii="Noto Sans" w:eastAsia="Noto Sans" w:hAnsi="Noto Sans" w:cs="Noto Sans"/>
          <w:sz w:val="17"/>
        </w:rPr>
        <w:t>Synthetix</w:t>
      </w:r>
      <w:proofErr w:type="spellEnd"/>
      <w:r>
        <w:rPr>
          <w:rFonts w:ascii="Noto Sans" w:eastAsia="Noto Sans" w:hAnsi="Noto Sans" w:cs="Noto Sans"/>
          <w:sz w:val="17"/>
        </w:rPr>
        <w:t xml:space="preserve"> [3]), </w:t>
      </w:r>
      <w:proofErr w:type="spellStart"/>
      <w:r>
        <w:rPr>
          <w:rFonts w:ascii="Noto Sans" w:eastAsia="Noto Sans" w:hAnsi="Noto Sans" w:cs="Noto Sans"/>
          <w:sz w:val="17"/>
        </w:rPr>
        <w:t>unmittelbar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nützlich</w:t>
      </w:r>
      <w:proofErr w:type="spellEnd"/>
      <w:r>
        <w:rPr>
          <w:rFonts w:ascii="Noto Sans" w:eastAsia="Noto Sans" w:hAnsi="Noto Sans" w:cs="Noto Sans"/>
          <w:sz w:val="17"/>
        </w:rPr>
        <w:t xml:space="preserve"> sein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, da </w:t>
      </w:r>
      <w:proofErr w:type="spellStart"/>
      <w:r>
        <w:rPr>
          <w:rFonts w:ascii="Noto Sans" w:eastAsia="Noto Sans" w:hAnsi="Noto Sans" w:cs="Noto Sans"/>
          <w:sz w:val="17"/>
        </w:rPr>
        <w:t>ihre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Systeme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dadurch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weniger</w:t>
      </w:r>
      <w:proofErr w:type="spellEnd"/>
      <w:r>
        <w:rPr>
          <w:rFonts w:ascii="Noto Sans" w:eastAsia="Noto Sans" w:hAnsi="Noto Sans" w:cs="Noto Sans"/>
          <w:sz w:val="17"/>
        </w:rPr>
        <w:t xml:space="preserve"> stark </w:t>
      </w:r>
      <w:proofErr w:type="spellStart"/>
      <w:r>
        <w:rPr>
          <w:rFonts w:ascii="Noto Sans" w:eastAsia="Noto Sans" w:hAnsi="Noto Sans" w:cs="Noto Sans"/>
          <w:sz w:val="17"/>
        </w:rPr>
        <w:t>gefährdet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sind</w:t>
      </w:r>
      <w:proofErr w:type="spellEnd"/>
      <w:r>
        <w:rPr>
          <w:rFonts w:ascii="Noto Sans" w:eastAsia="Noto Sans" w:hAnsi="Noto Sans" w:cs="Noto Sans"/>
          <w:sz w:val="17"/>
        </w:rPr>
        <w:t xml:space="preserve"> volatile </w:t>
      </w:r>
      <w:proofErr w:type="spellStart"/>
      <w:r>
        <w:rPr>
          <w:rFonts w:ascii="Noto Sans" w:eastAsia="Noto Sans" w:hAnsi="Noto Sans" w:cs="Noto Sans"/>
          <w:sz w:val="17"/>
        </w:rPr>
        <w:t>Vermögenswerte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ETH und </w:t>
      </w:r>
      <w:proofErr w:type="spellStart"/>
      <w:r>
        <w:rPr>
          <w:rFonts w:ascii="Noto Sans" w:eastAsia="Noto Sans" w:hAnsi="Noto Sans" w:cs="Noto Sans"/>
          <w:sz w:val="17"/>
        </w:rPr>
        <w:t>bietet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Benutzern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mehr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Zeit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ihre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Positionen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Falle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signifikanten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Marktverschiebung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schließen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382" w:line="265" w:lineRule="auto"/>
        <w:ind w:left="1155" w:hanging="10"/>
      </w:pPr>
      <w:r>
        <w:rPr>
          <w:rFonts w:ascii="Noto Sans" w:eastAsia="Noto Sans" w:hAnsi="Noto Sans" w:cs="Noto Sans"/>
        </w:rPr>
        <w:t xml:space="preserve">Um </w:t>
      </w:r>
      <w:proofErr w:type="spellStart"/>
      <w:r>
        <w:rPr>
          <w:rFonts w:ascii="Noto Sans" w:eastAsia="Noto Sans" w:hAnsi="Noto Sans" w:cs="Noto Sans"/>
        </w:rPr>
        <w:t>Reflexindizes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verstehen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können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wir</w:t>
      </w:r>
      <w:proofErr w:type="spellEnd"/>
      <w:r>
        <w:rPr>
          <w:rFonts w:ascii="Noto Sans" w:eastAsia="Noto Sans" w:hAnsi="Noto Sans" w:cs="Noto Sans"/>
        </w:rPr>
        <w:t xml:space="preserve"> das </w:t>
      </w:r>
      <w:proofErr w:type="spellStart"/>
      <w:r>
        <w:rPr>
          <w:rFonts w:ascii="Noto Sans" w:eastAsia="Noto Sans" w:hAnsi="Noto Sans" w:cs="Noto Sans"/>
        </w:rPr>
        <w:t>Verhalten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ihres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Rückzahlungspreises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Preis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einer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Stablecoin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vergleichen</w:t>
      </w:r>
      <w:proofErr w:type="spellEnd"/>
      <w:r>
        <w:rPr>
          <w:rFonts w:ascii="Noto Sans" w:eastAsia="Noto Sans" w:hAnsi="Noto Sans" w:cs="Noto Sans"/>
        </w:rPr>
        <w:t>.</w:t>
      </w:r>
    </w:p>
    <w:p w:rsidR="00E90C82" w:rsidRDefault="00D676DF">
      <w:pPr>
        <w:spacing w:after="46" w:line="265" w:lineRule="auto"/>
        <w:ind w:left="1155" w:hanging="10"/>
      </w:pPr>
      <w:r>
        <w:rPr>
          <w:rFonts w:ascii="Noto Sans" w:eastAsia="Noto Sans" w:hAnsi="Noto Sans" w:cs="Noto Sans"/>
          <w:sz w:val="21"/>
        </w:rPr>
        <w:t xml:space="preserve">Der </w:t>
      </w:r>
      <w:proofErr w:type="spellStart"/>
      <w:r>
        <w:rPr>
          <w:rFonts w:ascii="Noto Sans" w:eastAsia="Noto Sans" w:hAnsi="Noto Sans" w:cs="Noto Sans"/>
          <w:sz w:val="21"/>
        </w:rPr>
        <w:t>Rückzahlungspreis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ist</w:t>
      </w:r>
      <w:proofErr w:type="spellEnd"/>
      <w:r>
        <w:rPr>
          <w:rFonts w:ascii="Noto Sans" w:eastAsia="Noto Sans" w:hAnsi="Noto Sans" w:cs="Noto Sans"/>
          <w:sz w:val="21"/>
        </w:rPr>
        <w:t xml:space="preserve"> der Wert </w:t>
      </w:r>
      <w:proofErr w:type="spellStart"/>
      <w:r>
        <w:rPr>
          <w:rFonts w:ascii="Noto Sans" w:eastAsia="Noto Sans" w:hAnsi="Noto Sans" w:cs="Noto Sans"/>
          <w:sz w:val="21"/>
        </w:rPr>
        <w:t>einer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Schuldeinheit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oder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Münze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im</w:t>
      </w:r>
      <w:proofErr w:type="spellEnd"/>
      <w:r>
        <w:rPr>
          <w:rFonts w:ascii="Noto Sans" w:eastAsia="Noto Sans" w:hAnsi="Noto Sans" w:cs="Noto Sans"/>
          <w:sz w:val="21"/>
        </w:rPr>
        <w:t xml:space="preserve"> System. </w:t>
      </w:r>
      <w:proofErr w:type="spellStart"/>
      <w:r>
        <w:rPr>
          <w:rFonts w:ascii="Noto Sans" w:eastAsia="Noto Sans" w:hAnsi="Noto Sans" w:cs="Noto Sans"/>
          <w:sz w:val="21"/>
        </w:rPr>
        <w:t>Es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soll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nur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als</w:t>
      </w:r>
      <w:proofErr w:type="spellEnd"/>
      <w:r>
        <w:rPr>
          <w:rFonts w:ascii="Noto Sans" w:eastAsia="Noto Sans" w:hAnsi="Noto Sans" w:cs="Noto Sans"/>
          <w:sz w:val="21"/>
        </w:rPr>
        <w:t xml:space="preserve"> internes </w:t>
      </w:r>
      <w:proofErr w:type="spellStart"/>
      <w:r>
        <w:rPr>
          <w:rFonts w:ascii="Noto Sans" w:eastAsia="Noto Sans" w:hAnsi="Noto Sans" w:cs="Noto Sans"/>
          <w:sz w:val="21"/>
        </w:rPr>
        <w:t>Buchhaltungsinstrument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verwendet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werden</w:t>
      </w:r>
      <w:proofErr w:type="spellEnd"/>
      <w:r>
        <w:rPr>
          <w:rFonts w:ascii="Noto Sans" w:eastAsia="Noto Sans" w:hAnsi="Noto Sans" w:cs="Noto Sans"/>
          <w:sz w:val="21"/>
        </w:rPr>
        <w:t xml:space="preserve"> und </w:t>
      </w:r>
      <w:proofErr w:type="spellStart"/>
      <w:r>
        <w:rPr>
          <w:rFonts w:ascii="Noto Sans" w:eastAsia="Noto Sans" w:hAnsi="Noto Sans" w:cs="Noto Sans"/>
          <w:sz w:val="21"/>
        </w:rPr>
        <w:t>unterscheidet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Marktpreis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dem</w:t>
      </w:r>
      <w:proofErr w:type="spellEnd"/>
      <w:r>
        <w:rPr>
          <w:rFonts w:ascii="Noto Sans" w:eastAsia="Noto Sans" w:hAnsi="Noto Sans" w:cs="Noto Sans"/>
          <w:sz w:val="21"/>
        </w:rPr>
        <w:t xml:space="preserve"> Wert, </w:t>
      </w:r>
      <w:proofErr w:type="spellStart"/>
      <w:r>
        <w:rPr>
          <w:rFonts w:ascii="Noto Sans" w:eastAsia="Noto Sans" w:hAnsi="Noto Sans" w:cs="Noto Sans"/>
          <w:sz w:val="21"/>
        </w:rPr>
        <w:t>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dem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Markt</w:t>
      </w:r>
      <w:proofErr w:type="spellEnd"/>
      <w:r>
        <w:rPr>
          <w:rFonts w:ascii="Noto Sans" w:eastAsia="Noto Sans" w:hAnsi="Noto Sans" w:cs="Noto Sans"/>
          <w:sz w:val="21"/>
        </w:rPr>
        <w:t xml:space="preserve"> die </w:t>
      </w:r>
      <w:proofErr w:type="spellStart"/>
      <w:r>
        <w:rPr>
          <w:rFonts w:ascii="Noto Sans" w:eastAsia="Noto Sans" w:hAnsi="Noto Sans" w:cs="Noto Sans"/>
          <w:sz w:val="21"/>
        </w:rPr>
        <w:t>Münze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handelt</w:t>
      </w:r>
      <w:proofErr w:type="spellEnd"/>
      <w:r>
        <w:rPr>
          <w:rFonts w:ascii="Noto Sans" w:eastAsia="Noto Sans" w:hAnsi="Noto Sans" w:cs="Noto Sans"/>
          <w:sz w:val="21"/>
        </w:rPr>
        <w:t xml:space="preserve">). </w:t>
      </w:r>
      <w:proofErr w:type="spellStart"/>
      <w:r>
        <w:rPr>
          <w:rFonts w:ascii="Noto Sans" w:eastAsia="Noto Sans" w:hAnsi="Noto Sans" w:cs="Noto Sans"/>
          <w:sz w:val="21"/>
        </w:rPr>
        <w:t>Im</w:t>
      </w:r>
      <w:proofErr w:type="spellEnd"/>
      <w:r>
        <w:rPr>
          <w:rFonts w:ascii="Noto Sans" w:eastAsia="Noto Sans" w:hAnsi="Noto Sans" w:cs="Noto Sans"/>
          <w:sz w:val="21"/>
        </w:rPr>
        <w:t xml:space="preserve"> Fall von Fiat-Backed</w:t>
      </w:r>
    </w:p>
    <w:p w:rsidR="00E90C82" w:rsidRDefault="00D676DF">
      <w:pPr>
        <w:spacing w:after="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USDC </w:t>
      </w:r>
      <w:proofErr w:type="spellStart"/>
      <w:r>
        <w:rPr>
          <w:rFonts w:ascii="Noto Sans" w:eastAsia="Noto Sans" w:hAnsi="Noto Sans" w:cs="Noto Sans"/>
          <w:sz w:val="20"/>
        </w:rPr>
        <w:t>erklären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Systembetreiber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dass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Coin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US-Dollar </w:t>
      </w:r>
      <w:proofErr w:type="spellStart"/>
      <w:r>
        <w:rPr>
          <w:rFonts w:ascii="Noto Sans" w:eastAsia="Noto Sans" w:hAnsi="Noto Sans" w:cs="Noto Sans"/>
          <w:sz w:val="20"/>
        </w:rPr>
        <w:t>einlösen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somit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Einlösungspreis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diese</w:t>
      </w:r>
      <w:proofErr w:type="spellEnd"/>
      <w:r>
        <w:rPr>
          <w:rFonts w:ascii="Noto Sans" w:eastAsia="Noto Sans" w:hAnsi="Noto Sans" w:cs="Noto Sans"/>
          <w:sz w:val="20"/>
        </w:rPr>
        <w:t xml:space="preserve"> Coins </w:t>
      </w:r>
      <w:proofErr w:type="spellStart"/>
      <w:r>
        <w:rPr>
          <w:rFonts w:ascii="Noto Sans" w:eastAsia="Noto Sans" w:hAnsi="Noto Sans" w:cs="Noto Sans"/>
          <w:sz w:val="20"/>
        </w:rPr>
        <w:t>immer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gibt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Fälle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kryptogestützten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Multi Collateral DAI (MCD) von </w:t>
      </w:r>
      <w:proofErr w:type="spellStart"/>
      <w:r>
        <w:rPr>
          <w:rFonts w:ascii="Noto Sans" w:eastAsia="Noto Sans" w:hAnsi="Noto Sans" w:cs="Noto Sans"/>
          <w:sz w:val="20"/>
        </w:rPr>
        <w:t>MakerDAO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das System auf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feste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Bindung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einem</w:t>
      </w:r>
      <w:proofErr w:type="spellEnd"/>
      <w:r>
        <w:rPr>
          <w:rFonts w:ascii="Noto Sans" w:eastAsia="Noto Sans" w:hAnsi="Noto Sans" w:cs="Noto Sans"/>
          <w:sz w:val="20"/>
        </w:rPr>
        <w:t xml:space="preserve"> US-Dollar </w:t>
      </w:r>
      <w:proofErr w:type="spellStart"/>
      <w:r>
        <w:rPr>
          <w:rFonts w:ascii="Noto Sans" w:eastAsia="Noto Sans" w:hAnsi="Noto Sans" w:cs="Noto Sans"/>
          <w:sz w:val="20"/>
        </w:rPr>
        <w:t>abzielt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somit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auch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Rücknahmepreis</w:t>
      </w:r>
      <w:proofErr w:type="spellEnd"/>
      <w:r>
        <w:rPr>
          <w:rFonts w:ascii="Noto Sans" w:eastAsia="Noto Sans" w:hAnsi="Noto Sans" w:cs="Noto Sans"/>
          <w:sz w:val="20"/>
        </w:rPr>
        <w:t xml:space="preserve"> auf </w:t>
      </w:r>
      <w:proofErr w:type="spellStart"/>
      <w:r>
        <w:rPr>
          <w:rFonts w:ascii="Noto Sans" w:eastAsia="Noto Sans" w:hAnsi="Noto Sans" w:cs="Noto Sans"/>
          <w:sz w:val="20"/>
        </w:rPr>
        <w:t>eins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festgelegt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lastRenderedPageBreak/>
        <w:t xml:space="preserve">In den </w:t>
      </w:r>
      <w:proofErr w:type="spellStart"/>
      <w:r>
        <w:rPr>
          <w:rFonts w:ascii="Noto Sans" w:eastAsia="Noto Sans" w:hAnsi="Noto Sans" w:cs="Noto Sans"/>
          <w:sz w:val="20"/>
        </w:rPr>
        <w:t>meisten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Fällen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Unterschied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zwischen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Marktpreis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ihrem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Rückzahlungspreis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geben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Diese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Szenarien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schaffen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Arbitragemöglichkeiten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Händler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mehr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Münzen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erstellen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Marktpreis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höher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als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Rückzahlung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, und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ihre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gegen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(z. B. US-Dollar </w:t>
      </w:r>
      <w:proofErr w:type="spellStart"/>
      <w:r>
        <w:rPr>
          <w:rFonts w:ascii="Noto Sans" w:eastAsia="Noto Sans" w:hAnsi="Noto Sans" w:cs="Noto Sans"/>
          <w:sz w:val="20"/>
        </w:rPr>
        <w:t>im</w:t>
      </w:r>
      <w:proofErr w:type="spellEnd"/>
      <w:r>
        <w:rPr>
          <w:rFonts w:ascii="Noto Sans" w:eastAsia="Noto Sans" w:hAnsi="Noto Sans" w:cs="Noto Sans"/>
          <w:sz w:val="20"/>
        </w:rPr>
        <w:t xml:space="preserve"> Fall von USDC) </w:t>
      </w:r>
      <w:proofErr w:type="spellStart"/>
      <w:r>
        <w:rPr>
          <w:rFonts w:ascii="Noto Sans" w:eastAsia="Noto Sans" w:hAnsi="Noto Sans" w:cs="Noto Sans"/>
          <w:sz w:val="20"/>
        </w:rPr>
        <w:t>einlösen</w:t>
      </w:r>
      <w:proofErr w:type="spellEnd"/>
      <w:r>
        <w:rPr>
          <w:rFonts w:ascii="Noto Sans" w:eastAsia="Noto Sans" w:hAnsi="Noto Sans" w:cs="Noto Sans"/>
          <w:sz w:val="20"/>
        </w:rPr>
        <w:t xml:space="preserve">, falls der </w:t>
      </w:r>
      <w:proofErr w:type="spellStart"/>
      <w:r>
        <w:rPr>
          <w:rFonts w:ascii="Noto Sans" w:eastAsia="Noto Sans" w:hAnsi="Noto Sans" w:cs="Noto Sans"/>
          <w:sz w:val="20"/>
        </w:rPr>
        <w:t>Marktpreis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niedriger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als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Rückzahlungspreis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45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>Reflex-</w:t>
      </w:r>
      <w:proofErr w:type="spellStart"/>
      <w:r>
        <w:rPr>
          <w:rFonts w:ascii="Noto Sans" w:eastAsia="Noto Sans" w:hAnsi="Noto Sans" w:cs="Noto Sans"/>
          <w:sz w:val="20"/>
        </w:rPr>
        <w:t>Indizes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ähneln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Stablecoins</w:t>
      </w:r>
      <w:proofErr w:type="spellEnd"/>
      <w:r>
        <w:rPr>
          <w:rFonts w:ascii="Noto Sans" w:eastAsia="Noto Sans" w:hAnsi="Noto Sans" w:cs="Noto Sans"/>
          <w:sz w:val="20"/>
        </w:rPr>
        <w:t xml:space="preserve">, da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Rücknahmepreis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haben</w:t>
      </w:r>
      <w:proofErr w:type="spellEnd"/>
      <w:r>
        <w:rPr>
          <w:rFonts w:ascii="Noto Sans" w:eastAsia="Noto Sans" w:hAnsi="Noto Sans" w:cs="Noto Sans"/>
          <w:sz w:val="20"/>
        </w:rPr>
        <w:t xml:space="preserve">, auf den das System </w:t>
      </w:r>
      <w:proofErr w:type="spellStart"/>
      <w:r>
        <w:rPr>
          <w:rFonts w:ascii="Noto Sans" w:eastAsia="Noto Sans" w:hAnsi="Noto Sans" w:cs="Noto Sans"/>
          <w:sz w:val="20"/>
        </w:rPr>
        <w:t>abzielt</w:t>
      </w:r>
      <w:proofErr w:type="spellEnd"/>
      <w:r>
        <w:rPr>
          <w:rFonts w:ascii="Noto Sans" w:eastAsia="Noto Sans" w:hAnsi="Noto Sans" w:cs="Noto Sans"/>
          <w:sz w:val="20"/>
        </w:rPr>
        <w:t xml:space="preserve">. Der </w:t>
      </w:r>
      <w:proofErr w:type="spellStart"/>
      <w:r>
        <w:rPr>
          <w:rFonts w:ascii="Noto Sans" w:eastAsia="Noto Sans" w:hAnsi="Noto Sans" w:cs="Noto Sans"/>
          <w:sz w:val="20"/>
        </w:rPr>
        <w:t>Hauptunterschied</w:t>
      </w:r>
      <w:proofErr w:type="spellEnd"/>
      <w:r>
        <w:rPr>
          <w:rFonts w:ascii="Noto Sans" w:eastAsia="Noto Sans" w:hAnsi="Noto Sans" w:cs="Noto Sans"/>
          <w:sz w:val="20"/>
        </w:rPr>
        <w:t xml:space="preserve"> in </w:t>
      </w:r>
      <w:proofErr w:type="spellStart"/>
      <w:r>
        <w:rPr>
          <w:rFonts w:ascii="Noto Sans" w:eastAsia="Noto Sans" w:hAnsi="Noto Sans" w:cs="Noto Sans"/>
          <w:sz w:val="20"/>
        </w:rPr>
        <w:t>ihrem</w:t>
      </w:r>
      <w:proofErr w:type="spellEnd"/>
      <w:r>
        <w:rPr>
          <w:rFonts w:ascii="Noto Sans" w:eastAsia="Noto Sans" w:hAnsi="Noto Sans" w:cs="Noto Sans"/>
          <w:sz w:val="20"/>
        </w:rPr>
        <w:t xml:space="preserve"> Fall </w:t>
      </w:r>
      <w:proofErr w:type="spellStart"/>
      <w:r>
        <w:rPr>
          <w:rFonts w:ascii="Noto Sans" w:eastAsia="Noto Sans" w:hAnsi="Noto Sans" w:cs="Noto Sans"/>
          <w:sz w:val="20"/>
        </w:rPr>
        <w:t>besteht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darin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dass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ihre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Rückzahlung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nicht</w:t>
      </w:r>
      <w:proofErr w:type="spellEnd"/>
      <w:r>
        <w:rPr>
          <w:rFonts w:ascii="Noto Sans" w:eastAsia="Noto Sans" w:hAnsi="Noto Sans" w:cs="Noto Sans"/>
          <w:sz w:val="20"/>
        </w:rPr>
        <w:t xml:space="preserve"> fest </w:t>
      </w:r>
      <w:proofErr w:type="spellStart"/>
      <w:r>
        <w:rPr>
          <w:rFonts w:ascii="Noto Sans" w:eastAsia="Noto Sans" w:hAnsi="Noto Sans" w:cs="Noto Sans"/>
          <w:sz w:val="20"/>
        </w:rPr>
        <w:t>bleibt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sondern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ändern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soll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während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von den </w:t>
      </w:r>
      <w:proofErr w:type="spellStart"/>
      <w:r>
        <w:rPr>
          <w:rFonts w:ascii="Noto Sans" w:eastAsia="Noto Sans" w:hAnsi="Noto Sans" w:cs="Noto Sans"/>
          <w:sz w:val="20"/>
        </w:rPr>
        <w:t>Marktkräften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beeinflusst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. In </w:t>
      </w:r>
      <w:proofErr w:type="spellStart"/>
      <w:r>
        <w:rPr>
          <w:rFonts w:ascii="Noto Sans" w:eastAsia="Noto Sans" w:hAnsi="Noto Sans" w:cs="Noto Sans"/>
          <w:sz w:val="20"/>
        </w:rPr>
        <w:t>Abschnitt</w:t>
      </w:r>
      <w:proofErr w:type="spellEnd"/>
      <w:r>
        <w:rPr>
          <w:rFonts w:ascii="Noto Sans" w:eastAsia="Noto Sans" w:hAnsi="Noto Sans" w:cs="Noto Sans"/>
          <w:sz w:val="20"/>
        </w:rPr>
        <w:t xml:space="preserve"> 4 </w:t>
      </w:r>
      <w:proofErr w:type="spellStart"/>
      <w:r>
        <w:rPr>
          <w:rFonts w:ascii="Noto Sans" w:eastAsia="Noto Sans" w:hAnsi="Noto Sans" w:cs="Noto Sans"/>
          <w:sz w:val="20"/>
        </w:rPr>
        <w:t>erklären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Rücknahmepreis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eines</w:t>
      </w:r>
      <w:proofErr w:type="spellEnd"/>
      <w:r>
        <w:rPr>
          <w:rFonts w:ascii="Noto Sans" w:eastAsia="Noto Sans" w:hAnsi="Noto Sans" w:cs="Noto Sans"/>
          <w:sz w:val="20"/>
        </w:rPr>
        <w:t xml:space="preserve"> Index </w:t>
      </w:r>
      <w:proofErr w:type="spellStart"/>
      <w:r>
        <w:rPr>
          <w:rFonts w:ascii="Noto Sans" w:eastAsia="Noto Sans" w:hAnsi="Noto Sans" w:cs="Noto Sans"/>
          <w:sz w:val="20"/>
        </w:rPr>
        <w:t>schwankt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neue</w:t>
      </w:r>
      <w:proofErr w:type="spellEnd"/>
      <w:r>
        <w:rPr>
          <w:rFonts w:ascii="Noto Sans" w:eastAsia="Noto Sans" w:hAnsi="Noto Sans" w:cs="Noto Sans"/>
          <w:sz w:val="20"/>
        </w:rPr>
        <w:t xml:space="preserve"> Arbitrage-</w:t>
      </w:r>
      <w:proofErr w:type="spellStart"/>
      <w:r>
        <w:rPr>
          <w:rFonts w:ascii="Noto Sans" w:eastAsia="Noto Sans" w:hAnsi="Noto Sans" w:cs="Noto Sans"/>
          <w:sz w:val="20"/>
        </w:rPr>
        <w:t>Möglichkeiten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seine </w:t>
      </w:r>
      <w:proofErr w:type="spellStart"/>
      <w:r>
        <w:rPr>
          <w:rFonts w:ascii="Noto Sans" w:eastAsia="Noto Sans" w:hAnsi="Noto Sans" w:cs="Noto Sans"/>
          <w:sz w:val="20"/>
        </w:rPr>
        <w:t>Benutzer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schafft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pStyle w:val="Heading3"/>
        <w:ind w:left="1155"/>
      </w:pPr>
      <w:proofErr w:type="spellStart"/>
      <w:r>
        <w:t>Designphilosophie</w:t>
      </w:r>
      <w:proofErr w:type="spellEnd"/>
      <w:r>
        <w:t xml:space="preserve"> und Go-to-Market-</w:t>
      </w:r>
      <w:proofErr w:type="spellStart"/>
      <w:r>
        <w:t>Strategie</w:t>
      </w:r>
      <w:proofErr w:type="spellEnd"/>
    </w:p>
    <w:p w:rsidR="00E90C82" w:rsidRDefault="00D676DF">
      <w:pPr>
        <w:spacing w:after="286" w:line="265" w:lineRule="auto"/>
        <w:ind w:left="1155" w:right="18" w:hanging="10"/>
      </w:pPr>
      <w:proofErr w:type="spellStart"/>
      <w:r>
        <w:rPr>
          <w:rFonts w:ascii="Noto Sans" w:eastAsia="Noto Sans" w:hAnsi="Noto Sans" w:cs="Noto Sans"/>
          <w:sz w:val="16"/>
        </w:rPr>
        <w:t>Unsere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Designphilosophie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besteht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darin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Sicherheit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Stabilität</w:t>
      </w:r>
      <w:proofErr w:type="spellEnd"/>
      <w:r>
        <w:rPr>
          <w:rFonts w:ascii="Noto Sans" w:eastAsia="Noto Sans" w:hAnsi="Noto Sans" w:cs="Noto Sans"/>
          <w:sz w:val="16"/>
        </w:rPr>
        <w:t xml:space="preserve"> und </w:t>
      </w:r>
      <w:proofErr w:type="spellStart"/>
      <w:r>
        <w:rPr>
          <w:rFonts w:ascii="Noto Sans" w:eastAsia="Noto Sans" w:hAnsi="Noto Sans" w:cs="Noto Sans"/>
          <w:sz w:val="16"/>
        </w:rPr>
        <w:t>Liefergeschwindigkeit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zu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priorisieren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E90C82" w:rsidRDefault="00D676DF">
      <w:pPr>
        <w:spacing w:after="7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Multi-Collateral DAI war der </w:t>
      </w:r>
      <w:proofErr w:type="spellStart"/>
      <w:r>
        <w:rPr>
          <w:rFonts w:ascii="Noto Sans" w:eastAsia="Noto Sans" w:hAnsi="Noto Sans" w:cs="Noto Sans"/>
          <w:sz w:val="19"/>
        </w:rPr>
        <w:t>natürliche</w:t>
      </w:r>
      <w:proofErr w:type="spellEnd"/>
      <w:r>
        <w:rPr>
          <w:rFonts w:ascii="Noto Sans" w:eastAsia="Noto Sans" w:hAnsi="Noto Sans" w:cs="Noto Sans"/>
          <w:sz w:val="19"/>
        </w:rPr>
        <w:t xml:space="preserve"> Ort, um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der Iteration des RAI-Designs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beginnen</w:t>
      </w:r>
      <w:proofErr w:type="spellEnd"/>
      <w:r>
        <w:rPr>
          <w:rFonts w:ascii="Noto Sans" w:eastAsia="Noto Sans" w:hAnsi="Noto Sans" w:cs="Noto Sans"/>
          <w:sz w:val="19"/>
        </w:rPr>
        <w:t xml:space="preserve">. Das System </w:t>
      </w:r>
      <w:proofErr w:type="spellStart"/>
      <w:r>
        <w:rPr>
          <w:rFonts w:ascii="Noto Sans" w:eastAsia="Noto Sans" w:hAnsi="Noto Sans" w:cs="Noto Sans"/>
          <w:sz w:val="19"/>
        </w:rPr>
        <w:t>wurde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streng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geprüft</w:t>
      </w:r>
      <w:proofErr w:type="spellEnd"/>
      <w:r>
        <w:rPr>
          <w:rFonts w:ascii="Noto Sans" w:eastAsia="Noto Sans" w:hAnsi="Noto Sans" w:cs="Noto Sans"/>
          <w:sz w:val="19"/>
        </w:rPr>
        <w:t xml:space="preserve"> und formal </w:t>
      </w:r>
      <w:proofErr w:type="spellStart"/>
      <w:r>
        <w:rPr>
          <w:rFonts w:ascii="Noto Sans" w:eastAsia="Noto Sans" w:hAnsi="Noto Sans" w:cs="Noto Sans"/>
          <w:sz w:val="19"/>
        </w:rPr>
        <w:t>verifiziert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hat </w:t>
      </w:r>
      <w:proofErr w:type="spellStart"/>
      <w:r>
        <w:rPr>
          <w:rFonts w:ascii="Noto Sans" w:eastAsia="Noto Sans" w:hAnsi="Noto Sans" w:cs="Noto Sans"/>
          <w:sz w:val="19"/>
        </w:rPr>
        <w:t>minimale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externe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Abhängigkeiten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hat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aktive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Expertengemeinschaft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versammelt</w:t>
      </w:r>
      <w:proofErr w:type="spellEnd"/>
      <w:r>
        <w:rPr>
          <w:rFonts w:ascii="Noto Sans" w:eastAsia="Noto Sans" w:hAnsi="Noto Sans" w:cs="Noto Sans"/>
          <w:sz w:val="19"/>
        </w:rPr>
        <w:t xml:space="preserve">. Um den </w:t>
      </w:r>
      <w:proofErr w:type="spellStart"/>
      <w:r>
        <w:rPr>
          <w:rFonts w:ascii="Noto Sans" w:eastAsia="Noto Sans" w:hAnsi="Noto Sans" w:cs="Noto Sans"/>
          <w:sz w:val="19"/>
        </w:rPr>
        <w:t>Entwicklungs</w:t>
      </w:r>
      <w:proofErr w:type="spellEnd"/>
      <w:r>
        <w:rPr>
          <w:rFonts w:ascii="Noto Sans" w:eastAsia="Noto Sans" w:hAnsi="Noto Sans" w:cs="Noto Sans"/>
          <w:sz w:val="19"/>
        </w:rPr>
        <w:t xml:space="preserve">- und </w:t>
      </w:r>
    </w:p>
    <w:p w:rsidR="00E90C82" w:rsidRDefault="00D676DF">
      <w:pPr>
        <w:spacing w:after="172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Kommunikationsaufwand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minimieren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wollen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einfachsten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Änderungen</w:t>
      </w:r>
      <w:proofErr w:type="spellEnd"/>
      <w:r>
        <w:rPr>
          <w:rFonts w:ascii="Noto Sans" w:eastAsia="Noto Sans" w:hAnsi="Noto Sans" w:cs="Noto Sans"/>
          <w:sz w:val="19"/>
        </w:rPr>
        <w:t xml:space="preserve"> an der </w:t>
      </w:r>
      <w:proofErr w:type="spellStart"/>
      <w:r>
        <w:rPr>
          <w:rFonts w:ascii="Noto Sans" w:eastAsia="Noto Sans" w:hAnsi="Noto Sans" w:cs="Noto Sans"/>
          <w:sz w:val="19"/>
        </w:rPr>
        <w:t>ursprünglichen</w:t>
      </w:r>
      <w:proofErr w:type="spellEnd"/>
      <w:r>
        <w:rPr>
          <w:rFonts w:ascii="Noto Sans" w:eastAsia="Noto Sans" w:hAnsi="Noto Sans" w:cs="Noto Sans"/>
          <w:sz w:val="19"/>
        </w:rPr>
        <w:t xml:space="preserve"> MCD-</w:t>
      </w:r>
      <w:proofErr w:type="spellStart"/>
      <w:r>
        <w:rPr>
          <w:rFonts w:ascii="Noto Sans" w:eastAsia="Noto Sans" w:hAnsi="Noto Sans" w:cs="Noto Sans"/>
          <w:sz w:val="19"/>
        </w:rPr>
        <w:t>Codebasis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vornehmen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unsere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Implementierung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erreichen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unseren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wichtigsten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Modifikationen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gehören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Hinzufügung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autonomen</w:t>
      </w:r>
      <w:proofErr w:type="spellEnd"/>
      <w:r>
        <w:rPr>
          <w:rFonts w:ascii="Noto Sans" w:eastAsia="Noto Sans" w:hAnsi="Noto Sans" w:cs="Noto Sans"/>
          <w:sz w:val="20"/>
        </w:rPr>
        <w:t xml:space="preserve"> Rate Setters, </w:t>
      </w:r>
      <w:proofErr w:type="spellStart"/>
      <w:r>
        <w:rPr>
          <w:rFonts w:ascii="Noto Sans" w:eastAsia="Noto Sans" w:hAnsi="Noto Sans" w:cs="Noto Sans"/>
          <w:sz w:val="20"/>
        </w:rPr>
        <w:t>eines</w:t>
      </w:r>
      <w:proofErr w:type="spellEnd"/>
      <w:r>
        <w:rPr>
          <w:rFonts w:ascii="Noto Sans" w:eastAsia="Noto Sans" w:hAnsi="Noto Sans" w:cs="Noto Sans"/>
          <w:sz w:val="20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20"/>
        </w:rPr>
        <w:t>Medianizer</w:t>
      </w:r>
      <w:proofErr w:type="spellEnd"/>
      <w:r>
        <w:rPr>
          <w:rFonts w:ascii="Noto Sans" w:eastAsia="Noto Sans" w:hAnsi="Noto Sans" w:cs="Noto Sans"/>
          <w:sz w:val="20"/>
        </w:rPr>
        <w:t xml:space="preserve">, der </w:t>
      </w:r>
      <w:proofErr w:type="spellStart"/>
      <w:r>
        <w:rPr>
          <w:rFonts w:ascii="Noto Sans" w:eastAsia="Noto Sans" w:hAnsi="Noto Sans" w:cs="Noto Sans"/>
          <w:sz w:val="20"/>
        </w:rPr>
        <w:t>mit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vielen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unabhängigen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Preis</w:t>
      </w:r>
      <w:proofErr w:type="spellEnd"/>
      <w:r>
        <w:rPr>
          <w:rFonts w:ascii="Noto Sans" w:eastAsia="Noto Sans" w:hAnsi="Noto Sans" w:cs="Noto Sans"/>
          <w:sz w:val="20"/>
        </w:rPr>
        <w:t xml:space="preserve">-Feeds </w:t>
      </w:r>
      <w:proofErr w:type="spellStart"/>
      <w:r>
        <w:rPr>
          <w:rFonts w:ascii="Noto Sans" w:eastAsia="Noto Sans" w:hAnsi="Noto Sans" w:cs="Noto Sans"/>
          <w:sz w:val="20"/>
        </w:rPr>
        <w:t>integriert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, und </w:t>
      </w:r>
      <w:proofErr w:type="spellStart"/>
      <w:r>
        <w:rPr>
          <w:rFonts w:ascii="Noto Sans" w:eastAsia="Noto Sans" w:hAnsi="Noto Sans" w:cs="Noto Sans"/>
          <w:sz w:val="20"/>
        </w:rPr>
        <w:t>einer</w:t>
      </w:r>
      <w:proofErr w:type="spellEnd"/>
      <w:r>
        <w:rPr>
          <w:rFonts w:ascii="Noto Sans" w:eastAsia="Noto Sans" w:hAnsi="Noto Sans" w:cs="Noto Sans"/>
          <w:sz w:val="20"/>
        </w:rPr>
        <w:t xml:space="preserve"> Governance-</w:t>
      </w:r>
      <w:proofErr w:type="spellStart"/>
      <w:r>
        <w:rPr>
          <w:rFonts w:ascii="Noto Sans" w:eastAsia="Noto Sans" w:hAnsi="Noto Sans" w:cs="Noto Sans"/>
          <w:sz w:val="20"/>
        </w:rPr>
        <w:t>Minimierungsschicht</w:t>
      </w:r>
      <w:proofErr w:type="spellEnd"/>
      <w:r>
        <w:rPr>
          <w:rFonts w:ascii="Noto Sans" w:eastAsia="Noto Sans" w:hAnsi="Noto Sans" w:cs="Noto Sans"/>
          <w:sz w:val="20"/>
        </w:rPr>
        <w:t xml:space="preserve">, die das System so </w:t>
      </w:r>
      <w:proofErr w:type="spellStart"/>
      <w:r>
        <w:rPr>
          <w:rFonts w:ascii="Noto Sans" w:eastAsia="Noto Sans" w:hAnsi="Noto Sans" w:cs="Noto Sans"/>
          <w:sz w:val="20"/>
        </w:rPr>
        <w:t>weit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möglich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menschlichen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Eingriffen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isolieren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soll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Die </w:t>
      </w:r>
      <w:proofErr w:type="spellStart"/>
      <w:r>
        <w:rPr>
          <w:rFonts w:ascii="Noto Sans" w:eastAsia="Noto Sans" w:hAnsi="Noto Sans" w:cs="Noto Sans"/>
          <w:sz w:val="20"/>
        </w:rPr>
        <w:t>allererste</w:t>
      </w:r>
      <w:proofErr w:type="spellEnd"/>
      <w:r>
        <w:rPr>
          <w:rFonts w:ascii="Noto Sans" w:eastAsia="Noto Sans" w:hAnsi="Noto Sans" w:cs="Noto Sans"/>
          <w:sz w:val="20"/>
        </w:rPr>
        <w:t xml:space="preserve"> Version des </w:t>
      </w:r>
      <w:proofErr w:type="spellStart"/>
      <w:r>
        <w:rPr>
          <w:rFonts w:ascii="Noto Sans" w:eastAsia="Noto Sans" w:hAnsi="Noto Sans" w:cs="Noto Sans"/>
          <w:sz w:val="20"/>
        </w:rPr>
        <w:t>Protokolls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Stufe</w:t>
      </w:r>
      <w:proofErr w:type="spellEnd"/>
      <w:r>
        <w:rPr>
          <w:rFonts w:ascii="Noto Sans" w:eastAsia="Noto Sans" w:hAnsi="Noto Sans" w:cs="Noto Sans"/>
          <w:sz w:val="20"/>
        </w:rPr>
        <w:t xml:space="preserve"> 1)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nur</w:t>
      </w:r>
      <w:proofErr w:type="spellEnd"/>
      <w:r>
        <w:rPr>
          <w:rFonts w:ascii="Noto Sans" w:eastAsia="Noto Sans" w:hAnsi="Noto Sans" w:cs="Noto Sans"/>
          <w:sz w:val="20"/>
        </w:rPr>
        <w:t xml:space="preserve"> den Rate Setter und </w:t>
      </w:r>
      <w:proofErr w:type="spellStart"/>
      <w:r>
        <w:rPr>
          <w:rFonts w:ascii="Noto Sans" w:eastAsia="Noto Sans" w:hAnsi="Noto Sans" w:cs="Noto Sans"/>
          <w:sz w:val="20"/>
        </w:rPr>
        <w:t>andere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geringfügige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Verbesserungen</w:t>
      </w:r>
      <w:proofErr w:type="spellEnd"/>
      <w:r>
        <w:rPr>
          <w:rFonts w:ascii="Noto Sans" w:eastAsia="Noto Sans" w:hAnsi="Noto Sans" w:cs="Noto Sans"/>
          <w:sz w:val="20"/>
        </w:rPr>
        <w:t xml:space="preserve"> in der </w:t>
      </w:r>
      <w:proofErr w:type="spellStart"/>
      <w:r>
        <w:rPr>
          <w:rFonts w:ascii="Noto Sans" w:eastAsia="Noto Sans" w:hAnsi="Noto Sans" w:cs="Noto Sans"/>
          <w:sz w:val="20"/>
        </w:rPr>
        <w:t>Kernarchitektur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enthalten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Sobald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beweisen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dass</w:t>
      </w:r>
      <w:proofErr w:type="spellEnd"/>
      <w:r>
        <w:rPr>
          <w:rFonts w:ascii="Noto Sans" w:eastAsia="Noto Sans" w:hAnsi="Noto Sans" w:cs="Noto Sans"/>
          <w:sz w:val="20"/>
        </w:rPr>
        <w:t xml:space="preserve"> der Setter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erwartet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funktioniert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können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</w:t>
      </w:r>
      <w:proofErr w:type="spellEnd"/>
      <w:r>
        <w:rPr>
          <w:rFonts w:ascii="Noto Sans" w:eastAsia="Noto Sans" w:hAnsi="Noto Sans" w:cs="Noto Sans"/>
          <w:sz w:val="20"/>
        </w:rPr>
        <w:t xml:space="preserve"> den </w:t>
      </w:r>
      <w:proofErr w:type="spellStart"/>
      <w:r>
        <w:rPr>
          <w:rFonts w:ascii="Noto Sans" w:eastAsia="Noto Sans" w:hAnsi="Noto Sans" w:cs="Noto Sans"/>
          <w:sz w:val="20"/>
        </w:rPr>
        <w:t>Orakel-Medianizer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Stufe</w:t>
      </w:r>
      <w:proofErr w:type="spellEnd"/>
      <w:r>
        <w:rPr>
          <w:rFonts w:ascii="Noto Sans" w:eastAsia="Noto Sans" w:hAnsi="Noto Sans" w:cs="Noto Sans"/>
          <w:sz w:val="20"/>
        </w:rPr>
        <w:t xml:space="preserve"> 2) und die </w:t>
      </w:r>
      <w:proofErr w:type="spellStart"/>
      <w:r>
        <w:rPr>
          <w:rFonts w:ascii="Noto Sans" w:eastAsia="Noto Sans" w:hAnsi="Noto Sans" w:cs="Noto Sans"/>
          <w:sz w:val="20"/>
        </w:rPr>
        <w:t>GovernanceMinimierungsschicht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Stufe</w:t>
      </w:r>
      <w:proofErr w:type="spellEnd"/>
      <w:r>
        <w:rPr>
          <w:rFonts w:ascii="Noto Sans" w:eastAsia="Noto Sans" w:hAnsi="Noto Sans" w:cs="Noto Sans"/>
          <w:sz w:val="20"/>
        </w:rPr>
        <w:t xml:space="preserve"> 3) </w:t>
      </w:r>
      <w:proofErr w:type="spellStart"/>
      <w:r>
        <w:rPr>
          <w:rFonts w:ascii="Noto Sans" w:eastAsia="Noto Sans" w:hAnsi="Noto Sans" w:cs="Noto Sans"/>
          <w:sz w:val="20"/>
        </w:rPr>
        <w:t>sicherer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hinzufügen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pStyle w:val="Heading3"/>
        <w:spacing w:after="369" w:line="259" w:lineRule="auto"/>
        <w:ind w:left="1155"/>
      </w:pPr>
      <w:proofErr w:type="spellStart"/>
      <w:r>
        <w:rPr>
          <w:sz w:val="30"/>
        </w:rPr>
        <w:t>Geldpolitische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Mechanismen</w:t>
      </w:r>
      <w:proofErr w:type="spellEnd"/>
    </w:p>
    <w:p w:rsidR="00E90C82" w:rsidRDefault="00D676DF">
      <w:pPr>
        <w:pStyle w:val="Heading4"/>
        <w:spacing w:after="437"/>
        <w:ind w:left="1155"/>
      </w:pPr>
      <w:proofErr w:type="spellStart"/>
      <w:r>
        <w:t>Einführung</w:t>
      </w:r>
      <w:proofErr w:type="spellEnd"/>
      <w:r>
        <w:t xml:space="preserve"> in die </w:t>
      </w:r>
      <w:proofErr w:type="spellStart"/>
      <w:r>
        <w:t>Kontrolltheorie</w:t>
      </w:r>
      <w:proofErr w:type="spellEnd"/>
    </w:p>
    <w:p w:rsidR="00E90C82" w:rsidRDefault="00D676DF">
      <w:pPr>
        <w:spacing w:after="10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gängiges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Steuerungssystem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meisten</w:t>
      </w:r>
      <w:proofErr w:type="spellEnd"/>
      <w:r>
        <w:rPr>
          <w:rFonts w:ascii="Noto Sans" w:eastAsia="Noto Sans" w:hAnsi="Noto Sans" w:cs="Noto Sans"/>
          <w:sz w:val="19"/>
        </w:rPr>
        <w:t xml:space="preserve"> Menschen </w:t>
      </w:r>
      <w:proofErr w:type="spellStart"/>
      <w:r>
        <w:rPr>
          <w:rFonts w:ascii="Noto Sans" w:eastAsia="Noto Sans" w:hAnsi="Noto Sans" w:cs="Noto Sans"/>
          <w:sz w:val="19"/>
        </w:rPr>
        <w:t>vertraut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sind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Dusche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jemand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beginnt</w:t>
      </w:r>
      <w:proofErr w:type="spellEnd"/>
      <w:r>
        <w:rPr>
          <w:rFonts w:ascii="Noto Sans" w:eastAsia="Noto Sans" w:hAnsi="Noto Sans" w:cs="Noto Sans"/>
          <w:sz w:val="19"/>
        </w:rPr>
        <w:t xml:space="preserve">, hat </w:t>
      </w:r>
      <w:proofErr w:type="spellStart"/>
      <w:r>
        <w:rPr>
          <w:rFonts w:ascii="Noto Sans" w:eastAsia="Noto Sans" w:hAnsi="Noto Sans" w:cs="Noto Sans"/>
          <w:sz w:val="19"/>
        </w:rPr>
        <w:t>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gewünschte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Wassertemperatur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Sinn, die in der </w:t>
      </w:r>
      <w:proofErr w:type="spellStart"/>
      <w:r>
        <w:rPr>
          <w:rFonts w:ascii="Noto Sans" w:eastAsia="Noto Sans" w:hAnsi="Noto Sans" w:cs="Noto Sans"/>
          <w:sz w:val="19"/>
        </w:rPr>
        <w:t>Regelungstheorie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  </w:t>
      </w:r>
      <w:proofErr w:type="spellStart"/>
      <w:r>
        <w:rPr>
          <w:rFonts w:ascii="Noto Sans" w:eastAsia="Noto Sans" w:hAnsi="Noto Sans" w:cs="Noto Sans"/>
          <w:sz w:val="19"/>
        </w:rPr>
        <w:t>bezeichnet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r>
        <w:rPr>
          <w:rFonts w:ascii="Noto Sans" w:eastAsia="Noto Sans" w:hAnsi="Noto Sans" w:cs="Noto Sans"/>
          <w:sz w:val="20"/>
        </w:rPr>
        <w:t>Referenzsollwert</w:t>
      </w:r>
      <w:proofErr w:type="spellEnd"/>
      <w:r>
        <w:rPr>
          <w:rFonts w:ascii="Noto Sans" w:eastAsia="Noto Sans" w:hAnsi="Noto Sans" w:cs="Noto Sans"/>
          <w:sz w:val="19"/>
        </w:rPr>
        <w:t>.</w:t>
      </w:r>
      <w:r>
        <w:rPr>
          <w:rFonts w:ascii="Noto Sans" w:eastAsia="Noto Sans" w:hAnsi="Noto Sans" w:cs="Noto Sans"/>
          <w:sz w:val="20"/>
        </w:rPr>
        <w:t xml:space="preserve">  </w:t>
      </w:r>
      <w:r>
        <w:rPr>
          <w:rFonts w:ascii="Noto Sans" w:eastAsia="Noto Sans" w:hAnsi="Noto Sans" w:cs="Noto Sans"/>
          <w:sz w:val="19"/>
        </w:rPr>
        <w:t xml:space="preserve">Die Person, die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r>
        <w:rPr>
          <w:rFonts w:ascii="Noto Sans" w:eastAsia="Noto Sans" w:hAnsi="Noto Sans" w:cs="Noto Sans"/>
          <w:sz w:val="20"/>
        </w:rPr>
        <w:t>Controller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misst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kontinuierlich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Wasservorlauftemperatur</w:t>
      </w:r>
      <w:proofErr w:type="spellEnd"/>
      <w:r>
        <w:rPr>
          <w:rFonts w:ascii="Noto Sans" w:eastAsia="Noto Sans" w:hAnsi="Noto Sans" w:cs="Noto Sans"/>
          <w:sz w:val="19"/>
        </w:rPr>
        <w:t xml:space="preserve"> (die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bezeichnet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Ausgang</w:t>
      </w:r>
      <w:proofErr w:type="spellEnd"/>
      <w:r>
        <w:rPr>
          <w:rFonts w:ascii="Noto Sans" w:eastAsia="Noto Sans" w:hAnsi="Noto Sans" w:cs="Noto Sans"/>
          <w:sz w:val="19"/>
        </w:rPr>
        <w:t>)</w:t>
      </w:r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nd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ändert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Geschwindigkeit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den Knopf der </w:t>
      </w:r>
      <w:proofErr w:type="spellStart"/>
      <w:r>
        <w:rPr>
          <w:rFonts w:ascii="Noto Sans" w:eastAsia="Noto Sans" w:hAnsi="Noto Sans" w:cs="Noto Sans"/>
          <w:sz w:val="19"/>
        </w:rPr>
        <w:t>Dusche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drehen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basierend</w:t>
      </w:r>
      <w:proofErr w:type="spellEnd"/>
      <w:r>
        <w:rPr>
          <w:rFonts w:ascii="Noto Sans" w:eastAsia="Noto Sans" w:hAnsi="Noto Sans" w:cs="Noto Sans"/>
          <w:sz w:val="19"/>
        </w:rPr>
        <w:t xml:space="preserve"> auf der</w:t>
      </w:r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>(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Fehler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zwischen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gewünschten</w:t>
      </w:r>
      <w:proofErr w:type="spellEnd"/>
      <w:r>
        <w:rPr>
          <w:rFonts w:ascii="Noto Sans" w:eastAsia="Noto Sans" w:hAnsi="Noto Sans" w:cs="Noto Sans"/>
          <w:sz w:val="19"/>
        </w:rPr>
        <w:t xml:space="preserve"> und der </w:t>
      </w:r>
      <w:proofErr w:type="spellStart"/>
      <w:r>
        <w:rPr>
          <w:rFonts w:ascii="Noto Sans" w:eastAsia="Noto Sans" w:hAnsi="Noto Sans" w:cs="Noto Sans"/>
          <w:sz w:val="19"/>
        </w:rPr>
        <w:t>aktuellen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Temperatur</w:t>
      </w:r>
      <w:proofErr w:type="spellEnd"/>
      <w:r>
        <w:rPr>
          <w:rFonts w:ascii="Noto Sans" w:eastAsia="Noto Sans" w:hAnsi="Noto Sans" w:cs="Noto Sans"/>
          <w:sz w:val="19"/>
        </w:rPr>
        <w:t xml:space="preserve">. Die </w:t>
      </w:r>
      <w:proofErr w:type="spellStart"/>
      <w:r>
        <w:rPr>
          <w:rFonts w:ascii="Noto Sans" w:eastAsia="Noto Sans" w:hAnsi="Noto Sans" w:cs="Noto Sans"/>
          <w:sz w:val="19"/>
        </w:rPr>
        <w:t>Geschwindigkeit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9"/>
        </w:rPr>
        <w:lastRenderedPageBreak/>
        <w:t xml:space="preserve">Knopf </w:t>
      </w:r>
      <w:proofErr w:type="spellStart"/>
      <w:r>
        <w:rPr>
          <w:rFonts w:ascii="Noto Sans" w:eastAsia="Noto Sans" w:hAnsi="Noto Sans" w:cs="Noto Sans"/>
          <w:sz w:val="19"/>
        </w:rPr>
        <w:t>gedreht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bezeichnet</w:t>
      </w:r>
      <w:r>
        <w:rPr>
          <w:rFonts w:ascii="Noto Sans" w:eastAsia="Noto Sans" w:hAnsi="Noto Sans" w:cs="Noto Sans"/>
          <w:sz w:val="20"/>
        </w:rPr>
        <w:t>Eingang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r>
        <w:rPr>
          <w:rFonts w:ascii="Noto Sans" w:eastAsia="Noto Sans" w:hAnsi="Noto Sans" w:cs="Noto Sans"/>
          <w:sz w:val="19"/>
        </w:rPr>
        <w:t>T</w:t>
      </w:r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Ziel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, den Knopf </w:t>
      </w:r>
      <w:proofErr w:type="spellStart"/>
      <w:r>
        <w:rPr>
          <w:rFonts w:ascii="Noto Sans" w:eastAsia="Noto Sans" w:hAnsi="Noto Sans" w:cs="Noto Sans"/>
          <w:sz w:val="19"/>
        </w:rPr>
        <w:t>schnell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genug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drehen</w:t>
      </w:r>
      <w:proofErr w:type="spellEnd"/>
      <w:r>
        <w:rPr>
          <w:rFonts w:ascii="Noto Sans" w:eastAsia="Noto Sans" w:hAnsi="Noto Sans" w:cs="Noto Sans"/>
          <w:sz w:val="19"/>
        </w:rPr>
        <w:t xml:space="preserve">, um den </w:t>
      </w:r>
      <w:proofErr w:type="spellStart"/>
      <w:r>
        <w:rPr>
          <w:rFonts w:ascii="Noto Sans" w:eastAsia="Noto Sans" w:hAnsi="Noto Sans" w:cs="Noto Sans"/>
          <w:sz w:val="19"/>
        </w:rPr>
        <w:t>Referenzsollwert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schnell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erreichen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aber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so </w:t>
      </w:r>
      <w:proofErr w:type="spellStart"/>
      <w:r>
        <w:rPr>
          <w:rFonts w:ascii="Noto Sans" w:eastAsia="Noto Sans" w:hAnsi="Noto Sans" w:cs="Noto Sans"/>
          <w:sz w:val="19"/>
        </w:rPr>
        <w:t>schnell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Temperatur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67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20"/>
        </w:rPr>
        <w:t>überschwingt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gibt</w:t>
      </w:r>
      <w:r>
        <w:rPr>
          <w:rFonts w:ascii="Noto Sans" w:eastAsia="Noto Sans" w:hAnsi="Noto Sans" w:cs="Noto Sans"/>
          <w:sz w:val="20"/>
        </w:rPr>
        <w:t>Schocks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Wasserdurchflusstemperatur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plötzlich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sollte</w:t>
      </w:r>
      <w:proofErr w:type="spellEnd"/>
      <w:r>
        <w:rPr>
          <w:rFonts w:ascii="Noto Sans" w:eastAsia="Noto Sans" w:hAnsi="Noto Sans" w:cs="Noto Sans"/>
          <w:sz w:val="19"/>
        </w:rPr>
        <w:t xml:space="preserve"> die Person in der </w:t>
      </w:r>
      <w:proofErr w:type="spellStart"/>
      <w:r>
        <w:rPr>
          <w:rFonts w:ascii="Noto Sans" w:eastAsia="Noto Sans" w:hAnsi="Noto Sans" w:cs="Noto Sans"/>
          <w:sz w:val="19"/>
        </w:rPr>
        <w:t>Lage</w:t>
      </w:r>
      <w:proofErr w:type="spellEnd"/>
      <w:r>
        <w:rPr>
          <w:rFonts w:ascii="Noto Sans" w:eastAsia="Noto Sans" w:hAnsi="Noto Sans" w:cs="Noto Sans"/>
          <w:sz w:val="19"/>
        </w:rPr>
        <w:t xml:space="preserve"> sein, die </w:t>
      </w:r>
      <w:proofErr w:type="spellStart"/>
      <w:r>
        <w:rPr>
          <w:rFonts w:ascii="Noto Sans" w:eastAsia="Noto Sans" w:hAnsi="Noto Sans" w:cs="Noto Sans"/>
          <w:sz w:val="19"/>
        </w:rPr>
        <w:t>aktuelle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Temperatur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aufrechtzuerhalten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indem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weiß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schnell</w:t>
      </w:r>
      <w:proofErr w:type="spellEnd"/>
      <w:r>
        <w:rPr>
          <w:rFonts w:ascii="Noto Sans" w:eastAsia="Noto Sans" w:hAnsi="Noto Sans" w:cs="Noto Sans"/>
          <w:sz w:val="19"/>
        </w:rPr>
        <w:t xml:space="preserve"> der Knopf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Reaktion</w:t>
      </w:r>
      <w:proofErr w:type="spellEnd"/>
      <w:r>
        <w:rPr>
          <w:rFonts w:ascii="Noto Sans" w:eastAsia="Noto Sans" w:hAnsi="Noto Sans" w:cs="Noto Sans"/>
          <w:sz w:val="19"/>
        </w:rPr>
        <w:t xml:space="preserve"> auf die </w:t>
      </w:r>
      <w:proofErr w:type="spellStart"/>
      <w:r>
        <w:rPr>
          <w:rFonts w:ascii="Noto Sans" w:eastAsia="Noto Sans" w:hAnsi="Noto Sans" w:cs="Noto Sans"/>
          <w:sz w:val="19"/>
        </w:rPr>
        <w:t>Störung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gedreht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muss.</w:t>
      </w:r>
    </w:p>
    <w:p w:rsidR="00E90C82" w:rsidRDefault="00D676DF">
      <w:pPr>
        <w:spacing w:after="110"/>
        <w:ind w:left="1155" w:right="47" w:hanging="10"/>
      </w:pPr>
      <w:r>
        <w:rPr>
          <w:rFonts w:ascii="Noto Sans" w:eastAsia="Noto Sans" w:hAnsi="Noto Sans" w:cs="Noto Sans"/>
          <w:sz w:val="17"/>
        </w:rPr>
        <w:t xml:space="preserve">Die </w:t>
      </w:r>
      <w:proofErr w:type="spellStart"/>
      <w:r>
        <w:rPr>
          <w:rFonts w:ascii="Noto Sans" w:eastAsia="Noto Sans" w:hAnsi="Noto Sans" w:cs="Noto Sans"/>
          <w:sz w:val="17"/>
        </w:rPr>
        <w:t>wissenschaftliche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Disziplin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Aufrechterhaltung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Stabilität</w:t>
      </w:r>
      <w:proofErr w:type="spellEnd"/>
      <w:r>
        <w:rPr>
          <w:rFonts w:ascii="Noto Sans" w:eastAsia="Noto Sans" w:hAnsi="Noto Sans" w:cs="Noto Sans"/>
          <w:sz w:val="17"/>
        </w:rPr>
        <w:t xml:space="preserve"> in </w:t>
      </w:r>
      <w:proofErr w:type="spellStart"/>
      <w:r>
        <w:rPr>
          <w:rFonts w:ascii="Noto Sans" w:eastAsia="Noto Sans" w:hAnsi="Noto Sans" w:cs="Noto Sans"/>
          <w:sz w:val="17"/>
        </w:rPr>
        <w:t>dynamischen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Systemen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</w:p>
    <w:p w:rsidR="00E90C82" w:rsidRDefault="00D676DF">
      <w:pPr>
        <w:spacing w:after="110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Steuerungstheorie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genannt</w:t>
      </w:r>
      <w:proofErr w:type="spellEnd"/>
      <w:r>
        <w:rPr>
          <w:rFonts w:ascii="Noto Sans" w:eastAsia="Noto Sans" w:hAnsi="Noto Sans" w:cs="Noto Sans"/>
          <w:sz w:val="17"/>
        </w:rPr>
        <w:t xml:space="preserve"> und hat </w:t>
      </w:r>
      <w:proofErr w:type="spellStart"/>
      <w:r>
        <w:rPr>
          <w:rFonts w:ascii="Noto Sans" w:eastAsia="Noto Sans" w:hAnsi="Noto Sans" w:cs="Noto Sans"/>
          <w:sz w:val="17"/>
        </w:rPr>
        <w:t>breite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Anwendung</w:t>
      </w:r>
      <w:proofErr w:type="spellEnd"/>
      <w:r>
        <w:rPr>
          <w:rFonts w:ascii="Noto Sans" w:eastAsia="Noto Sans" w:hAnsi="Noto Sans" w:cs="Noto Sans"/>
          <w:sz w:val="17"/>
        </w:rPr>
        <w:t xml:space="preserve"> in der </w:t>
      </w:r>
      <w:proofErr w:type="spellStart"/>
      <w:r>
        <w:rPr>
          <w:rFonts w:ascii="Noto Sans" w:eastAsia="Noto Sans" w:hAnsi="Noto Sans" w:cs="Noto Sans"/>
          <w:sz w:val="17"/>
        </w:rPr>
        <w:t>Geschwindigkeitsregelung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Autos, der </w:t>
      </w:r>
    </w:p>
    <w:p w:rsidR="00E90C82" w:rsidRDefault="00D676DF">
      <w:pPr>
        <w:spacing w:after="171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Flugnavigation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chemischen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Reaktoren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Roboterarmen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industriellen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Prozessen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aller</w:t>
      </w:r>
      <w:proofErr w:type="spellEnd"/>
      <w:r>
        <w:rPr>
          <w:rFonts w:ascii="Noto Sans" w:eastAsia="Noto Sans" w:hAnsi="Noto Sans" w:cs="Noto Sans"/>
          <w:sz w:val="17"/>
        </w:rPr>
        <w:t xml:space="preserve"> Art </w:t>
      </w:r>
      <w:proofErr w:type="spellStart"/>
      <w:r>
        <w:rPr>
          <w:rFonts w:ascii="Noto Sans" w:eastAsia="Noto Sans" w:hAnsi="Noto Sans" w:cs="Noto Sans"/>
          <w:sz w:val="17"/>
        </w:rPr>
        <w:t>gefunden</w:t>
      </w:r>
      <w:proofErr w:type="spellEnd"/>
      <w:r>
        <w:rPr>
          <w:rFonts w:ascii="Noto Sans" w:eastAsia="Noto Sans" w:hAnsi="Noto Sans" w:cs="Noto Sans"/>
          <w:sz w:val="17"/>
        </w:rPr>
        <w:t>. Der Bitcoin-</w:t>
      </w:r>
      <w:proofErr w:type="spellStart"/>
      <w:r>
        <w:rPr>
          <w:rFonts w:ascii="Noto Sans" w:eastAsia="Noto Sans" w:hAnsi="Noto Sans" w:cs="Noto Sans"/>
          <w:sz w:val="17"/>
        </w:rPr>
        <w:t>Schwierigkeitsanpassungsalgorithmus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trotz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variablen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Hashrate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durchschnittliche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Blockzeit</w:t>
      </w:r>
      <w:proofErr w:type="spellEnd"/>
      <w:r>
        <w:rPr>
          <w:rFonts w:ascii="Noto Sans" w:eastAsia="Noto Sans" w:hAnsi="Noto Sans" w:cs="Noto Sans"/>
          <w:sz w:val="17"/>
        </w:rPr>
        <w:t xml:space="preserve"> von </w:t>
      </w:r>
      <w:proofErr w:type="spellStart"/>
      <w:r>
        <w:rPr>
          <w:rFonts w:ascii="Noto Sans" w:eastAsia="Noto Sans" w:hAnsi="Noto Sans" w:cs="Noto Sans"/>
          <w:sz w:val="17"/>
        </w:rPr>
        <w:t>zehn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Minuten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beibehält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Beispiel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unternehmenskritisches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Kontrollsystem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256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 xml:space="preserve">In den </w:t>
      </w:r>
      <w:proofErr w:type="spellStart"/>
      <w:r>
        <w:rPr>
          <w:rFonts w:ascii="Noto Sans" w:eastAsia="Noto Sans" w:hAnsi="Noto Sans" w:cs="Noto Sans"/>
          <w:sz w:val="17"/>
        </w:rPr>
        <w:t>meisten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modernen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Steuerungssystemen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 </w:t>
      </w:r>
      <w:proofErr w:type="spellStart"/>
      <w:r>
        <w:rPr>
          <w:rFonts w:ascii="Noto Sans" w:eastAsia="Noto Sans" w:hAnsi="Noto Sans" w:cs="Noto Sans"/>
          <w:sz w:val="18"/>
        </w:rPr>
        <w:t>algorithmisch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Regler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typischerweise</w:t>
      </w:r>
      <w:proofErr w:type="spellEnd"/>
      <w:r>
        <w:rPr>
          <w:rFonts w:ascii="Noto Sans" w:eastAsia="Noto Sans" w:hAnsi="Noto Sans" w:cs="Noto Sans"/>
          <w:sz w:val="17"/>
        </w:rPr>
        <w:t xml:space="preserve"> in den </w:t>
      </w:r>
      <w:proofErr w:type="spellStart"/>
      <w:r>
        <w:rPr>
          <w:rFonts w:ascii="Noto Sans" w:eastAsia="Noto Sans" w:hAnsi="Noto Sans" w:cs="Noto Sans"/>
          <w:sz w:val="17"/>
        </w:rPr>
        <w:t>Prozess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eingebettet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erhält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Kontrolle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über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Systemeingang</w:t>
      </w:r>
      <w:proofErr w:type="spellEnd"/>
      <w:r>
        <w:rPr>
          <w:rFonts w:ascii="Noto Sans" w:eastAsia="Noto Sans" w:hAnsi="Noto Sans" w:cs="Noto Sans"/>
          <w:sz w:val="17"/>
        </w:rPr>
        <w:t xml:space="preserve"> (z. B. das </w:t>
      </w:r>
      <w:proofErr w:type="spellStart"/>
      <w:r>
        <w:rPr>
          <w:rFonts w:ascii="Noto Sans" w:eastAsia="Noto Sans" w:hAnsi="Noto Sans" w:cs="Noto Sans"/>
          <w:sz w:val="17"/>
        </w:rPr>
        <w:t>Gaspedal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eines</w:t>
      </w:r>
      <w:proofErr w:type="spellEnd"/>
      <w:r>
        <w:rPr>
          <w:rFonts w:ascii="Noto Sans" w:eastAsia="Noto Sans" w:hAnsi="Noto Sans" w:cs="Noto Sans"/>
          <w:sz w:val="17"/>
        </w:rPr>
        <w:t xml:space="preserve"> Autos), um </w:t>
      </w:r>
      <w:proofErr w:type="spellStart"/>
      <w:r>
        <w:rPr>
          <w:rFonts w:ascii="Noto Sans" w:eastAsia="Noto Sans" w:hAnsi="Noto Sans" w:cs="Noto Sans"/>
          <w:sz w:val="17"/>
        </w:rPr>
        <w:t>ihn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automatisch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aktualisieren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basierend</w:t>
      </w:r>
      <w:proofErr w:type="spellEnd"/>
      <w:r>
        <w:rPr>
          <w:rFonts w:ascii="Noto Sans" w:eastAsia="Noto Sans" w:hAnsi="Noto Sans" w:cs="Noto Sans"/>
          <w:sz w:val="17"/>
        </w:rPr>
        <w:t xml:space="preserve"> auf </w:t>
      </w:r>
      <w:proofErr w:type="spellStart"/>
      <w:r>
        <w:rPr>
          <w:rFonts w:ascii="Noto Sans" w:eastAsia="Noto Sans" w:hAnsi="Noto Sans" w:cs="Noto Sans"/>
          <w:sz w:val="17"/>
        </w:rPr>
        <w:t>Abweichungen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zwischen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Systemausgang</w:t>
      </w:r>
      <w:proofErr w:type="spellEnd"/>
      <w:r>
        <w:rPr>
          <w:rFonts w:ascii="Noto Sans" w:eastAsia="Noto Sans" w:hAnsi="Noto Sans" w:cs="Noto Sans"/>
          <w:sz w:val="17"/>
        </w:rPr>
        <w:t xml:space="preserve"> (z. B. der </w:t>
      </w:r>
      <w:proofErr w:type="spellStart"/>
      <w:r>
        <w:rPr>
          <w:rFonts w:ascii="Noto Sans" w:eastAsia="Noto Sans" w:hAnsi="Noto Sans" w:cs="Noto Sans"/>
          <w:sz w:val="17"/>
        </w:rPr>
        <w:t>Geschwindigkeit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eines</w:t>
      </w:r>
      <w:proofErr w:type="spellEnd"/>
      <w:r>
        <w:rPr>
          <w:rFonts w:ascii="Noto Sans" w:eastAsia="Noto Sans" w:hAnsi="Noto Sans" w:cs="Noto Sans"/>
          <w:sz w:val="17"/>
        </w:rPr>
        <w:t xml:space="preserve"> Autos) und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Sollwert</w:t>
      </w:r>
      <w:proofErr w:type="spellEnd"/>
      <w:r>
        <w:rPr>
          <w:rFonts w:ascii="Noto Sans" w:eastAsia="Noto Sans" w:hAnsi="Noto Sans" w:cs="Noto Sans"/>
          <w:sz w:val="17"/>
        </w:rPr>
        <w:t xml:space="preserve"> (z. B. der </w:t>
      </w:r>
      <w:proofErr w:type="spellStart"/>
      <w:r>
        <w:rPr>
          <w:rFonts w:ascii="Noto Sans" w:eastAsia="Noto Sans" w:hAnsi="Noto Sans" w:cs="Noto Sans"/>
          <w:sz w:val="17"/>
        </w:rPr>
        <w:t>Tempomatgeschwindigkeit</w:t>
      </w:r>
      <w:proofErr w:type="spellEnd"/>
      <w:r>
        <w:rPr>
          <w:rFonts w:ascii="Noto Sans" w:eastAsia="Noto Sans" w:hAnsi="Noto Sans" w:cs="Noto Sans"/>
          <w:sz w:val="17"/>
        </w:rPr>
        <w:t>). ).</w:t>
      </w:r>
    </w:p>
    <w:p w:rsidR="00E90C82" w:rsidRDefault="00FB5A17">
      <w:pPr>
        <w:spacing w:after="528"/>
        <w:ind w:left="119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6524625" cy="1952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C82" w:rsidRDefault="00D676DF">
      <w:pPr>
        <w:spacing w:after="91" w:line="26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Die </w:t>
      </w:r>
      <w:proofErr w:type="spellStart"/>
      <w:r>
        <w:rPr>
          <w:rFonts w:ascii="Noto Sans" w:eastAsia="Noto Sans" w:hAnsi="Noto Sans" w:cs="Noto Sans"/>
          <w:sz w:val="18"/>
        </w:rPr>
        <w:t>gebräuchlichste</w:t>
      </w:r>
      <w:proofErr w:type="spellEnd"/>
      <w:r>
        <w:rPr>
          <w:rFonts w:ascii="Noto Sans" w:eastAsia="Noto Sans" w:hAnsi="Noto Sans" w:cs="Noto Sans"/>
          <w:sz w:val="18"/>
        </w:rPr>
        <w:t xml:space="preserve"> Art von </w:t>
      </w:r>
      <w:proofErr w:type="spellStart"/>
      <w:r>
        <w:rPr>
          <w:rFonts w:ascii="Noto Sans" w:eastAsia="Noto Sans" w:hAnsi="Noto Sans" w:cs="Noto Sans"/>
          <w:sz w:val="18"/>
        </w:rPr>
        <w:t>algorithmischen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Controllern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 die  </w:t>
      </w:r>
      <w:r>
        <w:rPr>
          <w:rFonts w:ascii="Noto Sans" w:eastAsia="Noto Sans" w:hAnsi="Noto Sans" w:cs="Noto Sans"/>
          <w:sz w:val="19"/>
        </w:rPr>
        <w:t>PID-</w:t>
      </w:r>
      <w:proofErr w:type="spellStart"/>
      <w:r>
        <w:rPr>
          <w:rFonts w:ascii="Noto Sans" w:eastAsia="Noto Sans" w:hAnsi="Noto Sans" w:cs="Noto Sans"/>
          <w:sz w:val="19"/>
        </w:rPr>
        <w:t>Regler</w:t>
      </w:r>
      <w:proofErr w:type="spellEnd"/>
      <w:r>
        <w:rPr>
          <w:rFonts w:ascii="Noto Sans" w:eastAsia="Noto Sans" w:hAnsi="Noto Sans" w:cs="Noto Sans"/>
          <w:sz w:val="18"/>
        </w:rPr>
        <w:t>.</w:t>
      </w:r>
      <w:r>
        <w:rPr>
          <w:rFonts w:ascii="Noto Sans" w:eastAsia="Noto Sans" w:hAnsi="Noto Sans" w:cs="Noto Sans"/>
          <w:sz w:val="19"/>
        </w:rPr>
        <w:t xml:space="preserve">  </w:t>
      </w:r>
      <w:proofErr w:type="spellStart"/>
      <w:r>
        <w:rPr>
          <w:rFonts w:ascii="Noto Sans" w:eastAsia="Noto Sans" w:hAnsi="Noto Sans" w:cs="Noto Sans"/>
          <w:sz w:val="18"/>
        </w:rPr>
        <w:t>Über</w:t>
      </w:r>
      <w:proofErr w:type="spellEnd"/>
      <w:r>
        <w:rPr>
          <w:rFonts w:ascii="Noto Sans" w:eastAsia="Noto Sans" w:hAnsi="Noto Sans" w:cs="Noto Sans"/>
          <w:sz w:val="18"/>
        </w:rPr>
        <w:t xml:space="preserve"> 95 % der </w:t>
      </w:r>
      <w:proofErr w:type="spellStart"/>
      <w:r>
        <w:rPr>
          <w:rFonts w:ascii="Noto Sans" w:eastAsia="Noto Sans" w:hAnsi="Noto Sans" w:cs="Noto Sans"/>
          <w:sz w:val="18"/>
        </w:rPr>
        <w:t>industriellen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spacing w:after="9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Anwendungen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breites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Spektrum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biologischer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Systeme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verwenden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Elemente</w:t>
      </w:r>
      <w:proofErr w:type="spellEnd"/>
      <w:r>
        <w:rPr>
          <w:rFonts w:ascii="Noto Sans" w:eastAsia="Noto Sans" w:hAnsi="Noto Sans" w:cs="Noto Sans"/>
          <w:sz w:val="18"/>
        </w:rPr>
        <w:t xml:space="preserve"> der PID</w:t>
      </w:r>
    </w:p>
    <w:p w:rsidR="00E90C82" w:rsidRDefault="00D676DF">
      <w:pPr>
        <w:spacing w:after="533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Kontrolle</w:t>
      </w:r>
      <w:proofErr w:type="spellEnd"/>
      <w:r>
        <w:rPr>
          <w:rFonts w:ascii="Noto Sans" w:eastAsia="Noto Sans" w:hAnsi="Noto Sans" w:cs="Noto Sans"/>
          <w:sz w:val="19"/>
        </w:rPr>
        <w:t xml:space="preserve"> [4].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PID-</w:t>
      </w:r>
      <w:proofErr w:type="spellStart"/>
      <w:r>
        <w:rPr>
          <w:rFonts w:ascii="Noto Sans" w:eastAsia="Noto Sans" w:hAnsi="Noto Sans" w:cs="Noto Sans"/>
          <w:sz w:val="19"/>
        </w:rPr>
        <w:t>Regler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mathematische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Formel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drei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Teilen</w:t>
      </w:r>
      <w:proofErr w:type="spellEnd"/>
      <w:r>
        <w:rPr>
          <w:rFonts w:ascii="Noto Sans" w:eastAsia="Noto Sans" w:hAnsi="Noto Sans" w:cs="Noto Sans"/>
          <w:sz w:val="19"/>
        </w:rPr>
        <w:t xml:space="preserve">, um seine </w:t>
      </w:r>
      <w:proofErr w:type="spellStart"/>
      <w:r>
        <w:rPr>
          <w:rFonts w:ascii="Noto Sans" w:eastAsia="Noto Sans" w:hAnsi="Noto Sans" w:cs="Noto Sans"/>
          <w:sz w:val="19"/>
        </w:rPr>
        <w:t>Ausgabe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bestimmen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E90C82" w:rsidRDefault="00D676DF">
      <w:pPr>
        <w:spacing w:after="540" w:line="268" w:lineRule="auto"/>
        <w:ind w:left="1811" w:hanging="10"/>
      </w:pPr>
      <w:proofErr w:type="spellStart"/>
      <w:r>
        <w:rPr>
          <w:rFonts w:ascii="Noto Sans" w:eastAsia="Noto Sans" w:hAnsi="Noto Sans" w:cs="Noto Sans"/>
          <w:sz w:val="23"/>
        </w:rPr>
        <w:t>Reglerausgang</w:t>
      </w:r>
      <w:proofErr w:type="spellEnd"/>
      <w:r>
        <w:rPr>
          <w:rFonts w:ascii="Noto Sans" w:eastAsia="Noto Sans" w:hAnsi="Noto Sans" w:cs="Noto Sans"/>
          <w:sz w:val="23"/>
        </w:rPr>
        <w:t xml:space="preserve"> = </w:t>
      </w:r>
      <w:proofErr w:type="spellStart"/>
      <w:r>
        <w:rPr>
          <w:rFonts w:ascii="Noto Sans" w:eastAsia="Noto Sans" w:hAnsi="Noto Sans" w:cs="Noto Sans"/>
          <w:sz w:val="23"/>
        </w:rPr>
        <w:t>Proportionalanteil</w:t>
      </w:r>
      <w:proofErr w:type="spellEnd"/>
      <w:r>
        <w:rPr>
          <w:rFonts w:ascii="Noto Sans" w:eastAsia="Noto Sans" w:hAnsi="Noto Sans" w:cs="Noto Sans"/>
          <w:sz w:val="23"/>
        </w:rPr>
        <w:t xml:space="preserve"> + </w:t>
      </w:r>
      <w:proofErr w:type="spellStart"/>
      <w:r>
        <w:rPr>
          <w:rFonts w:ascii="Noto Sans" w:eastAsia="Noto Sans" w:hAnsi="Noto Sans" w:cs="Noto Sans"/>
          <w:sz w:val="23"/>
        </w:rPr>
        <w:t>Integralanteil</w:t>
      </w:r>
      <w:proofErr w:type="spellEnd"/>
      <w:r>
        <w:rPr>
          <w:rFonts w:ascii="Noto Sans" w:eastAsia="Noto Sans" w:hAnsi="Noto Sans" w:cs="Noto Sans"/>
          <w:sz w:val="23"/>
        </w:rPr>
        <w:t xml:space="preserve"> + </w:t>
      </w:r>
      <w:proofErr w:type="spellStart"/>
      <w:r>
        <w:rPr>
          <w:rFonts w:ascii="Noto Sans" w:eastAsia="Noto Sans" w:hAnsi="Noto Sans" w:cs="Noto Sans"/>
          <w:sz w:val="23"/>
        </w:rPr>
        <w:t>Differentialanteil</w:t>
      </w:r>
      <w:proofErr w:type="spellEnd"/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Der </w:t>
      </w:r>
      <w:proofErr w:type="spellStart"/>
      <w:r>
        <w:rPr>
          <w:rFonts w:ascii="Noto Sans" w:eastAsia="Noto Sans" w:hAnsi="Noto Sans" w:cs="Noto Sans"/>
          <w:sz w:val="20"/>
        </w:rPr>
        <w:t>anteilige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Begriff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Teil</w:t>
      </w:r>
      <w:proofErr w:type="spellEnd"/>
      <w:r>
        <w:rPr>
          <w:rFonts w:ascii="Noto Sans" w:eastAsia="Noto Sans" w:hAnsi="Noto Sans" w:cs="Noto Sans"/>
          <w:sz w:val="20"/>
        </w:rPr>
        <w:t xml:space="preserve"> des Controllers, der </w:t>
      </w:r>
      <w:proofErr w:type="spellStart"/>
      <w:r>
        <w:rPr>
          <w:rFonts w:ascii="Noto Sans" w:eastAsia="Noto Sans" w:hAnsi="Noto Sans" w:cs="Noto Sans"/>
          <w:sz w:val="20"/>
        </w:rPr>
        <w:t>direkt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r>
        <w:rPr>
          <w:rFonts w:ascii="Noto Sans" w:eastAsia="Noto Sans" w:hAnsi="Noto Sans" w:cs="Noto Sans"/>
          <w:sz w:val="21"/>
        </w:rPr>
        <w:t>proportional</w:t>
      </w:r>
      <w:r>
        <w:rPr>
          <w:rFonts w:ascii="Noto Sans" w:eastAsia="Noto Sans" w:hAnsi="Noto Sans" w:cs="Noto Sans"/>
          <w:sz w:val="20"/>
        </w:rPr>
        <w:t>zur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Abweichung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Abweichung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groß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positiv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(z. B. der </w:t>
      </w:r>
      <w:proofErr w:type="spellStart"/>
      <w:r>
        <w:rPr>
          <w:rFonts w:ascii="Noto Sans" w:eastAsia="Noto Sans" w:hAnsi="Noto Sans" w:cs="Noto Sans"/>
          <w:sz w:val="20"/>
        </w:rPr>
        <w:t>Tempomat-Geschwindigkeitssollwert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viel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höher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als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aktuelle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Geschwindigkeit</w:t>
      </w:r>
      <w:proofErr w:type="spellEnd"/>
      <w:r>
        <w:rPr>
          <w:rFonts w:ascii="Noto Sans" w:eastAsia="Noto Sans" w:hAnsi="Noto Sans" w:cs="Noto Sans"/>
          <w:sz w:val="20"/>
        </w:rPr>
        <w:t xml:space="preserve"> des </w:t>
      </w:r>
      <w:proofErr w:type="spellStart"/>
      <w:r>
        <w:rPr>
          <w:rFonts w:ascii="Noto Sans" w:eastAsia="Noto Sans" w:hAnsi="Noto Sans" w:cs="Noto Sans"/>
          <w:sz w:val="20"/>
        </w:rPr>
        <w:t>Fahrzeugs</w:t>
      </w:r>
      <w:proofErr w:type="spellEnd"/>
      <w:r>
        <w:rPr>
          <w:rFonts w:ascii="Noto Sans" w:eastAsia="Noto Sans" w:hAnsi="Noto Sans" w:cs="Noto Sans"/>
          <w:sz w:val="20"/>
        </w:rPr>
        <w:t xml:space="preserve">),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proportionale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Reaktion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groß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positiv</w:t>
      </w:r>
      <w:proofErr w:type="spellEnd"/>
      <w:r>
        <w:rPr>
          <w:rFonts w:ascii="Noto Sans" w:eastAsia="Noto Sans" w:hAnsi="Noto Sans" w:cs="Noto Sans"/>
          <w:sz w:val="20"/>
        </w:rPr>
        <w:t xml:space="preserve"> (z. B. das </w:t>
      </w:r>
      <w:proofErr w:type="spellStart"/>
      <w:r>
        <w:rPr>
          <w:rFonts w:ascii="Noto Sans" w:eastAsia="Noto Sans" w:hAnsi="Noto Sans" w:cs="Noto Sans"/>
          <w:sz w:val="20"/>
        </w:rPr>
        <w:t>Gaspedal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durchtreten</w:t>
      </w:r>
      <w:proofErr w:type="spellEnd"/>
      <w:r>
        <w:rPr>
          <w:rFonts w:ascii="Noto Sans" w:eastAsia="Noto Sans" w:hAnsi="Noto Sans" w:cs="Noto Sans"/>
          <w:sz w:val="20"/>
        </w:rPr>
        <w:t>).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Der </w:t>
      </w:r>
      <w:proofErr w:type="spellStart"/>
      <w:r>
        <w:rPr>
          <w:rFonts w:ascii="Noto Sans" w:eastAsia="Noto Sans" w:hAnsi="Noto Sans" w:cs="Noto Sans"/>
          <w:sz w:val="20"/>
        </w:rPr>
        <w:t>Integralanteil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Teil</w:t>
      </w:r>
      <w:proofErr w:type="spellEnd"/>
      <w:r>
        <w:rPr>
          <w:rFonts w:ascii="Noto Sans" w:eastAsia="Noto Sans" w:hAnsi="Noto Sans" w:cs="Noto Sans"/>
          <w:sz w:val="20"/>
        </w:rPr>
        <w:t xml:space="preserve"> des </w:t>
      </w:r>
      <w:proofErr w:type="spellStart"/>
      <w:r>
        <w:rPr>
          <w:rFonts w:ascii="Noto Sans" w:eastAsia="Noto Sans" w:hAnsi="Noto Sans" w:cs="Noto Sans"/>
          <w:sz w:val="20"/>
        </w:rPr>
        <w:t>Reglers</w:t>
      </w:r>
      <w:proofErr w:type="spellEnd"/>
      <w:r>
        <w:rPr>
          <w:rFonts w:ascii="Noto Sans" w:eastAsia="Noto Sans" w:hAnsi="Noto Sans" w:cs="Noto Sans"/>
          <w:sz w:val="20"/>
        </w:rPr>
        <w:t xml:space="preserve">, der </w:t>
      </w:r>
      <w:proofErr w:type="spellStart"/>
      <w:r>
        <w:rPr>
          <w:rFonts w:ascii="Noto Sans" w:eastAsia="Noto Sans" w:hAnsi="Noto Sans" w:cs="Noto Sans"/>
          <w:sz w:val="20"/>
        </w:rPr>
        <w:t>berücksichtigt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lange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Abweichung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andauert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durch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Einnahme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bestimmt</w:t>
      </w:r>
      <w:r>
        <w:rPr>
          <w:rFonts w:ascii="Noto Sans" w:eastAsia="Noto Sans" w:hAnsi="Noto Sans" w:cs="Noto Sans"/>
          <w:sz w:val="21"/>
        </w:rPr>
        <w:t>Integral</w:t>
      </w:r>
      <w:proofErr w:type="spellEnd"/>
      <w:r>
        <w:rPr>
          <w:rFonts w:ascii="Noto Sans" w:eastAsia="Noto Sans" w:hAnsi="Noto Sans" w:cs="Noto Sans"/>
          <w:sz w:val="21"/>
        </w:rPr>
        <w:t xml:space="preserve">- </w:t>
      </w:r>
      <w:r>
        <w:rPr>
          <w:rFonts w:ascii="Noto Sans" w:eastAsia="Noto Sans" w:hAnsi="Noto Sans" w:cs="Noto Sans"/>
          <w:sz w:val="20"/>
        </w:rPr>
        <w:t xml:space="preserve">der </w:t>
      </w:r>
      <w:proofErr w:type="spellStart"/>
      <w:r>
        <w:rPr>
          <w:rFonts w:ascii="Noto Sans" w:eastAsia="Noto Sans" w:hAnsi="Noto Sans" w:cs="Noto Sans"/>
          <w:sz w:val="20"/>
        </w:rPr>
        <w:t>Abweichung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über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Zeit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dient</w:t>
      </w:r>
      <w:proofErr w:type="spellEnd"/>
      <w:r>
        <w:rPr>
          <w:rFonts w:ascii="Noto Sans" w:eastAsia="Noto Sans" w:hAnsi="Noto Sans" w:cs="Noto Sans"/>
          <w:sz w:val="20"/>
        </w:rPr>
        <w:t xml:space="preserve"> in </w:t>
      </w:r>
      <w:proofErr w:type="spellStart"/>
      <w:r>
        <w:rPr>
          <w:rFonts w:ascii="Noto Sans" w:eastAsia="Noto Sans" w:hAnsi="Noto Sans" w:cs="Noto Sans"/>
          <w:sz w:val="20"/>
        </w:rPr>
        <w:t>erster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Linie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Beseitigung</w:t>
      </w:r>
      <w:proofErr w:type="spellEnd"/>
      <w:r>
        <w:rPr>
          <w:rFonts w:ascii="Noto Sans" w:eastAsia="Noto Sans" w:hAnsi="Noto Sans" w:cs="Noto Sans"/>
          <w:sz w:val="20"/>
        </w:rPr>
        <w:t xml:space="preserve"> von  </w:t>
      </w:r>
      <w:r>
        <w:rPr>
          <w:rFonts w:ascii="Noto Sans" w:eastAsia="Noto Sans" w:hAnsi="Noto Sans" w:cs="Noto Sans"/>
          <w:sz w:val="21"/>
        </w:rPr>
        <w:t>Steady-State-</w:t>
      </w:r>
      <w:proofErr w:type="spellStart"/>
      <w:r>
        <w:rPr>
          <w:rFonts w:ascii="Noto Sans" w:eastAsia="Noto Sans" w:hAnsi="Noto Sans" w:cs="Noto Sans"/>
          <w:sz w:val="21"/>
        </w:rPr>
        <w:t>Fehler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summiert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</w:t>
      </w:r>
      <w:proofErr w:type="spellEnd"/>
      <w:r>
        <w:rPr>
          <w:rFonts w:ascii="Noto Sans" w:eastAsia="Noto Sans" w:hAnsi="Noto Sans" w:cs="Noto Sans"/>
          <w:sz w:val="20"/>
        </w:rPr>
        <w:t xml:space="preserve"> auf, um auf </w:t>
      </w:r>
      <w:proofErr w:type="spellStart"/>
      <w:r>
        <w:rPr>
          <w:rFonts w:ascii="Noto Sans" w:eastAsia="Noto Sans" w:hAnsi="Noto Sans" w:cs="Noto Sans"/>
          <w:sz w:val="20"/>
        </w:rPr>
        <w:lastRenderedPageBreak/>
        <w:t>kleine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aber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anhaltende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Abweichungen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Sollwert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reagieren</w:t>
      </w:r>
      <w:proofErr w:type="spellEnd"/>
      <w:r>
        <w:rPr>
          <w:rFonts w:ascii="Noto Sans" w:eastAsia="Noto Sans" w:hAnsi="Noto Sans" w:cs="Noto Sans"/>
          <w:sz w:val="20"/>
        </w:rPr>
        <w:t xml:space="preserve"> (z. B.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TempomatSollwert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einige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Minuten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lang</w:t>
      </w:r>
      <w:proofErr w:type="spellEnd"/>
      <w:r>
        <w:rPr>
          <w:rFonts w:ascii="Noto Sans" w:eastAsia="Noto Sans" w:hAnsi="Noto Sans" w:cs="Noto Sans"/>
          <w:sz w:val="20"/>
        </w:rPr>
        <w:t xml:space="preserve"> 1 km/h </w:t>
      </w:r>
      <w:proofErr w:type="spellStart"/>
      <w:r>
        <w:rPr>
          <w:rFonts w:ascii="Noto Sans" w:eastAsia="Noto Sans" w:hAnsi="Noto Sans" w:cs="Noto Sans"/>
          <w:sz w:val="20"/>
        </w:rPr>
        <w:t>über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Fahrzeuggeschwindigkeit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liegt</w:t>
      </w:r>
      <w:proofErr w:type="spellEnd"/>
      <w:r>
        <w:rPr>
          <w:rFonts w:ascii="Noto Sans" w:eastAsia="Noto Sans" w:hAnsi="Noto Sans" w:cs="Noto Sans"/>
          <w:sz w:val="20"/>
        </w:rPr>
        <w:t>).</w:t>
      </w:r>
    </w:p>
    <w:p w:rsidR="00E90C82" w:rsidRDefault="00D676DF">
      <w:pPr>
        <w:spacing w:after="368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Der Derivative Term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Teil</w:t>
      </w:r>
      <w:proofErr w:type="spellEnd"/>
      <w:r>
        <w:rPr>
          <w:rFonts w:ascii="Noto Sans" w:eastAsia="Noto Sans" w:hAnsi="Noto Sans" w:cs="Noto Sans"/>
          <w:sz w:val="19"/>
        </w:rPr>
        <w:t xml:space="preserve"> des Controllers, der </w:t>
      </w:r>
      <w:proofErr w:type="spellStart"/>
      <w:r>
        <w:rPr>
          <w:rFonts w:ascii="Noto Sans" w:eastAsia="Noto Sans" w:hAnsi="Noto Sans" w:cs="Noto Sans"/>
          <w:sz w:val="19"/>
        </w:rPr>
        <w:t>berücksichtigt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schnell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wächst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schrumpft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Einnahme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bestimmt</w:t>
      </w:r>
      <w:r>
        <w:rPr>
          <w:rFonts w:ascii="Noto Sans" w:eastAsia="Noto Sans" w:hAnsi="Noto Sans" w:cs="Noto Sans"/>
          <w:sz w:val="20"/>
        </w:rPr>
        <w:t>Derivat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der </w:t>
      </w:r>
      <w:proofErr w:type="spellStart"/>
      <w:r>
        <w:rPr>
          <w:rFonts w:ascii="Noto Sans" w:eastAsia="Noto Sans" w:hAnsi="Noto Sans" w:cs="Noto Sans"/>
          <w:sz w:val="19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dient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Beschleunigung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Reglerreaktion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zunehmender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 xml:space="preserve"> (z. B. </w:t>
      </w:r>
      <w:proofErr w:type="spellStart"/>
      <w:r>
        <w:rPr>
          <w:rFonts w:ascii="Noto Sans" w:eastAsia="Noto Sans" w:hAnsi="Noto Sans" w:cs="Noto Sans"/>
          <w:sz w:val="19"/>
        </w:rPr>
        <w:t>beschleunigen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Tempomat-Sollwert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höher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Fahrzeuggeschwindigkeit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und das </w:t>
      </w:r>
      <w:proofErr w:type="spellStart"/>
      <w:r>
        <w:rPr>
          <w:rFonts w:ascii="Noto Sans" w:eastAsia="Noto Sans" w:hAnsi="Noto Sans" w:cs="Noto Sans"/>
          <w:sz w:val="19"/>
        </w:rPr>
        <w:t>Fahrzeug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langsamer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).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trägt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bei</w:t>
      </w:r>
      <w:proofErr w:type="spellEnd"/>
      <w:r>
        <w:rPr>
          <w:rFonts w:ascii="Noto Sans" w:eastAsia="Noto Sans" w:hAnsi="Noto Sans" w:cs="Noto Sans"/>
          <w:sz w:val="19"/>
        </w:rPr>
        <w:t xml:space="preserve">, das </w:t>
      </w:r>
      <w:proofErr w:type="spellStart"/>
      <w:r>
        <w:rPr>
          <w:rFonts w:ascii="Noto Sans" w:eastAsia="Noto Sans" w:hAnsi="Noto Sans" w:cs="Noto Sans"/>
          <w:sz w:val="19"/>
        </w:rPr>
        <w:t>Überschwingen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reduzieren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indem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Reaktion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Reglers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verlangsamt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schrumpft</w:t>
      </w:r>
      <w:proofErr w:type="spellEnd"/>
      <w:r>
        <w:rPr>
          <w:rFonts w:ascii="Noto Sans" w:eastAsia="Noto Sans" w:hAnsi="Noto Sans" w:cs="Noto Sans"/>
          <w:sz w:val="19"/>
        </w:rPr>
        <w:t xml:space="preserve"> (z. B. </w:t>
      </w:r>
      <w:proofErr w:type="spellStart"/>
      <w:r>
        <w:rPr>
          <w:rFonts w:ascii="Noto Sans" w:eastAsia="Noto Sans" w:hAnsi="Noto Sans" w:cs="Noto Sans"/>
          <w:sz w:val="19"/>
        </w:rPr>
        <w:t>weniger</w:t>
      </w:r>
      <w:proofErr w:type="spellEnd"/>
      <w:r>
        <w:rPr>
          <w:rFonts w:ascii="Noto Sans" w:eastAsia="Noto Sans" w:hAnsi="Noto Sans" w:cs="Noto Sans"/>
          <w:sz w:val="19"/>
        </w:rPr>
        <w:t xml:space="preserve"> Gas </w:t>
      </w:r>
      <w:proofErr w:type="spellStart"/>
      <w:r>
        <w:rPr>
          <w:rFonts w:ascii="Noto Sans" w:eastAsia="Noto Sans" w:hAnsi="Noto Sans" w:cs="Noto Sans"/>
          <w:sz w:val="19"/>
        </w:rPr>
        <w:t>gibt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Geschwindigkeit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Fahrzeugs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Tempomat-Sollwert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nähert</w:t>
      </w:r>
      <w:proofErr w:type="spellEnd"/>
      <w:r>
        <w:rPr>
          <w:rFonts w:ascii="Noto Sans" w:eastAsia="Noto Sans" w:hAnsi="Noto Sans" w:cs="Noto Sans"/>
          <w:sz w:val="19"/>
        </w:rPr>
        <w:t>).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Die </w:t>
      </w:r>
      <w:proofErr w:type="spellStart"/>
      <w:r>
        <w:rPr>
          <w:rFonts w:ascii="Noto Sans" w:eastAsia="Noto Sans" w:hAnsi="Noto Sans" w:cs="Noto Sans"/>
          <w:sz w:val="20"/>
        </w:rPr>
        <w:t>Kombination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dieser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drei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Teile</w:t>
      </w:r>
      <w:proofErr w:type="spellEnd"/>
      <w:r>
        <w:rPr>
          <w:rFonts w:ascii="Noto Sans" w:eastAsia="Noto Sans" w:hAnsi="Noto Sans" w:cs="Noto Sans"/>
          <w:sz w:val="20"/>
        </w:rPr>
        <w:t xml:space="preserve">, von </w:t>
      </w:r>
      <w:proofErr w:type="spellStart"/>
      <w:r>
        <w:rPr>
          <w:rFonts w:ascii="Noto Sans" w:eastAsia="Noto Sans" w:hAnsi="Noto Sans" w:cs="Noto Sans"/>
          <w:sz w:val="20"/>
        </w:rPr>
        <w:t>denen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unabhängig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abgestimmt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verleiht</w:t>
      </w:r>
      <w:proofErr w:type="spellEnd"/>
      <w:r>
        <w:rPr>
          <w:rFonts w:ascii="Noto Sans" w:eastAsia="Noto Sans" w:hAnsi="Noto Sans" w:cs="Noto Sans"/>
          <w:sz w:val="20"/>
        </w:rPr>
        <w:t xml:space="preserve"> PID-</w:t>
      </w:r>
      <w:proofErr w:type="spellStart"/>
      <w:r>
        <w:rPr>
          <w:rFonts w:ascii="Noto Sans" w:eastAsia="Noto Sans" w:hAnsi="Noto Sans" w:cs="Noto Sans"/>
          <w:sz w:val="20"/>
        </w:rPr>
        <w:t>Reglern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große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Flexibilität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Verwaltung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Vielzahl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Steuersystemanwendungen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533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>PID-</w:t>
      </w:r>
      <w:proofErr w:type="spellStart"/>
      <w:r>
        <w:rPr>
          <w:rFonts w:ascii="Noto Sans" w:eastAsia="Noto Sans" w:hAnsi="Noto Sans" w:cs="Noto Sans"/>
          <w:sz w:val="19"/>
        </w:rPr>
        <w:t>Regler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funktionieren</w:t>
      </w:r>
      <w:proofErr w:type="spellEnd"/>
      <w:r>
        <w:rPr>
          <w:rFonts w:ascii="Noto Sans" w:eastAsia="Noto Sans" w:hAnsi="Noto Sans" w:cs="Noto Sans"/>
          <w:sz w:val="19"/>
        </w:rPr>
        <w:t xml:space="preserve"> am </w:t>
      </w:r>
      <w:proofErr w:type="spellStart"/>
      <w:r>
        <w:rPr>
          <w:rFonts w:ascii="Noto Sans" w:eastAsia="Noto Sans" w:hAnsi="Noto Sans" w:cs="Noto Sans"/>
          <w:sz w:val="19"/>
        </w:rPr>
        <w:t>besten</w:t>
      </w:r>
      <w:proofErr w:type="spellEnd"/>
      <w:r>
        <w:rPr>
          <w:rFonts w:ascii="Noto Sans" w:eastAsia="Noto Sans" w:hAnsi="Noto Sans" w:cs="Noto Sans"/>
          <w:sz w:val="19"/>
        </w:rPr>
        <w:t xml:space="preserve"> in </w:t>
      </w:r>
      <w:proofErr w:type="spellStart"/>
      <w:r>
        <w:rPr>
          <w:rFonts w:ascii="Noto Sans" w:eastAsia="Noto Sans" w:hAnsi="Noto Sans" w:cs="Noto Sans"/>
          <w:sz w:val="19"/>
        </w:rPr>
        <w:t>Systemen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gewisse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Verzögerung</w:t>
      </w:r>
      <w:proofErr w:type="spellEnd"/>
      <w:r>
        <w:rPr>
          <w:rFonts w:ascii="Noto Sans" w:eastAsia="Noto Sans" w:hAnsi="Noto Sans" w:cs="Noto Sans"/>
          <w:sz w:val="19"/>
        </w:rPr>
        <w:t xml:space="preserve"> in der </w:t>
      </w:r>
      <w:proofErr w:type="spellStart"/>
      <w:r>
        <w:rPr>
          <w:rFonts w:ascii="Noto Sans" w:eastAsia="Noto Sans" w:hAnsi="Noto Sans" w:cs="Noto Sans"/>
          <w:sz w:val="19"/>
        </w:rPr>
        <w:t>Reaktionszeit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sowie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Möglichkeit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Überschwingens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Oszillierens</w:t>
      </w:r>
      <w:proofErr w:type="spellEnd"/>
      <w:r>
        <w:rPr>
          <w:rFonts w:ascii="Noto Sans" w:eastAsia="Noto Sans" w:hAnsi="Noto Sans" w:cs="Noto Sans"/>
          <w:sz w:val="19"/>
        </w:rPr>
        <w:t xml:space="preserve"> um den </w:t>
      </w:r>
      <w:proofErr w:type="spellStart"/>
      <w:r>
        <w:rPr>
          <w:rFonts w:ascii="Noto Sans" w:eastAsia="Noto Sans" w:hAnsi="Noto Sans" w:cs="Noto Sans"/>
          <w:sz w:val="19"/>
        </w:rPr>
        <w:t>Sollwert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herum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zulassen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9"/>
        </w:rPr>
        <w:t>versucht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selbst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stabilisieren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Reflexindexsysteme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RAI </w:t>
      </w:r>
      <w:proofErr w:type="spellStart"/>
      <w:r>
        <w:rPr>
          <w:rFonts w:ascii="Noto Sans" w:eastAsia="Noto Sans" w:hAnsi="Noto Sans" w:cs="Noto Sans"/>
          <w:sz w:val="19"/>
        </w:rPr>
        <w:t>eignen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gut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diese</w:t>
      </w:r>
      <w:proofErr w:type="spellEnd"/>
      <w:r>
        <w:rPr>
          <w:rFonts w:ascii="Noto Sans" w:eastAsia="Noto Sans" w:hAnsi="Noto Sans" w:cs="Noto Sans"/>
          <w:sz w:val="19"/>
        </w:rPr>
        <w:t xml:space="preserve"> Art von </w:t>
      </w:r>
      <w:proofErr w:type="spellStart"/>
      <w:r>
        <w:rPr>
          <w:rFonts w:ascii="Noto Sans" w:eastAsia="Noto Sans" w:hAnsi="Noto Sans" w:cs="Noto Sans"/>
          <w:sz w:val="19"/>
        </w:rPr>
        <w:t>Szenario</w:t>
      </w:r>
      <w:proofErr w:type="spellEnd"/>
      <w:r>
        <w:rPr>
          <w:rFonts w:ascii="Noto Sans" w:eastAsia="Noto Sans" w:hAnsi="Noto Sans" w:cs="Noto Sans"/>
          <w:sz w:val="19"/>
        </w:rPr>
        <w:t xml:space="preserve">, in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ihre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Rücknahmepreise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PID-Controller </w:t>
      </w:r>
      <w:proofErr w:type="spellStart"/>
      <w:r>
        <w:rPr>
          <w:rFonts w:ascii="Noto Sans" w:eastAsia="Noto Sans" w:hAnsi="Noto Sans" w:cs="Noto Sans"/>
          <w:sz w:val="19"/>
        </w:rPr>
        <w:t>geändert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1" w:line="265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Ganz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allgemein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wurde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kürzlich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entdeckt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dass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viele</w:t>
      </w:r>
      <w:proofErr w:type="spellEnd"/>
      <w:r>
        <w:rPr>
          <w:rFonts w:ascii="Noto Sans" w:eastAsia="Noto Sans" w:hAnsi="Noto Sans" w:cs="Noto Sans"/>
        </w:rPr>
        <w:t xml:space="preserve"> der </w:t>
      </w:r>
      <w:proofErr w:type="spellStart"/>
      <w:r>
        <w:rPr>
          <w:rFonts w:ascii="Noto Sans" w:eastAsia="Noto Sans" w:hAnsi="Noto Sans" w:cs="Noto Sans"/>
        </w:rPr>
        <w:t>aktuellen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geldpolitischen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Regeln</w:t>
      </w:r>
      <w:proofErr w:type="spellEnd"/>
      <w:r>
        <w:rPr>
          <w:rFonts w:ascii="Noto Sans" w:eastAsia="Noto Sans" w:hAnsi="Noto Sans" w:cs="Noto Sans"/>
        </w:rPr>
        <w:t xml:space="preserve"> der </w:t>
      </w:r>
      <w:proofErr w:type="spellStart"/>
      <w:r>
        <w:rPr>
          <w:rFonts w:ascii="Noto Sans" w:eastAsia="Noto Sans" w:hAnsi="Noto Sans" w:cs="Noto Sans"/>
        </w:rPr>
        <w:t>Zentralbank</w:t>
      </w:r>
      <w:proofErr w:type="spellEnd"/>
      <w:r>
        <w:rPr>
          <w:rFonts w:ascii="Noto Sans" w:eastAsia="Noto Sans" w:hAnsi="Noto Sans" w:cs="Noto Sans"/>
        </w:rPr>
        <w:t xml:space="preserve"> (z. B. die Taylor-Regel) </w:t>
      </w:r>
      <w:proofErr w:type="spellStart"/>
      <w:r>
        <w:rPr>
          <w:rFonts w:ascii="Noto Sans" w:eastAsia="Noto Sans" w:hAnsi="Noto Sans" w:cs="Noto Sans"/>
        </w:rPr>
        <w:t>eigentlich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Annäherungen</w:t>
      </w:r>
      <w:proofErr w:type="spellEnd"/>
      <w:r>
        <w:rPr>
          <w:rFonts w:ascii="Noto Sans" w:eastAsia="Noto Sans" w:hAnsi="Noto Sans" w:cs="Noto Sans"/>
        </w:rPr>
        <w:t xml:space="preserve"> an die PID </w:t>
      </w:r>
      <w:proofErr w:type="spellStart"/>
      <w:r>
        <w:rPr>
          <w:rFonts w:ascii="Noto Sans" w:eastAsia="Noto Sans" w:hAnsi="Noto Sans" w:cs="Noto Sans"/>
        </w:rPr>
        <w:t>sind</w:t>
      </w:r>
      <w:proofErr w:type="spellEnd"/>
    </w:p>
    <w:p w:rsidR="00E90C82" w:rsidRDefault="00D676DF">
      <w:pPr>
        <w:spacing w:after="584" w:line="268" w:lineRule="auto"/>
        <w:ind w:left="1170" w:hanging="10"/>
      </w:pPr>
      <w:r>
        <w:rPr>
          <w:rFonts w:ascii="Noto Sans" w:eastAsia="Noto Sans" w:hAnsi="Noto Sans" w:cs="Noto Sans"/>
          <w:sz w:val="23"/>
        </w:rPr>
        <w:t>Controller [5].</w:t>
      </w:r>
    </w:p>
    <w:p w:rsidR="00E90C82" w:rsidRDefault="00D676DF">
      <w:pPr>
        <w:spacing w:after="512" w:line="265" w:lineRule="auto"/>
        <w:ind w:left="1155" w:hanging="10"/>
      </w:pPr>
      <w:r>
        <w:rPr>
          <w:rFonts w:ascii="Noto Sans" w:eastAsia="Noto Sans" w:hAnsi="Noto Sans" w:cs="Noto Sans"/>
          <w:sz w:val="21"/>
        </w:rPr>
        <w:t>Feedback-</w:t>
      </w:r>
      <w:proofErr w:type="spellStart"/>
      <w:r>
        <w:rPr>
          <w:rFonts w:ascii="Noto Sans" w:eastAsia="Noto Sans" w:hAnsi="Noto Sans" w:cs="Noto Sans"/>
          <w:sz w:val="21"/>
        </w:rPr>
        <w:t>Mechanismus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für</w:t>
      </w:r>
      <w:proofErr w:type="spellEnd"/>
      <w:r>
        <w:rPr>
          <w:rFonts w:ascii="Noto Sans" w:eastAsia="Noto Sans" w:hAnsi="Noto Sans" w:cs="Noto Sans"/>
          <w:sz w:val="21"/>
        </w:rPr>
        <w:t xml:space="preserve"> die </w:t>
      </w:r>
      <w:proofErr w:type="spellStart"/>
      <w:r>
        <w:rPr>
          <w:rFonts w:ascii="Noto Sans" w:eastAsia="Noto Sans" w:hAnsi="Noto Sans" w:cs="Noto Sans"/>
          <w:sz w:val="21"/>
        </w:rPr>
        <w:t>Rückzahlungsrate</w:t>
      </w:r>
      <w:proofErr w:type="spellEnd"/>
    </w:p>
    <w:p w:rsidR="00E90C82" w:rsidRDefault="00D676DF">
      <w:pPr>
        <w:spacing w:after="465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Der </w:t>
      </w:r>
      <w:proofErr w:type="spellStart"/>
      <w:r>
        <w:rPr>
          <w:rFonts w:ascii="Noto Sans" w:eastAsia="Noto Sans" w:hAnsi="Noto Sans" w:cs="Noto Sans"/>
          <w:sz w:val="18"/>
        </w:rPr>
        <w:t>Rückzahlungsmechanismus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Systemkomponente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Änderung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Rückzahlungspreises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Reflex-Index </w:t>
      </w:r>
      <w:proofErr w:type="spellStart"/>
      <w:r>
        <w:rPr>
          <w:rFonts w:ascii="Noto Sans" w:eastAsia="Noto Sans" w:hAnsi="Noto Sans" w:cs="Noto Sans"/>
          <w:sz w:val="18"/>
        </w:rPr>
        <w:t>zuständig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. Um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verstehen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funktioniert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müssen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zunächst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beschreiben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warum</w:t>
      </w:r>
      <w:proofErr w:type="spellEnd"/>
      <w:r>
        <w:rPr>
          <w:rFonts w:ascii="Noto Sans" w:eastAsia="Noto Sans" w:hAnsi="Noto Sans" w:cs="Noto Sans"/>
          <w:sz w:val="18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Rückkopplungsmechanismus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benötigt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Gegensatz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Verwendung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manuellen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Steuerung</w:t>
      </w:r>
      <w:proofErr w:type="spellEnd"/>
      <w:r>
        <w:rPr>
          <w:rFonts w:ascii="Noto Sans" w:eastAsia="Noto Sans" w:hAnsi="Noto Sans" w:cs="Noto Sans"/>
          <w:sz w:val="18"/>
        </w:rPr>
        <w:t xml:space="preserve">, und was die </w:t>
      </w:r>
      <w:proofErr w:type="spellStart"/>
      <w:r>
        <w:rPr>
          <w:rFonts w:ascii="Noto Sans" w:eastAsia="Noto Sans" w:hAnsi="Noto Sans" w:cs="Noto Sans"/>
          <w:sz w:val="18"/>
        </w:rPr>
        <w:t>Ausgabe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586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Komponenten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Rückkopplungsmechanismus</w:t>
      </w:r>
      <w:proofErr w:type="spellEnd"/>
    </w:p>
    <w:p w:rsidR="00E90C82" w:rsidRDefault="00D676DF">
      <w:pPr>
        <w:spacing w:after="165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Theoretisch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wäre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möglich</w:t>
      </w:r>
      <w:proofErr w:type="spellEnd"/>
      <w:r>
        <w:rPr>
          <w:rFonts w:ascii="Noto Sans" w:eastAsia="Noto Sans" w:hAnsi="Noto Sans" w:cs="Noto Sans"/>
          <w:sz w:val="18"/>
        </w:rPr>
        <w:t xml:space="preserve">, den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 des Reflex-Index (</w:t>
      </w:r>
      <w:proofErr w:type="spellStart"/>
      <w:r>
        <w:rPr>
          <w:rFonts w:ascii="Noto Sans" w:eastAsia="Noto Sans" w:hAnsi="Noto Sans" w:cs="Noto Sans"/>
          <w:sz w:val="18"/>
        </w:rPr>
        <w:t>beschrieben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Abschnitt</w:t>
      </w:r>
      <w:proofErr w:type="spellEnd"/>
      <w:r>
        <w:rPr>
          <w:rFonts w:ascii="Noto Sans" w:eastAsia="Noto Sans" w:hAnsi="Noto Sans" w:cs="Noto Sans"/>
          <w:sz w:val="18"/>
        </w:rPr>
        <w:t xml:space="preserve"> 2) </w:t>
      </w:r>
      <w:proofErr w:type="spellStart"/>
      <w:r>
        <w:rPr>
          <w:rFonts w:ascii="Noto Sans" w:eastAsia="Noto Sans" w:hAnsi="Noto Sans" w:cs="Noto Sans"/>
          <w:sz w:val="18"/>
        </w:rPr>
        <w:t>direkt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manipulieren</w:t>
      </w:r>
      <w:proofErr w:type="spellEnd"/>
      <w:r>
        <w:rPr>
          <w:rFonts w:ascii="Noto Sans" w:eastAsia="Noto Sans" w:hAnsi="Noto Sans" w:cs="Noto Sans"/>
          <w:sz w:val="18"/>
        </w:rPr>
        <w:t xml:space="preserve">, um </w:t>
      </w:r>
      <w:proofErr w:type="spellStart"/>
      <w:r>
        <w:rPr>
          <w:rFonts w:ascii="Noto Sans" w:eastAsia="Noto Sans" w:hAnsi="Noto Sans" w:cs="Noto Sans"/>
          <w:sz w:val="18"/>
        </w:rPr>
        <w:t>Indexbenutzer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beeinflussen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letztendlich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Marktpreis</w:t>
      </w:r>
      <w:proofErr w:type="spellEnd"/>
      <w:r>
        <w:rPr>
          <w:rFonts w:ascii="Noto Sans" w:eastAsia="Noto Sans" w:hAnsi="Noto Sans" w:cs="Noto Sans"/>
          <w:sz w:val="18"/>
        </w:rPr>
        <w:t xml:space="preserve"> des Index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verändern</w:t>
      </w:r>
      <w:proofErr w:type="spellEnd"/>
      <w:r>
        <w:rPr>
          <w:rFonts w:ascii="Noto Sans" w:eastAsia="Noto Sans" w:hAnsi="Noto Sans" w:cs="Noto Sans"/>
          <w:sz w:val="18"/>
        </w:rPr>
        <w:t xml:space="preserve">. In der Praxis </w:t>
      </w:r>
      <w:proofErr w:type="spellStart"/>
      <w:r>
        <w:rPr>
          <w:rFonts w:ascii="Noto Sans" w:eastAsia="Noto Sans" w:hAnsi="Noto Sans" w:cs="Noto Sans"/>
          <w:sz w:val="18"/>
        </w:rPr>
        <w:t>würde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diese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Methode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bei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Systemteilnehmern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gewünschte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Wirkung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erzielen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Aus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Sicht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SAFE-</w:t>
      </w:r>
      <w:proofErr w:type="spellStart"/>
      <w:r>
        <w:rPr>
          <w:rFonts w:ascii="Noto Sans" w:eastAsia="Noto Sans" w:hAnsi="Noto Sans" w:cs="Noto Sans"/>
          <w:sz w:val="18"/>
        </w:rPr>
        <w:t>Inhabers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einmaligen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Erhöhung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Rücknahmepreises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höheren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Preis</w:t>
      </w:r>
      <w:proofErr w:type="spellEnd"/>
      <w:r>
        <w:rPr>
          <w:rFonts w:ascii="Noto Sans" w:eastAsia="Noto Sans" w:hAnsi="Noto Sans" w:cs="Noto Sans"/>
          <w:sz w:val="18"/>
        </w:rPr>
        <w:t xml:space="preserve"> pro </w:t>
      </w:r>
      <w:proofErr w:type="spellStart"/>
      <w:r>
        <w:rPr>
          <w:rFonts w:ascii="Noto Sans" w:eastAsia="Noto Sans" w:hAnsi="Noto Sans" w:cs="Noto Sans"/>
          <w:sz w:val="18"/>
        </w:rPr>
        <w:t>Schuldeinheit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akzeptieren</w:t>
      </w:r>
      <w:proofErr w:type="spellEnd"/>
      <w:r>
        <w:rPr>
          <w:rFonts w:ascii="Noto Sans" w:eastAsia="Noto Sans" w:hAnsi="Noto Sans" w:cs="Noto Sans"/>
          <w:sz w:val="18"/>
        </w:rPr>
        <w:t xml:space="preserve">, den </w:t>
      </w:r>
      <w:proofErr w:type="spellStart"/>
      <w:r>
        <w:rPr>
          <w:rFonts w:ascii="Noto Sans" w:eastAsia="Noto Sans" w:hAnsi="Noto Sans" w:cs="Noto Sans"/>
          <w:sz w:val="18"/>
        </w:rPr>
        <w:t>Verlust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niedrigeren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Besicherungsquote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auffangen</w:t>
      </w:r>
      <w:proofErr w:type="spellEnd"/>
      <w:r>
        <w:rPr>
          <w:rFonts w:ascii="Noto Sans" w:eastAsia="Noto Sans" w:hAnsi="Noto Sans" w:cs="Noto Sans"/>
          <w:sz w:val="18"/>
        </w:rPr>
        <w:t xml:space="preserve"> und seine Position </w:t>
      </w:r>
      <w:proofErr w:type="spellStart"/>
      <w:r>
        <w:rPr>
          <w:rFonts w:ascii="Noto Sans" w:eastAsia="Noto Sans" w:hAnsi="Noto Sans" w:cs="Noto Sans"/>
          <w:sz w:val="18"/>
        </w:rPr>
        <w:t>halten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jedoch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davon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ausgehen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Rückzahlungspreis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Laufe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Zeit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weiter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steigen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sind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wahrscheinlich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geneigt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erwartete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zukünftige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Verluste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lastRenderedPageBreak/>
        <w:t>vermeiden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entscheiden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ihre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zurückzuzahlen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ihre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Positionen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schließen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9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erwarten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Teilnehmer</w:t>
      </w:r>
      <w:proofErr w:type="spellEnd"/>
      <w:r>
        <w:rPr>
          <w:rFonts w:ascii="Noto Sans" w:eastAsia="Noto Sans" w:hAnsi="Noto Sans" w:cs="Noto Sans"/>
          <w:sz w:val="18"/>
        </w:rPr>
        <w:t xml:space="preserve"> des Reflex-</w:t>
      </w:r>
      <w:proofErr w:type="spellStart"/>
      <w:r>
        <w:rPr>
          <w:rFonts w:ascii="Noto Sans" w:eastAsia="Noto Sans" w:hAnsi="Noto Sans" w:cs="Noto Sans"/>
          <w:sz w:val="18"/>
        </w:rPr>
        <w:t>Indexsystems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direkt</w:t>
      </w:r>
      <w:proofErr w:type="spellEnd"/>
      <w:r>
        <w:rPr>
          <w:rFonts w:ascii="Noto Sans" w:eastAsia="Noto Sans" w:hAnsi="Noto Sans" w:cs="Noto Sans"/>
          <w:sz w:val="18"/>
        </w:rPr>
        <w:t xml:space="preserve"> auf </w:t>
      </w:r>
      <w:proofErr w:type="spellStart"/>
      <w:r>
        <w:rPr>
          <w:rFonts w:ascii="Noto Sans" w:eastAsia="Noto Sans" w:hAnsi="Noto Sans" w:cs="Noto Sans"/>
          <w:sz w:val="18"/>
        </w:rPr>
        <w:t>Änderungen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</w:p>
    <w:p w:rsidR="00E90C82" w:rsidRDefault="00D676DF">
      <w:pPr>
        <w:spacing w:after="398" w:line="34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Rücknahmepreises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reagieren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sondern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stattdessen</w:t>
      </w:r>
      <w:proofErr w:type="spellEnd"/>
      <w:r>
        <w:rPr>
          <w:rFonts w:ascii="Noto Sans" w:eastAsia="Noto Sans" w:hAnsi="Noto Sans" w:cs="Noto Sans"/>
          <w:sz w:val="18"/>
        </w:rPr>
        <w:t xml:space="preserve"> auf die  </w:t>
      </w:r>
      <w:proofErr w:type="spellStart"/>
      <w:r>
        <w:rPr>
          <w:rFonts w:ascii="Noto Sans" w:eastAsia="Noto Sans" w:hAnsi="Noto Sans" w:cs="Noto Sans"/>
          <w:sz w:val="19"/>
        </w:rPr>
        <w:t>Änderungsrate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Rücknahmepreises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nennen</w:t>
      </w:r>
      <w:r>
        <w:rPr>
          <w:rFonts w:ascii="Noto Sans" w:eastAsia="Noto Sans" w:hAnsi="Noto Sans" w:cs="Noto Sans"/>
          <w:sz w:val="19"/>
        </w:rPr>
        <w:t>Rückzahlungsquote</w:t>
      </w:r>
      <w:proofErr w:type="spellEnd"/>
      <w:r>
        <w:rPr>
          <w:rFonts w:ascii="Noto Sans" w:eastAsia="Noto Sans" w:hAnsi="Noto Sans" w:cs="Noto Sans"/>
          <w:sz w:val="18"/>
        </w:rPr>
        <w:t xml:space="preserve">. Der </w:t>
      </w:r>
      <w:proofErr w:type="spellStart"/>
      <w:r>
        <w:rPr>
          <w:rFonts w:ascii="Noto Sans" w:eastAsia="Noto Sans" w:hAnsi="Noto Sans" w:cs="Noto Sans"/>
          <w:sz w:val="18"/>
        </w:rPr>
        <w:t>Rückzahlungskurs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durch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festgelegt</w:t>
      </w:r>
      <w:r>
        <w:rPr>
          <w:rFonts w:ascii="Noto Sans" w:eastAsia="Noto Sans" w:hAnsi="Noto Sans" w:cs="Noto Sans"/>
          <w:sz w:val="19"/>
        </w:rPr>
        <w:t>Feedback-Mechanismus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Diese</w:t>
      </w:r>
      <w:proofErr w:type="spellEnd"/>
      <w:r>
        <w:rPr>
          <w:rFonts w:ascii="Noto Sans" w:eastAsia="Noto Sans" w:hAnsi="Noto Sans" w:cs="Noto Sans"/>
          <w:sz w:val="18"/>
        </w:rPr>
        <w:t xml:space="preserve"> Governance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feinabgestimmt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vollständig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automatisiert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404" w:line="268" w:lineRule="auto"/>
        <w:ind w:left="1170" w:hanging="10"/>
      </w:pPr>
      <w:r>
        <w:rPr>
          <w:rFonts w:ascii="Noto Sans" w:eastAsia="Noto Sans" w:hAnsi="Noto Sans" w:cs="Noto Sans"/>
          <w:sz w:val="23"/>
        </w:rPr>
        <w:t>Feedback-</w:t>
      </w:r>
      <w:proofErr w:type="spellStart"/>
      <w:r>
        <w:rPr>
          <w:rFonts w:ascii="Noto Sans" w:eastAsia="Noto Sans" w:hAnsi="Noto Sans" w:cs="Noto Sans"/>
          <w:sz w:val="23"/>
        </w:rPr>
        <w:t>Mechanismus</w:t>
      </w:r>
      <w:proofErr w:type="spellEnd"/>
      <w:r>
        <w:rPr>
          <w:rFonts w:ascii="Noto Sans" w:eastAsia="Noto Sans" w:hAnsi="Noto Sans" w:cs="Noto Sans"/>
          <w:sz w:val="23"/>
        </w:rPr>
        <w:t>-</w:t>
      </w:r>
      <w:proofErr w:type="spellStart"/>
      <w:r>
        <w:rPr>
          <w:rFonts w:ascii="Noto Sans" w:eastAsia="Noto Sans" w:hAnsi="Noto Sans" w:cs="Noto Sans"/>
          <w:sz w:val="23"/>
        </w:rPr>
        <w:t>Szenarien</w:t>
      </w:r>
      <w:proofErr w:type="spellEnd"/>
    </w:p>
    <w:p w:rsidR="00E90C82" w:rsidRDefault="00D676DF">
      <w:pPr>
        <w:spacing w:after="110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Denken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daran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Rückkopplungsmechanismus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darauf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abzielt</w:t>
      </w:r>
      <w:proofErr w:type="spellEnd"/>
      <w:r>
        <w:rPr>
          <w:rFonts w:ascii="Noto Sans" w:eastAsia="Noto Sans" w:hAnsi="Noto Sans" w:cs="Noto Sans"/>
          <w:sz w:val="17"/>
        </w:rPr>
        <w:t xml:space="preserve">, das </w:t>
      </w:r>
      <w:proofErr w:type="spellStart"/>
      <w:r>
        <w:rPr>
          <w:rFonts w:ascii="Noto Sans" w:eastAsia="Noto Sans" w:hAnsi="Noto Sans" w:cs="Noto Sans"/>
          <w:sz w:val="17"/>
        </w:rPr>
        <w:t>Gleichgewicht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zwischen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</w:p>
    <w:p w:rsidR="00E90C82" w:rsidRDefault="00D676DF">
      <w:pPr>
        <w:spacing w:after="171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Rücknahmepreis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Marktpreis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aufrechtzuerhalten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indem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Rücknahmesatz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verwendet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, um </w:t>
      </w:r>
      <w:proofErr w:type="spellStart"/>
      <w:r>
        <w:rPr>
          <w:rFonts w:ascii="Noto Sans" w:eastAsia="Noto Sans" w:hAnsi="Noto Sans" w:cs="Noto Sans"/>
          <w:sz w:val="17"/>
        </w:rPr>
        <w:t>Veränderungen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Marktkräfte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entgegenzuwirken</w:t>
      </w:r>
      <w:proofErr w:type="spellEnd"/>
      <w:r>
        <w:rPr>
          <w:rFonts w:ascii="Noto Sans" w:eastAsia="Noto Sans" w:hAnsi="Noto Sans" w:cs="Noto Sans"/>
          <w:sz w:val="17"/>
        </w:rPr>
        <w:t xml:space="preserve">. Um dies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erreichen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Rücknahmesatz</w:t>
      </w:r>
      <w:proofErr w:type="spellEnd"/>
      <w:r>
        <w:rPr>
          <w:rFonts w:ascii="Noto Sans" w:eastAsia="Noto Sans" w:hAnsi="Noto Sans" w:cs="Noto Sans"/>
          <w:sz w:val="17"/>
        </w:rPr>
        <w:t xml:space="preserve"> so </w:t>
      </w:r>
      <w:proofErr w:type="spellStart"/>
      <w:r>
        <w:rPr>
          <w:rFonts w:ascii="Noto Sans" w:eastAsia="Noto Sans" w:hAnsi="Noto Sans" w:cs="Noto Sans"/>
          <w:sz w:val="17"/>
        </w:rPr>
        <w:t>berechnet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Abweichung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zwischen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Markt</w:t>
      </w:r>
      <w:proofErr w:type="spellEnd"/>
      <w:r>
        <w:rPr>
          <w:rFonts w:ascii="Noto Sans" w:eastAsia="Noto Sans" w:hAnsi="Noto Sans" w:cs="Noto Sans"/>
          <w:sz w:val="17"/>
        </w:rPr>
        <w:t xml:space="preserve">- und </w:t>
      </w:r>
      <w:proofErr w:type="spellStart"/>
      <w:r>
        <w:rPr>
          <w:rFonts w:ascii="Noto Sans" w:eastAsia="Noto Sans" w:hAnsi="Noto Sans" w:cs="Noto Sans"/>
          <w:sz w:val="17"/>
        </w:rPr>
        <w:t>Rücknahmepreis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entgegenwirkt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Szenario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unten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Marktpreis</w:t>
      </w:r>
      <w:proofErr w:type="spellEnd"/>
      <w:r>
        <w:rPr>
          <w:rFonts w:ascii="Noto Sans" w:eastAsia="Noto Sans" w:hAnsi="Noto Sans" w:cs="Noto Sans"/>
          <w:sz w:val="20"/>
        </w:rPr>
        <w:t xml:space="preserve"> des Index </w:t>
      </w:r>
      <w:proofErr w:type="spellStart"/>
      <w:r>
        <w:rPr>
          <w:rFonts w:ascii="Noto Sans" w:eastAsia="Noto Sans" w:hAnsi="Noto Sans" w:cs="Noto Sans"/>
          <w:sz w:val="20"/>
        </w:rPr>
        <w:t>höher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als</w:t>
      </w:r>
      <w:proofErr w:type="spellEnd"/>
      <w:r>
        <w:rPr>
          <w:rFonts w:ascii="Noto Sans" w:eastAsia="Noto Sans" w:hAnsi="Noto Sans" w:cs="Noto Sans"/>
          <w:sz w:val="20"/>
        </w:rPr>
        <w:t xml:space="preserve"> sein </w:t>
      </w:r>
      <w:proofErr w:type="spellStart"/>
      <w:r>
        <w:rPr>
          <w:rFonts w:ascii="Noto Sans" w:eastAsia="Noto Sans" w:hAnsi="Noto Sans" w:cs="Noto Sans"/>
          <w:sz w:val="20"/>
        </w:rPr>
        <w:t>Rückzahlungspreis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berechnet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Mechanismus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negativen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Zinssatz</w:t>
      </w:r>
      <w:proofErr w:type="spellEnd"/>
      <w:r>
        <w:rPr>
          <w:rFonts w:ascii="Noto Sans" w:eastAsia="Noto Sans" w:hAnsi="Noto Sans" w:cs="Noto Sans"/>
          <w:sz w:val="20"/>
        </w:rPr>
        <w:t xml:space="preserve">, der den </w:t>
      </w:r>
      <w:proofErr w:type="spellStart"/>
      <w:r>
        <w:rPr>
          <w:rFonts w:ascii="Noto Sans" w:eastAsia="Noto Sans" w:hAnsi="Noto Sans" w:cs="Noto Sans"/>
          <w:sz w:val="20"/>
        </w:rPr>
        <w:t>Rückzahlungspreis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senken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beginnt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wodurch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Schulden</w:t>
      </w:r>
      <w:proofErr w:type="spellEnd"/>
      <w:r>
        <w:rPr>
          <w:rFonts w:ascii="Noto Sans" w:eastAsia="Noto Sans" w:hAnsi="Noto Sans" w:cs="Noto Sans"/>
          <w:sz w:val="20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20"/>
        </w:rPr>
        <w:t>billiger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90886">
      <w:pPr>
        <w:spacing w:after="693"/>
        <w:ind w:left="161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619125</wp:posOffset>
            </wp:positionV>
            <wp:extent cx="6524625" cy="3637915"/>
            <wp:effectExtent l="0" t="0" r="952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730" w:rsidRDefault="00712730">
      <w:pPr>
        <w:spacing w:after="721" w:line="353" w:lineRule="auto"/>
        <w:ind w:left="1155" w:right="37" w:hanging="10"/>
        <w:rPr>
          <w:rFonts w:ascii="Noto Sans" w:eastAsia="Noto Sans" w:hAnsi="Noto Sans" w:cs="Noto Sans"/>
          <w:sz w:val="18"/>
        </w:rPr>
      </w:pPr>
    </w:p>
    <w:p w:rsidR="00E90C82" w:rsidRDefault="00D676DF">
      <w:pPr>
        <w:spacing w:after="721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Die </w:t>
      </w:r>
      <w:proofErr w:type="spellStart"/>
      <w:r>
        <w:rPr>
          <w:rFonts w:ascii="Noto Sans" w:eastAsia="Noto Sans" w:hAnsi="Noto Sans" w:cs="Noto Sans"/>
          <w:sz w:val="18"/>
        </w:rPr>
        <w:t>Erwartung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sinkenden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Rücknahmepreises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wahrscheinlich</w:t>
      </w:r>
      <w:proofErr w:type="spellEnd"/>
      <w:r>
        <w:rPr>
          <w:rFonts w:ascii="Noto Sans" w:eastAsia="Noto Sans" w:hAnsi="Noto Sans" w:cs="Noto Sans"/>
          <w:sz w:val="18"/>
        </w:rPr>
        <w:t xml:space="preserve"> Menschen </w:t>
      </w:r>
      <w:proofErr w:type="spellStart"/>
      <w:r>
        <w:rPr>
          <w:rFonts w:ascii="Noto Sans" w:eastAsia="Noto Sans" w:hAnsi="Noto Sans" w:cs="Noto Sans"/>
          <w:sz w:val="18"/>
        </w:rPr>
        <w:t>davon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abhalten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halten</w:t>
      </w:r>
      <w:proofErr w:type="spellEnd"/>
      <w:r>
        <w:rPr>
          <w:rFonts w:ascii="Noto Sans" w:eastAsia="Noto Sans" w:hAnsi="Noto Sans" w:cs="Noto Sans"/>
          <w:sz w:val="18"/>
        </w:rPr>
        <w:t>, und SAFE-</w:t>
      </w:r>
      <w:proofErr w:type="spellStart"/>
      <w:r>
        <w:rPr>
          <w:rFonts w:ascii="Noto Sans" w:eastAsia="Noto Sans" w:hAnsi="Noto Sans" w:cs="Noto Sans"/>
          <w:sz w:val="18"/>
        </w:rPr>
        <w:t>Inhaber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ermutigen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mehr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generieren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selbst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Preis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Sicherheit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ändert</w:t>
      </w:r>
      <w:proofErr w:type="spellEnd"/>
      <w:r>
        <w:rPr>
          <w:rFonts w:ascii="Noto Sans" w:eastAsia="Noto Sans" w:hAnsi="Noto Sans" w:cs="Noto Sans"/>
          <w:sz w:val="18"/>
        </w:rPr>
        <w:t xml:space="preserve">), die </w:t>
      </w:r>
      <w:proofErr w:type="spellStart"/>
      <w:r>
        <w:rPr>
          <w:rFonts w:ascii="Noto Sans" w:eastAsia="Noto Sans" w:hAnsi="Noto Sans" w:cs="Noto Sans"/>
          <w:sz w:val="18"/>
        </w:rPr>
        <w:t>dann</w:t>
      </w:r>
      <w:proofErr w:type="spellEnd"/>
      <w:r>
        <w:rPr>
          <w:rFonts w:ascii="Noto Sans" w:eastAsia="Noto Sans" w:hAnsi="Noto Sans" w:cs="Noto Sans"/>
          <w:sz w:val="18"/>
        </w:rPr>
        <w:t xml:space="preserve"> auf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Markt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verkauft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wodurch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Angebot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Nachfrage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lastRenderedPageBreak/>
        <w:t>ausgeglichen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Beachten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dies das </w:t>
      </w:r>
      <w:proofErr w:type="spellStart"/>
      <w:r>
        <w:rPr>
          <w:rFonts w:ascii="Noto Sans" w:eastAsia="Noto Sans" w:hAnsi="Noto Sans" w:cs="Noto Sans"/>
          <w:sz w:val="18"/>
        </w:rPr>
        <w:t>ideale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Szenario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, in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Indexinhaber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schnell</w:t>
      </w:r>
      <w:proofErr w:type="spellEnd"/>
      <w:r>
        <w:rPr>
          <w:rFonts w:ascii="Noto Sans" w:eastAsia="Noto Sans" w:hAnsi="Noto Sans" w:cs="Noto Sans"/>
          <w:sz w:val="18"/>
        </w:rPr>
        <w:t xml:space="preserve"> auf den Feedback-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reagieren</w:t>
      </w:r>
      <w:proofErr w:type="spellEnd"/>
      <w:r>
        <w:rPr>
          <w:rFonts w:ascii="Noto Sans" w:eastAsia="Noto Sans" w:hAnsi="Noto Sans" w:cs="Noto Sans"/>
          <w:sz w:val="18"/>
        </w:rPr>
        <w:t xml:space="preserve">. In der Praxis (und </w:t>
      </w:r>
      <w:proofErr w:type="spellStart"/>
      <w:r>
        <w:rPr>
          <w:rFonts w:ascii="Noto Sans" w:eastAsia="Noto Sans" w:hAnsi="Noto Sans" w:cs="Noto Sans"/>
          <w:sz w:val="18"/>
        </w:rPr>
        <w:t>insbesondere</w:t>
      </w:r>
      <w:proofErr w:type="spellEnd"/>
      <w:r>
        <w:rPr>
          <w:rFonts w:ascii="Noto Sans" w:eastAsia="Noto Sans" w:hAnsi="Noto Sans" w:cs="Noto Sans"/>
          <w:sz w:val="18"/>
        </w:rPr>
        <w:t xml:space="preserve"> in den </w:t>
      </w:r>
      <w:proofErr w:type="spellStart"/>
      <w:r>
        <w:rPr>
          <w:rFonts w:ascii="Noto Sans" w:eastAsia="Noto Sans" w:hAnsi="Noto Sans" w:cs="Noto Sans"/>
          <w:sz w:val="18"/>
        </w:rPr>
        <w:t>frühen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Einführung</w:t>
      </w:r>
      <w:proofErr w:type="spellEnd"/>
      <w:r>
        <w:rPr>
          <w:rFonts w:ascii="Noto Sans" w:eastAsia="Noto Sans" w:hAnsi="Noto Sans" w:cs="Noto Sans"/>
          <w:sz w:val="18"/>
        </w:rPr>
        <w:t xml:space="preserve">) </w:t>
      </w:r>
      <w:proofErr w:type="spellStart"/>
      <w:r>
        <w:rPr>
          <w:rFonts w:ascii="Noto Sans" w:eastAsia="Noto Sans" w:hAnsi="Noto Sans" w:cs="Noto Sans"/>
          <w:sz w:val="18"/>
        </w:rPr>
        <w:t>erwarten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Verzögerung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zwischen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Start des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und den </w:t>
      </w:r>
      <w:proofErr w:type="spellStart"/>
      <w:r>
        <w:rPr>
          <w:rFonts w:ascii="Noto Sans" w:eastAsia="Noto Sans" w:hAnsi="Noto Sans" w:cs="Noto Sans"/>
          <w:sz w:val="18"/>
        </w:rPr>
        <w:t>tatsächlichen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Ergebnissen</w:t>
      </w:r>
      <w:proofErr w:type="spellEnd"/>
      <w:r>
        <w:rPr>
          <w:rFonts w:ascii="Noto Sans" w:eastAsia="Noto Sans" w:hAnsi="Noto Sans" w:cs="Noto Sans"/>
          <w:sz w:val="18"/>
        </w:rPr>
        <w:t xml:space="preserve"> in der </w:t>
      </w:r>
      <w:proofErr w:type="spellStart"/>
      <w:r>
        <w:rPr>
          <w:rFonts w:ascii="Noto Sans" w:eastAsia="Noto Sans" w:hAnsi="Noto Sans" w:cs="Noto Sans"/>
          <w:sz w:val="18"/>
        </w:rPr>
        <w:t>Höhe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ausgegebenen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Schuldtitel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anschließend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Marktpreis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187" w:line="265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Wenn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andererseits</w:t>
      </w:r>
      <w:proofErr w:type="spellEnd"/>
      <w:r>
        <w:rPr>
          <w:rFonts w:ascii="Noto Sans" w:eastAsia="Noto Sans" w:hAnsi="Noto Sans" w:cs="Noto Sans"/>
        </w:rPr>
        <w:t xml:space="preserve"> in </w:t>
      </w:r>
      <w:proofErr w:type="spellStart"/>
      <w:r>
        <w:rPr>
          <w:rFonts w:ascii="Noto Sans" w:eastAsia="Noto Sans" w:hAnsi="Noto Sans" w:cs="Noto Sans"/>
        </w:rPr>
        <w:t>Szenario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zwei</w:t>
      </w:r>
      <w:proofErr w:type="spellEnd"/>
      <w:r>
        <w:rPr>
          <w:rFonts w:ascii="Noto Sans" w:eastAsia="Noto Sans" w:hAnsi="Noto Sans" w:cs="Noto Sans"/>
        </w:rPr>
        <w:t xml:space="preserve"> der </w:t>
      </w:r>
      <w:proofErr w:type="spellStart"/>
      <w:r>
        <w:rPr>
          <w:rFonts w:ascii="Noto Sans" w:eastAsia="Noto Sans" w:hAnsi="Noto Sans" w:cs="Noto Sans"/>
        </w:rPr>
        <w:t>Marktpreis</w:t>
      </w:r>
      <w:proofErr w:type="spellEnd"/>
      <w:r>
        <w:rPr>
          <w:rFonts w:ascii="Noto Sans" w:eastAsia="Noto Sans" w:hAnsi="Noto Sans" w:cs="Noto Sans"/>
        </w:rPr>
        <w:t xml:space="preserve"> des Index </w:t>
      </w:r>
      <w:proofErr w:type="spellStart"/>
      <w:r>
        <w:rPr>
          <w:rFonts w:ascii="Noto Sans" w:eastAsia="Noto Sans" w:hAnsi="Noto Sans" w:cs="Noto Sans"/>
        </w:rPr>
        <w:t>niedriger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als</w:t>
      </w:r>
      <w:proofErr w:type="spellEnd"/>
      <w:r>
        <w:rPr>
          <w:rFonts w:ascii="Noto Sans" w:eastAsia="Noto Sans" w:hAnsi="Noto Sans" w:cs="Noto Sans"/>
        </w:rPr>
        <w:t xml:space="preserve"> der </w:t>
      </w:r>
      <w:proofErr w:type="spellStart"/>
      <w:r>
        <w:rPr>
          <w:rFonts w:ascii="Noto Sans" w:eastAsia="Noto Sans" w:hAnsi="Noto Sans" w:cs="Noto Sans"/>
        </w:rPr>
        <w:t>Rückzahlungspreis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ist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wird</w:t>
      </w:r>
      <w:proofErr w:type="spellEnd"/>
      <w:r>
        <w:rPr>
          <w:rFonts w:ascii="Noto Sans" w:eastAsia="Noto Sans" w:hAnsi="Noto Sans" w:cs="Noto Sans"/>
        </w:rPr>
        <w:t xml:space="preserve"> der </w:t>
      </w:r>
      <w:proofErr w:type="spellStart"/>
      <w:r>
        <w:rPr>
          <w:rFonts w:ascii="Noto Sans" w:eastAsia="Noto Sans" w:hAnsi="Noto Sans" w:cs="Noto Sans"/>
        </w:rPr>
        <w:t>Zinssatz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positiv</w:t>
      </w:r>
      <w:proofErr w:type="spellEnd"/>
      <w:r>
        <w:rPr>
          <w:rFonts w:ascii="Noto Sans" w:eastAsia="Noto Sans" w:hAnsi="Noto Sans" w:cs="Noto Sans"/>
        </w:rPr>
        <w:t xml:space="preserve"> und </w:t>
      </w:r>
      <w:proofErr w:type="spellStart"/>
      <w:r>
        <w:rPr>
          <w:rFonts w:ascii="Noto Sans" w:eastAsia="Noto Sans" w:hAnsi="Noto Sans" w:cs="Noto Sans"/>
        </w:rPr>
        <w:t>beginnt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alle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Schulden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bewerten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sodass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teurer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werden</w:t>
      </w:r>
      <w:proofErr w:type="spellEnd"/>
      <w:r>
        <w:rPr>
          <w:rFonts w:ascii="Noto Sans" w:eastAsia="Noto Sans" w:hAnsi="Noto Sans" w:cs="Noto Sans"/>
        </w:rPr>
        <w:t>.</w:t>
      </w:r>
    </w:p>
    <w:p w:rsidR="00E90C82" w:rsidRDefault="00D676DF">
      <w:pPr>
        <w:spacing w:after="4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Wenn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Schulden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teurer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werden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sinken</w:t>
      </w:r>
      <w:proofErr w:type="spellEnd"/>
      <w:r>
        <w:rPr>
          <w:rFonts w:ascii="Noto Sans" w:eastAsia="Noto Sans" w:hAnsi="Noto Sans" w:cs="Noto Sans"/>
          <w:sz w:val="21"/>
        </w:rPr>
        <w:t xml:space="preserve"> die </w:t>
      </w:r>
      <w:proofErr w:type="spellStart"/>
      <w:r>
        <w:rPr>
          <w:rFonts w:ascii="Noto Sans" w:eastAsia="Noto Sans" w:hAnsi="Noto Sans" w:cs="Noto Sans"/>
          <w:sz w:val="21"/>
        </w:rPr>
        <w:t>Besicherungsquoten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aller</w:t>
      </w:r>
      <w:proofErr w:type="spellEnd"/>
      <w:r>
        <w:rPr>
          <w:rFonts w:ascii="Noto Sans" w:eastAsia="Noto Sans" w:hAnsi="Noto Sans" w:cs="Noto Sans"/>
          <w:sz w:val="21"/>
        </w:rPr>
        <w:t xml:space="preserve"> SAFEs (</w:t>
      </w:r>
      <w:proofErr w:type="spellStart"/>
      <w:r>
        <w:rPr>
          <w:rFonts w:ascii="Noto Sans" w:eastAsia="Noto Sans" w:hAnsi="Noto Sans" w:cs="Noto Sans"/>
          <w:sz w:val="21"/>
        </w:rPr>
        <w:t>somit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erhalten</w:t>
      </w:r>
      <w:proofErr w:type="spellEnd"/>
      <w:r>
        <w:rPr>
          <w:rFonts w:ascii="Noto Sans" w:eastAsia="Noto Sans" w:hAnsi="Noto Sans" w:cs="Noto Sans"/>
          <w:sz w:val="21"/>
        </w:rPr>
        <w:t xml:space="preserve"> SAFE-</w:t>
      </w:r>
      <w:proofErr w:type="spellStart"/>
      <w:r>
        <w:rPr>
          <w:rFonts w:ascii="Noto Sans" w:eastAsia="Noto Sans" w:hAnsi="Noto Sans" w:cs="Noto Sans"/>
          <w:sz w:val="21"/>
        </w:rPr>
        <w:t>Ersteller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Anreiz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ihre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Schulden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zurückzuzahlen</w:t>
      </w:r>
      <w:proofErr w:type="spellEnd"/>
      <w:r>
        <w:rPr>
          <w:rFonts w:ascii="Noto Sans" w:eastAsia="Noto Sans" w:hAnsi="Noto Sans" w:cs="Noto Sans"/>
          <w:sz w:val="21"/>
        </w:rPr>
        <w:t xml:space="preserve">) und </w:t>
      </w:r>
      <w:proofErr w:type="spellStart"/>
      <w:r>
        <w:rPr>
          <w:rFonts w:ascii="Noto Sans" w:eastAsia="Noto Sans" w:hAnsi="Noto Sans" w:cs="Noto Sans"/>
          <w:sz w:val="21"/>
        </w:rPr>
        <w:t>Benutzer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beginnen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Indizes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horten</w:t>
      </w:r>
      <w:proofErr w:type="spellEnd"/>
      <w:r>
        <w:rPr>
          <w:rFonts w:ascii="Noto Sans" w:eastAsia="Noto Sans" w:hAnsi="Noto Sans" w:cs="Noto Sans"/>
          <w:sz w:val="21"/>
        </w:rPr>
        <w:t xml:space="preserve">, in der </w:t>
      </w:r>
      <w:proofErr w:type="spellStart"/>
      <w:r>
        <w:rPr>
          <w:rFonts w:ascii="Noto Sans" w:eastAsia="Noto Sans" w:hAnsi="Noto Sans" w:cs="Noto Sans"/>
          <w:sz w:val="21"/>
        </w:rPr>
        <w:t>Erwartung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dass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sie</w:t>
      </w:r>
      <w:proofErr w:type="spellEnd"/>
      <w:r>
        <w:rPr>
          <w:rFonts w:ascii="Noto Sans" w:eastAsia="Noto Sans" w:hAnsi="Noto Sans" w:cs="Noto Sans"/>
          <w:sz w:val="21"/>
        </w:rPr>
        <w:t xml:space="preserve"> an Wert </w:t>
      </w:r>
      <w:proofErr w:type="spellStart"/>
      <w:r>
        <w:rPr>
          <w:rFonts w:ascii="Noto Sans" w:eastAsia="Noto Sans" w:hAnsi="Noto Sans" w:cs="Noto Sans"/>
          <w:sz w:val="21"/>
        </w:rPr>
        <w:t>gewinnen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E90C82" w:rsidRDefault="00D8323C">
      <w:pPr>
        <w:spacing w:after="1307"/>
        <w:ind w:left="1565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207645</wp:posOffset>
            </wp:positionV>
            <wp:extent cx="6524625" cy="362204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7DD8" w:rsidRDefault="00A87DD8">
      <w:pPr>
        <w:spacing w:after="497" w:line="265" w:lineRule="auto"/>
        <w:ind w:left="1155" w:hanging="10"/>
        <w:rPr>
          <w:rFonts w:ascii="Noto Sans" w:eastAsia="Noto Sans" w:hAnsi="Noto Sans" w:cs="Noto Sans"/>
          <w:sz w:val="21"/>
        </w:rPr>
      </w:pPr>
    </w:p>
    <w:p w:rsidR="00E90C82" w:rsidRDefault="00D676DF">
      <w:pPr>
        <w:spacing w:after="497" w:line="265" w:lineRule="auto"/>
        <w:ind w:left="1155" w:hanging="10"/>
      </w:pPr>
      <w:r>
        <w:rPr>
          <w:rFonts w:ascii="Noto Sans" w:eastAsia="Noto Sans" w:hAnsi="Noto Sans" w:cs="Noto Sans"/>
          <w:sz w:val="21"/>
        </w:rPr>
        <w:t>Feedback-</w:t>
      </w:r>
      <w:proofErr w:type="spellStart"/>
      <w:r>
        <w:rPr>
          <w:rFonts w:ascii="Noto Sans" w:eastAsia="Noto Sans" w:hAnsi="Noto Sans" w:cs="Noto Sans"/>
          <w:sz w:val="21"/>
        </w:rPr>
        <w:t>Mechanismus</w:t>
      </w:r>
      <w:proofErr w:type="spellEnd"/>
      <w:r>
        <w:rPr>
          <w:rFonts w:ascii="Noto Sans" w:eastAsia="Noto Sans" w:hAnsi="Noto Sans" w:cs="Noto Sans"/>
          <w:sz w:val="21"/>
        </w:rPr>
        <w:t>-</w:t>
      </w:r>
      <w:proofErr w:type="spellStart"/>
      <w:r>
        <w:rPr>
          <w:rFonts w:ascii="Noto Sans" w:eastAsia="Noto Sans" w:hAnsi="Noto Sans" w:cs="Noto Sans"/>
          <w:sz w:val="21"/>
        </w:rPr>
        <w:t>Algorithmus</w:t>
      </w:r>
      <w:proofErr w:type="spellEnd"/>
    </w:p>
    <w:p w:rsidR="00E90C82" w:rsidRDefault="00D676DF">
      <w:pPr>
        <w:spacing w:after="682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folgenden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Szenario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davon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Proportional-Integral-Controller </w:t>
      </w:r>
      <w:proofErr w:type="spellStart"/>
      <w:r>
        <w:rPr>
          <w:rFonts w:ascii="Noto Sans" w:eastAsia="Noto Sans" w:hAnsi="Noto Sans" w:cs="Noto Sans"/>
          <w:sz w:val="18"/>
        </w:rPr>
        <w:t>verwendet</w:t>
      </w:r>
      <w:proofErr w:type="spellEnd"/>
      <w:r>
        <w:rPr>
          <w:rFonts w:ascii="Noto Sans" w:eastAsia="Noto Sans" w:hAnsi="Noto Sans" w:cs="Noto Sans"/>
          <w:sz w:val="18"/>
        </w:rPr>
        <w:t xml:space="preserve">, um die </w:t>
      </w:r>
      <w:proofErr w:type="spellStart"/>
      <w:r>
        <w:rPr>
          <w:rFonts w:ascii="Noto Sans" w:eastAsia="Noto Sans" w:hAnsi="Noto Sans" w:cs="Noto Sans"/>
          <w:sz w:val="18"/>
        </w:rPr>
        <w:t>Rückzahlungsrate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berechnen</w:t>
      </w:r>
      <w:proofErr w:type="spellEnd"/>
      <w:r>
        <w:rPr>
          <w:rFonts w:ascii="Noto Sans" w:eastAsia="Noto Sans" w:hAnsi="Noto Sans" w:cs="Noto Sans"/>
          <w:sz w:val="18"/>
        </w:rPr>
        <w:t>:</w:t>
      </w:r>
    </w:p>
    <w:p w:rsidR="00E90C82" w:rsidRDefault="00D676DF">
      <w:pPr>
        <w:numPr>
          <w:ilvl w:val="0"/>
          <w:numId w:val="5"/>
        </w:numPr>
        <w:spacing w:after="376" w:line="265" w:lineRule="auto"/>
        <w:ind w:left="1880" w:right="37" w:hanging="360"/>
      </w:pPr>
      <w:r>
        <w:rPr>
          <w:rFonts w:ascii="Noto Sans" w:eastAsia="Noto Sans" w:hAnsi="Noto Sans" w:cs="Noto Sans"/>
          <w:sz w:val="18"/>
        </w:rPr>
        <w:t xml:space="preserve">Der Reflex-Index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willkürlichen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 „Rand“ </w:t>
      </w:r>
      <w:proofErr w:type="spellStart"/>
      <w:r>
        <w:rPr>
          <w:rFonts w:ascii="Noto Sans" w:eastAsia="Noto Sans" w:hAnsi="Noto Sans" w:cs="Noto Sans"/>
          <w:sz w:val="18"/>
        </w:rPr>
        <w:t>eingeführt</w:t>
      </w:r>
      <w:proofErr w:type="spellEnd"/>
    </w:p>
    <w:p w:rsidR="00E90C82" w:rsidRDefault="00D676DF">
      <w:pPr>
        <w:numPr>
          <w:ilvl w:val="0"/>
          <w:numId w:val="5"/>
        </w:numPr>
        <w:spacing w:after="14" w:line="268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sz w:val="23"/>
        </w:rPr>
        <w:t>Irgendwann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steigt</w:t>
      </w:r>
      <w:proofErr w:type="spellEnd"/>
      <w:r>
        <w:rPr>
          <w:rFonts w:ascii="Noto Sans" w:eastAsia="Noto Sans" w:hAnsi="Noto Sans" w:cs="Noto Sans"/>
          <w:sz w:val="23"/>
        </w:rPr>
        <w:t xml:space="preserve"> der </w:t>
      </w:r>
      <w:proofErr w:type="spellStart"/>
      <w:r>
        <w:rPr>
          <w:rFonts w:ascii="Noto Sans" w:eastAsia="Noto Sans" w:hAnsi="Noto Sans" w:cs="Noto Sans"/>
          <w:sz w:val="23"/>
        </w:rPr>
        <w:t>Marktpreis</w:t>
      </w:r>
      <w:proofErr w:type="spellEnd"/>
      <w:r>
        <w:rPr>
          <w:rFonts w:ascii="Noto Sans" w:eastAsia="Noto Sans" w:hAnsi="Noto Sans" w:cs="Noto Sans"/>
          <w:sz w:val="23"/>
        </w:rPr>
        <w:t xml:space="preserve"> des Index von „Rand“ auf „Rand“ + x. </w:t>
      </w:r>
      <w:proofErr w:type="spellStart"/>
      <w:r>
        <w:rPr>
          <w:rFonts w:ascii="Noto Sans" w:eastAsia="Noto Sans" w:hAnsi="Noto Sans" w:cs="Noto Sans"/>
          <w:sz w:val="23"/>
        </w:rPr>
        <w:t>Nachdem</w:t>
      </w:r>
      <w:proofErr w:type="spellEnd"/>
      <w:r>
        <w:rPr>
          <w:rFonts w:ascii="Noto Sans" w:eastAsia="Noto Sans" w:hAnsi="Noto Sans" w:cs="Noto Sans"/>
          <w:sz w:val="23"/>
        </w:rPr>
        <w:t xml:space="preserve"> der Feedback-</w:t>
      </w:r>
      <w:proofErr w:type="spellStart"/>
      <w:r>
        <w:rPr>
          <w:rFonts w:ascii="Noto Sans" w:eastAsia="Noto Sans" w:hAnsi="Noto Sans" w:cs="Noto Sans"/>
          <w:sz w:val="23"/>
        </w:rPr>
        <w:t>Mechanismus</w:t>
      </w:r>
      <w:proofErr w:type="spellEnd"/>
      <w:r>
        <w:rPr>
          <w:rFonts w:ascii="Noto Sans" w:eastAsia="Noto Sans" w:hAnsi="Noto Sans" w:cs="Noto Sans"/>
          <w:sz w:val="23"/>
        </w:rPr>
        <w:t xml:space="preserve"> den </w:t>
      </w:r>
      <w:proofErr w:type="spellStart"/>
      <w:r>
        <w:rPr>
          <w:rFonts w:ascii="Noto Sans" w:eastAsia="Noto Sans" w:hAnsi="Noto Sans" w:cs="Noto Sans"/>
          <w:sz w:val="23"/>
        </w:rPr>
        <w:t>neuen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Marktpreis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gelesen</w:t>
      </w:r>
      <w:proofErr w:type="spellEnd"/>
      <w:r>
        <w:rPr>
          <w:rFonts w:ascii="Noto Sans" w:eastAsia="Noto Sans" w:hAnsi="Noto Sans" w:cs="Noto Sans"/>
          <w:sz w:val="23"/>
        </w:rPr>
        <w:t xml:space="preserve"> hat, </w:t>
      </w:r>
      <w:proofErr w:type="spellStart"/>
      <w:r>
        <w:rPr>
          <w:rFonts w:ascii="Noto Sans" w:eastAsia="Noto Sans" w:hAnsi="Noto Sans" w:cs="Noto Sans"/>
          <w:sz w:val="23"/>
        </w:rPr>
        <w:t>berechnet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eine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proportionale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Laufzeit</w:t>
      </w:r>
      <w:r>
        <w:rPr>
          <w:rFonts w:ascii="Noto Sans" w:eastAsia="Noto Sans" w:hAnsi="Noto Sans" w:cs="Noto Sans"/>
          <w:sz w:val="24"/>
        </w:rPr>
        <w:t>P</w:t>
      </w:r>
      <w:proofErr w:type="spellEnd"/>
      <w:r>
        <w:rPr>
          <w:rFonts w:ascii="Noto Sans" w:eastAsia="Noto Sans" w:hAnsi="Noto Sans" w:cs="Noto Sans"/>
          <w:sz w:val="23"/>
        </w:rPr>
        <w:t>,</w:t>
      </w:r>
      <w:r>
        <w:rPr>
          <w:rFonts w:ascii="Noto Sans" w:eastAsia="Noto Sans" w:hAnsi="Noto Sans" w:cs="Noto Sans"/>
          <w:sz w:val="24"/>
        </w:rPr>
        <w:t xml:space="preserve">  </w:t>
      </w:r>
      <w:r>
        <w:rPr>
          <w:rFonts w:ascii="Noto Sans" w:eastAsia="Noto Sans" w:hAnsi="Noto Sans" w:cs="Noto Sans"/>
          <w:sz w:val="23"/>
        </w:rPr>
        <w:t xml:space="preserve">was in </w:t>
      </w:r>
      <w:proofErr w:type="spellStart"/>
      <w:r>
        <w:rPr>
          <w:rFonts w:ascii="Noto Sans" w:eastAsia="Noto Sans" w:hAnsi="Noto Sans" w:cs="Noto Sans"/>
          <w:sz w:val="23"/>
        </w:rPr>
        <w:t>diesem</w:t>
      </w:r>
      <w:proofErr w:type="spellEnd"/>
      <w:r>
        <w:rPr>
          <w:rFonts w:ascii="Noto Sans" w:eastAsia="Noto Sans" w:hAnsi="Noto Sans" w:cs="Noto Sans"/>
          <w:sz w:val="23"/>
        </w:rPr>
        <w:t xml:space="preserve"> Fall -1 * (('rand' + </w:t>
      </w:r>
    </w:p>
    <w:p w:rsidR="00E90C82" w:rsidRDefault="00D676DF">
      <w:pPr>
        <w:spacing w:after="451" w:line="268" w:lineRule="auto"/>
        <w:ind w:left="1876" w:hanging="10"/>
      </w:pPr>
      <w:r>
        <w:rPr>
          <w:rFonts w:ascii="Noto Sans" w:eastAsia="Noto Sans" w:hAnsi="Noto Sans" w:cs="Noto Sans"/>
          <w:sz w:val="23"/>
        </w:rPr>
        <w:lastRenderedPageBreak/>
        <w:t xml:space="preserve">x) / 'rand') </w:t>
      </w:r>
      <w:proofErr w:type="spellStart"/>
      <w:r>
        <w:rPr>
          <w:rFonts w:ascii="Noto Sans" w:eastAsia="Noto Sans" w:hAnsi="Noto Sans" w:cs="Noto Sans"/>
          <w:sz w:val="23"/>
        </w:rPr>
        <w:t>ist</w:t>
      </w:r>
      <w:proofErr w:type="spellEnd"/>
      <w:r>
        <w:rPr>
          <w:rFonts w:ascii="Noto Sans" w:eastAsia="Noto Sans" w:hAnsi="Noto Sans" w:cs="Noto Sans"/>
          <w:sz w:val="23"/>
        </w:rPr>
        <w:t xml:space="preserve">. Der </w:t>
      </w:r>
      <w:proofErr w:type="spellStart"/>
      <w:r>
        <w:rPr>
          <w:rFonts w:ascii="Noto Sans" w:eastAsia="Noto Sans" w:hAnsi="Noto Sans" w:cs="Noto Sans"/>
          <w:sz w:val="23"/>
        </w:rPr>
        <w:t>Anteil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ist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negativ</w:t>
      </w:r>
      <w:proofErr w:type="spellEnd"/>
      <w:r>
        <w:rPr>
          <w:rFonts w:ascii="Noto Sans" w:eastAsia="Noto Sans" w:hAnsi="Noto Sans" w:cs="Noto Sans"/>
          <w:sz w:val="23"/>
        </w:rPr>
        <w:t xml:space="preserve">, um den </w:t>
      </w:r>
      <w:proofErr w:type="spellStart"/>
      <w:r>
        <w:rPr>
          <w:rFonts w:ascii="Noto Sans" w:eastAsia="Noto Sans" w:hAnsi="Noto Sans" w:cs="Noto Sans"/>
          <w:sz w:val="23"/>
        </w:rPr>
        <w:t>Rücknahmepreis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zu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senken</w:t>
      </w:r>
      <w:proofErr w:type="spellEnd"/>
      <w:r>
        <w:rPr>
          <w:rFonts w:ascii="Noto Sans" w:eastAsia="Noto Sans" w:hAnsi="Noto Sans" w:cs="Noto Sans"/>
          <w:sz w:val="23"/>
        </w:rPr>
        <w:t xml:space="preserve"> und die </w:t>
      </w:r>
      <w:proofErr w:type="spellStart"/>
      <w:r>
        <w:rPr>
          <w:rFonts w:ascii="Noto Sans" w:eastAsia="Noto Sans" w:hAnsi="Noto Sans" w:cs="Noto Sans"/>
          <w:sz w:val="23"/>
        </w:rPr>
        <w:t>Indizes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Gegenzug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günstiger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zu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bewerten</w:t>
      </w:r>
      <w:proofErr w:type="spellEnd"/>
    </w:p>
    <w:p w:rsidR="00E90C82" w:rsidRDefault="00D676DF">
      <w:pPr>
        <w:numPr>
          <w:ilvl w:val="0"/>
          <w:numId w:val="5"/>
        </w:numPr>
        <w:spacing w:after="335" w:line="438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Berechnung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Anteils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bestimmt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integralen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Term</w:t>
      </w:r>
      <w:r>
        <w:rPr>
          <w:rFonts w:ascii="Noto Sans" w:eastAsia="Noto Sans" w:hAnsi="Noto Sans" w:cs="Noto Sans"/>
          <w:sz w:val="19"/>
        </w:rPr>
        <w:t>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vergangenen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Abweichungen</w:t>
      </w:r>
      <w:proofErr w:type="spellEnd"/>
      <w:r>
        <w:rPr>
          <w:rFonts w:ascii="Noto Sans" w:eastAsia="Noto Sans" w:hAnsi="Noto Sans" w:cs="Noto Sans"/>
          <w:sz w:val="18"/>
        </w:rPr>
        <w:t xml:space="preserve"> von der </w:t>
      </w:r>
      <w:proofErr w:type="spellStart"/>
      <w:r>
        <w:rPr>
          <w:rFonts w:ascii="Noto Sans" w:eastAsia="Noto Sans" w:hAnsi="Noto Sans" w:cs="Noto Sans"/>
          <w:sz w:val="18"/>
        </w:rPr>
        <w:t>letzten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addiert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r>
        <w:rPr>
          <w:rFonts w:ascii="Noto Sans" w:eastAsia="Noto Sans" w:hAnsi="Noto Sans" w:cs="Noto Sans"/>
          <w:sz w:val="19"/>
        </w:rPr>
        <w:t>AbweichungIntervall</w:t>
      </w:r>
      <w:proofErr w:type="spellEnd"/>
      <w:r>
        <w:rPr>
          <w:rFonts w:ascii="Noto Sans" w:eastAsia="Noto Sans" w:hAnsi="Noto Sans" w:cs="Noto Sans"/>
          <w:sz w:val="19"/>
        </w:rPr>
        <w:t xml:space="preserve">  </w:t>
      </w:r>
      <w:proofErr w:type="spellStart"/>
      <w:r>
        <w:rPr>
          <w:rFonts w:ascii="Noto Sans" w:eastAsia="Noto Sans" w:hAnsi="Noto Sans" w:cs="Noto Sans"/>
          <w:sz w:val="18"/>
        </w:rPr>
        <w:t>Sekunden</w:t>
      </w:r>
      <w:proofErr w:type="spellEnd"/>
    </w:p>
    <w:p w:rsidR="00E90C82" w:rsidRDefault="00D676DF">
      <w:pPr>
        <w:numPr>
          <w:ilvl w:val="0"/>
          <w:numId w:val="5"/>
        </w:numPr>
        <w:spacing w:after="0" w:line="265" w:lineRule="auto"/>
        <w:ind w:left="1880" w:right="37" w:hanging="360"/>
      </w:pPr>
      <w:r>
        <w:rPr>
          <w:rFonts w:ascii="Noto Sans" w:eastAsia="Noto Sans" w:hAnsi="Noto Sans" w:cs="Noto Sans"/>
          <w:sz w:val="18"/>
        </w:rPr>
        <w:t xml:space="preserve">Der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summiert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Proportionale</w:t>
      </w:r>
      <w:proofErr w:type="spellEnd"/>
      <w:r>
        <w:rPr>
          <w:rFonts w:ascii="Noto Sans" w:eastAsia="Noto Sans" w:hAnsi="Noto Sans" w:cs="Noto Sans"/>
          <w:sz w:val="18"/>
        </w:rPr>
        <w:t xml:space="preserve"> und das Integral und </w:t>
      </w:r>
      <w:proofErr w:type="spellStart"/>
      <w:r>
        <w:rPr>
          <w:rFonts w:ascii="Noto Sans" w:eastAsia="Noto Sans" w:hAnsi="Noto Sans" w:cs="Noto Sans"/>
          <w:sz w:val="18"/>
        </w:rPr>
        <w:t>berechnet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spacing w:after="91" w:line="353" w:lineRule="auto"/>
        <w:ind w:left="1891" w:right="37" w:hanging="10"/>
      </w:pPr>
      <w:proofErr w:type="spellStart"/>
      <w:r>
        <w:rPr>
          <w:rFonts w:ascii="Noto Sans" w:eastAsia="Noto Sans" w:hAnsi="Noto Sans" w:cs="Noto Sans"/>
          <w:sz w:val="18"/>
        </w:rPr>
        <w:t>Rückzahlungsrate</w:t>
      </w:r>
      <w:proofErr w:type="spellEnd"/>
      <w:r>
        <w:rPr>
          <w:rFonts w:ascii="Noto Sans" w:eastAsia="Noto Sans" w:hAnsi="Noto Sans" w:cs="Noto Sans"/>
          <w:sz w:val="18"/>
        </w:rPr>
        <w:t xml:space="preserve"> pro </w:t>
      </w:r>
      <w:proofErr w:type="spellStart"/>
      <w:r>
        <w:rPr>
          <w:rFonts w:ascii="Noto Sans" w:eastAsia="Noto Sans" w:hAnsi="Noto Sans" w:cs="Noto Sans"/>
          <w:sz w:val="18"/>
        </w:rPr>
        <w:t>Sekunde</w:t>
      </w:r>
      <w:r>
        <w:rPr>
          <w:rFonts w:ascii="Noto Sans" w:eastAsia="Noto Sans" w:hAnsi="Noto Sans" w:cs="Noto Sans"/>
          <w:sz w:val="19"/>
        </w:rPr>
        <w:t>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das </w:t>
      </w:r>
      <w:proofErr w:type="spellStart"/>
      <w:r>
        <w:rPr>
          <w:rFonts w:ascii="Noto Sans" w:eastAsia="Noto Sans" w:hAnsi="Noto Sans" w:cs="Noto Sans"/>
          <w:sz w:val="18"/>
        </w:rPr>
        <w:t>beginnt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langsam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senken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Schöpfer</w:t>
      </w:r>
      <w:proofErr w:type="spellEnd"/>
      <w:r>
        <w:rPr>
          <w:rFonts w:ascii="Noto Sans" w:eastAsia="Noto Sans" w:hAnsi="Noto Sans" w:cs="Noto Sans"/>
          <w:sz w:val="18"/>
        </w:rPr>
        <w:t xml:space="preserve"> von SAFE </w:t>
      </w:r>
      <w:proofErr w:type="spellStart"/>
      <w:r>
        <w:rPr>
          <w:rFonts w:ascii="Noto Sans" w:eastAsia="Noto Sans" w:hAnsi="Noto Sans" w:cs="Noto Sans"/>
          <w:sz w:val="18"/>
        </w:rPr>
        <w:t>erkennen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generieren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Markt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überschwemmen</w:t>
      </w:r>
      <w:proofErr w:type="spellEnd"/>
    </w:p>
    <w:p w:rsidR="00E90C82" w:rsidRDefault="00D676DF">
      <w:pPr>
        <w:numPr>
          <w:ilvl w:val="0"/>
          <w:numId w:val="5"/>
        </w:numPr>
        <w:spacing w:after="38" w:line="325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sz w:val="19"/>
        </w:rPr>
        <w:t>Nach</w:t>
      </w:r>
      <w:r>
        <w:rPr>
          <w:rFonts w:ascii="Noto Sans" w:eastAsia="Noto Sans" w:hAnsi="Noto Sans" w:cs="Noto Sans"/>
          <w:sz w:val="20"/>
        </w:rPr>
        <w:t>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Sekunden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erkennt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Mechanismus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Abweichung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zwischen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Markt</w:t>
      </w:r>
      <w:proofErr w:type="spellEnd"/>
      <w:r>
        <w:rPr>
          <w:rFonts w:ascii="Noto Sans" w:eastAsia="Noto Sans" w:hAnsi="Noto Sans" w:cs="Noto Sans"/>
          <w:sz w:val="19"/>
        </w:rPr>
        <w:t xml:space="preserve">- und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Rücknahmepreis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vernachlässigbar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unter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bestimmten</w:t>
      </w:r>
      <w:proofErr w:type="spellEnd"/>
      <w:r>
        <w:rPr>
          <w:rFonts w:ascii="Noto Sans" w:eastAsia="Noto Sans" w:hAnsi="Noto Sans" w:cs="Noto Sans"/>
          <w:sz w:val="19"/>
        </w:rPr>
        <w:t xml:space="preserve"> Parameter</w:t>
      </w:r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Lärm</w:t>
      </w:r>
      <w:proofErr w:type="spellEnd"/>
      <w:r>
        <w:rPr>
          <w:rFonts w:ascii="Noto Sans" w:eastAsia="Noto Sans" w:hAnsi="Noto Sans" w:cs="Noto Sans"/>
          <w:sz w:val="19"/>
        </w:rPr>
        <w:t xml:space="preserve">). An </w:t>
      </w:r>
      <w:proofErr w:type="spellStart"/>
      <w:r>
        <w:rPr>
          <w:rFonts w:ascii="Noto Sans" w:eastAsia="Noto Sans" w:hAnsi="Noto Sans" w:cs="Noto Sans"/>
          <w:sz w:val="19"/>
        </w:rPr>
        <w:t>diesem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Punkt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setzt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Algorithmus</w:t>
      </w:r>
      <w:proofErr w:type="spellEnd"/>
      <w:r>
        <w:rPr>
          <w:rFonts w:ascii="Noto Sans" w:eastAsia="Noto Sans" w:hAnsi="Noto Sans" w:cs="Noto Sans"/>
          <w:sz w:val="19"/>
        </w:rPr>
        <w:t xml:space="preserve"> r auf Null und </w:t>
      </w:r>
      <w:proofErr w:type="spellStart"/>
      <w:r>
        <w:rPr>
          <w:rFonts w:ascii="Noto Sans" w:eastAsia="Noto Sans" w:hAnsi="Noto Sans" w:cs="Noto Sans"/>
          <w:sz w:val="19"/>
        </w:rPr>
        <w:t>behält</w:t>
      </w:r>
      <w:proofErr w:type="spellEnd"/>
      <w:r>
        <w:rPr>
          <w:rFonts w:ascii="Noto Sans" w:eastAsia="Noto Sans" w:hAnsi="Noto Sans" w:cs="Noto Sans"/>
          <w:sz w:val="19"/>
        </w:rPr>
        <w:t xml:space="preserve"> den </w:t>
      </w:r>
      <w:proofErr w:type="spellStart"/>
      <w:r>
        <w:rPr>
          <w:rFonts w:ascii="Noto Sans" w:eastAsia="Noto Sans" w:hAnsi="Noto Sans" w:cs="Noto Sans"/>
          <w:sz w:val="19"/>
        </w:rPr>
        <w:t>Rückzahlungspreis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bei</w:t>
      </w:r>
      <w:proofErr w:type="spellEnd"/>
      <w:r>
        <w:rPr>
          <w:rFonts w:ascii="Noto Sans" w:eastAsia="Noto Sans" w:hAnsi="Noto Sans" w:cs="Noto Sans"/>
          <w:sz w:val="19"/>
        </w:rPr>
        <w:t xml:space="preserve">, wo </w:t>
      </w:r>
      <w:proofErr w:type="spellStart"/>
      <w:r>
        <w:rPr>
          <w:rFonts w:ascii="Noto Sans" w:eastAsia="Noto Sans" w:hAnsi="Noto Sans" w:cs="Noto Sans"/>
          <w:sz w:val="19"/>
        </w:rPr>
        <w:t>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629" w:line="325" w:lineRule="auto"/>
        <w:ind w:left="1891" w:right="29" w:hanging="10"/>
      </w:pP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</w:p>
    <w:p w:rsidR="00E90C82" w:rsidRDefault="00D676DF">
      <w:pPr>
        <w:spacing w:after="278" w:line="34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In der Praxis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Algorithmus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robuster</w:t>
      </w:r>
      <w:proofErr w:type="spellEnd"/>
      <w:r>
        <w:rPr>
          <w:rFonts w:ascii="Noto Sans" w:eastAsia="Noto Sans" w:hAnsi="Noto Sans" w:cs="Noto Sans"/>
          <w:sz w:val="18"/>
        </w:rPr>
        <w:t xml:space="preserve"> sein und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entweder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Variablen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unveränderlich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machen</w:t>
      </w:r>
      <w:proofErr w:type="spellEnd"/>
      <w:r>
        <w:rPr>
          <w:rFonts w:ascii="Noto Sans" w:eastAsia="Noto Sans" w:hAnsi="Noto Sans" w:cs="Noto Sans"/>
          <w:sz w:val="18"/>
        </w:rPr>
        <w:t xml:space="preserve"> (z. B. die  </w:t>
      </w:r>
      <w:proofErr w:type="spellStart"/>
      <w:r>
        <w:rPr>
          <w:rFonts w:ascii="Noto Sans" w:eastAsia="Noto Sans" w:hAnsi="Noto Sans" w:cs="Noto Sans"/>
          <w:sz w:val="19"/>
        </w:rPr>
        <w:t>Lärm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Parameter,</w:t>
      </w:r>
      <w:r>
        <w:rPr>
          <w:rFonts w:ascii="Noto Sans" w:eastAsia="Noto Sans" w:hAnsi="Noto Sans" w:cs="Noto Sans"/>
          <w:sz w:val="19"/>
        </w:rPr>
        <w:t>AbweichungIntervall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)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strenge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Grenzen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geben</w:t>
      </w:r>
      <w:proofErr w:type="spellEnd"/>
      <w:r>
        <w:rPr>
          <w:rFonts w:ascii="Noto Sans" w:eastAsia="Noto Sans" w:hAnsi="Noto Sans" w:cs="Noto Sans"/>
          <w:sz w:val="18"/>
        </w:rPr>
        <w:t xml:space="preserve">, was die Governance </w:t>
      </w:r>
      <w:proofErr w:type="spellStart"/>
      <w:r>
        <w:rPr>
          <w:rFonts w:ascii="Noto Sans" w:eastAsia="Noto Sans" w:hAnsi="Noto Sans" w:cs="Noto Sans"/>
          <w:sz w:val="18"/>
        </w:rPr>
        <w:t>ändern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58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Abstimmung</w:t>
      </w:r>
      <w:proofErr w:type="spellEnd"/>
      <w:r>
        <w:rPr>
          <w:rFonts w:ascii="Noto Sans" w:eastAsia="Noto Sans" w:hAnsi="Noto Sans" w:cs="Noto Sans"/>
          <w:sz w:val="15"/>
        </w:rPr>
        <w:t xml:space="preserve"> des </w:t>
      </w:r>
      <w:proofErr w:type="spellStart"/>
      <w:r>
        <w:rPr>
          <w:rFonts w:ascii="Noto Sans" w:eastAsia="Noto Sans" w:hAnsi="Noto Sans" w:cs="Noto Sans"/>
          <w:sz w:val="15"/>
        </w:rPr>
        <w:t>Rückkopplungsmechanismus</w:t>
      </w:r>
      <w:proofErr w:type="spellEnd"/>
    </w:p>
    <w:p w:rsidR="00E90C82" w:rsidRDefault="00D676DF">
      <w:pPr>
        <w:spacing w:after="367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Von </w:t>
      </w:r>
      <w:proofErr w:type="spellStart"/>
      <w:r>
        <w:rPr>
          <w:rFonts w:ascii="Noto Sans" w:eastAsia="Noto Sans" w:hAnsi="Noto Sans" w:cs="Noto Sans"/>
          <w:sz w:val="19"/>
        </w:rPr>
        <w:t>größter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Bedeutung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das </w:t>
      </w:r>
      <w:proofErr w:type="spellStart"/>
      <w:r>
        <w:rPr>
          <w:rFonts w:ascii="Noto Sans" w:eastAsia="Noto Sans" w:hAnsi="Noto Sans" w:cs="Noto Sans"/>
          <w:sz w:val="19"/>
        </w:rPr>
        <w:t>ordnungsgemäße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Funktionieren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Reflexindexsystems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Abstimmung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algorithmischen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Steuerungsparameter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unsachgemäße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Parametrierung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führen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langsam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Stabilität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erreichen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massiv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überschießt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angesichts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externer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Schocks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allgemein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instabil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91" w:line="26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>Der Tuning-</w:t>
      </w:r>
      <w:proofErr w:type="spellStart"/>
      <w:r>
        <w:rPr>
          <w:rFonts w:ascii="Noto Sans" w:eastAsia="Noto Sans" w:hAnsi="Noto Sans" w:cs="Noto Sans"/>
          <w:sz w:val="18"/>
        </w:rPr>
        <w:t>Prozess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PID-</w:t>
      </w:r>
      <w:proofErr w:type="spellStart"/>
      <w:r>
        <w:rPr>
          <w:rFonts w:ascii="Noto Sans" w:eastAsia="Noto Sans" w:hAnsi="Noto Sans" w:cs="Noto Sans"/>
          <w:sz w:val="18"/>
        </w:rPr>
        <w:t>Regler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umfasst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typischerweise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Ausführen</w:t>
      </w:r>
      <w:proofErr w:type="spellEnd"/>
      <w:r>
        <w:rPr>
          <w:rFonts w:ascii="Noto Sans" w:eastAsia="Noto Sans" w:hAnsi="Noto Sans" w:cs="Noto Sans"/>
          <w:sz w:val="18"/>
        </w:rPr>
        <w:t xml:space="preserve"> des Live-Systems, das </w:t>
      </w:r>
    </w:p>
    <w:p w:rsidR="00E90C82" w:rsidRDefault="00D676DF">
      <w:pPr>
        <w:spacing w:after="9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Optimieren</w:t>
      </w:r>
      <w:proofErr w:type="spellEnd"/>
      <w:r>
        <w:rPr>
          <w:rFonts w:ascii="Noto Sans" w:eastAsia="Noto Sans" w:hAnsi="Noto Sans" w:cs="Noto Sans"/>
          <w:sz w:val="18"/>
        </w:rPr>
        <w:t xml:space="preserve"> der Tuning-Parameter und das </w:t>
      </w:r>
      <w:proofErr w:type="spellStart"/>
      <w:r>
        <w:rPr>
          <w:rFonts w:ascii="Noto Sans" w:eastAsia="Noto Sans" w:hAnsi="Noto Sans" w:cs="Noto Sans"/>
          <w:sz w:val="18"/>
        </w:rPr>
        <w:t>Beobachten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Reaktion</w:t>
      </w:r>
      <w:proofErr w:type="spellEnd"/>
      <w:r>
        <w:rPr>
          <w:rFonts w:ascii="Noto Sans" w:eastAsia="Noto Sans" w:hAnsi="Noto Sans" w:cs="Noto Sans"/>
          <w:sz w:val="18"/>
        </w:rPr>
        <w:t xml:space="preserve"> des Systems, </w:t>
      </w:r>
      <w:proofErr w:type="spellStart"/>
      <w:r>
        <w:rPr>
          <w:rFonts w:ascii="Noto Sans" w:eastAsia="Noto Sans" w:hAnsi="Noto Sans" w:cs="Noto Sans"/>
          <w:sz w:val="18"/>
        </w:rPr>
        <w:t>wobei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häufig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absichtlich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spacing w:after="9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Schocks</w:t>
      </w:r>
      <w:proofErr w:type="spellEnd"/>
      <w:r>
        <w:rPr>
          <w:rFonts w:ascii="Noto Sans" w:eastAsia="Noto Sans" w:hAnsi="Noto Sans" w:cs="Noto Sans"/>
          <w:sz w:val="18"/>
        </w:rPr>
        <w:t xml:space="preserve"> auf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eingebracht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Angesichts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Schwierigkeit</w:t>
      </w:r>
      <w:proofErr w:type="spellEnd"/>
      <w:r>
        <w:rPr>
          <w:rFonts w:ascii="Noto Sans" w:eastAsia="Noto Sans" w:hAnsi="Noto Sans" w:cs="Noto Sans"/>
          <w:sz w:val="18"/>
        </w:rPr>
        <w:t xml:space="preserve"> und des </w:t>
      </w:r>
      <w:proofErr w:type="spellStart"/>
      <w:r>
        <w:rPr>
          <w:rFonts w:ascii="Noto Sans" w:eastAsia="Noto Sans" w:hAnsi="Noto Sans" w:cs="Noto Sans"/>
          <w:sz w:val="18"/>
        </w:rPr>
        <w:t>finanziellen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Risikos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</w:p>
    <w:p w:rsidR="00E90C82" w:rsidRDefault="00D676DF">
      <w:pPr>
        <w:spacing w:after="91" w:line="26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Parameter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Live-</w:t>
      </w:r>
      <w:proofErr w:type="spellStart"/>
      <w:r>
        <w:rPr>
          <w:rFonts w:ascii="Noto Sans" w:eastAsia="Noto Sans" w:hAnsi="Noto Sans" w:cs="Noto Sans"/>
          <w:sz w:val="18"/>
        </w:rPr>
        <w:t>Reflexindexsystems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optimieren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planen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Computermodellierung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</w:p>
    <w:p w:rsidR="00E90C82" w:rsidRDefault="00D676DF">
      <w:pPr>
        <w:spacing w:after="405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-simulation so </w:t>
      </w:r>
      <w:proofErr w:type="spellStart"/>
      <w:r>
        <w:rPr>
          <w:rFonts w:ascii="Noto Sans" w:eastAsia="Noto Sans" w:hAnsi="Noto Sans" w:cs="Noto Sans"/>
          <w:sz w:val="18"/>
        </w:rPr>
        <w:t>weit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möglich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nutzen</w:t>
      </w:r>
      <w:proofErr w:type="spellEnd"/>
      <w:r>
        <w:rPr>
          <w:rFonts w:ascii="Noto Sans" w:eastAsia="Noto Sans" w:hAnsi="Noto Sans" w:cs="Noto Sans"/>
          <w:sz w:val="18"/>
        </w:rPr>
        <w:t xml:space="preserve">, um die </w:t>
      </w:r>
      <w:proofErr w:type="spellStart"/>
      <w:r>
        <w:rPr>
          <w:rFonts w:ascii="Noto Sans" w:eastAsia="Noto Sans" w:hAnsi="Noto Sans" w:cs="Noto Sans"/>
          <w:sz w:val="18"/>
        </w:rPr>
        <w:t>Anfangsparameter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festzulegen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auch</w:t>
      </w:r>
      <w:proofErr w:type="spellEnd"/>
      <w:r>
        <w:rPr>
          <w:rFonts w:ascii="Noto Sans" w:eastAsia="Noto Sans" w:hAnsi="Noto Sans" w:cs="Noto Sans"/>
          <w:sz w:val="18"/>
        </w:rPr>
        <w:t xml:space="preserve"> der Governance </w:t>
      </w:r>
      <w:proofErr w:type="spellStart"/>
      <w:r>
        <w:rPr>
          <w:rFonts w:ascii="Noto Sans" w:eastAsia="Noto Sans" w:hAnsi="Noto Sans" w:cs="Noto Sans"/>
          <w:sz w:val="18"/>
        </w:rPr>
        <w:t>erlauben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Abstimmungsparameter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aktualisieren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zusätzliche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Produktion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stammen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zeigt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suboptimal </w:t>
      </w:r>
      <w:proofErr w:type="spellStart"/>
      <w:r>
        <w:rPr>
          <w:rFonts w:ascii="Noto Sans" w:eastAsia="Noto Sans" w:hAnsi="Noto Sans" w:cs="Noto Sans"/>
          <w:sz w:val="18"/>
        </w:rPr>
        <w:t>sind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pStyle w:val="Heading3"/>
        <w:spacing w:after="369" w:line="259" w:lineRule="auto"/>
        <w:ind w:left="1155"/>
      </w:pPr>
      <w:proofErr w:type="spellStart"/>
      <w:r>
        <w:rPr>
          <w:sz w:val="30"/>
        </w:rPr>
        <w:t>Geldmarktsetzer</w:t>
      </w:r>
      <w:proofErr w:type="spellEnd"/>
    </w:p>
    <w:p w:rsidR="00E90C82" w:rsidRDefault="00D676DF">
      <w:pPr>
        <w:spacing w:after="360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In RAI </w:t>
      </w:r>
      <w:proofErr w:type="spellStart"/>
      <w:r>
        <w:rPr>
          <w:rFonts w:ascii="Noto Sans" w:eastAsia="Noto Sans" w:hAnsi="Noto Sans" w:cs="Noto Sans"/>
          <w:sz w:val="18"/>
        </w:rPr>
        <w:t>planen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, den </w:t>
      </w:r>
      <w:proofErr w:type="spellStart"/>
      <w:r>
        <w:rPr>
          <w:rFonts w:ascii="Noto Sans" w:eastAsia="Noto Sans" w:hAnsi="Noto Sans" w:cs="Noto Sans"/>
          <w:sz w:val="18"/>
        </w:rPr>
        <w:t>Fremdkapitalzinssatz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Zinssatz</w:t>
      </w:r>
      <w:proofErr w:type="spellEnd"/>
      <w:r>
        <w:rPr>
          <w:rFonts w:ascii="Noto Sans" w:eastAsia="Noto Sans" w:hAnsi="Noto Sans" w:cs="Noto Sans"/>
          <w:sz w:val="18"/>
        </w:rPr>
        <w:t xml:space="preserve">, der </w:t>
      </w:r>
      <w:proofErr w:type="spellStart"/>
      <w:r>
        <w:rPr>
          <w:rFonts w:ascii="Noto Sans" w:eastAsia="Noto Sans" w:hAnsi="Noto Sans" w:cs="Noto Sans"/>
          <w:sz w:val="18"/>
        </w:rPr>
        <w:t>bei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Erstellung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angewendet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) fest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begrenzt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halten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nur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Rückzahlungspreis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ändern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wodurch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Komplexität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bei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Modellierung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Rückkopplungsmechanismus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minimiert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. Der </w:t>
      </w:r>
      <w:proofErr w:type="spellStart"/>
      <w:r>
        <w:rPr>
          <w:rFonts w:ascii="Noto Sans" w:eastAsia="Noto Sans" w:hAnsi="Noto Sans" w:cs="Noto Sans"/>
          <w:sz w:val="18"/>
        </w:rPr>
        <w:t>Sollzins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entspricht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unserem</w:t>
      </w:r>
      <w:proofErr w:type="spellEnd"/>
      <w:r>
        <w:rPr>
          <w:rFonts w:ascii="Noto Sans" w:eastAsia="Noto Sans" w:hAnsi="Noto Sans" w:cs="Noto Sans"/>
          <w:sz w:val="18"/>
        </w:rPr>
        <w:t xml:space="preserve"> Fall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Spread </w:t>
      </w:r>
      <w:proofErr w:type="spellStart"/>
      <w:r>
        <w:rPr>
          <w:rFonts w:ascii="Noto Sans" w:eastAsia="Noto Sans" w:hAnsi="Noto Sans" w:cs="Noto Sans"/>
          <w:sz w:val="18"/>
        </w:rPr>
        <w:t>zwischen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Stabilitätsgebühr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DSR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Multi-Collateral DAI.</w:t>
      </w:r>
    </w:p>
    <w:p w:rsidR="00E90C82" w:rsidRDefault="00D676DF">
      <w:pPr>
        <w:spacing w:after="4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lastRenderedPageBreak/>
        <w:t>Auch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wenn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wir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planen</w:t>
      </w:r>
      <w:proofErr w:type="spellEnd"/>
      <w:r>
        <w:rPr>
          <w:rFonts w:ascii="Noto Sans" w:eastAsia="Noto Sans" w:hAnsi="Noto Sans" w:cs="Noto Sans"/>
          <w:sz w:val="21"/>
        </w:rPr>
        <w:t xml:space="preserve">, den </w:t>
      </w:r>
      <w:proofErr w:type="spellStart"/>
      <w:r>
        <w:rPr>
          <w:rFonts w:ascii="Noto Sans" w:eastAsia="Noto Sans" w:hAnsi="Noto Sans" w:cs="Noto Sans"/>
          <w:sz w:val="21"/>
        </w:rPr>
        <w:t>Sollzins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festzuhalten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ist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möglich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ihn</w:t>
      </w:r>
      <w:proofErr w:type="spellEnd"/>
      <w:r>
        <w:rPr>
          <w:rFonts w:ascii="Noto Sans" w:eastAsia="Noto Sans" w:hAnsi="Noto Sans" w:cs="Noto Sans"/>
          <w:sz w:val="21"/>
        </w:rPr>
        <w:t xml:space="preserve"> parallel </w:t>
      </w:r>
      <w:proofErr w:type="spellStart"/>
      <w:r>
        <w:rPr>
          <w:rFonts w:ascii="Noto Sans" w:eastAsia="Noto Sans" w:hAnsi="Noto Sans" w:cs="Noto Sans"/>
          <w:sz w:val="21"/>
        </w:rPr>
        <w:t>zum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</w:p>
    <w:p w:rsidR="00E90C82" w:rsidRDefault="00D676DF">
      <w:pPr>
        <w:spacing w:after="4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Rücknahmepreis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über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Geldmarktsetzer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ändern</w:t>
      </w:r>
      <w:proofErr w:type="spellEnd"/>
      <w:r>
        <w:rPr>
          <w:rFonts w:ascii="Noto Sans" w:eastAsia="Noto Sans" w:hAnsi="Noto Sans" w:cs="Noto Sans"/>
          <w:sz w:val="21"/>
        </w:rPr>
        <w:t xml:space="preserve">. Der </w:t>
      </w:r>
      <w:proofErr w:type="spellStart"/>
      <w:r>
        <w:rPr>
          <w:rFonts w:ascii="Noto Sans" w:eastAsia="Noto Sans" w:hAnsi="Noto Sans" w:cs="Noto Sans"/>
          <w:sz w:val="21"/>
        </w:rPr>
        <w:t>Geldmarkt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verändert</w:t>
      </w:r>
      <w:proofErr w:type="spellEnd"/>
      <w:r>
        <w:rPr>
          <w:rFonts w:ascii="Noto Sans" w:eastAsia="Noto Sans" w:hAnsi="Noto Sans" w:cs="Noto Sans"/>
          <w:sz w:val="21"/>
        </w:rPr>
        <w:t xml:space="preserve"> den </w:t>
      </w:r>
      <w:proofErr w:type="spellStart"/>
      <w:r>
        <w:rPr>
          <w:rFonts w:ascii="Noto Sans" w:eastAsia="Noto Sans" w:hAnsi="Noto Sans" w:cs="Noto Sans"/>
          <w:sz w:val="21"/>
        </w:rPr>
        <w:t>Sollzins</w:t>
      </w:r>
      <w:proofErr w:type="spellEnd"/>
      <w:r>
        <w:rPr>
          <w:rFonts w:ascii="Noto Sans" w:eastAsia="Noto Sans" w:hAnsi="Noto Sans" w:cs="Noto Sans"/>
          <w:sz w:val="21"/>
        </w:rPr>
        <w:t xml:space="preserve"> und den </w:t>
      </w:r>
      <w:proofErr w:type="spellStart"/>
      <w:r>
        <w:rPr>
          <w:rFonts w:ascii="Noto Sans" w:eastAsia="Noto Sans" w:hAnsi="Noto Sans" w:cs="Noto Sans"/>
          <w:sz w:val="21"/>
        </w:rPr>
        <w:t>Rückzahlungspreis</w:t>
      </w:r>
      <w:proofErr w:type="spellEnd"/>
      <w:r>
        <w:rPr>
          <w:rFonts w:ascii="Noto Sans" w:eastAsia="Noto Sans" w:hAnsi="Noto Sans" w:cs="Noto Sans"/>
          <w:sz w:val="21"/>
        </w:rPr>
        <w:t xml:space="preserve"> in </w:t>
      </w:r>
      <w:proofErr w:type="spellStart"/>
      <w:r>
        <w:rPr>
          <w:rFonts w:ascii="Noto Sans" w:eastAsia="Noto Sans" w:hAnsi="Noto Sans" w:cs="Noto Sans"/>
          <w:sz w:val="21"/>
        </w:rPr>
        <w:t>einer</w:t>
      </w:r>
      <w:proofErr w:type="spellEnd"/>
      <w:r>
        <w:rPr>
          <w:rFonts w:ascii="Noto Sans" w:eastAsia="Noto Sans" w:hAnsi="Noto Sans" w:cs="Noto Sans"/>
          <w:sz w:val="21"/>
        </w:rPr>
        <w:t xml:space="preserve"> Weise, die SAFE-</w:t>
      </w:r>
      <w:proofErr w:type="spellStart"/>
      <w:r>
        <w:rPr>
          <w:rFonts w:ascii="Noto Sans" w:eastAsia="Noto Sans" w:hAnsi="Noto Sans" w:cs="Noto Sans"/>
          <w:sz w:val="21"/>
        </w:rPr>
        <w:t>Ersteller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anregt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mehr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oder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weniger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Schulden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machen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Wenn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Marktpreis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eines</w:t>
      </w:r>
      <w:proofErr w:type="spellEnd"/>
      <w:r>
        <w:rPr>
          <w:rFonts w:ascii="Noto Sans" w:eastAsia="Noto Sans" w:hAnsi="Noto Sans" w:cs="Noto Sans"/>
          <w:sz w:val="21"/>
        </w:rPr>
        <w:t xml:space="preserve"> Index </w:t>
      </w:r>
      <w:proofErr w:type="spellStart"/>
      <w:r>
        <w:rPr>
          <w:rFonts w:ascii="Noto Sans" w:eastAsia="Noto Sans" w:hAnsi="Noto Sans" w:cs="Noto Sans"/>
          <w:sz w:val="21"/>
        </w:rPr>
        <w:t>über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Rückzahlung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liegt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beginnen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beide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Kurse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sinken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während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wenn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unter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Rückzahlung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liegt</w:t>
      </w:r>
      <w:proofErr w:type="spellEnd"/>
      <w:r>
        <w:rPr>
          <w:rFonts w:ascii="Noto Sans" w:eastAsia="Noto Sans" w:hAnsi="Noto Sans" w:cs="Noto Sans"/>
          <w:sz w:val="21"/>
        </w:rPr>
        <w:t>, der</w:t>
      </w:r>
    </w:p>
    <w:p w:rsidR="00E90C82" w:rsidRDefault="00D676DF">
      <w:pPr>
        <w:spacing w:after="781" w:line="265" w:lineRule="auto"/>
        <w:ind w:left="1155" w:hanging="10"/>
      </w:pPr>
      <w:r>
        <w:rPr>
          <w:rFonts w:ascii="Noto Sans" w:eastAsia="Noto Sans" w:hAnsi="Noto Sans" w:cs="Noto Sans"/>
          <w:sz w:val="15"/>
        </w:rPr>
        <w:t xml:space="preserve">Die </w:t>
      </w:r>
      <w:proofErr w:type="spellStart"/>
      <w:r>
        <w:rPr>
          <w:rFonts w:ascii="Noto Sans" w:eastAsia="Noto Sans" w:hAnsi="Noto Sans" w:cs="Noto Sans"/>
          <w:sz w:val="15"/>
        </w:rPr>
        <w:t>Raten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werden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steigen</w:t>
      </w:r>
      <w:proofErr w:type="spellEnd"/>
      <w:r>
        <w:rPr>
          <w:rFonts w:ascii="Noto Sans" w:eastAsia="Noto Sans" w:hAnsi="Noto Sans" w:cs="Noto Sans"/>
          <w:sz w:val="15"/>
        </w:rPr>
        <w:t>.</w:t>
      </w:r>
    </w:p>
    <w:p w:rsidR="00E90C82" w:rsidRDefault="00D676DF">
      <w:pPr>
        <w:pStyle w:val="Heading4"/>
        <w:spacing w:after="452"/>
        <w:ind w:left="1155"/>
      </w:pPr>
      <w:proofErr w:type="spellStart"/>
      <w:r>
        <w:rPr>
          <w:sz w:val="24"/>
        </w:rPr>
        <w:t>Globale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Abwicklung</w:t>
      </w:r>
      <w:proofErr w:type="spellEnd"/>
    </w:p>
    <w:p w:rsidR="00E90C82" w:rsidRDefault="00D676DF">
      <w:pPr>
        <w:spacing w:after="240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Global Settlement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Methode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letzten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Instanz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verwendet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, um den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Inhaber</w:t>
      </w:r>
      <w:proofErr w:type="spellEnd"/>
      <w:r>
        <w:rPr>
          <w:rFonts w:ascii="Noto Sans" w:eastAsia="Noto Sans" w:hAnsi="Noto Sans" w:cs="Noto Sans"/>
          <w:sz w:val="18"/>
        </w:rPr>
        <w:t xml:space="preserve"> von Reflex-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zu </w:t>
      </w:r>
      <w:proofErr w:type="spellStart"/>
      <w:r>
        <w:rPr>
          <w:rFonts w:ascii="Noto Sans" w:eastAsia="Noto Sans" w:hAnsi="Noto Sans" w:cs="Noto Sans"/>
          <w:sz w:val="18"/>
        </w:rPr>
        <w:t>garantieren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sowohl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Inhabern</w:t>
      </w:r>
      <w:proofErr w:type="spellEnd"/>
      <w:r>
        <w:rPr>
          <w:rFonts w:ascii="Noto Sans" w:eastAsia="Noto Sans" w:hAnsi="Noto Sans" w:cs="Noto Sans"/>
          <w:sz w:val="18"/>
        </w:rPr>
        <w:t xml:space="preserve"> von Reflex-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Erstellern</w:t>
      </w:r>
      <w:proofErr w:type="spellEnd"/>
      <w:r>
        <w:rPr>
          <w:rFonts w:ascii="Noto Sans" w:eastAsia="Noto Sans" w:hAnsi="Noto Sans" w:cs="Noto Sans"/>
          <w:sz w:val="18"/>
        </w:rPr>
        <w:t xml:space="preserve"> von SAFEs </w:t>
      </w:r>
      <w:proofErr w:type="spellStart"/>
      <w:r>
        <w:rPr>
          <w:rFonts w:ascii="Noto Sans" w:eastAsia="Noto Sans" w:hAnsi="Noto Sans" w:cs="Noto Sans"/>
          <w:sz w:val="18"/>
        </w:rPr>
        <w:t>ermöglichen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Systemsicherheiten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ihrem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Nettowert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Menge</w:t>
      </w:r>
      <w:proofErr w:type="spellEnd"/>
      <w:r>
        <w:rPr>
          <w:rFonts w:ascii="Noto Sans" w:eastAsia="Noto Sans" w:hAnsi="Noto Sans" w:cs="Noto Sans"/>
          <w:sz w:val="18"/>
        </w:rPr>
        <w:t xml:space="preserve"> an 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pro </w:t>
      </w:r>
      <w:proofErr w:type="spellStart"/>
      <w:r>
        <w:rPr>
          <w:rFonts w:ascii="Noto Sans" w:eastAsia="Noto Sans" w:hAnsi="Noto Sans" w:cs="Noto Sans"/>
          <w:sz w:val="18"/>
        </w:rPr>
        <w:t>Sicherheitentyp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gemäß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letzten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) </w:t>
      </w:r>
      <w:proofErr w:type="spellStart"/>
      <w:r>
        <w:rPr>
          <w:rFonts w:ascii="Noto Sans" w:eastAsia="Noto Sans" w:hAnsi="Noto Sans" w:cs="Noto Sans"/>
          <w:sz w:val="18"/>
        </w:rPr>
        <w:t>einzulösen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Jeder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Abwicklung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auslösen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nachdem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bestimmte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Menge</w:t>
      </w:r>
      <w:proofErr w:type="spellEnd"/>
      <w:r>
        <w:rPr>
          <w:rFonts w:ascii="Noto Sans" w:eastAsia="Noto Sans" w:hAnsi="Noto Sans" w:cs="Noto Sans"/>
          <w:sz w:val="18"/>
        </w:rPr>
        <w:t xml:space="preserve"> an </w:t>
      </w:r>
      <w:proofErr w:type="spellStart"/>
      <w:r>
        <w:rPr>
          <w:rFonts w:ascii="Noto Sans" w:eastAsia="Noto Sans" w:hAnsi="Noto Sans" w:cs="Noto Sans"/>
          <w:sz w:val="18"/>
        </w:rPr>
        <w:t>Protokolltoken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gebrannt</w:t>
      </w:r>
      <w:proofErr w:type="spellEnd"/>
      <w:r>
        <w:rPr>
          <w:rFonts w:ascii="Noto Sans" w:eastAsia="Noto Sans" w:hAnsi="Noto Sans" w:cs="Noto Sans"/>
          <w:sz w:val="18"/>
        </w:rPr>
        <w:t xml:space="preserve"> hat.</w:t>
      </w:r>
    </w:p>
    <w:p w:rsidR="00E90C82" w:rsidRDefault="00D676DF">
      <w:pPr>
        <w:spacing w:after="477" w:line="265" w:lineRule="auto"/>
        <w:ind w:left="1155" w:right="18" w:hanging="10"/>
      </w:pPr>
      <w:r>
        <w:rPr>
          <w:rFonts w:ascii="Noto Sans" w:eastAsia="Noto Sans" w:hAnsi="Noto Sans" w:cs="Noto Sans"/>
          <w:sz w:val="16"/>
        </w:rPr>
        <w:t xml:space="preserve">Die </w:t>
      </w:r>
      <w:proofErr w:type="spellStart"/>
      <w:r>
        <w:rPr>
          <w:rFonts w:ascii="Noto Sans" w:eastAsia="Noto Sans" w:hAnsi="Noto Sans" w:cs="Noto Sans"/>
          <w:sz w:val="16"/>
        </w:rPr>
        <w:t>Abwicklung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besteht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aus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drei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Hauptphasen</w:t>
      </w:r>
      <w:proofErr w:type="spellEnd"/>
      <w:r>
        <w:rPr>
          <w:rFonts w:ascii="Noto Sans" w:eastAsia="Noto Sans" w:hAnsi="Noto Sans" w:cs="Noto Sans"/>
          <w:sz w:val="16"/>
        </w:rPr>
        <w:t>:</w:t>
      </w:r>
    </w:p>
    <w:p w:rsidR="00E90C82" w:rsidRDefault="00D676DF">
      <w:pPr>
        <w:numPr>
          <w:ilvl w:val="0"/>
          <w:numId w:val="6"/>
        </w:numPr>
        <w:spacing w:after="343" w:line="457" w:lineRule="auto"/>
        <w:ind w:left="1880" w:right="47" w:hanging="360"/>
      </w:pPr>
      <w:r>
        <w:rPr>
          <w:rFonts w:ascii="Noto Sans" w:eastAsia="Noto Sans" w:hAnsi="Noto Sans" w:cs="Noto Sans"/>
          <w:b/>
          <w:sz w:val="18"/>
        </w:rPr>
        <w:t>Abzug</w:t>
      </w:r>
      <w:r>
        <w:rPr>
          <w:rFonts w:ascii="Noto Sans" w:eastAsia="Noto Sans" w:hAnsi="Noto Sans" w:cs="Noto Sans"/>
          <w:sz w:val="18"/>
        </w:rPr>
        <w:t xml:space="preserve"> : Die </w:t>
      </w:r>
      <w:proofErr w:type="spellStart"/>
      <w:r>
        <w:rPr>
          <w:rFonts w:ascii="Noto Sans" w:eastAsia="Noto Sans" w:hAnsi="Noto Sans" w:cs="Noto Sans"/>
          <w:sz w:val="18"/>
        </w:rPr>
        <w:t>Abwicklung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ausgelöst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Benutzer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keine</w:t>
      </w:r>
      <w:proofErr w:type="spellEnd"/>
      <w:r>
        <w:rPr>
          <w:rFonts w:ascii="Noto Sans" w:eastAsia="Noto Sans" w:hAnsi="Noto Sans" w:cs="Noto Sans"/>
          <w:sz w:val="18"/>
        </w:rPr>
        <w:t xml:space="preserve"> SAFEs </w:t>
      </w:r>
      <w:proofErr w:type="spellStart"/>
      <w:r>
        <w:rPr>
          <w:rFonts w:ascii="Noto Sans" w:eastAsia="Noto Sans" w:hAnsi="Noto Sans" w:cs="Noto Sans"/>
          <w:sz w:val="18"/>
        </w:rPr>
        <w:t>mehr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erstellen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Sicherheitenpreis</w:t>
      </w:r>
      <w:proofErr w:type="spellEnd"/>
      <w:r>
        <w:rPr>
          <w:rFonts w:ascii="Noto Sans" w:eastAsia="Noto Sans" w:hAnsi="Noto Sans" w:cs="Noto Sans"/>
          <w:sz w:val="18"/>
        </w:rPr>
        <w:t xml:space="preserve">-Feeds und der </w:t>
      </w:r>
      <w:proofErr w:type="spellStart"/>
      <w:r>
        <w:rPr>
          <w:rFonts w:ascii="Noto Sans" w:eastAsia="Noto Sans" w:hAnsi="Noto Sans" w:cs="Noto Sans"/>
          <w:sz w:val="18"/>
        </w:rPr>
        <w:t>Rücknahmepreis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eingefroren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aufgezeichnet</w:t>
      </w:r>
      <w:proofErr w:type="spellEnd"/>
    </w:p>
    <w:p w:rsidR="00E90C82" w:rsidRDefault="00D676DF">
      <w:pPr>
        <w:numPr>
          <w:ilvl w:val="0"/>
          <w:numId w:val="6"/>
        </w:numPr>
        <w:spacing w:after="365"/>
        <w:ind w:left="1880" w:right="47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Verfahren</w:t>
      </w:r>
      <w:proofErr w:type="spellEnd"/>
      <w:r>
        <w:rPr>
          <w:rFonts w:ascii="Noto Sans" w:eastAsia="Noto Sans" w:hAnsi="Noto Sans" w:cs="Noto Sans"/>
          <w:sz w:val="17"/>
        </w:rPr>
        <w:t xml:space="preserve"> : </w:t>
      </w:r>
      <w:proofErr w:type="spellStart"/>
      <w:r>
        <w:rPr>
          <w:rFonts w:ascii="Noto Sans" w:eastAsia="Noto Sans" w:hAnsi="Noto Sans" w:cs="Noto Sans"/>
          <w:sz w:val="17"/>
        </w:rPr>
        <w:t>Alle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ausstehenden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Auktionen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bearbeiten</w:t>
      </w:r>
      <w:proofErr w:type="spellEnd"/>
    </w:p>
    <w:p w:rsidR="00E90C82" w:rsidRDefault="00D676DF">
      <w:pPr>
        <w:numPr>
          <w:ilvl w:val="0"/>
          <w:numId w:val="6"/>
        </w:numPr>
        <w:spacing w:after="0" w:line="265" w:lineRule="auto"/>
        <w:ind w:left="1880" w:right="47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Beanspruchen</w:t>
      </w:r>
      <w:proofErr w:type="spellEnd"/>
      <w:r>
        <w:rPr>
          <w:rFonts w:ascii="Noto Sans" w:eastAsia="Noto Sans" w:hAnsi="Noto Sans" w:cs="Noto Sans"/>
          <w:sz w:val="16"/>
        </w:rPr>
        <w:t xml:space="preserve"> : </w:t>
      </w:r>
      <w:proofErr w:type="spellStart"/>
      <w:r>
        <w:rPr>
          <w:rFonts w:ascii="Noto Sans" w:eastAsia="Noto Sans" w:hAnsi="Noto Sans" w:cs="Noto Sans"/>
          <w:sz w:val="16"/>
        </w:rPr>
        <w:t>Jeder</w:t>
      </w:r>
      <w:proofErr w:type="spellEnd"/>
      <w:r>
        <w:rPr>
          <w:rFonts w:ascii="Noto Sans" w:eastAsia="Noto Sans" w:hAnsi="Noto Sans" w:cs="Noto Sans"/>
          <w:sz w:val="16"/>
        </w:rPr>
        <w:t xml:space="preserve"> Reflex-Index-</w:t>
      </w:r>
      <w:proofErr w:type="spellStart"/>
      <w:r>
        <w:rPr>
          <w:rFonts w:ascii="Noto Sans" w:eastAsia="Noto Sans" w:hAnsi="Noto Sans" w:cs="Noto Sans"/>
          <w:sz w:val="16"/>
        </w:rPr>
        <w:t>Inhaber</w:t>
      </w:r>
      <w:proofErr w:type="spellEnd"/>
      <w:r>
        <w:rPr>
          <w:rFonts w:ascii="Noto Sans" w:eastAsia="Noto Sans" w:hAnsi="Noto Sans" w:cs="Noto Sans"/>
          <w:sz w:val="16"/>
        </w:rPr>
        <w:t xml:space="preserve"> und SAFE-</w:t>
      </w:r>
      <w:proofErr w:type="spellStart"/>
      <w:r>
        <w:rPr>
          <w:rFonts w:ascii="Noto Sans" w:eastAsia="Noto Sans" w:hAnsi="Noto Sans" w:cs="Noto Sans"/>
          <w:sz w:val="16"/>
        </w:rPr>
        <w:t>Ersteller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festen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Betrag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beliebigen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</w:p>
    <w:p w:rsidR="00E90C82" w:rsidRDefault="00D676DF">
      <w:pPr>
        <w:spacing w:after="571" w:line="265" w:lineRule="auto"/>
        <w:ind w:left="1281" w:hanging="10"/>
        <w:jc w:val="center"/>
      </w:pPr>
      <w:proofErr w:type="spellStart"/>
      <w:r>
        <w:rPr>
          <w:rFonts w:ascii="Noto Sans" w:eastAsia="Noto Sans" w:hAnsi="Noto Sans" w:cs="Noto Sans"/>
          <w:sz w:val="16"/>
        </w:rPr>
        <w:t>Systemsicherheit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basierend</w:t>
      </w:r>
      <w:proofErr w:type="spellEnd"/>
      <w:r>
        <w:rPr>
          <w:rFonts w:ascii="Noto Sans" w:eastAsia="Noto Sans" w:hAnsi="Noto Sans" w:cs="Noto Sans"/>
          <w:sz w:val="16"/>
        </w:rPr>
        <w:t xml:space="preserve"> auf </w:t>
      </w:r>
      <w:proofErr w:type="spellStart"/>
      <w:r>
        <w:rPr>
          <w:rFonts w:ascii="Noto Sans" w:eastAsia="Noto Sans" w:hAnsi="Noto Sans" w:cs="Noto Sans"/>
          <w:sz w:val="16"/>
        </w:rPr>
        <w:t>dem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letzten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aufgezeichneten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Rücknahmepreis</w:t>
      </w:r>
      <w:proofErr w:type="spellEnd"/>
      <w:r>
        <w:rPr>
          <w:rFonts w:ascii="Noto Sans" w:eastAsia="Noto Sans" w:hAnsi="Noto Sans" w:cs="Noto Sans"/>
          <w:sz w:val="16"/>
        </w:rPr>
        <w:t xml:space="preserve"> des Index </w:t>
      </w:r>
      <w:proofErr w:type="spellStart"/>
      <w:r>
        <w:rPr>
          <w:rFonts w:ascii="Noto Sans" w:eastAsia="Noto Sans" w:hAnsi="Noto Sans" w:cs="Noto Sans"/>
          <w:sz w:val="16"/>
        </w:rPr>
        <w:t>beanspruchen</w:t>
      </w:r>
      <w:proofErr w:type="spellEnd"/>
    </w:p>
    <w:p w:rsidR="00E90C82" w:rsidRDefault="00D676DF">
      <w:pPr>
        <w:pStyle w:val="Heading1"/>
        <w:spacing w:after="356"/>
        <w:ind w:left="1155"/>
      </w:pPr>
      <w:proofErr w:type="spellStart"/>
      <w:r>
        <w:t>Führung</w:t>
      </w:r>
      <w:proofErr w:type="spellEnd"/>
    </w:p>
    <w:p w:rsidR="00E90C82" w:rsidRDefault="00D676DF">
      <w:pPr>
        <w:spacing w:after="165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Die </w:t>
      </w:r>
      <w:proofErr w:type="spellStart"/>
      <w:r>
        <w:rPr>
          <w:rFonts w:ascii="Noto Sans" w:eastAsia="Noto Sans" w:hAnsi="Noto Sans" w:cs="Noto Sans"/>
          <w:sz w:val="18"/>
        </w:rPr>
        <w:t>überwiegende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Mehrheit</w:t>
      </w:r>
      <w:proofErr w:type="spellEnd"/>
      <w:r>
        <w:rPr>
          <w:rFonts w:ascii="Noto Sans" w:eastAsia="Noto Sans" w:hAnsi="Noto Sans" w:cs="Noto Sans"/>
          <w:sz w:val="18"/>
        </w:rPr>
        <w:t xml:space="preserve"> der Parameter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unveränderlich</w:t>
      </w:r>
      <w:proofErr w:type="spellEnd"/>
      <w:r>
        <w:rPr>
          <w:rFonts w:ascii="Noto Sans" w:eastAsia="Noto Sans" w:hAnsi="Noto Sans" w:cs="Noto Sans"/>
          <w:sz w:val="18"/>
        </w:rPr>
        <w:t xml:space="preserve"> sein und die </w:t>
      </w:r>
      <w:proofErr w:type="spellStart"/>
      <w:r>
        <w:rPr>
          <w:rFonts w:ascii="Noto Sans" w:eastAsia="Noto Sans" w:hAnsi="Noto Sans" w:cs="Noto Sans"/>
          <w:sz w:val="18"/>
        </w:rPr>
        <w:t>inneren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intelligenten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Vertragsmechanismen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aktualisierbar</w:t>
      </w:r>
      <w:proofErr w:type="spellEnd"/>
      <w:r>
        <w:rPr>
          <w:rFonts w:ascii="Noto Sans" w:eastAsia="Noto Sans" w:hAnsi="Noto Sans" w:cs="Noto Sans"/>
          <w:sz w:val="18"/>
        </w:rPr>
        <w:t xml:space="preserve"> sein,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denn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Inhaber</w:t>
      </w:r>
      <w:proofErr w:type="spellEnd"/>
      <w:r>
        <w:rPr>
          <w:rFonts w:ascii="Noto Sans" w:eastAsia="Noto Sans" w:hAnsi="Noto Sans" w:cs="Noto Sans"/>
          <w:sz w:val="18"/>
        </w:rPr>
        <w:t xml:space="preserve"> von Governance-Token </w:t>
      </w:r>
      <w:proofErr w:type="spellStart"/>
      <w:r>
        <w:rPr>
          <w:rFonts w:ascii="Noto Sans" w:eastAsia="Noto Sans" w:hAnsi="Noto Sans" w:cs="Noto Sans"/>
          <w:sz w:val="18"/>
        </w:rPr>
        <w:t>setzen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völlig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neues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diese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Strategie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entschieden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weil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das Meta-Spiel </w:t>
      </w:r>
      <w:proofErr w:type="spellStart"/>
      <w:r>
        <w:rPr>
          <w:rFonts w:ascii="Noto Sans" w:eastAsia="Noto Sans" w:hAnsi="Noto Sans" w:cs="Noto Sans"/>
          <w:sz w:val="18"/>
        </w:rPr>
        <w:t>eliminieren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bei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Menschen </w:t>
      </w:r>
      <w:proofErr w:type="spellStart"/>
      <w:r>
        <w:rPr>
          <w:rFonts w:ascii="Noto Sans" w:eastAsia="Noto Sans" w:hAnsi="Noto Sans" w:cs="Noto Sans"/>
          <w:sz w:val="18"/>
        </w:rPr>
        <w:t>versuchen</w:t>
      </w:r>
      <w:proofErr w:type="spellEnd"/>
      <w:r>
        <w:rPr>
          <w:rFonts w:ascii="Noto Sans" w:eastAsia="Noto Sans" w:hAnsi="Noto Sans" w:cs="Noto Sans"/>
          <w:sz w:val="18"/>
        </w:rPr>
        <w:t>, den Governance-</w:t>
      </w:r>
      <w:proofErr w:type="spellStart"/>
      <w:r>
        <w:rPr>
          <w:rFonts w:ascii="Noto Sans" w:eastAsia="Noto Sans" w:hAnsi="Noto Sans" w:cs="Noto Sans"/>
          <w:sz w:val="18"/>
        </w:rPr>
        <w:t>Prozess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ihrem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eigenen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Vorteil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beeinflussen</w:t>
      </w:r>
      <w:proofErr w:type="spellEnd"/>
      <w:r>
        <w:rPr>
          <w:rFonts w:ascii="Noto Sans" w:eastAsia="Noto Sans" w:hAnsi="Noto Sans" w:cs="Noto Sans"/>
          <w:sz w:val="18"/>
        </w:rPr>
        <w:t xml:space="preserve"> und so das </w:t>
      </w:r>
      <w:proofErr w:type="spellStart"/>
      <w:r>
        <w:rPr>
          <w:rFonts w:ascii="Noto Sans" w:eastAsia="Noto Sans" w:hAnsi="Noto Sans" w:cs="Noto Sans"/>
          <w:sz w:val="18"/>
        </w:rPr>
        <w:t>Vertrauen</w:t>
      </w:r>
      <w:proofErr w:type="spellEnd"/>
      <w:r>
        <w:rPr>
          <w:rFonts w:ascii="Noto Sans" w:eastAsia="Noto Sans" w:hAnsi="Noto Sans" w:cs="Noto Sans"/>
          <w:sz w:val="18"/>
        </w:rPr>
        <w:t xml:space="preserve"> in das System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beschädigen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stellen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ordnungsgemäßen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Betrieb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Protokolls</w:t>
      </w:r>
      <w:proofErr w:type="spellEnd"/>
      <w:r>
        <w:rPr>
          <w:rFonts w:ascii="Noto Sans" w:eastAsia="Noto Sans" w:hAnsi="Noto Sans" w:cs="Noto Sans"/>
          <w:sz w:val="18"/>
        </w:rPr>
        <w:t xml:space="preserve"> her, </w:t>
      </w:r>
      <w:proofErr w:type="spellStart"/>
      <w:r>
        <w:rPr>
          <w:rFonts w:ascii="Noto Sans" w:eastAsia="Noto Sans" w:hAnsi="Noto Sans" w:cs="Noto Sans"/>
          <w:sz w:val="18"/>
        </w:rPr>
        <w:t>ohne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viel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Vertrauen</w:t>
      </w:r>
      <w:proofErr w:type="spellEnd"/>
      <w:r>
        <w:rPr>
          <w:rFonts w:ascii="Noto Sans" w:eastAsia="Noto Sans" w:hAnsi="Noto Sans" w:cs="Noto Sans"/>
          <w:sz w:val="18"/>
        </w:rPr>
        <w:t xml:space="preserve"> in Menschen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setzen</w:t>
      </w:r>
      <w:proofErr w:type="spellEnd"/>
      <w:r>
        <w:rPr>
          <w:rFonts w:ascii="Noto Sans" w:eastAsia="Noto Sans" w:hAnsi="Noto Sans" w:cs="Noto Sans"/>
          <w:sz w:val="18"/>
        </w:rPr>
        <w:t xml:space="preserve"> (der „Bitcoin-</w:t>
      </w:r>
      <w:proofErr w:type="spellStart"/>
      <w:r>
        <w:rPr>
          <w:rFonts w:ascii="Noto Sans" w:eastAsia="Noto Sans" w:hAnsi="Noto Sans" w:cs="Noto Sans"/>
          <w:sz w:val="18"/>
        </w:rPr>
        <w:t>Effekt</w:t>
      </w:r>
      <w:proofErr w:type="spellEnd"/>
      <w:r>
        <w:rPr>
          <w:rFonts w:ascii="Noto Sans" w:eastAsia="Noto Sans" w:hAnsi="Noto Sans" w:cs="Noto Sans"/>
          <w:sz w:val="18"/>
        </w:rPr>
        <w:t xml:space="preserve">“), </w:t>
      </w:r>
      <w:proofErr w:type="spellStart"/>
      <w:r>
        <w:rPr>
          <w:rFonts w:ascii="Noto Sans" w:eastAsia="Noto Sans" w:hAnsi="Noto Sans" w:cs="Noto Sans"/>
          <w:sz w:val="18"/>
        </w:rPr>
        <w:t>damit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soziale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Skalierbarkeit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maximieren</w:t>
      </w:r>
      <w:proofErr w:type="spellEnd"/>
      <w:r>
        <w:rPr>
          <w:rFonts w:ascii="Noto Sans" w:eastAsia="Noto Sans" w:hAnsi="Noto Sans" w:cs="Noto Sans"/>
          <w:sz w:val="18"/>
        </w:rPr>
        <w:t xml:space="preserve"> und die </w:t>
      </w:r>
      <w:proofErr w:type="spellStart"/>
      <w:r>
        <w:rPr>
          <w:rFonts w:ascii="Noto Sans" w:eastAsia="Noto Sans" w:hAnsi="Noto Sans" w:cs="Noto Sans"/>
          <w:sz w:val="18"/>
        </w:rPr>
        <w:t>Risiken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andere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Entwickler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minimieren</w:t>
      </w:r>
      <w:proofErr w:type="spellEnd"/>
      <w:r>
        <w:rPr>
          <w:rFonts w:ascii="Noto Sans" w:eastAsia="Noto Sans" w:hAnsi="Noto Sans" w:cs="Noto Sans"/>
          <w:sz w:val="18"/>
        </w:rPr>
        <w:t xml:space="preserve">, die RAI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Kerninfrastruktur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ihren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eigenen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Projekten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verwenden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möchten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510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wenigen</w:t>
      </w:r>
      <w:proofErr w:type="spellEnd"/>
      <w:r>
        <w:rPr>
          <w:rFonts w:ascii="Noto Sans" w:eastAsia="Noto Sans" w:hAnsi="Noto Sans" w:cs="Noto Sans"/>
          <w:sz w:val="18"/>
        </w:rPr>
        <w:t xml:space="preserve"> Parameter, die </w:t>
      </w:r>
      <w:proofErr w:type="spellStart"/>
      <w:r>
        <w:rPr>
          <w:rFonts w:ascii="Noto Sans" w:eastAsia="Noto Sans" w:hAnsi="Noto Sans" w:cs="Noto Sans"/>
          <w:sz w:val="18"/>
        </w:rPr>
        <w:t>geändert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schlagen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Hinzufügung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Restricted Governance Module </w:t>
      </w:r>
      <w:proofErr w:type="spellStart"/>
      <w:r>
        <w:rPr>
          <w:rFonts w:ascii="Noto Sans" w:eastAsia="Noto Sans" w:hAnsi="Noto Sans" w:cs="Noto Sans"/>
          <w:sz w:val="18"/>
        </w:rPr>
        <w:t>vor</w:t>
      </w:r>
      <w:proofErr w:type="spellEnd"/>
      <w:r>
        <w:rPr>
          <w:rFonts w:ascii="Noto Sans" w:eastAsia="Noto Sans" w:hAnsi="Noto Sans" w:cs="Noto Sans"/>
          <w:sz w:val="18"/>
        </w:rPr>
        <w:t xml:space="preserve">, das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möglichen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Systemänderungen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verzögern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einschränken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soll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Darüber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hinaus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präsentieren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Governance Ice Age,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Berechtigungsregistrierung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einige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Teile</w:t>
      </w:r>
      <w:proofErr w:type="spellEnd"/>
      <w:r>
        <w:rPr>
          <w:rFonts w:ascii="Noto Sans" w:eastAsia="Noto Sans" w:hAnsi="Noto Sans" w:cs="Noto Sans"/>
          <w:sz w:val="18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Ablauf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bestimmter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Fristen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Kontrolle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außen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sperren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31" w:line="265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lastRenderedPageBreak/>
        <w:t>Zeitlich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begrenzte</w:t>
      </w:r>
      <w:proofErr w:type="spellEnd"/>
      <w:r>
        <w:rPr>
          <w:rFonts w:ascii="Noto Sans" w:eastAsia="Noto Sans" w:hAnsi="Noto Sans" w:cs="Noto Sans"/>
        </w:rPr>
        <w:t xml:space="preserve"> Governance</w:t>
      </w:r>
    </w:p>
    <w:p w:rsidR="00E90C82" w:rsidRDefault="00D676DF">
      <w:pPr>
        <w:spacing w:after="81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Time Bounded Governance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erste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Komponente</w:t>
      </w:r>
      <w:proofErr w:type="spellEnd"/>
      <w:r>
        <w:rPr>
          <w:rFonts w:ascii="Noto Sans" w:eastAsia="Noto Sans" w:hAnsi="Noto Sans" w:cs="Noto Sans"/>
          <w:sz w:val="19"/>
        </w:rPr>
        <w:t xml:space="preserve"> des Restricted Governance Module.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führt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81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Zeitverzögerungen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zwischen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Änderungen</w:t>
      </w:r>
      <w:proofErr w:type="spellEnd"/>
      <w:r>
        <w:rPr>
          <w:rFonts w:ascii="Noto Sans" w:eastAsia="Noto Sans" w:hAnsi="Noto Sans" w:cs="Noto Sans"/>
          <w:sz w:val="19"/>
        </w:rPr>
        <w:t xml:space="preserve">, die auf </w:t>
      </w:r>
      <w:proofErr w:type="spellStart"/>
      <w:r>
        <w:rPr>
          <w:rFonts w:ascii="Noto Sans" w:eastAsia="Noto Sans" w:hAnsi="Noto Sans" w:cs="Noto Sans"/>
          <w:sz w:val="19"/>
        </w:rPr>
        <w:t>denselben</w:t>
      </w:r>
      <w:proofErr w:type="spellEnd"/>
      <w:r>
        <w:rPr>
          <w:rFonts w:ascii="Noto Sans" w:eastAsia="Noto Sans" w:hAnsi="Noto Sans" w:cs="Noto Sans"/>
          <w:sz w:val="19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9"/>
        </w:rPr>
        <w:t>angewendet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520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Beispiel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Möglichkeit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Adressen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verwendeten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19"/>
        </w:rPr>
        <w:t>Medianizer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Abschnitt</w:t>
      </w:r>
      <w:proofErr w:type="spellEnd"/>
      <w:r>
        <w:rPr>
          <w:rFonts w:ascii="Noto Sans" w:eastAsia="Noto Sans" w:hAnsi="Noto Sans" w:cs="Noto Sans"/>
          <w:sz w:val="19"/>
        </w:rPr>
        <w:t xml:space="preserve"> 6.2) </w:t>
      </w:r>
      <w:proofErr w:type="spellStart"/>
      <w:r>
        <w:rPr>
          <w:rFonts w:ascii="Noto Sans" w:eastAsia="Noto Sans" w:hAnsi="Noto Sans" w:cs="Noto Sans"/>
          <w:sz w:val="19"/>
        </w:rPr>
        <w:t>nach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mindestens</w:t>
      </w:r>
      <w:proofErr w:type="spellEnd"/>
      <w:r>
        <w:rPr>
          <w:rFonts w:ascii="Noto Sans" w:eastAsia="Noto Sans" w:hAnsi="Noto Sans" w:cs="Noto Sans"/>
          <w:sz w:val="19"/>
        </w:rPr>
        <w:t xml:space="preserve">  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ändern</w:t>
      </w:r>
      <w:r>
        <w:rPr>
          <w:rFonts w:ascii="Noto Sans" w:eastAsia="Noto Sans" w:hAnsi="Noto Sans" w:cs="Noto Sans"/>
          <w:sz w:val="20"/>
        </w:rPr>
        <w:t>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>S</w:t>
      </w:r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Sekunden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sind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seit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letzten</w:t>
      </w:r>
      <w:proofErr w:type="spellEnd"/>
      <w:r>
        <w:rPr>
          <w:rFonts w:ascii="Noto Sans" w:eastAsia="Noto Sans" w:hAnsi="Noto Sans" w:cs="Noto Sans"/>
          <w:sz w:val="19"/>
        </w:rPr>
        <w:t xml:space="preserve"> Oracle-</w:t>
      </w:r>
      <w:proofErr w:type="spellStart"/>
      <w:r>
        <w:rPr>
          <w:rFonts w:ascii="Noto Sans" w:eastAsia="Noto Sans" w:hAnsi="Noto Sans" w:cs="Noto Sans"/>
          <w:sz w:val="19"/>
        </w:rPr>
        <w:t>Modifikation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vergangen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512" w:line="265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Aktionsgebundene</w:t>
      </w:r>
      <w:proofErr w:type="spellEnd"/>
      <w:r>
        <w:rPr>
          <w:rFonts w:ascii="Noto Sans" w:eastAsia="Noto Sans" w:hAnsi="Noto Sans" w:cs="Noto Sans"/>
        </w:rPr>
        <w:t xml:space="preserve"> Governance</w:t>
      </w:r>
    </w:p>
    <w:p w:rsidR="00E90C82" w:rsidRDefault="00D676DF">
      <w:pPr>
        <w:spacing w:after="51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Die </w:t>
      </w:r>
      <w:proofErr w:type="spellStart"/>
      <w:r>
        <w:rPr>
          <w:rFonts w:ascii="Noto Sans" w:eastAsia="Noto Sans" w:hAnsi="Noto Sans" w:cs="Noto Sans"/>
          <w:sz w:val="20"/>
        </w:rPr>
        <w:t>zweite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Komponente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im</w:t>
      </w:r>
      <w:proofErr w:type="spellEnd"/>
      <w:r>
        <w:rPr>
          <w:rFonts w:ascii="Noto Sans" w:eastAsia="Noto Sans" w:hAnsi="Noto Sans" w:cs="Noto Sans"/>
          <w:sz w:val="20"/>
        </w:rPr>
        <w:t xml:space="preserve"> Restricted Governance Module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Action Bounded Governance.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regelbare</w:t>
      </w:r>
      <w:proofErr w:type="spellEnd"/>
      <w:r>
        <w:rPr>
          <w:rFonts w:ascii="Noto Sans" w:eastAsia="Noto Sans" w:hAnsi="Noto Sans" w:cs="Noto Sans"/>
          <w:sz w:val="20"/>
        </w:rPr>
        <w:t xml:space="preserve"> Parameter hat </w:t>
      </w:r>
      <w:proofErr w:type="spellStart"/>
      <w:r>
        <w:rPr>
          <w:rFonts w:ascii="Noto Sans" w:eastAsia="Noto Sans" w:hAnsi="Noto Sans" w:cs="Noto Sans"/>
          <w:sz w:val="20"/>
        </w:rPr>
        <w:t>Grenzen</w:t>
      </w:r>
      <w:proofErr w:type="spellEnd"/>
      <w:r>
        <w:rPr>
          <w:rFonts w:ascii="Noto Sans" w:eastAsia="Noto Sans" w:hAnsi="Noto Sans" w:cs="Noto Sans"/>
          <w:sz w:val="20"/>
        </w:rPr>
        <w:t xml:space="preserve">, auf </w:t>
      </w:r>
      <w:proofErr w:type="spellStart"/>
      <w:r>
        <w:rPr>
          <w:rFonts w:ascii="Noto Sans" w:eastAsia="Noto Sans" w:hAnsi="Noto Sans" w:cs="Noto Sans"/>
          <w:sz w:val="20"/>
        </w:rPr>
        <w:t>welche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eingestellt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stark </w:t>
      </w:r>
      <w:proofErr w:type="spellStart"/>
      <w:r>
        <w:rPr>
          <w:rFonts w:ascii="Noto Sans" w:eastAsia="Noto Sans" w:hAnsi="Noto Sans" w:cs="Noto Sans"/>
          <w:sz w:val="20"/>
        </w:rPr>
        <w:t>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über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bestimmten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Zeitraum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ändern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Bemerkenswerte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Beispiele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sind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ersten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Versionen</w:t>
      </w:r>
      <w:proofErr w:type="spellEnd"/>
      <w:r>
        <w:rPr>
          <w:rFonts w:ascii="Noto Sans" w:eastAsia="Noto Sans" w:hAnsi="Noto Sans" w:cs="Noto Sans"/>
          <w:sz w:val="20"/>
        </w:rPr>
        <w:t xml:space="preserve"> des Redemption Rate Feedback Mechanism (</w:t>
      </w:r>
      <w:proofErr w:type="spellStart"/>
      <w:r>
        <w:rPr>
          <w:rFonts w:ascii="Noto Sans" w:eastAsia="Noto Sans" w:hAnsi="Noto Sans" w:cs="Noto Sans"/>
          <w:sz w:val="20"/>
        </w:rPr>
        <w:t>Abschnitt</w:t>
      </w:r>
      <w:proofErr w:type="spellEnd"/>
      <w:r>
        <w:rPr>
          <w:rFonts w:ascii="Noto Sans" w:eastAsia="Noto Sans" w:hAnsi="Noto Sans" w:cs="Noto Sans"/>
          <w:sz w:val="20"/>
        </w:rPr>
        <w:t xml:space="preserve"> 4.2), die Governance-</w:t>
      </w:r>
      <w:proofErr w:type="spellStart"/>
      <w:r>
        <w:rPr>
          <w:rFonts w:ascii="Noto Sans" w:eastAsia="Noto Sans" w:hAnsi="Noto Sans" w:cs="Noto Sans"/>
          <w:sz w:val="20"/>
        </w:rPr>
        <w:t>TokenInhaber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verfeinern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können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pStyle w:val="Heading2"/>
        <w:spacing w:after="452"/>
        <w:ind w:left="1155"/>
      </w:pPr>
      <w:r>
        <w:rPr>
          <w:sz w:val="26"/>
        </w:rPr>
        <w:t>Governance-</w:t>
      </w:r>
      <w:proofErr w:type="spellStart"/>
      <w:r>
        <w:rPr>
          <w:sz w:val="26"/>
        </w:rPr>
        <w:t>Eiszeit</w:t>
      </w:r>
      <w:proofErr w:type="spellEnd"/>
    </w:p>
    <w:p w:rsidR="00E90C82" w:rsidRDefault="00D676DF">
      <w:pPr>
        <w:spacing w:after="172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The Ice Age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unveränderlicher</w:t>
      </w:r>
      <w:proofErr w:type="spellEnd"/>
      <w:r>
        <w:rPr>
          <w:rFonts w:ascii="Noto Sans" w:eastAsia="Noto Sans" w:hAnsi="Noto Sans" w:cs="Noto Sans"/>
          <w:sz w:val="19"/>
        </w:rPr>
        <w:t xml:space="preserve"> Smart Contract, der </w:t>
      </w:r>
      <w:proofErr w:type="spellStart"/>
      <w:r>
        <w:rPr>
          <w:rFonts w:ascii="Noto Sans" w:eastAsia="Noto Sans" w:hAnsi="Noto Sans" w:cs="Noto Sans"/>
          <w:sz w:val="19"/>
        </w:rPr>
        <w:t>Fristen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Änderung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bestimmter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Systemparameter</w:t>
      </w:r>
      <w:proofErr w:type="spellEnd"/>
      <w:r>
        <w:rPr>
          <w:rFonts w:ascii="Noto Sans" w:eastAsia="Noto Sans" w:hAnsi="Noto Sans" w:cs="Noto Sans"/>
          <w:sz w:val="19"/>
        </w:rPr>
        <w:t xml:space="preserve"> und die </w:t>
      </w:r>
      <w:proofErr w:type="spellStart"/>
      <w:r>
        <w:rPr>
          <w:rFonts w:ascii="Noto Sans" w:eastAsia="Noto Sans" w:hAnsi="Noto Sans" w:cs="Noto Sans"/>
          <w:sz w:val="19"/>
        </w:rPr>
        <w:t>Aktualisierung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Protokolls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vorschreibt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Verwaltung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sicherstellen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möchte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Fehler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beheben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, bevor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das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selbst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sperrt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Eingriffe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außen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verweigert</w:t>
      </w:r>
      <w:proofErr w:type="spellEnd"/>
      <w:r>
        <w:rPr>
          <w:rFonts w:ascii="Noto Sans" w:eastAsia="Noto Sans" w:hAnsi="Noto Sans" w:cs="Noto Sans"/>
          <w:sz w:val="19"/>
        </w:rPr>
        <w:t xml:space="preserve">. Ice Age </w:t>
      </w:r>
      <w:proofErr w:type="spellStart"/>
      <w:r>
        <w:rPr>
          <w:rFonts w:ascii="Noto Sans" w:eastAsia="Noto Sans" w:hAnsi="Noto Sans" w:cs="Noto Sans"/>
          <w:sz w:val="19"/>
        </w:rPr>
        <w:t>überprüft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ob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zulässig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indem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den </w:t>
      </w:r>
      <w:proofErr w:type="spellStart"/>
      <w:r>
        <w:rPr>
          <w:rFonts w:ascii="Noto Sans" w:eastAsia="Noto Sans" w:hAnsi="Noto Sans" w:cs="Noto Sans"/>
          <w:sz w:val="19"/>
        </w:rPr>
        <w:t>Namen</w:t>
      </w:r>
      <w:proofErr w:type="spellEnd"/>
      <w:r>
        <w:rPr>
          <w:rFonts w:ascii="Noto Sans" w:eastAsia="Noto Sans" w:hAnsi="Noto Sans" w:cs="Noto Sans"/>
          <w:sz w:val="19"/>
        </w:rPr>
        <w:t xml:space="preserve"> des Parameters und die </w:t>
      </w:r>
      <w:proofErr w:type="spellStart"/>
      <w:r>
        <w:rPr>
          <w:rFonts w:ascii="Noto Sans" w:eastAsia="Noto Sans" w:hAnsi="Noto Sans" w:cs="Noto Sans"/>
          <w:sz w:val="19"/>
        </w:rPr>
        <w:t>betroffene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Vertragsadresse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Fristenregister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vergleicht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die Frist </w:t>
      </w:r>
      <w:proofErr w:type="spellStart"/>
      <w:r>
        <w:rPr>
          <w:rFonts w:ascii="Noto Sans" w:eastAsia="Noto Sans" w:hAnsi="Noto Sans" w:cs="Noto Sans"/>
          <w:sz w:val="19"/>
        </w:rPr>
        <w:t>verstrichen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Anruf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zurückgestellt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90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Die Governance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Ice Age </w:t>
      </w:r>
      <w:proofErr w:type="spellStart"/>
      <w:r>
        <w:rPr>
          <w:rFonts w:ascii="Noto Sans" w:eastAsia="Noto Sans" w:hAnsi="Noto Sans" w:cs="Noto Sans"/>
          <w:sz w:val="18"/>
        </w:rPr>
        <w:t>möglicherweise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festgelegte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Anzahl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Malen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verzögern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Fehler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Datum </w:t>
      </w:r>
      <w:proofErr w:type="spellStart"/>
      <w:r>
        <w:rPr>
          <w:rFonts w:ascii="Noto Sans" w:eastAsia="Noto Sans" w:hAnsi="Noto Sans" w:cs="Noto Sans"/>
          <w:sz w:val="18"/>
        </w:rPr>
        <w:t>gefunden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an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beginnen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sollte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selbst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sperren</w:t>
      </w:r>
      <w:proofErr w:type="spellEnd"/>
      <w:r>
        <w:rPr>
          <w:rFonts w:ascii="Noto Sans" w:eastAsia="Noto Sans" w:hAnsi="Noto Sans" w:cs="Noto Sans"/>
          <w:sz w:val="18"/>
        </w:rPr>
        <w:t xml:space="preserve">. Ice Age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beispielsweise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nur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dreimal</w:t>
      </w:r>
      <w:proofErr w:type="spellEnd"/>
      <w:r>
        <w:rPr>
          <w:rFonts w:ascii="Noto Sans" w:eastAsia="Noto Sans" w:hAnsi="Noto Sans" w:cs="Noto Sans"/>
          <w:sz w:val="18"/>
        </w:rPr>
        <w:t xml:space="preserve"> um </w:t>
      </w:r>
      <w:proofErr w:type="spellStart"/>
      <w:r>
        <w:rPr>
          <w:rFonts w:ascii="Noto Sans" w:eastAsia="Noto Sans" w:hAnsi="Noto Sans" w:cs="Noto Sans"/>
          <w:sz w:val="18"/>
        </w:rPr>
        <w:t>jeweils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Monat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verschoben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damit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neu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implementierten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Bugfixes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ordentlich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getestet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562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Kernbereiche</w:t>
      </w:r>
      <w:proofErr w:type="spellEnd"/>
      <w:r>
        <w:rPr>
          <w:rFonts w:ascii="Noto Sans" w:eastAsia="Noto Sans" w:hAnsi="Noto Sans" w:cs="Noto Sans"/>
          <w:sz w:val="20"/>
        </w:rPr>
        <w:t xml:space="preserve">, in </w:t>
      </w:r>
      <w:proofErr w:type="spellStart"/>
      <w:r>
        <w:rPr>
          <w:rFonts w:ascii="Noto Sans" w:eastAsia="Noto Sans" w:hAnsi="Noto Sans" w:cs="Noto Sans"/>
          <w:sz w:val="20"/>
        </w:rPr>
        <w:t>denen</w:t>
      </w:r>
      <w:proofErr w:type="spellEnd"/>
      <w:r>
        <w:rPr>
          <w:rFonts w:ascii="Noto Sans" w:eastAsia="Noto Sans" w:hAnsi="Noto Sans" w:cs="Noto Sans"/>
          <w:sz w:val="20"/>
        </w:rPr>
        <w:t xml:space="preserve"> Governance </w:t>
      </w:r>
      <w:proofErr w:type="spellStart"/>
      <w:r>
        <w:rPr>
          <w:rFonts w:ascii="Noto Sans" w:eastAsia="Noto Sans" w:hAnsi="Noto Sans" w:cs="Noto Sans"/>
          <w:sz w:val="20"/>
        </w:rPr>
        <w:t>erforderlich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</w:p>
    <w:p w:rsidR="00E90C82" w:rsidRDefault="00D676DF">
      <w:pPr>
        <w:spacing w:after="459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stellen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vier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Bereiche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vor</w:t>
      </w:r>
      <w:proofErr w:type="spellEnd"/>
      <w:r>
        <w:rPr>
          <w:rFonts w:ascii="Noto Sans" w:eastAsia="Noto Sans" w:hAnsi="Noto Sans" w:cs="Noto Sans"/>
          <w:sz w:val="17"/>
        </w:rPr>
        <w:t xml:space="preserve">, in </w:t>
      </w:r>
      <w:proofErr w:type="spellStart"/>
      <w:r>
        <w:rPr>
          <w:rFonts w:ascii="Noto Sans" w:eastAsia="Noto Sans" w:hAnsi="Noto Sans" w:cs="Noto Sans"/>
          <w:sz w:val="17"/>
        </w:rPr>
        <w:t>denen</w:t>
      </w:r>
      <w:proofErr w:type="spellEnd"/>
      <w:r>
        <w:rPr>
          <w:rFonts w:ascii="Noto Sans" w:eastAsia="Noto Sans" w:hAnsi="Noto Sans" w:cs="Noto Sans"/>
          <w:sz w:val="17"/>
        </w:rPr>
        <w:t xml:space="preserve"> Governance </w:t>
      </w:r>
      <w:proofErr w:type="spellStart"/>
      <w:r>
        <w:rPr>
          <w:rFonts w:ascii="Noto Sans" w:eastAsia="Noto Sans" w:hAnsi="Noto Sans" w:cs="Noto Sans"/>
          <w:sz w:val="17"/>
        </w:rPr>
        <w:t>erforderlich</w:t>
      </w:r>
      <w:proofErr w:type="spellEnd"/>
      <w:r>
        <w:rPr>
          <w:rFonts w:ascii="Noto Sans" w:eastAsia="Noto Sans" w:hAnsi="Noto Sans" w:cs="Noto Sans"/>
          <w:sz w:val="17"/>
        </w:rPr>
        <w:t xml:space="preserve"> sein </w:t>
      </w:r>
      <w:proofErr w:type="spellStart"/>
      <w:r>
        <w:rPr>
          <w:rFonts w:ascii="Noto Sans" w:eastAsia="Noto Sans" w:hAnsi="Noto Sans" w:cs="Noto Sans"/>
          <w:sz w:val="17"/>
        </w:rPr>
        <w:t>könnte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insbesondere</w:t>
      </w:r>
      <w:proofErr w:type="spellEnd"/>
      <w:r>
        <w:rPr>
          <w:rFonts w:ascii="Noto Sans" w:eastAsia="Noto Sans" w:hAnsi="Noto Sans" w:cs="Noto Sans"/>
          <w:sz w:val="17"/>
        </w:rPr>
        <w:t xml:space="preserve"> in den </w:t>
      </w:r>
      <w:proofErr w:type="spellStart"/>
      <w:r>
        <w:rPr>
          <w:rFonts w:ascii="Noto Sans" w:eastAsia="Noto Sans" w:hAnsi="Noto Sans" w:cs="Noto Sans"/>
          <w:sz w:val="17"/>
        </w:rPr>
        <w:t>frühen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Versionen</w:t>
      </w:r>
      <w:proofErr w:type="spellEnd"/>
      <w:r>
        <w:rPr>
          <w:rFonts w:ascii="Noto Sans" w:eastAsia="Noto Sans" w:hAnsi="Noto Sans" w:cs="Noto Sans"/>
          <w:sz w:val="17"/>
        </w:rPr>
        <w:t xml:space="preserve"> dieses Frameworks:</w:t>
      </w:r>
    </w:p>
    <w:p w:rsidR="00E90C82" w:rsidRDefault="00D676DF">
      <w:pPr>
        <w:numPr>
          <w:ilvl w:val="0"/>
          <w:numId w:val="7"/>
        </w:numPr>
        <w:spacing w:after="365" w:line="487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Hinzufügen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neuer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Sicherheitentypen</w:t>
      </w:r>
      <w:proofErr w:type="spellEnd"/>
      <w:r>
        <w:rPr>
          <w:rFonts w:ascii="Noto Sans" w:eastAsia="Noto Sans" w:hAnsi="Noto Sans" w:cs="Noto Sans"/>
          <w:sz w:val="17"/>
        </w:rPr>
        <w:t xml:space="preserve"> : RAI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nur</w:t>
      </w:r>
      <w:proofErr w:type="spellEnd"/>
      <w:r>
        <w:rPr>
          <w:rFonts w:ascii="Noto Sans" w:eastAsia="Noto Sans" w:hAnsi="Noto Sans" w:cs="Noto Sans"/>
          <w:sz w:val="17"/>
        </w:rPr>
        <w:t xml:space="preserve"> von der ETH </w:t>
      </w:r>
      <w:proofErr w:type="spellStart"/>
      <w:r>
        <w:rPr>
          <w:rFonts w:ascii="Noto Sans" w:eastAsia="Noto Sans" w:hAnsi="Noto Sans" w:cs="Noto Sans"/>
          <w:sz w:val="17"/>
        </w:rPr>
        <w:t>unterstützt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aber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andere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von </w:t>
      </w:r>
      <w:proofErr w:type="spellStart"/>
      <w:r>
        <w:rPr>
          <w:rFonts w:ascii="Noto Sans" w:eastAsia="Noto Sans" w:hAnsi="Noto Sans" w:cs="Noto Sans"/>
          <w:sz w:val="17"/>
        </w:rPr>
        <w:t>mehreren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Arten</w:t>
      </w:r>
      <w:proofErr w:type="spellEnd"/>
      <w:r>
        <w:rPr>
          <w:rFonts w:ascii="Noto Sans" w:eastAsia="Noto Sans" w:hAnsi="Noto Sans" w:cs="Noto Sans"/>
          <w:sz w:val="17"/>
        </w:rPr>
        <w:t xml:space="preserve"> von </w:t>
      </w: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unterstützt</w:t>
      </w:r>
      <w:proofErr w:type="spellEnd"/>
      <w:r>
        <w:rPr>
          <w:rFonts w:ascii="Noto Sans" w:eastAsia="Noto Sans" w:hAnsi="Noto Sans" w:cs="Noto Sans"/>
          <w:sz w:val="17"/>
        </w:rPr>
        <w:t xml:space="preserve"> und Governance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möglich</w:t>
      </w:r>
      <w:proofErr w:type="spellEnd"/>
      <w:r>
        <w:rPr>
          <w:rFonts w:ascii="Noto Sans" w:eastAsia="Noto Sans" w:hAnsi="Noto Sans" w:cs="Noto Sans"/>
          <w:sz w:val="17"/>
        </w:rPr>
        <w:t xml:space="preserve"> sein</w:t>
      </w:r>
    </w:p>
    <w:p w:rsidR="00E90C82" w:rsidRDefault="00D676DF">
      <w:pPr>
        <w:spacing w:after="529" w:line="393" w:lineRule="auto"/>
        <w:ind w:left="1891" w:hanging="10"/>
      </w:pPr>
      <w:r>
        <w:rPr>
          <w:rFonts w:ascii="Noto Sans" w:eastAsia="Noto Sans" w:hAnsi="Noto Sans" w:cs="Noto Sans"/>
          <w:sz w:val="13"/>
        </w:rPr>
        <w:t xml:space="preserve">um das </w:t>
      </w:r>
      <w:proofErr w:type="spellStart"/>
      <w:r>
        <w:rPr>
          <w:rFonts w:ascii="Noto Sans" w:eastAsia="Noto Sans" w:hAnsi="Noto Sans" w:cs="Noto Sans"/>
          <w:sz w:val="13"/>
        </w:rPr>
        <w:t>Risiko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im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Laufe</w:t>
      </w:r>
      <w:proofErr w:type="spellEnd"/>
      <w:r>
        <w:rPr>
          <w:rFonts w:ascii="Noto Sans" w:eastAsia="Noto Sans" w:hAnsi="Noto Sans" w:cs="Noto Sans"/>
          <w:sz w:val="13"/>
        </w:rPr>
        <w:t xml:space="preserve"> der </w:t>
      </w:r>
      <w:proofErr w:type="spellStart"/>
      <w:r>
        <w:rPr>
          <w:rFonts w:ascii="Noto Sans" w:eastAsia="Noto Sans" w:hAnsi="Noto Sans" w:cs="Noto Sans"/>
          <w:sz w:val="13"/>
        </w:rPr>
        <w:t>Zeit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zu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streuen</w:t>
      </w:r>
      <w:proofErr w:type="spellEnd"/>
    </w:p>
    <w:p w:rsidR="00E90C82" w:rsidRDefault="00D676DF">
      <w:pPr>
        <w:numPr>
          <w:ilvl w:val="0"/>
          <w:numId w:val="7"/>
        </w:numPr>
        <w:spacing w:after="380" w:line="382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b/>
          <w:sz w:val="19"/>
        </w:rPr>
        <w:lastRenderedPageBreak/>
        <w:t>Ändere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externe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Abhängigkeiten</w:t>
      </w:r>
      <w:proofErr w:type="spellEnd"/>
      <w:r>
        <w:rPr>
          <w:rFonts w:ascii="Noto Sans" w:eastAsia="Noto Sans" w:hAnsi="Noto Sans" w:cs="Noto Sans"/>
          <w:sz w:val="19"/>
        </w:rPr>
        <w:t xml:space="preserve"> : Oracles und DEXs, von </w:t>
      </w:r>
      <w:proofErr w:type="spellStart"/>
      <w:r>
        <w:rPr>
          <w:rFonts w:ascii="Noto Sans" w:eastAsia="Noto Sans" w:hAnsi="Noto Sans" w:cs="Noto Sans"/>
          <w:sz w:val="19"/>
        </w:rPr>
        <w:t>denen</w:t>
      </w:r>
      <w:proofErr w:type="spellEnd"/>
      <w:r>
        <w:rPr>
          <w:rFonts w:ascii="Noto Sans" w:eastAsia="Noto Sans" w:hAnsi="Noto Sans" w:cs="Noto Sans"/>
          <w:sz w:val="19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9"/>
        </w:rPr>
        <w:t>abhängt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aktualisiert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. Governance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das System auf </w:t>
      </w:r>
      <w:proofErr w:type="spellStart"/>
      <w:r>
        <w:rPr>
          <w:rFonts w:ascii="Noto Sans" w:eastAsia="Noto Sans" w:hAnsi="Noto Sans" w:cs="Noto Sans"/>
          <w:sz w:val="19"/>
        </w:rPr>
        <w:t>neuere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Abhängigkeiten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hinweisen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weiterhin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ordnungsgemäß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funktioniert</w:t>
      </w:r>
      <w:proofErr w:type="spellEnd"/>
    </w:p>
    <w:p w:rsidR="00E90C82" w:rsidRDefault="00D676DF">
      <w:pPr>
        <w:numPr>
          <w:ilvl w:val="0"/>
          <w:numId w:val="7"/>
        </w:numPr>
        <w:spacing w:after="380" w:line="383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Feinabstimmung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b/>
          <w:sz w:val="19"/>
        </w:rPr>
        <w:t>Rateneinsteller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Frühe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geldpolitische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Kontrolleure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9"/>
        </w:rPr>
        <w:t>haben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innerhalb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angemessener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Grenzen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geändert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in Action and Time Bounded Governance </w:t>
      </w:r>
      <w:proofErr w:type="spellStart"/>
      <w:r>
        <w:rPr>
          <w:rFonts w:ascii="Noto Sans" w:eastAsia="Noto Sans" w:hAnsi="Noto Sans" w:cs="Noto Sans"/>
          <w:sz w:val="19"/>
        </w:rPr>
        <w:t>beschrieben</w:t>
      </w:r>
      <w:proofErr w:type="spellEnd"/>
      <w:r>
        <w:rPr>
          <w:rFonts w:ascii="Noto Sans" w:eastAsia="Noto Sans" w:hAnsi="Noto Sans" w:cs="Noto Sans"/>
          <w:sz w:val="19"/>
        </w:rPr>
        <w:t>)</w:t>
      </w:r>
    </w:p>
    <w:p w:rsidR="00E90C82" w:rsidRDefault="00D676DF">
      <w:pPr>
        <w:numPr>
          <w:ilvl w:val="0"/>
          <w:numId w:val="7"/>
        </w:numPr>
        <w:spacing w:after="0"/>
        <w:ind w:left="1880" w:right="29" w:hanging="360"/>
      </w:pPr>
      <w:r>
        <w:rPr>
          <w:rFonts w:ascii="Noto Sans" w:eastAsia="Noto Sans" w:hAnsi="Noto Sans" w:cs="Noto Sans"/>
          <w:b/>
          <w:sz w:val="19"/>
        </w:rPr>
        <w:t xml:space="preserve">Migration </w:t>
      </w:r>
      <w:proofErr w:type="spellStart"/>
      <w:r>
        <w:rPr>
          <w:rFonts w:ascii="Noto Sans" w:eastAsia="Noto Sans" w:hAnsi="Noto Sans" w:cs="Noto Sans"/>
          <w:b/>
          <w:sz w:val="19"/>
        </w:rPr>
        <w:t>zwischen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Systemversionen</w:t>
      </w:r>
      <w:proofErr w:type="spellEnd"/>
      <w:r>
        <w:rPr>
          <w:rFonts w:ascii="Noto Sans" w:eastAsia="Noto Sans" w:hAnsi="Noto Sans" w:cs="Noto Sans"/>
          <w:sz w:val="19"/>
        </w:rPr>
        <w:t xml:space="preserve">:  In </w:t>
      </w:r>
      <w:proofErr w:type="spellStart"/>
      <w:r>
        <w:rPr>
          <w:rFonts w:ascii="Noto Sans" w:eastAsia="Noto Sans" w:hAnsi="Noto Sans" w:cs="Noto Sans"/>
          <w:sz w:val="19"/>
        </w:rPr>
        <w:t>einigen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Fällen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die Governance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neues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52" w:line="325" w:lineRule="auto"/>
        <w:ind w:left="1891" w:right="29" w:hanging="10"/>
      </w:pPr>
      <w:r>
        <w:rPr>
          <w:rFonts w:ascii="Noto Sans" w:eastAsia="Noto Sans" w:hAnsi="Noto Sans" w:cs="Noto Sans"/>
          <w:sz w:val="19"/>
        </w:rPr>
        <w:t xml:space="preserve">System </w:t>
      </w:r>
      <w:proofErr w:type="spellStart"/>
      <w:r>
        <w:rPr>
          <w:rFonts w:ascii="Noto Sans" w:eastAsia="Noto Sans" w:hAnsi="Noto Sans" w:cs="Noto Sans"/>
          <w:sz w:val="19"/>
        </w:rPr>
        <w:t>bereitstellen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ihm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Erlaubnis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erteilen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Protokolltoken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drucken</w:t>
      </w:r>
      <w:proofErr w:type="spellEnd"/>
      <w:r>
        <w:rPr>
          <w:rFonts w:ascii="Noto Sans" w:eastAsia="Noto Sans" w:hAnsi="Noto Sans" w:cs="Noto Sans"/>
          <w:sz w:val="19"/>
        </w:rPr>
        <w:t xml:space="preserve">, und </w:t>
      </w:r>
      <w:proofErr w:type="spellStart"/>
      <w:r>
        <w:rPr>
          <w:rFonts w:ascii="Noto Sans" w:eastAsia="Noto Sans" w:hAnsi="Noto Sans" w:cs="Noto Sans"/>
          <w:sz w:val="19"/>
        </w:rPr>
        <w:t>diese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Erlaubnis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alten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entziehen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Diese</w:t>
      </w:r>
      <w:proofErr w:type="spellEnd"/>
      <w:r>
        <w:rPr>
          <w:rFonts w:ascii="Noto Sans" w:eastAsia="Noto Sans" w:hAnsi="Noto Sans" w:cs="Noto Sans"/>
          <w:sz w:val="19"/>
        </w:rPr>
        <w:t xml:space="preserve"> Migration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Hilfe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unten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beschriebenen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eingeschränkten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Migrationsmoduls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durchgeführt</w:t>
      </w:r>
      <w:proofErr w:type="spellEnd"/>
    </w:p>
    <w:p w:rsidR="00E90C82" w:rsidRDefault="00D676DF">
      <w:pPr>
        <w:spacing w:after="52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Eingeschränktes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Migrationsmodul</w:t>
      </w:r>
      <w:proofErr w:type="spellEnd"/>
    </w:p>
    <w:p w:rsidR="00E90C82" w:rsidRDefault="00D676DF">
      <w:pPr>
        <w:spacing w:after="566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Das </w:t>
      </w:r>
      <w:proofErr w:type="spellStart"/>
      <w:r>
        <w:rPr>
          <w:rFonts w:ascii="Noto Sans" w:eastAsia="Noto Sans" w:hAnsi="Noto Sans" w:cs="Noto Sans"/>
          <w:sz w:val="19"/>
        </w:rPr>
        <w:t>Folgende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einfacher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Mechanismus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Migrieren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zwischen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Systemversionen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E90C82" w:rsidRDefault="00D676DF">
      <w:pPr>
        <w:numPr>
          <w:ilvl w:val="0"/>
          <w:numId w:val="7"/>
        </w:numPr>
        <w:spacing w:after="0"/>
        <w:ind w:left="1880" w:right="29" w:hanging="360"/>
      </w:pP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gibt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Migrationsregister</w:t>
      </w:r>
      <w:proofErr w:type="spellEnd"/>
      <w:r>
        <w:rPr>
          <w:rFonts w:ascii="Noto Sans" w:eastAsia="Noto Sans" w:hAnsi="Noto Sans" w:cs="Noto Sans"/>
          <w:sz w:val="19"/>
        </w:rPr>
        <w:t xml:space="preserve">, das </w:t>
      </w:r>
      <w:proofErr w:type="spellStart"/>
      <w:r>
        <w:rPr>
          <w:rFonts w:ascii="Noto Sans" w:eastAsia="Noto Sans" w:hAnsi="Noto Sans" w:cs="Noto Sans"/>
          <w:sz w:val="19"/>
        </w:rPr>
        <w:t>nachverfolgt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viele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verschiedene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Systeme</w:t>
      </w:r>
      <w:proofErr w:type="spellEnd"/>
      <w:r>
        <w:rPr>
          <w:rFonts w:ascii="Noto Sans" w:eastAsia="Noto Sans" w:hAnsi="Noto Sans" w:cs="Noto Sans"/>
          <w:sz w:val="19"/>
        </w:rPr>
        <w:t xml:space="preserve"> das </w:t>
      </w:r>
      <w:proofErr w:type="spellStart"/>
      <w:r>
        <w:rPr>
          <w:rFonts w:ascii="Noto Sans" w:eastAsia="Noto Sans" w:hAnsi="Noto Sans" w:cs="Noto Sans"/>
          <w:sz w:val="19"/>
        </w:rPr>
        <w:t>gleiche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439" w:line="325" w:lineRule="auto"/>
        <w:ind w:left="1891" w:right="29" w:hanging="10"/>
      </w:pP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-Token </w:t>
      </w:r>
      <w:proofErr w:type="spellStart"/>
      <w:r>
        <w:rPr>
          <w:rFonts w:ascii="Noto Sans" w:eastAsia="Noto Sans" w:hAnsi="Noto Sans" w:cs="Noto Sans"/>
          <w:sz w:val="19"/>
        </w:rPr>
        <w:t>abdeckt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welchen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Systemen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Erlaubnis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Drucken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ProtokollToken</w:t>
      </w:r>
      <w:proofErr w:type="spellEnd"/>
      <w:r>
        <w:rPr>
          <w:rFonts w:ascii="Noto Sans" w:eastAsia="Noto Sans" w:hAnsi="Noto Sans" w:cs="Noto Sans"/>
          <w:sz w:val="19"/>
        </w:rPr>
        <w:t xml:space="preserve"> in </w:t>
      </w:r>
      <w:proofErr w:type="spellStart"/>
      <w:r>
        <w:rPr>
          <w:rFonts w:ascii="Noto Sans" w:eastAsia="Noto Sans" w:hAnsi="Noto Sans" w:cs="Noto Sans"/>
          <w:sz w:val="19"/>
        </w:rPr>
        <w:t>einer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Schuldenauktion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verweigert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</w:p>
    <w:p w:rsidR="00E90C82" w:rsidRDefault="00D676DF">
      <w:pPr>
        <w:numPr>
          <w:ilvl w:val="0"/>
          <w:numId w:val="7"/>
        </w:numPr>
        <w:spacing w:after="33" w:line="325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19"/>
        </w:rPr>
        <w:t>Jedes</w:t>
      </w:r>
      <w:proofErr w:type="spellEnd"/>
      <w:r>
        <w:rPr>
          <w:rFonts w:ascii="Noto Sans" w:eastAsia="Noto Sans" w:hAnsi="Noto Sans" w:cs="Noto Sans"/>
          <w:sz w:val="19"/>
        </w:rPr>
        <w:t xml:space="preserve"> Mal,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die Governance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neue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Systemversion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einsetzt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übermittelt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Adresse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Schuldenauktionsvertrags</w:t>
      </w:r>
      <w:proofErr w:type="spellEnd"/>
      <w:r>
        <w:rPr>
          <w:rFonts w:ascii="Noto Sans" w:eastAsia="Noto Sans" w:hAnsi="Noto Sans" w:cs="Noto Sans"/>
          <w:sz w:val="19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Migrationsregister</w:t>
      </w:r>
      <w:proofErr w:type="spellEnd"/>
      <w:r>
        <w:rPr>
          <w:rFonts w:ascii="Noto Sans" w:eastAsia="Noto Sans" w:hAnsi="Noto Sans" w:cs="Noto Sans"/>
          <w:sz w:val="19"/>
        </w:rPr>
        <w:t xml:space="preserve">. Governance muss </w:t>
      </w:r>
      <w:proofErr w:type="spellStart"/>
      <w:r>
        <w:rPr>
          <w:rFonts w:ascii="Noto Sans" w:eastAsia="Noto Sans" w:hAnsi="Noto Sans" w:cs="Noto Sans"/>
          <w:sz w:val="19"/>
        </w:rPr>
        <w:t>auch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spezifizieren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ob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jemals</w:t>
      </w:r>
      <w:proofErr w:type="spellEnd"/>
      <w:r>
        <w:rPr>
          <w:rFonts w:ascii="Noto Sans" w:eastAsia="Noto Sans" w:hAnsi="Noto Sans" w:cs="Noto Sans"/>
          <w:sz w:val="19"/>
        </w:rPr>
        <w:t xml:space="preserve"> in der </w:t>
      </w:r>
      <w:proofErr w:type="spellStart"/>
      <w:r>
        <w:rPr>
          <w:rFonts w:ascii="Noto Sans" w:eastAsia="Noto Sans" w:hAnsi="Noto Sans" w:cs="Noto Sans"/>
          <w:sz w:val="19"/>
        </w:rPr>
        <w:t>Lage</w:t>
      </w:r>
      <w:proofErr w:type="spellEnd"/>
      <w:r>
        <w:rPr>
          <w:rFonts w:ascii="Noto Sans" w:eastAsia="Noto Sans" w:hAnsi="Noto Sans" w:cs="Noto Sans"/>
          <w:sz w:val="19"/>
        </w:rPr>
        <w:t xml:space="preserve"> sein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, das System </w:t>
      </w:r>
      <w:proofErr w:type="spellStart"/>
      <w:r>
        <w:rPr>
          <w:rFonts w:ascii="Noto Sans" w:eastAsia="Noto Sans" w:hAnsi="Noto Sans" w:cs="Noto Sans"/>
          <w:sz w:val="19"/>
        </w:rPr>
        <w:t>daran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hindern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-Tokens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drucken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Außerdem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die Governance </w:t>
      </w:r>
      <w:proofErr w:type="spellStart"/>
      <w:r>
        <w:rPr>
          <w:rFonts w:ascii="Noto Sans" w:eastAsia="Noto Sans" w:hAnsi="Noto Sans" w:cs="Noto Sans"/>
          <w:sz w:val="19"/>
        </w:rPr>
        <w:t>jederzeit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sagen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451" w:line="325" w:lineRule="auto"/>
        <w:ind w:left="1891" w:right="29" w:hanging="10"/>
      </w:pPr>
      <w:r>
        <w:rPr>
          <w:rFonts w:ascii="Noto Sans" w:eastAsia="Noto Sans" w:hAnsi="Noto Sans" w:cs="Noto Sans"/>
          <w:sz w:val="19"/>
        </w:rPr>
        <w:t xml:space="preserve">System </w:t>
      </w:r>
      <w:proofErr w:type="spellStart"/>
      <w:r>
        <w:rPr>
          <w:rFonts w:ascii="Noto Sans" w:eastAsia="Noto Sans" w:hAnsi="Noto Sans" w:cs="Noto Sans"/>
          <w:sz w:val="19"/>
        </w:rPr>
        <w:t>immer</w:t>
      </w:r>
      <w:proofErr w:type="spellEnd"/>
      <w:r>
        <w:rPr>
          <w:rFonts w:ascii="Noto Sans" w:eastAsia="Noto Sans" w:hAnsi="Noto Sans" w:cs="Noto Sans"/>
          <w:sz w:val="19"/>
        </w:rPr>
        <w:t xml:space="preserve"> in der </w:t>
      </w:r>
      <w:proofErr w:type="spellStart"/>
      <w:r>
        <w:rPr>
          <w:rFonts w:ascii="Noto Sans" w:eastAsia="Noto Sans" w:hAnsi="Noto Sans" w:cs="Noto Sans"/>
          <w:sz w:val="19"/>
        </w:rPr>
        <w:t>Lage</w:t>
      </w:r>
      <w:proofErr w:type="spellEnd"/>
      <w:r>
        <w:rPr>
          <w:rFonts w:ascii="Noto Sans" w:eastAsia="Noto Sans" w:hAnsi="Noto Sans" w:cs="Noto Sans"/>
          <w:sz w:val="19"/>
        </w:rPr>
        <w:t xml:space="preserve"> sein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, Tokens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drucken</w:t>
      </w:r>
      <w:proofErr w:type="spellEnd"/>
      <w:r>
        <w:rPr>
          <w:rFonts w:ascii="Noto Sans" w:eastAsia="Noto Sans" w:hAnsi="Noto Sans" w:cs="Noto Sans"/>
          <w:sz w:val="19"/>
        </w:rPr>
        <w:t xml:space="preserve">, und </w:t>
      </w:r>
      <w:proofErr w:type="spellStart"/>
      <w:r>
        <w:rPr>
          <w:rFonts w:ascii="Noto Sans" w:eastAsia="Noto Sans" w:hAnsi="Noto Sans" w:cs="Noto Sans"/>
          <w:sz w:val="19"/>
        </w:rPr>
        <w:t>daher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niemals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migriert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</w:p>
    <w:p w:rsidR="00E90C82" w:rsidRDefault="00D676DF">
      <w:pPr>
        <w:numPr>
          <w:ilvl w:val="0"/>
          <w:numId w:val="7"/>
        </w:numPr>
        <w:spacing w:after="364" w:line="407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20"/>
        </w:rPr>
        <w:t>Zwischen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Vorschlagen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neuen</w:t>
      </w:r>
      <w:proofErr w:type="spellEnd"/>
      <w:r>
        <w:rPr>
          <w:rFonts w:ascii="Noto Sans" w:eastAsia="Noto Sans" w:hAnsi="Noto Sans" w:cs="Noto Sans"/>
          <w:sz w:val="20"/>
        </w:rPr>
        <w:t xml:space="preserve"> Systems und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Entzug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Berechtigungen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altes</w:t>
      </w:r>
      <w:proofErr w:type="spellEnd"/>
      <w:r>
        <w:rPr>
          <w:rFonts w:ascii="Noto Sans" w:eastAsia="Noto Sans" w:hAnsi="Noto Sans" w:cs="Noto Sans"/>
          <w:sz w:val="20"/>
        </w:rPr>
        <w:t xml:space="preserve"> System </w:t>
      </w:r>
      <w:proofErr w:type="spellStart"/>
      <w:r>
        <w:rPr>
          <w:rFonts w:ascii="Noto Sans" w:eastAsia="Noto Sans" w:hAnsi="Noto Sans" w:cs="Noto Sans"/>
          <w:sz w:val="20"/>
        </w:rPr>
        <w:t>gibt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Ruhephase</w:t>
      </w:r>
      <w:proofErr w:type="spellEnd"/>
    </w:p>
    <w:p w:rsidR="00E90C82" w:rsidRDefault="00D676DF">
      <w:pPr>
        <w:numPr>
          <w:ilvl w:val="0"/>
          <w:numId w:val="7"/>
        </w:numPr>
        <w:spacing w:after="368" w:line="521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16"/>
        </w:rPr>
        <w:t>Ein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optionaler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Vertrag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kann</w:t>
      </w:r>
      <w:proofErr w:type="spellEnd"/>
      <w:r>
        <w:rPr>
          <w:rFonts w:ascii="Noto Sans" w:eastAsia="Noto Sans" w:hAnsi="Noto Sans" w:cs="Noto Sans"/>
          <w:sz w:val="16"/>
        </w:rPr>
        <w:t xml:space="preserve"> so </w:t>
      </w:r>
      <w:proofErr w:type="spellStart"/>
      <w:r>
        <w:rPr>
          <w:rFonts w:ascii="Noto Sans" w:eastAsia="Noto Sans" w:hAnsi="Noto Sans" w:cs="Noto Sans"/>
          <w:sz w:val="16"/>
        </w:rPr>
        <w:t>eingerichtet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werden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dass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altes</w:t>
      </w:r>
      <w:proofErr w:type="spellEnd"/>
      <w:r>
        <w:rPr>
          <w:rFonts w:ascii="Noto Sans" w:eastAsia="Noto Sans" w:hAnsi="Noto Sans" w:cs="Noto Sans"/>
          <w:sz w:val="16"/>
        </w:rPr>
        <w:t xml:space="preserve"> System </w:t>
      </w:r>
      <w:proofErr w:type="spellStart"/>
      <w:r>
        <w:rPr>
          <w:rFonts w:ascii="Noto Sans" w:eastAsia="Noto Sans" w:hAnsi="Noto Sans" w:cs="Noto Sans"/>
          <w:sz w:val="16"/>
        </w:rPr>
        <w:t>automatisch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heruntergefahren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wird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nachdem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ihm</w:t>
      </w:r>
      <w:proofErr w:type="spellEnd"/>
      <w:r>
        <w:rPr>
          <w:rFonts w:ascii="Noto Sans" w:eastAsia="Noto Sans" w:hAnsi="Noto Sans" w:cs="Noto Sans"/>
          <w:sz w:val="16"/>
        </w:rPr>
        <w:t xml:space="preserve"> die </w:t>
      </w:r>
      <w:proofErr w:type="spellStart"/>
      <w:r>
        <w:rPr>
          <w:rFonts w:ascii="Noto Sans" w:eastAsia="Noto Sans" w:hAnsi="Noto Sans" w:cs="Noto Sans"/>
          <w:sz w:val="16"/>
        </w:rPr>
        <w:t>Druckberechtigung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verweigert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wurde</w:t>
      </w:r>
      <w:proofErr w:type="spellEnd"/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Das </w:t>
      </w:r>
      <w:proofErr w:type="spellStart"/>
      <w:r>
        <w:rPr>
          <w:rFonts w:ascii="Noto Sans" w:eastAsia="Noto Sans" w:hAnsi="Noto Sans" w:cs="Noto Sans"/>
          <w:sz w:val="20"/>
        </w:rPr>
        <w:t>Migrationsmodul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einem</w:t>
      </w:r>
      <w:proofErr w:type="spellEnd"/>
      <w:r>
        <w:rPr>
          <w:rFonts w:ascii="Noto Sans" w:eastAsia="Noto Sans" w:hAnsi="Noto Sans" w:cs="Noto Sans"/>
          <w:sz w:val="20"/>
        </w:rPr>
        <w:t xml:space="preserve"> Ice Age </w:t>
      </w:r>
      <w:proofErr w:type="spellStart"/>
      <w:r>
        <w:rPr>
          <w:rFonts w:ascii="Noto Sans" w:eastAsia="Noto Sans" w:hAnsi="Noto Sans" w:cs="Noto Sans"/>
          <w:sz w:val="20"/>
        </w:rPr>
        <w:t>kombiniert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, das </w:t>
      </w:r>
      <w:proofErr w:type="spellStart"/>
      <w:r>
        <w:rPr>
          <w:rFonts w:ascii="Noto Sans" w:eastAsia="Noto Sans" w:hAnsi="Noto Sans" w:cs="Noto Sans"/>
          <w:sz w:val="20"/>
        </w:rPr>
        <w:t>bestimmten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Systemen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automatisch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Erlaubnis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gibt</w:t>
      </w:r>
      <w:proofErr w:type="spellEnd"/>
      <w:r>
        <w:rPr>
          <w:rFonts w:ascii="Noto Sans" w:eastAsia="Noto Sans" w:hAnsi="Noto Sans" w:cs="Noto Sans"/>
          <w:sz w:val="20"/>
        </w:rPr>
        <w:t xml:space="preserve">, Token </w:t>
      </w:r>
      <w:proofErr w:type="spellStart"/>
      <w:r>
        <w:rPr>
          <w:rFonts w:ascii="Noto Sans" w:eastAsia="Noto Sans" w:hAnsi="Noto Sans" w:cs="Noto Sans"/>
          <w:sz w:val="20"/>
        </w:rPr>
        <w:t>immer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drucken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können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pStyle w:val="Heading3"/>
        <w:spacing w:after="512"/>
        <w:ind w:left="1155"/>
      </w:pPr>
      <w:proofErr w:type="spellStart"/>
      <w:r>
        <w:rPr>
          <w:sz w:val="25"/>
        </w:rPr>
        <w:lastRenderedPageBreak/>
        <w:t>Automatische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Systemabschaltung</w:t>
      </w:r>
      <w:proofErr w:type="spellEnd"/>
    </w:p>
    <w:p w:rsidR="00E90C82" w:rsidRDefault="00D676DF">
      <w:pPr>
        <w:spacing w:after="436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gibt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Fälle</w:t>
      </w:r>
      <w:proofErr w:type="spellEnd"/>
      <w:r>
        <w:rPr>
          <w:rFonts w:ascii="Noto Sans" w:eastAsia="Noto Sans" w:hAnsi="Noto Sans" w:cs="Noto Sans"/>
          <w:sz w:val="20"/>
        </w:rPr>
        <w:t xml:space="preserve">, die das System </w:t>
      </w:r>
      <w:proofErr w:type="spellStart"/>
      <w:r>
        <w:rPr>
          <w:rFonts w:ascii="Noto Sans" w:eastAsia="Noto Sans" w:hAnsi="Noto Sans" w:cs="Noto Sans"/>
          <w:sz w:val="20"/>
        </w:rPr>
        <w:t>automatisch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erkennen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dadurch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Abwicklung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selbst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auslösen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ohne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dass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</w:t>
      </w:r>
      <w:proofErr w:type="spellEnd"/>
      <w:r>
        <w:rPr>
          <w:rFonts w:ascii="Noto Sans" w:eastAsia="Noto Sans" w:hAnsi="Noto Sans" w:cs="Noto Sans"/>
          <w:sz w:val="20"/>
        </w:rPr>
        <w:t xml:space="preserve">-Tokens </w:t>
      </w:r>
      <w:proofErr w:type="spellStart"/>
      <w:r>
        <w:rPr>
          <w:rFonts w:ascii="Noto Sans" w:eastAsia="Noto Sans" w:hAnsi="Noto Sans" w:cs="Noto Sans"/>
          <w:sz w:val="20"/>
        </w:rPr>
        <w:t>verbrannt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müssen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E90C82" w:rsidRDefault="00D676DF">
      <w:pPr>
        <w:numPr>
          <w:ilvl w:val="0"/>
          <w:numId w:val="8"/>
        </w:numPr>
        <w:spacing w:after="0"/>
        <w:ind w:left="1880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Schwere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Preis</w:t>
      </w:r>
      <w:proofErr w:type="spellEnd"/>
      <w:r>
        <w:rPr>
          <w:rFonts w:ascii="Noto Sans" w:eastAsia="Noto Sans" w:hAnsi="Noto Sans" w:cs="Noto Sans"/>
          <w:b/>
          <w:sz w:val="19"/>
        </w:rPr>
        <w:t>-Feed-</w:t>
      </w:r>
      <w:proofErr w:type="spellStart"/>
      <w:r>
        <w:rPr>
          <w:rFonts w:ascii="Noto Sans" w:eastAsia="Noto Sans" w:hAnsi="Noto Sans" w:cs="Noto Sans"/>
          <w:b/>
          <w:sz w:val="19"/>
        </w:rPr>
        <w:t>Verzögerungen</w:t>
      </w:r>
      <w:proofErr w:type="spellEnd"/>
      <w:r>
        <w:rPr>
          <w:rFonts w:ascii="Noto Sans" w:eastAsia="Noto Sans" w:hAnsi="Noto Sans" w:cs="Noto Sans"/>
          <w:sz w:val="19"/>
        </w:rPr>
        <w:t xml:space="preserve"> : Das System </w:t>
      </w:r>
      <w:proofErr w:type="spellStart"/>
      <w:r>
        <w:rPr>
          <w:rFonts w:ascii="Noto Sans" w:eastAsia="Noto Sans" w:hAnsi="Noto Sans" w:cs="Noto Sans"/>
          <w:sz w:val="19"/>
        </w:rPr>
        <w:t>erkennt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dass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mehrere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</w:p>
    <w:p w:rsidR="00E90C82" w:rsidRDefault="00D676DF">
      <w:pPr>
        <w:spacing w:after="451" w:line="325" w:lineRule="auto"/>
        <w:ind w:left="1891" w:right="29" w:hanging="10"/>
      </w:pP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-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Indexpreis</w:t>
      </w:r>
      <w:proofErr w:type="spellEnd"/>
      <w:r>
        <w:rPr>
          <w:rFonts w:ascii="Noto Sans" w:eastAsia="Noto Sans" w:hAnsi="Noto Sans" w:cs="Noto Sans"/>
          <w:sz w:val="19"/>
        </w:rPr>
        <w:t xml:space="preserve">-Feeds </w:t>
      </w:r>
      <w:proofErr w:type="spellStart"/>
      <w:r>
        <w:rPr>
          <w:rFonts w:ascii="Noto Sans" w:eastAsia="Noto Sans" w:hAnsi="Noto Sans" w:cs="Noto Sans"/>
          <w:sz w:val="19"/>
        </w:rPr>
        <w:t>seit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langem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aktualisiert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wurden</w:t>
      </w:r>
      <w:proofErr w:type="spellEnd"/>
    </w:p>
    <w:p w:rsidR="00E90C82" w:rsidRDefault="00D676DF">
      <w:pPr>
        <w:numPr>
          <w:ilvl w:val="0"/>
          <w:numId w:val="8"/>
        </w:numPr>
        <w:spacing w:after="364" w:line="313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Systemmigration</w:t>
      </w:r>
      <w:proofErr w:type="spellEnd"/>
      <w:r>
        <w:rPr>
          <w:rFonts w:ascii="Noto Sans" w:eastAsia="Noto Sans" w:hAnsi="Noto Sans" w:cs="Noto Sans"/>
          <w:sz w:val="20"/>
        </w:rPr>
        <w:t xml:space="preserve"> : Dies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optionaler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Vertrag</w:t>
      </w:r>
      <w:proofErr w:type="spellEnd"/>
      <w:r>
        <w:rPr>
          <w:rFonts w:ascii="Noto Sans" w:eastAsia="Noto Sans" w:hAnsi="Noto Sans" w:cs="Noto Sans"/>
          <w:sz w:val="20"/>
        </w:rPr>
        <w:t xml:space="preserve">, der das </w:t>
      </w:r>
      <w:proofErr w:type="spellStart"/>
      <w:r>
        <w:rPr>
          <w:rFonts w:ascii="Noto Sans" w:eastAsia="Noto Sans" w:hAnsi="Noto Sans" w:cs="Noto Sans"/>
          <w:sz w:val="20"/>
        </w:rPr>
        <w:t>Protokoll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abschalten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nachdem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Ruhezeit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verstrichen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nachdem</w:t>
      </w:r>
      <w:proofErr w:type="spellEnd"/>
      <w:r>
        <w:rPr>
          <w:rFonts w:ascii="Noto Sans" w:eastAsia="Noto Sans" w:hAnsi="Noto Sans" w:cs="Noto Sans"/>
          <w:sz w:val="20"/>
        </w:rPr>
        <w:t xml:space="preserve"> die Governance die </w:t>
      </w:r>
      <w:proofErr w:type="spellStart"/>
      <w:r>
        <w:rPr>
          <w:rFonts w:ascii="Noto Sans" w:eastAsia="Noto Sans" w:hAnsi="Noto Sans" w:cs="Noto Sans"/>
          <w:sz w:val="20"/>
        </w:rPr>
        <w:t>Fähigkeit</w:t>
      </w:r>
      <w:proofErr w:type="spellEnd"/>
      <w:r>
        <w:rPr>
          <w:rFonts w:ascii="Noto Sans" w:eastAsia="Noto Sans" w:hAnsi="Noto Sans" w:cs="Noto Sans"/>
          <w:sz w:val="20"/>
        </w:rPr>
        <w:t xml:space="preserve"> des </w:t>
      </w:r>
      <w:proofErr w:type="spellStart"/>
      <w:r>
        <w:rPr>
          <w:rFonts w:ascii="Noto Sans" w:eastAsia="Noto Sans" w:hAnsi="Noto Sans" w:cs="Noto Sans"/>
          <w:sz w:val="20"/>
        </w:rPr>
        <w:t>Schuldenauktionsmechanismus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Drucken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Protokoll</w:t>
      </w:r>
      <w:proofErr w:type="spellEnd"/>
      <w:r>
        <w:rPr>
          <w:rFonts w:ascii="Noto Sans" w:eastAsia="Noto Sans" w:hAnsi="Noto Sans" w:cs="Noto Sans"/>
          <w:sz w:val="20"/>
        </w:rPr>
        <w:t xml:space="preserve">-Token </w:t>
      </w:r>
      <w:proofErr w:type="spellStart"/>
      <w:r>
        <w:rPr>
          <w:rFonts w:ascii="Noto Sans" w:eastAsia="Noto Sans" w:hAnsi="Noto Sans" w:cs="Noto Sans"/>
          <w:sz w:val="20"/>
        </w:rPr>
        <w:t>entzogen</w:t>
      </w:r>
      <w:proofErr w:type="spellEnd"/>
      <w:r>
        <w:rPr>
          <w:rFonts w:ascii="Noto Sans" w:eastAsia="Noto Sans" w:hAnsi="Noto Sans" w:cs="Noto Sans"/>
          <w:sz w:val="20"/>
        </w:rPr>
        <w:t xml:space="preserve"> hat (Restricted Migration Module, </w:t>
      </w:r>
      <w:proofErr w:type="spellStart"/>
      <w:r>
        <w:rPr>
          <w:rFonts w:ascii="Noto Sans" w:eastAsia="Noto Sans" w:hAnsi="Noto Sans" w:cs="Noto Sans"/>
          <w:sz w:val="20"/>
        </w:rPr>
        <w:t>Abschnitt</w:t>
      </w:r>
      <w:proofErr w:type="spellEnd"/>
      <w:r>
        <w:rPr>
          <w:rFonts w:ascii="Noto Sans" w:eastAsia="Noto Sans" w:hAnsi="Noto Sans" w:cs="Noto Sans"/>
          <w:sz w:val="20"/>
        </w:rPr>
        <w:t xml:space="preserve"> 5.4.1).</w:t>
      </w:r>
    </w:p>
    <w:p w:rsidR="00E90C82" w:rsidRDefault="00D676DF">
      <w:pPr>
        <w:numPr>
          <w:ilvl w:val="0"/>
          <w:numId w:val="8"/>
        </w:numPr>
        <w:spacing w:after="0"/>
        <w:ind w:left="1880" w:hanging="360"/>
      </w:pPr>
      <w:proofErr w:type="spellStart"/>
      <w:r>
        <w:rPr>
          <w:rFonts w:ascii="Noto Sans" w:eastAsia="Noto Sans" w:hAnsi="Noto Sans" w:cs="Noto Sans"/>
          <w:b/>
          <w:sz w:val="23"/>
        </w:rPr>
        <w:t>Konsequente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Marktpreisabweichung</w:t>
      </w:r>
      <w:proofErr w:type="spellEnd"/>
      <w:r>
        <w:rPr>
          <w:rFonts w:ascii="Noto Sans" w:eastAsia="Noto Sans" w:hAnsi="Noto Sans" w:cs="Noto Sans"/>
          <w:sz w:val="23"/>
        </w:rPr>
        <w:t xml:space="preserve"> : Das System </w:t>
      </w:r>
      <w:proofErr w:type="spellStart"/>
      <w:r>
        <w:rPr>
          <w:rFonts w:ascii="Noto Sans" w:eastAsia="Noto Sans" w:hAnsi="Noto Sans" w:cs="Noto Sans"/>
          <w:sz w:val="23"/>
        </w:rPr>
        <w:t>erkennt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dass</w:t>
      </w:r>
      <w:proofErr w:type="spellEnd"/>
      <w:r>
        <w:rPr>
          <w:rFonts w:ascii="Noto Sans" w:eastAsia="Noto Sans" w:hAnsi="Noto Sans" w:cs="Noto Sans"/>
          <w:sz w:val="23"/>
        </w:rPr>
        <w:t xml:space="preserve"> der </w:t>
      </w:r>
    </w:p>
    <w:p w:rsidR="00E90C82" w:rsidRDefault="00D676DF">
      <w:pPr>
        <w:spacing w:after="488" w:line="268" w:lineRule="auto"/>
        <w:ind w:left="1876" w:hanging="10"/>
      </w:pPr>
      <w:proofErr w:type="spellStart"/>
      <w:r>
        <w:rPr>
          <w:rFonts w:ascii="Noto Sans" w:eastAsia="Noto Sans" w:hAnsi="Noto Sans" w:cs="Noto Sans"/>
          <w:sz w:val="23"/>
        </w:rPr>
        <w:t>Marktpreis</w:t>
      </w:r>
      <w:proofErr w:type="spellEnd"/>
      <w:r>
        <w:rPr>
          <w:rFonts w:ascii="Noto Sans" w:eastAsia="Noto Sans" w:hAnsi="Noto Sans" w:cs="Noto Sans"/>
          <w:sz w:val="23"/>
        </w:rPr>
        <w:t xml:space="preserve"> des Index </w:t>
      </w:r>
      <w:proofErr w:type="spellStart"/>
      <w:r>
        <w:rPr>
          <w:rFonts w:ascii="Noto Sans" w:eastAsia="Noto Sans" w:hAnsi="Noto Sans" w:cs="Noto Sans"/>
          <w:sz w:val="23"/>
        </w:rPr>
        <w:t>gewesen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ist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  <w:sz w:val="24"/>
        </w:rPr>
        <w:t xml:space="preserve">x% </w:t>
      </w:r>
      <w:proofErr w:type="spellStart"/>
      <w:r>
        <w:rPr>
          <w:rFonts w:ascii="Noto Sans" w:eastAsia="Noto Sans" w:hAnsi="Noto Sans" w:cs="Noto Sans"/>
          <w:sz w:val="23"/>
        </w:rPr>
        <w:t>lange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Zeit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gegenüber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Rücknahmepreis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abgewichen</w:t>
      </w:r>
      <w:proofErr w:type="spellEnd"/>
    </w:p>
    <w:p w:rsidR="00E90C82" w:rsidRDefault="00D676DF">
      <w:pPr>
        <w:spacing w:after="558" w:line="26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Governance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in der </w:t>
      </w:r>
      <w:proofErr w:type="spellStart"/>
      <w:r>
        <w:rPr>
          <w:rFonts w:ascii="Noto Sans" w:eastAsia="Noto Sans" w:hAnsi="Noto Sans" w:cs="Noto Sans"/>
          <w:sz w:val="18"/>
        </w:rPr>
        <w:t>Lage</w:t>
      </w:r>
      <w:proofErr w:type="spellEnd"/>
      <w:r>
        <w:rPr>
          <w:rFonts w:ascii="Noto Sans" w:eastAsia="Noto Sans" w:hAnsi="Noto Sans" w:cs="Noto Sans"/>
          <w:sz w:val="18"/>
        </w:rPr>
        <w:t xml:space="preserve"> sein, </w:t>
      </w:r>
      <w:proofErr w:type="spellStart"/>
      <w:r>
        <w:rPr>
          <w:rFonts w:ascii="Noto Sans" w:eastAsia="Noto Sans" w:hAnsi="Noto Sans" w:cs="Noto Sans"/>
          <w:sz w:val="18"/>
        </w:rPr>
        <w:t>diese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autonomen</w:t>
      </w:r>
      <w:proofErr w:type="spellEnd"/>
      <w:r>
        <w:rPr>
          <w:rFonts w:ascii="Noto Sans" w:eastAsia="Noto Sans" w:hAnsi="Noto Sans" w:cs="Noto Sans"/>
          <w:sz w:val="18"/>
        </w:rPr>
        <w:t xml:space="preserve"> Shutdown-Module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aktualisieren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während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noch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begrenzt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bis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Eiszeit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beginnt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einige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Teile</w:t>
      </w:r>
      <w:proofErr w:type="spellEnd"/>
      <w:r>
        <w:rPr>
          <w:rFonts w:ascii="Noto Sans" w:eastAsia="Noto Sans" w:hAnsi="Noto Sans" w:cs="Noto Sans"/>
          <w:sz w:val="18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sperren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pStyle w:val="Heading1"/>
        <w:spacing w:after="326"/>
        <w:ind w:left="1155"/>
      </w:pPr>
      <w:proofErr w:type="spellStart"/>
      <w:r>
        <w:t>Orakel</w:t>
      </w:r>
      <w:proofErr w:type="spellEnd"/>
    </w:p>
    <w:p w:rsidR="00E90C82" w:rsidRDefault="00D676DF">
      <w:pPr>
        <w:spacing w:after="563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gibt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drei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Haupt</w:t>
      </w:r>
      <w:proofErr w:type="spellEnd"/>
      <w:r>
        <w:rPr>
          <w:rFonts w:ascii="Noto Sans" w:eastAsia="Noto Sans" w:hAnsi="Noto Sans" w:cs="Noto Sans"/>
          <w:sz w:val="19"/>
        </w:rPr>
        <w:t>-Asset-</w:t>
      </w:r>
      <w:proofErr w:type="spellStart"/>
      <w:r>
        <w:rPr>
          <w:rFonts w:ascii="Noto Sans" w:eastAsia="Noto Sans" w:hAnsi="Noto Sans" w:cs="Noto Sans"/>
          <w:sz w:val="19"/>
        </w:rPr>
        <w:t>Typen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die das System </w:t>
      </w:r>
      <w:proofErr w:type="spellStart"/>
      <w:r>
        <w:rPr>
          <w:rFonts w:ascii="Noto Sans" w:eastAsia="Noto Sans" w:hAnsi="Noto Sans" w:cs="Noto Sans"/>
          <w:sz w:val="19"/>
        </w:rPr>
        <w:t>Preis</w:t>
      </w:r>
      <w:proofErr w:type="spellEnd"/>
      <w:r>
        <w:rPr>
          <w:rFonts w:ascii="Noto Sans" w:eastAsia="Noto Sans" w:hAnsi="Noto Sans" w:cs="Noto Sans"/>
          <w:sz w:val="19"/>
        </w:rPr>
        <w:t xml:space="preserve">-Feeds </w:t>
      </w:r>
      <w:proofErr w:type="spellStart"/>
      <w:r>
        <w:rPr>
          <w:rFonts w:ascii="Noto Sans" w:eastAsia="Noto Sans" w:hAnsi="Noto Sans" w:cs="Noto Sans"/>
          <w:sz w:val="19"/>
        </w:rPr>
        <w:t>lesen</w:t>
      </w:r>
      <w:proofErr w:type="spellEnd"/>
      <w:r>
        <w:rPr>
          <w:rFonts w:ascii="Noto Sans" w:eastAsia="Noto Sans" w:hAnsi="Noto Sans" w:cs="Noto Sans"/>
          <w:sz w:val="19"/>
        </w:rPr>
        <w:t xml:space="preserve"> muss: den Index, das </w:t>
      </w:r>
      <w:proofErr w:type="spellStart"/>
      <w:r>
        <w:rPr>
          <w:rFonts w:ascii="Noto Sans" w:eastAsia="Noto Sans" w:hAnsi="Noto Sans" w:cs="Noto Sans"/>
          <w:sz w:val="19"/>
        </w:rPr>
        <w:t>ProtokollToken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alle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Arten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 auf der Whitelist. Die </w:t>
      </w:r>
      <w:proofErr w:type="spellStart"/>
      <w:r>
        <w:rPr>
          <w:rFonts w:ascii="Noto Sans" w:eastAsia="Noto Sans" w:hAnsi="Noto Sans" w:cs="Noto Sans"/>
          <w:sz w:val="19"/>
        </w:rPr>
        <w:t>Preis</w:t>
      </w:r>
      <w:proofErr w:type="spellEnd"/>
      <w:r>
        <w:rPr>
          <w:rFonts w:ascii="Noto Sans" w:eastAsia="Noto Sans" w:hAnsi="Noto Sans" w:cs="Noto Sans"/>
          <w:sz w:val="19"/>
        </w:rPr>
        <w:t xml:space="preserve">-Feeds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Governancegeführten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bereits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etablierten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Orakel-Netzwerken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bereitgestellt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76" w:line="265" w:lineRule="auto"/>
        <w:ind w:left="1155" w:hanging="10"/>
      </w:pPr>
      <w:r>
        <w:rPr>
          <w:rFonts w:ascii="Noto Sans" w:eastAsia="Noto Sans" w:hAnsi="Noto Sans" w:cs="Noto Sans"/>
          <w:sz w:val="21"/>
        </w:rPr>
        <w:t>Governance-</w:t>
      </w:r>
      <w:proofErr w:type="spellStart"/>
      <w:r>
        <w:rPr>
          <w:rFonts w:ascii="Noto Sans" w:eastAsia="Noto Sans" w:hAnsi="Noto Sans" w:cs="Noto Sans"/>
          <w:sz w:val="21"/>
        </w:rPr>
        <w:t>geführte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Orakel</w:t>
      </w:r>
      <w:proofErr w:type="spellEnd"/>
    </w:p>
    <w:p w:rsidR="00E90C82" w:rsidRDefault="00D676DF">
      <w:pPr>
        <w:spacing w:after="365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>Governance-Token-</w:t>
      </w:r>
      <w:proofErr w:type="spellStart"/>
      <w:r>
        <w:rPr>
          <w:rFonts w:ascii="Noto Sans" w:eastAsia="Noto Sans" w:hAnsi="Noto Sans" w:cs="Noto Sans"/>
          <w:sz w:val="17"/>
        </w:rPr>
        <w:t>Inhaber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oder</w:t>
      </w:r>
      <w:proofErr w:type="spellEnd"/>
      <w:r>
        <w:rPr>
          <w:rFonts w:ascii="Noto Sans" w:eastAsia="Noto Sans" w:hAnsi="Noto Sans" w:cs="Noto Sans"/>
          <w:sz w:val="17"/>
        </w:rPr>
        <w:t xml:space="preserve"> das </w:t>
      </w:r>
      <w:proofErr w:type="spellStart"/>
      <w:r>
        <w:rPr>
          <w:rFonts w:ascii="Noto Sans" w:eastAsia="Noto Sans" w:hAnsi="Noto Sans" w:cs="Noto Sans"/>
          <w:sz w:val="17"/>
        </w:rPr>
        <w:t>Kernteam</w:t>
      </w:r>
      <w:proofErr w:type="spellEnd"/>
      <w:r>
        <w:rPr>
          <w:rFonts w:ascii="Noto Sans" w:eastAsia="Noto Sans" w:hAnsi="Noto Sans" w:cs="Noto Sans"/>
          <w:sz w:val="17"/>
        </w:rPr>
        <w:t xml:space="preserve">, das </w:t>
      </w:r>
      <w:proofErr w:type="spellStart"/>
      <w:r>
        <w:rPr>
          <w:rFonts w:ascii="Noto Sans" w:eastAsia="Noto Sans" w:hAnsi="Noto Sans" w:cs="Noto Sans"/>
          <w:sz w:val="17"/>
        </w:rPr>
        <w:t>das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Protokoll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gestartet</w:t>
      </w:r>
      <w:proofErr w:type="spellEnd"/>
      <w:r>
        <w:rPr>
          <w:rFonts w:ascii="Noto Sans" w:eastAsia="Noto Sans" w:hAnsi="Noto Sans" w:cs="Noto Sans"/>
          <w:sz w:val="17"/>
        </w:rPr>
        <w:t xml:space="preserve"> hat, </w:t>
      </w:r>
      <w:proofErr w:type="spellStart"/>
      <w:r>
        <w:rPr>
          <w:rFonts w:ascii="Noto Sans" w:eastAsia="Noto Sans" w:hAnsi="Noto Sans" w:cs="Noto Sans"/>
          <w:sz w:val="17"/>
        </w:rPr>
        <w:t>können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anderen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zusammenarbeiten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mehrere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Preis</w:t>
      </w:r>
      <w:proofErr w:type="spellEnd"/>
      <w:r>
        <w:rPr>
          <w:rFonts w:ascii="Noto Sans" w:eastAsia="Noto Sans" w:hAnsi="Noto Sans" w:cs="Noto Sans"/>
          <w:sz w:val="17"/>
        </w:rPr>
        <w:t xml:space="preserve">-Feeds </w:t>
      </w:r>
      <w:proofErr w:type="spellStart"/>
      <w:r>
        <w:rPr>
          <w:rFonts w:ascii="Noto Sans" w:eastAsia="Noto Sans" w:hAnsi="Noto Sans" w:cs="Noto Sans"/>
          <w:sz w:val="17"/>
        </w:rPr>
        <w:t>außerhalb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Kette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sammeln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dann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einzelne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Transaktion</w:t>
      </w:r>
      <w:proofErr w:type="spellEnd"/>
      <w:r>
        <w:rPr>
          <w:rFonts w:ascii="Noto Sans" w:eastAsia="Noto Sans" w:hAnsi="Noto Sans" w:cs="Noto Sans"/>
          <w:sz w:val="17"/>
        </w:rPr>
        <w:t xml:space="preserve"> an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intelligenten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Vertrag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senden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alle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Datenpunkte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medianisiert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468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Dieser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Ansatz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ermöglicht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mehr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Flexibilität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Aktualisieren</w:t>
      </w:r>
      <w:proofErr w:type="spellEnd"/>
      <w:r>
        <w:rPr>
          <w:rFonts w:ascii="Noto Sans" w:eastAsia="Noto Sans" w:hAnsi="Noto Sans" w:cs="Noto Sans"/>
          <w:sz w:val="21"/>
        </w:rPr>
        <w:t xml:space="preserve"> und </w:t>
      </w:r>
      <w:proofErr w:type="spellStart"/>
      <w:r>
        <w:rPr>
          <w:rFonts w:ascii="Noto Sans" w:eastAsia="Noto Sans" w:hAnsi="Noto Sans" w:cs="Noto Sans"/>
          <w:sz w:val="21"/>
        </w:rPr>
        <w:t>Ändern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OracleInfrastruktur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obwohl</w:t>
      </w:r>
      <w:proofErr w:type="spellEnd"/>
      <w:r>
        <w:rPr>
          <w:rFonts w:ascii="Noto Sans" w:eastAsia="Noto Sans" w:hAnsi="Noto Sans" w:cs="Noto Sans"/>
          <w:sz w:val="21"/>
        </w:rPr>
        <w:t xml:space="preserve"> dies auf </w:t>
      </w:r>
      <w:proofErr w:type="spellStart"/>
      <w:r>
        <w:rPr>
          <w:rFonts w:ascii="Noto Sans" w:eastAsia="Noto Sans" w:hAnsi="Noto Sans" w:cs="Noto Sans"/>
          <w:sz w:val="21"/>
        </w:rPr>
        <w:t>Kosten</w:t>
      </w:r>
      <w:proofErr w:type="spellEnd"/>
      <w:r>
        <w:rPr>
          <w:rFonts w:ascii="Noto Sans" w:eastAsia="Noto Sans" w:hAnsi="Noto Sans" w:cs="Noto Sans"/>
          <w:sz w:val="21"/>
        </w:rPr>
        <w:t xml:space="preserve"> der </w:t>
      </w:r>
      <w:proofErr w:type="spellStart"/>
      <w:r>
        <w:rPr>
          <w:rFonts w:ascii="Noto Sans" w:eastAsia="Noto Sans" w:hAnsi="Noto Sans" w:cs="Noto Sans"/>
          <w:sz w:val="21"/>
        </w:rPr>
        <w:t>Vertrauenslosigkeit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geht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E90C82" w:rsidRDefault="00D676DF">
      <w:pPr>
        <w:spacing w:after="540"/>
        <w:ind w:left="1145"/>
      </w:pPr>
      <w:r>
        <w:rPr>
          <w:rFonts w:ascii="Noto Sans" w:eastAsia="Noto Sans" w:hAnsi="Noto Sans" w:cs="Noto Sans"/>
          <w:sz w:val="27"/>
        </w:rPr>
        <w:t xml:space="preserve">Oracle Network </w:t>
      </w:r>
      <w:proofErr w:type="spellStart"/>
      <w:r>
        <w:rPr>
          <w:rFonts w:ascii="Noto Sans" w:eastAsia="Noto Sans" w:hAnsi="Noto Sans" w:cs="Noto Sans"/>
          <w:sz w:val="27"/>
        </w:rPr>
        <w:t>Medianizer</w:t>
      </w:r>
      <w:proofErr w:type="spellEnd"/>
    </w:p>
    <w:p w:rsidR="00E90C82" w:rsidRDefault="00D676DF">
      <w:pPr>
        <w:spacing w:after="478" w:line="318" w:lineRule="auto"/>
        <w:ind w:left="1155" w:right="371" w:hanging="10"/>
        <w:jc w:val="both"/>
      </w:pPr>
      <w:proofErr w:type="spellStart"/>
      <w:r>
        <w:rPr>
          <w:rFonts w:ascii="Noto Sans" w:eastAsia="Noto Sans" w:hAnsi="Noto Sans" w:cs="Noto Sans"/>
          <w:sz w:val="20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20"/>
        </w:rPr>
        <w:t>Medianizer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intelligenter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Vertrag</w:t>
      </w:r>
      <w:proofErr w:type="spellEnd"/>
      <w:r>
        <w:rPr>
          <w:rFonts w:ascii="Noto Sans" w:eastAsia="Noto Sans" w:hAnsi="Noto Sans" w:cs="Noto Sans"/>
          <w:sz w:val="20"/>
        </w:rPr>
        <w:t xml:space="preserve">, der </w:t>
      </w:r>
      <w:proofErr w:type="spellStart"/>
      <w:r>
        <w:rPr>
          <w:rFonts w:ascii="Noto Sans" w:eastAsia="Noto Sans" w:hAnsi="Noto Sans" w:cs="Noto Sans"/>
          <w:sz w:val="20"/>
        </w:rPr>
        <w:t>Preise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mehreren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Quellen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liest</w:t>
      </w:r>
      <w:proofErr w:type="spellEnd"/>
      <w:r>
        <w:rPr>
          <w:rFonts w:ascii="Noto Sans" w:eastAsia="Noto Sans" w:hAnsi="Noto Sans" w:cs="Noto Sans"/>
          <w:sz w:val="20"/>
        </w:rPr>
        <w:t xml:space="preserve">, die </w:t>
      </w:r>
      <w:proofErr w:type="spellStart"/>
      <w:r>
        <w:rPr>
          <w:rFonts w:ascii="Noto Sans" w:eastAsia="Noto Sans" w:hAnsi="Noto Sans" w:cs="Noto Sans"/>
          <w:sz w:val="20"/>
        </w:rPr>
        <w:t>nicht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direkt</w:t>
      </w:r>
      <w:proofErr w:type="spellEnd"/>
      <w:r>
        <w:rPr>
          <w:rFonts w:ascii="Noto Sans" w:eastAsia="Noto Sans" w:hAnsi="Noto Sans" w:cs="Noto Sans"/>
          <w:sz w:val="20"/>
        </w:rPr>
        <w:t xml:space="preserve"> von der Governance </w:t>
      </w:r>
      <w:proofErr w:type="spellStart"/>
      <w:r>
        <w:rPr>
          <w:rFonts w:ascii="Noto Sans" w:eastAsia="Noto Sans" w:hAnsi="Noto Sans" w:cs="Noto Sans"/>
          <w:sz w:val="20"/>
        </w:rPr>
        <w:t>kontrolliert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(z. B. </w:t>
      </w:r>
      <w:proofErr w:type="spellStart"/>
      <w:r>
        <w:rPr>
          <w:rFonts w:ascii="Noto Sans" w:eastAsia="Noto Sans" w:hAnsi="Noto Sans" w:cs="Noto Sans"/>
          <w:sz w:val="20"/>
        </w:rPr>
        <w:t>Uniswap</w:t>
      </w:r>
      <w:proofErr w:type="spellEnd"/>
      <w:r>
        <w:rPr>
          <w:rFonts w:ascii="Noto Sans" w:eastAsia="Noto Sans" w:hAnsi="Noto Sans" w:cs="Noto Sans"/>
          <w:sz w:val="20"/>
        </w:rPr>
        <w:t xml:space="preserve"> V2-Pool </w:t>
      </w:r>
      <w:proofErr w:type="spellStart"/>
      <w:r>
        <w:rPr>
          <w:rFonts w:ascii="Noto Sans" w:eastAsia="Noto Sans" w:hAnsi="Noto Sans" w:cs="Noto Sans"/>
          <w:sz w:val="20"/>
        </w:rPr>
        <w:t>zwischen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lastRenderedPageBreak/>
        <w:t>einem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Indexsicherheitentyp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anderen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Stablecoins</w:t>
      </w:r>
      <w:proofErr w:type="spellEnd"/>
      <w:r>
        <w:rPr>
          <w:rFonts w:ascii="Noto Sans" w:eastAsia="Noto Sans" w:hAnsi="Noto Sans" w:cs="Noto Sans"/>
          <w:sz w:val="20"/>
        </w:rPr>
        <w:t xml:space="preserve">) und </w:t>
      </w:r>
      <w:proofErr w:type="spellStart"/>
      <w:r>
        <w:rPr>
          <w:rFonts w:ascii="Noto Sans" w:eastAsia="Noto Sans" w:hAnsi="Noto Sans" w:cs="Noto Sans"/>
          <w:sz w:val="20"/>
        </w:rPr>
        <w:t>dann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medianisiert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Ergebnisse</w:t>
      </w:r>
      <w:proofErr w:type="spellEnd"/>
      <w:r>
        <w:rPr>
          <w:rFonts w:ascii="Noto Sans" w:eastAsia="Noto Sans" w:hAnsi="Noto Sans" w:cs="Noto Sans"/>
          <w:sz w:val="17"/>
        </w:rPr>
        <w:t xml:space="preserve">. ONM </w:t>
      </w:r>
      <w:proofErr w:type="spellStart"/>
      <w:r>
        <w:rPr>
          <w:rFonts w:ascii="Noto Sans" w:eastAsia="Noto Sans" w:hAnsi="Noto Sans" w:cs="Noto Sans"/>
          <w:sz w:val="17"/>
        </w:rPr>
        <w:t>funktioniert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folgt</w:t>
      </w:r>
      <w:proofErr w:type="spellEnd"/>
      <w:r>
        <w:rPr>
          <w:rFonts w:ascii="Noto Sans" w:eastAsia="Noto Sans" w:hAnsi="Noto Sans" w:cs="Noto Sans"/>
          <w:sz w:val="17"/>
        </w:rPr>
        <w:t>:</w:t>
      </w:r>
    </w:p>
    <w:p w:rsidR="00E90C82" w:rsidRDefault="00D676DF">
      <w:pPr>
        <w:numPr>
          <w:ilvl w:val="0"/>
          <w:numId w:val="9"/>
        </w:numPr>
        <w:spacing w:after="0"/>
        <w:ind w:left="1880" w:right="33" w:hanging="360"/>
      </w:pPr>
      <w:r>
        <w:rPr>
          <w:rFonts w:ascii="Noto Sans" w:eastAsia="Noto Sans" w:hAnsi="Noto Sans" w:cs="Noto Sans"/>
          <w:sz w:val="18"/>
        </w:rPr>
        <w:t xml:space="preserve">Unser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verfolgt</w:t>
      </w:r>
      <w:proofErr w:type="spellEnd"/>
      <w:r>
        <w:rPr>
          <w:rFonts w:ascii="Noto Sans" w:eastAsia="Noto Sans" w:hAnsi="Noto Sans" w:cs="Noto Sans"/>
          <w:sz w:val="18"/>
        </w:rPr>
        <w:t xml:space="preserve"> Oracle-</w:t>
      </w:r>
      <w:proofErr w:type="spellStart"/>
      <w:r>
        <w:rPr>
          <w:rFonts w:ascii="Noto Sans" w:eastAsia="Noto Sans" w:hAnsi="Noto Sans" w:cs="Noto Sans"/>
          <w:sz w:val="18"/>
        </w:rPr>
        <w:t>Netzwerke</w:t>
      </w:r>
      <w:proofErr w:type="spellEnd"/>
      <w:r>
        <w:rPr>
          <w:rFonts w:ascii="Noto Sans" w:eastAsia="Noto Sans" w:hAnsi="Noto Sans" w:cs="Noto Sans"/>
          <w:sz w:val="18"/>
        </w:rPr>
        <w:t xml:space="preserve"> auf der Whitelist, die </w:t>
      </w:r>
      <w:proofErr w:type="spellStart"/>
      <w:r>
        <w:rPr>
          <w:rFonts w:ascii="Noto Sans" w:eastAsia="Noto Sans" w:hAnsi="Noto Sans" w:cs="Noto Sans"/>
          <w:sz w:val="18"/>
        </w:rPr>
        <w:t>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, um </w:t>
      </w:r>
      <w:proofErr w:type="spellStart"/>
      <w:r>
        <w:rPr>
          <w:rFonts w:ascii="Noto Sans" w:eastAsia="Noto Sans" w:hAnsi="Noto Sans" w:cs="Noto Sans"/>
          <w:sz w:val="18"/>
        </w:rPr>
        <w:t>Preise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spacing w:after="91" w:line="265" w:lineRule="auto"/>
        <w:ind w:left="1891" w:right="37" w:hanging="10"/>
      </w:pPr>
      <w:proofErr w:type="spellStart"/>
      <w:r>
        <w:rPr>
          <w:rFonts w:ascii="Noto Sans" w:eastAsia="Noto Sans" w:hAnsi="Noto Sans" w:cs="Noto Sans"/>
          <w:sz w:val="18"/>
        </w:rPr>
        <w:t>Sicherheiten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anzufordern</w:t>
      </w:r>
      <w:proofErr w:type="spellEnd"/>
      <w:r>
        <w:rPr>
          <w:rFonts w:ascii="Noto Sans" w:eastAsia="Noto Sans" w:hAnsi="Noto Sans" w:cs="Noto Sans"/>
          <w:sz w:val="18"/>
        </w:rPr>
        <w:t xml:space="preserve">. Der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durch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Teil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Überschusses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finanziert</w:t>
      </w:r>
      <w:proofErr w:type="spellEnd"/>
      <w:r>
        <w:rPr>
          <w:rFonts w:ascii="Noto Sans" w:eastAsia="Noto Sans" w:hAnsi="Noto Sans" w:cs="Noto Sans"/>
          <w:sz w:val="18"/>
        </w:rPr>
        <w:t xml:space="preserve">, den das </w:t>
      </w:r>
    </w:p>
    <w:p w:rsidR="00E90C82" w:rsidRDefault="00D676DF">
      <w:pPr>
        <w:spacing w:after="91" w:line="265" w:lineRule="auto"/>
        <w:ind w:left="1891" w:right="37" w:hanging="10"/>
      </w:pPr>
      <w:r>
        <w:rPr>
          <w:rFonts w:ascii="Noto Sans" w:eastAsia="Noto Sans" w:hAnsi="Noto Sans" w:cs="Noto Sans"/>
          <w:sz w:val="18"/>
        </w:rPr>
        <w:t xml:space="preserve">System </w:t>
      </w:r>
      <w:proofErr w:type="spellStart"/>
      <w:r>
        <w:rPr>
          <w:rFonts w:ascii="Noto Sans" w:eastAsia="Noto Sans" w:hAnsi="Noto Sans" w:cs="Noto Sans"/>
          <w:sz w:val="18"/>
        </w:rPr>
        <w:t>erwirtschaftet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unter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Verwendung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Überschusskasse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Abschnitt</w:t>
      </w:r>
      <w:proofErr w:type="spellEnd"/>
      <w:r>
        <w:rPr>
          <w:rFonts w:ascii="Noto Sans" w:eastAsia="Noto Sans" w:hAnsi="Noto Sans" w:cs="Noto Sans"/>
          <w:sz w:val="18"/>
        </w:rPr>
        <w:t xml:space="preserve"> 11). </w:t>
      </w:r>
      <w:proofErr w:type="spellStart"/>
      <w:r>
        <w:rPr>
          <w:rFonts w:ascii="Noto Sans" w:eastAsia="Noto Sans" w:hAnsi="Noto Sans" w:cs="Noto Sans"/>
          <w:sz w:val="18"/>
        </w:rPr>
        <w:t>Jedes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E90C82" w:rsidRDefault="00D676DF">
      <w:pPr>
        <w:spacing w:after="91" w:line="265" w:lineRule="auto"/>
        <w:ind w:left="1891" w:right="37" w:hanging="10"/>
      </w:pPr>
      <w:proofErr w:type="spellStart"/>
      <w:r>
        <w:rPr>
          <w:rFonts w:ascii="Noto Sans" w:eastAsia="Noto Sans" w:hAnsi="Noto Sans" w:cs="Noto Sans"/>
          <w:sz w:val="18"/>
        </w:rPr>
        <w:t>Orakelnetzwerk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akzeptiert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bestimmte</w:t>
      </w:r>
      <w:proofErr w:type="spellEnd"/>
      <w:r>
        <w:rPr>
          <w:rFonts w:ascii="Noto Sans" w:eastAsia="Noto Sans" w:hAnsi="Noto Sans" w:cs="Noto Sans"/>
          <w:sz w:val="18"/>
        </w:rPr>
        <w:t xml:space="preserve"> Token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Zahlungsmittel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sodass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unser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auch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</w:p>
    <w:p w:rsidR="00E90C82" w:rsidRDefault="00D676DF">
      <w:pPr>
        <w:spacing w:after="534" w:line="265" w:lineRule="auto"/>
        <w:ind w:left="1891" w:right="37" w:hanging="10"/>
      </w:pPr>
      <w:proofErr w:type="spellStart"/>
      <w:r>
        <w:rPr>
          <w:rFonts w:ascii="Noto Sans" w:eastAsia="Noto Sans" w:hAnsi="Noto Sans" w:cs="Noto Sans"/>
          <w:sz w:val="18"/>
        </w:rPr>
        <w:t>Mindestbetrag</w:t>
      </w:r>
      <w:proofErr w:type="spellEnd"/>
      <w:r>
        <w:rPr>
          <w:rFonts w:ascii="Noto Sans" w:eastAsia="Noto Sans" w:hAnsi="Noto Sans" w:cs="Noto Sans"/>
          <w:sz w:val="18"/>
        </w:rPr>
        <w:t xml:space="preserve"> und die Art der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jede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Anfrage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erforderlichen</w:t>
      </w:r>
      <w:proofErr w:type="spellEnd"/>
      <w:r>
        <w:rPr>
          <w:rFonts w:ascii="Noto Sans" w:eastAsia="Noto Sans" w:hAnsi="Noto Sans" w:cs="Noto Sans"/>
          <w:sz w:val="18"/>
        </w:rPr>
        <w:t xml:space="preserve"> Token </w:t>
      </w:r>
      <w:proofErr w:type="spellStart"/>
      <w:r>
        <w:rPr>
          <w:rFonts w:ascii="Noto Sans" w:eastAsia="Noto Sans" w:hAnsi="Noto Sans" w:cs="Noto Sans"/>
          <w:sz w:val="18"/>
        </w:rPr>
        <w:t>verfolgt</w:t>
      </w:r>
      <w:proofErr w:type="spellEnd"/>
    </w:p>
    <w:p w:rsidR="00E90C82" w:rsidRDefault="00D676DF">
      <w:pPr>
        <w:numPr>
          <w:ilvl w:val="0"/>
          <w:numId w:val="9"/>
        </w:numPr>
        <w:spacing w:after="376" w:line="364" w:lineRule="auto"/>
        <w:ind w:left="1880" w:right="33" w:hanging="360"/>
      </w:pPr>
      <w:r>
        <w:rPr>
          <w:rFonts w:ascii="Noto Sans" w:eastAsia="Noto Sans" w:hAnsi="Noto Sans" w:cs="Noto Sans"/>
          <w:sz w:val="18"/>
        </w:rPr>
        <w:t xml:space="preserve">Um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neuen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Preis</w:t>
      </w:r>
      <w:proofErr w:type="spellEnd"/>
      <w:r>
        <w:rPr>
          <w:rFonts w:ascii="Noto Sans" w:eastAsia="Noto Sans" w:hAnsi="Noto Sans" w:cs="Noto Sans"/>
          <w:sz w:val="18"/>
        </w:rPr>
        <w:t xml:space="preserve">-Feed in das System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pushen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müssen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angerufen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Beim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tauscht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zunächst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Stabilitätsgebühren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vom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akzeptierten</w:t>
      </w:r>
      <w:proofErr w:type="spellEnd"/>
      <w:r>
        <w:rPr>
          <w:rFonts w:ascii="Noto Sans" w:eastAsia="Noto Sans" w:hAnsi="Noto Sans" w:cs="Noto Sans"/>
          <w:sz w:val="18"/>
        </w:rPr>
        <w:t xml:space="preserve"> Token. </w:t>
      </w:r>
      <w:proofErr w:type="spellStart"/>
      <w:r>
        <w:rPr>
          <w:rFonts w:ascii="Noto Sans" w:eastAsia="Noto Sans" w:hAnsi="Noto Sans" w:cs="Noto Sans"/>
          <w:sz w:val="18"/>
        </w:rPr>
        <w:t>Nachdem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aufgerufen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wurde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kennzeichnet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Aufruf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„</w:t>
      </w:r>
      <w:proofErr w:type="spellStart"/>
      <w:r>
        <w:rPr>
          <w:rFonts w:ascii="Noto Sans" w:eastAsia="Noto Sans" w:hAnsi="Noto Sans" w:cs="Noto Sans"/>
          <w:sz w:val="18"/>
        </w:rPr>
        <w:t>gültig</w:t>
      </w:r>
      <w:proofErr w:type="spellEnd"/>
      <w:r>
        <w:rPr>
          <w:rFonts w:ascii="Noto Sans" w:eastAsia="Noto Sans" w:hAnsi="Noto Sans" w:cs="Noto Sans"/>
          <w:sz w:val="18"/>
        </w:rPr>
        <w:t xml:space="preserve">“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„</w:t>
      </w:r>
      <w:proofErr w:type="spellStart"/>
      <w:r>
        <w:rPr>
          <w:rFonts w:ascii="Noto Sans" w:eastAsia="Noto Sans" w:hAnsi="Noto Sans" w:cs="Noto Sans"/>
          <w:sz w:val="18"/>
        </w:rPr>
        <w:t>ungültig</w:t>
      </w:r>
      <w:proofErr w:type="spellEnd"/>
      <w:r>
        <w:rPr>
          <w:rFonts w:ascii="Noto Sans" w:eastAsia="Noto Sans" w:hAnsi="Noto Sans" w:cs="Noto Sans"/>
          <w:sz w:val="18"/>
        </w:rPr>
        <w:t xml:space="preserve">“.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Anruf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ungültig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bestimmte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fehlerhafte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erneut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aufgerufen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bis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anderen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aufgerufen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wurden</w:t>
      </w:r>
      <w:proofErr w:type="spellEnd"/>
      <w:r>
        <w:rPr>
          <w:rFonts w:ascii="Noto Sans" w:eastAsia="Noto Sans" w:hAnsi="Noto Sans" w:cs="Noto Sans"/>
          <w:sz w:val="18"/>
        </w:rPr>
        <w:t xml:space="preserve"> und der </w:t>
      </w:r>
      <w:proofErr w:type="spellStart"/>
      <w:r>
        <w:rPr>
          <w:rFonts w:ascii="Noto Sans" w:eastAsia="Noto Sans" w:hAnsi="Noto Sans" w:cs="Noto Sans"/>
          <w:sz w:val="18"/>
        </w:rPr>
        <w:t>Vertrag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prüft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ob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gültige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Mehrheit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vorliegt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gültiger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Orakelaufruf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darf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rückgängig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gemacht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und muss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Preis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abrufen</w:t>
      </w:r>
      <w:proofErr w:type="spellEnd"/>
      <w:r>
        <w:rPr>
          <w:rFonts w:ascii="Noto Sans" w:eastAsia="Noto Sans" w:hAnsi="Noto Sans" w:cs="Noto Sans"/>
          <w:sz w:val="18"/>
        </w:rPr>
        <w:t xml:space="preserve">, der </w:t>
      </w:r>
      <w:proofErr w:type="spellStart"/>
      <w:r>
        <w:rPr>
          <w:rFonts w:ascii="Noto Sans" w:eastAsia="Noto Sans" w:hAnsi="Noto Sans" w:cs="Noto Sans"/>
          <w:sz w:val="18"/>
        </w:rPr>
        <w:t>irgendwann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letzten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Jahr</w:t>
      </w:r>
      <w:proofErr w:type="spellEnd"/>
      <w:r>
        <w:rPr>
          <w:rFonts w:ascii="Noto Sans" w:eastAsia="Noto Sans" w:hAnsi="Noto Sans" w:cs="Noto Sans"/>
          <w:sz w:val="18"/>
        </w:rPr>
        <w:t xml:space="preserve"> in der </w:t>
      </w:r>
      <w:proofErr w:type="spellStart"/>
      <w:r>
        <w:rPr>
          <w:rFonts w:ascii="Noto Sans" w:eastAsia="Noto Sans" w:hAnsi="Noto Sans" w:cs="Noto Sans"/>
          <w:sz w:val="18"/>
        </w:rPr>
        <w:t>Kette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veröffentlicht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wurde</w:t>
      </w:r>
      <w:r>
        <w:rPr>
          <w:rFonts w:ascii="Noto Sans" w:eastAsia="Noto Sans" w:hAnsi="Noto Sans" w:cs="Noto Sans"/>
          <w:sz w:val="19"/>
        </w:rPr>
        <w:t>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Sekunden</w:t>
      </w:r>
      <w:proofErr w:type="spellEnd"/>
      <w:r>
        <w:rPr>
          <w:rFonts w:ascii="Noto Sans" w:eastAsia="Noto Sans" w:hAnsi="Noto Sans" w:cs="Noto Sans"/>
          <w:sz w:val="18"/>
        </w:rPr>
        <w:t>. „</w:t>
      </w:r>
      <w:proofErr w:type="spellStart"/>
      <w:r>
        <w:rPr>
          <w:rFonts w:ascii="Noto Sans" w:eastAsia="Noto Sans" w:hAnsi="Noto Sans" w:cs="Noto Sans"/>
          <w:sz w:val="18"/>
        </w:rPr>
        <w:t>Abrufen</w:t>
      </w:r>
      <w:proofErr w:type="spellEnd"/>
      <w:r>
        <w:rPr>
          <w:rFonts w:ascii="Noto Sans" w:eastAsia="Noto Sans" w:hAnsi="Noto Sans" w:cs="Noto Sans"/>
          <w:sz w:val="18"/>
        </w:rPr>
        <w:t xml:space="preserve">“ </w:t>
      </w:r>
      <w:proofErr w:type="spellStart"/>
      <w:r>
        <w:rPr>
          <w:rFonts w:ascii="Noto Sans" w:eastAsia="Noto Sans" w:hAnsi="Noto Sans" w:cs="Noto Sans"/>
          <w:sz w:val="18"/>
        </w:rPr>
        <w:t>bedeutet</w:t>
      </w:r>
      <w:proofErr w:type="spellEnd"/>
      <w:r>
        <w:rPr>
          <w:rFonts w:ascii="Noto Sans" w:eastAsia="Noto Sans" w:hAnsi="Noto Sans" w:cs="Noto Sans"/>
          <w:sz w:val="18"/>
        </w:rPr>
        <w:t xml:space="preserve"> je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Orakeltyp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unterschiedliche</w:t>
      </w:r>
      <w:proofErr w:type="spellEnd"/>
      <w:r>
        <w:rPr>
          <w:rFonts w:ascii="Noto Sans" w:eastAsia="Noto Sans" w:hAnsi="Noto Sans" w:cs="Noto Sans"/>
          <w:sz w:val="18"/>
        </w:rPr>
        <w:t xml:space="preserve"> Dinge:</w:t>
      </w:r>
    </w:p>
    <w:p w:rsidR="00E90C82" w:rsidRDefault="00D676DF">
      <w:pPr>
        <w:spacing w:after="318" w:line="431" w:lineRule="auto"/>
        <w:ind w:left="2601" w:right="29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Pull-</w:t>
      </w:r>
      <w:proofErr w:type="spellStart"/>
      <w:r>
        <w:rPr>
          <w:rFonts w:ascii="Noto Sans" w:eastAsia="Noto Sans" w:hAnsi="Noto Sans" w:cs="Noto Sans"/>
          <w:sz w:val="19"/>
        </w:rPr>
        <w:t>basierte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</w:t>
      </w:r>
      <w:proofErr w:type="spellEnd"/>
      <w:r>
        <w:rPr>
          <w:rFonts w:ascii="Noto Sans" w:eastAsia="Noto Sans" w:hAnsi="Noto Sans" w:cs="Noto Sans"/>
          <w:sz w:val="19"/>
        </w:rPr>
        <w:t xml:space="preserve">, von </w:t>
      </w:r>
      <w:proofErr w:type="spellStart"/>
      <w:r>
        <w:rPr>
          <w:rFonts w:ascii="Noto Sans" w:eastAsia="Noto Sans" w:hAnsi="Noto Sans" w:cs="Noto Sans"/>
          <w:sz w:val="19"/>
        </w:rPr>
        <w:t>denen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sofort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Ergebnis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erhalten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, muss </w:t>
      </w:r>
      <w:proofErr w:type="spellStart"/>
      <w:r>
        <w:rPr>
          <w:rFonts w:ascii="Noto Sans" w:eastAsia="Noto Sans" w:hAnsi="Noto Sans" w:cs="Noto Sans"/>
          <w:sz w:val="19"/>
        </w:rPr>
        <w:t>unser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Gebühr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zahlen</w:t>
      </w:r>
      <w:proofErr w:type="spellEnd"/>
      <w:r>
        <w:rPr>
          <w:rFonts w:ascii="Noto Sans" w:eastAsia="Noto Sans" w:hAnsi="Noto Sans" w:cs="Noto Sans"/>
          <w:sz w:val="19"/>
        </w:rPr>
        <w:t xml:space="preserve"> und den </w:t>
      </w:r>
      <w:proofErr w:type="spellStart"/>
      <w:r>
        <w:rPr>
          <w:rFonts w:ascii="Noto Sans" w:eastAsia="Noto Sans" w:hAnsi="Noto Sans" w:cs="Noto Sans"/>
          <w:sz w:val="19"/>
        </w:rPr>
        <w:t>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direkt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abrufen</w:t>
      </w:r>
      <w:proofErr w:type="spellEnd"/>
    </w:p>
    <w:p w:rsidR="00E90C82" w:rsidRDefault="00D676DF">
      <w:pPr>
        <w:spacing w:after="401" w:line="313" w:lineRule="auto"/>
        <w:ind w:left="2601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Push-</w:t>
      </w:r>
      <w:proofErr w:type="spellStart"/>
      <w:r>
        <w:rPr>
          <w:rFonts w:ascii="Noto Sans" w:eastAsia="Noto Sans" w:hAnsi="Noto Sans" w:cs="Noto Sans"/>
          <w:sz w:val="20"/>
        </w:rPr>
        <w:t>basierte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Orakel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zahlt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unser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Vertrag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Gebühr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ruft</w:t>
      </w:r>
      <w:proofErr w:type="spellEnd"/>
      <w:r>
        <w:rPr>
          <w:rFonts w:ascii="Noto Sans" w:eastAsia="Noto Sans" w:hAnsi="Noto Sans" w:cs="Noto Sans"/>
          <w:sz w:val="20"/>
        </w:rPr>
        <w:t xml:space="preserve"> das </w:t>
      </w:r>
      <w:proofErr w:type="spellStart"/>
      <w:r>
        <w:rPr>
          <w:rFonts w:ascii="Noto Sans" w:eastAsia="Noto Sans" w:hAnsi="Noto Sans" w:cs="Noto Sans"/>
          <w:sz w:val="20"/>
        </w:rPr>
        <w:t>Orakel</w:t>
      </w:r>
      <w:proofErr w:type="spellEnd"/>
      <w:r>
        <w:rPr>
          <w:rFonts w:ascii="Noto Sans" w:eastAsia="Noto Sans" w:hAnsi="Noto Sans" w:cs="Noto Sans"/>
          <w:sz w:val="20"/>
        </w:rPr>
        <w:t xml:space="preserve"> auf und muss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bestimmte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warten</w:t>
      </w:r>
      <w:r>
        <w:rPr>
          <w:rFonts w:ascii="Noto Sans" w:eastAsia="Noto Sans" w:hAnsi="Noto Sans" w:cs="Noto Sans"/>
          <w:sz w:val="21"/>
        </w:rPr>
        <w:t>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bevor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das </w:t>
      </w:r>
      <w:proofErr w:type="spellStart"/>
      <w:r>
        <w:rPr>
          <w:rFonts w:ascii="Noto Sans" w:eastAsia="Noto Sans" w:hAnsi="Noto Sans" w:cs="Noto Sans"/>
          <w:sz w:val="20"/>
        </w:rPr>
        <w:t>Orakel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erneut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anrufen</w:t>
      </w:r>
      <w:proofErr w:type="spellEnd"/>
      <w:r>
        <w:rPr>
          <w:rFonts w:ascii="Noto Sans" w:eastAsia="Noto Sans" w:hAnsi="Noto Sans" w:cs="Noto Sans"/>
          <w:sz w:val="20"/>
        </w:rPr>
        <w:t xml:space="preserve">, um den </w:t>
      </w:r>
      <w:proofErr w:type="spellStart"/>
      <w:r>
        <w:rPr>
          <w:rFonts w:ascii="Noto Sans" w:eastAsia="Noto Sans" w:hAnsi="Noto Sans" w:cs="Noto Sans"/>
          <w:sz w:val="20"/>
        </w:rPr>
        <w:t>angeforderten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Preis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erhalten</w:t>
      </w:r>
      <w:proofErr w:type="spellEnd"/>
    </w:p>
    <w:p w:rsidR="00E90C82" w:rsidRDefault="00D676DF">
      <w:pPr>
        <w:numPr>
          <w:ilvl w:val="0"/>
          <w:numId w:val="9"/>
        </w:numPr>
        <w:spacing w:after="0" w:line="487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sz w:val="17"/>
        </w:rPr>
        <w:t>Jedes</w:t>
      </w:r>
      <w:proofErr w:type="spellEnd"/>
      <w:r>
        <w:rPr>
          <w:rFonts w:ascii="Noto Sans" w:eastAsia="Noto Sans" w:hAnsi="Noto Sans" w:cs="Noto Sans"/>
          <w:sz w:val="17"/>
        </w:rPr>
        <w:t xml:space="preserve"> Oracle-</w:t>
      </w:r>
      <w:proofErr w:type="spellStart"/>
      <w:r>
        <w:rPr>
          <w:rFonts w:ascii="Noto Sans" w:eastAsia="Noto Sans" w:hAnsi="Noto Sans" w:cs="Noto Sans"/>
          <w:sz w:val="17"/>
        </w:rPr>
        <w:t>Ergebnis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in </w:t>
      </w:r>
      <w:proofErr w:type="spellStart"/>
      <w:r>
        <w:rPr>
          <w:rFonts w:ascii="Noto Sans" w:eastAsia="Noto Sans" w:hAnsi="Noto Sans" w:cs="Noto Sans"/>
          <w:sz w:val="17"/>
        </w:rPr>
        <w:t>einem</w:t>
      </w:r>
      <w:proofErr w:type="spellEnd"/>
      <w:r>
        <w:rPr>
          <w:rFonts w:ascii="Noto Sans" w:eastAsia="Noto Sans" w:hAnsi="Noto Sans" w:cs="Noto Sans"/>
          <w:sz w:val="17"/>
        </w:rPr>
        <w:t xml:space="preserve"> Array </w:t>
      </w:r>
      <w:proofErr w:type="spellStart"/>
      <w:r>
        <w:rPr>
          <w:rFonts w:ascii="Noto Sans" w:eastAsia="Noto Sans" w:hAnsi="Noto Sans" w:cs="Noto Sans"/>
          <w:sz w:val="17"/>
        </w:rPr>
        <w:t>gespeichert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Nachdem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jedes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Orakel</w:t>
      </w:r>
      <w:proofErr w:type="spellEnd"/>
      <w:r>
        <w:rPr>
          <w:rFonts w:ascii="Noto Sans" w:eastAsia="Noto Sans" w:hAnsi="Noto Sans" w:cs="Noto Sans"/>
          <w:sz w:val="17"/>
        </w:rPr>
        <w:t xml:space="preserve"> auf der </w:t>
      </w:r>
      <w:proofErr w:type="spellStart"/>
      <w:r>
        <w:rPr>
          <w:rFonts w:ascii="Noto Sans" w:eastAsia="Noto Sans" w:hAnsi="Noto Sans" w:cs="Noto Sans"/>
          <w:sz w:val="17"/>
        </w:rPr>
        <w:t>weißen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Liste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aufgerufen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wurde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wenn</w:t>
      </w:r>
      <w:proofErr w:type="spellEnd"/>
      <w:r>
        <w:rPr>
          <w:rFonts w:ascii="Noto Sans" w:eastAsia="Noto Sans" w:hAnsi="Noto Sans" w:cs="Noto Sans"/>
          <w:sz w:val="17"/>
        </w:rPr>
        <w:t xml:space="preserve"> das Array </w:t>
      </w:r>
      <w:proofErr w:type="spellStart"/>
      <w:r>
        <w:rPr>
          <w:rFonts w:ascii="Noto Sans" w:eastAsia="Noto Sans" w:hAnsi="Noto Sans" w:cs="Noto Sans"/>
          <w:sz w:val="17"/>
        </w:rPr>
        <w:t>genügend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gültige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Datenpunkte</w:t>
      </w:r>
      <w:proofErr w:type="spellEnd"/>
      <w:r>
        <w:rPr>
          <w:rFonts w:ascii="Noto Sans" w:eastAsia="Noto Sans" w:hAnsi="Noto Sans" w:cs="Noto Sans"/>
          <w:sz w:val="17"/>
        </w:rPr>
        <w:t xml:space="preserve"> hat, um </w:t>
      </w:r>
      <w:proofErr w:type="spellStart"/>
      <w:r>
        <w:rPr>
          <w:rFonts w:ascii="Noto Sans" w:eastAsia="Noto Sans" w:hAnsi="Noto Sans" w:cs="Noto Sans"/>
          <w:sz w:val="17"/>
        </w:rPr>
        <w:t>eine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Mehrheit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</w:p>
    <w:p w:rsidR="00E90C82" w:rsidRDefault="00D676DF">
      <w:pPr>
        <w:spacing w:after="438" w:line="365" w:lineRule="auto"/>
        <w:ind w:left="1891" w:right="47" w:hanging="10"/>
      </w:pPr>
      <w:r>
        <w:rPr>
          <w:rFonts w:ascii="Noto Sans" w:eastAsia="Noto Sans" w:hAnsi="Noto Sans" w:cs="Noto Sans"/>
          <w:sz w:val="17"/>
        </w:rPr>
        <w:t xml:space="preserve">(z. B. der </w:t>
      </w:r>
      <w:proofErr w:type="spellStart"/>
      <w:r>
        <w:rPr>
          <w:rFonts w:ascii="Noto Sans" w:eastAsia="Noto Sans" w:hAnsi="Noto Sans" w:cs="Noto Sans"/>
          <w:sz w:val="17"/>
        </w:rPr>
        <w:t>Vertrag</w:t>
      </w:r>
      <w:proofErr w:type="spellEnd"/>
      <w:r>
        <w:rPr>
          <w:rFonts w:ascii="Noto Sans" w:eastAsia="Noto Sans" w:hAnsi="Noto Sans" w:cs="Noto Sans"/>
          <w:sz w:val="17"/>
        </w:rPr>
        <w:t xml:space="preserve"> hat </w:t>
      </w:r>
      <w:proofErr w:type="spellStart"/>
      <w:r>
        <w:rPr>
          <w:rFonts w:ascii="Noto Sans" w:eastAsia="Noto Sans" w:hAnsi="Noto Sans" w:cs="Noto Sans"/>
          <w:sz w:val="17"/>
        </w:rPr>
        <w:t>gültige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Daten</w:t>
      </w:r>
      <w:proofErr w:type="spellEnd"/>
      <w:r>
        <w:rPr>
          <w:rFonts w:ascii="Noto Sans" w:eastAsia="Noto Sans" w:hAnsi="Noto Sans" w:cs="Noto Sans"/>
          <w:sz w:val="17"/>
        </w:rPr>
        <w:t xml:space="preserve"> von 3/5 </w:t>
      </w:r>
      <w:proofErr w:type="spellStart"/>
      <w:r>
        <w:rPr>
          <w:rFonts w:ascii="Noto Sans" w:eastAsia="Noto Sans" w:hAnsi="Noto Sans" w:cs="Noto Sans"/>
          <w:sz w:val="17"/>
        </w:rPr>
        <w:t>Orakeln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erhalten</w:t>
      </w:r>
      <w:proofErr w:type="spellEnd"/>
      <w:r>
        <w:rPr>
          <w:rFonts w:ascii="Noto Sans" w:eastAsia="Noto Sans" w:hAnsi="Noto Sans" w:cs="Noto Sans"/>
          <w:sz w:val="17"/>
        </w:rPr>
        <w:t xml:space="preserve">),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Ergebnisse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sortiert</w:t>
      </w:r>
      <w:proofErr w:type="spellEnd"/>
      <w:r>
        <w:rPr>
          <w:rFonts w:ascii="Noto Sans" w:eastAsia="Noto Sans" w:hAnsi="Noto Sans" w:cs="Noto Sans"/>
          <w:sz w:val="17"/>
        </w:rPr>
        <w:t xml:space="preserve"> und der </w:t>
      </w:r>
      <w:proofErr w:type="spellStart"/>
      <w:r>
        <w:rPr>
          <w:rFonts w:ascii="Noto Sans" w:eastAsia="Noto Sans" w:hAnsi="Noto Sans" w:cs="Noto Sans"/>
          <w:sz w:val="17"/>
        </w:rPr>
        <w:t>Vertrag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wählt</w:t>
      </w:r>
      <w:proofErr w:type="spellEnd"/>
      <w:r>
        <w:rPr>
          <w:rFonts w:ascii="Noto Sans" w:eastAsia="Noto Sans" w:hAnsi="Noto Sans" w:cs="Noto Sans"/>
          <w:sz w:val="17"/>
        </w:rPr>
        <w:t xml:space="preserve"> den Median</w:t>
      </w:r>
    </w:p>
    <w:p w:rsidR="00E90C82" w:rsidRDefault="00D676DF">
      <w:pPr>
        <w:numPr>
          <w:ilvl w:val="0"/>
          <w:numId w:val="9"/>
        </w:numPr>
        <w:spacing w:after="0"/>
        <w:ind w:left="1880" w:right="33" w:hanging="360"/>
      </w:pPr>
      <w:proofErr w:type="spellStart"/>
      <w:r>
        <w:rPr>
          <w:rFonts w:ascii="Noto Sans" w:eastAsia="Noto Sans" w:hAnsi="Noto Sans" w:cs="Noto Sans"/>
          <w:sz w:val="19"/>
        </w:rPr>
        <w:t>Unabhängig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davon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ob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Mehrheit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findet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das Array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97" w:line="325" w:lineRule="auto"/>
        <w:ind w:left="1891" w:right="29" w:hanging="10"/>
      </w:pPr>
      <w:r>
        <w:rPr>
          <w:rFonts w:ascii="Noto Sans" w:eastAsia="Noto Sans" w:hAnsi="Noto Sans" w:cs="Noto Sans"/>
          <w:sz w:val="19"/>
        </w:rPr>
        <w:t>Oracle-</w:t>
      </w:r>
      <w:proofErr w:type="spellStart"/>
      <w:r>
        <w:rPr>
          <w:rFonts w:ascii="Noto Sans" w:eastAsia="Noto Sans" w:hAnsi="Noto Sans" w:cs="Noto Sans"/>
          <w:sz w:val="19"/>
        </w:rPr>
        <w:t>Ergebnissen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gelöscht</w:t>
      </w:r>
      <w:proofErr w:type="spellEnd"/>
      <w:r>
        <w:rPr>
          <w:rFonts w:ascii="Noto Sans" w:eastAsia="Noto Sans" w:hAnsi="Noto Sans" w:cs="Noto Sans"/>
          <w:sz w:val="19"/>
        </w:rPr>
        <w:t xml:space="preserve"> und der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 muss </w:t>
      </w:r>
      <w:proofErr w:type="spellStart"/>
      <w:r>
        <w:rPr>
          <w:rFonts w:ascii="Noto Sans" w:eastAsia="Noto Sans" w:hAnsi="Noto Sans" w:cs="Noto Sans"/>
          <w:sz w:val="19"/>
        </w:rPr>
        <w:t>warten</w:t>
      </w:r>
      <w:r>
        <w:rPr>
          <w:rFonts w:ascii="Noto Sans" w:eastAsia="Noto Sans" w:hAnsi="Noto Sans" w:cs="Noto Sans"/>
          <w:sz w:val="20"/>
        </w:rPr>
        <w:t>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Sekunden</w:t>
      </w:r>
      <w:proofErr w:type="spellEnd"/>
      <w:r>
        <w:rPr>
          <w:rFonts w:ascii="Noto Sans" w:eastAsia="Noto Sans" w:hAnsi="Noto Sans" w:cs="Noto Sans"/>
          <w:sz w:val="19"/>
        </w:rPr>
        <w:t xml:space="preserve">, bevor der </w:t>
      </w:r>
      <w:proofErr w:type="spellStart"/>
      <w:r>
        <w:rPr>
          <w:rFonts w:ascii="Noto Sans" w:eastAsia="Noto Sans" w:hAnsi="Noto Sans" w:cs="Noto Sans"/>
          <w:sz w:val="19"/>
        </w:rPr>
        <w:t>gesamte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Vorgang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vorne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beginnt</w:t>
      </w:r>
      <w:proofErr w:type="spellEnd"/>
    </w:p>
    <w:p w:rsidR="00E90C82" w:rsidRDefault="00D676DF">
      <w:pPr>
        <w:spacing w:after="31" w:line="265" w:lineRule="auto"/>
        <w:ind w:left="1155" w:hanging="10"/>
      </w:pPr>
      <w:r>
        <w:rPr>
          <w:rFonts w:ascii="Noto Sans" w:eastAsia="Noto Sans" w:hAnsi="Noto Sans" w:cs="Noto Sans"/>
        </w:rPr>
        <w:t>Oracle-</w:t>
      </w:r>
      <w:proofErr w:type="spellStart"/>
      <w:r>
        <w:rPr>
          <w:rFonts w:ascii="Noto Sans" w:eastAsia="Noto Sans" w:hAnsi="Noto Sans" w:cs="Noto Sans"/>
        </w:rPr>
        <w:t>Netzwerksicherung</w:t>
      </w:r>
      <w:proofErr w:type="spellEnd"/>
    </w:p>
    <w:p w:rsidR="00E90C82" w:rsidRDefault="00D676DF">
      <w:pPr>
        <w:spacing w:after="240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Governance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Backup-Oracle-Option </w:t>
      </w:r>
      <w:proofErr w:type="spellStart"/>
      <w:r>
        <w:rPr>
          <w:rFonts w:ascii="Noto Sans" w:eastAsia="Noto Sans" w:hAnsi="Noto Sans" w:cs="Noto Sans"/>
          <w:sz w:val="18"/>
        </w:rPr>
        <w:t>hinzufügen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beginnt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Preise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drücken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Medianizer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mehrmals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hintereinander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Mehrheit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gültiger</w:t>
      </w:r>
      <w:proofErr w:type="spellEnd"/>
      <w:r>
        <w:rPr>
          <w:rFonts w:ascii="Noto Sans" w:eastAsia="Noto Sans" w:hAnsi="Noto Sans" w:cs="Noto Sans"/>
          <w:sz w:val="18"/>
        </w:rPr>
        <w:t xml:space="preserve"> Oracle-</w:t>
      </w:r>
      <w:proofErr w:type="spellStart"/>
      <w:r>
        <w:rPr>
          <w:rFonts w:ascii="Noto Sans" w:eastAsia="Noto Sans" w:hAnsi="Noto Sans" w:cs="Noto Sans"/>
          <w:sz w:val="18"/>
        </w:rPr>
        <w:t>Netzwerke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finden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593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lastRenderedPageBreak/>
        <w:t xml:space="preserve">Die </w:t>
      </w:r>
      <w:proofErr w:type="spellStart"/>
      <w:r>
        <w:rPr>
          <w:rFonts w:ascii="Noto Sans" w:eastAsia="Noto Sans" w:hAnsi="Noto Sans" w:cs="Noto Sans"/>
          <w:sz w:val="19"/>
        </w:rPr>
        <w:t>Sicherungsoption</w:t>
      </w:r>
      <w:proofErr w:type="spellEnd"/>
      <w:r>
        <w:rPr>
          <w:rFonts w:ascii="Noto Sans" w:eastAsia="Noto Sans" w:hAnsi="Noto Sans" w:cs="Noto Sans"/>
          <w:sz w:val="19"/>
        </w:rPr>
        <w:t xml:space="preserve"> muss </w:t>
      </w:r>
      <w:proofErr w:type="spellStart"/>
      <w:r>
        <w:rPr>
          <w:rFonts w:ascii="Noto Sans" w:eastAsia="Noto Sans" w:hAnsi="Noto Sans" w:cs="Noto Sans"/>
          <w:sz w:val="19"/>
        </w:rPr>
        <w:t>beim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Einsatz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Medianizers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eingestellt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, da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nachträglich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geändert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Darüber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hinaus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separater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überwachen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ob</w:t>
      </w:r>
      <w:proofErr w:type="spellEnd"/>
      <w:r>
        <w:rPr>
          <w:rFonts w:ascii="Noto Sans" w:eastAsia="Noto Sans" w:hAnsi="Noto Sans" w:cs="Noto Sans"/>
          <w:sz w:val="19"/>
        </w:rPr>
        <w:t xml:space="preserve"> das Backup den </w:t>
      </w:r>
      <w:proofErr w:type="spellStart"/>
      <w:r>
        <w:rPr>
          <w:rFonts w:ascii="Noto Sans" w:eastAsia="Noto Sans" w:hAnsi="Noto Sans" w:cs="Noto Sans"/>
          <w:sz w:val="19"/>
        </w:rPr>
        <w:t>Medianisierungsmechanismus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ersetzt</w:t>
      </w:r>
      <w:proofErr w:type="spellEnd"/>
      <w:r>
        <w:rPr>
          <w:rFonts w:ascii="Noto Sans" w:eastAsia="Noto Sans" w:hAnsi="Noto Sans" w:cs="Noto Sans"/>
          <w:sz w:val="19"/>
        </w:rPr>
        <w:t xml:space="preserve"> hat, und das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automatisch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abschalten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487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Tresore</w:t>
      </w:r>
      <w:proofErr w:type="spellEnd"/>
    </w:p>
    <w:p w:rsidR="00E90C82" w:rsidRDefault="00D676DF">
      <w:pPr>
        <w:spacing w:after="21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Um </w:t>
      </w:r>
      <w:proofErr w:type="spellStart"/>
      <w:r>
        <w:rPr>
          <w:rFonts w:ascii="Noto Sans" w:eastAsia="Noto Sans" w:hAnsi="Noto Sans" w:cs="Noto Sans"/>
          <w:sz w:val="20"/>
        </w:rPr>
        <w:t>Indizes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generieren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seine Krypto-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in Safes </w:t>
      </w:r>
      <w:proofErr w:type="spellStart"/>
      <w:r>
        <w:rPr>
          <w:rFonts w:ascii="Noto Sans" w:eastAsia="Noto Sans" w:hAnsi="Noto Sans" w:cs="Noto Sans"/>
          <w:sz w:val="20"/>
        </w:rPr>
        <w:t>hinterlegen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nutzen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</w:p>
    <w:p w:rsidR="00E90C82" w:rsidRDefault="00D676DF">
      <w:pPr>
        <w:spacing w:after="45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Während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geöffnet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entsprechend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Sollzinssatz</w:t>
      </w:r>
      <w:proofErr w:type="spellEnd"/>
      <w:r>
        <w:rPr>
          <w:rFonts w:ascii="Noto Sans" w:eastAsia="Noto Sans" w:hAnsi="Noto Sans" w:cs="Noto Sans"/>
          <w:sz w:val="20"/>
        </w:rPr>
        <w:t xml:space="preserve"> der </w:t>
      </w:r>
      <w:proofErr w:type="spellStart"/>
      <w:r>
        <w:rPr>
          <w:rFonts w:ascii="Noto Sans" w:eastAsia="Noto Sans" w:hAnsi="Noto Sans" w:cs="Noto Sans"/>
          <w:sz w:val="20"/>
        </w:rPr>
        <w:t>hinterlegten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weiterhin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Schulden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anfallen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der SAFE-</w:t>
      </w:r>
      <w:proofErr w:type="spellStart"/>
      <w:r>
        <w:rPr>
          <w:rFonts w:ascii="Noto Sans" w:eastAsia="Noto Sans" w:hAnsi="Noto Sans" w:cs="Noto Sans"/>
          <w:sz w:val="20"/>
        </w:rPr>
        <w:t>Ersteller</w:t>
      </w:r>
      <w:proofErr w:type="spellEnd"/>
      <w:r>
        <w:rPr>
          <w:rFonts w:ascii="Noto Sans" w:eastAsia="Noto Sans" w:hAnsi="Noto Sans" w:cs="Noto Sans"/>
          <w:sz w:val="20"/>
        </w:rPr>
        <w:t xml:space="preserve"> seine </w:t>
      </w:r>
      <w:proofErr w:type="spellStart"/>
      <w:r>
        <w:rPr>
          <w:rFonts w:ascii="Noto Sans" w:eastAsia="Noto Sans" w:hAnsi="Noto Sans" w:cs="Noto Sans"/>
          <w:sz w:val="20"/>
        </w:rPr>
        <w:t>Schulden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zurückzahlt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immer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mehr</w:t>
      </w:r>
      <w:proofErr w:type="spellEnd"/>
      <w:r>
        <w:rPr>
          <w:rFonts w:ascii="Noto Sans" w:eastAsia="Noto Sans" w:hAnsi="Noto Sans" w:cs="Noto Sans"/>
          <w:sz w:val="20"/>
        </w:rPr>
        <w:t xml:space="preserve"> seiner </w:t>
      </w:r>
      <w:proofErr w:type="spellStart"/>
      <w:r>
        <w:rPr>
          <w:rFonts w:ascii="Noto Sans" w:eastAsia="Noto Sans" w:hAnsi="Noto Sans" w:cs="Noto Sans"/>
          <w:sz w:val="20"/>
        </w:rPr>
        <w:t>gesperrten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abheben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586" w:line="265" w:lineRule="auto"/>
        <w:ind w:left="1155" w:hanging="10"/>
      </w:pPr>
      <w:r>
        <w:rPr>
          <w:rFonts w:ascii="Noto Sans" w:eastAsia="Noto Sans" w:hAnsi="Noto Sans" w:cs="Noto Sans"/>
          <w:sz w:val="15"/>
        </w:rPr>
        <w:t xml:space="preserve">SICHERER </w:t>
      </w:r>
      <w:proofErr w:type="spellStart"/>
      <w:r>
        <w:rPr>
          <w:rFonts w:ascii="Noto Sans" w:eastAsia="Noto Sans" w:hAnsi="Noto Sans" w:cs="Noto Sans"/>
          <w:sz w:val="15"/>
        </w:rPr>
        <w:t>Lebenszyklus</w:t>
      </w:r>
      <w:proofErr w:type="spellEnd"/>
    </w:p>
    <w:p w:rsidR="00E90C82" w:rsidRDefault="00D676DF">
      <w:pPr>
        <w:spacing w:after="538" w:line="365" w:lineRule="auto"/>
        <w:ind w:left="1155" w:right="616" w:hanging="10"/>
      </w:pP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vier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Hauptschritte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erforderlich</w:t>
      </w:r>
      <w:proofErr w:type="spellEnd"/>
      <w:r>
        <w:rPr>
          <w:rFonts w:ascii="Noto Sans" w:eastAsia="Noto Sans" w:hAnsi="Noto Sans" w:cs="Noto Sans"/>
          <w:sz w:val="17"/>
        </w:rPr>
        <w:t>, um Reflex-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erstellen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anschließend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eines</w:t>
      </w:r>
      <w:proofErr w:type="spellEnd"/>
      <w:r>
        <w:rPr>
          <w:rFonts w:ascii="Noto Sans" w:eastAsia="Noto Sans" w:hAnsi="Noto Sans" w:cs="Noto Sans"/>
          <w:sz w:val="17"/>
        </w:rPr>
        <w:t xml:space="preserve"> SAFEs </w:t>
      </w:r>
      <w:proofErr w:type="spellStart"/>
      <w:r>
        <w:rPr>
          <w:rFonts w:ascii="Noto Sans" w:eastAsia="Noto Sans" w:hAnsi="Noto Sans" w:cs="Noto Sans"/>
          <w:sz w:val="17"/>
        </w:rPr>
        <w:t>zurückzuzahlen</w:t>
      </w:r>
      <w:proofErr w:type="spellEnd"/>
      <w:r>
        <w:rPr>
          <w:rFonts w:ascii="Noto Sans" w:eastAsia="Noto Sans" w:hAnsi="Noto Sans" w:cs="Noto Sans"/>
          <w:sz w:val="17"/>
        </w:rPr>
        <w:t>:</w:t>
      </w:r>
    </w:p>
    <w:p w:rsidR="00E90C82" w:rsidRDefault="00D676DF">
      <w:pPr>
        <w:numPr>
          <w:ilvl w:val="0"/>
          <w:numId w:val="10"/>
        </w:numPr>
        <w:spacing w:after="119" w:line="265" w:lineRule="auto"/>
        <w:ind w:left="1880" w:right="27" w:hanging="360"/>
      </w:pPr>
      <w:proofErr w:type="spellStart"/>
      <w:r>
        <w:rPr>
          <w:rFonts w:ascii="Noto Sans" w:eastAsia="Noto Sans" w:hAnsi="Noto Sans" w:cs="Noto Sans"/>
          <w:sz w:val="18"/>
        </w:rPr>
        <w:t>Hinterlegen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Sicherheiten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SAFE</w:t>
      </w:r>
    </w:p>
    <w:p w:rsidR="00E90C82" w:rsidRDefault="00D676DF">
      <w:pPr>
        <w:spacing w:after="422" w:line="265" w:lineRule="auto"/>
        <w:ind w:left="1876" w:right="18" w:hanging="10"/>
      </w:pPr>
      <w:r>
        <w:rPr>
          <w:rFonts w:ascii="Noto Sans" w:eastAsia="Noto Sans" w:hAnsi="Noto Sans" w:cs="Noto Sans"/>
          <w:sz w:val="16"/>
        </w:rPr>
        <w:t xml:space="preserve">Der </w:t>
      </w:r>
      <w:proofErr w:type="spellStart"/>
      <w:r>
        <w:rPr>
          <w:rFonts w:ascii="Noto Sans" w:eastAsia="Noto Sans" w:hAnsi="Noto Sans" w:cs="Noto Sans"/>
          <w:sz w:val="16"/>
        </w:rPr>
        <w:t>Benutzer</w:t>
      </w:r>
      <w:proofErr w:type="spellEnd"/>
      <w:r>
        <w:rPr>
          <w:rFonts w:ascii="Noto Sans" w:eastAsia="Noto Sans" w:hAnsi="Noto Sans" w:cs="Noto Sans"/>
          <w:sz w:val="16"/>
        </w:rPr>
        <w:t xml:space="preserve"> muss </w:t>
      </w:r>
      <w:proofErr w:type="spellStart"/>
      <w:r>
        <w:rPr>
          <w:rFonts w:ascii="Noto Sans" w:eastAsia="Noto Sans" w:hAnsi="Noto Sans" w:cs="Noto Sans"/>
          <w:sz w:val="16"/>
        </w:rPr>
        <w:t>zunächst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neuen</w:t>
      </w:r>
      <w:proofErr w:type="spellEnd"/>
      <w:r>
        <w:rPr>
          <w:rFonts w:ascii="Noto Sans" w:eastAsia="Noto Sans" w:hAnsi="Noto Sans" w:cs="Noto Sans"/>
          <w:sz w:val="16"/>
        </w:rPr>
        <w:t xml:space="preserve"> SAFE </w:t>
      </w:r>
      <w:proofErr w:type="spellStart"/>
      <w:r>
        <w:rPr>
          <w:rFonts w:ascii="Noto Sans" w:eastAsia="Noto Sans" w:hAnsi="Noto Sans" w:cs="Noto Sans"/>
          <w:sz w:val="16"/>
        </w:rPr>
        <w:t>erstellen</w:t>
      </w:r>
      <w:proofErr w:type="spellEnd"/>
      <w:r>
        <w:rPr>
          <w:rFonts w:ascii="Noto Sans" w:eastAsia="Noto Sans" w:hAnsi="Noto Sans" w:cs="Noto Sans"/>
          <w:sz w:val="16"/>
        </w:rPr>
        <w:t xml:space="preserve"> und </w:t>
      </w:r>
      <w:proofErr w:type="spellStart"/>
      <w:r>
        <w:rPr>
          <w:rFonts w:ascii="Noto Sans" w:eastAsia="Noto Sans" w:hAnsi="Noto Sans" w:cs="Noto Sans"/>
          <w:sz w:val="16"/>
        </w:rPr>
        <w:t>Sicherheiten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darin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hinterlegen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E90C82" w:rsidRDefault="00D676DF">
      <w:pPr>
        <w:numPr>
          <w:ilvl w:val="0"/>
          <w:numId w:val="10"/>
        </w:numPr>
        <w:spacing w:after="130" w:line="265" w:lineRule="auto"/>
        <w:ind w:left="1880" w:right="27" w:hanging="360"/>
      </w:pPr>
      <w:proofErr w:type="spellStart"/>
      <w:r>
        <w:rPr>
          <w:rFonts w:ascii="Noto Sans" w:eastAsia="Noto Sans" w:hAnsi="Noto Sans" w:cs="Noto Sans"/>
          <w:sz w:val="16"/>
        </w:rPr>
        <w:t>Generieren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Indizes</w:t>
      </w:r>
      <w:proofErr w:type="spellEnd"/>
      <w:r>
        <w:rPr>
          <w:rFonts w:ascii="Noto Sans" w:eastAsia="Noto Sans" w:hAnsi="Noto Sans" w:cs="Noto Sans"/>
          <w:sz w:val="16"/>
        </w:rPr>
        <w:t xml:space="preserve">, die </w:t>
      </w:r>
      <w:proofErr w:type="spellStart"/>
      <w:r>
        <w:rPr>
          <w:rFonts w:ascii="Noto Sans" w:eastAsia="Noto Sans" w:hAnsi="Noto Sans" w:cs="Noto Sans"/>
          <w:sz w:val="16"/>
        </w:rPr>
        <w:t>durch</w:t>
      </w:r>
      <w:proofErr w:type="spellEnd"/>
      <w:r>
        <w:rPr>
          <w:rFonts w:ascii="Noto Sans" w:eastAsia="Noto Sans" w:hAnsi="Noto Sans" w:cs="Noto Sans"/>
          <w:sz w:val="16"/>
        </w:rPr>
        <w:t xml:space="preserve"> die </w:t>
      </w:r>
      <w:proofErr w:type="spellStart"/>
      <w:r>
        <w:rPr>
          <w:rFonts w:ascii="Noto Sans" w:eastAsia="Noto Sans" w:hAnsi="Noto Sans" w:cs="Noto Sans"/>
          <w:sz w:val="16"/>
        </w:rPr>
        <w:t>Sicherheiten</w:t>
      </w:r>
      <w:proofErr w:type="spellEnd"/>
      <w:r>
        <w:rPr>
          <w:rFonts w:ascii="Noto Sans" w:eastAsia="Noto Sans" w:hAnsi="Noto Sans" w:cs="Noto Sans"/>
          <w:sz w:val="16"/>
        </w:rPr>
        <w:t xml:space="preserve"> des SAFE </w:t>
      </w:r>
      <w:proofErr w:type="spellStart"/>
      <w:r>
        <w:rPr>
          <w:rFonts w:ascii="Noto Sans" w:eastAsia="Noto Sans" w:hAnsi="Noto Sans" w:cs="Noto Sans"/>
          <w:sz w:val="16"/>
        </w:rPr>
        <w:t>gedeckt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sind</w:t>
      </w:r>
      <w:proofErr w:type="spellEnd"/>
    </w:p>
    <w:p w:rsidR="00E90C82" w:rsidRDefault="00D676DF">
      <w:pPr>
        <w:spacing w:after="312" w:line="268" w:lineRule="auto"/>
        <w:ind w:left="1876" w:hanging="10"/>
      </w:pPr>
      <w:r>
        <w:rPr>
          <w:rFonts w:ascii="Noto Sans" w:eastAsia="Noto Sans" w:hAnsi="Noto Sans" w:cs="Noto Sans"/>
          <w:sz w:val="23"/>
        </w:rPr>
        <w:t xml:space="preserve">Der </w:t>
      </w:r>
      <w:proofErr w:type="spellStart"/>
      <w:r>
        <w:rPr>
          <w:rFonts w:ascii="Noto Sans" w:eastAsia="Noto Sans" w:hAnsi="Noto Sans" w:cs="Noto Sans"/>
          <w:sz w:val="23"/>
        </w:rPr>
        <w:t>Benutzer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gibt</w:t>
      </w:r>
      <w:proofErr w:type="spellEnd"/>
      <w:r>
        <w:rPr>
          <w:rFonts w:ascii="Noto Sans" w:eastAsia="Noto Sans" w:hAnsi="Noto Sans" w:cs="Noto Sans"/>
          <w:sz w:val="23"/>
        </w:rPr>
        <w:t xml:space="preserve"> an, </w:t>
      </w:r>
      <w:proofErr w:type="spellStart"/>
      <w:r>
        <w:rPr>
          <w:rFonts w:ascii="Noto Sans" w:eastAsia="Noto Sans" w:hAnsi="Noto Sans" w:cs="Noto Sans"/>
          <w:sz w:val="23"/>
        </w:rPr>
        <w:t>wie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viele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Indizes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generieren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möchte</w:t>
      </w:r>
      <w:proofErr w:type="spellEnd"/>
      <w:r>
        <w:rPr>
          <w:rFonts w:ascii="Noto Sans" w:eastAsia="Noto Sans" w:hAnsi="Noto Sans" w:cs="Noto Sans"/>
          <w:sz w:val="23"/>
        </w:rPr>
        <w:t xml:space="preserve">. Das System </w:t>
      </w:r>
      <w:proofErr w:type="spellStart"/>
      <w:r>
        <w:rPr>
          <w:rFonts w:ascii="Noto Sans" w:eastAsia="Noto Sans" w:hAnsi="Noto Sans" w:cs="Noto Sans"/>
          <w:sz w:val="23"/>
        </w:rPr>
        <w:t>erstellt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gleichen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Schuldenbetrag</w:t>
      </w:r>
      <w:proofErr w:type="spellEnd"/>
      <w:r>
        <w:rPr>
          <w:rFonts w:ascii="Noto Sans" w:eastAsia="Noto Sans" w:hAnsi="Noto Sans" w:cs="Noto Sans"/>
          <w:sz w:val="23"/>
        </w:rPr>
        <w:t xml:space="preserve">, der </w:t>
      </w:r>
      <w:proofErr w:type="spellStart"/>
      <w:r>
        <w:rPr>
          <w:rFonts w:ascii="Noto Sans" w:eastAsia="Noto Sans" w:hAnsi="Noto Sans" w:cs="Noto Sans"/>
          <w:sz w:val="23"/>
        </w:rPr>
        <w:t>entsprechend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Sollzinssatz</w:t>
      </w:r>
      <w:proofErr w:type="spellEnd"/>
      <w:r>
        <w:rPr>
          <w:rFonts w:ascii="Noto Sans" w:eastAsia="Noto Sans" w:hAnsi="Noto Sans" w:cs="Noto Sans"/>
          <w:sz w:val="23"/>
        </w:rPr>
        <w:t xml:space="preserve"> der </w:t>
      </w:r>
      <w:proofErr w:type="spellStart"/>
      <w:r>
        <w:rPr>
          <w:rFonts w:ascii="Noto Sans" w:eastAsia="Noto Sans" w:hAnsi="Noto Sans" w:cs="Noto Sans"/>
          <w:sz w:val="23"/>
        </w:rPr>
        <w:t>Sicherheit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anwächst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E90C82" w:rsidRDefault="00D676DF">
      <w:pPr>
        <w:numPr>
          <w:ilvl w:val="0"/>
          <w:numId w:val="10"/>
        </w:numPr>
        <w:spacing w:after="126" w:line="265" w:lineRule="auto"/>
        <w:ind w:left="1880" w:right="27" w:hanging="360"/>
      </w:pPr>
      <w:proofErr w:type="spellStart"/>
      <w:r>
        <w:rPr>
          <w:rFonts w:ascii="Noto Sans" w:eastAsia="Noto Sans" w:hAnsi="Noto Sans" w:cs="Noto Sans"/>
          <w:sz w:val="15"/>
        </w:rPr>
        <w:t>Zahlen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Sie</w:t>
      </w:r>
      <w:proofErr w:type="spellEnd"/>
      <w:r>
        <w:rPr>
          <w:rFonts w:ascii="Noto Sans" w:eastAsia="Noto Sans" w:hAnsi="Noto Sans" w:cs="Noto Sans"/>
          <w:sz w:val="15"/>
        </w:rPr>
        <w:t xml:space="preserve"> die SAFE-</w:t>
      </w:r>
      <w:proofErr w:type="spellStart"/>
      <w:r>
        <w:rPr>
          <w:rFonts w:ascii="Noto Sans" w:eastAsia="Noto Sans" w:hAnsi="Noto Sans" w:cs="Noto Sans"/>
          <w:sz w:val="15"/>
        </w:rPr>
        <w:t>Schulden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zurück</w:t>
      </w:r>
      <w:proofErr w:type="spellEnd"/>
    </w:p>
    <w:p w:rsidR="00E90C82" w:rsidRDefault="00D676DF">
      <w:pPr>
        <w:spacing w:after="282" w:line="353" w:lineRule="auto"/>
        <w:ind w:left="1891" w:right="37" w:hanging="10"/>
      </w:pP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der SAFE-</w:t>
      </w:r>
      <w:proofErr w:type="spellStart"/>
      <w:r>
        <w:rPr>
          <w:rFonts w:ascii="Noto Sans" w:eastAsia="Noto Sans" w:hAnsi="Noto Sans" w:cs="Noto Sans"/>
          <w:sz w:val="18"/>
        </w:rPr>
        <w:t>Ersteller</w:t>
      </w:r>
      <w:proofErr w:type="spellEnd"/>
      <w:r>
        <w:rPr>
          <w:rFonts w:ascii="Noto Sans" w:eastAsia="Noto Sans" w:hAnsi="Noto Sans" w:cs="Noto Sans"/>
          <w:sz w:val="18"/>
        </w:rPr>
        <w:t xml:space="preserve"> seine </w:t>
      </w:r>
      <w:proofErr w:type="spellStart"/>
      <w:r>
        <w:rPr>
          <w:rFonts w:ascii="Noto Sans" w:eastAsia="Noto Sans" w:hAnsi="Noto Sans" w:cs="Noto Sans"/>
          <w:sz w:val="18"/>
        </w:rPr>
        <w:t>Sicherheiten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zurückziehen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möchte</w:t>
      </w:r>
      <w:proofErr w:type="spellEnd"/>
      <w:r>
        <w:rPr>
          <w:rFonts w:ascii="Noto Sans" w:eastAsia="Noto Sans" w:hAnsi="Noto Sans" w:cs="Noto Sans"/>
          <w:sz w:val="18"/>
        </w:rPr>
        <w:t xml:space="preserve">, muss </w:t>
      </w:r>
      <w:proofErr w:type="spellStart"/>
      <w:r>
        <w:rPr>
          <w:rFonts w:ascii="Noto Sans" w:eastAsia="Noto Sans" w:hAnsi="Noto Sans" w:cs="Noto Sans"/>
          <w:sz w:val="18"/>
        </w:rPr>
        <w:t>er</w:t>
      </w:r>
      <w:proofErr w:type="spellEnd"/>
      <w:r>
        <w:rPr>
          <w:rFonts w:ascii="Noto Sans" w:eastAsia="Noto Sans" w:hAnsi="Noto Sans" w:cs="Noto Sans"/>
          <w:sz w:val="18"/>
        </w:rPr>
        <w:t xml:space="preserve"> seine </w:t>
      </w:r>
      <w:proofErr w:type="spellStart"/>
      <w:r>
        <w:rPr>
          <w:rFonts w:ascii="Noto Sans" w:eastAsia="Noto Sans" w:hAnsi="Noto Sans" w:cs="Noto Sans"/>
          <w:sz w:val="18"/>
        </w:rPr>
        <w:t>ursprüngliche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zuzüglich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aufgelaufenen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Zinsen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zurückzahlen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numPr>
          <w:ilvl w:val="0"/>
          <w:numId w:val="10"/>
        </w:numPr>
        <w:spacing w:after="365"/>
        <w:ind w:left="1880" w:right="27" w:hanging="360"/>
      </w:pP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zurückziehen</w:t>
      </w:r>
      <w:proofErr w:type="spellEnd"/>
    </w:p>
    <w:p w:rsidR="00E90C82" w:rsidRDefault="00D676DF">
      <w:pPr>
        <w:spacing w:after="593" w:line="325" w:lineRule="auto"/>
        <w:ind w:left="1891" w:right="29" w:hanging="10"/>
      </w:pPr>
      <w:proofErr w:type="spellStart"/>
      <w:r>
        <w:rPr>
          <w:rFonts w:ascii="Noto Sans" w:eastAsia="Noto Sans" w:hAnsi="Noto Sans" w:cs="Noto Sans"/>
          <w:sz w:val="19"/>
        </w:rPr>
        <w:t>Nachdem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Benutzer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Teil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alle</w:t>
      </w:r>
      <w:proofErr w:type="spellEnd"/>
      <w:r>
        <w:rPr>
          <w:rFonts w:ascii="Noto Sans" w:eastAsia="Noto Sans" w:hAnsi="Noto Sans" w:cs="Noto Sans"/>
          <w:sz w:val="19"/>
        </w:rPr>
        <w:t xml:space="preserve"> seine </w:t>
      </w:r>
      <w:proofErr w:type="spellStart"/>
      <w:r>
        <w:rPr>
          <w:rFonts w:ascii="Noto Sans" w:eastAsia="Noto Sans" w:hAnsi="Noto Sans" w:cs="Noto Sans"/>
          <w:sz w:val="19"/>
        </w:rPr>
        <w:t>Schulden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zurückgezahlt</w:t>
      </w:r>
      <w:proofErr w:type="spellEnd"/>
      <w:r>
        <w:rPr>
          <w:rFonts w:ascii="Noto Sans" w:eastAsia="Noto Sans" w:hAnsi="Noto Sans" w:cs="Noto Sans"/>
          <w:sz w:val="19"/>
        </w:rPr>
        <w:t xml:space="preserve"> hat,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</w:t>
      </w:r>
      <w:proofErr w:type="spellEnd"/>
      <w:r>
        <w:rPr>
          <w:rFonts w:ascii="Noto Sans" w:eastAsia="Noto Sans" w:hAnsi="Noto Sans" w:cs="Noto Sans"/>
          <w:sz w:val="19"/>
        </w:rPr>
        <w:t xml:space="preserve"> seine </w:t>
      </w: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zurückziehen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pStyle w:val="Heading2"/>
        <w:spacing w:after="347"/>
        <w:ind w:left="1155"/>
      </w:pPr>
      <w:r>
        <w:rPr>
          <w:sz w:val="24"/>
        </w:rPr>
        <w:t>SICHERE Liquidation</w:t>
      </w:r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Um das System solvent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halten</w:t>
      </w:r>
      <w:proofErr w:type="spellEnd"/>
      <w:r>
        <w:rPr>
          <w:rFonts w:ascii="Noto Sans" w:eastAsia="Noto Sans" w:hAnsi="Noto Sans" w:cs="Noto Sans"/>
          <w:sz w:val="20"/>
        </w:rPr>
        <w:t xml:space="preserve"> und den Wert der </w:t>
      </w:r>
      <w:proofErr w:type="spellStart"/>
      <w:r>
        <w:rPr>
          <w:rFonts w:ascii="Noto Sans" w:eastAsia="Noto Sans" w:hAnsi="Noto Sans" w:cs="Noto Sans"/>
          <w:sz w:val="20"/>
        </w:rPr>
        <w:t>gesamten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ausstehenden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Schuld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decken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liquidiert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, falls seine </w:t>
      </w:r>
      <w:proofErr w:type="spellStart"/>
      <w:r>
        <w:rPr>
          <w:rFonts w:ascii="Noto Sans" w:eastAsia="Noto Sans" w:hAnsi="Noto Sans" w:cs="Noto Sans"/>
          <w:sz w:val="20"/>
        </w:rPr>
        <w:t>Besicherungsquote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unter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bestimmten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Schwellenwert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fällt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Liquidation </w:t>
      </w:r>
      <w:proofErr w:type="spellStart"/>
      <w:r>
        <w:rPr>
          <w:rFonts w:ascii="Noto Sans" w:eastAsia="Noto Sans" w:hAnsi="Noto Sans" w:cs="Noto Sans"/>
          <w:sz w:val="20"/>
        </w:rPr>
        <w:t>auslösen</w:t>
      </w:r>
      <w:proofErr w:type="spellEnd"/>
      <w:r>
        <w:rPr>
          <w:rFonts w:ascii="Noto Sans" w:eastAsia="Noto Sans" w:hAnsi="Noto Sans" w:cs="Noto Sans"/>
          <w:sz w:val="20"/>
        </w:rPr>
        <w:t xml:space="preserve">, in </w:t>
      </w:r>
      <w:proofErr w:type="spellStart"/>
      <w:r>
        <w:rPr>
          <w:rFonts w:ascii="Noto Sans" w:eastAsia="Noto Sans" w:hAnsi="Noto Sans" w:cs="Noto Sans"/>
          <w:sz w:val="20"/>
        </w:rPr>
        <w:t>diesem</w:t>
      </w:r>
      <w:proofErr w:type="spellEnd"/>
      <w:r>
        <w:rPr>
          <w:rFonts w:ascii="Noto Sans" w:eastAsia="Noto Sans" w:hAnsi="Noto Sans" w:cs="Noto Sans"/>
          <w:sz w:val="20"/>
        </w:rPr>
        <w:t xml:space="preserve"> Fall </w:t>
      </w:r>
      <w:proofErr w:type="spellStart"/>
      <w:r>
        <w:rPr>
          <w:rFonts w:ascii="Noto Sans" w:eastAsia="Noto Sans" w:hAnsi="Noto Sans" w:cs="Noto Sans"/>
          <w:sz w:val="20"/>
        </w:rPr>
        <w:t>konfisziert</w:t>
      </w:r>
      <w:proofErr w:type="spellEnd"/>
      <w:r>
        <w:rPr>
          <w:rFonts w:ascii="Noto Sans" w:eastAsia="Noto Sans" w:hAnsi="Noto Sans" w:cs="Noto Sans"/>
          <w:sz w:val="20"/>
        </w:rPr>
        <w:t xml:space="preserve"> das System die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des SAFE und </w:t>
      </w:r>
      <w:proofErr w:type="spellStart"/>
      <w:r>
        <w:rPr>
          <w:rFonts w:ascii="Noto Sans" w:eastAsia="Noto Sans" w:hAnsi="Noto Sans" w:cs="Noto Sans"/>
          <w:sz w:val="20"/>
        </w:rPr>
        <w:t>verkauft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sie</w:t>
      </w:r>
      <w:proofErr w:type="spellEnd"/>
      <w:r>
        <w:rPr>
          <w:rFonts w:ascii="Noto Sans" w:eastAsia="Noto Sans" w:hAnsi="Noto Sans" w:cs="Noto Sans"/>
          <w:sz w:val="20"/>
        </w:rPr>
        <w:t xml:space="preserve"> in </w:t>
      </w:r>
      <w:proofErr w:type="spellStart"/>
      <w:r>
        <w:rPr>
          <w:rFonts w:ascii="Noto Sans" w:eastAsia="Noto Sans" w:hAnsi="Noto Sans" w:cs="Noto Sans"/>
          <w:sz w:val="20"/>
        </w:rPr>
        <w:t>einem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21"/>
        </w:rPr>
        <w:t>Sicherheiten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Auktion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37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lastRenderedPageBreak/>
        <w:t>Liquidationsversicherung</w:t>
      </w:r>
      <w:proofErr w:type="spellEnd"/>
    </w:p>
    <w:p w:rsidR="00E90C82" w:rsidRDefault="00D676DF">
      <w:pPr>
        <w:spacing w:after="364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In </w:t>
      </w:r>
      <w:proofErr w:type="spellStart"/>
      <w:r>
        <w:rPr>
          <w:rFonts w:ascii="Noto Sans" w:eastAsia="Noto Sans" w:hAnsi="Noto Sans" w:cs="Noto Sans"/>
          <w:sz w:val="20"/>
        </w:rPr>
        <w:t>einer</w:t>
      </w:r>
      <w:proofErr w:type="spellEnd"/>
      <w:r>
        <w:rPr>
          <w:rFonts w:ascii="Noto Sans" w:eastAsia="Noto Sans" w:hAnsi="Noto Sans" w:cs="Noto Sans"/>
          <w:sz w:val="20"/>
        </w:rPr>
        <w:t xml:space="preserve"> Version des Systems </w:t>
      </w:r>
      <w:proofErr w:type="spellStart"/>
      <w:r>
        <w:rPr>
          <w:rFonts w:ascii="Noto Sans" w:eastAsia="Noto Sans" w:hAnsi="Noto Sans" w:cs="Noto Sans"/>
          <w:sz w:val="20"/>
        </w:rPr>
        <w:t>haben</w:t>
      </w:r>
      <w:proofErr w:type="spellEnd"/>
      <w:r>
        <w:rPr>
          <w:rFonts w:ascii="Noto Sans" w:eastAsia="Noto Sans" w:hAnsi="Noto Sans" w:cs="Noto Sans"/>
          <w:sz w:val="20"/>
        </w:rPr>
        <w:t xml:space="preserve"> SAFE-</w:t>
      </w:r>
      <w:proofErr w:type="spellStart"/>
      <w:r>
        <w:rPr>
          <w:rFonts w:ascii="Noto Sans" w:eastAsia="Noto Sans" w:hAnsi="Noto Sans" w:cs="Noto Sans"/>
          <w:sz w:val="20"/>
        </w:rPr>
        <w:t>Ersteller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Möglichkeit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r>
        <w:rPr>
          <w:rFonts w:ascii="Noto Sans" w:eastAsia="Noto Sans" w:hAnsi="Noto Sans" w:cs="Noto Sans"/>
          <w:sz w:val="21"/>
        </w:rPr>
        <w:t>Abzug</w:t>
      </w:r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ihre</w:t>
      </w:r>
      <w:proofErr w:type="spellEnd"/>
      <w:r>
        <w:rPr>
          <w:rFonts w:ascii="Noto Sans" w:eastAsia="Noto Sans" w:hAnsi="Noto Sans" w:cs="Noto Sans"/>
          <w:sz w:val="20"/>
        </w:rPr>
        <w:t xml:space="preserve"> SAFEs </w:t>
      </w:r>
      <w:proofErr w:type="spellStart"/>
      <w:r>
        <w:rPr>
          <w:rFonts w:ascii="Noto Sans" w:eastAsia="Noto Sans" w:hAnsi="Noto Sans" w:cs="Noto Sans"/>
          <w:sz w:val="20"/>
        </w:rPr>
        <w:t>liquidiert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werden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Auslöser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intelligente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Verträge</w:t>
      </w:r>
      <w:proofErr w:type="spellEnd"/>
      <w:r>
        <w:rPr>
          <w:rFonts w:ascii="Noto Sans" w:eastAsia="Noto Sans" w:hAnsi="Noto Sans" w:cs="Noto Sans"/>
          <w:sz w:val="20"/>
        </w:rPr>
        <w:t xml:space="preserve">, die </w:t>
      </w:r>
      <w:proofErr w:type="spellStart"/>
      <w:r>
        <w:rPr>
          <w:rFonts w:ascii="Noto Sans" w:eastAsia="Noto Sans" w:hAnsi="Noto Sans" w:cs="Noto Sans"/>
          <w:sz w:val="20"/>
        </w:rPr>
        <w:t>automatisch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mehr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in </w:t>
      </w:r>
      <w:proofErr w:type="spellStart"/>
      <w:r>
        <w:rPr>
          <w:rFonts w:ascii="Noto Sans" w:eastAsia="Noto Sans" w:hAnsi="Noto Sans" w:cs="Noto Sans"/>
          <w:sz w:val="20"/>
        </w:rPr>
        <w:t>einem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hinzufügen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ihn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möglicherweise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vor</w:t>
      </w:r>
      <w:proofErr w:type="spellEnd"/>
      <w:r>
        <w:rPr>
          <w:rFonts w:ascii="Noto Sans" w:eastAsia="Noto Sans" w:hAnsi="Noto Sans" w:cs="Noto Sans"/>
          <w:sz w:val="20"/>
        </w:rPr>
        <w:t xml:space="preserve"> der Liquidation </w:t>
      </w:r>
      <w:proofErr w:type="spellStart"/>
      <w:r>
        <w:rPr>
          <w:rFonts w:ascii="Noto Sans" w:eastAsia="Noto Sans" w:hAnsi="Noto Sans" w:cs="Noto Sans"/>
          <w:sz w:val="20"/>
        </w:rPr>
        <w:t>bewahren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Beispiele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Auslöser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Verträge</w:t>
      </w:r>
      <w:proofErr w:type="spellEnd"/>
      <w:r>
        <w:rPr>
          <w:rFonts w:ascii="Noto Sans" w:eastAsia="Noto Sans" w:hAnsi="Noto Sans" w:cs="Noto Sans"/>
          <w:sz w:val="20"/>
        </w:rPr>
        <w:t>, die Short-</w:t>
      </w:r>
      <w:proofErr w:type="spellStart"/>
      <w:r>
        <w:rPr>
          <w:rFonts w:ascii="Noto Sans" w:eastAsia="Noto Sans" w:hAnsi="Noto Sans" w:cs="Noto Sans"/>
          <w:sz w:val="20"/>
        </w:rPr>
        <w:t>Positionen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verkaufen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oder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Verträge</w:t>
      </w:r>
      <w:proofErr w:type="spellEnd"/>
      <w:r>
        <w:rPr>
          <w:rFonts w:ascii="Noto Sans" w:eastAsia="Noto Sans" w:hAnsi="Noto Sans" w:cs="Noto Sans"/>
          <w:sz w:val="20"/>
        </w:rPr>
        <w:t xml:space="preserve">, die </w:t>
      </w:r>
      <w:proofErr w:type="spellStart"/>
      <w:r>
        <w:rPr>
          <w:rFonts w:ascii="Noto Sans" w:eastAsia="Noto Sans" w:hAnsi="Noto Sans" w:cs="Noto Sans"/>
          <w:sz w:val="20"/>
        </w:rPr>
        <w:t>mit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Versicherungsprotokollen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Nexus Mutual </w:t>
      </w:r>
      <w:proofErr w:type="spellStart"/>
      <w:r>
        <w:rPr>
          <w:rFonts w:ascii="Noto Sans" w:eastAsia="Noto Sans" w:hAnsi="Noto Sans" w:cs="Noto Sans"/>
          <w:sz w:val="20"/>
        </w:rPr>
        <w:t>kommunizieren</w:t>
      </w:r>
      <w:proofErr w:type="spellEnd"/>
      <w:r>
        <w:rPr>
          <w:rFonts w:ascii="Noto Sans" w:eastAsia="Noto Sans" w:hAnsi="Noto Sans" w:cs="Noto Sans"/>
          <w:sz w:val="20"/>
        </w:rPr>
        <w:t xml:space="preserve"> [6].</w:t>
      </w:r>
    </w:p>
    <w:p w:rsidR="00E90C82" w:rsidRDefault="00D676DF">
      <w:pPr>
        <w:spacing w:after="81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weitere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Methode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Schutz</w:t>
      </w:r>
      <w:proofErr w:type="spellEnd"/>
      <w:r>
        <w:rPr>
          <w:rFonts w:ascii="Noto Sans" w:eastAsia="Noto Sans" w:hAnsi="Noto Sans" w:cs="Noto Sans"/>
          <w:sz w:val="19"/>
        </w:rPr>
        <w:t xml:space="preserve"> von SAFEs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das </w:t>
      </w:r>
      <w:proofErr w:type="spellStart"/>
      <w:r>
        <w:rPr>
          <w:rFonts w:ascii="Noto Sans" w:eastAsia="Noto Sans" w:hAnsi="Noto Sans" w:cs="Noto Sans"/>
          <w:sz w:val="19"/>
        </w:rPr>
        <w:t>Hinzufügen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zwei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verschiedenen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412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Besicherungsschwellen</w:t>
      </w:r>
      <w:proofErr w:type="spellEnd"/>
      <w:r>
        <w:rPr>
          <w:rFonts w:ascii="Noto Sans" w:eastAsia="Noto Sans" w:hAnsi="Noto Sans" w:cs="Noto Sans"/>
          <w:sz w:val="19"/>
        </w:rPr>
        <w:t xml:space="preserve">:  </w:t>
      </w:r>
      <w:proofErr w:type="spellStart"/>
      <w:r>
        <w:rPr>
          <w:rFonts w:ascii="Noto Sans" w:eastAsia="Noto Sans" w:hAnsi="Noto Sans" w:cs="Noto Sans"/>
          <w:sz w:val="20"/>
        </w:rPr>
        <w:t>sicher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und</w:t>
      </w:r>
      <w:r>
        <w:rPr>
          <w:rFonts w:ascii="Noto Sans" w:eastAsia="Noto Sans" w:hAnsi="Noto Sans" w:cs="Noto Sans"/>
          <w:sz w:val="20"/>
        </w:rPr>
        <w:t>Risiko</w:t>
      </w:r>
      <w:proofErr w:type="spellEnd"/>
      <w:r>
        <w:rPr>
          <w:rFonts w:ascii="Noto Sans" w:eastAsia="Noto Sans" w:hAnsi="Noto Sans" w:cs="Noto Sans"/>
          <w:sz w:val="19"/>
        </w:rPr>
        <w:t>.</w:t>
      </w:r>
      <w:r>
        <w:rPr>
          <w:rFonts w:ascii="Noto Sans" w:eastAsia="Noto Sans" w:hAnsi="Noto Sans" w:cs="Noto Sans"/>
          <w:sz w:val="20"/>
        </w:rPr>
        <w:t xml:space="preserve">  </w:t>
      </w:r>
      <w:r>
        <w:rPr>
          <w:rFonts w:ascii="Noto Sans" w:eastAsia="Noto Sans" w:hAnsi="Noto Sans" w:cs="Noto Sans"/>
          <w:sz w:val="19"/>
        </w:rPr>
        <w:t>SAFE-</w:t>
      </w:r>
      <w:proofErr w:type="spellStart"/>
      <w:r>
        <w:rPr>
          <w:rFonts w:ascii="Noto Sans" w:eastAsia="Noto Sans" w:hAnsi="Noto Sans" w:cs="Noto Sans"/>
          <w:sz w:val="19"/>
        </w:rPr>
        <w:t>Benutzer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können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generieren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bis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sichere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Schwelle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erreichen</w:t>
      </w:r>
      <w:proofErr w:type="spellEnd"/>
      <w:r>
        <w:rPr>
          <w:rFonts w:ascii="Noto Sans" w:eastAsia="Noto Sans" w:hAnsi="Noto Sans" w:cs="Noto Sans"/>
          <w:sz w:val="19"/>
        </w:rPr>
        <w:t xml:space="preserve"> (die </w:t>
      </w:r>
      <w:proofErr w:type="spellStart"/>
      <w:r>
        <w:rPr>
          <w:rFonts w:ascii="Noto Sans" w:eastAsia="Noto Sans" w:hAnsi="Noto Sans" w:cs="Noto Sans"/>
          <w:sz w:val="19"/>
        </w:rPr>
        <w:t>höher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das </w:t>
      </w:r>
      <w:proofErr w:type="spellStart"/>
      <w:r>
        <w:rPr>
          <w:rFonts w:ascii="Noto Sans" w:eastAsia="Noto Sans" w:hAnsi="Noto Sans" w:cs="Noto Sans"/>
          <w:sz w:val="19"/>
        </w:rPr>
        <w:t>Risiko</w:t>
      </w:r>
      <w:proofErr w:type="spellEnd"/>
      <w:r>
        <w:rPr>
          <w:rFonts w:ascii="Noto Sans" w:eastAsia="Noto Sans" w:hAnsi="Noto Sans" w:cs="Noto Sans"/>
          <w:sz w:val="19"/>
        </w:rPr>
        <w:t xml:space="preserve">), und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liquidiert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Besicherung</w:t>
      </w:r>
      <w:proofErr w:type="spellEnd"/>
      <w:r>
        <w:rPr>
          <w:rFonts w:ascii="Noto Sans" w:eastAsia="Noto Sans" w:hAnsi="Noto Sans" w:cs="Noto Sans"/>
          <w:sz w:val="19"/>
        </w:rPr>
        <w:t xml:space="preserve"> des SAFE </w:t>
      </w:r>
      <w:proofErr w:type="spellStart"/>
      <w:r>
        <w:rPr>
          <w:rFonts w:ascii="Noto Sans" w:eastAsia="Noto Sans" w:hAnsi="Noto Sans" w:cs="Noto Sans"/>
          <w:sz w:val="19"/>
        </w:rPr>
        <w:t>unter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Risikoschwelle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fällt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39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Sicherheiten-Auktionen</w:t>
      </w:r>
      <w:proofErr w:type="spellEnd"/>
    </w:p>
    <w:p w:rsidR="00E90C82" w:rsidRDefault="00D676DF">
      <w:pPr>
        <w:spacing w:after="397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Um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Auktion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starten</w:t>
      </w:r>
      <w:proofErr w:type="spellEnd"/>
      <w:r>
        <w:rPr>
          <w:rFonts w:ascii="Noto Sans" w:eastAsia="Noto Sans" w:hAnsi="Noto Sans" w:cs="Noto Sans"/>
          <w:sz w:val="20"/>
        </w:rPr>
        <w:t xml:space="preserve">, muss das System </w:t>
      </w:r>
      <w:proofErr w:type="spellStart"/>
      <w:r>
        <w:rPr>
          <w:rFonts w:ascii="Noto Sans" w:eastAsia="Noto Sans" w:hAnsi="Noto Sans" w:cs="Noto Sans"/>
          <w:sz w:val="20"/>
        </w:rPr>
        <w:t>eine</w:t>
      </w:r>
      <w:proofErr w:type="spellEnd"/>
      <w:r>
        <w:rPr>
          <w:rFonts w:ascii="Noto Sans" w:eastAsia="Noto Sans" w:hAnsi="Noto Sans" w:cs="Noto Sans"/>
          <w:sz w:val="20"/>
        </w:rPr>
        <w:t xml:space="preserve"> Variable </w:t>
      </w:r>
      <w:proofErr w:type="spellStart"/>
      <w:r>
        <w:rPr>
          <w:rFonts w:ascii="Noto Sans" w:eastAsia="Noto Sans" w:hAnsi="Noto Sans" w:cs="Noto Sans"/>
          <w:sz w:val="20"/>
        </w:rPr>
        <w:t>namens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verwenden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LiquidationMenge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um </w:t>
      </w: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Auktion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deckende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Forderungssumme</w:t>
      </w:r>
      <w:proofErr w:type="spellEnd"/>
      <w:r>
        <w:rPr>
          <w:rFonts w:ascii="Noto Sans" w:eastAsia="Noto Sans" w:hAnsi="Noto Sans" w:cs="Noto Sans"/>
          <w:sz w:val="20"/>
        </w:rPr>
        <w:t xml:space="preserve"> und die </w:t>
      </w:r>
      <w:proofErr w:type="spellStart"/>
      <w:r>
        <w:rPr>
          <w:rFonts w:ascii="Noto Sans" w:eastAsia="Noto Sans" w:hAnsi="Noto Sans" w:cs="Noto Sans"/>
          <w:sz w:val="20"/>
        </w:rPr>
        <w:t>entsprechende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verkaufende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Sicherheitenhöhe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ermitteln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Ein</w:t>
      </w:r>
      <w:r>
        <w:rPr>
          <w:rFonts w:ascii="Noto Sans" w:eastAsia="Noto Sans" w:hAnsi="Noto Sans" w:cs="Noto Sans"/>
          <w:sz w:val="21"/>
        </w:rPr>
        <w:t>Liquidationsstrafe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auf </w:t>
      </w:r>
      <w:proofErr w:type="spellStart"/>
      <w:r>
        <w:rPr>
          <w:rFonts w:ascii="Noto Sans" w:eastAsia="Noto Sans" w:hAnsi="Noto Sans" w:cs="Noto Sans"/>
          <w:sz w:val="20"/>
        </w:rPr>
        <w:t>jeden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ersteigerten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angewendet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14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Auktionsparameter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für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Sicherheiten</w:t>
      </w:r>
      <w:proofErr w:type="spellEnd"/>
    </w:p>
    <w:tbl>
      <w:tblPr>
        <w:tblStyle w:val="TableGrid"/>
        <w:tblW w:w="9008" w:type="dxa"/>
        <w:tblInd w:w="1166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right="143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</w:rPr>
              <w:t>Parametername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right="58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Beschreibung</w:t>
            </w:r>
            <w:proofErr w:type="spellEnd"/>
          </w:p>
        </w:tc>
      </w:tr>
      <w:tr w:rsidR="00E90C82">
        <w:trPr>
          <w:trHeight w:val="85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6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Mindestgebot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spacing w:after="65"/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Mindestmenge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an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Münzen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, die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benötigt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werden</w:t>
            </w:r>
            <w:proofErr w:type="spellEnd"/>
          </w:p>
          <w:p w:rsidR="00E90C82" w:rsidRDefault="00D676DF">
            <w:pPr>
              <w:ind w:right="111"/>
              <w:jc w:val="center"/>
            </w:pPr>
            <w:r>
              <w:rPr>
                <w:rFonts w:ascii="Noto Sans" w:eastAsia="Noto Sans" w:hAnsi="Noto Sans" w:cs="Noto Sans"/>
                <w:sz w:val="12"/>
              </w:rPr>
              <w:t xml:space="preserve">in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einem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Angebot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angeboten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werden</w:t>
            </w:r>
            <w:proofErr w:type="spellEnd"/>
          </w:p>
        </w:tc>
      </w:tr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right="15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Rabatt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roofErr w:type="spellStart"/>
            <w:r>
              <w:rPr>
                <w:rFonts w:ascii="Noto Sans" w:eastAsia="Noto Sans" w:hAnsi="Noto Sans" w:cs="Noto Sans"/>
                <w:sz w:val="19"/>
              </w:rPr>
              <w:t>Diskont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zu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dem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Sicherheiten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verkauft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werden</w:t>
            </w:r>
            <w:proofErr w:type="spellEnd"/>
          </w:p>
        </w:tc>
      </w:tr>
      <w:tr w:rsidR="00E90C82">
        <w:trPr>
          <w:trHeight w:val="437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16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Maximale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Abweichung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unteren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Grenze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mit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der </w:t>
            </w:r>
          </w:p>
        </w:tc>
      </w:tr>
      <w:tr w:rsidR="00E90C82">
        <w:trPr>
          <w:trHeight w:val="734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40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LowerCollateralMedianDeviation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1306" w:hanging="1306"/>
              <w:jc w:val="both"/>
            </w:pPr>
            <w:r>
              <w:rPr>
                <w:rFonts w:ascii="Noto Sans" w:eastAsia="Noto Sans" w:hAnsi="Noto Sans" w:cs="Noto Sans"/>
                <w:sz w:val="16"/>
              </w:rPr>
              <w:t xml:space="preserve">der Median der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Sicherheiten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verglichen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werden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kann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r>
              <w:rPr>
                <w:rFonts w:ascii="Noto Sans" w:eastAsia="Noto Sans" w:hAnsi="Noto Sans" w:cs="Noto Sans"/>
                <w:sz w:val="21"/>
              </w:rPr>
              <w:t xml:space="preserve">der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Orakelpreis</w:t>
            </w:r>
            <w:proofErr w:type="spellEnd"/>
          </w:p>
        </w:tc>
      </w:tr>
      <w:tr w:rsidR="00E90C82">
        <w:trPr>
          <w:trHeight w:val="454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12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Maximale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Obergrenzenabweichung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mit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der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</w:p>
        </w:tc>
      </w:tr>
      <w:tr w:rsidR="00E90C82">
        <w:trPr>
          <w:trHeight w:val="717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obereSicherheitenMedianAbweichung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1306" w:hanging="1306"/>
              <w:jc w:val="both"/>
            </w:pPr>
            <w:r>
              <w:rPr>
                <w:rFonts w:ascii="Noto Sans" w:eastAsia="Noto Sans" w:hAnsi="Noto Sans" w:cs="Noto Sans"/>
                <w:sz w:val="17"/>
              </w:rPr>
              <w:t xml:space="preserve">Median 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Sicherheiten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verglichen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werden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kann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r>
              <w:rPr>
                <w:rFonts w:ascii="Noto Sans" w:eastAsia="Noto Sans" w:hAnsi="Noto Sans" w:cs="Noto Sans"/>
                <w:sz w:val="21"/>
              </w:rPr>
              <w:t xml:space="preserve">der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Orakelpreis</w:t>
            </w:r>
            <w:proofErr w:type="spellEnd"/>
          </w:p>
        </w:tc>
      </w:tr>
      <w:tr w:rsidR="00E90C82">
        <w:trPr>
          <w:trHeight w:val="4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210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Maximale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untere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Grenzabweichung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, die der </w:t>
            </w:r>
          </w:p>
        </w:tc>
      </w:tr>
      <w:tr w:rsidR="00E90C82">
        <w:trPr>
          <w:trHeight w:val="1031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30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LowerSystemCoinMedianDeviation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225" w:right="355" w:hanging="135"/>
              <w:jc w:val="both"/>
            </w:pPr>
            <w:r>
              <w:rPr>
                <w:rFonts w:ascii="Noto Sans" w:eastAsia="Noto Sans" w:hAnsi="Noto Sans" w:cs="Noto Sans"/>
                <w:sz w:val="18"/>
              </w:rPr>
              <w:t>System-Coin-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Orakel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-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Preis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-Feed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haben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kann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im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Vergleich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zum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System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Münzorakel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Preis</w:t>
            </w:r>
            <w:proofErr w:type="spellEnd"/>
          </w:p>
        </w:tc>
      </w:tr>
      <w:tr w:rsidR="00E90C82">
        <w:trPr>
          <w:trHeight w:val="43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12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Maximale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Obergrenzenabweichung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mit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der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</w:p>
        </w:tc>
      </w:tr>
      <w:tr w:rsidR="00E90C82">
        <w:trPr>
          <w:trHeight w:val="73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UpperSystemCoinMedianDeviation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spacing w:after="65"/>
            </w:pPr>
            <w:r>
              <w:rPr>
                <w:rFonts w:ascii="Noto Sans" w:eastAsia="Noto Sans" w:hAnsi="Noto Sans" w:cs="Noto Sans"/>
                <w:sz w:val="17"/>
              </w:rPr>
              <w:t xml:space="preserve">Median 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Sicherheiten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verglichen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werden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kann</w:t>
            </w:r>
            <w:proofErr w:type="spellEnd"/>
          </w:p>
          <w:p w:rsidR="00E90C82" w:rsidRDefault="00D676DF">
            <w:pPr>
              <w:ind w:left="646"/>
            </w:pPr>
            <w:r>
              <w:rPr>
                <w:rFonts w:ascii="Noto Sans" w:eastAsia="Noto Sans" w:hAnsi="Noto Sans" w:cs="Noto Sans"/>
                <w:sz w:val="17"/>
              </w:rPr>
              <w:t xml:space="preserve">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Orakelpreis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Systemmünze</w:t>
            </w:r>
            <w:proofErr w:type="spellEnd"/>
          </w:p>
        </w:tc>
      </w:tr>
      <w:tr w:rsidR="00E90C82">
        <w:trPr>
          <w:trHeight w:val="41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345"/>
            </w:pPr>
            <w:r>
              <w:rPr>
                <w:rFonts w:ascii="Noto Sans" w:eastAsia="Noto Sans" w:hAnsi="Noto Sans" w:cs="Noto Sans"/>
                <w:sz w:val="18"/>
              </w:rPr>
              <w:t xml:space="preserve">Min.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Abweichung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für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die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Systemmünze</w:t>
            </w:r>
            <w:proofErr w:type="spellEnd"/>
          </w:p>
        </w:tc>
      </w:tr>
      <w:tr w:rsidR="00E90C82">
        <w:trPr>
          <w:trHeight w:val="1068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lastRenderedPageBreak/>
              <w:t>minSystemCoinMedianAbweichung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spacing w:line="222" w:lineRule="auto"/>
              <w:ind w:left="150" w:firstLine="33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Medianergebnis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im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Vergleich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zum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Rücknahmepreis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>, um die</w:t>
            </w:r>
          </w:p>
          <w:p w:rsidR="00E90C82" w:rsidRDefault="00D676DF">
            <w:pPr>
              <w:ind w:left="57"/>
              <w:jc w:val="center"/>
            </w:pPr>
            <w:r>
              <w:rPr>
                <w:rFonts w:ascii="Noto Sans" w:eastAsia="Noto Sans" w:hAnsi="Noto Sans" w:cs="Noto Sans"/>
                <w:sz w:val="20"/>
              </w:rPr>
              <w:t xml:space="preserve">Median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berücksichtigt</w:t>
            </w:r>
            <w:proofErr w:type="spellEnd"/>
          </w:p>
        </w:tc>
      </w:tr>
    </w:tbl>
    <w:p w:rsidR="00E90C82" w:rsidRDefault="00D676DF">
      <w:pPr>
        <w:spacing w:after="37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Sicherheitenauktionsmechanismus</w:t>
      </w:r>
      <w:proofErr w:type="spellEnd"/>
    </w:p>
    <w:p w:rsidR="00E90C82" w:rsidRDefault="00D676DF">
      <w:pPr>
        <w:spacing w:after="58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>Die Fixed-Discount-</w:t>
      </w:r>
      <w:proofErr w:type="spellStart"/>
      <w:r>
        <w:rPr>
          <w:rFonts w:ascii="Noto Sans" w:eastAsia="Noto Sans" w:hAnsi="Noto Sans" w:cs="Noto Sans"/>
          <w:sz w:val="17"/>
        </w:rPr>
        <w:t>Auktion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unkomplizierte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Möglichkeit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im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Vergleich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englischen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Auktionen</w:t>
      </w:r>
      <w:proofErr w:type="spellEnd"/>
      <w:r>
        <w:rPr>
          <w:rFonts w:ascii="Noto Sans" w:eastAsia="Noto Sans" w:hAnsi="Noto Sans" w:cs="Noto Sans"/>
          <w:sz w:val="17"/>
        </w:rPr>
        <w:t xml:space="preserve">), </w:t>
      </w: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Austausch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gegen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Systemmünzen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zur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Begleichung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uneinbringlicher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verwendet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zum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Verkauf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anzubieten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Bieter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lediglich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verpflichtet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Auktionshaus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Übertragung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ihrer</w:t>
      </w:r>
      <w:proofErr w:type="spellEnd"/>
    </w:p>
    <w:p w:rsidR="00E90C82" w:rsidRDefault="00D676DF">
      <w:pPr>
        <w:tabs>
          <w:tab w:val="center" w:pos="2325"/>
          <w:tab w:val="center" w:pos="4635"/>
          <w:tab w:val="center" w:pos="6430"/>
          <w:tab w:val="center" w:pos="8652"/>
        </w:tabs>
        <w:spacing w:after="7"/>
      </w:pPr>
      <w:r>
        <w:tab/>
      </w:r>
      <w:r>
        <w:rPr>
          <w:rFonts w:ascii="Noto Sans" w:eastAsia="Noto Sans" w:hAnsi="Noto Sans" w:cs="Noto Sans"/>
          <w:sz w:val="21"/>
          <w:shd w:val="clear" w:color="auto" w:fill="EFEFEF"/>
        </w:rPr>
        <w:t>safeEngine.coinBalance</w:t>
      </w:r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r>
        <w:rPr>
          <w:rFonts w:ascii="Noto Sans" w:eastAsia="Noto Sans" w:hAnsi="Noto Sans" w:cs="Noto Sans"/>
          <w:sz w:val="16"/>
        </w:rPr>
        <w:t xml:space="preserve">und </w:t>
      </w:r>
      <w:proofErr w:type="spellStart"/>
      <w:r>
        <w:rPr>
          <w:rFonts w:ascii="Noto Sans" w:eastAsia="Noto Sans" w:hAnsi="Noto Sans" w:cs="Noto Sans"/>
          <w:sz w:val="16"/>
        </w:rPr>
        <w:t>kann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dann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anrufen</w:t>
      </w:r>
      <w:proofErr w:type="spellEnd"/>
      <w:r>
        <w:rPr>
          <w:rFonts w:ascii="Noto Sans" w:eastAsia="Noto Sans" w:hAnsi="Noto Sans" w:cs="Noto Sans"/>
          <w:sz w:val="16"/>
        </w:rPr>
        <w:tab/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  <w:vertAlign w:val="subscript"/>
        </w:rPr>
        <w:t>Sicherheiten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  <w:vertAlign w:val="subscript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  <w:vertAlign w:val="subscript"/>
        </w:rPr>
        <w:t>kaufen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  <w:vertAlign w:val="subscript"/>
        </w:rPr>
        <w:tab/>
      </w:r>
      <w:r>
        <w:rPr>
          <w:rFonts w:ascii="Noto Sans" w:eastAsia="Noto Sans" w:hAnsi="Noto Sans" w:cs="Noto Sans"/>
          <w:sz w:val="25"/>
        </w:rPr>
        <w:t xml:space="preserve">um </w:t>
      </w:r>
      <w:proofErr w:type="spellStart"/>
      <w:r>
        <w:rPr>
          <w:rFonts w:ascii="Noto Sans" w:eastAsia="Noto Sans" w:hAnsi="Noto Sans" w:cs="Noto Sans"/>
          <w:sz w:val="25"/>
        </w:rPr>
        <w:t>ihre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auszutauschen</w:t>
      </w:r>
      <w:proofErr w:type="spellEnd"/>
    </w:p>
    <w:p w:rsidR="00E90C82" w:rsidRDefault="00D676DF">
      <w:pPr>
        <w:spacing w:after="360" w:line="397" w:lineRule="auto"/>
        <w:ind w:left="1155" w:right="18" w:hanging="10"/>
      </w:pPr>
      <w:proofErr w:type="spellStart"/>
      <w:r>
        <w:rPr>
          <w:rFonts w:ascii="Noto Sans" w:eastAsia="Noto Sans" w:hAnsi="Noto Sans" w:cs="Noto Sans"/>
          <w:sz w:val="16"/>
        </w:rPr>
        <w:t>Systemmünzen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für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Sicherheiten</w:t>
      </w:r>
      <w:proofErr w:type="spellEnd"/>
      <w:r>
        <w:rPr>
          <w:rFonts w:ascii="Noto Sans" w:eastAsia="Noto Sans" w:hAnsi="Noto Sans" w:cs="Noto Sans"/>
          <w:sz w:val="16"/>
        </w:rPr>
        <w:t xml:space="preserve">, die </w:t>
      </w:r>
      <w:proofErr w:type="spellStart"/>
      <w:r>
        <w:rPr>
          <w:rFonts w:ascii="Noto Sans" w:eastAsia="Noto Sans" w:hAnsi="Noto Sans" w:cs="Noto Sans"/>
          <w:sz w:val="16"/>
        </w:rPr>
        <w:t>mit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Abschlag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Vergleich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zu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ihrem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zuletzt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aufgezeichneten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Marktpreis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verkauft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werden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E90C82" w:rsidRDefault="00D676DF">
      <w:pPr>
        <w:spacing w:after="20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Bieter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können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auch</w:t>
      </w:r>
      <w:proofErr w:type="spellEnd"/>
      <w:r>
        <w:rPr>
          <w:rFonts w:ascii="Noto Sans" w:eastAsia="Noto Sans" w:hAnsi="Noto Sans" w:cs="Noto Sans"/>
          <w:sz w:val="15"/>
        </w:rPr>
        <w:t xml:space="preserve"> die </w:t>
      </w:r>
      <w:proofErr w:type="spellStart"/>
      <w:r>
        <w:rPr>
          <w:rFonts w:ascii="Noto Sans" w:eastAsia="Noto Sans" w:hAnsi="Noto Sans" w:cs="Noto Sans"/>
          <w:sz w:val="15"/>
        </w:rPr>
        <w:t>Höhe</w:t>
      </w:r>
      <w:proofErr w:type="spellEnd"/>
      <w:r>
        <w:rPr>
          <w:rFonts w:ascii="Noto Sans" w:eastAsia="Noto Sans" w:hAnsi="Noto Sans" w:cs="Noto Sans"/>
          <w:sz w:val="15"/>
        </w:rPr>
        <w:t xml:space="preserve"> der </w:t>
      </w:r>
      <w:proofErr w:type="spellStart"/>
      <w:r>
        <w:rPr>
          <w:rFonts w:ascii="Noto Sans" w:eastAsia="Noto Sans" w:hAnsi="Noto Sans" w:cs="Noto Sans"/>
          <w:sz w:val="15"/>
        </w:rPr>
        <w:t>Sicherheiten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überprüfen</w:t>
      </w:r>
      <w:proofErr w:type="spellEnd"/>
      <w:r>
        <w:rPr>
          <w:rFonts w:ascii="Noto Sans" w:eastAsia="Noto Sans" w:hAnsi="Noto Sans" w:cs="Noto Sans"/>
          <w:sz w:val="15"/>
        </w:rPr>
        <w:t xml:space="preserve">, die </w:t>
      </w:r>
      <w:proofErr w:type="spellStart"/>
      <w:r>
        <w:rPr>
          <w:rFonts w:ascii="Noto Sans" w:eastAsia="Noto Sans" w:hAnsi="Noto Sans" w:cs="Noto Sans"/>
          <w:sz w:val="15"/>
        </w:rPr>
        <w:t>sie</w:t>
      </w:r>
      <w:proofErr w:type="spellEnd"/>
      <w:r>
        <w:rPr>
          <w:rFonts w:ascii="Noto Sans" w:eastAsia="Noto Sans" w:hAnsi="Noto Sans" w:cs="Noto Sans"/>
          <w:sz w:val="15"/>
        </w:rPr>
        <w:t xml:space="preserve"> von </w:t>
      </w:r>
      <w:proofErr w:type="spellStart"/>
      <w:r>
        <w:rPr>
          <w:rFonts w:ascii="Noto Sans" w:eastAsia="Noto Sans" w:hAnsi="Noto Sans" w:cs="Noto Sans"/>
          <w:sz w:val="15"/>
        </w:rPr>
        <w:t>einer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bestimmten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Auktion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erhalten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können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indem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sie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</w:p>
    <w:p w:rsidR="00E90C82" w:rsidRDefault="00D676DF">
      <w:pPr>
        <w:spacing w:after="17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anrufen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ode</w:t>
      </w:r>
      <w:r>
        <w:rPr>
          <w:rFonts w:ascii="Noto Sans" w:eastAsia="Noto Sans" w:hAnsi="Noto Sans" w:cs="Noto Sans"/>
          <w:sz w:val="21"/>
          <w:shd w:val="clear" w:color="auto" w:fill="EFEFEF"/>
        </w:rPr>
        <w:t>GetApproximateCollateralBought</w:t>
      </w:r>
      <w:r>
        <w:rPr>
          <w:rFonts w:ascii="Noto Sans" w:eastAsia="Noto Sans" w:hAnsi="Noto Sans" w:cs="Noto Sans"/>
          <w:sz w:val="26"/>
          <w:shd w:val="clear" w:color="auto" w:fill="EFEFEF"/>
        </w:rPr>
        <w:t>r</w:t>
      </w:r>
      <w:proofErr w:type="spellEnd"/>
      <w:r>
        <w:rPr>
          <w:rFonts w:ascii="Noto Sans" w:eastAsia="Noto Sans" w:hAnsi="Noto Sans" w:cs="Noto Sans"/>
          <w:sz w:val="26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5"/>
        </w:rPr>
        <w:t xml:space="preserve">. </w:t>
      </w:r>
      <w:proofErr w:type="spellStart"/>
      <w:r>
        <w:rPr>
          <w:rFonts w:ascii="Noto Sans" w:eastAsia="Noto Sans" w:hAnsi="Noto Sans" w:cs="Noto Sans"/>
          <w:sz w:val="15"/>
        </w:rPr>
        <w:t>Beachten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Sie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dass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0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  <w:shd w:val="clear" w:color="auto" w:fill="EFEFEF"/>
        </w:rPr>
        <w:t>w</w:t>
      </w:r>
      <w:r>
        <w:rPr>
          <w:rFonts w:ascii="Noto Sans" w:eastAsia="Noto Sans" w:hAnsi="Noto Sans" w:cs="Noto Sans"/>
          <w:sz w:val="20"/>
        </w:rPr>
        <w:t>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nicht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Ansicht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markiert</w:t>
      </w:r>
      <w:proofErr w:type="spellEnd"/>
      <w:r>
        <w:rPr>
          <w:rFonts w:ascii="Noto Sans" w:eastAsia="Noto Sans" w:hAnsi="Noto Sans" w:cs="Noto Sans"/>
          <w:sz w:val="20"/>
        </w:rPr>
        <w:t xml:space="preserve">, da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liest</w:t>
      </w:r>
      <w:proofErr w:type="spellEnd"/>
      <w:r>
        <w:rPr>
          <w:rFonts w:ascii="Noto Sans" w:eastAsia="Noto Sans" w:hAnsi="Noto Sans" w:cs="Noto Sans"/>
          <w:sz w:val="20"/>
        </w:rPr>
        <w:t xml:space="preserve"> (und </w:t>
      </w:r>
      <w:proofErr w:type="spellStart"/>
      <w:r>
        <w:rPr>
          <w:rFonts w:ascii="Noto Sans" w:eastAsia="Noto Sans" w:hAnsi="Noto Sans" w:cs="Noto Sans"/>
          <w:sz w:val="20"/>
        </w:rPr>
        <w:t>auch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aktualisiert</w:t>
      </w:r>
      <w:proofErr w:type="spellEnd"/>
      <w:r>
        <w:rPr>
          <w:rFonts w:ascii="Noto Sans" w:eastAsia="Noto Sans" w:hAnsi="Noto Sans" w:cs="Noto Sans"/>
          <w:sz w:val="20"/>
        </w:rPr>
        <w:t>).</w:t>
      </w:r>
    </w:p>
    <w:p w:rsidR="00E90C82" w:rsidRDefault="00D676DF">
      <w:pPr>
        <w:spacing w:after="383"/>
        <w:ind w:left="1155" w:hanging="10"/>
      </w:pPr>
      <w:proofErr w:type="spellStart"/>
      <w:r>
        <w:rPr>
          <w:rFonts w:ascii="Noto Sans" w:eastAsia="Noto Sans" w:hAnsi="Noto Sans" w:cs="Noto Sans"/>
          <w:sz w:val="23"/>
          <w:shd w:val="clear" w:color="auto" w:fill="EFEFEF"/>
        </w:rPr>
        <w:t>Einlösungspreis</w:t>
      </w:r>
      <w:proofErr w:type="spellEnd"/>
      <w:r>
        <w:rPr>
          <w:rFonts w:ascii="Noto Sans" w:eastAsia="Noto Sans" w:hAnsi="Noto Sans" w:cs="Noto Sans"/>
          <w:sz w:val="23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vom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Orakel-Relayer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während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GetApproximateCollateralBought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nutzt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lastReadRedemptionPrice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6"/>
        </w:rPr>
        <w:t>.</w:t>
      </w:r>
    </w:p>
    <w:p w:rsidR="00E90C82" w:rsidRDefault="00D676DF">
      <w:pPr>
        <w:spacing w:after="404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Schuldenauktionen</w:t>
      </w:r>
      <w:proofErr w:type="spellEnd"/>
    </w:p>
    <w:p w:rsidR="00E90C82" w:rsidRDefault="00D676DF">
      <w:pPr>
        <w:spacing w:after="91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In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Szenario</w:t>
      </w:r>
      <w:proofErr w:type="spellEnd"/>
      <w:r>
        <w:rPr>
          <w:rFonts w:ascii="Noto Sans" w:eastAsia="Noto Sans" w:hAnsi="Noto Sans" w:cs="Noto Sans"/>
          <w:sz w:val="18"/>
        </w:rPr>
        <w:t xml:space="preserve">, in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Collateral Auction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uneinbringlichen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Forderungen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einem</w:t>
      </w:r>
      <w:proofErr w:type="spellEnd"/>
      <w:r>
        <w:rPr>
          <w:rFonts w:ascii="Noto Sans" w:eastAsia="Noto Sans" w:hAnsi="Noto Sans" w:cs="Noto Sans"/>
          <w:sz w:val="18"/>
        </w:rPr>
        <w:t xml:space="preserve"> SAFE </w:t>
      </w:r>
      <w:proofErr w:type="spellStart"/>
      <w:r>
        <w:rPr>
          <w:rFonts w:ascii="Noto Sans" w:eastAsia="Noto Sans" w:hAnsi="Noto Sans" w:cs="Noto Sans"/>
          <w:sz w:val="18"/>
        </w:rPr>
        <w:t>abdecken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und das System </w:t>
      </w:r>
      <w:proofErr w:type="spellStart"/>
      <w:r>
        <w:rPr>
          <w:rFonts w:ascii="Noto Sans" w:eastAsia="Noto Sans" w:hAnsi="Noto Sans" w:cs="Noto Sans"/>
          <w:sz w:val="18"/>
        </w:rPr>
        <w:t>keine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Überschussreserven</w:t>
      </w:r>
      <w:proofErr w:type="spellEnd"/>
      <w:r>
        <w:rPr>
          <w:rFonts w:ascii="Noto Sans" w:eastAsia="Noto Sans" w:hAnsi="Noto Sans" w:cs="Noto Sans"/>
          <w:sz w:val="18"/>
        </w:rPr>
        <w:t xml:space="preserve"> hat, </w:t>
      </w:r>
      <w:proofErr w:type="spellStart"/>
      <w:r>
        <w:rPr>
          <w:rFonts w:ascii="Noto Sans" w:eastAsia="Noto Sans" w:hAnsi="Noto Sans" w:cs="Noto Sans"/>
          <w:sz w:val="18"/>
        </w:rPr>
        <w:t>kann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jeder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Debt Auction </w:t>
      </w:r>
      <w:proofErr w:type="spellStart"/>
      <w:r>
        <w:rPr>
          <w:rFonts w:ascii="Noto Sans" w:eastAsia="Noto Sans" w:hAnsi="Noto Sans" w:cs="Noto Sans"/>
          <w:sz w:val="18"/>
        </w:rPr>
        <w:t>auslösen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315" w:line="397" w:lineRule="auto"/>
        <w:ind w:left="1155" w:right="18" w:hanging="10"/>
      </w:pPr>
      <w:proofErr w:type="spellStart"/>
      <w:r>
        <w:rPr>
          <w:rFonts w:ascii="Noto Sans" w:eastAsia="Noto Sans" w:hAnsi="Noto Sans" w:cs="Noto Sans"/>
          <w:sz w:val="16"/>
        </w:rPr>
        <w:t>Schuldenauktionen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sollen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mehr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Protokoll</w:t>
      </w:r>
      <w:proofErr w:type="spellEnd"/>
      <w:r>
        <w:rPr>
          <w:rFonts w:ascii="Noto Sans" w:eastAsia="Noto Sans" w:hAnsi="Noto Sans" w:cs="Noto Sans"/>
          <w:sz w:val="16"/>
        </w:rPr>
        <w:t>-Token (</w:t>
      </w:r>
      <w:proofErr w:type="spellStart"/>
      <w:r>
        <w:rPr>
          <w:rFonts w:ascii="Noto Sans" w:eastAsia="Noto Sans" w:hAnsi="Noto Sans" w:cs="Noto Sans"/>
          <w:sz w:val="16"/>
        </w:rPr>
        <w:t>Abschnitt</w:t>
      </w:r>
      <w:proofErr w:type="spellEnd"/>
      <w:r>
        <w:rPr>
          <w:rFonts w:ascii="Noto Sans" w:eastAsia="Noto Sans" w:hAnsi="Noto Sans" w:cs="Noto Sans"/>
          <w:sz w:val="16"/>
        </w:rPr>
        <w:t xml:space="preserve"> 10) </w:t>
      </w:r>
      <w:proofErr w:type="spellStart"/>
      <w:r>
        <w:rPr>
          <w:rFonts w:ascii="Noto Sans" w:eastAsia="Noto Sans" w:hAnsi="Noto Sans" w:cs="Noto Sans"/>
          <w:sz w:val="16"/>
        </w:rPr>
        <w:t>prägen</w:t>
      </w:r>
      <w:proofErr w:type="spellEnd"/>
      <w:r>
        <w:rPr>
          <w:rFonts w:ascii="Noto Sans" w:eastAsia="Noto Sans" w:hAnsi="Noto Sans" w:cs="Noto Sans"/>
          <w:sz w:val="16"/>
        </w:rPr>
        <w:t xml:space="preserve"> und </w:t>
      </w:r>
      <w:proofErr w:type="spellStart"/>
      <w:r>
        <w:rPr>
          <w:rFonts w:ascii="Noto Sans" w:eastAsia="Noto Sans" w:hAnsi="Noto Sans" w:cs="Noto Sans"/>
          <w:sz w:val="16"/>
        </w:rPr>
        <w:t>sie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für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Indizes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verkaufen</w:t>
      </w:r>
      <w:proofErr w:type="spellEnd"/>
      <w:r>
        <w:rPr>
          <w:rFonts w:ascii="Noto Sans" w:eastAsia="Noto Sans" w:hAnsi="Noto Sans" w:cs="Noto Sans"/>
          <w:sz w:val="16"/>
        </w:rPr>
        <w:t xml:space="preserve">, die </w:t>
      </w:r>
      <w:proofErr w:type="spellStart"/>
      <w:r>
        <w:rPr>
          <w:rFonts w:ascii="Noto Sans" w:eastAsia="Noto Sans" w:hAnsi="Noto Sans" w:cs="Noto Sans"/>
          <w:sz w:val="16"/>
        </w:rPr>
        <w:t>die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verbleibenden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uneinbringlichen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Schulden</w:t>
      </w:r>
      <w:proofErr w:type="spellEnd"/>
      <w:r>
        <w:rPr>
          <w:rFonts w:ascii="Noto Sans" w:eastAsia="Noto Sans" w:hAnsi="Noto Sans" w:cs="Noto Sans"/>
          <w:sz w:val="16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6"/>
        </w:rPr>
        <w:t>zunichte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machen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können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E90C82" w:rsidRDefault="00D676DF">
      <w:pPr>
        <w:spacing w:after="406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Um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Schuldenauktion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starten</w:t>
      </w:r>
      <w:proofErr w:type="spellEnd"/>
      <w:r>
        <w:rPr>
          <w:rFonts w:ascii="Noto Sans" w:eastAsia="Noto Sans" w:hAnsi="Noto Sans" w:cs="Noto Sans"/>
          <w:sz w:val="19"/>
        </w:rPr>
        <w:t xml:space="preserve">, muss das System </w:t>
      </w:r>
      <w:proofErr w:type="spellStart"/>
      <w:r>
        <w:rPr>
          <w:rFonts w:ascii="Noto Sans" w:eastAsia="Noto Sans" w:hAnsi="Noto Sans" w:cs="Noto Sans"/>
          <w:sz w:val="19"/>
        </w:rPr>
        <w:t>zwei</w:t>
      </w:r>
      <w:proofErr w:type="spellEnd"/>
      <w:r>
        <w:rPr>
          <w:rFonts w:ascii="Noto Sans" w:eastAsia="Noto Sans" w:hAnsi="Noto Sans" w:cs="Noto Sans"/>
          <w:sz w:val="19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9"/>
        </w:rPr>
        <w:t>verwenden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E90C82" w:rsidRDefault="00D676DF">
      <w:pPr>
        <w:numPr>
          <w:ilvl w:val="0"/>
          <w:numId w:val="11"/>
        </w:numPr>
        <w:spacing w:after="0"/>
        <w:ind w:right="24" w:hanging="360"/>
      </w:pPr>
      <w:proofErr w:type="spellStart"/>
      <w:r>
        <w:rPr>
          <w:rFonts w:ascii="Noto Sans" w:eastAsia="Noto Sans" w:hAnsi="Noto Sans" w:cs="Noto Sans"/>
          <w:shd w:val="clear" w:color="auto" w:fill="EFEFEF"/>
        </w:rPr>
        <w:t>initialDebtAuctionAmount</w:t>
      </w:r>
      <w:proofErr w:type="spellEnd"/>
      <w:r>
        <w:rPr>
          <w:rFonts w:ascii="Noto Sans" w:eastAsia="Noto Sans" w:hAnsi="Noto Sans" w:cs="Noto Sans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: die </w:t>
      </w:r>
      <w:proofErr w:type="spellStart"/>
      <w:r>
        <w:rPr>
          <w:rFonts w:ascii="Noto Sans" w:eastAsia="Noto Sans" w:hAnsi="Noto Sans" w:cs="Noto Sans"/>
          <w:sz w:val="20"/>
        </w:rPr>
        <w:t>anfängliche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Menge</w:t>
      </w:r>
      <w:proofErr w:type="spellEnd"/>
      <w:r>
        <w:rPr>
          <w:rFonts w:ascii="Noto Sans" w:eastAsia="Noto Sans" w:hAnsi="Noto Sans" w:cs="Noto Sans"/>
          <w:sz w:val="20"/>
        </w:rPr>
        <w:t xml:space="preserve"> an </w:t>
      </w:r>
      <w:proofErr w:type="spellStart"/>
      <w:r>
        <w:rPr>
          <w:rFonts w:ascii="Noto Sans" w:eastAsia="Noto Sans" w:hAnsi="Noto Sans" w:cs="Noto Sans"/>
          <w:sz w:val="20"/>
        </w:rPr>
        <w:t>zu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prägenden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Protokolltoken</w:t>
      </w:r>
      <w:proofErr w:type="spellEnd"/>
    </w:p>
    <w:p w:rsidR="00E90C82" w:rsidRDefault="00D676DF">
      <w:pPr>
        <w:spacing w:after="477" w:line="265" w:lineRule="auto"/>
        <w:ind w:left="1891" w:right="18" w:hanging="10"/>
      </w:pPr>
      <w:proofErr w:type="spellStart"/>
      <w:r>
        <w:rPr>
          <w:rFonts w:ascii="Noto Sans" w:eastAsia="Noto Sans" w:hAnsi="Noto Sans" w:cs="Noto Sans"/>
          <w:sz w:val="16"/>
        </w:rPr>
        <w:t>nach</w:t>
      </w:r>
      <w:proofErr w:type="spellEnd"/>
      <w:r>
        <w:rPr>
          <w:rFonts w:ascii="Noto Sans" w:eastAsia="Noto Sans" w:hAnsi="Noto Sans" w:cs="Noto Sans"/>
          <w:sz w:val="16"/>
        </w:rPr>
        <w:t xml:space="preserve"> der </w:t>
      </w:r>
      <w:proofErr w:type="spellStart"/>
      <w:r>
        <w:rPr>
          <w:rFonts w:ascii="Noto Sans" w:eastAsia="Noto Sans" w:hAnsi="Noto Sans" w:cs="Noto Sans"/>
          <w:sz w:val="16"/>
        </w:rPr>
        <w:t>Auktion</w:t>
      </w:r>
      <w:proofErr w:type="spellEnd"/>
    </w:p>
    <w:p w:rsidR="00E90C82" w:rsidRDefault="00D676DF">
      <w:pPr>
        <w:numPr>
          <w:ilvl w:val="0"/>
          <w:numId w:val="11"/>
        </w:numPr>
        <w:spacing w:after="365" w:line="365" w:lineRule="auto"/>
        <w:ind w:right="24" w:hanging="360"/>
      </w:pP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DebtAuctionBidSize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: die </w:t>
      </w:r>
      <w:proofErr w:type="spellStart"/>
      <w:r>
        <w:rPr>
          <w:rFonts w:ascii="Noto Sans" w:eastAsia="Noto Sans" w:hAnsi="Noto Sans" w:cs="Noto Sans"/>
          <w:sz w:val="17"/>
        </w:rPr>
        <w:t>anfängliche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Gebotsgröße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viele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müssen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angeboten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Austausch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gegen</w:t>
      </w:r>
      <w:r>
        <w:rPr>
          <w:rFonts w:ascii="Noto Sans" w:eastAsia="Noto Sans" w:hAnsi="Noto Sans" w:cs="Noto Sans"/>
          <w:sz w:val="21"/>
        </w:rPr>
        <w:t>initialDebtAuctionAmount</w:t>
      </w:r>
      <w:proofErr w:type="spellEnd"/>
      <w:r>
        <w:rPr>
          <w:rFonts w:ascii="Noto Sans" w:eastAsia="Noto Sans" w:hAnsi="Noto Sans" w:cs="Noto Sans"/>
          <w:sz w:val="21"/>
        </w:rPr>
        <w:t xml:space="preserve">  </w:t>
      </w:r>
      <w:proofErr w:type="spellStart"/>
      <w:r>
        <w:rPr>
          <w:rFonts w:ascii="Noto Sans" w:eastAsia="Noto Sans" w:hAnsi="Noto Sans" w:cs="Noto Sans"/>
          <w:sz w:val="20"/>
        </w:rPr>
        <w:t>Protokoll</w:t>
      </w:r>
      <w:proofErr w:type="spellEnd"/>
      <w:r>
        <w:rPr>
          <w:rFonts w:ascii="Noto Sans" w:eastAsia="Noto Sans" w:hAnsi="Noto Sans" w:cs="Noto Sans"/>
          <w:sz w:val="20"/>
        </w:rPr>
        <w:t>-Token)</w:t>
      </w:r>
    </w:p>
    <w:p w:rsidR="00E90C82" w:rsidRDefault="00D676DF">
      <w:pPr>
        <w:spacing w:after="362" w:line="265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Autonome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Schuldenauktion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Parametereinstellung</w:t>
      </w:r>
      <w:proofErr w:type="spellEnd"/>
    </w:p>
    <w:p w:rsidR="00E90C82" w:rsidRDefault="00D676DF">
      <w:pPr>
        <w:spacing w:after="4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Die </w:t>
      </w:r>
      <w:proofErr w:type="spellStart"/>
      <w:r>
        <w:rPr>
          <w:rFonts w:ascii="Noto Sans" w:eastAsia="Noto Sans" w:hAnsi="Noto Sans" w:cs="Noto Sans"/>
          <w:sz w:val="19"/>
        </w:rPr>
        <w:t>anfängliche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Menge</w:t>
      </w:r>
      <w:proofErr w:type="spellEnd"/>
      <w:r>
        <w:rPr>
          <w:rFonts w:ascii="Noto Sans" w:eastAsia="Noto Sans" w:hAnsi="Noto Sans" w:cs="Noto Sans"/>
          <w:sz w:val="19"/>
        </w:rPr>
        <w:t xml:space="preserve"> der in </w:t>
      </w:r>
      <w:proofErr w:type="spellStart"/>
      <w:r>
        <w:rPr>
          <w:rFonts w:ascii="Noto Sans" w:eastAsia="Noto Sans" w:hAnsi="Noto Sans" w:cs="Noto Sans"/>
          <w:sz w:val="19"/>
        </w:rPr>
        <w:t>einer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Schuldenauktion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geprägten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Protokolltoken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entweder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Governance-</w:t>
      </w:r>
      <w:proofErr w:type="spellStart"/>
      <w:r>
        <w:rPr>
          <w:rFonts w:ascii="Noto Sans" w:eastAsia="Noto Sans" w:hAnsi="Noto Sans" w:cs="Noto Sans"/>
          <w:sz w:val="19"/>
        </w:rPr>
        <w:t>Abstimmung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festgelegt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automatisch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vom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angepasst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automatisierte</w:t>
      </w:r>
      <w:proofErr w:type="spellEnd"/>
      <w:r>
        <w:rPr>
          <w:rFonts w:ascii="Noto Sans" w:eastAsia="Noto Sans" w:hAnsi="Noto Sans" w:cs="Noto Sans"/>
          <w:sz w:val="19"/>
        </w:rPr>
        <w:t xml:space="preserve"> Version </w:t>
      </w:r>
      <w:proofErr w:type="spellStart"/>
      <w:r>
        <w:rPr>
          <w:rFonts w:ascii="Noto Sans" w:eastAsia="Noto Sans" w:hAnsi="Noto Sans" w:cs="Noto Sans"/>
          <w:sz w:val="19"/>
        </w:rPr>
        <w:t>müsste</w:t>
      </w:r>
      <w:proofErr w:type="spellEnd"/>
      <w:r>
        <w:rPr>
          <w:rFonts w:ascii="Noto Sans" w:eastAsia="Noto Sans" w:hAnsi="Noto Sans" w:cs="Noto Sans"/>
          <w:sz w:val="19"/>
        </w:rPr>
        <w:t xml:space="preserve"> in </w:t>
      </w:r>
      <w:proofErr w:type="spellStart"/>
      <w:r>
        <w:rPr>
          <w:rFonts w:ascii="Noto Sans" w:eastAsia="Noto Sans" w:hAnsi="Noto Sans" w:cs="Noto Sans"/>
          <w:sz w:val="19"/>
        </w:rPr>
        <w:t>Orakel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Abschnitt</w:t>
      </w:r>
      <w:proofErr w:type="spellEnd"/>
      <w:r>
        <w:rPr>
          <w:rFonts w:ascii="Noto Sans" w:eastAsia="Noto Sans" w:hAnsi="Noto Sans" w:cs="Noto Sans"/>
          <w:sz w:val="19"/>
        </w:rPr>
        <w:t xml:space="preserve"> 6) </w:t>
      </w:r>
      <w:proofErr w:type="spellStart"/>
      <w:r>
        <w:rPr>
          <w:rFonts w:ascii="Noto Sans" w:eastAsia="Noto Sans" w:hAnsi="Noto Sans" w:cs="Noto Sans"/>
          <w:sz w:val="19"/>
        </w:rPr>
        <w:t>integriert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aus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denen</w:t>
      </w:r>
      <w:proofErr w:type="spellEnd"/>
      <w:r>
        <w:rPr>
          <w:rFonts w:ascii="Noto Sans" w:eastAsia="Noto Sans" w:hAnsi="Noto Sans" w:cs="Noto Sans"/>
          <w:sz w:val="19"/>
        </w:rPr>
        <w:t xml:space="preserve"> das System die </w:t>
      </w:r>
      <w:proofErr w:type="spellStart"/>
      <w:r>
        <w:rPr>
          <w:rFonts w:ascii="Noto Sans" w:eastAsia="Noto Sans" w:hAnsi="Noto Sans" w:cs="Noto Sans"/>
          <w:sz w:val="19"/>
        </w:rPr>
        <w:t>Marktpreise</w:t>
      </w:r>
      <w:proofErr w:type="spellEnd"/>
      <w:r>
        <w:rPr>
          <w:rFonts w:ascii="Noto Sans" w:eastAsia="Noto Sans" w:hAnsi="Noto Sans" w:cs="Noto Sans"/>
          <w:sz w:val="19"/>
        </w:rPr>
        <w:t xml:space="preserve"> des </w:t>
      </w:r>
      <w:proofErr w:type="spellStart"/>
      <w:r>
        <w:rPr>
          <w:rFonts w:ascii="Noto Sans" w:eastAsia="Noto Sans" w:hAnsi="Noto Sans" w:cs="Noto Sans"/>
          <w:sz w:val="19"/>
        </w:rPr>
        <w:t>Protokolltokens</w:t>
      </w:r>
      <w:proofErr w:type="spellEnd"/>
      <w:r>
        <w:rPr>
          <w:rFonts w:ascii="Noto Sans" w:eastAsia="Noto Sans" w:hAnsi="Noto Sans" w:cs="Noto Sans"/>
          <w:sz w:val="19"/>
        </w:rPr>
        <w:t xml:space="preserve"> und des </w:t>
      </w:r>
      <w:proofErr w:type="spellStart"/>
      <w:r>
        <w:rPr>
          <w:rFonts w:ascii="Noto Sans" w:eastAsia="Noto Sans" w:hAnsi="Noto Sans" w:cs="Noto Sans"/>
          <w:sz w:val="19"/>
        </w:rPr>
        <w:t>Reflexindex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lesen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würde</w:t>
      </w:r>
      <w:proofErr w:type="spellEnd"/>
      <w:r>
        <w:rPr>
          <w:rFonts w:ascii="Noto Sans" w:eastAsia="Noto Sans" w:hAnsi="Noto Sans" w:cs="Noto Sans"/>
          <w:sz w:val="19"/>
        </w:rPr>
        <w:t xml:space="preserve">. Das System </w:t>
      </w:r>
      <w:proofErr w:type="spellStart"/>
      <w:r>
        <w:rPr>
          <w:rFonts w:ascii="Noto Sans" w:eastAsia="Noto Sans" w:hAnsi="Noto Sans" w:cs="Noto Sans"/>
          <w:sz w:val="19"/>
        </w:rPr>
        <w:t>würde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dann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anfängliche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Menge</w:t>
      </w:r>
      <w:proofErr w:type="spellEnd"/>
      <w:r>
        <w:rPr>
          <w:rFonts w:ascii="Noto Sans" w:eastAsia="Noto Sans" w:hAnsi="Noto Sans" w:cs="Noto Sans"/>
          <w:sz w:val="19"/>
        </w:rPr>
        <w:t xml:space="preserve"> an </w:t>
      </w:r>
      <w:proofErr w:type="spellStart"/>
      <w:r>
        <w:rPr>
          <w:rFonts w:ascii="Noto Sans" w:eastAsia="Noto Sans" w:hAnsi="Noto Sans" w:cs="Noto Sans"/>
          <w:sz w:val="19"/>
        </w:rPr>
        <w:t>Protokoll</w:t>
      </w:r>
      <w:proofErr w:type="spellEnd"/>
      <w:r>
        <w:rPr>
          <w:rFonts w:ascii="Noto Sans" w:eastAsia="Noto Sans" w:hAnsi="Noto Sans" w:cs="Noto Sans"/>
          <w:sz w:val="19"/>
        </w:rPr>
        <w:t xml:space="preserve">-Token ( </w:t>
      </w:r>
      <w:proofErr w:type="spellStart"/>
      <w:r>
        <w:rPr>
          <w:rFonts w:ascii="Noto Sans" w:eastAsia="Noto Sans" w:hAnsi="Noto Sans" w:cs="Noto Sans"/>
          <w:sz w:val="20"/>
        </w:rPr>
        <w:t>initialDebtAuctionAmount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), die </w:t>
      </w:r>
      <w:proofErr w:type="spellStart"/>
      <w:r>
        <w:rPr>
          <w:rFonts w:ascii="Noto Sans" w:eastAsia="Noto Sans" w:hAnsi="Noto Sans" w:cs="Noto Sans"/>
          <w:sz w:val="19"/>
        </w:rPr>
        <w:t>geprägt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</w:p>
    <w:p w:rsidR="00E90C82" w:rsidRDefault="00D676DF">
      <w:pPr>
        <w:spacing w:after="352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DebtAuctionBidSize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Indizes</w:t>
      </w:r>
      <w:proofErr w:type="spellEnd"/>
      <w:r>
        <w:rPr>
          <w:rFonts w:ascii="Noto Sans" w:eastAsia="Noto Sans" w:hAnsi="Noto Sans" w:cs="Noto Sans"/>
          <w:sz w:val="19"/>
        </w:rPr>
        <w:t xml:space="preserve">.  </w:t>
      </w:r>
      <w:proofErr w:type="spellStart"/>
      <w:r>
        <w:rPr>
          <w:rFonts w:ascii="Noto Sans" w:eastAsia="Noto Sans" w:hAnsi="Noto Sans" w:cs="Noto Sans"/>
          <w:sz w:val="20"/>
        </w:rPr>
        <w:t>initialDebtAuctionAmount</w:t>
      </w:r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Vergleich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tatsächlichen</w:t>
      </w:r>
      <w:proofErr w:type="spellEnd"/>
      <w:r>
        <w:rPr>
          <w:rFonts w:ascii="Noto Sans" w:eastAsia="Noto Sans" w:hAnsi="Noto Sans" w:cs="Noto Sans"/>
          <w:sz w:val="19"/>
        </w:rPr>
        <w:t xml:space="preserve"> PROTOKOLL/INDEX-</w:t>
      </w:r>
      <w:proofErr w:type="spellStart"/>
      <w:r>
        <w:rPr>
          <w:rFonts w:ascii="Noto Sans" w:eastAsia="Noto Sans" w:hAnsi="Noto Sans" w:cs="Noto Sans"/>
          <w:sz w:val="19"/>
        </w:rPr>
        <w:t>Marktpreis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Abschlag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festgelegt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Anreize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Gebote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schaffen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118" w:line="313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Parameter der </w:t>
      </w:r>
      <w:proofErr w:type="spellStart"/>
      <w:r>
        <w:rPr>
          <w:rFonts w:ascii="Noto Sans" w:eastAsia="Noto Sans" w:hAnsi="Noto Sans" w:cs="Noto Sans"/>
          <w:sz w:val="20"/>
        </w:rPr>
        <w:t>Schuldenauktion</w:t>
      </w:r>
      <w:proofErr w:type="spellEnd"/>
    </w:p>
    <w:tbl>
      <w:tblPr>
        <w:tblStyle w:val="TableGrid"/>
        <w:tblW w:w="9008" w:type="dxa"/>
        <w:tblInd w:w="1166" w:type="dxa"/>
        <w:tblCellMar>
          <w:top w:w="10" w:type="dxa"/>
          <w:left w:w="128" w:type="dxa"/>
          <w:bottom w:w="10" w:type="dxa"/>
          <w:right w:w="281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right="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</w:rPr>
              <w:t>Parametername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left="78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Beschreibung</w:t>
            </w:r>
            <w:proofErr w:type="spellEnd"/>
          </w:p>
        </w:tc>
      </w:tr>
      <w:tr w:rsidR="00E90C82">
        <w:trPr>
          <w:trHeight w:val="45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270"/>
            </w:pPr>
            <w:proofErr w:type="spellStart"/>
            <w:r>
              <w:rPr>
                <w:rFonts w:ascii="Noto Sans" w:eastAsia="Noto Sans" w:hAnsi="Noto Sans" w:cs="Noto Sans"/>
                <w:sz w:val="24"/>
              </w:rPr>
              <w:t>Erhöhung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Protokollmenge</w:t>
            </w:r>
            <w:proofErr w:type="spellEnd"/>
          </w:p>
        </w:tc>
      </w:tr>
      <w:tr w:rsidR="00E90C82">
        <w:trPr>
          <w:trHeight w:val="72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2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verkaufter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BetragErhöhung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1126" w:hanging="781"/>
              <w:jc w:val="both"/>
            </w:pPr>
            <w:r>
              <w:rPr>
                <w:rFonts w:ascii="Noto Sans" w:eastAsia="Noto Sans" w:hAnsi="Noto Sans" w:cs="Noto Sans"/>
                <w:sz w:val="21"/>
              </w:rPr>
              <w:t xml:space="preserve">Tokens, die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dafür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geprägt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werden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Menge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an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Indizes</w:t>
            </w:r>
            <w:proofErr w:type="spellEnd"/>
          </w:p>
        </w:tc>
      </w:tr>
      <w:tr w:rsidR="00E90C82">
        <w:trPr>
          <w:trHeight w:val="4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90C82" w:rsidRDefault="00E90C8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0C82" w:rsidRDefault="00D676DF">
            <w:pPr>
              <w:ind w:left="163"/>
              <w:jc w:val="center"/>
            </w:pPr>
            <w:r>
              <w:rPr>
                <w:rFonts w:ascii="Noto Sans" w:eastAsia="Noto Sans" w:hAnsi="Noto Sans" w:cs="Noto Sans"/>
                <w:sz w:val="18"/>
              </w:rPr>
              <w:t xml:space="preserve">Die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Mindestabnahme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des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nächsten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Gebots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in </w:t>
            </w:r>
          </w:p>
        </w:tc>
      </w:tr>
      <w:tr w:rsidR="00E90C82">
        <w:trPr>
          <w:trHeight w:val="731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4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bidDecrease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C82" w:rsidRDefault="00D676DF">
            <w:pPr>
              <w:ind w:left="601" w:hanging="601"/>
              <w:jc w:val="both"/>
            </w:pPr>
            <w:r>
              <w:rPr>
                <w:rFonts w:ascii="Noto Sans" w:eastAsia="Noto Sans" w:hAnsi="Noto Sans" w:cs="Noto Sans"/>
                <w:sz w:val="18"/>
              </w:rPr>
              <w:t xml:space="preserve">der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akzeptierten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Menge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an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Protokolltoken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für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r>
              <w:rPr>
                <w:rFonts w:ascii="Noto Sans" w:eastAsia="Noto Sans" w:hAnsi="Noto Sans" w:cs="Noto Sans"/>
                <w:sz w:val="20"/>
              </w:rPr>
              <w:t xml:space="preserve">die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gleiche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Anzahl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von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Indizes</w:t>
            </w:r>
            <w:proofErr w:type="spellEnd"/>
          </w:p>
        </w:tc>
      </w:tr>
      <w:tr w:rsidR="00E90C8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7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Gebotsdauer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spacing w:after="65"/>
              <w:ind w:left="75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Wie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lange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dauert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das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Bieten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nach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einem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neuen</w:t>
            </w:r>
            <w:proofErr w:type="spellEnd"/>
          </w:p>
          <w:p w:rsidR="00E90C82" w:rsidRDefault="00D676DF">
            <w:pPr>
              <w:ind w:left="601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Gebot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wird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abgegeben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(in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Sekunden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>)</w:t>
            </w:r>
          </w:p>
        </w:tc>
      </w:tr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4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Gesamtdauer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Auktion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(in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Sekunden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)</w:t>
            </w:r>
          </w:p>
        </w:tc>
      </w:tr>
      <w:tr w:rsidR="00E90C8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4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Auktionen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gestartet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1876" w:hanging="1771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Wie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viele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Auktionen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haben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begonnen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bis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jetzt</w:t>
            </w:r>
            <w:proofErr w:type="spellEnd"/>
          </w:p>
        </w:tc>
      </w:tr>
    </w:tbl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Schuldenauktionsmechanismus</w:t>
      </w:r>
      <w:proofErr w:type="spellEnd"/>
    </w:p>
    <w:p w:rsidR="00E90C82" w:rsidRDefault="00D676DF">
      <w:pPr>
        <w:spacing w:after="45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Gegensatz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Sicherheitenauktionen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Schuldenauktionen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nur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Stufe</w:t>
      </w:r>
      <w:proofErr w:type="spellEnd"/>
      <w:r>
        <w:rPr>
          <w:rFonts w:ascii="Noto Sans" w:eastAsia="Noto Sans" w:hAnsi="Noto Sans" w:cs="Noto Sans"/>
          <w:sz w:val="18"/>
        </w:rPr>
        <w:t>:</w:t>
      </w:r>
    </w:p>
    <w:tbl>
      <w:tblPr>
        <w:tblStyle w:val="TableGrid"/>
        <w:tblpPr w:vertAnchor="text" w:tblpX="1160" w:tblpY="-52"/>
        <w:tblOverlap w:val="never"/>
        <w:tblW w:w="6275" w:type="dxa"/>
        <w:tblInd w:w="0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6275"/>
      </w:tblGrid>
      <w:tr w:rsidR="00E90C82">
        <w:trPr>
          <w:trHeight w:val="315"/>
        </w:trPr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90C82" w:rsidRDefault="00D676DF">
            <w:proofErr w:type="spellStart"/>
            <w:r>
              <w:rPr>
                <w:rFonts w:ascii="Noto Sans" w:eastAsia="Noto Sans" w:hAnsi="Noto Sans" w:cs="Noto Sans"/>
              </w:rPr>
              <w:t>VerringernSoldAmount</w:t>
            </w:r>
            <w:proofErr w:type="spellEnd"/>
            <w:r>
              <w:rPr>
                <w:rFonts w:ascii="Noto Sans" w:eastAsia="Noto Sans" w:hAnsi="Noto Sans" w:cs="Noto Sans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id, </w:t>
            </w:r>
            <w:proofErr w:type="spellStart"/>
            <w:r>
              <w:rPr>
                <w:rFonts w:ascii="Noto Sans" w:eastAsia="Noto Sans" w:hAnsi="Noto Sans" w:cs="Noto Sans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betragToBuy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bid)</w:t>
            </w:r>
          </w:p>
        </w:tc>
      </w:tr>
    </w:tbl>
    <w:p w:rsidR="00E90C82" w:rsidRDefault="00D676DF">
      <w:pPr>
        <w:spacing w:after="81"/>
        <w:ind w:right="248"/>
        <w:jc w:val="right"/>
      </w:pPr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Verringerung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Menge</w:t>
      </w:r>
      <w:proofErr w:type="spellEnd"/>
      <w:r>
        <w:rPr>
          <w:rFonts w:ascii="Noto Sans" w:eastAsia="Noto Sans" w:hAnsi="Noto Sans" w:cs="Noto Sans"/>
          <w:sz w:val="19"/>
        </w:rPr>
        <w:t xml:space="preserve"> an</w:t>
      </w:r>
    </w:p>
    <w:p w:rsidR="00E90C82" w:rsidRDefault="00D676DF">
      <w:pPr>
        <w:spacing w:after="477" w:line="265" w:lineRule="auto"/>
        <w:ind w:left="1155" w:right="18" w:hanging="10"/>
      </w:pPr>
      <w:proofErr w:type="spellStart"/>
      <w:r>
        <w:rPr>
          <w:rFonts w:ascii="Noto Sans" w:eastAsia="Noto Sans" w:hAnsi="Noto Sans" w:cs="Noto Sans"/>
          <w:sz w:val="16"/>
        </w:rPr>
        <w:t>Protokoll</w:t>
      </w:r>
      <w:proofErr w:type="spellEnd"/>
      <w:r>
        <w:rPr>
          <w:rFonts w:ascii="Noto Sans" w:eastAsia="Noto Sans" w:hAnsi="Noto Sans" w:cs="Noto Sans"/>
          <w:sz w:val="16"/>
        </w:rPr>
        <w:t xml:space="preserve">-Token, die </w:t>
      </w:r>
      <w:proofErr w:type="spellStart"/>
      <w:r>
        <w:rPr>
          <w:rFonts w:ascii="Noto Sans" w:eastAsia="Noto Sans" w:hAnsi="Noto Sans" w:cs="Noto Sans"/>
          <w:sz w:val="16"/>
        </w:rPr>
        <w:t>im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Austausch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gegen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feste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Anzahl</w:t>
      </w:r>
      <w:proofErr w:type="spellEnd"/>
      <w:r>
        <w:rPr>
          <w:rFonts w:ascii="Noto Sans" w:eastAsia="Noto Sans" w:hAnsi="Noto Sans" w:cs="Noto Sans"/>
          <w:sz w:val="16"/>
        </w:rPr>
        <w:t xml:space="preserve"> von </w:t>
      </w:r>
      <w:proofErr w:type="spellStart"/>
      <w:r>
        <w:rPr>
          <w:rFonts w:ascii="Noto Sans" w:eastAsia="Noto Sans" w:hAnsi="Noto Sans" w:cs="Noto Sans"/>
          <w:sz w:val="16"/>
        </w:rPr>
        <w:t>Indizes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akzeptiert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werden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E90C82" w:rsidRDefault="00D676DF">
      <w:pPr>
        <w:spacing w:after="560" w:line="318" w:lineRule="auto"/>
        <w:ind w:left="1155" w:right="58" w:hanging="10"/>
        <w:jc w:val="both"/>
      </w:pPr>
      <w:r>
        <w:rPr>
          <w:rFonts w:ascii="Noto Sans" w:eastAsia="Noto Sans" w:hAnsi="Noto Sans" w:cs="Noto Sans"/>
          <w:sz w:val="20"/>
        </w:rPr>
        <w:t xml:space="preserve">Die </w:t>
      </w:r>
      <w:proofErr w:type="spellStart"/>
      <w:r>
        <w:rPr>
          <w:rFonts w:ascii="Noto Sans" w:eastAsia="Noto Sans" w:hAnsi="Noto Sans" w:cs="Noto Sans"/>
          <w:sz w:val="20"/>
        </w:rPr>
        <w:t>Auktion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gestartet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wenn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Gebote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abgegeben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wurden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Neustart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bietet</w:t>
      </w:r>
      <w:proofErr w:type="spellEnd"/>
      <w:r>
        <w:rPr>
          <w:rFonts w:ascii="Noto Sans" w:eastAsia="Noto Sans" w:hAnsi="Noto Sans" w:cs="Noto Sans"/>
          <w:sz w:val="20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20"/>
        </w:rPr>
        <w:t>mehr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Protokolltoken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gleiche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Anzahl</w:t>
      </w:r>
      <w:proofErr w:type="spellEnd"/>
      <w:r>
        <w:rPr>
          <w:rFonts w:ascii="Noto Sans" w:eastAsia="Noto Sans" w:hAnsi="Noto Sans" w:cs="Noto Sans"/>
          <w:sz w:val="20"/>
        </w:rPr>
        <w:t xml:space="preserve"> von </w:t>
      </w:r>
      <w:proofErr w:type="spellStart"/>
      <w:r>
        <w:rPr>
          <w:rFonts w:ascii="Noto Sans" w:eastAsia="Noto Sans" w:hAnsi="Noto Sans" w:cs="Noto Sans"/>
          <w:sz w:val="20"/>
        </w:rPr>
        <w:t>Indizes</w:t>
      </w:r>
      <w:proofErr w:type="spellEnd"/>
      <w:r>
        <w:rPr>
          <w:rFonts w:ascii="Noto Sans" w:eastAsia="Noto Sans" w:hAnsi="Noto Sans" w:cs="Noto Sans"/>
          <w:sz w:val="20"/>
        </w:rPr>
        <w:t xml:space="preserve"> an. Die </w:t>
      </w:r>
      <w:proofErr w:type="spellStart"/>
      <w:r>
        <w:rPr>
          <w:rFonts w:ascii="Noto Sans" w:eastAsia="Noto Sans" w:hAnsi="Noto Sans" w:cs="Noto Sans"/>
          <w:sz w:val="20"/>
        </w:rPr>
        <w:t>neue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ProtokollToken-Menge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wird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wie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folgt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berechnet:</w:t>
      </w:r>
      <w:r>
        <w:rPr>
          <w:rFonts w:ascii="Noto Sans" w:eastAsia="Noto Sans" w:hAnsi="Noto Sans" w:cs="Noto Sans"/>
          <w:sz w:val="21"/>
        </w:rPr>
        <w:t>letzte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TokenAmount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>*</w:t>
      </w:r>
      <w:proofErr w:type="spellStart"/>
      <w:r>
        <w:rPr>
          <w:rFonts w:ascii="Noto Sans" w:eastAsia="Noto Sans" w:hAnsi="Noto Sans" w:cs="Noto Sans"/>
          <w:sz w:val="21"/>
        </w:rPr>
        <w:t>verkaufter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BetragErhöhung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/ </w:t>
      </w:r>
      <w:r>
        <w:rPr>
          <w:rFonts w:ascii="Noto Sans" w:eastAsia="Noto Sans" w:hAnsi="Noto Sans" w:cs="Noto Sans"/>
          <w:sz w:val="18"/>
        </w:rPr>
        <w:t xml:space="preserve">100. </w:t>
      </w:r>
      <w:proofErr w:type="spellStart"/>
      <w:r>
        <w:rPr>
          <w:rFonts w:ascii="Noto Sans" w:eastAsia="Noto Sans" w:hAnsi="Noto Sans" w:cs="Noto Sans"/>
          <w:sz w:val="18"/>
        </w:rPr>
        <w:t>Nachdem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Auktion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abgeschlossen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prägt</w:t>
      </w:r>
      <w:proofErr w:type="spellEnd"/>
      <w:r>
        <w:rPr>
          <w:rFonts w:ascii="Noto Sans" w:eastAsia="Noto Sans" w:hAnsi="Noto Sans" w:cs="Noto Sans"/>
          <w:sz w:val="18"/>
        </w:rPr>
        <w:t xml:space="preserve"> das System Token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Höchstbietenden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pStyle w:val="Heading2"/>
        <w:spacing w:after="460" w:line="259" w:lineRule="auto"/>
        <w:ind w:left="1155"/>
      </w:pPr>
      <w:proofErr w:type="spellStart"/>
      <w:r>
        <w:rPr>
          <w:sz w:val="30"/>
        </w:rPr>
        <w:t>Protokoll</w:t>
      </w:r>
      <w:proofErr w:type="spellEnd"/>
      <w:r>
        <w:rPr>
          <w:sz w:val="30"/>
        </w:rPr>
        <w:t>-Token</w:t>
      </w:r>
    </w:p>
    <w:p w:rsidR="00E90C82" w:rsidRDefault="00D676DF">
      <w:pPr>
        <w:spacing w:after="513" w:line="350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früheren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Abschnitten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beschrieben</w:t>
      </w:r>
      <w:proofErr w:type="spellEnd"/>
      <w:r>
        <w:rPr>
          <w:rFonts w:ascii="Noto Sans" w:eastAsia="Noto Sans" w:hAnsi="Noto Sans" w:cs="Noto Sans"/>
          <w:sz w:val="18"/>
        </w:rPr>
        <w:t xml:space="preserve">, muss </w:t>
      </w:r>
      <w:proofErr w:type="spellStart"/>
      <w:r>
        <w:rPr>
          <w:rFonts w:ascii="Noto Sans" w:eastAsia="Noto Sans" w:hAnsi="Noto Sans" w:cs="Noto Sans"/>
          <w:sz w:val="18"/>
        </w:rPr>
        <w:t>jedes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durch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Token </w:t>
      </w:r>
      <w:proofErr w:type="spellStart"/>
      <w:r>
        <w:rPr>
          <w:rFonts w:ascii="Noto Sans" w:eastAsia="Noto Sans" w:hAnsi="Noto Sans" w:cs="Noto Sans"/>
          <w:sz w:val="18"/>
        </w:rPr>
        <w:t>geschützt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der </w:t>
      </w:r>
      <w:proofErr w:type="spellStart"/>
      <w:r>
        <w:rPr>
          <w:rFonts w:ascii="Noto Sans" w:eastAsia="Noto Sans" w:hAnsi="Noto Sans" w:cs="Noto Sans"/>
          <w:sz w:val="18"/>
        </w:rPr>
        <w:t>durch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Schuldenauktionen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geprägt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Abgesehen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Schutz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das Token </w:t>
      </w:r>
      <w:proofErr w:type="spellStart"/>
      <w:r>
        <w:rPr>
          <w:rFonts w:ascii="Noto Sans" w:eastAsia="Noto Sans" w:hAnsi="Noto Sans" w:cs="Noto Sans"/>
          <w:sz w:val="18"/>
        </w:rPr>
        <w:t>verwendet</w:t>
      </w:r>
      <w:proofErr w:type="spellEnd"/>
      <w:r>
        <w:rPr>
          <w:rFonts w:ascii="Noto Sans" w:eastAsia="Noto Sans" w:hAnsi="Noto Sans" w:cs="Noto Sans"/>
          <w:sz w:val="18"/>
        </w:rPr>
        <w:t xml:space="preserve">, um </w:t>
      </w:r>
      <w:proofErr w:type="spellStart"/>
      <w:r>
        <w:rPr>
          <w:rFonts w:ascii="Noto Sans" w:eastAsia="Noto Sans" w:hAnsi="Noto Sans" w:cs="Noto Sans"/>
          <w:sz w:val="18"/>
        </w:rPr>
        <w:t>einige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Systemkomponenten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steuern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Außerdem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>-Token-</w:t>
      </w:r>
      <w:proofErr w:type="spellStart"/>
      <w:r>
        <w:rPr>
          <w:rFonts w:ascii="Noto Sans" w:eastAsia="Noto Sans" w:hAnsi="Noto Sans" w:cs="Noto Sans"/>
          <w:sz w:val="18"/>
        </w:rPr>
        <w:t>Angebot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durch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Einsatz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Überschussauktionen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schrittweise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reduziert</w:t>
      </w:r>
      <w:proofErr w:type="spellEnd"/>
      <w:r>
        <w:rPr>
          <w:rFonts w:ascii="Noto Sans" w:eastAsia="Noto Sans" w:hAnsi="Noto Sans" w:cs="Noto Sans"/>
          <w:sz w:val="18"/>
        </w:rPr>
        <w:t xml:space="preserve">. Der </w:t>
      </w:r>
      <w:proofErr w:type="spellStart"/>
      <w:r>
        <w:rPr>
          <w:rFonts w:ascii="Noto Sans" w:eastAsia="Noto Sans" w:hAnsi="Noto Sans" w:cs="Noto Sans"/>
          <w:sz w:val="18"/>
        </w:rPr>
        <w:t>Überschussbetrag</w:t>
      </w:r>
      <w:proofErr w:type="spellEnd"/>
      <w:r>
        <w:rPr>
          <w:rFonts w:ascii="Noto Sans" w:eastAsia="Noto Sans" w:hAnsi="Noto Sans" w:cs="Noto Sans"/>
          <w:sz w:val="18"/>
        </w:rPr>
        <w:t xml:space="preserve">, der </w:t>
      </w:r>
      <w:proofErr w:type="spellStart"/>
      <w:r>
        <w:rPr>
          <w:rFonts w:ascii="Noto Sans" w:eastAsia="Noto Sans" w:hAnsi="Noto Sans" w:cs="Noto Sans"/>
          <w:sz w:val="18"/>
        </w:rPr>
        <w:t>im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anfallen</w:t>
      </w:r>
      <w:proofErr w:type="spellEnd"/>
      <w:r>
        <w:rPr>
          <w:rFonts w:ascii="Noto Sans" w:eastAsia="Noto Sans" w:hAnsi="Noto Sans" w:cs="Noto Sans"/>
          <w:sz w:val="18"/>
        </w:rPr>
        <w:t xml:space="preserve"> muss, bevor </w:t>
      </w:r>
      <w:proofErr w:type="spellStart"/>
      <w:r>
        <w:rPr>
          <w:rFonts w:ascii="Noto Sans" w:eastAsia="Noto Sans" w:hAnsi="Noto Sans" w:cs="Noto Sans"/>
          <w:sz w:val="18"/>
        </w:rPr>
        <w:t>zusätzliche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Gelder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versteigert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  </w:t>
      </w:r>
      <w:proofErr w:type="spellStart"/>
      <w:r>
        <w:rPr>
          <w:rFonts w:ascii="Noto Sans" w:eastAsia="Noto Sans" w:hAnsi="Noto Sans" w:cs="Noto Sans"/>
          <w:sz w:val="18"/>
        </w:rPr>
        <w:t>bezeichnet</w:t>
      </w:r>
      <w:r>
        <w:rPr>
          <w:rFonts w:ascii="Noto Sans" w:eastAsia="Noto Sans" w:hAnsi="Noto Sans" w:cs="Noto Sans"/>
          <w:sz w:val="19"/>
        </w:rPr>
        <w:t>Überschusspuffer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und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automatisch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Prozentsatz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ausgegebenen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Gesamtschuld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angepasst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479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lastRenderedPageBreak/>
        <w:t>Versicherungsfonds</w:t>
      </w:r>
      <w:proofErr w:type="spellEnd"/>
    </w:p>
    <w:p w:rsidR="00E90C82" w:rsidRDefault="00D676DF">
      <w:pPr>
        <w:spacing w:after="531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Abgesehen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vom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Protokoll</w:t>
      </w:r>
      <w:proofErr w:type="spellEnd"/>
      <w:r>
        <w:rPr>
          <w:rFonts w:ascii="Noto Sans" w:eastAsia="Noto Sans" w:hAnsi="Noto Sans" w:cs="Noto Sans"/>
          <w:sz w:val="17"/>
        </w:rPr>
        <w:t xml:space="preserve">-Token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 xml:space="preserve"> die Governance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Versicherungsfonds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schaffen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eine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breite</w:t>
      </w:r>
      <w:proofErr w:type="spellEnd"/>
      <w:r>
        <w:rPr>
          <w:rFonts w:ascii="Noto Sans" w:eastAsia="Noto Sans" w:hAnsi="Noto Sans" w:cs="Noto Sans"/>
          <w:sz w:val="17"/>
        </w:rPr>
        <w:t xml:space="preserve"> Palette von </w:t>
      </w:r>
      <w:proofErr w:type="spellStart"/>
      <w:r>
        <w:rPr>
          <w:rFonts w:ascii="Noto Sans" w:eastAsia="Noto Sans" w:hAnsi="Noto Sans" w:cs="Noto Sans"/>
          <w:sz w:val="17"/>
        </w:rPr>
        <w:t>nicht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korrelierten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Vermögenswerten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hält</w:t>
      </w:r>
      <w:proofErr w:type="spellEnd"/>
      <w:r>
        <w:rPr>
          <w:rFonts w:ascii="Noto Sans" w:eastAsia="Noto Sans" w:hAnsi="Noto Sans" w:cs="Noto Sans"/>
          <w:sz w:val="17"/>
        </w:rPr>
        <w:t xml:space="preserve"> und der </w:t>
      </w:r>
      <w:proofErr w:type="spellStart"/>
      <w:r>
        <w:rPr>
          <w:rFonts w:ascii="Noto Sans" w:eastAsia="Noto Sans" w:hAnsi="Noto Sans" w:cs="Noto Sans"/>
          <w:sz w:val="17"/>
        </w:rPr>
        <w:t>als</w:t>
      </w:r>
      <w:proofErr w:type="spellEnd"/>
      <w:r>
        <w:rPr>
          <w:rFonts w:ascii="Noto Sans" w:eastAsia="Noto Sans" w:hAnsi="Noto Sans" w:cs="Noto Sans"/>
          <w:sz w:val="17"/>
        </w:rPr>
        <w:t xml:space="preserve"> Backstop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Schuldenauktionen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verwendet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614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Überschuss-Auktionen</w:t>
      </w:r>
      <w:proofErr w:type="spellEnd"/>
    </w:p>
    <w:p w:rsidR="00E90C82" w:rsidRDefault="00D676DF">
      <w:pPr>
        <w:spacing w:after="516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Überschussauktionen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verkaufen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</w:t>
      </w:r>
      <w:proofErr w:type="spellEnd"/>
      <w:r>
        <w:rPr>
          <w:rFonts w:ascii="Noto Sans" w:eastAsia="Noto Sans" w:hAnsi="Noto Sans" w:cs="Noto Sans"/>
          <w:sz w:val="17"/>
        </w:rPr>
        <w:t xml:space="preserve"> System </w:t>
      </w:r>
      <w:proofErr w:type="spellStart"/>
      <w:r>
        <w:rPr>
          <w:rFonts w:ascii="Noto Sans" w:eastAsia="Noto Sans" w:hAnsi="Noto Sans" w:cs="Noto Sans"/>
          <w:sz w:val="17"/>
        </w:rPr>
        <w:t>anfallende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Stabilitätsgebühren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Protokolltoken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dann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verbrannt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Überschüssige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Auktionsparameter</w:t>
      </w:r>
      <w:proofErr w:type="spellEnd"/>
    </w:p>
    <w:tbl>
      <w:tblPr>
        <w:tblStyle w:val="TableGrid"/>
        <w:tblW w:w="9008" w:type="dxa"/>
        <w:tblInd w:w="1166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right="218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</w:rPr>
              <w:t>Parametername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E90C82" w:rsidRDefault="00D676DF">
            <w:pPr>
              <w:ind w:right="133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Beschreibung</w:t>
            </w:r>
            <w:proofErr w:type="spellEnd"/>
          </w:p>
        </w:tc>
      </w:tr>
      <w:tr w:rsidR="00E90C82">
        <w:trPr>
          <w:trHeight w:val="54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17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GebotErhöhung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Mindesterhöhung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im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nächsten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Gebot</w:t>
            </w:r>
            <w:proofErr w:type="spellEnd"/>
          </w:p>
        </w:tc>
      </w:tr>
      <w:tr w:rsidR="00E90C8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13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Gebotsdauer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spacing w:after="65"/>
              <w:ind w:left="30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Wie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lange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dauert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die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Auktion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nach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einem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neuen</w:t>
            </w:r>
            <w:proofErr w:type="spellEnd"/>
          </w:p>
          <w:p w:rsidR="00E90C82" w:rsidRDefault="00D676DF">
            <w:pPr>
              <w:ind w:left="555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Gebot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wird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abgegeben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(in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Sekunden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>)</w:t>
            </w:r>
          </w:p>
        </w:tc>
      </w:tr>
      <w:tr w:rsidR="00E90C8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21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roofErr w:type="spellStart"/>
            <w:r>
              <w:rPr>
                <w:rFonts w:ascii="Noto Sans" w:eastAsia="Noto Sans" w:hAnsi="Noto Sans" w:cs="Noto Sans"/>
                <w:sz w:val="21"/>
              </w:rPr>
              <w:t>Gesamtdauer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der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Auktion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(in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Sekunden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)</w:t>
            </w:r>
          </w:p>
        </w:tc>
      </w:tr>
      <w:tr w:rsidR="00E90C8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right="16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Auktionen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gestartet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C82" w:rsidRDefault="00D676DF">
            <w:pPr>
              <w:ind w:left="1831" w:hanging="1771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Wie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viele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Auktionen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haben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begonnen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bis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jetzt</w:t>
            </w:r>
            <w:proofErr w:type="spellEnd"/>
          </w:p>
        </w:tc>
      </w:tr>
    </w:tbl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Überschuss-Auktionsmechanismus</w:t>
      </w:r>
      <w:proofErr w:type="spellEnd"/>
    </w:p>
    <w:p w:rsidR="00E90C82" w:rsidRDefault="00D676DF">
      <w:pPr>
        <w:spacing w:after="31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Überschussauktionen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sind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einstufig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tbl>
      <w:tblPr>
        <w:tblStyle w:val="TableGrid"/>
        <w:tblpPr w:vertAnchor="text" w:tblpX="1160" w:tblpY="-74"/>
        <w:tblOverlap w:val="never"/>
        <w:tblW w:w="5495" w:type="dxa"/>
        <w:tblInd w:w="0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5495"/>
      </w:tblGrid>
      <w:tr w:rsidR="00E90C82">
        <w:trPr>
          <w:trHeight w:val="315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90C82" w:rsidRDefault="00D676DF">
            <w:proofErr w:type="spellStart"/>
            <w:r>
              <w:rPr>
                <w:rFonts w:ascii="Noto Sans" w:eastAsia="Noto Sans" w:hAnsi="Noto Sans" w:cs="Noto Sans"/>
                <w:sz w:val="19"/>
              </w:rPr>
              <w:t>ErhöhenBidSize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-ID,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Uint-BetragZuKaufen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Uint-Gebot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>)</w:t>
            </w:r>
          </w:p>
        </w:tc>
      </w:tr>
    </w:tbl>
    <w:p w:rsidR="00E90C82" w:rsidRDefault="00D676DF">
      <w:pPr>
        <w:spacing w:after="0" w:line="318" w:lineRule="auto"/>
        <w:ind w:left="1145" w:right="332" w:firstLine="5492"/>
        <w:jc w:val="both"/>
      </w:pPr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Jeder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höheren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Betrag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bieten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Protokolltoken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für</w:t>
      </w:r>
      <w:proofErr w:type="spellEnd"/>
      <w:r>
        <w:rPr>
          <w:rFonts w:ascii="Noto Sans" w:eastAsia="Noto Sans" w:hAnsi="Noto Sans" w:cs="Noto Sans"/>
          <w:sz w:val="20"/>
        </w:rPr>
        <w:t xml:space="preserve"> die </w:t>
      </w:r>
      <w:proofErr w:type="spellStart"/>
      <w:r>
        <w:rPr>
          <w:rFonts w:ascii="Noto Sans" w:eastAsia="Noto Sans" w:hAnsi="Noto Sans" w:cs="Noto Sans"/>
          <w:sz w:val="20"/>
        </w:rPr>
        <w:t>gleiche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Menge</w:t>
      </w:r>
      <w:proofErr w:type="spellEnd"/>
      <w:r>
        <w:rPr>
          <w:rFonts w:ascii="Noto Sans" w:eastAsia="Noto Sans" w:hAnsi="Noto Sans" w:cs="Noto Sans"/>
          <w:sz w:val="20"/>
        </w:rPr>
        <w:t xml:space="preserve"> an </w:t>
      </w:r>
      <w:proofErr w:type="spellStart"/>
      <w:r>
        <w:rPr>
          <w:rFonts w:ascii="Noto Sans" w:eastAsia="Noto Sans" w:hAnsi="Noto Sans" w:cs="Noto Sans"/>
          <w:sz w:val="20"/>
        </w:rPr>
        <w:t>Indizes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Überschuss</w:t>
      </w:r>
      <w:proofErr w:type="spellEnd"/>
      <w:r>
        <w:rPr>
          <w:rFonts w:ascii="Noto Sans" w:eastAsia="Noto Sans" w:hAnsi="Noto Sans" w:cs="Noto Sans"/>
          <w:sz w:val="20"/>
        </w:rPr>
        <w:t xml:space="preserve">). </w:t>
      </w:r>
      <w:proofErr w:type="spellStart"/>
      <w:r>
        <w:rPr>
          <w:rFonts w:ascii="Noto Sans" w:eastAsia="Noto Sans" w:hAnsi="Noto Sans" w:cs="Noto Sans"/>
          <w:sz w:val="20"/>
        </w:rPr>
        <w:t>Jedes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neue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Gebot</w:t>
      </w:r>
      <w:proofErr w:type="spellEnd"/>
      <w:r>
        <w:rPr>
          <w:rFonts w:ascii="Noto Sans" w:eastAsia="Noto Sans" w:hAnsi="Noto Sans" w:cs="Noto Sans"/>
          <w:sz w:val="20"/>
        </w:rPr>
        <w:t xml:space="preserve"> muss </w:t>
      </w:r>
      <w:proofErr w:type="spellStart"/>
      <w:r>
        <w:rPr>
          <w:rFonts w:ascii="Noto Sans" w:eastAsia="Noto Sans" w:hAnsi="Noto Sans" w:cs="Noto Sans"/>
          <w:sz w:val="20"/>
        </w:rPr>
        <w:t>größer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gleich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sein</w:t>
      </w:r>
      <w:r>
        <w:rPr>
          <w:rFonts w:ascii="Noto Sans" w:eastAsia="Noto Sans" w:hAnsi="Noto Sans" w:cs="Noto Sans"/>
          <w:sz w:val="21"/>
        </w:rPr>
        <w:t>letztesGebot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>*</w:t>
      </w:r>
      <w:proofErr w:type="spellStart"/>
      <w:r>
        <w:rPr>
          <w:rFonts w:ascii="Noto Sans" w:eastAsia="Noto Sans" w:hAnsi="Noto Sans" w:cs="Noto Sans"/>
          <w:sz w:val="21"/>
        </w:rPr>
        <w:t>GebotErhöhung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/ 100. Die </w:t>
      </w:r>
      <w:proofErr w:type="spellStart"/>
      <w:r>
        <w:rPr>
          <w:rFonts w:ascii="Noto Sans" w:eastAsia="Noto Sans" w:hAnsi="Noto Sans" w:cs="Noto Sans"/>
          <w:sz w:val="20"/>
        </w:rPr>
        <w:t>Auktion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nach</w:t>
      </w:r>
      <w:proofErr w:type="spellEnd"/>
      <w:r>
        <w:rPr>
          <w:rFonts w:ascii="Noto Sans" w:eastAsia="Noto Sans" w:hAnsi="Noto Sans" w:cs="Noto Sans"/>
          <w:sz w:val="20"/>
        </w:rPr>
        <w:t xml:space="preserve"> maximal  </w:t>
      </w:r>
    </w:p>
    <w:p w:rsidR="00E90C82" w:rsidRDefault="00D676DF">
      <w:pPr>
        <w:spacing w:after="364" w:line="313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totalAuctionLength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Sekunden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oder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danach</w:t>
      </w:r>
      <w:r>
        <w:rPr>
          <w:rFonts w:ascii="Noto Sans" w:eastAsia="Noto Sans" w:hAnsi="Noto Sans" w:cs="Noto Sans"/>
          <w:sz w:val="21"/>
        </w:rPr>
        <w:t>Gebotsdauer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letzten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Gebot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Sekunden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vergangen</w:t>
      </w:r>
      <w:proofErr w:type="spellEnd"/>
      <w:r>
        <w:rPr>
          <w:rFonts w:ascii="Noto Sans" w:eastAsia="Noto Sans" w:hAnsi="Noto Sans" w:cs="Noto Sans"/>
          <w:sz w:val="20"/>
        </w:rPr>
        <w:t xml:space="preserve"> und </w:t>
      </w:r>
      <w:proofErr w:type="spellStart"/>
      <w:r>
        <w:rPr>
          <w:rFonts w:ascii="Noto Sans" w:eastAsia="Noto Sans" w:hAnsi="Noto Sans" w:cs="Noto Sans"/>
          <w:sz w:val="20"/>
        </w:rPr>
        <w:t>es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wurden</w:t>
      </w:r>
      <w:proofErr w:type="spellEnd"/>
      <w:r>
        <w:rPr>
          <w:rFonts w:ascii="Noto Sans" w:eastAsia="Noto Sans" w:hAnsi="Noto Sans" w:cs="Noto Sans"/>
          <w:sz w:val="20"/>
        </w:rPr>
        <w:t xml:space="preserve"> in der </w:t>
      </w:r>
      <w:proofErr w:type="spellStart"/>
      <w:r>
        <w:rPr>
          <w:rFonts w:ascii="Noto Sans" w:eastAsia="Noto Sans" w:hAnsi="Noto Sans" w:cs="Noto Sans"/>
          <w:sz w:val="20"/>
        </w:rPr>
        <w:t>Zwischenzeit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neuen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Gebote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abgegeben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E90C82" w:rsidRDefault="00D676DF">
      <w:pPr>
        <w:spacing w:after="585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Auktion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neu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gestartet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Gebote</w:t>
      </w:r>
      <w:proofErr w:type="spellEnd"/>
      <w:r>
        <w:rPr>
          <w:rFonts w:ascii="Noto Sans" w:eastAsia="Noto Sans" w:hAnsi="Noto Sans" w:cs="Noto Sans"/>
          <w:sz w:val="18"/>
        </w:rPr>
        <w:t xml:space="preserve"> hat. </w:t>
      </w:r>
      <w:proofErr w:type="spellStart"/>
      <w:r>
        <w:rPr>
          <w:rFonts w:ascii="Noto Sans" w:eastAsia="Noto Sans" w:hAnsi="Noto Sans" w:cs="Noto Sans"/>
          <w:sz w:val="18"/>
        </w:rPr>
        <w:t>Wenn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Auktion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andererseits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mindestens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Gebot</w:t>
      </w:r>
      <w:proofErr w:type="spellEnd"/>
      <w:r>
        <w:rPr>
          <w:rFonts w:ascii="Noto Sans" w:eastAsia="Noto Sans" w:hAnsi="Noto Sans" w:cs="Noto Sans"/>
          <w:sz w:val="18"/>
        </w:rPr>
        <w:t xml:space="preserve"> hat, </w:t>
      </w:r>
      <w:proofErr w:type="spellStart"/>
      <w:r>
        <w:rPr>
          <w:rFonts w:ascii="Noto Sans" w:eastAsia="Noto Sans" w:hAnsi="Noto Sans" w:cs="Noto Sans"/>
          <w:sz w:val="18"/>
        </w:rPr>
        <w:t>bietet</w:t>
      </w:r>
      <w:proofErr w:type="spellEnd"/>
      <w:r>
        <w:rPr>
          <w:rFonts w:ascii="Noto Sans" w:eastAsia="Noto Sans" w:hAnsi="Noto Sans" w:cs="Noto Sans"/>
          <w:sz w:val="18"/>
        </w:rPr>
        <w:t xml:space="preserve"> das System den </w:t>
      </w:r>
      <w:proofErr w:type="spellStart"/>
      <w:r>
        <w:rPr>
          <w:rFonts w:ascii="Noto Sans" w:eastAsia="Noto Sans" w:hAnsi="Noto Sans" w:cs="Noto Sans"/>
          <w:sz w:val="18"/>
        </w:rPr>
        <w:t>Überschuss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Höchstbietenden</w:t>
      </w:r>
      <w:proofErr w:type="spellEnd"/>
      <w:r>
        <w:rPr>
          <w:rFonts w:ascii="Noto Sans" w:eastAsia="Noto Sans" w:hAnsi="Noto Sans" w:cs="Noto Sans"/>
          <w:sz w:val="18"/>
        </w:rPr>
        <w:t xml:space="preserve"> an und </w:t>
      </w:r>
      <w:proofErr w:type="spellStart"/>
      <w:r>
        <w:rPr>
          <w:rFonts w:ascii="Noto Sans" w:eastAsia="Noto Sans" w:hAnsi="Noto Sans" w:cs="Noto Sans"/>
          <w:sz w:val="18"/>
        </w:rPr>
        <w:t>verbrennt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gesammelten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Protokolltoken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pStyle w:val="Heading3"/>
        <w:spacing w:after="407"/>
        <w:ind w:left="1155"/>
      </w:pPr>
      <w:proofErr w:type="spellStart"/>
      <w:r>
        <w:rPr>
          <w:sz w:val="25"/>
        </w:rPr>
        <w:lastRenderedPageBreak/>
        <w:t>Verwaltung</w:t>
      </w:r>
      <w:proofErr w:type="spellEnd"/>
      <w:r>
        <w:rPr>
          <w:sz w:val="25"/>
        </w:rPr>
        <w:t xml:space="preserve"> von </w:t>
      </w:r>
      <w:proofErr w:type="spellStart"/>
      <w:r>
        <w:rPr>
          <w:sz w:val="25"/>
        </w:rPr>
        <w:t>Überschussindizes</w:t>
      </w:r>
      <w:proofErr w:type="spellEnd"/>
    </w:p>
    <w:p w:rsidR="00E90C82" w:rsidRDefault="00D676DF">
      <w:pPr>
        <w:spacing w:after="449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sz w:val="17"/>
        </w:rPr>
        <w:t>Jedes</w:t>
      </w:r>
      <w:proofErr w:type="spellEnd"/>
      <w:r>
        <w:rPr>
          <w:rFonts w:ascii="Noto Sans" w:eastAsia="Noto Sans" w:hAnsi="Noto Sans" w:cs="Noto Sans"/>
          <w:sz w:val="17"/>
        </w:rPr>
        <w:t xml:space="preserve"> Mal, </w:t>
      </w:r>
      <w:proofErr w:type="spellStart"/>
      <w:r>
        <w:rPr>
          <w:rFonts w:ascii="Noto Sans" w:eastAsia="Noto Sans" w:hAnsi="Noto Sans" w:cs="Noto Sans"/>
          <w:sz w:val="17"/>
        </w:rPr>
        <w:t>wenn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Benutzer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Indizes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generiert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implizit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erstellt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beginnt</w:t>
      </w:r>
      <w:proofErr w:type="spellEnd"/>
      <w:r>
        <w:rPr>
          <w:rFonts w:ascii="Noto Sans" w:eastAsia="Noto Sans" w:hAnsi="Noto Sans" w:cs="Noto Sans"/>
          <w:sz w:val="17"/>
        </w:rPr>
        <w:t xml:space="preserve"> das System, </w:t>
      </w:r>
      <w:proofErr w:type="spellStart"/>
      <w:r>
        <w:rPr>
          <w:rFonts w:ascii="Noto Sans" w:eastAsia="Noto Sans" w:hAnsi="Noto Sans" w:cs="Noto Sans"/>
          <w:sz w:val="17"/>
        </w:rPr>
        <w:t>einen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Sollzinssatz</w:t>
      </w:r>
      <w:proofErr w:type="spellEnd"/>
      <w:r>
        <w:rPr>
          <w:rFonts w:ascii="Noto Sans" w:eastAsia="Noto Sans" w:hAnsi="Noto Sans" w:cs="Noto Sans"/>
          <w:sz w:val="17"/>
        </w:rPr>
        <w:t xml:space="preserve"> auf den SAFE des </w:t>
      </w:r>
      <w:proofErr w:type="spellStart"/>
      <w:r>
        <w:rPr>
          <w:rFonts w:ascii="Noto Sans" w:eastAsia="Noto Sans" w:hAnsi="Noto Sans" w:cs="Noto Sans"/>
          <w:sz w:val="17"/>
        </w:rPr>
        <w:t>Benutzers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anzuwenden</w:t>
      </w:r>
      <w:proofErr w:type="spellEnd"/>
      <w:r>
        <w:rPr>
          <w:rFonts w:ascii="Noto Sans" w:eastAsia="Noto Sans" w:hAnsi="Noto Sans" w:cs="Noto Sans"/>
          <w:sz w:val="17"/>
        </w:rPr>
        <w:t xml:space="preserve">. Die </w:t>
      </w:r>
      <w:proofErr w:type="spellStart"/>
      <w:r>
        <w:rPr>
          <w:rFonts w:ascii="Noto Sans" w:eastAsia="Noto Sans" w:hAnsi="Noto Sans" w:cs="Noto Sans"/>
          <w:sz w:val="17"/>
        </w:rPr>
        <w:t>aufgelaufenen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Zinsen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in </w:t>
      </w:r>
      <w:proofErr w:type="spellStart"/>
      <w:r>
        <w:rPr>
          <w:rFonts w:ascii="Noto Sans" w:eastAsia="Noto Sans" w:hAnsi="Noto Sans" w:cs="Noto Sans"/>
          <w:sz w:val="17"/>
        </w:rPr>
        <w:t>zwei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verschiedenen</w:t>
      </w:r>
      <w:proofErr w:type="spellEnd"/>
      <w:r>
        <w:rPr>
          <w:rFonts w:ascii="Noto Sans" w:eastAsia="Noto Sans" w:hAnsi="Noto Sans" w:cs="Noto Sans"/>
          <w:sz w:val="17"/>
        </w:rPr>
        <w:t xml:space="preserve"> Smart Contracts </w:t>
      </w:r>
      <w:proofErr w:type="spellStart"/>
      <w:r>
        <w:rPr>
          <w:rFonts w:ascii="Noto Sans" w:eastAsia="Noto Sans" w:hAnsi="Noto Sans" w:cs="Noto Sans"/>
          <w:sz w:val="17"/>
        </w:rPr>
        <w:t>gepoolt</w:t>
      </w:r>
      <w:proofErr w:type="spellEnd"/>
      <w:r>
        <w:rPr>
          <w:rFonts w:ascii="Noto Sans" w:eastAsia="Noto Sans" w:hAnsi="Noto Sans" w:cs="Noto Sans"/>
          <w:sz w:val="17"/>
        </w:rPr>
        <w:t>:</w:t>
      </w:r>
    </w:p>
    <w:p w:rsidR="00E90C82" w:rsidRDefault="00D676DF">
      <w:pPr>
        <w:numPr>
          <w:ilvl w:val="0"/>
          <w:numId w:val="12"/>
        </w:numPr>
        <w:spacing w:after="0"/>
        <w:ind w:left="1880" w:right="33" w:hanging="360"/>
      </w:pPr>
      <w:proofErr w:type="spellStart"/>
      <w:r>
        <w:rPr>
          <w:rFonts w:ascii="Noto Sans" w:eastAsia="Noto Sans" w:hAnsi="Noto Sans" w:cs="Noto Sans"/>
          <w:sz w:val="18"/>
        </w:rPr>
        <w:t>Die</w:t>
      </w:r>
      <w:r>
        <w:rPr>
          <w:rFonts w:ascii="Noto Sans" w:eastAsia="Noto Sans" w:hAnsi="Noto Sans" w:cs="Noto Sans"/>
          <w:sz w:val="19"/>
        </w:rPr>
        <w:t>Abrechnungsmaschine</w:t>
      </w:r>
      <w:r>
        <w:rPr>
          <w:rFonts w:ascii="Noto Sans" w:eastAsia="Noto Sans" w:hAnsi="Noto Sans" w:cs="Noto Sans"/>
          <w:sz w:val="18"/>
        </w:rPr>
        <w:t>verwendet</w:t>
      </w:r>
      <w:proofErr w:type="spellEnd"/>
      <w:r>
        <w:rPr>
          <w:rFonts w:ascii="Noto Sans" w:eastAsia="Noto Sans" w:hAnsi="Noto Sans" w:cs="Noto Sans"/>
          <w:sz w:val="18"/>
        </w:rPr>
        <w:t xml:space="preserve">, um </w:t>
      </w:r>
      <w:proofErr w:type="spellStart"/>
      <w:r>
        <w:rPr>
          <w:rFonts w:ascii="Noto Sans" w:eastAsia="Noto Sans" w:hAnsi="Noto Sans" w:cs="Noto Sans"/>
          <w:sz w:val="18"/>
        </w:rPr>
        <w:t>Schulden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Abschnitt</w:t>
      </w:r>
      <w:proofErr w:type="spellEnd"/>
      <w:r>
        <w:rPr>
          <w:rFonts w:ascii="Noto Sans" w:eastAsia="Noto Sans" w:hAnsi="Noto Sans" w:cs="Noto Sans"/>
          <w:sz w:val="18"/>
        </w:rPr>
        <w:t xml:space="preserve"> 9.2) und </w:t>
      </w:r>
      <w:proofErr w:type="spellStart"/>
      <w:r>
        <w:rPr>
          <w:rFonts w:ascii="Noto Sans" w:eastAsia="Noto Sans" w:hAnsi="Noto Sans" w:cs="Noto Sans"/>
          <w:sz w:val="18"/>
        </w:rPr>
        <w:t>Überschuss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Abschnitt</w:t>
      </w:r>
      <w:proofErr w:type="spellEnd"/>
    </w:p>
    <w:p w:rsidR="00E90C82" w:rsidRDefault="00D676DF">
      <w:pPr>
        <w:spacing w:after="163"/>
        <w:ind w:left="1891" w:right="29" w:hanging="10"/>
      </w:pPr>
      <w:r>
        <w:rPr>
          <w:rFonts w:ascii="Noto Sans" w:eastAsia="Noto Sans" w:hAnsi="Noto Sans" w:cs="Noto Sans"/>
          <w:sz w:val="19"/>
        </w:rPr>
        <w:t xml:space="preserve">10.1) </w:t>
      </w:r>
      <w:proofErr w:type="spellStart"/>
      <w:r>
        <w:rPr>
          <w:rFonts w:ascii="Noto Sans" w:eastAsia="Noto Sans" w:hAnsi="Noto Sans" w:cs="Noto Sans"/>
          <w:sz w:val="19"/>
        </w:rPr>
        <w:t>Auktionen</w:t>
      </w:r>
      <w:proofErr w:type="spellEnd"/>
    </w:p>
    <w:p w:rsidR="00E90C82" w:rsidRDefault="00D676DF">
      <w:pPr>
        <w:numPr>
          <w:ilvl w:val="0"/>
          <w:numId w:val="12"/>
        </w:numPr>
        <w:spacing w:after="253" w:line="458" w:lineRule="auto"/>
        <w:ind w:left="1880" w:right="33" w:hanging="360"/>
      </w:pPr>
      <w:r>
        <w:rPr>
          <w:rFonts w:ascii="Noto Sans" w:eastAsia="Noto Sans" w:hAnsi="Noto Sans" w:cs="Noto Sans"/>
          <w:sz w:val="18"/>
        </w:rPr>
        <w:t xml:space="preserve">Der </w:t>
      </w:r>
      <w:proofErr w:type="spellStart"/>
      <w:r>
        <w:rPr>
          <w:rFonts w:ascii="Noto Sans" w:eastAsia="Noto Sans" w:hAnsi="Noto Sans" w:cs="Noto Sans"/>
          <w:sz w:val="19"/>
        </w:rPr>
        <w:t>überschüssige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Schatzkammer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verwendet</w:t>
      </w:r>
      <w:proofErr w:type="spellEnd"/>
      <w:r>
        <w:rPr>
          <w:rFonts w:ascii="Noto Sans" w:eastAsia="Noto Sans" w:hAnsi="Noto Sans" w:cs="Noto Sans"/>
          <w:sz w:val="18"/>
        </w:rPr>
        <w:t xml:space="preserve">, um </w:t>
      </w:r>
      <w:proofErr w:type="spellStart"/>
      <w:r>
        <w:rPr>
          <w:rFonts w:ascii="Noto Sans" w:eastAsia="Noto Sans" w:hAnsi="Noto Sans" w:cs="Noto Sans"/>
          <w:sz w:val="18"/>
        </w:rPr>
        <w:t>Kerninfrastrukturkomponenten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finanzieren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externe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Akteure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Wartung</w:t>
      </w:r>
      <w:proofErr w:type="spellEnd"/>
      <w:r>
        <w:rPr>
          <w:rFonts w:ascii="Noto Sans" w:eastAsia="Noto Sans" w:hAnsi="Noto Sans" w:cs="Noto Sans"/>
          <w:sz w:val="18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8"/>
        </w:rPr>
        <w:t>anzuregen</w:t>
      </w:r>
      <w:proofErr w:type="spellEnd"/>
    </w:p>
    <w:p w:rsidR="00E90C82" w:rsidRDefault="00D676DF">
      <w:pPr>
        <w:spacing w:after="91" w:line="265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Die </w:t>
      </w:r>
      <w:proofErr w:type="spellStart"/>
      <w:r>
        <w:rPr>
          <w:rFonts w:ascii="Noto Sans" w:eastAsia="Noto Sans" w:hAnsi="Noto Sans" w:cs="Noto Sans"/>
          <w:sz w:val="18"/>
        </w:rPr>
        <w:t>Überschusskasse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für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Finanzierung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drei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Kernsystemkomponenten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zuständig</w:t>
      </w:r>
      <w:proofErr w:type="spellEnd"/>
      <w:r>
        <w:rPr>
          <w:rFonts w:ascii="Noto Sans" w:eastAsia="Noto Sans" w:hAnsi="Noto Sans" w:cs="Noto Sans"/>
          <w:sz w:val="18"/>
        </w:rPr>
        <w:t>:</w:t>
      </w:r>
    </w:p>
    <w:p w:rsidR="00E90C82" w:rsidRDefault="00D676DF">
      <w:pPr>
        <w:numPr>
          <w:ilvl w:val="0"/>
          <w:numId w:val="12"/>
        </w:numPr>
        <w:spacing w:after="429" w:line="365" w:lineRule="auto"/>
        <w:ind w:left="1880" w:right="33" w:hanging="360"/>
      </w:pPr>
      <w:r>
        <w:rPr>
          <w:rFonts w:ascii="Noto Sans" w:eastAsia="Noto Sans" w:hAnsi="Noto Sans" w:cs="Noto Sans"/>
          <w:sz w:val="17"/>
        </w:rPr>
        <w:t>Oracle-</w:t>
      </w:r>
      <w:proofErr w:type="spellStart"/>
      <w:r>
        <w:rPr>
          <w:rFonts w:ascii="Noto Sans" w:eastAsia="Noto Sans" w:hAnsi="Noto Sans" w:cs="Noto Sans"/>
          <w:sz w:val="17"/>
        </w:rPr>
        <w:t>Modul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Abschnitt</w:t>
      </w:r>
      <w:proofErr w:type="spellEnd"/>
      <w:r>
        <w:rPr>
          <w:rFonts w:ascii="Noto Sans" w:eastAsia="Noto Sans" w:hAnsi="Noto Sans" w:cs="Noto Sans"/>
          <w:sz w:val="17"/>
        </w:rPr>
        <w:t xml:space="preserve"> 6). Je </w:t>
      </w:r>
      <w:proofErr w:type="spellStart"/>
      <w:r>
        <w:rPr>
          <w:rFonts w:ascii="Noto Sans" w:eastAsia="Noto Sans" w:hAnsi="Noto Sans" w:cs="Noto Sans"/>
          <w:sz w:val="17"/>
        </w:rPr>
        <w:t>nachdem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Orakel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strukturiert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bezahlt</w:t>
      </w:r>
      <w:proofErr w:type="spellEnd"/>
      <w:r>
        <w:rPr>
          <w:rFonts w:ascii="Noto Sans" w:eastAsia="Noto Sans" w:hAnsi="Noto Sans" w:cs="Noto Sans"/>
          <w:sz w:val="17"/>
        </w:rPr>
        <w:t xml:space="preserve"> das </w:t>
      </w:r>
      <w:proofErr w:type="spellStart"/>
      <w:r>
        <w:rPr>
          <w:rFonts w:ascii="Noto Sans" w:eastAsia="Noto Sans" w:hAnsi="Noto Sans" w:cs="Noto Sans"/>
          <w:sz w:val="17"/>
        </w:rPr>
        <w:t>Finanzministerium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entweder</w:t>
      </w:r>
      <w:proofErr w:type="spellEnd"/>
      <w:r>
        <w:rPr>
          <w:rFonts w:ascii="Noto Sans" w:eastAsia="Noto Sans" w:hAnsi="Noto Sans" w:cs="Noto Sans"/>
          <w:sz w:val="17"/>
        </w:rPr>
        <w:t xml:space="preserve"> Governance-Whitelists, Off-Chain-</w:t>
      </w:r>
      <w:proofErr w:type="spellStart"/>
      <w:r>
        <w:rPr>
          <w:rFonts w:ascii="Noto Sans" w:eastAsia="Noto Sans" w:hAnsi="Noto Sans" w:cs="Noto Sans"/>
          <w:sz w:val="17"/>
        </w:rPr>
        <w:t>Orakel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oder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zahlt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Aufrufe</w:t>
      </w:r>
      <w:proofErr w:type="spellEnd"/>
      <w:r>
        <w:rPr>
          <w:rFonts w:ascii="Noto Sans" w:eastAsia="Noto Sans" w:hAnsi="Noto Sans" w:cs="Noto Sans"/>
          <w:sz w:val="17"/>
        </w:rPr>
        <w:t xml:space="preserve"> an </w:t>
      </w:r>
      <w:proofErr w:type="spellStart"/>
      <w:r>
        <w:rPr>
          <w:rFonts w:ascii="Noto Sans" w:eastAsia="Noto Sans" w:hAnsi="Noto Sans" w:cs="Noto Sans"/>
          <w:sz w:val="17"/>
        </w:rPr>
        <w:t>Orakelnetzwerke</w:t>
      </w:r>
      <w:proofErr w:type="spellEnd"/>
      <w:r>
        <w:rPr>
          <w:rFonts w:ascii="Noto Sans" w:eastAsia="Noto Sans" w:hAnsi="Noto Sans" w:cs="Noto Sans"/>
          <w:sz w:val="17"/>
        </w:rPr>
        <w:t xml:space="preserve">. Die </w:t>
      </w:r>
      <w:proofErr w:type="spellStart"/>
      <w:r>
        <w:rPr>
          <w:rFonts w:ascii="Noto Sans" w:eastAsia="Noto Sans" w:hAnsi="Noto Sans" w:cs="Noto Sans"/>
          <w:sz w:val="17"/>
        </w:rPr>
        <w:t>Schatzkammer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auch</w:t>
      </w:r>
      <w:proofErr w:type="spellEnd"/>
      <w:r>
        <w:rPr>
          <w:rFonts w:ascii="Noto Sans" w:eastAsia="Noto Sans" w:hAnsi="Noto Sans" w:cs="Noto Sans"/>
          <w:sz w:val="17"/>
        </w:rPr>
        <w:t xml:space="preserve"> so </w:t>
      </w:r>
      <w:proofErr w:type="spellStart"/>
      <w:r>
        <w:rPr>
          <w:rFonts w:ascii="Noto Sans" w:eastAsia="Noto Sans" w:hAnsi="Noto Sans" w:cs="Noto Sans"/>
          <w:sz w:val="17"/>
        </w:rPr>
        <w:t>eingerichtet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sie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Adressen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Benzin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ausgegeben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haben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bezahlt</w:t>
      </w:r>
      <w:proofErr w:type="spellEnd"/>
      <w:r>
        <w:rPr>
          <w:rFonts w:ascii="Noto Sans" w:eastAsia="Noto Sans" w:hAnsi="Noto Sans" w:cs="Noto Sans"/>
          <w:sz w:val="17"/>
        </w:rPr>
        <w:t xml:space="preserve">, um </w:t>
      </w:r>
      <w:proofErr w:type="spellStart"/>
      <w:r>
        <w:rPr>
          <w:rFonts w:ascii="Noto Sans" w:eastAsia="Noto Sans" w:hAnsi="Noto Sans" w:cs="Noto Sans"/>
          <w:sz w:val="17"/>
        </w:rPr>
        <w:t>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Orakel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anzurufen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aktualisieren</w:t>
      </w:r>
      <w:proofErr w:type="spellEnd"/>
    </w:p>
    <w:p w:rsidR="00E90C82" w:rsidRDefault="00D676DF">
      <w:pPr>
        <w:numPr>
          <w:ilvl w:val="0"/>
          <w:numId w:val="12"/>
        </w:numPr>
        <w:spacing w:after="263" w:line="383" w:lineRule="auto"/>
        <w:ind w:left="1880" w:right="33" w:hanging="360"/>
      </w:pPr>
      <w:r>
        <w:rPr>
          <w:rFonts w:ascii="Noto Sans" w:eastAsia="Noto Sans" w:hAnsi="Noto Sans" w:cs="Noto Sans"/>
          <w:sz w:val="19"/>
        </w:rPr>
        <w:t xml:space="preserve">In </w:t>
      </w:r>
      <w:proofErr w:type="spellStart"/>
      <w:r>
        <w:rPr>
          <w:rFonts w:ascii="Noto Sans" w:eastAsia="Noto Sans" w:hAnsi="Noto Sans" w:cs="Noto Sans"/>
          <w:sz w:val="19"/>
        </w:rPr>
        <w:t>einigen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Fällen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unabhängige</w:t>
      </w:r>
      <w:proofErr w:type="spellEnd"/>
      <w:r>
        <w:rPr>
          <w:rFonts w:ascii="Noto Sans" w:eastAsia="Noto Sans" w:hAnsi="Noto Sans" w:cs="Noto Sans"/>
          <w:sz w:val="19"/>
        </w:rPr>
        <w:t xml:space="preserve"> Teams, die das System </w:t>
      </w:r>
      <w:proofErr w:type="spellStart"/>
      <w:r>
        <w:rPr>
          <w:rFonts w:ascii="Noto Sans" w:eastAsia="Noto Sans" w:hAnsi="Noto Sans" w:cs="Noto Sans"/>
          <w:sz w:val="19"/>
        </w:rPr>
        <w:t>warten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Beispiele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sind</w:t>
      </w:r>
      <w:proofErr w:type="spellEnd"/>
      <w:r>
        <w:rPr>
          <w:rFonts w:ascii="Noto Sans" w:eastAsia="Noto Sans" w:hAnsi="Noto Sans" w:cs="Noto Sans"/>
          <w:sz w:val="19"/>
        </w:rPr>
        <w:t xml:space="preserve"> Teams, die </w:t>
      </w:r>
      <w:proofErr w:type="spellStart"/>
      <w:r>
        <w:rPr>
          <w:rFonts w:ascii="Noto Sans" w:eastAsia="Noto Sans" w:hAnsi="Noto Sans" w:cs="Noto Sans"/>
          <w:sz w:val="19"/>
        </w:rPr>
        <w:t>neue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Sicherheitentypen</w:t>
      </w:r>
      <w:proofErr w:type="spellEnd"/>
      <w:r>
        <w:rPr>
          <w:rFonts w:ascii="Noto Sans" w:eastAsia="Noto Sans" w:hAnsi="Noto Sans" w:cs="Noto Sans"/>
          <w:sz w:val="19"/>
        </w:rPr>
        <w:t xml:space="preserve"> auf die Whitelist </w:t>
      </w:r>
      <w:proofErr w:type="spellStart"/>
      <w:r>
        <w:rPr>
          <w:rFonts w:ascii="Noto Sans" w:eastAsia="Noto Sans" w:hAnsi="Noto Sans" w:cs="Noto Sans"/>
          <w:sz w:val="19"/>
        </w:rPr>
        <w:t>setzen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den </w:t>
      </w:r>
      <w:proofErr w:type="spellStart"/>
      <w:r>
        <w:rPr>
          <w:rFonts w:ascii="Noto Sans" w:eastAsia="Noto Sans" w:hAnsi="Noto Sans" w:cs="Noto Sans"/>
          <w:sz w:val="19"/>
        </w:rPr>
        <w:t>Kurssetzer</w:t>
      </w:r>
      <w:proofErr w:type="spellEnd"/>
      <w:r>
        <w:rPr>
          <w:rFonts w:ascii="Noto Sans" w:eastAsia="Noto Sans" w:hAnsi="Noto Sans" w:cs="Noto Sans"/>
          <w:sz w:val="19"/>
        </w:rPr>
        <w:t xml:space="preserve"> des Systems </w:t>
      </w:r>
      <w:proofErr w:type="spellStart"/>
      <w:r>
        <w:rPr>
          <w:rFonts w:ascii="Noto Sans" w:eastAsia="Noto Sans" w:hAnsi="Noto Sans" w:cs="Noto Sans"/>
          <w:sz w:val="19"/>
        </w:rPr>
        <w:t>optimieren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Abschnitt</w:t>
      </w:r>
      <w:proofErr w:type="spellEnd"/>
      <w:r>
        <w:rPr>
          <w:rFonts w:ascii="Noto Sans" w:eastAsia="Noto Sans" w:hAnsi="Noto Sans" w:cs="Noto Sans"/>
          <w:sz w:val="19"/>
        </w:rPr>
        <w:t xml:space="preserve"> 4.2).</w:t>
      </w:r>
    </w:p>
    <w:p w:rsidR="00E90C82" w:rsidRDefault="00D676DF">
      <w:pPr>
        <w:spacing w:after="591" w:line="365" w:lineRule="auto"/>
        <w:ind w:left="1155" w:right="47" w:hanging="10"/>
      </w:pPr>
      <w:r>
        <w:rPr>
          <w:rFonts w:ascii="Noto Sans" w:eastAsia="Noto Sans" w:hAnsi="Noto Sans" w:cs="Noto Sans"/>
          <w:sz w:val="17"/>
        </w:rPr>
        <w:t xml:space="preserve">Die </w:t>
      </w:r>
      <w:proofErr w:type="spellStart"/>
      <w:r>
        <w:rPr>
          <w:rFonts w:ascii="Noto Sans" w:eastAsia="Noto Sans" w:hAnsi="Noto Sans" w:cs="Noto Sans"/>
          <w:sz w:val="17"/>
        </w:rPr>
        <w:t>Schatzkammer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 xml:space="preserve"> so </w:t>
      </w:r>
      <w:proofErr w:type="spellStart"/>
      <w:r>
        <w:rPr>
          <w:rFonts w:ascii="Noto Sans" w:eastAsia="Noto Sans" w:hAnsi="Noto Sans" w:cs="Noto Sans"/>
          <w:sz w:val="17"/>
        </w:rPr>
        <w:t>eingerichtet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einigen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Überschussempfängern</w:t>
      </w:r>
      <w:proofErr w:type="spellEnd"/>
      <w:r>
        <w:rPr>
          <w:rFonts w:ascii="Noto Sans" w:eastAsia="Noto Sans" w:hAnsi="Noto Sans" w:cs="Noto Sans"/>
          <w:sz w:val="17"/>
        </w:rPr>
        <w:t xml:space="preserve"> in </w:t>
      </w:r>
      <w:proofErr w:type="spellStart"/>
      <w:r>
        <w:rPr>
          <w:rFonts w:ascii="Noto Sans" w:eastAsia="Noto Sans" w:hAnsi="Noto Sans" w:cs="Noto Sans"/>
          <w:sz w:val="17"/>
        </w:rPr>
        <w:t>Zukunft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automatisch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Förderung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verweigert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wird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andere</w:t>
      </w:r>
      <w:proofErr w:type="spellEnd"/>
      <w:r>
        <w:rPr>
          <w:rFonts w:ascii="Noto Sans" w:eastAsia="Noto Sans" w:hAnsi="Noto Sans" w:cs="Noto Sans"/>
          <w:sz w:val="17"/>
        </w:rPr>
        <w:t xml:space="preserve"> an </w:t>
      </w:r>
      <w:proofErr w:type="spellStart"/>
      <w:r>
        <w:rPr>
          <w:rFonts w:ascii="Noto Sans" w:eastAsia="Noto Sans" w:hAnsi="Noto Sans" w:cs="Noto Sans"/>
          <w:sz w:val="17"/>
        </w:rPr>
        <w:t>ihre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Stelle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treten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können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pStyle w:val="Heading3"/>
        <w:ind w:left="1155"/>
      </w:pPr>
      <w:proofErr w:type="spellStart"/>
      <w:r>
        <w:t>Externe</w:t>
      </w:r>
      <w:proofErr w:type="spellEnd"/>
      <w:r>
        <w:t xml:space="preserve"> </w:t>
      </w:r>
      <w:proofErr w:type="spellStart"/>
      <w:r>
        <w:t>Akteure</w:t>
      </w:r>
      <w:proofErr w:type="spellEnd"/>
    </w:p>
    <w:p w:rsidR="00E90C82" w:rsidRDefault="00D676DF">
      <w:pPr>
        <w:spacing w:after="367" w:line="325" w:lineRule="auto"/>
        <w:ind w:left="1155" w:right="29" w:hanging="10"/>
      </w:pPr>
      <w:r>
        <w:rPr>
          <w:rFonts w:ascii="Noto Sans" w:eastAsia="Noto Sans" w:hAnsi="Noto Sans" w:cs="Noto Sans"/>
          <w:sz w:val="19"/>
        </w:rPr>
        <w:t xml:space="preserve">Das System </w:t>
      </w:r>
      <w:proofErr w:type="spellStart"/>
      <w:r>
        <w:rPr>
          <w:rFonts w:ascii="Noto Sans" w:eastAsia="Noto Sans" w:hAnsi="Noto Sans" w:cs="Noto Sans"/>
          <w:sz w:val="19"/>
        </w:rPr>
        <w:t>ist</w:t>
      </w:r>
      <w:proofErr w:type="spellEnd"/>
      <w:r>
        <w:rPr>
          <w:rFonts w:ascii="Noto Sans" w:eastAsia="Noto Sans" w:hAnsi="Noto Sans" w:cs="Noto Sans"/>
          <w:sz w:val="19"/>
        </w:rPr>
        <w:t xml:space="preserve"> auf </w:t>
      </w:r>
      <w:proofErr w:type="spellStart"/>
      <w:r>
        <w:rPr>
          <w:rFonts w:ascii="Noto Sans" w:eastAsia="Noto Sans" w:hAnsi="Noto Sans" w:cs="Noto Sans"/>
          <w:sz w:val="19"/>
        </w:rPr>
        <w:t>externe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Akteure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angewiesen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ordnungsgemäß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funktionieren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Diese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Akteure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haben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wirtschaftlichen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Anreiz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an </w:t>
      </w:r>
      <w:proofErr w:type="spellStart"/>
      <w:r>
        <w:rPr>
          <w:rFonts w:ascii="Noto Sans" w:eastAsia="Noto Sans" w:hAnsi="Noto Sans" w:cs="Noto Sans"/>
          <w:sz w:val="19"/>
        </w:rPr>
        <w:t>Bereichen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Auktionen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globaler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Abwicklung</w:t>
      </w:r>
      <w:proofErr w:type="spellEnd"/>
      <w:r>
        <w:rPr>
          <w:rFonts w:ascii="Noto Sans" w:eastAsia="Noto Sans" w:hAnsi="Noto Sans" w:cs="Noto Sans"/>
          <w:sz w:val="19"/>
        </w:rPr>
        <w:t xml:space="preserve">, Market Making und </w:t>
      </w:r>
      <w:proofErr w:type="spellStart"/>
      <w:r>
        <w:rPr>
          <w:rFonts w:ascii="Noto Sans" w:eastAsia="Noto Sans" w:hAnsi="Noto Sans" w:cs="Noto Sans"/>
          <w:sz w:val="19"/>
        </w:rPr>
        <w:t>Aktualisierung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Preis</w:t>
      </w:r>
      <w:proofErr w:type="spellEnd"/>
      <w:r>
        <w:rPr>
          <w:rFonts w:ascii="Noto Sans" w:eastAsia="Noto Sans" w:hAnsi="Noto Sans" w:cs="Noto Sans"/>
          <w:sz w:val="19"/>
        </w:rPr>
        <w:t xml:space="preserve">-Feeds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beteiligen</w:t>
      </w:r>
      <w:proofErr w:type="spellEnd"/>
      <w:r>
        <w:rPr>
          <w:rFonts w:ascii="Noto Sans" w:eastAsia="Noto Sans" w:hAnsi="Noto Sans" w:cs="Noto Sans"/>
          <w:sz w:val="19"/>
        </w:rPr>
        <w:t xml:space="preserve">, um die Gesundheit des Systems </w:t>
      </w:r>
      <w:proofErr w:type="spellStart"/>
      <w:r>
        <w:rPr>
          <w:rFonts w:ascii="Noto Sans" w:eastAsia="Noto Sans" w:hAnsi="Noto Sans" w:cs="Noto Sans"/>
          <w:sz w:val="19"/>
        </w:rPr>
        <w:t>aufrechtzuerhalten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spacing w:after="525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erste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Benutzeroberflächen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automatisierte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Skripte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bereitstellen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damit</w:t>
      </w:r>
      <w:proofErr w:type="spellEnd"/>
      <w:r>
        <w:rPr>
          <w:rFonts w:ascii="Noto Sans" w:eastAsia="Noto Sans" w:hAnsi="Noto Sans" w:cs="Noto Sans"/>
          <w:sz w:val="18"/>
        </w:rPr>
        <w:t xml:space="preserve"> so </w:t>
      </w:r>
      <w:proofErr w:type="spellStart"/>
      <w:r>
        <w:rPr>
          <w:rFonts w:ascii="Noto Sans" w:eastAsia="Noto Sans" w:hAnsi="Noto Sans" w:cs="Noto Sans"/>
          <w:sz w:val="18"/>
        </w:rPr>
        <w:t>viele</w:t>
      </w:r>
      <w:proofErr w:type="spellEnd"/>
      <w:r>
        <w:rPr>
          <w:rFonts w:ascii="Noto Sans" w:eastAsia="Noto Sans" w:hAnsi="Noto Sans" w:cs="Noto Sans"/>
          <w:sz w:val="18"/>
        </w:rPr>
        <w:t xml:space="preserve"> Menschen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möglich</w:t>
      </w:r>
      <w:proofErr w:type="spellEnd"/>
      <w:r>
        <w:rPr>
          <w:rFonts w:ascii="Noto Sans" w:eastAsia="Noto Sans" w:hAnsi="Noto Sans" w:cs="Noto Sans"/>
          <w:sz w:val="18"/>
        </w:rPr>
        <w:t xml:space="preserve"> das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pStyle w:val="Heading3"/>
        <w:spacing w:after="438"/>
        <w:ind w:left="1155"/>
      </w:pPr>
      <w:proofErr w:type="spellStart"/>
      <w:r>
        <w:t>Adressierbarer</w:t>
      </w:r>
      <w:proofErr w:type="spellEnd"/>
      <w:r>
        <w:t xml:space="preserve"> </w:t>
      </w:r>
      <w:proofErr w:type="spellStart"/>
      <w:r>
        <w:t>Markt</w:t>
      </w:r>
      <w:proofErr w:type="spellEnd"/>
    </w:p>
    <w:p w:rsidR="00E90C82" w:rsidRDefault="00D676DF">
      <w:pPr>
        <w:spacing w:after="520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sehen</w:t>
      </w:r>
      <w:proofErr w:type="spellEnd"/>
      <w:r>
        <w:rPr>
          <w:rFonts w:ascii="Noto Sans" w:eastAsia="Noto Sans" w:hAnsi="Noto Sans" w:cs="Noto Sans"/>
          <w:sz w:val="18"/>
        </w:rPr>
        <w:t xml:space="preserve"> RAI in </w:t>
      </w:r>
      <w:proofErr w:type="spellStart"/>
      <w:r>
        <w:rPr>
          <w:rFonts w:ascii="Noto Sans" w:eastAsia="Noto Sans" w:hAnsi="Noto Sans" w:cs="Noto Sans"/>
          <w:sz w:val="18"/>
        </w:rPr>
        <w:t>zwei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Hauptbereichen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nützlich</w:t>
      </w:r>
      <w:proofErr w:type="spellEnd"/>
      <w:r>
        <w:rPr>
          <w:rFonts w:ascii="Noto Sans" w:eastAsia="Noto Sans" w:hAnsi="Noto Sans" w:cs="Noto Sans"/>
          <w:sz w:val="18"/>
        </w:rPr>
        <w:t xml:space="preserve"> an:</w:t>
      </w:r>
    </w:p>
    <w:p w:rsidR="00E90C82" w:rsidRDefault="00D676DF">
      <w:pPr>
        <w:numPr>
          <w:ilvl w:val="0"/>
          <w:numId w:val="13"/>
        </w:numPr>
        <w:spacing w:after="0" w:line="265" w:lineRule="auto"/>
        <w:ind w:left="1880" w:right="14" w:hanging="360"/>
      </w:pPr>
      <w:proofErr w:type="spellStart"/>
      <w:r>
        <w:rPr>
          <w:rFonts w:ascii="Noto Sans" w:eastAsia="Noto Sans" w:hAnsi="Noto Sans" w:cs="Noto Sans"/>
          <w:b/>
          <w:sz w:val="15"/>
        </w:rPr>
        <w:t>Diversifikation</w:t>
      </w:r>
      <w:proofErr w:type="spellEnd"/>
      <w:r>
        <w:rPr>
          <w:rFonts w:ascii="Noto Sans" w:eastAsia="Noto Sans" w:hAnsi="Noto Sans" w:cs="Noto Sans"/>
          <w:b/>
          <w:sz w:val="15"/>
        </w:rPr>
        <w:t xml:space="preserve"> des Portfolios</w:t>
      </w:r>
      <w:r>
        <w:rPr>
          <w:rFonts w:ascii="Noto Sans" w:eastAsia="Noto Sans" w:hAnsi="Noto Sans" w:cs="Noto Sans"/>
          <w:sz w:val="15"/>
        </w:rPr>
        <w:t xml:space="preserve"> : </w:t>
      </w:r>
      <w:proofErr w:type="spellStart"/>
      <w:r>
        <w:rPr>
          <w:rFonts w:ascii="Noto Sans" w:eastAsia="Noto Sans" w:hAnsi="Noto Sans" w:cs="Noto Sans"/>
          <w:sz w:val="15"/>
        </w:rPr>
        <w:t>Anleger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nutzen</w:t>
      </w:r>
      <w:proofErr w:type="spellEnd"/>
      <w:r>
        <w:rPr>
          <w:rFonts w:ascii="Noto Sans" w:eastAsia="Noto Sans" w:hAnsi="Noto Sans" w:cs="Noto Sans"/>
          <w:sz w:val="15"/>
        </w:rPr>
        <w:t xml:space="preserve"> RAI, um </w:t>
      </w:r>
      <w:proofErr w:type="spellStart"/>
      <w:r>
        <w:rPr>
          <w:rFonts w:ascii="Noto Sans" w:eastAsia="Noto Sans" w:hAnsi="Noto Sans" w:cs="Noto Sans"/>
          <w:sz w:val="15"/>
        </w:rPr>
        <w:t>ein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gedämpftes</w:t>
      </w:r>
      <w:proofErr w:type="spellEnd"/>
      <w:r>
        <w:rPr>
          <w:rFonts w:ascii="Noto Sans" w:eastAsia="Noto Sans" w:hAnsi="Noto Sans" w:cs="Noto Sans"/>
          <w:sz w:val="15"/>
        </w:rPr>
        <w:t xml:space="preserve"> Engagement in </w:t>
      </w:r>
      <w:proofErr w:type="spellStart"/>
      <w:r>
        <w:rPr>
          <w:rFonts w:ascii="Noto Sans" w:eastAsia="Noto Sans" w:hAnsi="Noto Sans" w:cs="Noto Sans"/>
          <w:sz w:val="15"/>
        </w:rPr>
        <w:t>einem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Vermögenswert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wie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</w:p>
    <w:p w:rsidR="00E90C82" w:rsidRDefault="00D676DF">
      <w:pPr>
        <w:spacing w:after="586" w:line="265" w:lineRule="auto"/>
        <w:ind w:left="1891" w:hanging="10"/>
      </w:pPr>
      <w:r>
        <w:rPr>
          <w:rFonts w:ascii="Noto Sans" w:eastAsia="Noto Sans" w:hAnsi="Noto Sans" w:cs="Noto Sans"/>
          <w:sz w:val="15"/>
        </w:rPr>
        <w:lastRenderedPageBreak/>
        <w:t xml:space="preserve">ETH </w:t>
      </w:r>
      <w:proofErr w:type="spellStart"/>
      <w:r>
        <w:rPr>
          <w:rFonts w:ascii="Noto Sans" w:eastAsia="Noto Sans" w:hAnsi="Noto Sans" w:cs="Noto Sans"/>
          <w:sz w:val="15"/>
        </w:rPr>
        <w:t>zu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erhalten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ohne</w:t>
      </w:r>
      <w:proofErr w:type="spellEnd"/>
      <w:r>
        <w:rPr>
          <w:rFonts w:ascii="Noto Sans" w:eastAsia="Noto Sans" w:hAnsi="Noto Sans" w:cs="Noto Sans"/>
          <w:sz w:val="15"/>
        </w:rPr>
        <w:t xml:space="preserve"> das </w:t>
      </w:r>
      <w:proofErr w:type="spellStart"/>
      <w:r>
        <w:rPr>
          <w:rFonts w:ascii="Noto Sans" w:eastAsia="Noto Sans" w:hAnsi="Noto Sans" w:cs="Noto Sans"/>
          <w:sz w:val="15"/>
        </w:rPr>
        <w:t>ganze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Risiko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eingehen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zu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müssen</w:t>
      </w:r>
      <w:proofErr w:type="spellEnd"/>
      <w:r>
        <w:rPr>
          <w:rFonts w:ascii="Noto Sans" w:eastAsia="Noto Sans" w:hAnsi="Noto Sans" w:cs="Noto Sans"/>
          <w:sz w:val="15"/>
        </w:rPr>
        <w:t xml:space="preserve">, Ether </w:t>
      </w:r>
      <w:proofErr w:type="spellStart"/>
      <w:r>
        <w:rPr>
          <w:rFonts w:ascii="Noto Sans" w:eastAsia="Noto Sans" w:hAnsi="Noto Sans" w:cs="Noto Sans"/>
          <w:sz w:val="15"/>
        </w:rPr>
        <w:t>tatsächlich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zu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halten</w:t>
      </w:r>
      <w:proofErr w:type="spellEnd"/>
    </w:p>
    <w:p w:rsidR="00E90C82" w:rsidRDefault="00D676DF">
      <w:pPr>
        <w:numPr>
          <w:ilvl w:val="0"/>
          <w:numId w:val="13"/>
        </w:numPr>
        <w:spacing w:after="511" w:line="325" w:lineRule="auto"/>
        <w:ind w:left="1880" w:right="14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Sicherheiten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für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synthetische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Vermögenswerte</w:t>
      </w:r>
      <w:proofErr w:type="spellEnd"/>
      <w:r>
        <w:rPr>
          <w:rFonts w:ascii="Noto Sans" w:eastAsia="Noto Sans" w:hAnsi="Noto Sans" w:cs="Noto Sans"/>
          <w:sz w:val="19"/>
        </w:rPr>
        <w:t xml:space="preserve"> : RAI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UMA, </w:t>
      </w:r>
      <w:proofErr w:type="spellStart"/>
      <w:r>
        <w:rPr>
          <w:rFonts w:ascii="Noto Sans" w:eastAsia="Noto Sans" w:hAnsi="Noto Sans" w:cs="Noto Sans"/>
          <w:sz w:val="19"/>
        </w:rPr>
        <w:t>MakerDAO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Synthetix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geringere</w:t>
      </w:r>
      <w:proofErr w:type="spellEnd"/>
      <w:r>
        <w:rPr>
          <w:rFonts w:ascii="Noto Sans" w:eastAsia="Noto Sans" w:hAnsi="Noto Sans" w:cs="Noto Sans"/>
          <w:sz w:val="19"/>
        </w:rPr>
        <w:t xml:space="preserve"> Exposition </w:t>
      </w:r>
      <w:proofErr w:type="spellStart"/>
      <w:r>
        <w:rPr>
          <w:rFonts w:ascii="Noto Sans" w:eastAsia="Noto Sans" w:hAnsi="Noto Sans" w:cs="Noto Sans"/>
          <w:sz w:val="19"/>
        </w:rPr>
        <w:t>gegenüber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Kryptomarkt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bieten</w:t>
      </w:r>
      <w:proofErr w:type="spellEnd"/>
      <w:r>
        <w:rPr>
          <w:rFonts w:ascii="Noto Sans" w:eastAsia="Noto Sans" w:hAnsi="Noto Sans" w:cs="Noto Sans"/>
          <w:sz w:val="19"/>
        </w:rPr>
        <w:t xml:space="preserve"> und den </w:t>
      </w:r>
      <w:proofErr w:type="spellStart"/>
      <w:r>
        <w:rPr>
          <w:rFonts w:ascii="Noto Sans" w:eastAsia="Noto Sans" w:hAnsi="Noto Sans" w:cs="Noto Sans"/>
          <w:sz w:val="19"/>
        </w:rPr>
        <w:t>Benutzern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Zeit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geben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ihre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Positionen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Falle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Szenarien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Schwarzen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Donnerstag</w:t>
      </w:r>
      <w:proofErr w:type="spellEnd"/>
      <w:r>
        <w:rPr>
          <w:rFonts w:ascii="Noto Sans" w:eastAsia="Noto Sans" w:hAnsi="Noto Sans" w:cs="Noto Sans"/>
          <w:sz w:val="19"/>
        </w:rPr>
        <w:t xml:space="preserve"> ab </w:t>
      </w:r>
      <w:proofErr w:type="spellStart"/>
      <w:r>
        <w:rPr>
          <w:rFonts w:ascii="Noto Sans" w:eastAsia="Noto Sans" w:hAnsi="Noto Sans" w:cs="Noto Sans"/>
          <w:sz w:val="19"/>
        </w:rPr>
        <w:t>März</w:t>
      </w:r>
      <w:proofErr w:type="spellEnd"/>
      <w:r>
        <w:rPr>
          <w:rFonts w:ascii="Noto Sans" w:eastAsia="Noto Sans" w:hAnsi="Noto Sans" w:cs="Noto Sans"/>
          <w:sz w:val="19"/>
        </w:rPr>
        <w:t xml:space="preserve"> 2020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verlassen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als</w:t>
      </w:r>
      <w:proofErr w:type="spellEnd"/>
      <w:r>
        <w:rPr>
          <w:rFonts w:ascii="Noto Sans" w:eastAsia="Noto Sans" w:hAnsi="Noto Sans" w:cs="Noto Sans"/>
          <w:sz w:val="19"/>
        </w:rPr>
        <w:t xml:space="preserve"> Krypto-Assets </w:t>
      </w:r>
      <w:proofErr w:type="spellStart"/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Wert von </w:t>
      </w:r>
      <w:proofErr w:type="spellStart"/>
      <w:r>
        <w:rPr>
          <w:rFonts w:ascii="Noto Sans" w:eastAsia="Noto Sans" w:hAnsi="Noto Sans" w:cs="Noto Sans"/>
          <w:sz w:val="19"/>
        </w:rPr>
        <w:t>Millionen</w:t>
      </w:r>
      <w:proofErr w:type="spellEnd"/>
      <w:r>
        <w:rPr>
          <w:rFonts w:ascii="Noto Sans" w:eastAsia="Noto Sans" w:hAnsi="Noto Sans" w:cs="Noto Sans"/>
          <w:sz w:val="19"/>
        </w:rPr>
        <w:t xml:space="preserve"> Dollar </w:t>
      </w:r>
      <w:proofErr w:type="spellStart"/>
      <w:r>
        <w:rPr>
          <w:rFonts w:ascii="Noto Sans" w:eastAsia="Noto Sans" w:hAnsi="Noto Sans" w:cs="Noto Sans"/>
          <w:sz w:val="19"/>
        </w:rPr>
        <w:t>waren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liquidiert</w:t>
      </w:r>
      <w:proofErr w:type="spellEnd"/>
    </w:p>
    <w:p w:rsidR="00E90C82" w:rsidRDefault="00D676DF">
      <w:pPr>
        <w:pStyle w:val="Heading4"/>
        <w:ind w:left="1155"/>
      </w:pPr>
      <w:proofErr w:type="spellStart"/>
      <w:r>
        <w:t>Zukunftsforschung</w:t>
      </w:r>
      <w:proofErr w:type="spellEnd"/>
    </w:p>
    <w:p w:rsidR="00E90C82" w:rsidRDefault="00D676DF">
      <w:pPr>
        <w:spacing w:after="360" w:line="353" w:lineRule="auto"/>
        <w:ind w:left="1155" w:right="37" w:hanging="10"/>
      </w:pPr>
      <w:r>
        <w:rPr>
          <w:rFonts w:ascii="Noto Sans" w:eastAsia="Noto Sans" w:hAnsi="Noto Sans" w:cs="Noto Sans"/>
          <w:sz w:val="18"/>
        </w:rPr>
        <w:t xml:space="preserve">Um die </w:t>
      </w:r>
      <w:proofErr w:type="spellStart"/>
      <w:r>
        <w:rPr>
          <w:rFonts w:ascii="Noto Sans" w:eastAsia="Noto Sans" w:hAnsi="Noto Sans" w:cs="Noto Sans"/>
          <w:sz w:val="18"/>
        </w:rPr>
        <w:t>Grenzen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dezentralisierten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Geldes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erweitern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weitere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Innovationen</w:t>
      </w:r>
      <w:proofErr w:type="spellEnd"/>
      <w:r>
        <w:rPr>
          <w:rFonts w:ascii="Noto Sans" w:eastAsia="Noto Sans" w:hAnsi="Noto Sans" w:cs="Noto Sans"/>
          <w:sz w:val="18"/>
        </w:rPr>
        <w:t xml:space="preserve"> in die </w:t>
      </w:r>
      <w:proofErr w:type="spellStart"/>
      <w:r>
        <w:rPr>
          <w:rFonts w:ascii="Noto Sans" w:eastAsia="Noto Sans" w:hAnsi="Noto Sans" w:cs="Noto Sans"/>
          <w:sz w:val="18"/>
        </w:rPr>
        <w:t>dezentralisierte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Finanzierung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einzubringen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werden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weiterhin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Alternativen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Kernbereichen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GovernanceMinimierung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Liquidationsmechanismen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suchen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E90C82" w:rsidRDefault="00D676DF">
      <w:pPr>
        <w:spacing w:after="818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wollen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zunächst</w:t>
      </w:r>
      <w:proofErr w:type="spellEnd"/>
      <w:r>
        <w:rPr>
          <w:rFonts w:ascii="Noto Sans" w:eastAsia="Noto Sans" w:hAnsi="Noto Sans" w:cs="Noto Sans"/>
          <w:sz w:val="19"/>
        </w:rPr>
        <w:t xml:space="preserve"> den </w:t>
      </w:r>
      <w:proofErr w:type="spellStart"/>
      <w:r>
        <w:rPr>
          <w:rFonts w:ascii="Noto Sans" w:eastAsia="Noto Sans" w:hAnsi="Noto Sans" w:cs="Noto Sans"/>
          <w:sz w:val="19"/>
        </w:rPr>
        <w:t>Grundstein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zukünftige</w:t>
      </w:r>
      <w:proofErr w:type="spellEnd"/>
      <w:r>
        <w:rPr>
          <w:rFonts w:ascii="Noto Sans" w:eastAsia="Noto Sans" w:hAnsi="Noto Sans" w:cs="Noto Sans"/>
          <w:sz w:val="19"/>
        </w:rPr>
        <w:t xml:space="preserve"> Standards </w:t>
      </w:r>
      <w:proofErr w:type="spellStart"/>
      <w:r>
        <w:rPr>
          <w:rFonts w:ascii="Noto Sans" w:eastAsia="Noto Sans" w:hAnsi="Noto Sans" w:cs="Noto Sans"/>
          <w:sz w:val="19"/>
        </w:rPr>
        <w:t>rund</w:t>
      </w:r>
      <w:proofErr w:type="spellEnd"/>
      <w:r>
        <w:rPr>
          <w:rFonts w:ascii="Noto Sans" w:eastAsia="Noto Sans" w:hAnsi="Noto Sans" w:cs="Noto Sans"/>
          <w:sz w:val="19"/>
        </w:rPr>
        <w:t xml:space="preserve"> um </w:t>
      </w:r>
      <w:proofErr w:type="spellStart"/>
      <w:r>
        <w:rPr>
          <w:rFonts w:ascii="Noto Sans" w:eastAsia="Noto Sans" w:hAnsi="Noto Sans" w:cs="Noto Sans"/>
          <w:sz w:val="19"/>
        </w:rPr>
        <w:t>Protokolle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legen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der </w:t>
      </w:r>
      <w:proofErr w:type="spellStart"/>
      <w:r>
        <w:rPr>
          <w:rFonts w:ascii="Noto Sans" w:eastAsia="Noto Sans" w:hAnsi="Noto Sans" w:cs="Noto Sans"/>
          <w:sz w:val="19"/>
        </w:rPr>
        <w:t>Kontrolle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außen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entziehen</w:t>
      </w:r>
      <w:proofErr w:type="spellEnd"/>
      <w:r>
        <w:rPr>
          <w:rFonts w:ascii="Noto Sans" w:eastAsia="Noto Sans" w:hAnsi="Noto Sans" w:cs="Noto Sans"/>
          <w:sz w:val="19"/>
        </w:rPr>
        <w:t xml:space="preserve">, und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echte</w:t>
      </w:r>
      <w:proofErr w:type="spellEnd"/>
      <w:r>
        <w:rPr>
          <w:rFonts w:ascii="Noto Sans" w:eastAsia="Noto Sans" w:hAnsi="Noto Sans" w:cs="Noto Sans"/>
          <w:sz w:val="19"/>
        </w:rPr>
        <w:t xml:space="preserve"> „</w:t>
      </w:r>
      <w:proofErr w:type="spellStart"/>
      <w:r>
        <w:rPr>
          <w:rFonts w:ascii="Noto Sans" w:eastAsia="Noto Sans" w:hAnsi="Noto Sans" w:cs="Noto Sans"/>
          <w:sz w:val="19"/>
        </w:rPr>
        <w:t>Geldroboter</w:t>
      </w:r>
      <w:proofErr w:type="spellEnd"/>
      <w:r>
        <w:rPr>
          <w:rFonts w:ascii="Noto Sans" w:eastAsia="Noto Sans" w:hAnsi="Noto Sans" w:cs="Noto Sans"/>
          <w:sz w:val="19"/>
        </w:rPr>
        <w:t xml:space="preserve">“, die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 an die </w:t>
      </w:r>
      <w:proofErr w:type="spellStart"/>
      <w:r>
        <w:rPr>
          <w:rFonts w:ascii="Noto Sans" w:eastAsia="Noto Sans" w:hAnsi="Noto Sans" w:cs="Noto Sans"/>
          <w:sz w:val="19"/>
        </w:rPr>
        <w:t>Marktkräfte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anpassen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Anschließend</w:t>
      </w:r>
      <w:proofErr w:type="spellEnd"/>
      <w:r>
        <w:rPr>
          <w:rFonts w:ascii="Noto Sans" w:eastAsia="Noto Sans" w:hAnsi="Noto Sans" w:cs="Noto Sans"/>
          <w:sz w:val="19"/>
        </w:rPr>
        <w:t xml:space="preserve"> laden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Ethereum</w:t>
      </w:r>
      <w:proofErr w:type="spellEnd"/>
      <w:r>
        <w:rPr>
          <w:rFonts w:ascii="Noto Sans" w:eastAsia="Noto Sans" w:hAnsi="Noto Sans" w:cs="Noto Sans"/>
          <w:sz w:val="19"/>
        </w:rPr>
        <w:t xml:space="preserve">-Community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Verbesserungen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rund</w:t>
      </w:r>
      <w:proofErr w:type="spellEnd"/>
      <w:r>
        <w:rPr>
          <w:rFonts w:ascii="Noto Sans" w:eastAsia="Noto Sans" w:hAnsi="Noto Sans" w:cs="Noto Sans"/>
          <w:sz w:val="19"/>
        </w:rPr>
        <w:t xml:space="preserve"> um </w:t>
      </w:r>
      <w:proofErr w:type="spellStart"/>
      <w:r>
        <w:rPr>
          <w:rFonts w:ascii="Noto Sans" w:eastAsia="Noto Sans" w:hAnsi="Noto Sans" w:cs="Noto Sans"/>
          <w:sz w:val="19"/>
        </w:rPr>
        <w:t>unsere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Vorschläge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besonderem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Fokus</w:t>
      </w:r>
      <w:proofErr w:type="spellEnd"/>
      <w:r>
        <w:rPr>
          <w:rFonts w:ascii="Noto Sans" w:eastAsia="Noto Sans" w:hAnsi="Noto Sans" w:cs="Noto Sans"/>
          <w:sz w:val="19"/>
        </w:rPr>
        <w:t xml:space="preserve"> auf </w:t>
      </w:r>
      <w:proofErr w:type="spellStart"/>
      <w:r>
        <w:rPr>
          <w:rFonts w:ascii="Noto Sans" w:eastAsia="Noto Sans" w:hAnsi="Noto Sans" w:cs="Noto Sans"/>
          <w:sz w:val="19"/>
        </w:rPr>
        <w:t>Sicherheiten</w:t>
      </w:r>
      <w:proofErr w:type="spellEnd"/>
      <w:r>
        <w:rPr>
          <w:rFonts w:ascii="Noto Sans" w:eastAsia="Noto Sans" w:hAnsi="Noto Sans" w:cs="Noto Sans"/>
          <w:sz w:val="19"/>
        </w:rPr>
        <w:t xml:space="preserve">- und </w:t>
      </w:r>
      <w:proofErr w:type="spellStart"/>
      <w:r>
        <w:rPr>
          <w:rFonts w:ascii="Noto Sans" w:eastAsia="Noto Sans" w:hAnsi="Noto Sans" w:cs="Noto Sans"/>
          <w:sz w:val="19"/>
        </w:rPr>
        <w:t>Schuldenauktionen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diskutieren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entwerfen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E90C82" w:rsidRDefault="00D676DF">
      <w:pPr>
        <w:pStyle w:val="Heading4"/>
        <w:spacing w:after="392"/>
        <w:ind w:left="1155"/>
      </w:pPr>
      <w:proofErr w:type="spellStart"/>
      <w:r>
        <w:rPr>
          <w:sz w:val="26"/>
        </w:rPr>
        <w:t>Risiken</w:t>
      </w:r>
      <w:proofErr w:type="spellEnd"/>
      <w:r>
        <w:rPr>
          <w:sz w:val="26"/>
        </w:rPr>
        <w:t xml:space="preserve"> und </w:t>
      </w:r>
      <w:proofErr w:type="spellStart"/>
      <w:r>
        <w:rPr>
          <w:sz w:val="26"/>
        </w:rPr>
        <w:t>Minderung</w:t>
      </w:r>
      <w:proofErr w:type="spellEnd"/>
    </w:p>
    <w:p w:rsidR="00E90C82" w:rsidRDefault="00D676DF">
      <w:pPr>
        <w:spacing w:after="408" w:line="265" w:lineRule="auto"/>
        <w:ind w:left="1155" w:hanging="10"/>
      </w:pPr>
      <w:r>
        <w:rPr>
          <w:rFonts w:ascii="Noto Sans" w:eastAsia="Noto Sans" w:hAnsi="Noto Sans" w:cs="Noto Sans"/>
          <w:sz w:val="24"/>
        </w:rPr>
        <w:t xml:space="preserve">Die </w:t>
      </w:r>
      <w:proofErr w:type="spellStart"/>
      <w:r>
        <w:rPr>
          <w:rFonts w:ascii="Noto Sans" w:eastAsia="Noto Sans" w:hAnsi="Noto Sans" w:cs="Noto Sans"/>
          <w:sz w:val="24"/>
        </w:rPr>
        <w:t>Entwicklung</w:t>
      </w:r>
      <w:proofErr w:type="spellEnd"/>
      <w:r>
        <w:rPr>
          <w:rFonts w:ascii="Noto Sans" w:eastAsia="Noto Sans" w:hAnsi="Noto Sans" w:cs="Noto Sans"/>
          <w:sz w:val="24"/>
        </w:rPr>
        <w:t xml:space="preserve"> und </w:t>
      </w:r>
      <w:proofErr w:type="spellStart"/>
      <w:r>
        <w:rPr>
          <w:rFonts w:ascii="Noto Sans" w:eastAsia="Noto Sans" w:hAnsi="Noto Sans" w:cs="Noto Sans"/>
          <w:sz w:val="24"/>
        </w:rPr>
        <w:t>Einführung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eines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Reflexindex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sowie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darauf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aufbauender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Folgesysteme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birgt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mehrere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Risiken</w:t>
      </w:r>
      <w:proofErr w:type="spellEnd"/>
      <w:r>
        <w:rPr>
          <w:rFonts w:ascii="Noto Sans" w:eastAsia="Noto Sans" w:hAnsi="Noto Sans" w:cs="Noto Sans"/>
          <w:sz w:val="24"/>
        </w:rPr>
        <w:t>:</w:t>
      </w:r>
    </w:p>
    <w:p w:rsidR="00E90C82" w:rsidRDefault="00D676DF">
      <w:pPr>
        <w:numPr>
          <w:ilvl w:val="0"/>
          <w:numId w:val="14"/>
        </w:numPr>
        <w:spacing w:after="431" w:line="365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Intelligente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Vertragsfehler</w:t>
      </w:r>
      <w:proofErr w:type="spellEnd"/>
      <w:r>
        <w:rPr>
          <w:rFonts w:ascii="Noto Sans" w:eastAsia="Noto Sans" w:hAnsi="Noto Sans" w:cs="Noto Sans"/>
          <w:sz w:val="17"/>
        </w:rPr>
        <w:t xml:space="preserve"> : Das </w:t>
      </w:r>
      <w:proofErr w:type="spellStart"/>
      <w:r>
        <w:rPr>
          <w:rFonts w:ascii="Noto Sans" w:eastAsia="Noto Sans" w:hAnsi="Noto Sans" w:cs="Noto Sans"/>
          <w:sz w:val="17"/>
        </w:rPr>
        <w:t>größte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Risiko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für</w:t>
      </w:r>
      <w:proofErr w:type="spellEnd"/>
      <w:r>
        <w:rPr>
          <w:rFonts w:ascii="Noto Sans" w:eastAsia="Noto Sans" w:hAnsi="Noto Sans" w:cs="Noto Sans"/>
          <w:sz w:val="17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7"/>
        </w:rPr>
        <w:t>ist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Möglichkeit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Fehlers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jedem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ermöglicht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extrahieren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oder</w:t>
      </w:r>
      <w:proofErr w:type="spellEnd"/>
      <w:r>
        <w:rPr>
          <w:rFonts w:ascii="Noto Sans" w:eastAsia="Noto Sans" w:hAnsi="Noto Sans" w:cs="Noto Sans"/>
          <w:sz w:val="17"/>
        </w:rPr>
        <w:t xml:space="preserve"> das </w:t>
      </w:r>
      <w:proofErr w:type="spellStart"/>
      <w:r>
        <w:rPr>
          <w:rFonts w:ascii="Noto Sans" w:eastAsia="Noto Sans" w:hAnsi="Noto Sans" w:cs="Noto Sans"/>
          <w:sz w:val="17"/>
        </w:rPr>
        <w:t>Protokoll</w:t>
      </w:r>
      <w:proofErr w:type="spellEnd"/>
      <w:r>
        <w:rPr>
          <w:rFonts w:ascii="Noto Sans" w:eastAsia="Noto Sans" w:hAnsi="Noto Sans" w:cs="Noto Sans"/>
          <w:sz w:val="17"/>
        </w:rPr>
        <w:t xml:space="preserve"> in </w:t>
      </w:r>
      <w:proofErr w:type="spellStart"/>
      <w:r>
        <w:rPr>
          <w:rFonts w:ascii="Noto Sans" w:eastAsia="Noto Sans" w:hAnsi="Noto Sans" w:cs="Noto Sans"/>
          <w:sz w:val="17"/>
        </w:rPr>
        <w:t>einem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Zustand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sperrt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aus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nicht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mehr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erholen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planen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unseren</w:t>
      </w:r>
      <w:proofErr w:type="spellEnd"/>
      <w:r>
        <w:rPr>
          <w:rFonts w:ascii="Noto Sans" w:eastAsia="Noto Sans" w:hAnsi="Noto Sans" w:cs="Noto Sans"/>
          <w:sz w:val="17"/>
        </w:rPr>
        <w:t xml:space="preserve"> Code von </w:t>
      </w:r>
      <w:proofErr w:type="spellStart"/>
      <w:r>
        <w:rPr>
          <w:rFonts w:ascii="Noto Sans" w:eastAsia="Noto Sans" w:hAnsi="Noto Sans" w:cs="Noto Sans"/>
          <w:sz w:val="17"/>
        </w:rPr>
        <w:t>mehreren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Sicherheitsforschern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überprüfen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lassen</w:t>
      </w:r>
      <w:proofErr w:type="spellEnd"/>
      <w:r>
        <w:rPr>
          <w:rFonts w:ascii="Noto Sans" w:eastAsia="Noto Sans" w:hAnsi="Noto Sans" w:cs="Noto Sans"/>
          <w:sz w:val="17"/>
        </w:rPr>
        <w:t xml:space="preserve"> und das System in </w:t>
      </w:r>
      <w:proofErr w:type="spellStart"/>
      <w:r>
        <w:rPr>
          <w:rFonts w:ascii="Noto Sans" w:eastAsia="Noto Sans" w:hAnsi="Noto Sans" w:cs="Noto Sans"/>
          <w:sz w:val="17"/>
        </w:rPr>
        <w:t>einem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Testnetz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starten</w:t>
      </w:r>
      <w:proofErr w:type="spellEnd"/>
      <w:r>
        <w:rPr>
          <w:rFonts w:ascii="Noto Sans" w:eastAsia="Noto Sans" w:hAnsi="Noto Sans" w:cs="Noto Sans"/>
          <w:sz w:val="17"/>
        </w:rPr>
        <w:t xml:space="preserve">, bevor </w:t>
      </w: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verpflichten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in der </w:t>
      </w:r>
      <w:proofErr w:type="spellStart"/>
      <w:r>
        <w:rPr>
          <w:rFonts w:ascii="Noto Sans" w:eastAsia="Noto Sans" w:hAnsi="Noto Sans" w:cs="Noto Sans"/>
          <w:sz w:val="17"/>
        </w:rPr>
        <w:t>Produktion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einzusetzen</w:t>
      </w:r>
      <w:proofErr w:type="spellEnd"/>
    </w:p>
    <w:p w:rsidR="00E90C82" w:rsidRDefault="00D676DF">
      <w:pPr>
        <w:numPr>
          <w:ilvl w:val="0"/>
          <w:numId w:val="14"/>
        </w:numPr>
        <w:spacing w:after="411" w:line="383" w:lineRule="auto"/>
        <w:ind w:left="1880" w:right="37" w:hanging="360"/>
      </w:pPr>
      <w:r>
        <w:rPr>
          <w:rFonts w:ascii="Noto Sans" w:eastAsia="Noto Sans" w:hAnsi="Noto Sans" w:cs="Noto Sans"/>
          <w:b/>
          <w:sz w:val="19"/>
        </w:rPr>
        <w:t>Oracle-</w:t>
      </w:r>
      <w:proofErr w:type="spellStart"/>
      <w:r>
        <w:rPr>
          <w:rFonts w:ascii="Noto Sans" w:eastAsia="Noto Sans" w:hAnsi="Noto Sans" w:cs="Noto Sans"/>
          <w:b/>
          <w:sz w:val="19"/>
        </w:rPr>
        <w:t>Fehler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Wir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 Feeds </w:t>
      </w:r>
      <w:proofErr w:type="spellStart"/>
      <w:r>
        <w:rPr>
          <w:rFonts w:ascii="Noto Sans" w:eastAsia="Noto Sans" w:hAnsi="Noto Sans" w:cs="Noto Sans"/>
          <w:sz w:val="19"/>
        </w:rPr>
        <w:t>aus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mehreren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Orakelnetzwerken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aggregieren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wird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strenge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Regeln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geben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jeweils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nur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aktualisieren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böswillige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Regierungsführung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so </w:t>
      </w:r>
      <w:proofErr w:type="spellStart"/>
      <w:r>
        <w:rPr>
          <w:rFonts w:ascii="Noto Sans" w:eastAsia="Noto Sans" w:hAnsi="Noto Sans" w:cs="Noto Sans"/>
          <w:sz w:val="19"/>
        </w:rPr>
        <w:t>einfach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falsche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Preise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einführen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kann</w:t>
      </w:r>
      <w:proofErr w:type="spellEnd"/>
    </w:p>
    <w:p w:rsidR="00E90C82" w:rsidRDefault="00D676DF">
      <w:pPr>
        <w:numPr>
          <w:ilvl w:val="0"/>
          <w:numId w:val="14"/>
        </w:numPr>
        <w:spacing w:after="414" w:line="428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Begleitende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Black Swan-</w:t>
      </w:r>
      <w:proofErr w:type="spellStart"/>
      <w:r>
        <w:rPr>
          <w:rFonts w:ascii="Noto Sans" w:eastAsia="Noto Sans" w:hAnsi="Noto Sans" w:cs="Noto Sans"/>
          <w:b/>
          <w:sz w:val="16"/>
        </w:rPr>
        <w:t>Ereignisse</w:t>
      </w:r>
      <w:proofErr w:type="spellEnd"/>
      <w:r>
        <w:rPr>
          <w:rFonts w:ascii="Noto Sans" w:eastAsia="Noto Sans" w:hAnsi="Noto Sans" w:cs="Noto Sans"/>
          <w:sz w:val="16"/>
        </w:rPr>
        <w:t xml:space="preserve"> : </w:t>
      </w:r>
      <w:proofErr w:type="spellStart"/>
      <w:r>
        <w:rPr>
          <w:rFonts w:ascii="Noto Sans" w:eastAsia="Noto Sans" w:hAnsi="Noto Sans" w:cs="Noto Sans"/>
          <w:sz w:val="16"/>
        </w:rPr>
        <w:t>Es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besteht</w:t>
      </w:r>
      <w:proofErr w:type="spellEnd"/>
      <w:r>
        <w:rPr>
          <w:rFonts w:ascii="Noto Sans" w:eastAsia="Noto Sans" w:hAnsi="Noto Sans" w:cs="Noto Sans"/>
          <w:sz w:val="16"/>
        </w:rPr>
        <w:t xml:space="preserve"> das </w:t>
      </w:r>
      <w:proofErr w:type="spellStart"/>
      <w:r>
        <w:rPr>
          <w:rFonts w:ascii="Noto Sans" w:eastAsia="Noto Sans" w:hAnsi="Noto Sans" w:cs="Noto Sans"/>
          <w:sz w:val="16"/>
        </w:rPr>
        <w:t>Risiko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eines</w:t>
      </w:r>
      <w:proofErr w:type="spellEnd"/>
      <w:r>
        <w:rPr>
          <w:rFonts w:ascii="Noto Sans" w:eastAsia="Noto Sans" w:hAnsi="Noto Sans" w:cs="Noto Sans"/>
          <w:sz w:val="16"/>
        </w:rPr>
        <w:t xml:space="preserve"> Black-Swan-</w:t>
      </w:r>
      <w:proofErr w:type="spellStart"/>
      <w:r>
        <w:rPr>
          <w:rFonts w:ascii="Noto Sans" w:eastAsia="Noto Sans" w:hAnsi="Noto Sans" w:cs="Noto Sans"/>
          <w:sz w:val="16"/>
        </w:rPr>
        <w:t>Ereignisses</w:t>
      </w:r>
      <w:proofErr w:type="spellEnd"/>
      <w:r>
        <w:rPr>
          <w:rFonts w:ascii="Noto Sans" w:eastAsia="Noto Sans" w:hAnsi="Noto Sans" w:cs="Noto Sans"/>
          <w:sz w:val="16"/>
        </w:rPr>
        <w:t xml:space="preserve"> in der </w:t>
      </w:r>
      <w:proofErr w:type="spellStart"/>
      <w:r>
        <w:rPr>
          <w:rFonts w:ascii="Noto Sans" w:eastAsia="Noto Sans" w:hAnsi="Noto Sans" w:cs="Noto Sans"/>
          <w:sz w:val="16"/>
        </w:rPr>
        <w:t>zugrunde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liegenden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Sicherheit</w:t>
      </w:r>
      <w:proofErr w:type="spellEnd"/>
      <w:r>
        <w:rPr>
          <w:rFonts w:ascii="Noto Sans" w:eastAsia="Noto Sans" w:hAnsi="Noto Sans" w:cs="Noto Sans"/>
          <w:sz w:val="16"/>
        </w:rPr>
        <w:t xml:space="preserve">, was </w:t>
      </w:r>
      <w:proofErr w:type="spellStart"/>
      <w:r>
        <w:rPr>
          <w:rFonts w:ascii="Noto Sans" w:eastAsia="Noto Sans" w:hAnsi="Noto Sans" w:cs="Noto Sans"/>
          <w:sz w:val="16"/>
        </w:rPr>
        <w:t>zu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einer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hohen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Anzahl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liquidierter</w:t>
      </w:r>
      <w:proofErr w:type="spellEnd"/>
      <w:r>
        <w:rPr>
          <w:rFonts w:ascii="Noto Sans" w:eastAsia="Noto Sans" w:hAnsi="Noto Sans" w:cs="Noto Sans"/>
          <w:sz w:val="16"/>
        </w:rPr>
        <w:t xml:space="preserve"> SAFEs </w:t>
      </w:r>
      <w:proofErr w:type="spellStart"/>
      <w:r>
        <w:rPr>
          <w:rFonts w:ascii="Noto Sans" w:eastAsia="Noto Sans" w:hAnsi="Noto Sans" w:cs="Noto Sans"/>
          <w:sz w:val="16"/>
        </w:rPr>
        <w:t>führen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kann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Liquidationen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sind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möglicherweise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nicht</w:t>
      </w:r>
      <w:proofErr w:type="spellEnd"/>
      <w:r>
        <w:rPr>
          <w:rFonts w:ascii="Noto Sans" w:eastAsia="Noto Sans" w:hAnsi="Noto Sans" w:cs="Noto Sans"/>
          <w:sz w:val="16"/>
        </w:rPr>
        <w:t xml:space="preserve"> in der </w:t>
      </w:r>
      <w:proofErr w:type="spellStart"/>
      <w:r>
        <w:rPr>
          <w:rFonts w:ascii="Noto Sans" w:eastAsia="Noto Sans" w:hAnsi="Noto Sans" w:cs="Noto Sans"/>
          <w:sz w:val="16"/>
        </w:rPr>
        <w:t>Lage</w:t>
      </w:r>
      <w:proofErr w:type="spellEnd"/>
      <w:r>
        <w:rPr>
          <w:rFonts w:ascii="Noto Sans" w:eastAsia="Noto Sans" w:hAnsi="Noto Sans" w:cs="Noto Sans"/>
          <w:sz w:val="16"/>
        </w:rPr>
        <w:t xml:space="preserve">, die </w:t>
      </w:r>
      <w:proofErr w:type="spellStart"/>
      <w:r>
        <w:rPr>
          <w:rFonts w:ascii="Noto Sans" w:eastAsia="Noto Sans" w:hAnsi="Noto Sans" w:cs="Noto Sans"/>
          <w:sz w:val="16"/>
        </w:rPr>
        <w:t>gesamten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ausstehenden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Forderungsausfälle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abzudecken</w:t>
      </w:r>
      <w:proofErr w:type="spellEnd"/>
      <w:r>
        <w:rPr>
          <w:rFonts w:ascii="Noto Sans" w:eastAsia="Noto Sans" w:hAnsi="Noto Sans" w:cs="Noto Sans"/>
          <w:sz w:val="16"/>
        </w:rPr>
        <w:t xml:space="preserve">, und </w:t>
      </w:r>
      <w:proofErr w:type="spellStart"/>
      <w:r>
        <w:rPr>
          <w:rFonts w:ascii="Noto Sans" w:eastAsia="Noto Sans" w:hAnsi="Noto Sans" w:cs="Noto Sans"/>
          <w:sz w:val="16"/>
        </w:rPr>
        <w:t>daher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wird</w:t>
      </w:r>
      <w:proofErr w:type="spellEnd"/>
      <w:r>
        <w:rPr>
          <w:rFonts w:ascii="Noto Sans" w:eastAsia="Noto Sans" w:hAnsi="Noto Sans" w:cs="Noto Sans"/>
          <w:sz w:val="16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6"/>
        </w:rPr>
        <w:t>seinen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Überschusspuffer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kontinuierlich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ändern</w:t>
      </w:r>
      <w:proofErr w:type="spellEnd"/>
      <w:r>
        <w:rPr>
          <w:rFonts w:ascii="Noto Sans" w:eastAsia="Noto Sans" w:hAnsi="Noto Sans" w:cs="Noto Sans"/>
          <w:sz w:val="16"/>
        </w:rPr>
        <w:t xml:space="preserve">, um </w:t>
      </w:r>
      <w:proofErr w:type="spellStart"/>
      <w:r>
        <w:rPr>
          <w:rFonts w:ascii="Noto Sans" w:eastAsia="Noto Sans" w:hAnsi="Noto Sans" w:cs="Noto Sans"/>
          <w:sz w:val="16"/>
        </w:rPr>
        <w:t>einen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angemessenen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Betrag</w:t>
      </w:r>
      <w:proofErr w:type="spellEnd"/>
      <w:r>
        <w:rPr>
          <w:rFonts w:ascii="Noto Sans" w:eastAsia="Noto Sans" w:hAnsi="Noto Sans" w:cs="Noto Sans"/>
          <w:sz w:val="16"/>
        </w:rPr>
        <w:t xml:space="preserve"> der </w:t>
      </w:r>
      <w:proofErr w:type="spellStart"/>
      <w:r>
        <w:rPr>
          <w:rFonts w:ascii="Noto Sans" w:eastAsia="Noto Sans" w:hAnsi="Noto Sans" w:cs="Noto Sans"/>
          <w:sz w:val="16"/>
        </w:rPr>
        <w:t>ausgegebenen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Schuldtitel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abzudecken</w:t>
      </w:r>
      <w:proofErr w:type="spellEnd"/>
      <w:r>
        <w:rPr>
          <w:rFonts w:ascii="Noto Sans" w:eastAsia="Noto Sans" w:hAnsi="Noto Sans" w:cs="Noto Sans"/>
          <w:sz w:val="16"/>
        </w:rPr>
        <w:t xml:space="preserve"> und </w:t>
      </w:r>
      <w:proofErr w:type="spellStart"/>
      <w:r>
        <w:rPr>
          <w:rFonts w:ascii="Noto Sans" w:eastAsia="Noto Sans" w:hAnsi="Noto Sans" w:cs="Noto Sans"/>
          <w:sz w:val="16"/>
        </w:rPr>
        <w:t>Marktschocks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standzuhalten</w:t>
      </w:r>
      <w:proofErr w:type="spellEnd"/>
    </w:p>
    <w:p w:rsidR="00E90C82" w:rsidRDefault="00D676DF">
      <w:pPr>
        <w:numPr>
          <w:ilvl w:val="0"/>
          <w:numId w:val="14"/>
        </w:numPr>
        <w:spacing w:after="91" w:line="388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b/>
          <w:sz w:val="18"/>
        </w:rPr>
        <w:lastRenderedPageBreak/>
        <w:t>Falsche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Rate-Setter-Parameter</w:t>
      </w:r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Autonome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Rückkopplungsmechanismen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sehr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experimentell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verhalten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möglicherweise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nicht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genau</w:t>
      </w:r>
      <w:proofErr w:type="spellEnd"/>
      <w:r>
        <w:rPr>
          <w:rFonts w:ascii="Noto Sans" w:eastAsia="Noto Sans" w:hAnsi="Noto Sans" w:cs="Noto Sans"/>
          <w:sz w:val="18"/>
        </w:rPr>
        <w:t xml:space="preserve"> so,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es</w:t>
      </w:r>
      <w:proofErr w:type="spellEnd"/>
      <w:r>
        <w:rPr>
          <w:rFonts w:ascii="Noto Sans" w:eastAsia="Noto Sans" w:hAnsi="Noto Sans" w:cs="Noto Sans"/>
          <w:sz w:val="18"/>
        </w:rPr>
        <w:t xml:space="preserve"> in </w:t>
      </w:r>
      <w:proofErr w:type="spellStart"/>
      <w:r>
        <w:rPr>
          <w:rFonts w:ascii="Noto Sans" w:eastAsia="Noto Sans" w:hAnsi="Noto Sans" w:cs="Noto Sans"/>
          <w:sz w:val="18"/>
        </w:rPr>
        <w:t>Simulationen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vorhersagen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planen</w:t>
      </w:r>
      <w:proofErr w:type="spellEnd"/>
      <w:r>
        <w:rPr>
          <w:rFonts w:ascii="Noto Sans" w:eastAsia="Noto Sans" w:hAnsi="Noto Sans" w:cs="Noto Sans"/>
          <w:sz w:val="18"/>
        </w:rPr>
        <w:t xml:space="preserve">, der Governance die </w:t>
      </w:r>
      <w:proofErr w:type="spellStart"/>
      <w:r>
        <w:rPr>
          <w:rFonts w:ascii="Noto Sans" w:eastAsia="Noto Sans" w:hAnsi="Noto Sans" w:cs="Noto Sans"/>
          <w:sz w:val="18"/>
        </w:rPr>
        <w:t>Feinabstimmung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dieser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Komponente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ermöglichen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während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noch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begrenzt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</w:t>
      </w:r>
      <w:proofErr w:type="spellEnd"/>
      <w:r>
        <w:rPr>
          <w:rFonts w:ascii="Noto Sans" w:eastAsia="Noto Sans" w:hAnsi="Noto Sans" w:cs="Noto Sans"/>
          <w:sz w:val="18"/>
        </w:rPr>
        <w:t xml:space="preserve">), um </w:t>
      </w:r>
      <w:proofErr w:type="spellStart"/>
      <w:r>
        <w:rPr>
          <w:rFonts w:ascii="Noto Sans" w:eastAsia="Noto Sans" w:hAnsi="Noto Sans" w:cs="Noto Sans"/>
          <w:sz w:val="18"/>
        </w:rPr>
        <w:t>unerwartete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Szenarien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vermeiden</w:t>
      </w:r>
      <w:proofErr w:type="spellEnd"/>
    </w:p>
    <w:p w:rsidR="00E90C82" w:rsidRDefault="00D676DF">
      <w:pPr>
        <w:numPr>
          <w:ilvl w:val="0"/>
          <w:numId w:val="14"/>
        </w:numPr>
        <w:spacing w:after="521" w:line="365" w:lineRule="auto"/>
        <w:ind w:left="1880" w:right="37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Versäumnis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b/>
          <w:sz w:val="17"/>
        </w:rPr>
        <w:t>einen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gesunden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Liquidatorenmarkt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aufzubauen</w:t>
      </w:r>
      <w:proofErr w:type="spellEnd"/>
      <w:r>
        <w:rPr>
          <w:rFonts w:ascii="Noto Sans" w:eastAsia="Noto Sans" w:hAnsi="Noto Sans" w:cs="Noto Sans"/>
          <w:sz w:val="17"/>
        </w:rPr>
        <w:t xml:space="preserve"> : </w:t>
      </w:r>
      <w:proofErr w:type="spellStart"/>
      <w:r>
        <w:rPr>
          <w:rFonts w:ascii="Noto Sans" w:eastAsia="Noto Sans" w:hAnsi="Noto Sans" w:cs="Noto Sans"/>
          <w:sz w:val="17"/>
        </w:rPr>
        <w:t>Liquidatoren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wichtige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Akteure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sicherstellen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dass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alle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ausgegebenen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durch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Sicherheiten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gedeckt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sind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Wir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planen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Schnittstellen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automatisierte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Skripte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erstellen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damit</w:t>
      </w:r>
      <w:proofErr w:type="spellEnd"/>
      <w:r>
        <w:rPr>
          <w:rFonts w:ascii="Noto Sans" w:eastAsia="Noto Sans" w:hAnsi="Noto Sans" w:cs="Noto Sans"/>
          <w:sz w:val="17"/>
        </w:rPr>
        <w:t xml:space="preserve"> so </w:t>
      </w:r>
      <w:proofErr w:type="spellStart"/>
      <w:r>
        <w:rPr>
          <w:rFonts w:ascii="Noto Sans" w:eastAsia="Noto Sans" w:hAnsi="Noto Sans" w:cs="Noto Sans"/>
          <w:sz w:val="17"/>
        </w:rPr>
        <w:t>viele</w:t>
      </w:r>
      <w:proofErr w:type="spellEnd"/>
      <w:r>
        <w:rPr>
          <w:rFonts w:ascii="Noto Sans" w:eastAsia="Noto Sans" w:hAnsi="Noto Sans" w:cs="Noto Sans"/>
          <w:sz w:val="17"/>
        </w:rPr>
        <w:t xml:space="preserve"> Menschen </w:t>
      </w:r>
      <w:proofErr w:type="spellStart"/>
      <w:r>
        <w:rPr>
          <w:rFonts w:ascii="Noto Sans" w:eastAsia="Noto Sans" w:hAnsi="Noto Sans" w:cs="Noto Sans"/>
          <w:sz w:val="17"/>
        </w:rPr>
        <w:t>wie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möglich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daran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teilnehmen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können</w:t>
      </w:r>
      <w:proofErr w:type="spellEnd"/>
      <w:r>
        <w:rPr>
          <w:rFonts w:ascii="Noto Sans" w:eastAsia="Noto Sans" w:hAnsi="Noto Sans" w:cs="Noto Sans"/>
          <w:sz w:val="17"/>
        </w:rPr>
        <w:t xml:space="preserve">, das System </w:t>
      </w:r>
      <w:proofErr w:type="spellStart"/>
      <w:r>
        <w:rPr>
          <w:rFonts w:ascii="Noto Sans" w:eastAsia="Noto Sans" w:hAnsi="Noto Sans" w:cs="Noto Sans"/>
          <w:sz w:val="17"/>
        </w:rPr>
        <w:t>sicher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zu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halten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E90C82" w:rsidRDefault="00D676DF">
      <w:pPr>
        <w:spacing w:after="66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Zusammenfassung</w:t>
      </w:r>
      <w:proofErr w:type="spellEnd"/>
    </w:p>
    <w:p w:rsidR="00E90C82" w:rsidRDefault="00D676DF">
      <w:pPr>
        <w:spacing w:after="91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vorgeschlagen</w:t>
      </w:r>
      <w:proofErr w:type="spellEnd"/>
      <w:r>
        <w:rPr>
          <w:rFonts w:ascii="Noto Sans" w:eastAsia="Noto Sans" w:hAnsi="Noto Sans" w:cs="Noto Sans"/>
          <w:sz w:val="18"/>
        </w:rPr>
        <w:t xml:space="preserve">, das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nach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menschlichen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Kontrolle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entzieht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besicherten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Vermögenswert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geringer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Volatilität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ausgibt</w:t>
      </w:r>
      <w:proofErr w:type="spellEnd"/>
      <w:r>
        <w:rPr>
          <w:rFonts w:ascii="Noto Sans" w:eastAsia="Noto Sans" w:hAnsi="Noto Sans" w:cs="Noto Sans"/>
          <w:sz w:val="18"/>
        </w:rPr>
        <w:t xml:space="preserve">, der </w:t>
      </w:r>
      <w:proofErr w:type="spellStart"/>
      <w:r>
        <w:rPr>
          <w:rFonts w:ascii="Noto Sans" w:eastAsia="Noto Sans" w:hAnsi="Noto Sans" w:cs="Noto Sans"/>
          <w:sz w:val="18"/>
        </w:rPr>
        <w:t>als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Reflexindex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bezeichnet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zuerst</w:t>
      </w:r>
      <w:proofErr w:type="spellEnd"/>
      <w:r>
        <w:rPr>
          <w:rFonts w:ascii="Noto Sans" w:eastAsia="Noto Sans" w:hAnsi="Noto Sans" w:cs="Noto Sans"/>
          <w:sz w:val="18"/>
        </w:rPr>
        <w:t xml:space="preserve"> den </w:t>
      </w:r>
      <w:proofErr w:type="spellStart"/>
      <w:r>
        <w:rPr>
          <w:rFonts w:ascii="Noto Sans" w:eastAsia="Noto Sans" w:hAnsi="Noto Sans" w:cs="Noto Sans"/>
          <w:sz w:val="18"/>
        </w:rPr>
        <w:t>autonomen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vorgestellt</w:t>
      </w:r>
      <w:proofErr w:type="spellEnd"/>
      <w:r>
        <w:rPr>
          <w:rFonts w:ascii="Noto Sans" w:eastAsia="Noto Sans" w:hAnsi="Noto Sans" w:cs="Noto Sans"/>
          <w:sz w:val="18"/>
        </w:rPr>
        <w:t xml:space="preserve">, der den </w:t>
      </w:r>
      <w:proofErr w:type="spellStart"/>
      <w:r>
        <w:rPr>
          <w:rFonts w:ascii="Noto Sans" w:eastAsia="Noto Sans" w:hAnsi="Noto Sans" w:cs="Noto Sans"/>
          <w:sz w:val="18"/>
        </w:rPr>
        <w:t>Marktpreis</w:t>
      </w:r>
      <w:proofErr w:type="spellEnd"/>
      <w:r>
        <w:rPr>
          <w:rFonts w:ascii="Noto Sans" w:eastAsia="Noto Sans" w:hAnsi="Noto Sans" w:cs="Noto Sans"/>
          <w:sz w:val="18"/>
        </w:rPr>
        <w:t xml:space="preserve"> des Index </w:t>
      </w:r>
      <w:proofErr w:type="spellStart"/>
      <w:r>
        <w:rPr>
          <w:rFonts w:ascii="Noto Sans" w:eastAsia="Noto Sans" w:hAnsi="Noto Sans" w:cs="Noto Sans"/>
          <w:sz w:val="18"/>
        </w:rPr>
        <w:t>beeinflussen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soll</w:t>
      </w:r>
      <w:proofErr w:type="spellEnd"/>
      <w:r>
        <w:rPr>
          <w:rFonts w:ascii="Noto Sans" w:eastAsia="Noto Sans" w:hAnsi="Noto Sans" w:cs="Noto Sans"/>
          <w:sz w:val="18"/>
        </w:rPr>
        <w:t xml:space="preserve">, und </w:t>
      </w:r>
      <w:proofErr w:type="spellStart"/>
      <w:r>
        <w:rPr>
          <w:rFonts w:ascii="Noto Sans" w:eastAsia="Noto Sans" w:hAnsi="Noto Sans" w:cs="Noto Sans"/>
          <w:sz w:val="18"/>
        </w:rPr>
        <w:t>dann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beschrieben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wie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mehrere</w:t>
      </w:r>
      <w:proofErr w:type="spellEnd"/>
      <w:r>
        <w:rPr>
          <w:rFonts w:ascii="Noto Sans" w:eastAsia="Noto Sans" w:hAnsi="Noto Sans" w:cs="Noto Sans"/>
          <w:sz w:val="18"/>
        </w:rPr>
        <w:t xml:space="preserve"> Smart Contracts die </w:t>
      </w:r>
      <w:proofErr w:type="spellStart"/>
      <w:r>
        <w:rPr>
          <w:rFonts w:ascii="Noto Sans" w:eastAsia="Noto Sans" w:hAnsi="Noto Sans" w:cs="Noto Sans"/>
          <w:sz w:val="18"/>
        </w:rPr>
        <w:t>Macht</w:t>
      </w:r>
      <w:proofErr w:type="spellEnd"/>
      <w:r>
        <w:rPr>
          <w:rFonts w:ascii="Noto Sans" w:eastAsia="Noto Sans" w:hAnsi="Noto Sans" w:cs="Noto Sans"/>
          <w:sz w:val="18"/>
        </w:rPr>
        <w:t xml:space="preserve"> der Token-</w:t>
      </w:r>
      <w:proofErr w:type="spellStart"/>
      <w:r>
        <w:rPr>
          <w:rFonts w:ascii="Noto Sans" w:eastAsia="Noto Sans" w:hAnsi="Noto Sans" w:cs="Noto Sans"/>
          <w:sz w:val="18"/>
        </w:rPr>
        <w:t>Inhaber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über</w:t>
      </w:r>
      <w:proofErr w:type="spellEnd"/>
      <w:r>
        <w:rPr>
          <w:rFonts w:ascii="Noto Sans" w:eastAsia="Noto Sans" w:hAnsi="Noto Sans" w:cs="Noto Sans"/>
          <w:sz w:val="18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8"/>
        </w:rPr>
        <w:t>einschränken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können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Wir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skizzierten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selbst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tragendes</w:t>
      </w:r>
      <w:proofErr w:type="spellEnd"/>
      <w:r>
        <w:rPr>
          <w:rFonts w:ascii="Noto Sans" w:eastAsia="Noto Sans" w:hAnsi="Noto Sans" w:cs="Noto Sans"/>
          <w:sz w:val="18"/>
        </w:rPr>
        <w:t xml:space="preserve"> Schema </w:t>
      </w:r>
      <w:proofErr w:type="spellStart"/>
      <w:r>
        <w:rPr>
          <w:rFonts w:ascii="Noto Sans" w:eastAsia="Noto Sans" w:hAnsi="Noto Sans" w:cs="Noto Sans"/>
          <w:sz w:val="18"/>
        </w:rPr>
        <w:t>zur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Medianisierung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Preis</w:t>
      </w:r>
      <w:proofErr w:type="spellEnd"/>
      <w:r>
        <w:rPr>
          <w:rFonts w:ascii="Noto Sans" w:eastAsia="Noto Sans" w:hAnsi="Noto Sans" w:cs="Noto Sans"/>
          <w:sz w:val="18"/>
        </w:rPr>
        <w:t xml:space="preserve">-Feeds </w:t>
      </w:r>
      <w:proofErr w:type="spellStart"/>
      <w:r>
        <w:rPr>
          <w:rFonts w:ascii="Noto Sans" w:eastAsia="Noto Sans" w:hAnsi="Noto Sans" w:cs="Noto Sans"/>
          <w:sz w:val="18"/>
        </w:rPr>
        <w:t>aus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mehreren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unabhängigen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Orakel-Netzwerken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endeten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mit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Vorstellung</w:t>
      </w:r>
      <w:proofErr w:type="spellEnd"/>
      <w:r>
        <w:rPr>
          <w:rFonts w:ascii="Noto Sans" w:eastAsia="Noto Sans" w:hAnsi="Noto Sans" w:cs="Noto Sans"/>
          <w:sz w:val="18"/>
        </w:rPr>
        <w:t xml:space="preserve"> des </w:t>
      </w:r>
      <w:proofErr w:type="spellStart"/>
      <w:r>
        <w:rPr>
          <w:rFonts w:ascii="Noto Sans" w:eastAsia="Noto Sans" w:hAnsi="Noto Sans" w:cs="Noto Sans"/>
          <w:sz w:val="18"/>
        </w:rPr>
        <w:t>allgemeinen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Mechanismus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zum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Prägen</w:t>
      </w:r>
      <w:proofErr w:type="spellEnd"/>
      <w:r>
        <w:rPr>
          <w:rFonts w:ascii="Noto Sans" w:eastAsia="Noto Sans" w:hAnsi="Noto Sans" w:cs="Noto Sans"/>
          <w:sz w:val="18"/>
        </w:rPr>
        <w:t xml:space="preserve"> von </w:t>
      </w:r>
      <w:proofErr w:type="spellStart"/>
      <w:r>
        <w:rPr>
          <w:rFonts w:ascii="Noto Sans" w:eastAsia="Noto Sans" w:hAnsi="Noto Sans" w:cs="Noto Sans"/>
          <w:sz w:val="18"/>
        </w:rPr>
        <w:t>Indizes</w:t>
      </w:r>
      <w:proofErr w:type="spellEnd"/>
      <w:r>
        <w:rPr>
          <w:rFonts w:ascii="Noto Sans" w:eastAsia="Noto Sans" w:hAnsi="Noto Sans" w:cs="Noto Sans"/>
          <w:sz w:val="18"/>
        </w:rPr>
        <w:t xml:space="preserve"> und </w:t>
      </w:r>
      <w:proofErr w:type="spellStart"/>
      <w:r>
        <w:rPr>
          <w:rFonts w:ascii="Noto Sans" w:eastAsia="Noto Sans" w:hAnsi="Noto Sans" w:cs="Noto Sans"/>
          <w:sz w:val="18"/>
        </w:rPr>
        <w:t>Liquidieren</w:t>
      </w:r>
      <w:proofErr w:type="spellEnd"/>
      <w:r>
        <w:rPr>
          <w:rFonts w:ascii="Noto Sans" w:eastAsia="Noto Sans" w:hAnsi="Noto Sans" w:cs="Noto Sans"/>
          <w:sz w:val="18"/>
        </w:rPr>
        <w:t xml:space="preserve"> von SAFEs.</w:t>
      </w:r>
      <w:r>
        <w:br w:type="page"/>
      </w:r>
    </w:p>
    <w:p w:rsidR="00E90C82" w:rsidRDefault="00D676DF">
      <w:pPr>
        <w:pStyle w:val="Heading1"/>
        <w:ind w:left="1155"/>
      </w:pPr>
      <w:proofErr w:type="spellStart"/>
      <w:r>
        <w:lastRenderedPageBreak/>
        <w:t>Verweise</w:t>
      </w:r>
      <w:proofErr w:type="spellEnd"/>
    </w:p>
    <w:p w:rsidR="00E90C82" w:rsidRDefault="00D676DF">
      <w:pPr>
        <w:numPr>
          <w:ilvl w:val="0"/>
          <w:numId w:val="15"/>
        </w:numPr>
        <w:spacing w:after="382" w:line="265" w:lineRule="auto"/>
        <w:ind w:hanging="328"/>
      </w:pPr>
      <w:r>
        <w:rPr>
          <w:rFonts w:ascii="Noto Sans" w:eastAsia="Noto Sans" w:hAnsi="Noto Sans" w:cs="Noto Sans"/>
        </w:rPr>
        <w:t>„Das Maker-</w:t>
      </w:r>
      <w:proofErr w:type="spellStart"/>
      <w:r>
        <w:rPr>
          <w:rFonts w:ascii="Noto Sans" w:eastAsia="Noto Sans" w:hAnsi="Noto Sans" w:cs="Noto Sans"/>
        </w:rPr>
        <w:t>Protokoll</w:t>
      </w:r>
      <w:proofErr w:type="spellEnd"/>
      <w:r>
        <w:rPr>
          <w:rFonts w:ascii="Noto Sans" w:eastAsia="Noto Sans" w:hAnsi="Noto Sans" w:cs="Noto Sans"/>
        </w:rPr>
        <w:t xml:space="preserve">: Das Multi Collateral Dai (MCD) System von </w:t>
      </w:r>
      <w:proofErr w:type="spellStart"/>
      <w:r>
        <w:rPr>
          <w:rFonts w:ascii="Noto Sans" w:eastAsia="Noto Sans" w:hAnsi="Noto Sans" w:cs="Noto Sans"/>
        </w:rPr>
        <w:t>MakerDAO</w:t>
      </w:r>
      <w:proofErr w:type="spellEnd"/>
      <w:r>
        <w:rPr>
          <w:rFonts w:ascii="Noto Sans" w:eastAsia="Noto Sans" w:hAnsi="Noto Sans" w:cs="Noto Sans"/>
        </w:rPr>
        <w:t>“,</w:t>
      </w:r>
      <w:r>
        <w:rPr>
          <w:rFonts w:ascii="Noto Sans" w:eastAsia="Noto Sans" w:hAnsi="Noto Sans" w:cs="Noto Sans"/>
          <w:color w:val="1155CC"/>
          <w:u w:val="single" w:color="1155CC"/>
        </w:rPr>
        <w:t xml:space="preserve"> </w:t>
      </w:r>
      <w:hyperlink r:id="rId10">
        <w:r>
          <w:rPr>
            <w:rFonts w:ascii="Noto Sans" w:eastAsia="Noto Sans" w:hAnsi="Noto Sans" w:cs="Noto Sans"/>
            <w:color w:val="1155CC"/>
            <w:u w:val="single" w:color="1155CC"/>
          </w:rPr>
          <w:t>https://bit.ly/2YL5S6j</w:t>
        </w:r>
      </w:hyperlink>
    </w:p>
    <w:p w:rsidR="00E90C82" w:rsidRDefault="00D676DF">
      <w:pPr>
        <w:numPr>
          <w:ilvl w:val="0"/>
          <w:numId w:val="15"/>
        </w:numPr>
        <w:spacing w:after="406" w:line="265" w:lineRule="auto"/>
        <w:ind w:hanging="328"/>
      </w:pPr>
      <w:r>
        <w:rPr>
          <w:rFonts w:ascii="Noto Sans" w:eastAsia="Noto Sans" w:hAnsi="Noto Sans" w:cs="Noto Sans"/>
          <w:sz w:val="21"/>
        </w:rPr>
        <w:t xml:space="preserve">„UMA: </w:t>
      </w:r>
      <w:proofErr w:type="spellStart"/>
      <w:r>
        <w:rPr>
          <w:rFonts w:ascii="Noto Sans" w:eastAsia="Noto Sans" w:hAnsi="Noto Sans" w:cs="Noto Sans"/>
          <w:sz w:val="21"/>
        </w:rPr>
        <w:t>Eine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dezentralisierte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Finanzvertragsplattform</w:t>
      </w:r>
      <w:proofErr w:type="spellEnd"/>
      <w:r>
        <w:rPr>
          <w:rFonts w:ascii="Noto Sans" w:eastAsia="Noto Sans" w:hAnsi="Noto Sans" w:cs="Noto Sans"/>
          <w:sz w:val="21"/>
        </w:rPr>
        <w:t xml:space="preserve">“,  </w:t>
      </w:r>
      <w:r>
        <w:rPr>
          <w:rFonts w:ascii="Noto Sans" w:eastAsia="Noto Sans" w:hAnsi="Noto Sans" w:cs="Noto Sans"/>
          <w:color w:val="1155CC"/>
          <w:sz w:val="21"/>
          <w:u w:val="single" w:color="1155CC"/>
        </w:rPr>
        <w:t>ht</w:t>
      </w:r>
      <w:hyperlink r:id="rId11">
        <w:r>
          <w:rPr>
            <w:rFonts w:ascii="Noto Sans" w:eastAsia="Noto Sans" w:hAnsi="Noto Sans" w:cs="Noto Sans"/>
            <w:color w:val="1155CC"/>
            <w:sz w:val="21"/>
            <w:u w:val="single" w:color="1155CC"/>
          </w:rPr>
          <w:t>tps://bit.ly/2Wgx7E1</w:t>
        </w:r>
      </w:hyperlink>
    </w:p>
    <w:p w:rsidR="00E90C82" w:rsidRDefault="00D676DF">
      <w:pPr>
        <w:numPr>
          <w:ilvl w:val="0"/>
          <w:numId w:val="15"/>
        </w:numPr>
        <w:spacing w:after="407" w:line="265" w:lineRule="auto"/>
        <w:ind w:hanging="328"/>
      </w:pPr>
      <w:proofErr w:type="spellStart"/>
      <w:r>
        <w:rPr>
          <w:rFonts w:ascii="Noto Sans" w:eastAsia="Noto Sans" w:hAnsi="Noto Sans" w:cs="Noto Sans"/>
          <w:sz w:val="21"/>
        </w:rPr>
        <w:t>Synthetix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Litepaper</w:t>
      </w:r>
      <w:proofErr w:type="spellEnd"/>
      <w:r>
        <w:rPr>
          <w:rFonts w:ascii="Noto Sans" w:eastAsia="Noto Sans" w:hAnsi="Noto Sans" w:cs="Noto Sans"/>
          <w:sz w:val="21"/>
        </w:rPr>
        <w:t xml:space="preserve">,  </w:t>
      </w:r>
      <w:r>
        <w:rPr>
          <w:rFonts w:ascii="Noto Sans" w:eastAsia="Noto Sans" w:hAnsi="Noto Sans" w:cs="Noto Sans"/>
          <w:color w:val="1155CC"/>
          <w:sz w:val="21"/>
          <w:u w:val="single" w:color="1155CC"/>
        </w:rPr>
        <w:t>h</w:t>
      </w:r>
      <w:hyperlink r:id="rId12">
        <w:r>
          <w:rPr>
            <w:rFonts w:ascii="Noto Sans" w:eastAsia="Noto Sans" w:hAnsi="Noto Sans" w:cs="Noto Sans"/>
            <w:color w:val="1155CC"/>
            <w:sz w:val="21"/>
            <w:u w:val="single" w:color="1155CC"/>
          </w:rPr>
          <w:t>ttps://bit.ly/2SNHxZO</w:t>
        </w:r>
      </w:hyperlink>
    </w:p>
    <w:p w:rsidR="00E90C82" w:rsidRDefault="00D676DF">
      <w:pPr>
        <w:numPr>
          <w:ilvl w:val="0"/>
          <w:numId w:val="15"/>
        </w:numPr>
        <w:spacing w:after="205" w:line="265" w:lineRule="auto"/>
        <w:ind w:hanging="328"/>
      </w:pPr>
      <w:r>
        <w:rPr>
          <w:rFonts w:ascii="Noto Sans" w:eastAsia="Noto Sans" w:hAnsi="Noto Sans" w:cs="Noto Sans"/>
        </w:rPr>
        <w:t xml:space="preserve">KJ  </w:t>
      </w:r>
      <w:proofErr w:type="spellStart"/>
      <w:r>
        <w:rPr>
          <w:rFonts w:ascii="Noto Sans" w:eastAsia="Noto Sans" w:hAnsi="Noto Sans" w:cs="Noto Sans"/>
        </w:rPr>
        <w:t>Å</w:t>
      </w:r>
      <w:hyperlink r:id="rId13">
        <w:r>
          <w:rPr>
            <w:rFonts w:ascii="Noto Sans" w:eastAsia="Noto Sans" w:hAnsi="Noto Sans" w:cs="Noto Sans"/>
          </w:rPr>
          <w:t>ström</w:t>
        </w:r>
        <w:proofErr w:type="spellEnd"/>
        <w:r>
          <w:rPr>
            <w:rFonts w:ascii="Noto Sans" w:eastAsia="Noto Sans" w:hAnsi="Noto Sans" w:cs="Noto Sans"/>
          </w:rPr>
          <w:t xml:space="preserve"> </w:t>
        </w:r>
      </w:hyperlink>
      <w:hyperlink r:id="rId14">
        <w:r>
          <w:rPr>
            <w:rFonts w:ascii="Noto Sans" w:eastAsia="Noto Sans" w:hAnsi="Noto Sans" w:cs="Noto Sans"/>
          </w:rPr>
          <w:t xml:space="preserve">, </w:t>
        </w:r>
      </w:hyperlink>
      <w:hyperlink r:id="rId15">
        <w:r>
          <w:rPr>
            <w:rFonts w:ascii="Noto Sans" w:eastAsia="Noto Sans" w:hAnsi="Noto Sans" w:cs="Noto Sans"/>
          </w:rPr>
          <w:t>R</w:t>
        </w:r>
      </w:hyperlink>
      <w:r>
        <w:rPr>
          <w:rFonts w:ascii="Noto Sans" w:eastAsia="Noto Sans" w:hAnsi="Noto Sans" w:cs="Noto Sans"/>
        </w:rPr>
        <w:t xml:space="preserve">M Murray, „Feedback Systems: An Introduction for Scientists and </w:t>
      </w:r>
    </w:p>
    <w:p w:rsidR="00E90C82" w:rsidRDefault="00D676DF">
      <w:pPr>
        <w:spacing w:after="347"/>
        <w:ind w:left="1160"/>
      </w:pPr>
      <w:r>
        <w:rPr>
          <w:rFonts w:ascii="Noto Sans" w:eastAsia="Noto Sans" w:hAnsi="Noto Sans" w:cs="Noto Sans"/>
        </w:rPr>
        <w:t xml:space="preserve">Engineers“,  </w:t>
      </w:r>
      <w:hyperlink r:id="rId16">
        <w:r>
          <w:rPr>
            <w:rFonts w:ascii="Noto Sans" w:eastAsia="Noto Sans" w:hAnsi="Noto Sans" w:cs="Noto Sans"/>
            <w:color w:val="0000FF"/>
            <w:sz w:val="30"/>
          </w:rPr>
          <w:t xml:space="preserve"> </w:t>
        </w:r>
      </w:hyperlink>
      <w:hyperlink r:id="rId17">
        <w:r>
          <w:rPr>
            <w:rFonts w:ascii="Noto Sans" w:eastAsia="Noto Sans" w:hAnsi="Noto Sans" w:cs="Noto Sans"/>
            <w:color w:val="1155CC"/>
            <w:u w:val="single" w:color="1155CC"/>
          </w:rPr>
          <w:t>https://bit.ly/3bHwnMC</w:t>
        </w:r>
      </w:hyperlink>
    </w:p>
    <w:p w:rsidR="00E90C82" w:rsidRDefault="00D676DF">
      <w:pPr>
        <w:pStyle w:val="Heading2"/>
        <w:spacing w:after="360"/>
        <w:ind w:left="1155"/>
      </w:pPr>
      <w:r>
        <w:rPr>
          <w:sz w:val="24"/>
        </w:rPr>
        <w:t xml:space="preserve">[5] RJ Hawkins, JK </w:t>
      </w:r>
      <w:proofErr w:type="spellStart"/>
      <w:r>
        <w:rPr>
          <w:sz w:val="24"/>
        </w:rPr>
        <w:t>Speakes</w:t>
      </w:r>
      <w:proofErr w:type="spellEnd"/>
      <w:r>
        <w:rPr>
          <w:sz w:val="24"/>
        </w:rPr>
        <w:t>, DE Hamilton, „</w:t>
      </w:r>
      <w:proofErr w:type="spellStart"/>
      <w:r>
        <w:rPr>
          <w:sz w:val="24"/>
        </w:rPr>
        <w:t>Geldpolitik</w:t>
      </w:r>
      <w:proofErr w:type="spellEnd"/>
      <w:r>
        <w:rPr>
          <w:sz w:val="24"/>
        </w:rPr>
        <w:t xml:space="preserve"> und PID-</w:t>
      </w:r>
      <w:proofErr w:type="spellStart"/>
      <w:r>
        <w:rPr>
          <w:sz w:val="24"/>
        </w:rPr>
        <w:t>Steuerung</w:t>
      </w:r>
      <w:proofErr w:type="spellEnd"/>
      <w:r>
        <w:rPr>
          <w:sz w:val="24"/>
        </w:rPr>
        <w:t>“,</w:t>
      </w:r>
      <w:r>
        <w:rPr>
          <w:color w:val="1155CC"/>
          <w:sz w:val="24"/>
          <w:u w:val="single" w:color="1155CC"/>
        </w:rPr>
        <w:t xml:space="preserve"> </w:t>
      </w:r>
      <w:hyperlink r:id="rId18">
        <w:r>
          <w:rPr>
            <w:color w:val="1155CC"/>
            <w:sz w:val="24"/>
            <w:u w:val="single" w:color="1155CC"/>
          </w:rPr>
          <w:t>https://bit.ly/2TeQZFO</w:t>
        </w:r>
      </w:hyperlink>
    </w:p>
    <w:p w:rsidR="00E90C82" w:rsidRDefault="00D676DF">
      <w:pPr>
        <w:numPr>
          <w:ilvl w:val="0"/>
          <w:numId w:val="16"/>
        </w:numPr>
        <w:spacing w:after="91" w:line="265" w:lineRule="auto"/>
        <w:ind w:right="18" w:hanging="373"/>
      </w:pPr>
      <w:r>
        <w:rPr>
          <w:rFonts w:ascii="Noto Sans" w:eastAsia="Noto Sans" w:hAnsi="Noto Sans" w:cs="Noto Sans"/>
          <w:sz w:val="18"/>
        </w:rPr>
        <w:t xml:space="preserve">H. Karp, R. </w:t>
      </w:r>
      <w:proofErr w:type="spellStart"/>
      <w:r>
        <w:rPr>
          <w:rFonts w:ascii="Noto Sans" w:eastAsia="Noto Sans" w:hAnsi="Noto Sans" w:cs="Noto Sans"/>
          <w:sz w:val="18"/>
        </w:rPr>
        <w:t>Melbardis</w:t>
      </w:r>
      <w:proofErr w:type="spellEnd"/>
      <w:r>
        <w:rPr>
          <w:rFonts w:ascii="Noto Sans" w:eastAsia="Noto Sans" w:hAnsi="Noto Sans" w:cs="Noto Sans"/>
          <w:sz w:val="18"/>
        </w:rPr>
        <w:t>, „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diskretionäre</w:t>
      </w:r>
      <w:proofErr w:type="spellEnd"/>
      <w:r>
        <w:rPr>
          <w:rFonts w:ascii="Noto Sans" w:eastAsia="Noto Sans" w:hAnsi="Noto Sans" w:cs="Noto Sans"/>
          <w:sz w:val="18"/>
        </w:rPr>
        <w:t xml:space="preserve"> Peer-to-Peer-</w:t>
      </w:r>
      <w:proofErr w:type="spellStart"/>
      <w:r>
        <w:rPr>
          <w:rFonts w:ascii="Noto Sans" w:eastAsia="Noto Sans" w:hAnsi="Noto Sans" w:cs="Noto Sans"/>
          <w:sz w:val="18"/>
        </w:rPr>
        <w:t>Vereinbarung</w:t>
      </w:r>
      <w:proofErr w:type="spellEnd"/>
      <w:r>
        <w:rPr>
          <w:rFonts w:ascii="Noto Sans" w:eastAsia="Noto Sans" w:hAnsi="Noto Sans" w:cs="Noto Sans"/>
          <w:sz w:val="18"/>
        </w:rPr>
        <w:t xml:space="preserve"> auf </w:t>
      </w:r>
      <w:proofErr w:type="spellStart"/>
      <w:r>
        <w:rPr>
          <w:rFonts w:ascii="Noto Sans" w:eastAsia="Noto Sans" w:hAnsi="Noto Sans" w:cs="Noto Sans"/>
          <w:sz w:val="18"/>
        </w:rPr>
        <w:t>Gegenseitigkeit</w:t>
      </w:r>
      <w:proofErr w:type="spellEnd"/>
      <w:r>
        <w:rPr>
          <w:rFonts w:ascii="Noto Sans" w:eastAsia="Noto Sans" w:hAnsi="Noto Sans" w:cs="Noto Sans"/>
          <w:sz w:val="18"/>
        </w:rPr>
        <w:t xml:space="preserve"> in der </w:t>
      </w:r>
    </w:p>
    <w:p w:rsidR="00E90C82" w:rsidRDefault="00D676DF">
      <w:pPr>
        <w:spacing w:after="45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sz w:val="18"/>
        </w:rPr>
        <w:t>Ethereum-Block</w:t>
      </w:r>
      <w:hyperlink r:id="rId19">
        <w:r>
          <w:rPr>
            <w:rFonts w:ascii="Noto Sans" w:eastAsia="Noto Sans" w:hAnsi="Noto Sans" w:cs="Noto Sans"/>
            <w:sz w:val="18"/>
          </w:rPr>
          <w:t>chain</w:t>
        </w:r>
        <w:proofErr w:type="spellEnd"/>
        <w:r>
          <w:rPr>
            <w:rFonts w:ascii="Noto Sans" w:eastAsia="Noto Sans" w:hAnsi="Noto Sans" w:cs="Noto Sans"/>
            <w:sz w:val="18"/>
          </w:rPr>
          <w:t xml:space="preserve">“,  </w:t>
        </w:r>
      </w:hyperlink>
      <w:hyperlink r:id="rId20">
        <w:r>
          <w:rPr>
            <w:rFonts w:ascii="Noto Sans" w:eastAsia="Noto Sans" w:hAnsi="Noto Sans" w:cs="Noto Sans"/>
            <w:color w:val="1155CC"/>
            <w:sz w:val="18"/>
            <w:u w:val="single" w:color="1155CC"/>
          </w:rPr>
          <w:t>https://bit.ly/3du8TMy</w:t>
        </w:r>
      </w:hyperlink>
    </w:p>
    <w:p w:rsidR="00E90C82" w:rsidRDefault="00D676DF">
      <w:pPr>
        <w:numPr>
          <w:ilvl w:val="0"/>
          <w:numId w:val="16"/>
        </w:numPr>
        <w:spacing w:after="3" w:line="265" w:lineRule="auto"/>
        <w:ind w:right="18" w:hanging="373"/>
      </w:pPr>
      <w:r>
        <w:rPr>
          <w:rFonts w:ascii="Noto Sans" w:eastAsia="Noto Sans" w:hAnsi="Noto Sans" w:cs="Noto Sans"/>
          <w:sz w:val="25"/>
        </w:rPr>
        <w:t xml:space="preserve">H. Adams, N. </w:t>
      </w:r>
      <w:proofErr w:type="spellStart"/>
      <w:r>
        <w:rPr>
          <w:rFonts w:ascii="Noto Sans" w:eastAsia="Noto Sans" w:hAnsi="Noto Sans" w:cs="Noto Sans"/>
          <w:sz w:val="25"/>
        </w:rPr>
        <w:t>Zinsmeister</w:t>
      </w:r>
      <w:proofErr w:type="spellEnd"/>
      <w:r>
        <w:rPr>
          <w:rFonts w:ascii="Noto Sans" w:eastAsia="Noto Sans" w:hAnsi="Noto Sans" w:cs="Noto Sans"/>
          <w:sz w:val="25"/>
        </w:rPr>
        <w:t>, D. Robinson, „</w:t>
      </w:r>
      <w:proofErr w:type="spellStart"/>
      <w:r>
        <w:rPr>
          <w:rFonts w:ascii="Noto Sans" w:eastAsia="Noto Sans" w:hAnsi="Noto Sans" w:cs="Noto Sans"/>
          <w:sz w:val="25"/>
        </w:rPr>
        <w:t>Uniswap</w:t>
      </w:r>
      <w:proofErr w:type="spellEnd"/>
      <w:r>
        <w:rPr>
          <w:rFonts w:ascii="Noto Sans" w:eastAsia="Noto Sans" w:hAnsi="Noto Sans" w:cs="Noto Sans"/>
          <w:sz w:val="25"/>
        </w:rPr>
        <w:t xml:space="preserve"> V2 Core“,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https://bit.ly/</w:t>
      </w:r>
    </w:p>
    <w:p w:rsidR="00E90C82" w:rsidRDefault="00A87DD8">
      <w:pPr>
        <w:spacing w:after="0"/>
        <w:ind w:left="1160"/>
      </w:pPr>
      <w:hyperlink r:id="rId21">
        <w:r w:rsidR="00D676DF">
          <w:rPr>
            <w:rFonts w:ascii="Noto Sans" w:eastAsia="Noto Sans" w:hAnsi="Noto Sans" w:cs="Noto Sans"/>
            <w:color w:val="1155CC"/>
            <w:sz w:val="25"/>
            <w:u w:val="single" w:color="1155CC"/>
          </w:rPr>
          <w:t>3dqzNEU</w:t>
        </w:r>
      </w:hyperlink>
    </w:p>
    <w:p w:rsidR="00E90C82" w:rsidRDefault="00D676DF">
      <w:pPr>
        <w:pStyle w:val="Heading1"/>
        <w:ind w:left="1155"/>
      </w:pPr>
      <w:proofErr w:type="spellStart"/>
      <w:r>
        <w:t>Glossar</w:t>
      </w:r>
      <w:proofErr w:type="spellEnd"/>
    </w:p>
    <w:p w:rsidR="00E90C82" w:rsidRDefault="00D676DF">
      <w:pPr>
        <w:spacing w:after="389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Reflexindex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besicherter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Vermögenswert</w:t>
      </w:r>
      <w:proofErr w:type="spellEnd"/>
      <w:r>
        <w:rPr>
          <w:rFonts w:ascii="Noto Sans" w:eastAsia="Noto Sans" w:hAnsi="Noto Sans" w:cs="Noto Sans"/>
          <w:sz w:val="19"/>
        </w:rPr>
        <w:t xml:space="preserve">, der die </w:t>
      </w:r>
      <w:proofErr w:type="spellStart"/>
      <w:r>
        <w:rPr>
          <w:rFonts w:ascii="Noto Sans" w:eastAsia="Noto Sans" w:hAnsi="Noto Sans" w:cs="Noto Sans"/>
          <w:sz w:val="19"/>
        </w:rPr>
        <w:t>Volatilität</w:t>
      </w:r>
      <w:proofErr w:type="spellEnd"/>
      <w:r>
        <w:rPr>
          <w:rFonts w:ascii="Noto Sans" w:eastAsia="Noto Sans" w:hAnsi="Noto Sans" w:cs="Noto Sans"/>
          <w:sz w:val="19"/>
        </w:rPr>
        <w:t xml:space="preserve"> seines </w:t>
      </w:r>
      <w:proofErr w:type="spellStart"/>
      <w:r>
        <w:rPr>
          <w:rFonts w:ascii="Noto Sans" w:eastAsia="Noto Sans" w:hAnsi="Noto Sans" w:cs="Noto Sans"/>
          <w:sz w:val="19"/>
        </w:rPr>
        <w:t>Basiswerts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dämpft</w:t>
      </w:r>
      <w:proofErr w:type="spellEnd"/>
    </w:p>
    <w:p w:rsidR="00E90C82" w:rsidRDefault="00D676DF">
      <w:pPr>
        <w:spacing w:after="451" w:line="265" w:lineRule="auto"/>
        <w:ind w:left="1155" w:right="37" w:hanging="10"/>
      </w:pPr>
      <w:r>
        <w:rPr>
          <w:rFonts w:ascii="Noto Sans" w:eastAsia="Noto Sans" w:hAnsi="Noto Sans" w:cs="Noto Sans"/>
          <w:b/>
          <w:sz w:val="18"/>
        </w:rPr>
        <w:t>RAI</w:t>
      </w:r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unser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erster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Reflexindex</w:t>
      </w:r>
      <w:proofErr w:type="spellEnd"/>
    </w:p>
    <w:p w:rsidR="00E90C82" w:rsidRDefault="00D676DF">
      <w:pPr>
        <w:spacing w:after="728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Rücknahmepreis</w:t>
      </w:r>
      <w:proofErr w:type="spellEnd"/>
      <w:r>
        <w:rPr>
          <w:rFonts w:ascii="Noto Sans" w:eastAsia="Noto Sans" w:hAnsi="Noto Sans" w:cs="Noto Sans"/>
          <w:sz w:val="19"/>
        </w:rPr>
        <w:t xml:space="preserve"> : Der </w:t>
      </w:r>
      <w:proofErr w:type="spellStart"/>
      <w:r>
        <w:rPr>
          <w:rFonts w:ascii="Noto Sans" w:eastAsia="Noto Sans" w:hAnsi="Noto Sans" w:cs="Noto Sans"/>
          <w:sz w:val="19"/>
        </w:rPr>
        <w:t>Preis</w:t>
      </w:r>
      <w:proofErr w:type="spellEnd"/>
      <w:r>
        <w:rPr>
          <w:rFonts w:ascii="Noto Sans" w:eastAsia="Noto Sans" w:hAnsi="Noto Sans" w:cs="Noto Sans"/>
          <w:sz w:val="19"/>
        </w:rPr>
        <w:t xml:space="preserve">, den das System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den Index </w:t>
      </w:r>
      <w:proofErr w:type="spellStart"/>
      <w:r>
        <w:rPr>
          <w:rFonts w:ascii="Noto Sans" w:eastAsia="Noto Sans" w:hAnsi="Noto Sans" w:cs="Noto Sans"/>
          <w:sz w:val="19"/>
        </w:rPr>
        <w:t>haben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möchte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ändert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sich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beeinflusst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Rückzahlungssatz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berechnet</w:t>
      </w:r>
      <w:proofErr w:type="spellEnd"/>
      <w:r>
        <w:rPr>
          <w:rFonts w:ascii="Noto Sans" w:eastAsia="Noto Sans" w:hAnsi="Noto Sans" w:cs="Noto Sans"/>
          <w:sz w:val="19"/>
        </w:rPr>
        <w:t xml:space="preserve"> von RRFM), falls der </w:t>
      </w:r>
      <w:proofErr w:type="spellStart"/>
      <w:r>
        <w:rPr>
          <w:rFonts w:ascii="Noto Sans" w:eastAsia="Noto Sans" w:hAnsi="Noto Sans" w:cs="Noto Sans"/>
          <w:sz w:val="19"/>
        </w:rPr>
        <w:t>Marktpreis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nahe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daran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liegt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Soll</w:t>
      </w:r>
      <w:proofErr w:type="spellEnd"/>
      <w:r>
        <w:rPr>
          <w:rFonts w:ascii="Noto Sans" w:eastAsia="Noto Sans" w:hAnsi="Noto Sans" w:cs="Noto Sans"/>
          <w:sz w:val="19"/>
        </w:rPr>
        <w:t xml:space="preserve"> SAFE-</w:t>
      </w:r>
      <w:proofErr w:type="spellStart"/>
      <w:r>
        <w:rPr>
          <w:rFonts w:ascii="Noto Sans" w:eastAsia="Noto Sans" w:hAnsi="Noto Sans" w:cs="Noto Sans"/>
          <w:sz w:val="19"/>
        </w:rPr>
        <w:t>Ersteller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beeinflussen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mehr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generieren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Teil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ihrer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zurückzuzahlen</w:t>
      </w:r>
      <w:proofErr w:type="spellEnd"/>
    </w:p>
    <w:p w:rsidR="00E90C82" w:rsidRDefault="00D676DF">
      <w:pPr>
        <w:spacing w:after="451" w:line="265" w:lineRule="auto"/>
        <w:ind w:left="1155" w:right="37" w:hanging="10"/>
      </w:pPr>
      <w:proofErr w:type="spellStart"/>
      <w:r>
        <w:rPr>
          <w:rFonts w:ascii="Noto Sans" w:eastAsia="Noto Sans" w:hAnsi="Noto Sans" w:cs="Noto Sans"/>
          <w:b/>
          <w:sz w:val="18"/>
        </w:rPr>
        <w:t>Sollzinssatz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Jährlicher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Zinssatz</w:t>
      </w:r>
      <w:proofErr w:type="spellEnd"/>
      <w:r>
        <w:rPr>
          <w:rFonts w:ascii="Noto Sans" w:eastAsia="Noto Sans" w:hAnsi="Noto Sans" w:cs="Noto Sans"/>
          <w:sz w:val="18"/>
        </w:rPr>
        <w:t xml:space="preserve">, der auf </w:t>
      </w:r>
      <w:proofErr w:type="spellStart"/>
      <w:r>
        <w:rPr>
          <w:rFonts w:ascii="Noto Sans" w:eastAsia="Noto Sans" w:hAnsi="Noto Sans" w:cs="Noto Sans"/>
          <w:sz w:val="18"/>
        </w:rPr>
        <w:t>alle</w:t>
      </w:r>
      <w:proofErr w:type="spellEnd"/>
      <w:r>
        <w:rPr>
          <w:rFonts w:ascii="Noto Sans" w:eastAsia="Noto Sans" w:hAnsi="Noto Sans" w:cs="Noto Sans"/>
          <w:sz w:val="18"/>
        </w:rPr>
        <w:t xml:space="preserve"> SAFEs </w:t>
      </w:r>
      <w:proofErr w:type="spellStart"/>
      <w:r>
        <w:rPr>
          <w:rFonts w:ascii="Noto Sans" w:eastAsia="Noto Sans" w:hAnsi="Noto Sans" w:cs="Noto Sans"/>
          <w:sz w:val="18"/>
        </w:rPr>
        <w:t>angewendet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wird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ausstehende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Schulden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haben</w:t>
      </w:r>
      <w:proofErr w:type="spellEnd"/>
    </w:p>
    <w:p w:rsidR="00E90C82" w:rsidRDefault="00D676DF">
      <w:pPr>
        <w:spacing w:after="81"/>
        <w:ind w:left="1155" w:right="29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Tilgungsraten</w:t>
      </w:r>
      <w:proofErr w:type="spellEnd"/>
      <w:r>
        <w:rPr>
          <w:rFonts w:ascii="Noto Sans" w:eastAsia="Noto Sans" w:hAnsi="Noto Sans" w:cs="Noto Sans"/>
          <w:b/>
          <w:sz w:val="19"/>
        </w:rPr>
        <w:t>-Feedback-</w:t>
      </w:r>
      <w:proofErr w:type="spellStart"/>
      <w:r>
        <w:rPr>
          <w:rFonts w:ascii="Noto Sans" w:eastAsia="Noto Sans" w:hAnsi="Noto Sans" w:cs="Noto Sans"/>
          <w:b/>
          <w:sz w:val="19"/>
        </w:rPr>
        <w:t>Mechanismus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(RRFM)</w:t>
      </w:r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autonomer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Mechanismus</w:t>
      </w:r>
      <w:proofErr w:type="spellEnd"/>
      <w:r>
        <w:rPr>
          <w:rFonts w:ascii="Noto Sans" w:eastAsia="Noto Sans" w:hAnsi="Noto Sans" w:cs="Noto Sans"/>
          <w:sz w:val="19"/>
        </w:rPr>
        <w:t xml:space="preserve">, der die </w:t>
      </w:r>
      <w:proofErr w:type="spellStart"/>
      <w:r>
        <w:rPr>
          <w:rFonts w:ascii="Noto Sans" w:eastAsia="Noto Sans" w:hAnsi="Noto Sans" w:cs="Noto Sans"/>
          <w:sz w:val="19"/>
        </w:rPr>
        <w:t>Markt</w:t>
      </w:r>
      <w:proofErr w:type="spellEnd"/>
      <w:r>
        <w:rPr>
          <w:rFonts w:ascii="Noto Sans" w:eastAsia="Noto Sans" w:hAnsi="Noto Sans" w:cs="Noto Sans"/>
          <w:sz w:val="19"/>
        </w:rPr>
        <w:t xml:space="preserve">- und </w:t>
      </w:r>
    </w:p>
    <w:p w:rsidR="00E90C82" w:rsidRDefault="00D676DF">
      <w:pPr>
        <w:spacing w:after="367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Rücknahmepreise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Reflexindex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vergleicht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dann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Rückzahlungsrate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berechnet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die</w:t>
      </w:r>
      <w:proofErr w:type="spellEnd"/>
      <w:r>
        <w:rPr>
          <w:rFonts w:ascii="Noto Sans" w:eastAsia="Noto Sans" w:hAnsi="Noto Sans" w:cs="Noto Sans"/>
          <w:sz w:val="19"/>
        </w:rPr>
        <w:t xml:space="preserve"> SAFE-</w:t>
      </w:r>
      <w:proofErr w:type="spellStart"/>
      <w:r>
        <w:rPr>
          <w:rFonts w:ascii="Noto Sans" w:eastAsia="Noto Sans" w:hAnsi="Noto Sans" w:cs="Noto Sans"/>
          <w:sz w:val="19"/>
        </w:rPr>
        <w:t>Ersteller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langsam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beeinflusst</w:t>
      </w:r>
      <w:proofErr w:type="spellEnd"/>
      <w:r>
        <w:rPr>
          <w:rFonts w:ascii="Noto Sans" w:eastAsia="Noto Sans" w:hAnsi="Noto Sans" w:cs="Noto Sans"/>
          <w:sz w:val="19"/>
        </w:rPr>
        <w:t xml:space="preserve">, um </w:t>
      </w:r>
      <w:proofErr w:type="spellStart"/>
      <w:r>
        <w:rPr>
          <w:rFonts w:ascii="Noto Sans" w:eastAsia="Noto Sans" w:hAnsi="Noto Sans" w:cs="Noto Sans"/>
          <w:sz w:val="19"/>
        </w:rPr>
        <w:t>mehr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oder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weniger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Schulden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generieren</w:t>
      </w:r>
      <w:proofErr w:type="spellEnd"/>
      <w:r>
        <w:rPr>
          <w:rFonts w:ascii="Noto Sans" w:eastAsia="Noto Sans" w:hAnsi="Noto Sans" w:cs="Noto Sans"/>
          <w:sz w:val="19"/>
        </w:rPr>
        <w:t xml:space="preserve"> (und </w:t>
      </w:r>
      <w:proofErr w:type="spellStart"/>
      <w:r>
        <w:rPr>
          <w:rFonts w:ascii="Noto Sans" w:eastAsia="Noto Sans" w:hAnsi="Noto Sans" w:cs="Noto Sans"/>
          <w:sz w:val="19"/>
        </w:rPr>
        <w:t>implizit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versucht</w:t>
      </w:r>
      <w:proofErr w:type="spellEnd"/>
      <w:r>
        <w:rPr>
          <w:rFonts w:ascii="Noto Sans" w:eastAsia="Noto Sans" w:hAnsi="Noto Sans" w:cs="Noto Sans"/>
          <w:sz w:val="19"/>
        </w:rPr>
        <w:t xml:space="preserve">, die </w:t>
      </w:r>
      <w:proofErr w:type="spellStart"/>
      <w:r>
        <w:rPr>
          <w:rFonts w:ascii="Noto Sans" w:eastAsia="Noto Sans" w:hAnsi="Noto Sans" w:cs="Noto Sans"/>
          <w:sz w:val="19"/>
        </w:rPr>
        <w:t>Markt</w:t>
      </w:r>
      <w:proofErr w:type="spellEnd"/>
      <w:r>
        <w:rPr>
          <w:rFonts w:ascii="Noto Sans" w:eastAsia="Noto Sans" w:hAnsi="Noto Sans" w:cs="Noto Sans"/>
          <w:sz w:val="19"/>
        </w:rPr>
        <w:t>-/</w:t>
      </w:r>
      <w:proofErr w:type="spellStart"/>
      <w:r>
        <w:rPr>
          <w:rFonts w:ascii="Noto Sans" w:eastAsia="Noto Sans" w:hAnsi="Noto Sans" w:cs="Noto Sans"/>
          <w:sz w:val="19"/>
        </w:rPr>
        <w:t>Rücknahmepreisabweichung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minimieren</w:t>
      </w:r>
      <w:proofErr w:type="spellEnd"/>
      <w:r>
        <w:rPr>
          <w:rFonts w:ascii="Noto Sans" w:eastAsia="Noto Sans" w:hAnsi="Noto Sans" w:cs="Noto Sans"/>
          <w:sz w:val="19"/>
        </w:rPr>
        <w:t>)</w:t>
      </w:r>
    </w:p>
    <w:p w:rsidR="00E90C82" w:rsidRDefault="00D676DF">
      <w:pPr>
        <w:spacing w:after="382" w:line="265" w:lineRule="auto"/>
        <w:ind w:left="1155" w:hanging="10"/>
      </w:pPr>
      <w:r>
        <w:rPr>
          <w:rFonts w:ascii="Noto Sans" w:eastAsia="Noto Sans" w:hAnsi="Noto Sans" w:cs="Noto Sans"/>
          <w:b/>
        </w:rPr>
        <w:t>Money Market Setter (MMS)</w:t>
      </w:r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ein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Mechanismus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ähnlich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wie</w:t>
      </w:r>
      <w:proofErr w:type="spellEnd"/>
      <w:r>
        <w:rPr>
          <w:rFonts w:ascii="Noto Sans" w:eastAsia="Noto Sans" w:hAnsi="Noto Sans" w:cs="Noto Sans"/>
        </w:rPr>
        <w:t xml:space="preserve"> RRFM, der </w:t>
      </w:r>
      <w:proofErr w:type="spellStart"/>
      <w:r>
        <w:rPr>
          <w:rFonts w:ascii="Noto Sans" w:eastAsia="Noto Sans" w:hAnsi="Noto Sans" w:cs="Noto Sans"/>
        </w:rPr>
        <w:t>mehrere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monetäre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Hebel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gleichzeitig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zieht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Bei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Reflexindizes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modifiziert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sowohl</w:t>
      </w:r>
      <w:proofErr w:type="spellEnd"/>
      <w:r>
        <w:rPr>
          <w:rFonts w:ascii="Noto Sans" w:eastAsia="Noto Sans" w:hAnsi="Noto Sans" w:cs="Noto Sans"/>
        </w:rPr>
        <w:t xml:space="preserve"> den </w:t>
      </w:r>
      <w:proofErr w:type="spellStart"/>
      <w:r>
        <w:rPr>
          <w:rFonts w:ascii="Noto Sans" w:eastAsia="Noto Sans" w:hAnsi="Noto Sans" w:cs="Noto Sans"/>
        </w:rPr>
        <w:t>Sollzins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auch</w:t>
      </w:r>
      <w:proofErr w:type="spellEnd"/>
      <w:r>
        <w:rPr>
          <w:rFonts w:ascii="Noto Sans" w:eastAsia="Noto Sans" w:hAnsi="Noto Sans" w:cs="Noto Sans"/>
        </w:rPr>
        <w:t xml:space="preserve"> den </w:t>
      </w:r>
      <w:proofErr w:type="spellStart"/>
      <w:r>
        <w:rPr>
          <w:rFonts w:ascii="Noto Sans" w:eastAsia="Noto Sans" w:hAnsi="Noto Sans" w:cs="Noto Sans"/>
        </w:rPr>
        <w:t>Rücknahmepreis</w:t>
      </w:r>
      <w:proofErr w:type="spellEnd"/>
    </w:p>
    <w:p w:rsidR="00E90C82" w:rsidRDefault="00D676DF">
      <w:pPr>
        <w:spacing w:after="7" w:line="325" w:lineRule="auto"/>
        <w:ind w:left="1155" w:right="29" w:hanging="10"/>
      </w:pPr>
      <w:r>
        <w:rPr>
          <w:rFonts w:ascii="Noto Sans" w:eastAsia="Noto Sans" w:hAnsi="Noto Sans" w:cs="Noto Sans"/>
          <w:b/>
          <w:sz w:val="19"/>
        </w:rPr>
        <w:lastRenderedPageBreak/>
        <w:t xml:space="preserve">Oracle Network </w:t>
      </w:r>
      <w:proofErr w:type="spellStart"/>
      <w:r>
        <w:rPr>
          <w:rFonts w:ascii="Noto Sans" w:eastAsia="Noto Sans" w:hAnsi="Noto Sans" w:cs="Noto Sans"/>
          <w:b/>
          <w:sz w:val="19"/>
        </w:rPr>
        <w:t>Medianizer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(ONM)</w:t>
      </w:r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intelligenter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, der </w:t>
      </w:r>
      <w:proofErr w:type="spellStart"/>
      <w:r>
        <w:rPr>
          <w:rFonts w:ascii="Noto Sans" w:eastAsia="Noto Sans" w:hAnsi="Noto Sans" w:cs="Noto Sans"/>
          <w:sz w:val="19"/>
        </w:rPr>
        <w:t>Preise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mehreren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OracleNetzwerken</w:t>
      </w:r>
      <w:proofErr w:type="spellEnd"/>
      <w:r>
        <w:rPr>
          <w:rFonts w:ascii="Noto Sans" w:eastAsia="Noto Sans" w:hAnsi="Noto Sans" w:cs="Noto Sans"/>
          <w:sz w:val="19"/>
        </w:rPr>
        <w:t xml:space="preserve"> (die </w:t>
      </w:r>
      <w:proofErr w:type="spellStart"/>
      <w:r>
        <w:rPr>
          <w:rFonts w:ascii="Noto Sans" w:eastAsia="Noto Sans" w:hAnsi="Noto Sans" w:cs="Noto Sans"/>
          <w:sz w:val="19"/>
        </w:rPr>
        <w:t>nicht</w:t>
      </w:r>
      <w:proofErr w:type="spellEnd"/>
      <w:r>
        <w:rPr>
          <w:rFonts w:ascii="Noto Sans" w:eastAsia="Noto Sans" w:hAnsi="Noto Sans" w:cs="Noto Sans"/>
          <w:sz w:val="19"/>
        </w:rPr>
        <w:t xml:space="preserve"> von der Governance </w:t>
      </w:r>
      <w:proofErr w:type="spellStart"/>
      <w:r>
        <w:rPr>
          <w:rFonts w:ascii="Noto Sans" w:eastAsia="Noto Sans" w:hAnsi="Noto Sans" w:cs="Noto Sans"/>
          <w:sz w:val="19"/>
        </w:rPr>
        <w:t>kontrolliert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werden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zieht</w:t>
      </w:r>
      <w:proofErr w:type="spellEnd"/>
      <w:r>
        <w:rPr>
          <w:rFonts w:ascii="Noto Sans" w:eastAsia="Noto Sans" w:hAnsi="Noto Sans" w:cs="Noto Sans"/>
          <w:sz w:val="19"/>
        </w:rPr>
        <w:t xml:space="preserve"> und </w:t>
      </w:r>
      <w:proofErr w:type="spellStart"/>
      <w:r>
        <w:rPr>
          <w:rFonts w:ascii="Noto Sans" w:eastAsia="Noto Sans" w:hAnsi="Noto Sans" w:cs="Noto Sans"/>
          <w:sz w:val="19"/>
        </w:rPr>
        <w:t>sie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medianisiert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wenn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89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Mehrheit</w:t>
      </w:r>
      <w:proofErr w:type="spellEnd"/>
      <w:r>
        <w:rPr>
          <w:rFonts w:ascii="Noto Sans" w:eastAsia="Noto Sans" w:hAnsi="Noto Sans" w:cs="Noto Sans"/>
          <w:sz w:val="19"/>
        </w:rPr>
        <w:t xml:space="preserve"> (z. B. 3 von 5) </w:t>
      </w:r>
      <w:proofErr w:type="spellStart"/>
      <w:r>
        <w:rPr>
          <w:rFonts w:ascii="Noto Sans" w:eastAsia="Noto Sans" w:hAnsi="Noto Sans" w:cs="Noto Sans"/>
          <w:sz w:val="19"/>
        </w:rPr>
        <w:t>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Ergebnis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ohne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Werfen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zurückgibt</w:t>
      </w:r>
      <w:proofErr w:type="spellEnd"/>
    </w:p>
    <w:p w:rsidR="00E90C82" w:rsidRDefault="00D676DF">
      <w:pPr>
        <w:spacing w:after="360" w:line="353" w:lineRule="auto"/>
        <w:ind w:left="1155" w:right="37" w:hanging="10"/>
      </w:pPr>
      <w:proofErr w:type="spellStart"/>
      <w:r>
        <w:rPr>
          <w:rFonts w:ascii="Noto Sans" w:eastAsia="Noto Sans" w:hAnsi="Noto Sans" w:cs="Noto Sans"/>
          <w:b/>
          <w:sz w:val="18"/>
        </w:rPr>
        <w:t>Eingeschränktes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Governance-</w:t>
      </w:r>
      <w:proofErr w:type="spellStart"/>
      <w:r>
        <w:rPr>
          <w:rFonts w:ascii="Noto Sans" w:eastAsia="Noto Sans" w:hAnsi="Noto Sans" w:cs="Noto Sans"/>
          <w:b/>
          <w:sz w:val="18"/>
        </w:rPr>
        <w:t>Modul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(RGM)</w:t>
      </w:r>
      <w:r>
        <w:rPr>
          <w:rFonts w:ascii="Noto Sans" w:eastAsia="Noto Sans" w:hAnsi="Noto Sans" w:cs="Noto Sans"/>
          <w:sz w:val="18"/>
        </w:rPr>
        <w:t xml:space="preserve">:  </w:t>
      </w:r>
      <w:proofErr w:type="spellStart"/>
      <w:r>
        <w:rPr>
          <w:rFonts w:ascii="Noto Sans" w:eastAsia="Noto Sans" w:hAnsi="Noto Sans" w:cs="Noto Sans"/>
          <w:sz w:val="18"/>
        </w:rPr>
        <w:t>eine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Reihe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intelligenter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Verträge</w:t>
      </w:r>
      <w:proofErr w:type="spellEnd"/>
      <w:r>
        <w:rPr>
          <w:rFonts w:ascii="Noto Sans" w:eastAsia="Noto Sans" w:hAnsi="Noto Sans" w:cs="Noto Sans"/>
          <w:sz w:val="18"/>
        </w:rPr>
        <w:t xml:space="preserve">, die </w:t>
      </w:r>
      <w:proofErr w:type="spellStart"/>
      <w:r>
        <w:rPr>
          <w:rFonts w:ascii="Noto Sans" w:eastAsia="Noto Sans" w:hAnsi="Noto Sans" w:cs="Noto Sans"/>
          <w:sz w:val="18"/>
        </w:rPr>
        <w:t>die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Macht</w:t>
      </w:r>
      <w:proofErr w:type="spellEnd"/>
      <w:r>
        <w:rPr>
          <w:rFonts w:ascii="Noto Sans" w:eastAsia="Noto Sans" w:hAnsi="Noto Sans" w:cs="Noto Sans"/>
          <w:sz w:val="18"/>
        </w:rPr>
        <w:t xml:space="preserve"> der </w:t>
      </w:r>
      <w:proofErr w:type="spellStart"/>
      <w:r>
        <w:rPr>
          <w:rFonts w:ascii="Noto Sans" w:eastAsia="Noto Sans" w:hAnsi="Noto Sans" w:cs="Noto Sans"/>
          <w:sz w:val="18"/>
        </w:rPr>
        <w:t>Inhaber</w:t>
      </w:r>
      <w:proofErr w:type="spellEnd"/>
      <w:r>
        <w:rPr>
          <w:rFonts w:ascii="Noto Sans" w:eastAsia="Noto Sans" w:hAnsi="Noto Sans" w:cs="Noto Sans"/>
          <w:sz w:val="18"/>
        </w:rPr>
        <w:t xml:space="preserve"> von Governance-Token </w:t>
      </w:r>
      <w:proofErr w:type="spellStart"/>
      <w:r>
        <w:rPr>
          <w:rFonts w:ascii="Noto Sans" w:eastAsia="Noto Sans" w:hAnsi="Noto Sans" w:cs="Noto Sans"/>
          <w:sz w:val="18"/>
        </w:rPr>
        <w:t>über</w:t>
      </w:r>
      <w:proofErr w:type="spellEnd"/>
      <w:r>
        <w:rPr>
          <w:rFonts w:ascii="Noto Sans" w:eastAsia="Noto Sans" w:hAnsi="Noto Sans" w:cs="Noto Sans"/>
          <w:sz w:val="18"/>
        </w:rPr>
        <w:t xml:space="preserve"> das System </w:t>
      </w:r>
      <w:proofErr w:type="spellStart"/>
      <w:r>
        <w:rPr>
          <w:rFonts w:ascii="Noto Sans" w:eastAsia="Noto Sans" w:hAnsi="Noto Sans" w:cs="Noto Sans"/>
          <w:sz w:val="18"/>
        </w:rPr>
        <w:t>binden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Sie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erzwingt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entweder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zeitliche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Verzögerungen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oder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schränkt</w:t>
      </w:r>
      <w:proofErr w:type="spellEnd"/>
      <w:r>
        <w:rPr>
          <w:rFonts w:ascii="Noto Sans" w:eastAsia="Noto Sans" w:hAnsi="Noto Sans" w:cs="Noto Sans"/>
          <w:sz w:val="18"/>
        </w:rPr>
        <w:t xml:space="preserve"> die </w:t>
      </w:r>
      <w:proofErr w:type="spellStart"/>
      <w:r>
        <w:rPr>
          <w:rFonts w:ascii="Noto Sans" w:eastAsia="Noto Sans" w:hAnsi="Noto Sans" w:cs="Noto Sans"/>
          <w:sz w:val="18"/>
        </w:rPr>
        <w:t>Möglichkeiten</w:t>
      </w:r>
      <w:proofErr w:type="spellEnd"/>
      <w:r>
        <w:rPr>
          <w:rFonts w:ascii="Noto Sans" w:eastAsia="Noto Sans" w:hAnsi="Noto Sans" w:cs="Noto Sans"/>
          <w:sz w:val="18"/>
        </w:rPr>
        <w:t xml:space="preserve"> der Governance </w:t>
      </w:r>
      <w:proofErr w:type="spellStart"/>
      <w:r>
        <w:rPr>
          <w:rFonts w:ascii="Noto Sans" w:eastAsia="Noto Sans" w:hAnsi="Noto Sans" w:cs="Noto Sans"/>
          <w:sz w:val="18"/>
        </w:rPr>
        <w:t>ein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bestimmte</w:t>
      </w:r>
      <w:proofErr w:type="spellEnd"/>
      <w:r>
        <w:rPr>
          <w:rFonts w:ascii="Noto Sans" w:eastAsia="Noto Sans" w:hAnsi="Noto Sans" w:cs="Noto Sans"/>
          <w:sz w:val="18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8"/>
        </w:rPr>
        <w:t>festzulegen</w:t>
      </w:r>
      <w:proofErr w:type="spellEnd"/>
    </w:p>
    <w:p w:rsidR="00E90C82" w:rsidRDefault="00D676DF">
      <w:pPr>
        <w:spacing w:after="81"/>
        <w:ind w:left="1155" w:right="29" w:hanging="10"/>
      </w:pPr>
      <w:r>
        <w:rPr>
          <w:rFonts w:ascii="Noto Sans" w:eastAsia="Noto Sans" w:hAnsi="Noto Sans" w:cs="Noto Sans"/>
          <w:b/>
          <w:sz w:val="19"/>
        </w:rPr>
        <w:t>Governance-</w:t>
      </w:r>
      <w:proofErr w:type="spellStart"/>
      <w:r>
        <w:rPr>
          <w:rFonts w:ascii="Noto Sans" w:eastAsia="Noto Sans" w:hAnsi="Noto Sans" w:cs="Noto Sans"/>
          <w:b/>
          <w:sz w:val="19"/>
        </w:rPr>
        <w:t>Eiszeit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unveränderlicher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, der die </w:t>
      </w:r>
      <w:proofErr w:type="spellStart"/>
      <w:r>
        <w:rPr>
          <w:rFonts w:ascii="Noto Sans" w:eastAsia="Noto Sans" w:hAnsi="Noto Sans" w:cs="Noto Sans"/>
          <w:sz w:val="19"/>
        </w:rPr>
        <w:t>meisten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Komponenten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E90C82" w:rsidRDefault="00D676DF">
      <w:pPr>
        <w:spacing w:after="389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sz w:val="19"/>
        </w:rPr>
        <w:t>Ablauf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bestimmten</w:t>
      </w:r>
      <w:proofErr w:type="spellEnd"/>
      <w:r>
        <w:rPr>
          <w:rFonts w:ascii="Noto Sans" w:eastAsia="Noto Sans" w:hAnsi="Noto Sans" w:cs="Noto Sans"/>
          <w:sz w:val="19"/>
        </w:rPr>
        <w:t xml:space="preserve"> Frist </w:t>
      </w:r>
      <w:proofErr w:type="spellStart"/>
      <w:r>
        <w:rPr>
          <w:rFonts w:ascii="Noto Sans" w:eastAsia="Noto Sans" w:hAnsi="Noto Sans" w:cs="Noto Sans"/>
          <w:sz w:val="19"/>
        </w:rPr>
        <w:t>vor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Eingriffen</w:t>
      </w:r>
      <w:proofErr w:type="spellEnd"/>
      <w:r>
        <w:rPr>
          <w:rFonts w:ascii="Noto Sans" w:eastAsia="Noto Sans" w:hAnsi="Noto Sans" w:cs="Noto Sans"/>
          <w:sz w:val="19"/>
        </w:rPr>
        <w:t xml:space="preserve"> von </w:t>
      </w:r>
      <w:proofErr w:type="spellStart"/>
      <w:r>
        <w:rPr>
          <w:rFonts w:ascii="Noto Sans" w:eastAsia="Noto Sans" w:hAnsi="Noto Sans" w:cs="Noto Sans"/>
          <w:sz w:val="19"/>
        </w:rPr>
        <w:t>außen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sperrt</w:t>
      </w:r>
      <w:proofErr w:type="spellEnd"/>
    </w:p>
    <w:p w:rsidR="00E90C82" w:rsidRDefault="00D676DF">
      <w:pPr>
        <w:spacing w:after="365" w:line="365" w:lineRule="auto"/>
        <w:ind w:left="1155" w:right="47" w:hanging="10"/>
      </w:pPr>
      <w:proofErr w:type="spellStart"/>
      <w:r>
        <w:rPr>
          <w:rFonts w:ascii="Noto Sans" w:eastAsia="Noto Sans" w:hAnsi="Noto Sans" w:cs="Noto Sans"/>
          <w:b/>
          <w:sz w:val="17"/>
        </w:rPr>
        <w:t>Buchhaltungs</w:t>
      </w:r>
      <w:proofErr w:type="spellEnd"/>
      <w:r>
        <w:rPr>
          <w:rFonts w:ascii="Noto Sans" w:eastAsia="Noto Sans" w:hAnsi="Noto Sans" w:cs="Noto Sans"/>
          <w:b/>
          <w:sz w:val="17"/>
        </w:rPr>
        <w:t>-Engine</w:t>
      </w:r>
      <w:r>
        <w:rPr>
          <w:rFonts w:ascii="Noto Sans" w:eastAsia="Noto Sans" w:hAnsi="Noto Sans" w:cs="Noto Sans"/>
          <w:sz w:val="17"/>
        </w:rPr>
        <w:t xml:space="preserve"> : </w:t>
      </w:r>
      <w:proofErr w:type="spellStart"/>
      <w:r>
        <w:rPr>
          <w:rFonts w:ascii="Noto Sans" w:eastAsia="Noto Sans" w:hAnsi="Noto Sans" w:cs="Noto Sans"/>
          <w:sz w:val="17"/>
        </w:rPr>
        <w:t>Systemkomponente</w:t>
      </w:r>
      <w:proofErr w:type="spellEnd"/>
      <w:r>
        <w:rPr>
          <w:rFonts w:ascii="Noto Sans" w:eastAsia="Noto Sans" w:hAnsi="Noto Sans" w:cs="Noto Sans"/>
          <w:sz w:val="17"/>
        </w:rPr>
        <w:t xml:space="preserve">, die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- und </w:t>
      </w:r>
      <w:proofErr w:type="spellStart"/>
      <w:r>
        <w:rPr>
          <w:rFonts w:ascii="Noto Sans" w:eastAsia="Noto Sans" w:hAnsi="Noto Sans" w:cs="Noto Sans"/>
          <w:sz w:val="17"/>
        </w:rPr>
        <w:t>Überschussauktionen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auslöst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verfolgt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auch</w:t>
      </w:r>
      <w:proofErr w:type="spellEnd"/>
      <w:r>
        <w:rPr>
          <w:rFonts w:ascii="Noto Sans" w:eastAsia="Noto Sans" w:hAnsi="Noto Sans" w:cs="Noto Sans"/>
          <w:sz w:val="17"/>
        </w:rPr>
        <w:t xml:space="preserve"> die </w:t>
      </w:r>
      <w:proofErr w:type="spellStart"/>
      <w:r>
        <w:rPr>
          <w:rFonts w:ascii="Noto Sans" w:eastAsia="Noto Sans" w:hAnsi="Noto Sans" w:cs="Noto Sans"/>
          <w:sz w:val="17"/>
        </w:rPr>
        <w:t>Höhe</w:t>
      </w:r>
      <w:proofErr w:type="spellEnd"/>
      <w:r>
        <w:rPr>
          <w:rFonts w:ascii="Noto Sans" w:eastAsia="Noto Sans" w:hAnsi="Noto Sans" w:cs="Noto Sans"/>
          <w:sz w:val="17"/>
        </w:rPr>
        <w:t xml:space="preserve"> der </w:t>
      </w:r>
      <w:proofErr w:type="spellStart"/>
      <w:r>
        <w:rPr>
          <w:rFonts w:ascii="Noto Sans" w:eastAsia="Noto Sans" w:hAnsi="Noto Sans" w:cs="Noto Sans"/>
          <w:sz w:val="17"/>
        </w:rPr>
        <w:t>derzeit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versteigerten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Schulden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nicht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eingelösten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uneinbringlichen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Forderungen</w:t>
      </w:r>
      <w:proofErr w:type="spellEnd"/>
      <w:r>
        <w:rPr>
          <w:rFonts w:ascii="Noto Sans" w:eastAsia="Noto Sans" w:hAnsi="Noto Sans" w:cs="Noto Sans"/>
          <w:sz w:val="17"/>
        </w:rPr>
        <w:t xml:space="preserve"> und des </w:t>
      </w:r>
      <w:proofErr w:type="spellStart"/>
      <w:r>
        <w:rPr>
          <w:rFonts w:ascii="Noto Sans" w:eastAsia="Noto Sans" w:hAnsi="Noto Sans" w:cs="Noto Sans"/>
          <w:sz w:val="17"/>
        </w:rPr>
        <w:t>Überschusspuffers</w:t>
      </w:r>
      <w:proofErr w:type="spellEnd"/>
    </w:p>
    <w:p w:rsidR="00E90C82" w:rsidRDefault="00D676DF">
      <w:pPr>
        <w:spacing w:after="365"/>
        <w:ind w:left="1155" w:right="47" w:hanging="10"/>
      </w:pPr>
      <w:proofErr w:type="spellStart"/>
      <w:r>
        <w:rPr>
          <w:rFonts w:ascii="Noto Sans" w:eastAsia="Noto Sans" w:hAnsi="Noto Sans" w:cs="Noto Sans"/>
          <w:b/>
          <w:sz w:val="17"/>
        </w:rPr>
        <w:t>Überschusspuffer</w:t>
      </w:r>
      <w:proofErr w:type="spellEnd"/>
      <w:r>
        <w:rPr>
          <w:rFonts w:ascii="Noto Sans" w:eastAsia="Noto Sans" w:hAnsi="Noto Sans" w:cs="Noto Sans"/>
          <w:sz w:val="17"/>
        </w:rPr>
        <w:t xml:space="preserve"> : </w:t>
      </w:r>
      <w:proofErr w:type="spellStart"/>
      <w:r>
        <w:rPr>
          <w:rFonts w:ascii="Noto Sans" w:eastAsia="Noto Sans" w:hAnsi="Noto Sans" w:cs="Noto Sans"/>
          <w:sz w:val="17"/>
        </w:rPr>
        <w:t>Zinsbetrag</w:t>
      </w:r>
      <w:proofErr w:type="spellEnd"/>
      <w:r>
        <w:rPr>
          <w:rFonts w:ascii="Noto Sans" w:eastAsia="Noto Sans" w:hAnsi="Noto Sans" w:cs="Noto Sans"/>
          <w:sz w:val="17"/>
        </w:rPr>
        <w:t xml:space="preserve">, der </w:t>
      </w:r>
      <w:proofErr w:type="spellStart"/>
      <w:r>
        <w:rPr>
          <w:rFonts w:ascii="Noto Sans" w:eastAsia="Noto Sans" w:hAnsi="Noto Sans" w:cs="Noto Sans"/>
          <w:sz w:val="17"/>
        </w:rPr>
        <w:t>aufgelaufen</w:t>
      </w:r>
      <w:proofErr w:type="spellEnd"/>
      <w:r>
        <w:rPr>
          <w:rFonts w:ascii="Noto Sans" w:eastAsia="Noto Sans" w:hAnsi="Noto Sans" w:cs="Noto Sans"/>
          <w:sz w:val="17"/>
        </w:rPr>
        <w:t xml:space="preserve"> und </w:t>
      </w:r>
      <w:proofErr w:type="spellStart"/>
      <w:r>
        <w:rPr>
          <w:rFonts w:ascii="Noto Sans" w:eastAsia="Noto Sans" w:hAnsi="Noto Sans" w:cs="Noto Sans"/>
          <w:sz w:val="17"/>
        </w:rPr>
        <w:t>im</w:t>
      </w:r>
      <w:proofErr w:type="spellEnd"/>
      <w:r>
        <w:rPr>
          <w:rFonts w:ascii="Noto Sans" w:eastAsia="Noto Sans" w:hAnsi="Noto Sans" w:cs="Noto Sans"/>
          <w:sz w:val="17"/>
        </w:rPr>
        <w:t xml:space="preserve"> System </w:t>
      </w:r>
      <w:proofErr w:type="spellStart"/>
      <w:r>
        <w:rPr>
          <w:rFonts w:ascii="Noto Sans" w:eastAsia="Noto Sans" w:hAnsi="Noto Sans" w:cs="Noto Sans"/>
          <w:sz w:val="17"/>
        </w:rPr>
        <w:t>gehalten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werden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soll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Irgendein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Interesse</w:t>
      </w:r>
      <w:proofErr w:type="spellEnd"/>
    </w:p>
    <w:p w:rsidR="00E90C82" w:rsidRDefault="00D676DF">
      <w:pPr>
        <w:spacing w:after="457" w:line="393" w:lineRule="auto"/>
        <w:ind w:left="1155" w:hanging="10"/>
      </w:pPr>
      <w:proofErr w:type="spellStart"/>
      <w:r>
        <w:rPr>
          <w:rFonts w:ascii="Noto Sans" w:eastAsia="Noto Sans" w:hAnsi="Noto Sans" w:cs="Noto Sans"/>
          <w:sz w:val="13"/>
        </w:rPr>
        <w:t>Über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diesem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Schwellenwert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angesammelte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Werte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werden</w:t>
      </w:r>
      <w:proofErr w:type="spellEnd"/>
      <w:r>
        <w:rPr>
          <w:rFonts w:ascii="Noto Sans" w:eastAsia="Noto Sans" w:hAnsi="Noto Sans" w:cs="Noto Sans"/>
          <w:sz w:val="13"/>
        </w:rPr>
        <w:t xml:space="preserve"> in </w:t>
      </w:r>
      <w:proofErr w:type="spellStart"/>
      <w:r>
        <w:rPr>
          <w:rFonts w:ascii="Noto Sans" w:eastAsia="Noto Sans" w:hAnsi="Noto Sans" w:cs="Noto Sans"/>
          <w:sz w:val="13"/>
        </w:rPr>
        <w:t>Überschussauktionen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verkauft</w:t>
      </w:r>
      <w:proofErr w:type="spellEnd"/>
      <w:r>
        <w:rPr>
          <w:rFonts w:ascii="Noto Sans" w:eastAsia="Noto Sans" w:hAnsi="Noto Sans" w:cs="Noto Sans"/>
          <w:sz w:val="13"/>
        </w:rPr>
        <w:t xml:space="preserve">, </w:t>
      </w:r>
      <w:proofErr w:type="spellStart"/>
      <w:r>
        <w:rPr>
          <w:rFonts w:ascii="Noto Sans" w:eastAsia="Noto Sans" w:hAnsi="Noto Sans" w:cs="Noto Sans"/>
          <w:sz w:val="13"/>
        </w:rPr>
        <w:t>bei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denen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Protokoll</w:t>
      </w:r>
      <w:proofErr w:type="spellEnd"/>
      <w:r>
        <w:rPr>
          <w:rFonts w:ascii="Noto Sans" w:eastAsia="Noto Sans" w:hAnsi="Noto Sans" w:cs="Noto Sans"/>
          <w:sz w:val="13"/>
        </w:rPr>
        <w:t xml:space="preserve">-Token </w:t>
      </w:r>
      <w:proofErr w:type="spellStart"/>
      <w:r>
        <w:rPr>
          <w:rFonts w:ascii="Noto Sans" w:eastAsia="Noto Sans" w:hAnsi="Noto Sans" w:cs="Noto Sans"/>
          <w:sz w:val="13"/>
        </w:rPr>
        <w:t>verbrannt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werden</w:t>
      </w:r>
      <w:proofErr w:type="spellEnd"/>
    </w:p>
    <w:p w:rsidR="00E90C82" w:rsidRDefault="00D676DF">
      <w:pPr>
        <w:spacing w:after="81" w:line="325" w:lineRule="auto"/>
        <w:ind w:left="1155" w:right="29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Überschüssige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Schatzkammer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Vertrag</w:t>
      </w:r>
      <w:proofErr w:type="spellEnd"/>
      <w:r>
        <w:rPr>
          <w:rFonts w:ascii="Noto Sans" w:eastAsia="Noto Sans" w:hAnsi="Noto Sans" w:cs="Noto Sans"/>
          <w:sz w:val="19"/>
        </w:rPr>
        <w:t xml:space="preserve">, der </w:t>
      </w:r>
      <w:proofErr w:type="spellStart"/>
      <w:r>
        <w:rPr>
          <w:rFonts w:ascii="Noto Sans" w:eastAsia="Noto Sans" w:hAnsi="Noto Sans" w:cs="Noto Sans"/>
          <w:sz w:val="19"/>
        </w:rPr>
        <w:t>verschiedenen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Systemmodulen</w:t>
      </w:r>
      <w:proofErr w:type="spellEnd"/>
      <w:r>
        <w:rPr>
          <w:rFonts w:ascii="Noto Sans" w:eastAsia="Noto Sans" w:hAnsi="Noto Sans" w:cs="Noto Sans"/>
          <w:sz w:val="19"/>
        </w:rPr>
        <w:t xml:space="preserve"> die </w:t>
      </w:r>
      <w:proofErr w:type="spellStart"/>
      <w:r>
        <w:rPr>
          <w:rFonts w:ascii="Noto Sans" w:eastAsia="Noto Sans" w:hAnsi="Noto Sans" w:cs="Noto Sans"/>
          <w:sz w:val="19"/>
        </w:rPr>
        <w:t>Erlaubnis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gibt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aufgelaufene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Zinsen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abzuheben</w:t>
      </w:r>
      <w:proofErr w:type="spellEnd"/>
      <w:r>
        <w:rPr>
          <w:rFonts w:ascii="Noto Sans" w:eastAsia="Noto Sans" w:hAnsi="Noto Sans" w:cs="Noto Sans"/>
          <w:sz w:val="19"/>
        </w:rPr>
        <w:t xml:space="preserve"> (z. B. ONM </w:t>
      </w:r>
      <w:proofErr w:type="spellStart"/>
      <w:r>
        <w:rPr>
          <w:rFonts w:ascii="Noto Sans" w:eastAsia="Noto Sans" w:hAnsi="Noto Sans" w:cs="Noto Sans"/>
          <w:sz w:val="19"/>
        </w:rPr>
        <w:t>für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Orakelaufrufe</w:t>
      </w:r>
      <w:proofErr w:type="spellEnd"/>
      <w:r>
        <w:rPr>
          <w:rFonts w:ascii="Noto Sans" w:eastAsia="Noto Sans" w:hAnsi="Noto Sans" w:cs="Noto Sans"/>
          <w:sz w:val="19"/>
        </w:rPr>
        <w:t>)</w:t>
      </w:r>
    </w:p>
    <w:sectPr w:rsidR="00E90C82">
      <w:pgSz w:w="11920" w:h="16860"/>
      <w:pgMar w:top="0" w:right="1364" w:bottom="1498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955"/>
    <w:multiLevelType w:val="hybridMultilevel"/>
    <w:tmpl w:val="FFFFFFFF"/>
    <w:lvl w:ilvl="0" w:tplc="4E2A066E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CC2CE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DA5CE6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44D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96530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1C386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E85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80629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D64AC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D5657D"/>
    <w:multiLevelType w:val="hybridMultilevel"/>
    <w:tmpl w:val="FFFFFFFF"/>
    <w:lvl w:ilvl="0" w:tplc="5F967C6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4E2A9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98D770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841D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6E70EC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3C895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2C39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D8FA6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76253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17F10"/>
    <w:multiLevelType w:val="hybridMultilevel"/>
    <w:tmpl w:val="FFFFFFFF"/>
    <w:lvl w:ilvl="0" w:tplc="9B00EA4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42769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523A76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FE6F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2E36B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F0B7A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061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5EB91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68C53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0024F"/>
    <w:multiLevelType w:val="multilevel"/>
    <w:tmpl w:val="FFFFFFFF"/>
    <w:lvl w:ilvl="0">
      <w:start w:val="8"/>
      <w:numFmt w:val="decimal"/>
      <w:lvlText w:val="%1."/>
      <w:lvlJc w:val="left"/>
      <w:pPr>
        <w:ind w:left="157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5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5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9F1D47"/>
    <w:multiLevelType w:val="hybridMultilevel"/>
    <w:tmpl w:val="FFFFFFFF"/>
    <w:lvl w:ilvl="0" w:tplc="CC5EACB0">
      <w:start w:val="2"/>
      <w:numFmt w:val="decimal"/>
      <w:lvlText w:val="%1."/>
      <w:lvlJc w:val="left"/>
      <w:pPr>
        <w:ind w:left="156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B1CE">
      <w:start w:val="1"/>
      <w:numFmt w:val="lowerLetter"/>
      <w:lvlText w:val="%2"/>
      <w:lvlJc w:val="left"/>
      <w:pPr>
        <w:ind w:left="124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467458">
      <w:start w:val="1"/>
      <w:numFmt w:val="lowerRoman"/>
      <w:lvlText w:val="%3"/>
      <w:lvlJc w:val="left"/>
      <w:pPr>
        <w:ind w:left="196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00B7A">
      <w:start w:val="1"/>
      <w:numFmt w:val="decimal"/>
      <w:lvlText w:val="%4"/>
      <w:lvlJc w:val="left"/>
      <w:pPr>
        <w:ind w:left="268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02374">
      <w:start w:val="1"/>
      <w:numFmt w:val="lowerLetter"/>
      <w:lvlText w:val="%5"/>
      <w:lvlJc w:val="left"/>
      <w:pPr>
        <w:ind w:left="340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AA966">
      <w:start w:val="1"/>
      <w:numFmt w:val="lowerRoman"/>
      <w:lvlText w:val="%6"/>
      <w:lvlJc w:val="left"/>
      <w:pPr>
        <w:ind w:left="412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4C90">
      <w:start w:val="1"/>
      <w:numFmt w:val="decimal"/>
      <w:lvlText w:val="%7"/>
      <w:lvlJc w:val="left"/>
      <w:pPr>
        <w:ind w:left="484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22B9C">
      <w:start w:val="1"/>
      <w:numFmt w:val="lowerLetter"/>
      <w:lvlText w:val="%8"/>
      <w:lvlJc w:val="left"/>
      <w:pPr>
        <w:ind w:left="556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E9242">
      <w:start w:val="1"/>
      <w:numFmt w:val="lowerRoman"/>
      <w:lvlText w:val="%9"/>
      <w:lvlJc w:val="left"/>
      <w:pPr>
        <w:ind w:left="628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B55C5"/>
    <w:multiLevelType w:val="hybridMultilevel"/>
    <w:tmpl w:val="FFFFFFFF"/>
    <w:lvl w:ilvl="0" w:tplc="530A093E">
      <w:start w:val="6"/>
      <w:numFmt w:val="decimal"/>
      <w:lvlText w:val="%1."/>
      <w:lvlJc w:val="left"/>
      <w:pPr>
        <w:ind w:left="159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ED416">
      <w:start w:val="1"/>
      <w:numFmt w:val="lowerLetter"/>
      <w:lvlText w:val="%2"/>
      <w:lvlJc w:val="left"/>
      <w:pPr>
        <w:ind w:left="124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8C430">
      <w:start w:val="1"/>
      <w:numFmt w:val="lowerRoman"/>
      <w:lvlText w:val="%3"/>
      <w:lvlJc w:val="left"/>
      <w:pPr>
        <w:ind w:left="196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440254">
      <w:start w:val="1"/>
      <w:numFmt w:val="decimal"/>
      <w:lvlText w:val="%4"/>
      <w:lvlJc w:val="left"/>
      <w:pPr>
        <w:ind w:left="268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60C0">
      <w:start w:val="1"/>
      <w:numFmt w:val="lowerLetter"/>
      <w:lvlText w:val="%5"/>
      <w:lvlJc w:val="left"/>
      <w:pPr>
        <w:ind w:left="340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0320A">
      <w:start w:val="1"/>
      <w:numFmt w:val="lowerRoman"/>
      <w:lvlText w:val="%6"/>
      <w:lvlJc w:val="left"/>
      <w:pPr>
        <w:ind w:left="412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D0014A">
      <w:start w:val="1"/>
      <w:numFmt w:val="decimal"/>
      <w:lvlText w:val="%7"/>
      <w:lvlJc w:val="left"/>
      <w:pPr>
        <w:ind w:left="484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E97B8">
      <w:start w:val="1"/>
      <w:numFmt w:val="lowerLetter"/>
      <w:lvlText w:val="%8"/>
      <w:lvlJc w:val="left"/>
      <w:pPr>
        <w:ind w:left="556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363B74">
      <w:start w:val="1"/>
      <w:numFmt w:val="lowerRoman"/>
      <w:lvlText w:val="%9"/>
      <w:lvlJc w:val="left"/>
      <w:pPr>
        <w:ind w:left="628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A53C47"/>
    <w:multiLevelType w:val="hybridMultilevel"/>
    <w:tmpl w:val="FFFFFFFF"/>
    <w:lvl w:ilvl="0" w:tplc="7968FC7E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0A7D2C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CA5526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5C6C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3926BD0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3C85D9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D46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BE422A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60700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975A47"/>
    <w:multiLevelType w:val="hybridMultilevel"/>
    <w:tmpl w:val="FFFFFFFF"/>
    <w:lvl w:ilvl="0" w:tplc="27C86C6C">
      <w:start w:val="13"/>
      <w:numFmt w:val="decimal"/>
      <w:lvlText w:val="%1."/>
      <w:lvlJc w:val="left"/>
      <w:pPr>
        <w:ind w:left="15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61C87EA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A05AEC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EE3A34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024AC4A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523E6E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56A0C1E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681358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EAE572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9530FC"/>
    <w:multiLevelType w:val="hybridMultilevel"/>
    <w:tmpl w:val="FFFFFFFF"/>
    <w:lvl w:ilvl="0" w:tplc="DF601424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FA70B6">
      <w:start w:val="1"/>
      <w:numFmt w:val="bullet"/>
      <w:lvlText w:val="o"/>
      <w:lvlJc w:val="left"/>
      <w:pPr>
        <w:ind w:left="144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E455DA">
      <w:start w:val="1"/>
      <w:numFmt w:val="bullet"/>
      <w:lvlText w:val="▪"/>
      <w:lvlJc w:val="left"/>
      <w:pPr>
        <w:ind w:left="216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6445E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72C394">
      <w:start w:val="1"/>
      <w:numFmt w:val="bullet"/>
      <w:lvlText w:val="o"/>
      <w:lvlJc w:val="left"/>
      <w:pPr>
        <w:ind w:left="360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18EC00">
      <w:start w:val="1"/>
      <w:numFmt w:val="bullet"/>
      <w:lvlText w:val="▪"/>
      <w:lvlJc w:val="left"/>
      <w:pPr>
        <w:ind w:left="432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6E8B6C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C0E91E">
      <w:start w:val="1"/>
      <w:numFmt w:val="bullet"/>
      <w:lvlText w:val="o"/>
      <w:lvlJc w:val="left"/>
      <w:pPr>
        <w:ind w:left="576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86BDC6">
      <w:start w:val="1"/>
      <w:numFmt w:val="bullet"/>
      <w:lvlText w:val="▪"/>
      <w:lvlJc w:val="left"/>
      <w:pPr>
        <w:ind w:left="648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48201B"/>
    <w:multiLevelType w:val="hybridMultilevel"/>
    <w:tmpl w:val="FFFFFFFF"/>
    <w:lvl w:ilvl="0" w:tplc="C6AC296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1273C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429F4C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1E10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929D6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9C270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BC94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C2E0B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0A5A4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2B31B9"/>
    <w:multiLevelType w:val="hybridMultilevel"/>
    <w:tmpl w:val="FFFFFFFF"/>
    <w:lvl w:ilvl="0" w:tplc="91AAB740">
      <w:start w:val="1"/>
      <w:numFmt w:val="bullet"/>
      <w:lvlText w:val="●"/>
      <w:lvlJc w:val="left"/>
      <w:pPr>
        <w:ind w:left="173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6E2766">
      <w:start w:val="1"/>
      <w:numFmt w:val="bullet"/>
      <w:lvlText w:val="o"/>
      <w:lvlJc w:val="left"/>
      <w:pPr>
        <w:ind w:left="145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E6605B4">
      <w:start w:val="1"/>
      <w:numFmt w:val="bullet"/>
      <w:lvlText w:val="▪"/>
      <w:lvlJc w:val="left"/>
      <w:pPr>
        <w:ind w:left="217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BCA0BE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7285718">
      <w:start w:val="1"/>
      <w:numFmt w:val="bullet"/>
      <w:lvlText w:val="o"/>
      <w:lvlJc w:val="left"/>
      <w:pPr>
        <w:ind w:left="361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28A318">
      <w:start w:val="1"/>
      <w:numFmt w:val="bullet"/>
      <w:lvlText w:val="▪"/>
      <w:lvlJc w:val="left"/>
      <w:pPr>
        <w:ind w:left="433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7E2FB8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569ACE">
      <w:start w:val="1"/>
      <w:numFmt w:val="bullet"/>
      <w:lvlText w:val="o"/>
      <w:lvlJc w:val="left"/>
      <w:pPr>
        <w:ind w:left="577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361E38">
      <w:start w:val="1"/>
      <w:numFmt w:val="bullet"/>
      <w:lvlText w:val="▪"/>
      <w:lvlJc w:val="left"/>
      <w:pPr>
        <w:ind w:left="649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43269E"/>
    <w:multiLevelType w:val="hybridMultilevel"/>
    <w:tmpl w:val="FFFFFFFF"/>
    <w:lvl w:ilvl="0" w:tplc="5B462A24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24019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F0D69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46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94D55E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62A7E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5A3D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22A9B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B4A33C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0D771D"/>
    <w:multiLevelType w:val="hybridMultilevel"/>
    <w:tmpl w:val="FFFFFFFF"/>
    <w:lvl w:ilvl="0" w:tplc="CC3C8FE0">
      <w:start w:val="6"/>
      <w:numFmt w:val="decimal"/>
      <w:lvlText w:val="[%1]"/>
      <w:lvlJc w:val="left"/>
      <w:pPr>
        <w:ind w:left="151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C86148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8AA39E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E637D2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8C6E7C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E06B80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AAB262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4685D6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026CA4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E1FC7"/>
    <w:multiLevelType w:val="hybridMultilevel"/>
    <w:tmpl w:val="FFFFFFFF"/>
    <w:lvl w:ilvl="0" w:tplc="7EEEF35E">
      <w:start w:val="1"/>
      <w:numFmt w:val="decimal"/>
      <w:lvlText w:val="[%1]"/>
      <w:lvlJc w:val="left"/>
      <w:pPr>
        <w:ind w:left="147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2F24A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C4E26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C2F7C8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AA5E2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6D724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2AFBA6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6AF4B4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6BD3A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BF60D0"/>
    <w:multiLevelType w:val="hybridMultilevel"/>
    <w:tmpl w:val="FFFFFFFF"/>
    <w:lvl w:ilvl="0" w:tplc="9B0C847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CA3F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BAF19E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044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C5AAA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6C2868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AE5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6E080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0C58F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E346C5"/>
    <w:multiLevelType w:val="hybridMultilevel"/>
    <w:tmpl w:val="FFFFFFFF"/>
    <w:lvl w:ilvl="0" w:tplc="7FFA40A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C4CA6A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6AE69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B825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9EE4F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BED28A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F45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743A5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2A63D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82"/>
    <w:rsid w:val="002B293C"/>
    <w:rsid w:val="00712730"/>
    <w:rsid w:val="007E07E7"/>
    <w:rsid w:val="009F4039"/>
    <w:rsid w:val="00A87DD8"/>
    <w:rsid w:val="00D676DF"/>
    <w:rsid w:val="00D8323C"/>
    <w:rsid w:val="00D90886"/>
    <w:rsid w:val="00DC25EE"/>
    <w:rsid w:val="00E22D48"/>
    <w:rsid w:val="00E90C82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7949"/>
  <w15:docId w15:val="{13878665-D349-CC40-9859-393A12D8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6"/>
      <w:ind w:left="1170" w:hanging="10"/>
      <w:outlineLvl w:val="0"/>
    </w:pPr>
    <w:rPr>
      <w:rFonts w:ascii="Noto Sans" w:eastAsia="Noto Sans" w:hAnsi="Noto Sans" w:cs="Noto Sans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333" w:hanging="10"/>
      <w:outlineLvl w:val="1"/>
    </w:pPr>
    <w:rPr>
      <w:rFonts w:ascii="Noto Sans" w:eastAsia="Noto Sans" w:hAnsi="Noto Sans" w:cs="Noto Sans"/>
      <w:color w:val="000000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47" w:line="265" w:lineRule="auto"/>
      <w:ind w:left="969" w:hanging="10"/>
      <w:outlineLvl w:val="2"/>
    </w:pPr>
    <w:rPr>
      <w:rFonts w:ascii="Noto Sans" w:eastAsia="Noto Sans" w:hAnsi="Noto Sans" w:cs="Noto Sans"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65" w:lineRule="auto"/>
      <w:ind w:left="1333" w:hanging="10"/>
      <w:outlineLvl w:val="3"/>
    </w:pPr>
    <w:rPr>
      <w:rFonts w:ascii="Noto Sans" w:eastAsia="Noto Sans" w:hAnsi="Noto Sans" w:cs="Noto Sans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000000"/>
      <w:sz w:val="34"/>
    </w:rPr>
  </w:style>
  <w:style w:type="character" w:customStyle="1" w:styleId="Heading3Char">
    <w:name w:val="Heading 3 Char"/>
    <w:link w:val="Heading3"/>
    <w:rPr>
      <w:rFonts w:ascii="Noto Sans" w:eastAsia="Noto Sans" w:hAnsi="Noto Sans" w:cs="Noto Sans"/>
      <w:color w:val="000000"/>
      <w:sz w:val="28"/>
    </w:rPr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000000"/>
      <w:sz w:val="25"/>
    </w:rPr>
  </w:style>
  <w:style w:type="character" w:customStyle="1" w:styleId="Heading4Char">
    <w:name w:val="Heading 4 Char"/>
    <w:link w:val="Heading4"/>
    <w:rPr>
      <w:rFonts w:ascii="Noto Sans" w:eastAsia="Noto Sans" w:hAnsi="Noto Sans" w:cs="Noto Sans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cds.caltech.edu/~murray/amwiki/index.php?title=Karl_J._%C3%85str%C3%B6m" TargetMode="External" /><Relationship Id="rId18" Type="http://schemas.openxmlformats.org/officeDocument/2006/relationships/hyperlink" Target="https://bit.ly/2TeQZFO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bit.ly/3dqzNEU" TargetMode="External" /><Relationship Id="rId7" Type="http://schemas.openxmlformats.org/officeDocument/2006/relationships/image" Target="media/image2.jpeg" /><Relationship Id="rId12" Type="http://schemas.openxmlformats.org/officeDocument/2006/relationships/hyperlink" Target="https://bit.ly/2SNHxZO" TargetMode="External" /><Relationship Id="rId17" Type="http://schemas.openxmlformats.org/officeDocument/2006/relationships/hyperlink" Target="https://bit.ly/3bHwnMC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bit.ly/3bHwnMC" TargetMode="External" /><Relationship Id="rId20" Type="http://schemas.openxmlformats.org/officeDocument/2006/relationships/hyperlink" Target="https://bit.ly/3du8TMy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bit.ly/2Wgx7E1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cds.caltech.edu/~murray/amwiki/index.php?title=Karl_J._%C3%85str%C3%B6m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bit.ly/2YL5S6j" TargetMode="External" /><Relationship Id="rId19" Type="http://schemas.openxmlformats.org/officeDocument/2006/relationships/hyperlink" Target="https://bit.ly/3du8TMy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hyperlink" Target="https://www.cds.caltech.edu/~murray/amwiki/index.php?title=Karl_J._%C3%85str%C3%B6m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7156</Words>
  <Characters>40794</Characters>
  <Application>Microsoft Office Word</Application>
  <DocSecurity>0</DocSecurity>
  <Lines>339</Lines>
  <Paragraphs>95</Paragraphs>
  <ScaleCrop>false</ScaleCrop>
  <Company/>
  <LinksUpToDate>false</LinksUpToDate>
  <CharactersWithSpaces>47855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philips okeagu</cp:lastModifiedBy>
  <cp:revision>12</cp:revision>
  <dcterms:created xsi:type="dcterms:W3CDTF">2022-01-20T08:34:00Z</dcterms:created>
  <dcterms:modified xsi:type="dcterms:W3CDTF">2022-01-20T13:57:00Z</dcterms:modified>
</cp:coreProperties>
</file>