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4D333" w14:textId="4C6EE5E7" w:rsidR="00274AC8" w:rsidRPr="00C176BB" w:rsidRDefault="00AF055B" w:rsidP="00C176BB">
      <w:pPr>
        <w:pStyle w:val="Title"/>
      </w:pPr>
      <w:r w:rsidRPr="00AF055B">
        <w:t xml:space="preserve">Optimizing </w:t>
      </w:r>
      <w:r w:rsidR="008E6CA7">
        <w:t xml:space="preserve">Recombinant </w:t>
      </w:r>
      <w:r w:rsidRPr="00AF055B">
        <w:t xml:space="preserve">Protein Titer </w:t>
      </w:r>
      <w:r w:rsidR="008E6CA7">
        <w:t xml:space="preserve">in Escherichia Coli Fermentations </w:t>
      </w:r>
      <w:r w:rsidR="00C1184D">
        <w:t xml:space="preserve">Using </w:t>
      </w:r>
      <w:r w:rsidR="00C1184D" w:rsidRPr="00C1184D">
        <w:t>Advanced Filtering Techniques</w:t>
      </w:r>
      <w:r w:rsidR="003A0D65">
        <w:t xml:space="preserve"> and Interpretable Machine Learning</w:t>
      </w:r>
      <w:r w:rsidR="00214C13" w:rsidRPr="00214C13">
        <w:t>.</w:t>
      </w:r>
    </w:p>
    <w:p w14:paraId="41CEFA59" w14:textId="281CBD9F" w:rsidR="00E968E0" w:rsidRPr="00881ACE" w:rsidRDefault="00E968E0" w:rsidP="00881ACE">
      <w:pPr>
        <w:pStyle w:val="AbstractTitle"/>
      </w:pPr>
      <w:r>
        <w:t xml:space="preserve">Abstract ID: </w:t>
      </w:r>
      <w:r w:rsidR="00FA0488" w:rsidRPr="00FA0488">
        <w:t>7371</w:t>
      </w:r>
    </w:p>
    <w:p w14:paraId="5C6936D4" w14:textId="7D5365B6" w:rsidR="00D878F2" w:rsidRPr="00614BA4" w:rsidRDefault="00D878F2" w:rsidP="00614BA4">
      <w:pPr>
        <w:jc w:val="center"/>
        <w:rPr>
          <w:color w:val="1F497D" w:themeColor="text2"/>
        </w:rPr>
      </w:pPr>
      <w:r w:rsidRPr="00614BA4">
        <w:rPr>
          <w:color w:val="1F497D" w:themeColor="text2"/>
        </w:rPr>
        <w:t xml:space="preserve">Leave space for author names and affiliations to ensure that the limit of 6 pages is not exceeded. </w:t>
      </w:r>
      <w:r w:rsidR="00775EAB" w:rsidRPr="00614BA4">
        <w:rPr>
          <w:color w:val="1F497D" w:themeColor="text2"/>
        </w:rPr>
        <w:t>Author names and affiliations to be added before final submission, but not during initial blind review</w:t>
      </w:r>
      <w:r w:rsidR="004D2497" w:rsidRPr="00614BA4">
        <w:rPr>
          <w:color w:val="1F497D" w:themeColor="text2"/>
        </w:rPr>
        <w:t>.</w:t>
      </w:r>
    </w:p>
    <w:p w14:paraId="660CD893" w14:textId="77777777" w:rsidR="00E968E0" w:rsidRPr="00786D1E" w:rsidRDefault="00E968E0" w:rsidP="00881ACE">
      <w:pPr>
        <w:pStyle w:val="AbstractTitle"/>
      </w:pPr>
      <w:r w:rsidRPr="00786D1E">
        <w:t>Abstract</w:t>
      </w:r>
    </w:p>
    <w:p w14:paraId="6DE5DF6E" w14:textId="77777777" w:rsidR="003F0F5F" w:rsidRDefault="003F0F5F" w:rsidP="00292701"/>
    <w:p w14:paraId="3CF20EB4" w14:textId="77777777" w:rsidR="003F0F5F" w:rsidRDefault="003F0F5F" w:rsidP="00292701"/>
    <w:p w14:paraId="2E600976" w14:textId="0B68854F" w:rsidR="00E968E0" w:rsidRPr="00786D1E" w:rsidRDefault="00E968E0" w:rsidP="00AE2C63">
      <w:pPr>
        <w:pStyle w:val="NoNumHeading"/>
        <w:rPr>
          <w:sz w:val="20"/>
          <w:szCs w:val="20"/>
        </w:rPr>
      </w:pPr>
      <w:r w:rsidRPr="00683174">
        <w:t>Keywords</w:t>
      </w:r>
      <w:r w:rsidRPr="00786D1E">
        <w:t xml:space="preserve"> </w:t>
      </w:r>
    </w:p>
    <w:p w14:paraId="3557D01B" w14:textId="6DB6414C" w:rsidR="00E968E0" w:rsidRPr="00786D1E" w:rsidRDefault="002A1135" w:rsidP="00257ECF">
      <w:r w:rsidRPr="002A1135">
        <w:t xml:space="preserve">Biomanufacturing processes, </w:t>
      </w:r>
      <w:r w:rsidR="005820E3">
        <w:t>advanced filtering</w:t>
      </w:r>
      <w:r w:rsidR="00985A2B">
        <w:t xml:space="preserve"> </w:t>
      </w:r>
      <w:r w:rsidR="000B6ABC">
        <w:t>techniques</w:t>
      </w:r>
      <w:r w:rsidRPr="002A1135">
        <w:t>, protein production, predictive analytics</w:t>
      </w:r>
    </w:p>
    <w:p w14:paraId="062A8C6C" w14:textId="0B53CC8C" w:rsidR="00274AC8" w:rsidRDefault="00C22760" w:rsidP="00AE4E78">
      <w:pPr>
        <w:pStyle w:val="Heading1"/>
        <w:ind w:left="360"/>
      </w:pPr>
      <w:r>
        <w:t>Literature Review</w:t>
      </w:r>
    </w:p>
    <w:p w14:paraId="36E5E706" w14:textId="7F29A399" w:rsidR="00C22760" w:rsidRDefault="00E923BB" w:rsidP="00C22760">
      <w:pPr>
        <w:pStyle w:val="LineBeforeBulletList"/>
        <w:spacing w:after="0"/>
      </w:pPr>
      <w:r w:rsidRPr="00E923BB">
        <w:t>In efforts to optimize recombinant protein titer in Escherichia coli fermentations</w:t>
      </w:r>
      <w:r w:rsidR="00C22760">
        <w:t>, substantial research has been devoted to enhancing expression systems and understanding the underlying biological mechanisms that influence protein yield and solubility. Recombinant protein production in E. coli presents both opportunities and challenges due to the bacteria's rapid growth rate, cost-effectiveness, and well-understood genetics. However, issues such as protein misfolding, inclusion body formation, and inconsistent expression levels continue to impede optimal protein yield. Advanced computational approaches and machine learning techniques have increasingly been employed to tackle these challenges, aiming to predict and enhance protein expression outcomes more effectively.</w:t>
      </w:r>
    </w:p>
    <w:p w14:paraId="6DBE0207" w14:textId="77777777" w:rsidR="00B36087" w:rsidRDefault="00B36087" w:rsidP="00C22760">
      <w:pPr>
        <w:pStyle w:val="LineBeforeBulletList"/>
        <w:spacing w:after="0"/>
      </w:pPr>
    </w:p>
    <w:p w14:paraId="72BA7BAD" w14:textId="0205A903" w:rsidR="00912174" w:rsidRDefault="00C22760" w:rsidP="00C22760">
      <w:pPr>
        <w:pStyle w:val="LineBeforeBulletList"/>
        <w:spacing w:after="0"/>
      </w:pPr>
      <w:r>
        <w:t>Recent studies have leveraged various machine learning models to predict protein solubility and expression levels, which are crucial for optimizing titer. For instance, the use of support vector machines (SVM) and regression models has proven effective in classifying and predicting expression levels based on sequence and structural features of proteins</w:t>
      </w:r>
      <w:r w:rsidR="00664D97">
        <w:t xml:space="preserve"> (</w:t>
      </w:r>
      <w:proofErr w:type="spellStart"/>
      <w:r w:rsidR="00664D97" w:rsidRPr="00F46BDC">
        <w:t>Packiam</w:t>
      </w:r>
      <w:proofErr w:type="spellEnd"/>
      <w:r w:rsidR="00664D97">
        <w:t xml:space="preserve"> et al. 2022)</w:t>
      </w:r>
      <w:r>
        <w:t>. Techniques such as these allow for the classification of proteins into high, medium, or low expression levels, providing valuable insights for biotechnological applications. The integration of interpretable machine learning models offers the potential to uncover the complex relationships between genetic sequences and protein expression outcomes, facilitating the rational design of E. coli expression systems.</w:t>
      </w:r>
    </w:p>
    <w:p w14:paraId="748A40FF" w14:textId="77777777" w:rsidR="00B36087" w:rsidRDefault="00B36087" w:rsidP="00C22760">
      <w:pPr>
        <w:pStyle w:val="LineBeforeBulletList"/>
        <w:spacing w:after="0"/>
      </w:pPr>
    </w:p>
    <w:p w14:paraId="2970506D" w14:textId="4B9EB190" w:rsidR="00B36087" w:rsidRDefault="00011F63" w:rsidP="00B36087">
      <w:pPr>
        <w:pStyle w:val="LineBeforeBulletList"/>
        <w:spacing w:after="0"/>
      </w:pPr>
      <w:r>
        <w:t>T</w:t>
      </w:r>
      <w:r w:rsidR="00B36087">
        <w:t>he adoption of sophisticated filtering techniques such as Kalman Filters, Particle Filters, Spatial Filter Alignment, and Madgwick Filters is set to revolutionize the predictive accuracy of models in recombinant protein production. Each of these filters offers unique advantages in processing and interpreting the dynamic data associated with genetic sequences and protein expression levels. Kalman Filters and Particle Filters are particularly adept at dealing with noisy data, enabling more precise predictions of protein titer by continuously updating estimates based on observational measurements. Spatial Filter Alignment can enhance the analysis of spatial data correlations, crucial for understanding the geometric and structural constraints in protein folding. Meanwhile, Madgwick Filters, typically used in orientation estimation, could be innovatively applied to stabilize signal processing in dynamic, multi-dimensional biological systems. Integrating these advanced filtering techniques with machine learning frameworks is expected to significantly refine our ability to manipulate and optimize Escherichia coli expression systems for maximum protein yield.</w:t>
      </w:r>
    </w:p>
    <w:p w14:paraId="54CA28A8" w14:textId="77777777" w:rsidR="00B36087" w:rsidRDefault="00B36087" w:rsidP="00B36087">
      <w:pPr>
        <w:pStyle w:val="LineBeforeBulletList"/>
        <w:spacing w:after="0"/>
      </w:pPr>
    </w:p>
    <w:p w14:paraId="6A86A4AC" w14:textId="77777777" w:rsidR="00B36087" w:rsidRDefault="00B36087" w:rsidP="00B36087">
      <w:pPr>
        <w:pStyle w:val="LineBeforeBulletList"/>
        <w:spacing w:after="0"/>
      </w:pPr>
    </w:p>
    <w:p w14:paraId="4A684D0D" w14:textId="77777777" w:rsidR="00B36087" w:rsidRDefault="00B36087" w:rsidP="00B36087">
      <w:pPr>
        <w:pStyle w:val="LineBeforeBulletList"/>
        <w:spacing w:after="0"/>
      </w:pPr>
    </w:p>
    <w:p w14:paraId="1E60BB26" w14:textId="77777777" w:rsidR="00B36087" w:rsidRDefault="00B36087" w:rsidP="00B36087">
      <w:pPr>
        <w:pStyle w:val="LineBeforeBulletList"/>
        <w:spacing w:after="0"/>
      </w:pPr>
    </w:p>
    <w:p w14:paraId="7FF868F5" w14:textId="77777777" w:rsidR="00B36087" w:rsidRDefault="00B36087" w:rsidP="00B36087">
      <w:pPr>
        <w:pStyle w:val="LineBeforeBulletList"/>
        <w:spacing w:after="0"/>
      </w:pPr>
    </w:p>
    <w:p w14:paraId="23BB7D83" w14:textId="77777777" w:rsidR="00B36087" w:rsidRDefault="00B36087" w:rsidP="00C22760">
      <w:pPr>
        <w:pStyle w:val="LineBeforeBulletList"/>
        <w:spacing w:after="0"/>
      </w:pPr>
    </w:p>
    <w:p w14:paraId="11FC5D47" w14:textId="77777777" w:rsidR="00912174" w:rsidRDefault="00912174" w:rsidP="00912174">
      <w:pPr>
        <w:pStyle w:val="LineBeforeBulletList"/>
        <w:spacing w:after="0"/>
      </w:pPr>
    </w:p>
    <w:p w14:paraId="3E0A3490" w14:textId="77777777" w:rsidR="00912174" w:rsidRDefault="00912174" w:rsidP="00912174">
      <w:pPr>
        <w:pStyle w:val="LineBeforeBulletList"/>
        <w:spacing w:after="0"/>
      </w:pPr>
    </w:p>
    <w:p w14:paraId="1EA2A495" w14:textId="77777777" w:rsidR="00912174" w:rsidRDefault="00912174" w:rsidP="00912174">
      <w:pPr>
        <w:pStyle w:val="LineBeforeBulletList"/>
        <w:spacing w:after="0"/>
      </w:pPr>
    </w:p>
    <w:p w14:paraId="06817E5C" w14:textId="4944350F" w:rsidR="006452DB" w:rsidRDefault="004B6FA3" w:rsidP="004B6FA3">
      <w:pPr>
        <w:pStyle w:val="LineBeforeBulletList"/>
        <w:spacing w:after="0"/>
        <w:jc w:val="center"/>
      </w:pPr>
      <w:r>
        <w:t xml:space="preserve">Table </w:t>
      </w:r>
      <w:r w:rsidR="003804A2">
        <w:t>1</w:t>
      </w:r>
      <w:r>
        <w:t xml:space="preserve">. </w:t>
      </w:r>
      <w:r w:rsidR="003A5340" w:rsidRPr="003A5340">
        <w:t xml:space="preserve">Recent Studies on </w:t>
      </w:r>
      <w:r w:rsidR="00226D8F">
        <w:t xml:space="preserve">Optimizing </w:t>
      </w:r>
      <w:r w:rsidR="003A5340" w:rsidRPr="003A5340">
        <w:t>Recombinant Protein Production in Escherichia coli</w:t>
      </w:r>
      <w:r w:rsidR="00955AE1">
        <w:t>.</w:t>
      </w:r>
    </w:p>
    <w:p w14:paraId="287A464A" w14:textId="77777777" w:rsidR="00912174" w:rsidRDefault="00912174" w:rsidP="00912174">
      <w:pPr>
        <w:pStyle w:val="LineBeforeBulletList"/>
        <w:spacing w:after="0"/>
      </w:pPr>
    </w:p>
    <w:tbl>
      <w:tblPr>
        <w:tblStyle w:val="TableGrid"/>
        <w:tblW w:w="11250" w:type="dxa"/>
        <w:tblInd w:w="-725" w:type="dxa"/>
        <w:tblLayout w:type="fixed"/>
        <w:tblLook w:val="04A0" w:firstRow="1" w:lastRow="0" w:firstColumn="1" w:lastColumn="0" w:noHBand="0" w:noVBand="1"/>
      </w:tblPr>
      <w:tblGrid>
        <w:gridCol w:w="1269"/>
        <w:gridCol w:w="1611"/>
        <w:gridCol w:w="990"/>
        <w:gridCol w:w="1174"/>
        <w:gridCol w:w="1430"/>
        <w:gridCol w:w="1164"/>
        <w:gridCol w:w="1993"/>
        <w:gridCol w:w="1619"/>
      </w:tblGrid>
      <w:tr w:rsidR="00F23435" w14:paraId="4924AAF4" w14:textId="71B526AD" w:rsidTr="00226D8F">
        <w:tc>
          <w:tcPr>
            <w:tcW w:w="1269" w:type="dxa"/>
          </w:tcPr>
          <w:p w14:paraId="25F936E6" w14:textId="4CF122A1" w:rsidR="001F563A" w:rsidRPr="003B79DE" w:rsidRDefault="001F563A" w:rsidP="00912174">
            <w:pPr>
              <w:pStyle w:val="LineBeforeBulletList"/>
              <w:spacing w:after="0"/>
              <w:rPr>
                <w:b/>
                <w:bCs/>
              </w:rPr>
            </w:pPr>
            <w:r w:rsidRPr="003B79DE">
              <w:rPr>
                <w:b/>
                <w:bCs/>
              </w:rPr>
              <w:t>Authors (Year)</w:t>
            </w:r>
          </w:p>
        </w:tc>
        <w:tc>
          <w:tcPr>
            <w:tcW w:w="1611" w:type="dxa"/>
          </w:tcPr>
          <w:p w14:paraId="64BBC97A" w14:textId="60284F09" w:rsidR="001F563A" w:rsidRPr="003B79DE" w:rsidRDefault="001F563A" w:rsidP="00912174">
            <w:pPr>
              <w:pStyle w:val="LineBeforeBulletList"/>
              <w:spacing w:after="0"/>
              <w:rPr>
                <w:b/>
                <w:bCs/>
              </w:rPr>
            </w:pPr>
            <w:r w:rsidRPr="003B79DE">
              <w:rPr>
                <w:b/>
                <w:bCs/>
              </w:rPr>
              <w:t>Study Objective</w:t>
            </w:r>
          </w:p>
        </w:tc>
        <w:tc>
          <w:tcPr>
            <w:tcW w:w="990" w:type="dxa"/>
          </w:tcPr>
          <w:p w14:paraId="132D48CE" w14:textId="255C4D94" w:rsidR="001F563A" w:rsidRPr="003B79DE" w:rsidRDefault="001F563A" w:rsidP="00912174">
            <w:pPr>
              <w:pStyle w:val="LineBeforeBulletList"/>
              <w:spacing w:after="0"/>
              <w:rPr>
                <w:b/>
                <w:bCs/>
              </w:rPr>
            </w:pPr>
            <w:r w:rsidRPr="003B79DE">
              <w:rPr>
                <w:b/>
                <w:bCs/>
              </w:rPr>
              <w:t>Filtering Techniques</w:t>
            </w:r>
          </w:p>
        </w:tc>
        <w:tc>
          <w:tcPr>
            <w:tcW w:w="1174" w:type="dxa"/>
          </w:tcPr>
          <w:p w14:paraId="64E70659" w14:textId="446E6661" w:rsidR="001F563A" w:rsidRPr="003B79DE" w:rsidRDefault="001F563A" w:rsidP="00912174">
            <w:pPr>
              <w:pStyle w:val="LineBeforeBulletList"/>
              <w:spacing w:after="0"/>
              <w:rPr>
                <w:b/>
                <w:bCs/>
              </w:rPr>
            </w:pPr>
            <w:r w:rsidRPr="003B79DE">
              <w:rPr>
                <w:b/>
                <w:bCs/>
              </w:rPr>
              <w:t>Machine Learning Methods.</w:t>
            </w:r>
          </w:p>
        </w:tc>
        <w:tc>
          <w:tcPr>
            <w:tcW w:w="1430" w:type="dxa"/>
          </w:tcPr>
          <w:p w14:paraId="4B4EC780" w14:textId="77A99691" w:rsidR="001F563A" w:rsidRPr="003B79DE" w:rsidRDefault="001F563A" w:rsidP="00912174">
            <w:pPr>
              <w:pStyle w:val="LineBeforeBulletList"/>
              <w:spacing w:after="0"/>
              <w:rPr>
                <w:b/>
                <w:bCs/>
              </w:rPr>
            </w:pPr>
            <w:r w:rsidRPr="003B79DE">
              <w:rPr>
                <w:b/>
                <w:bCs/>
              </w:rPr>
              <w:t>Data Characteristics</w:t>
            </w:r>
          </w:p>
        </w:tc>
        <w:tc>
          <w:tcPr>
            <w:tcW w:w="1164" w:type="dxa"/>
          </w:tcPr>
          <w:p w14:paraId="284849FA" w14:textId="564DBF3C" w:rsidR="001F563A" w:rsidRPr="003B79DE" w:rsidRDefault="001F563A" w:rsidP="00912174">
            <w:pPr>
              <w:pStyle w:val="LineBeforeBulletList"/>
              <w:spacing w:after="0"/>
              <w:rPr>
                <w:b/>
                <w:bCs/>
              </w:rPr>
            </w:pPr>
            <w:r w:rsidRPr="003B79DE">
              <w:rPr>
                <w:b/>
                <w:bCs/>
              </w:rPr>
              <w:t>Performance Metrics</w:t>
            </w:r>
          </w:p>
        </w:tc>
        <w:tc>
          <w:tcPr>
            <w:tcW w:w="1993" w:type="dxa"/>
          </w:tcPr>
          <w:p w14:paraId="784AB271" w14:textId="77A120BF" w:rsidR="001F563A" w:rsidRPr="003B79DE" w:rsidRDefault="001F563A" w:rsidP="00912174">
            <w:pPr>
              <w:pStyle w:val="LineBeforeBulletList"/>
              <w:spacing w:after="0"/>
              <w:rPr>
                <w:b/>
                <w:bCs/>
              </w:rPr>
            </w:pPr>
            <w:r w:rsidRPr="003B79DE">
              <w:rPr>
                <w:b/>
                <w:bCs/>
              </w:rPr>
              <w:t>Critical Findings</w:t>
            </w:r>
          </w:p>
        </w:tc>
        <w:tc>
          <w:tcPr>
            <w:tcW w:w="1619" w:type="dxa"/>
          </w:tcPr>
          <w:p w14:paraId="64AC82D9" w14:textId="3502318D" w:rsidR="001F563A" w:rsidRPr="003B79DE" w:rsidRDefault="001F563A" w:rsidP="00912174">
            <w:pPr>
              <w:pStyle w:val="LineBeforeBulletList"/>
              <w:spacing w:after="0"/>
              <w:rPr>
                <w:b/>
                <w:bCs/>
              </w:rPr>
            </w:pPr>
            <w:r w:rsidRPr="003B79DE">
              <w:rPr>
                <w:b/>
                <w:bCs/>
              </w:rPr>
              <w:t>Limitations</w:t>
            </w:r>
          </w:p>
        </w:tc>
      </w:tr>
      <w:tr w:rsidR="006452DB" w14:paraId="0BF5F270" w14:textId="77777777" w:rsidTr="00226D8F">
        <w:tc>
          <w:tcPr>
            <w:tcW w:w="1269" w:type="dxa"/>
          </w:tcPr>
          <w:p w14:paraId="7C2660FA" w14:textId="7E9A5EDC" w:rsidR="006452DB" w:rsidRPr="002A3409" w:rsidRDefault="006452DB" w:rsidP="006452DB">
            <w:pPr>
              <w:pStyle w:val="LineBeforeBulletList"/>
              <w:spacing w:after="0"/>
            </w:pPr>
            <w:r w:rsidRPr="004F1AC2">
              <w:t>Baako</w:t>
            </w:r>
            <w:r>
              <w:t xml:space="preserve"> et al. </w:t>
            </w:r>
            <w:r w:rsidRPr="004F1AC2">
              <w:t>(2024)</w:t>
            </w:r>
          </w:p>
        </w:tc>
        <w:tc>
          <w:tcPr>
            <w:tcW w:w="1611" w:type="dxa"/>
          </w:tcPr>
          <w:p w14:paraId="67634BEE" w14:textId="0E03976F" w:rsidR="006452DB" w:rsidRPr="00C5438C" w:rsidRDefault="006452DB" w:rsidP="006452DB">
            <w:pPr>
              <w:pStyle w:val="LineBeforeBulletList"/>
              <w:spacing w:after="0"/>
              <w:jc w:val="left"/>
            </w:pPr>
            <w:r w:rsidRPr="004F1AC2">
              <w:t>Review ML and DL applications in CHO cell bioprocessing and other bioprocesses.</w:t>
            </w:r>
          </w:p>
        </w:tc>
        <w:tc>
          <w:tcPr>
            <w:tcW w:w="990" w:type="dxa"/>
          </w:tcPr>
          <w:p w14:paraId="6764E611" w14:textId="06BE7FEC" w:rsidR="006452DB" w:rsidRDefault="006452DB" w:rsidP="006452DB">
            <w:pPr>
              <w:pStyle w:val="LineBeforeBulletList"/>
              <w:spacing w:after="0"/>
              <w:jc w:val="center"/>
            </w:pPr>
            <w:r>
              <w:t>--</w:t>
            </w:r>
          </w:p>
        </w:tc>
        <w:tc>
          <w:tcPr>
            <w:tcW w:w="1174" w:type="dxa"/>
          </w:tcPr>
          <w:p w14:paraId="24DAF6A4" w14:textId="1FE35877" w:rsidR="006452DB" w:rsidRPr="00C5438C" w:rsidRDefault="006452DB" w:rsidP="006452DB">
            <w:pPr>
              <w:pStyle w:val="LineBeforeBulletList"/>
              <w:spacing w:after="0"/>
              <w:jc w:val="left"/>
            </w:pPr>
            <w:r w:rsidRPr="004F1AC2">
              <w:t>Machine learning, deep learning, multivariate statistical analysis</w:t>
            </w:r>
          </w:p>
        </w:tc>
        <w:tc>
          <w:tcPr>
            <w:tcW w:w="1430" w:type="dxa"/>
          </w:tcPr>
          <w:p w14:paraId="7F34AA98" w14:textId="6FC59768" w:rsidR="006452DB" w:rsidRPr="005A6E0B" w:rsidRDefault="006452DB" w:rsidP="006452DB">
            <w:pPr>
              <w:pStyle w:val="LineBeforeBulletList"/>
              <w:spacing w:after="0"/>
              <w:jc w:val="left"/>
            </w:pPr>
            <w:r w:rsidRPr="004F1AC2">
              <w:t>CHO cell biomanufacturing data, multivariate data from various bioprocessing fields</w:t>
            </w:r>
          </w:p>
        </w:tc>
        <w:tc>
          <w:tcPr>
            <w:tcW w:w="1164" w:type="dxa"/>
          </w:tcPr>
          <w:p w14:paraId="22819231" w14:textId="08ECF3CA" w:rsidR="006452DB" w:rsidRPr="004C0AF8" w:rsidRDefault="00A40E26" w:rsidP="00A40E26">
            <w:pPr>
              <w:pStyle w:val="LineBeforeBulletList"/>
              <w:spacing w:after="0"/>
            </w:pPr>
            <w:r>
              <w:t>Not Specified</w:t>
            </w:r>
          </w:p>
        </w:tc>
        <w:tc>
          <w:tcPr>
            <w:tcW w:w="1993" w:type="dxa"/>
          </w:tcPr>
          <w:p w14:paraId="5FD216C6" w14:textId="7D4E90EE" w:rsidR="006452DB" w:rsidRPr="004C0AF8" w:rsidRDefault="006452DB" w:rsidP="00E3620C">
            <w:pPr>
              <w:pStyle w:val="LineBeforeBulletList"/>
              <w:spacing w:after="0"/>
              <w:jc w:val="left"/>
            </w:pPr>
            <w:r w:rsidRPr="004F1AC2">
              <w:t>Highlights the integration of ML and DL in biopharmaceutical manufacturing, enhancing productivity and efficiency.</w:t>
            </w:r>
          </w:p>
        </w:tc>
        <w:tc>
          <w:tcPr>
            <w:tcW w:w="1619" w:type="dxa"/>
          </w:tcPr>
          <w:p w14:paraId="19C093E2" w14:textId="62540EFE" w:rsidR="006452DB" w:rsidRPr="004C0AF8" w:rsidRDefault="006452DB" w:rsidP="006452DB">
            <w:pPr>
              <w:pStyle w:val="LineBeforeBulletList"/>
              <w:spacing w:after="0"/>
            </w:pPr>
            <w:r w:rsidRPr="004F1AC2">
              <w:t xml:space="preserve">Specific limitations not discussed in the </w:t>
            </w:r>
            <w:r w:rsidR="00A50218">
              <w:t>paper</w:t>
            </w:r>
            <w:r w:rsidRPr="004F1AC2">
              <w:t>.</w:t>
            </w:r>
          </w:p>
        </w:tc>
      </w:tr>
      <w:tr w:rsidR="00F23435" w14:paraId="4BC3C30C" w14:textId="1402B3E6" w:rsidTr="00226D8F">
        <w:tc>
          <w:tcPr>
            <w:tcW w:w="1269" w:type="dxa"/>
          </w:tcPr>
          <w:p w14:paraId="1EBF309A" w14:textId="5B24BBA5" w:rsidR="001F563A" w:rsidRDefault="002A3409" w:rsidP="00912174">
            <w:pPr>
              <w:pStyle w:val="LineBeforeBulletList"/>
              <w:spacing w:after="0"/>
            </w:pPr>
            <w:r w:rsidRPr="002A3409">
              <w:t>Bonanni et al. (2023)</w:t>
            </w:r>
          </w:p>
        </w:tc>
        <w:tc>
          <w:tcPr>
            <w:tcW w:w="1611" w:type="dxa"/>
          </w:tcPr>
          <w:p w14:paraId="27B8553F" w14:textId="574D9A01" w:rsidR="001F563A" w:rsidRDefault="00C5438C" w:rsidP="00912174">
            <w:pPr>
              <w:pStyle w:val="LineBeforeBulletList"/>
              <w:spacing w:after="0"/>
            </w:pPr>
            <w:r w:rsidRPr="00C5438C">
              <w:t>Optimize recombinant protein production in Escherichia coli fermentations</w:t>
            </w:r>
          </w:p>
        </w:tc>
        <w:tc>
          <w:tcPr>
            <w:tcW w:w="990" w:type="dxa"/>
          </w:tcPr>
          <w:p w14:paraId="65AB086F" w14:textId="085DA37F" w:rsidR="001F563A" w:rsidRDefault="00C5438C" w:rsidP="00C5438C">
            <w:pPr>
              <w:pStyle w:val="LineBeforeBulletList"/>
              <w:spacing w:after="0"/>
              <w:jc w:val="center"/>
            </w:pPr>
            <w:r>
              <w:t>--</w:t>
            </w:r>
          </w:p>
        </w:tc>
        <w:tc>
          <w:tcPr>
            <w:tcW w:w="1174" w:type="dxa"/>
          </w:tcPr>
          <w:p w14:paraId="67E41499" w14:textId="34F0C35D" w:rsidR="001F563A" w:rsidRDefault="00C5438C" w:rsidP="00912174">
            <w:pPr>
              <w:pStyle w:val="LineBeforeBulletList"/>
              <w:spacing w:after="0"/>
            </w:pPr>
            <w:r w:rsidRPr="00C5438C">
              <w:t>RNN, LSTM</w:t>
            </w:r>
          </w:p>
        </w:tc>
        <w:tc>
          <w:tcPr>
            <w:tcW w:w="1430" w:type="dxa"/>
          </w:tcPr>
          <w:p w14:paraId="6D6F6D27" w14:textId="7F3F038A" w:rsidR="001F563A" w:rsidRDefault="005A6E0B" w:rsidP="00B46D8E">
            <w:pPr>
              <w:pStyle w:val="LineBeforeBulletList"/>
              <w:spacing w:after="0"/>
              <w:jc w:val="left"/>
            </w:pPr>
            <w:r w:rsidRPr="005A6E0B">
              <w:t>Time series of CPPs from</w:t>
            </w:r>
            <w:r>
              <w:t xml:space="preserve"> </w:t>
            </w:r>
            <w:r w:rsidR="00C5438C" w:rsidRPr="00C5438C">
              <w:t>E. coli fermentation process, OD600nm values</w:t>
            </w:r>
            <w:r w:rsidR="0043523C">
              <w:t>. N</w:t>
            </w:r>
            <w:r w:rsidR="0043523C" w:rsidRPr="0043523C">
              <w:t>o mention of missing data types</w:t>
            </w:r>
          </w:p>
        </w:tc>
        <w:tc>
          <w:tcPr>
            <w:tcW w:w="1164" w:type="dxa"/>
          </w:tcPr>
          <w:p w14:paraId="66BB6169" w14:textId="165BD7BE" w:rsidR="001F563A" w:rsidRDefault="004C0AF8" w:rsidP="00912174">
            <w:pPr>
              <w:pStyle w:val="LineBeforeBulletList"/>
              <w:spacing w:after="0"/>
            </w:pPr>
            <w:r w:rsidRPr="004C0AF8">
              <w:t>RMSE, REFY</w:t>
            </w:r>
          </w:p>
        </w:tc>
        <w:tc>
          <w:tcPr>
            <w:tcW w:w="1993" w:type="dxa"/>
          </w:tcPr>
          <w:p w14:paraId="3D94D6E1" w14:textId="1EE1E0B5" w:rsidR="001F563A" w:rsidRDefault="004C0AF8" w:rsidP="00B46D8E">
            <w:pPr>
              <w:pStyle w:val="LineBeforeBulletList"/>
              <w:spacing w:after="0"/>
              <w:jc w:val="left"/>
            </w:pPr>
            <w:r w:rsidRPr="004C0AF8">
              <w:t>Demonstrated the potential of ML models (RNN and LSTM) for real-time yield prediction in fermentation processes. Proved that ML can optimize process control by predicting fermentation outcomes based on historical CPP data.</w:t>
            </w:r>
          </w:p>
        </w:tc>
        <w:tc>
          <w:tcPr>
            <w:tcW w:w="1619" w:type="dxa"/>
          </w:tcPr>
          <w:p w14:paraId="1204587F" w14:textId="2A2549ED" w:rsidR="001F563A" w:rsidRDefault="004C0AF8" w:rsidP="00912174">
            <w:pPr>
              <w:pStyle w:val="LineBeforeBulletList"/>
              <w:spacing w:after="0"/>
            </w:pPr>
            <w:r w:rsidRPr="004C0AF8">
              <w:t>Limited validation of models outside the training data scope.</w:t>
            </w:r>
          </w:p>
        </w:tc>
      </w:tr>
      <w:tr w:rsidR="00D4178E" w14:paraId="6B6B4EFB" w14:textId="77777777" w:rsidTr="00226D8F">
        <w:tc>
          <w:tcPr>
            <w:tcW w:w="1269" w:type="dxa"/>
          </w:tcPr>
          <w:p w14:paraId="1CE202E0" w14:textId="23D54598" w:rsidR="00D4178E" w:rsidRPr="007B4CFE" w:rsidRDefault="00D4178E" w:rsidP="009F731D">
            <w:pPr>
              <w:pStyle w:val="LineBeforeBulletList"/>
              <w:spacing w:after="0"/>
            </w:pPr>
            <w:r w:rsidRPr="00D4178E">
              <w:t>Iglesias et al. (2022)</w:t>
            </w:r>
          </w:p>
        </w:tc>
        <w:tc>
          <w:tcPr>
            <w:tcW w:w="1611" w:type="dxa"/>
          </w:tcPr>
          <w:p w14:paraId="259506F2" w14:textId="15A0A9AD" w:rsidR="00D4178E" w:rsidRPr="007B4CFE" w:rsidRDefault="00D4178E" w:rsidP="00B46D8E">
            <w:pPr>
              <w:pStyle w:val="LineBeforeBulletList"/>
              <w:spacing w:after="0"/>
              <w:jc w:val="left"/>
            </w:pPr>
            <w:r w:rsidRPr="00D4178E">
              <w:t>To monitor recombinant adeno-associated virus (</w:t>
            </w:r>
            <w:proofErr w:type="spellStart"/>
            <w:r w:rsidRPr="00D4178E">
              <w:t>rAAV</w:t>
            </w:r>
            <w:proofErr w:type="spellEnd"/>
            <w:r w:rsidRPr="00D4178E">
              <w:t>) production using Extended Kalman Filter (EKF)</w:t>
            </w:r>
          </w:p>
        </w:tc>
        <w:tc>
          <w:tcPr>
            <w:tcW w:w="990" w:type="dxa"/>
          </w:tcPr>
          <w:p w14:paraId="613834E6" w14:textId="78EEAA4C" w:rsidR="00D4178E" w:rsidRDefault="00220B91" w:rsidP="009F731D">
            <w:pPr>
              <w:pStyle w:val="LineBeforeBulletList"/>
              <w:spacing w:after="0"/>
              <w:jc w:val="center"/>
            </w:pPr>
            <w:r w:rsidRPr="00220B91">
              <w:t>Extended Kalman Filter.</w:t>
            </w:r>
          </w:p>
        </w:tc>
        <w:tc>
          <w:tcPr>
            <w:tcW w:w="1174" w:type="dxa"/>
          </w:tcPr>
          <w:p w14:paraId="4452443B" w14:textId="34F2547D" w:rsidR="00D4178E" w:rsidRPr="007B4CFE" w:rsidRDefault="00220B91" w:rsidP="009F731D">
            <w:pPr>
              <w:pStyle w:val="LineBeforeBulletList"/>
              <w:spacing w:after="0"/>
            </w:pPr>
            <w:r w:rsidRPr="00220B91">
              <w:t>Neural ordinary differential equation, Bayesian inference</w:t>
            </w:r>
          </w:p>
        </w:tc>
        <w:tc>
          <w:tcPr>
            <w:tcW w:w="1430" w:type="dxa"/>
          </w:tcPr>
          <w:p w14:paraId="23105BC2" w14:textId="05296824" w:rsidR="00D4178E" w:rsidRPr="007B4CFE" w:rsidRDefault="00220B91" w:rsidP="00B46D8E">
            <w:pPr>
              <w:pStyle w:val="LineBeforeBulletList"/>
              <w:spacing w:after="0"/>
              <w:jc w:val="left"/>
            </w:pPr>
            <w:r w:rsidRPr="00220B91">
              <w:t xml:space="preserve">Viable cell density, metabolite concentrations, </w:t>
            </w:r>
            <w:proofErr w:type="spellStart"/>
            <w:r w:rsidRPr="00220B91">
              <w:t>rAAV</w:t>
            </w:r>
            <w:proofErr w:type="spellEnd"/>
            <w:r w:rsidRPr="00220B91">
              <w:t xml:space="preserve"> viral titers</w:t>
            </w:r>
          </w:p>
        </w:tc>
        <w:tc>
          <w:tcPr>
            <w:tcW w:w="1164" w:type="dxa"/>
          </w:tcPr>
          <w:p w14:paraId="459CF087" w14:textId="2A500E11" w:rsidR="00D4178E" w:rsidRPr="007B4CFE" w:rsidRDefault="005006FB" w:rsidP="00B46D8E">
            <w:pPr>
              <w:pStyle w:val="LineBeforeBulletList"/>
              <w:spacing w:after="0"/>
              <w:jc w:val="left"/>
            </w:pPr>
            <w:r w:rsidRPr="005006FB">
              <w:t>Estimation accuracy, real-time monitoring capabilities.</w:t>
            </w:r>
          </w:p>
        </w:tc>
        <w:tc>
          <w:tcPr>
            <w:tcW w:w="1993" w:type="dxa"/>
          </w:tcPr>
          <w:p w14:paraId="30C436B9" w14:textId="6A3B5D1B" w:rsidR="00D4178E" w:rsidRPr="007B4CFE" w:rsidRDefault="005006FB" w:rsidP="009F731D">
            <w:pPr>
              <w:pStyle w:val="LineBeforeBulletList"/>
              <w:spacing w:after="0"/>
            </w:pPr>
            <w:r w:rsidRPr="005006FB">
              <w:t>EKF accurately estimates state variables and reduces the need for multiple monitoring devices.</w:t>
            </w:r>
          </w:p>
        </w:tc>
        <w:tc>
          <w:tcPr>
            <w:tcW w:w="1619" w:type="dxa"/>
          </w:tcPr>
          <w:p w14:paraId="72741C37" w14:textId="31444607" w:rsidR="00D4178E" w:rsidRPr="007B4CFE" w:rsidRDefault="00071E16" w:rsidP="00B46D8E">
            <w:pPr>
              <w:pStyle w:val="LineBeforeBulletList"/>
              <w:spacing w:after="0"/>
              <w:jc w:val="left"/>
            </w:pPr>
            <w:r w:rsidRPr="00071E16">
              <w:t xml:space="preserve">Initial </w:t>
            </w:r>
            <w:proofErr w:type="gramStart"/>
            <w:r w:rsidRPr="00071E16">
              <w:t>study;</w:t>
            </w:r>
            <w:proofErr w:type="gramEnd"/>
            <w:r w:rsidRPr="00071E16">
              <w:t xml:space="preserve"> further validation required.</w:t>
            </w:r>
          </w:p>
        </w:tc>
      </w:tr>
      <w:tr w:rsidR="009F731D" w14:paraId="0C2B7A3D" w14:textId="77777777" w:rsidTr="00226D8F">
        <w:tc>
          <w:tcPr>
            <w:tcW w:w="1269" w:type="dxa"/>
          </w:tcPr>
          <w:p w14:paraId="087D556A" w14:textId="1E297C8E" w:rsidR="009F731D" w:rsidRPr="00F46BDC" w:rsidRDefault="009F731D" w:rsidP="009F731D">
            <w:pPr>
              <w:pStyle w:val="LineBeforeBulletList"/>
              <w:spacing w:after="0"/>
            </w:pPr>
            <w:r w:rsidRPr="007B4CFE">
              <w:t>Kager</w:t>
            </w:r>
            <w:r>
              <w:t xml:space="preserve"> et al.</w:t>
            </w:r>
            <w:r w:rsidRPr="007B4CFE">
              <w:t xml:space="preserve"> (2022)</w:t>
            </w:r>
          </w:p>
        </w:tc>
        <w:tc>
          <w:tcPr>
            <w:tcW w:w="1611" w:type="dxa"/>
          </w:tcPr>
          <w:p w14:paraId="4B427ABB" w14:textId="19468589" w:rsidR="009F731D" w:rsidRPr="0092546C" w:rsidRDefault="009F731D" w:rsidP="00B46D8E">
            <w:pPr>
              <w:pStyle w:val="LineBeforeBulletList"/>
              <w:spacing w:after="0"/>
              <w:jc w:val="left"/>
            </w:pPr>
            <w:r w:rsidRPr="007B4CFE">
              <w:t>Develop a direct control strategy for recombinant protein production in E. coli fed-batch processes.</w:t>
            </w:r>
          </w:p>
        </w:tc>
        <w:tc>
          <w:tcPr>
            <w:tcW w:w="990" w:type="dxa"/>
          </w:tcPr>
          <w:p w14:paraId="506B2CC0" w14:textId="4BD10743" w:rsidR="009F731D" w:rsidRDefault="0098692B" w:rsidP="009F731D">
            <w:pPr>
              <w:pStyle w:val="LineBeforeBulletList"/>
              <w:spacing w:after="0"/>
              <w:jc w:val="center"/>
            </w:pPr>
            <w:r>
              <w:t>--</w:t>
            </w:r>
          </w:p>
        </w:tc>
        <w:tc>
          <w:tcPr>
            <w:tcW w:w="1174" w:type="dxa"/>
          </w:tcPr>
          <w:p w14:paraId="3AA0B344" w14:textId="09BC1014" w:rsidR="009F731D" w:rsidRPr="0092546C" w:rsidRDefault="009F731D" w:rsidP="009F731D">
            <w:pPr>
              <w:pStyle w:val="LineBeforeBulletList"/>
              <w:spacing w:after="0"/>
            </w:pPr>
            <w:r w:rsidRPr="007B4CFE">
              <w:t>Nonlinear feedback linearization</w:t>
            </w:r>
          </w:p>
        </w:tc>
        <w:tc>
          <w:tcPr>
            <w:tcW w:w="1430" w:type="dxa"/>
          </w:tcPr>
          <w:p w14:paraId="420A18A9" w14:textId="0EC18119" w:rsidR="009F731D" w:rsidRPr="00316BA8" w:rsidRDefault="009F731D" w:rsidP="00B46D8E">
            <w:pPr>
              <w:pStyle w:val="LineBeforeBulletList"/>
              <w:spacing w:after="0"/>
              <w:jc w:val="left"/>
            </w:pPr>
            <w:r w:rsidRPr="007B4CFE">
              <w:t>E. coli recombinant protein production data from fed-batch processes</w:t>
            </w:r>
          </w:p>
        </w:tc>
        <w:tc>
          <w:tcPr>
            <w:tcW w:w="1164" w:type="dxa"/>
          </w:tcPr>
          <w:p w14:paraId="1860E6E2" w14:textId="3082478B" w:rsidR="009F731D" w:rsidRPr="00661EA2" w:rsidRDefault="009F731D" w:rsidP="00B46D8E">
            <w:pPr>
              <w:pStyle w:val="LineBeforeBulletList"/>
              <w:spacing w:after="0"/>
              <w:jc w:val="left"/>
            </w:pPr>
            <w:r w:rsidRPr="007B4CFE">
              <w:t>Model fits, control errors</w:t>
            </w:r>
          </w:p>
        </w:tc>
        <w:tc>
          <w:tcPr>
            <w:tcW w:w="1993" w:type="dxa"/>
          </w:tcPr>
          <w:p w14:paraId="58863D9F" w14:textId="10FF6076" w:rsidR="009F731D" w:rsidRPr="00661EA2" w:rsidRDefault="009F731D" w:rsidP="009F731D">
            <w:pPr>
              <w:pStyle w:val="LineBeforeBulletList"/>
              <w:spacing w:after="0"/>
            </w:pPr>
            <w:r w:rsidRPr="007B4CFE">
              <w:t>Demonstrated potential for stable, prolonged production with nonlinear control methods.</w:t>
            </w:r>
          </w:p>
        </w:tc>
        <w:tc>
          <w:tcPr>
            <w:tcW w:w="1619" w:type="dxa"/>
          </w:tcPr>
          <w:p w14:paraId="30F6EE94" w14:textId="302454DA" w:rsidR="009F731D" w:rsidRPr="00670518" w:rsidRDefault="009F731D" w:rsidP="00B46D8E">
            <w:pPr>
              <w:pStyle w:val="LineBeforeBulletList"/>
              <w:spacing w:after="0"/>
              <w:jc w:val="left"/>
            </w:pPr>
            <w:r w:rsidRPr="007B4CFE">
              <w:t>High model errors at elevated productivities; potential inaccuracies due to metabolic stress impacts not fully overcome.</w:t>
            </w:r>
          </w:p>
        </w:tc>
      </w:tr>
      <w:tr w:rsidR="00E3620C" w14:paraId="474C32D6" w14:textId="77777777" w:rsidTr="00226D8F">
        <w:tc>
          <w:tcPr>
            <w:tcW w:w="1269" w:type="dxa"/>
          </w:tcPr>
          <w:p w14:paraId="4B5C821F" w14:textId="288D1412" w:rsidR="00E3620C" w:rsidRPr="000B2DD2" w:rsidRDefault="00E3620C" w:rsidP="00E3620C">
            <w:pPr>
              <w:pStyle w:val="LineBeforeBulletList"/>
              <w:spacing w:after="0"/>
            </w:pPr>
            <w:proofErr w:type="spellStart"/>
            <w:r w:rsidRPr="00F46BDC">
              <w:t>Packiam</w:t>
            </w:r>
            <w:proofErr w:type="spellEnd"/>
            <w:r w:rsidRPr="00F46BDC">
              <w:t xml:space="preserve"> et al. (2022)</w:t>
            </w:r>
          </w:p>
        </w:tc>
        <w:tc>
          <w:tcPr>
            <w:tcW w:w="1611" w:type="dxa"/>
          </w:tcPr>
          <w:p w14:paraId="36F8BC06" w14:textId="4747B4BB" w:rsidR="00E3620C" w:rsidRPr="000B0603" w:rsidRDefault="00E3620C" w:rsidP="00B46D8E">
            <w:pPr>
              <w:pStyle w:val="LineBeforeBulletList"/>
              <w:spacing w:after="0"/>
            </w:pPr>
            <w:r w:rsidRPr="0092546C">
              <w:t>Develop a model to predict optimal yields and fermentation conditions for recombinant protein expressed in E. coli.</w:t>
            </w:r>
          </w:p>
        </w:tc>
        <w:tc>
          <w:tcPr>
            <w:tcW w:w="990" w:type="dxa"/>
          </w:tcPr>
          <w:p w14:paraId="7F520712" w14:textId="24ED3AA2" w:rsidR="00E3620C" w:rsidRDefault="00E3620C" w:rsidP="00E3620C">
            <w:pPr>
              <w:pStyle w:val="LineBeforeBulletList"/>
              <w:spacing w:after="0"/>
              <w:jc w:val="center"/>
            </w:pPr>
            <w:r>
              <w:t>--</w:t>
            </w:r>
          </w:p>
        </w:tc>
        <w:tc>
          <w:tcPr>
            <w:tcW w:w="1174" w:type="dxa"/>
          </w:tcPr>
          <w:p w14:paraId="08E63607" w14:textId="3BEF2461" w:rsidR="00E3620C" w:rsidRPr="00573519" w:rsidRDefault="00E3620C" w:rsidP="00E3620C">
            <w:pPr>
              <w:pStyle w:val="LineBeforeBulletList"/>
              <w:spacing w:after="0"/>
            </w:pPr>
            <w:proofErr w:type="spellStart"/>
            <w:r w:rsidRPr="0092546C">
              <w:t>XGBoost</w:t>
            </w:r>
            <w:proofErr w:type="spellEnd"/>
            <w:r w:rsidRPr="0092546C">
              <w:t>, SVM, Random Forest</w:t>
            </w:r>
          </w:p>
        </w:tc>
        <w:tc>
          <w:tcPr>
            <w:tcW w:w="1430" w:type="dxa"/>
          </w:tcPr>
          <w:p w14:paraId="02B36105" w14:textId="60537AAC" w:rsidR="00E3620C" w:rsidRPr="00573519" w:rsidRDefault="00E3620C" w:rsidP="00E3620C">
            <w:pPr>
              <w:pStyle w:val="LineBeforeBulletList"/>
              <w:spacing w:after="0"/>
            </w:pPr>
            <w:r w:rsidRPr="00316BA8">
              <w:t>Data combined from the bioinformatics tool Periscope, literature, and in-house experiments; 84 protein-types, 11,985 features used.</w:t>
            </w:r>
          </w:p>
        </w:tc>
        <w:tc>
          <w:tcPr>
            <w:tcW w:w="1164" w:type="dxa"/>
          </w:tcPr>
          <w:p w14:paraId="369DB251" w14:textId="7D9605BA" w:rsidR="00E3620C" w:rsidRPr="00573519" w:rsidRDefault="00E3620C" w:rsidP="00E3620C">
            <w:pPr>
              <w:pStyle w:val="LineBeforeBulletList"/>
              <w:spacing w:after="0"/>
            </w:pPr>
            <w:r w:rsidRPr="00661EA2">
              <w:t>Accuracy: 75%, Pearson correlation coefficient: 0.91</w:t>
            </w:r>
          </w:p>
        </w:tc>
        <w:tc>
          <w:tcPr>
            <w:tcW w:w="1993" w:type="dxa"/>
          </w:tcPr>
          <w:p w14:paraId="5ACE9B6D" w14:textId="7F66AA53" w:rsidR="00E3620C" w:rsidRPr="00463A67" w:rsidRDefault="00E3620C" w:rsidP="00E3620C">
            <w:pPr>
              <w:pStyle w:val="LineBeforeBulletList"/>
              <w:spacing w:after="0"/>
            </w:pPr>
            <w:r w:rsidRPr="00661EA2">
              <w:t>Developed a two-stage ML model that integrates amino acid sequences with fermentation process conditions to predict optimal yields and conditions efficiently.</w:t>
            </w:r>
          </w:p>
        </w:tc>
        <w:tc>
          <w:tcPr>
            <w:tcW w:w="1619" w:type="dxa"/>
          </w:tcPr>
          <w:p w14:paraId="432D98D0" w14:textId="20A138CD" w:rsidR="00E3620C" w:rsidRPr="00463A67" w:rsidRDefault="00E3620C" w:rsidP="00E3620C">
            <w:pPr>
              <w:pStyle w:val="LineBeforeBulletList"/>
              <w:spacing w:after="0"/>
            </w:pPr>
            <w:r w:rsidRPr="00670518">
              <w:t xml:space="preserve">Scarcity of experimental data, missing information on process conditions, irretrievable amino acid sequences, variability in </w:t>
            </w:r>
            <w:r w:rsidRPr="00670518">
              <w:lastRenderedPageBreak/>
              <w:t>fermentation protocols, and specific host strain impacts.</w:t>
            </w:r>
          </w:p>
        </w:tc>
      </w:tr>
      <w:tr w:rsidR="00A70B47" w14:paraId="7970E864" w14:textId="77777777" w:rsidTr="00226D8F">
        <w:tc>
          <w:tcPr>
            <w:tcW w:w="1269" w:type="dxa"/>
          </w:tcPr>
          <w:p w14:paraId="0A17CED7" w14:textId="457479AA" w:rsidR="00A70B47" w:rsidRPr="000F0028" w:rsidRDefault="00A70B47" w:rsidP="00A70B47">
            <w:pPr>
              <w:pStyle w:val="LineBeforeBulletList"/>
              <w:spacing w:after="0"/>
            </w:pPr>
            <w:proofErr w:type="spellStart"/>
            <w:r w:rsidRPr="00AF442B">
              <w:lastRenderedPageBreak/>
              <w:t>Gundinger</w:t>
            </w:r>
            <w:proofErr w:type="spellEnd"/>
            <w:r w:rsidRPr="00AF442B">
              <w:t xml:space="preserve"> et al. (2022)</w:t>
            </w:r>
          </w:p>
        </w:tc>
        <w:tc>
          <w:tcPr>
            <w:tcW w:w="1611" w:type="dxa"/>
          </w:tcPr>
          <w:p w14:paraId="4E66B524" w14:textId="206C5B7C" w:rsidR="00A70B47" w:rsidRPr="00775540" w:rsidRDefault="00A70B47" w:rsidP="00A70B47">
            <w:pPr>
              <w:pStyle w:val="LineBeforeBulletList"/>
              <w:spacing w:after="0"/>
            </w:pPr>
            <w:r w:rsidRPr="00AF442B">
              <w:t xml:space="preserve">Investigate the </w:t>
            </w:r>
            <w:proofErr w:type="spellStart"/>
            <w:r w:rsidRPr="00AF442B">
              <w:t>phoA</w:t>
            </w:r>
            <w:proofErr w:type="spellEnd"/>
            <w:r w:rsidRPr="00AF442B">
              <w:t xml:space="preserve"> expression system for producing recombinant model antigen-binding fragment (Fab) in E. coli periplasm, focusing on phosphate (PO4)-sensitive conditions and their impact on strain physiology and Fab productivity.</w:t>
            </w:r>
          </w:p>
        </w:tc>
        <w:tc>
          <w:tcPr>
            <w:tcW w:w="990" w:type="dxa"/>
          </w:tcPr>
          <w:p w14:paraId="55401845" w14:textId="6B84A548" w:rsidR="00A70B47" w:rsidRDefault="00A70B47" w:rsidP="00A70B47">
            <w:pPr>
              <w:pStyle w:val="LineBeforeBulletList"/>
              <w:spacing w:after="0"/>
              <w:jc w:val="center"/>
            </w:pPr>
            <w:r>
              <w:t>--</w:t>
            </w:r>
          </w:p>
        </w:tc>
        <w:tc>
          <w:tcPr>
            <w:tcW w:w="1174" w:type="dxa"/>
          </w:tcPr>
          <w:p w14:paraId="16EFE204" w14:textId="5E08FFB6" w:rsidR="00A70B47" w:rsidRPr="00650956" w:rsidRDefault="00A70B47" w:rsidP="00A70B47">
            <w:pPr>
              <w:pStyle w:val="LineBeforeBulletList"/>
              <w:spacing w:after="0"/>
              <w:jc w:val="center"/>
            </w:pPr>
            <w:r>
              <w:t>--</w:t>
            </w:r>
          </w:p>
        </w:tc>
        <w:tc>
          <w:tcPr>
            <w:tcW w:w="1430" w:type="dxa"/>
          </w:tcPr>
          <w:p w14:paraId="0BBE69DB" w14:textId="10AD1E1F" w:rsidR="00A70B47" w:rsidRPr="00775540" w:rsidRDefault="00A70B47" w:rsidP="00A70B47">
            <w:pPr>
              <w:pStyle w:val="LineBeforeBulletList"/>
              <w:spacing w:after="0"/>
            </w:pPr>
            <w:r w:rsidRPr="00AF442B">
              <w:t xml:space="preserve">Comparison of </w:t>
            </w:r>
            <w:proofErr w:type="spellStart"/>
            <w:r w:rsidRPr="00AF442B">
              <w:t>phoA</w:t>
            </w:r>
            <w:proofErr w:type="spellEnd"/>
            <w:r w:rsidRPr="00AF442B">
              <w:t xml:space="preserve"> (</w:t>
            </w:r>
            <w:proofErr w:type="spellStart"/>
            <w:r w:rsidRPr="00AF442B">
              <w:t>pAT</w:t>
            </w:r>
            <w:proofErr w:type="spellEnd"/>
            <w:r w:rsidRPr="00AF442B">
              <w:t>) and T7lac (</w:t>
            </w:r>
            <w:proofErr w:type="spellStart"/>
            <w:r w:rsidRPr="00AF442B">
              <w:t>pET</w:t>
            </w:r>
            <w:proofErr w:type="spellEnd"/>
            <w:r w:rsidRPr="00AF442B">
              <w:t>) expression systems under varying PO4 conditions, including non-limiting and limiting scenarios, and phosphate starvation.</w:t>
            </w:r>
          </w:p>
        </w:tc>
        <w:tc>
          <w:tcPr>
            <w:tcW w:w="1164" w:type="dxa"/>
          </w:tcPr>
          <w:p w14:paraId="22EFA517" w14:textId="5C6951EB" w:rsidR="00A70B47" w:rsidRPr="00EA564B" w:rsidRDefault="00A70B47" w:rsidP="00A70B47">
            <w:pPr>
              <w:pStyle w:val="LineBeforeBulletList"/>
              <w:spacing w:after="0"/>
            </w:pPr>
            <w:r w:rsidRPr="00AF442B">
              <w:t>Fab productivity, physiological changes in E. coli, efficiency of extracellular PO4 detection methods.</w:t>
            </w:r>
          </w:p>
        </w:tc>
        <w:tc>
          <w:tcPr>
            <w:tcW w:w="1993" w:type="dxa"/>
          </w:tcPr>
          <w:p w14:paraId="5E9D357A" w14:textId="4F788939" w:rsidR="00A70B47" w:rsidRPr="00EA564B" w:rsidRDefault="00A70B47" w:rsidP="00A70B47">
            <w:pPr>
              <w:pStyle w:val="LineBeforeBulletList"/>
              <w:spacing w:after="0"/>
            </w:pPr>
            <w:r w:rsidRPr="00AF442B">
              <w:t xml:space="preserve">The study found that phosphate limitation enhances </w:t>
            </w:r>
            <w:proofErr w:type="spellStart"/>
            <w:r w:rsidRPr="00AF442B">
              <w:t>phoA</w:t>
            </w:r>
            <w:proofErr w:type="spellEnd"/>
            <w:r w:rsidRPr="00AF442B">
              <w:t xml:space="preserve">-based gene expression, although leaky expression occurred even under non-limiting conditions. PO4 limitation eventually led to physiological strain changes, resulting in metabolic breakdown during PO4 starvation. Recommendations for process optimization with </w:t>
            </w:r>
            <w:proofErr w:type="spellStart"/>
            <w:r w:rsidRPr="00AF442B">
              <w:t>phoA</w:t>
            </w:r>
            <w:proofErr w:type="spellEnd"/>
            <w:r w:rsidRPr="00AF442B">
              <w:t xml:space="preserve"> systems were provided. The </w:t>
            </w:r>
            <w:proofErr w:type="spellStart"/>
            <w:r w:rsidRPr="00AF442B">
              <w:t>pAT</w:t>
            </w:r>
            <w:proofErr w:type="spellEnd"/>
            <w:r w:rsidRPr="00AF442B">
              <w:t xml:space="preserve"> system was shown to have advantages over the T7lac system under comparable conditions.</w:t>
            </w:r>
          </w:p>
        </w:tc>
        <w:tc>
          <w:tcPr>
            <w:tcW w:w="1619" w:type="dxa"/>
          </w:tcPr>
          <w:p w14:paraId="50196628" w14:textId="5E353C47" w:rsidR="00A70B47" w:rsidRPr="00650956" w:rsidRDefault="00A70B47" w:rsidP="00A70B47">
            <w:pPr>
              <w:pStyle w:val="LineBeforeBulletList"/>
              <w:spacing w:after="0"/>
            </w:pPr>
            <w:r w:rsidRPr="00AF442B">
              <w:t>Detailed performance analysis under varying cultivation conditions, especially different phosphate concentrations, is lacking. Additionally, the paper did not address the direct impact of these conditions on the quality and functionality of the expressed Fab.</w:t>
            </w:r>
          </w:p>
        </w:tc>
      </w:tr>
      <w:tr w:rsidR="00383D2B" w14:paraId="6CD81689" w14:textId="77777777" w:rsidTr="00226D8F">
        <w:tc>
          <w:tcPr>
            <w:tcW w:w="1269" w:type="dxa"/>
          </w:tcPr>
          <w:p w14:paraId="6EAB8029" w14:textId="52ADD69C" w:rsidR="00383D2B" w:rsidRPr="000B2DD2" w:rsidRDefault="00383D2B" w:rsidP="00383D2B">
            <w:pPr>
              <w:pStyle w:val="LineBeforeBulletList"/>
              <w:spacing w:after="0"/>
            </w:pPr>
            <w:r w:rsidRPr="000F0028">
              <w:t>Sha et al. (2018)</w:t>
            </w:r>
          </w:p>
        </w:tc>
        <w:tc>
          <w:tcPr>
            <w:tcW w:w="1611" w:type="dxa"/>
          </w:tcPr>
          <w:p w14:paraId="4460A938" w14:textId="720EF3A3" w:rsidR="00383D2B" w:rsidRPr="000B0603" w:rsidRDefault="00383D2B" w:rsidP="00383D2B">
            <w:pPr>
              <w:pStyle w:val="LineBeforeBulletList"/>
              <w:spacing w:after="0"/>
            </w:pPr>
            <w:r w:rsidRPr="00775540">
              <w:t>Review mechanistic modeling applications in CHO cell culture.</w:t>
            </w:r>
          </w:p>
        </w:tc>
        <w:tc>
          <w:tcPr>
            <w:tcW w:w="990" w:type="dxa"/>
          </w:tcPr>
          <w:p w14:paraId="4B489ACA" w14:textId="42A5B3AB" w:rsidR="00383D2B" w:rsidRDefault="00383D2B" w:rsidP="00383D2B">
            <w:pPr>
              <w:pStyle w:val="LineBeforeBulletList"/>
              <w:spacing w:after="0"/>
              <w:jc w:val="center"/>
            </w:pPr>
            <w:r>
              <w:t>--</w:t>
            </w:r>
          </w:p>
        </w:tc>
        <w:tc>
          <w:tcPr>
            <w:tcW w:w="1174" w:type="dxa"/>
          </w:tcPr>
          <w:p w14:paraId="3B67223B" w14:textId="69EA7FE9" w:rsidR="00383D2B" w:rsidRPr="00573519" w:rsidRDefault="00383D2B" w:rsidP="00383D2B">
            <w:pPr>
              <w:pStyle w:val="LineBeforeBulletList"/>
              <w:spacing w:after="0"/>
            </w:pPr>
            <w:r w:rsidRPr="00650956">
              <w:t>Mechanistic models (stoichiometric, kinetic)</w:t>
            </w:r>
          </w:p>
        </w:tc>
        <w:tc>
          <w:tcPr>
            <w:tcW w:w="1430" w:type="dxa"/>
          </w:tcPr>
          <w:p w14:paraId="7E990C05" w14:textId="6439F0D9" w:rsidR="00383D2B" w:rsidRPr="00573519" w:rsidRDefault="00383D2B" w:rsidP="00383D2B">
            <w:pPr>
              <w:pStyle w:val="LineBeforeBulletList"/>
              <w:spacing w:after="0"/>
            </w:pPr>
            <w:r w:rsidRPr="00775540">
              <w:t>Review of literature on stoichiometric and kinetic models.</w:t>
            </w:r>
          </w:p>
        </w:tc>
        <w:tc>
          <w:tcPr>
            <w:tcW w:w="1164" w:type="dxa"/>
          </w:tcPr>
          <w:p w14:paraId="506F0CCF" w14:textId="1DD9A18E" w:rsidR="00383D2B" w:rsidRPr="00573519" w:rsidRDefault="00383D2B" w:rsidP="00383D2B">
            <w:pPr>
              <w:pStyle w:val="LineBeforeBulletList"/>
              <w:spacing w:after="0"/>
            </w:pPr>
            <w:r w:rsidRPr="00EA564B">
              <w:t>Not specified</w:t>
            </w:r>
          </w:p>
        </w:tc>
        <w:tc>
          <w:tcPr>
            <w:tcW w:w="1993" w:type="dxa"/>
          </w:tcPr>
          <w:p w14:paraId="4F4B37BE" w14:textId="41178D91" w:rsidR="00383D2B" w:rsidRPr="00463A67" w:rsidRDefault="00383D2B" w:rsidP="00383D2B">
            <w:pPr>
              <w:pStyle w:val="LineBeforeBulletList"/>
              <w:spacing w:after="0"/>
            </w:pPr>
            <w:r w:rsidRPr="00EA564B">
              <w:t>Demonstrates how mechanistic models can improve process understanding, optimization, and control in bioprocessing.</w:t>
            </w:r>
          </w:p>
        </w:tc>
        <w:tc>
          <w:tcPr>
            <w:tcW w:w="1619" w:type="dxa"/>
          </w:tcPr>
          <w:p w14:paraId="13A645FF" w14:textId="3F9ECA5E" w:rsidR="00383D2B" w:rsidRPr="00463A67" w:rsidRDefault="00383D2B" w:rsidP="00383D2B">
            <w:pPr>
              <w:pStyle w:val="LineBeforeBulletList"/>
              <w:spacing w:after="0"/>
            </w:pPr>
            <w:r w:rsidRPr="00650956">
              <w:t>Requires extensive parameterization; lacks general applicability across different cell lines and processes.</w:t>
            </w:r>
          </w:p>
        </w:tc>
      </w:tr>
      <w:tr w:rsidR="002608CF" w14:paraId="0BFEEFEB" w14:textId="77777777" w:rsidTr="00226D8F">
        <w:tc>
          <w:tcPr>
            <w:tcW w:w="1269" w:type="dxa"/>
          </w:tcPr>
          <w:p w14:paraId="2B428F4E" w14:textId="1DD1C762" w:rsidR="002608CF" w:rsidRPr="00CF16D0" w:rsidRDefault="002608CF" w:rsidP="002608CF">
            <w:pPr>
              <w:pStyle w:val="LineBeforeBulletList"/>
              <w:spacing w:after="0"/>
            </w:pPr>
            <w:r w:rsidRPr="00EA1A62">
              <w:t>Khurana et al. (2018)</w:t>
            </w:r>
          </w:p>
        </w:tc>
        <w:tc>
          <w:tcPr>
            <w:tcW w:w="1611" w:type="dxa"/>
          </w:tcPr>
          <w:p w14:paraId="33807648" w14:textId="13DAC5D5" w:rsidR="002608CF" w:rsidRPr="00CF16D0" w:rsidRDefault="002608CF" w:rsidP="002608CF">
            <w:pPr>
              <w:pStyle w:val="LineBeforeBulletList"/>
              <w:spacing w:after="0"/>
              <w:jc w:val="left"/>
            </w:pPr>
            <w:r w:rsidRPr="00EA1A62">
              <w:t xml:space="preserve">Develop </w:t>
            </w:r>
            <w:proofErr w:type="spellStart"/>
            <w:r w:rsidRPr="00EA1A62">
              <w:t>DeepSol</w:t>
            </w:r>
            <w:proofErr w:type="spellEnd"/>
            <w:r w:rsidRPr="00EA1A62">
              <w:t>, a deep learning-based model for predicting protein solubility from sequence data.</w:t>
            </w:r>
          </w:p>
        </w:tc>
        <w:tc>
          <w:tcPr>
            <w:tcW w:w="990" w:type="dxa"/>
          </w:tcPr>
          <w:p w14:paraId="624684EA" w14:textId="695C90DF" w:rsidR="002608CF" w:rsidRDefault="00504942" w:rsidP="002608CF">
            <w:pPr>
              <w:pStyle w:val="LineBeforeBulletList"/>
              <w:spacing w:after="0"/>
              <w:jc w:val="center"/>
            </w:pPr>
            <w:r>
              <w:t>--</w:t>
            </w:r>
          </w:p>
        </w:tc>
        <w:tc>
          <w:tcPr>
            <w:tcW w:w="1174" w:type="dxa"/>
          </w:tcPr>
          <w:p w14:paraId="46660044" w14:textId="31291DEB" w:rsidR="002608CF" w:rsidRPr="00CF16D0" w:rsidRDefault="002608CF" w:rsidP="002608CF">
            <w:pPr>
              <w:pStyle w:val="LineBeforeBulletList"/>
              <w:spacing w:after="0"/>
            </w:pPr>
            <w:r w:rsidRPr="00EA1A62">
              <w:t>Convolutional Neural Networks (CNNs)</w:t>
            </w:r>
          </w:p>
        </w:tc>
        <w:tc>
          <w:tcPr>
            <w:tcW w:w="1430" w:type="dxa"/>
          </w:tcPr>
          <w:p w14:paraId="522502D3" w14:textId="116D9245" w:rsidR="002608CF" w:rsidRPr="00CF16D0" w:rsidRDefault="002608CF" w:rsidP="002608CF">
            <w:pPr>
              <w:pStyle w:val="LineBeforeBulletList"/>
              <w:spacing w:after="0"/>
              <w:jc w:val="left"/>
            </w:pPr>
            <w:r w:rsidRPr="00EA1A62">
              <w:t>Protein sequences</w:t>
            </w:r>
          </w:p>
        </w:tc>
        <w:tc>
          <w:tcPr>
            <w:tcW w:w="1164" w:type="dxa"/>
          </w:tcPr>
          <w:p w14:paraId="70EA357C" w14:textId="33912900" w:rsidR="002608CF" w:rsidRPr="00CF16D0" w:rsidRDefault="002608CF" w:rsidP="002608CF">
            <w:pPr>
              <w:pStyle w:val="LineBeforeBulletList"/>
              <w:spacing w:after="0"/>
            </w:pPr>
            <w:r w:rsidRPr="00EA1A62">
              <w:t>Accuracy, MCC, selectivity, sensitivity for soluble and insoluble proteins</w:t>
            </w:r>
          </w:p>
        </w:tc>
        <w:tc>
          <w:tcPr>
            <w:tcW w:w="1993" w:type="dxa"/>
          </w:tcPr>
          <w:p w14:paraId="6412D845" w14:textId="62DEA6DC" w:rsidR="002608CF" w:rsidRPr="00CF16D0" w:rsidRDefault="002608CF" w:rsidP="002608CF">
            <w:pPr>
              <w:pStyle w:val="LineBeforeBulletList"/>
              <w:spacing w:after="0"/>
              <w:jc w:val="left"/>
            </w:pPr>
            <w:proofErr w:type="spellStart"/>
            <w:r w:rsidRPr="00EA1A62">
              <w:t>DeepSol</w:t>
            </w:r>
            <w:proofErr w:type="spellEnd"/>
            <w:r w:rsidRPr="00EA1A62">
              <w:t xml:space="preserve"> outperformed existing methods in accuracy and other metrics, enhancing protein solubility prediction.</w:t>
            </w:r>
          </w:p>
        </w:tc>
        <w:tc>
          <w:tcPr>
            <w:tcW w:w="1619" w:type="dxa"/>
          </w:tcPr>
          <w:p w14:paraId="41FFC395" w14:textId="12B4392A" w:rsidR="002608CF" w:rsidRPr="00CF16D0" w:rsidRDefault="002608CF" w:rsidP="002608CF">
            <w:pPr>
              <w:pStyle w:val="LineBeforeBulletList"/>
              <w:spacing w:after="0"/>
              <w:jc w:val="left"/>
            </w:pPr>
            <w:r w:rsidRPr="00EA1A62">
              <w:t>Not specified, but implicit limitations include the dependency on sequence data quality and feature extraction.</w:t>
            </w:r>
          </w:p>
        </w:tc>
      </w:tr>
      <w:tr w:rsidR="00427775" w14:paraId="3E3F480B" w14:textId="77777777" w:rsidTr="00226D8F">
        <w:tc>
          <w:tcPr>
            <w:tcW w:w="1269" w:type="dxa"/>
          </w:tcPr>
          <w:p w14:paraId="2376BD8D" w14:textId="52E41F30" w:rsidR="00427775" w:rsidRPr="00CF16D0" w:rsidRDefault="00427775" w:rsidP="00427775">
            <w:pPr>
              <w:pStyle w:val="LineBeforeBulletList"/>
              <w:spacing w:after="0"/>
            </w:pPr>
            <w:r w:rsidRPr="00BE7AE0">
              <w:t>Chang et al. (2016)</w:t>
            </w:r>
          </w:p>
        </w:tc>
        <w:tc>
          <w:tcPr>
            <w:tcW w:w="1611" w:type="dxa"/>
          </w:tcPr>
          <w:p w14:paraId="1D52996D" w14:textId="0A827CAB" w:rsidR="00427775" w:rsidRPr="00CF16D0" w:rsidRDefault="00427775" w:rsidP="00427775">
            <w:pPr>
              <w:pStyle w:val="LineBeforeBulletList"/>
              <w:spacing w:after="0"/>
              <w:jc w:val="left"/>
            </w:pPr>
            <w:r w:rsidRPr="00BE7AE0">
              <w:t>To quantitatively predict soluble protein expression in the periplasm of Escherichia coli.</w:t>
            </w:r>
          </w:p>
        </w:tc>
        <w:tc>
          <w:tcPr>
            <w:tcW w:w="990" w:type="dxa"/>
          </w:tcPr>
          <w:p w14:paraId="04D49DDA" w14:textId="679223B9" w:rsidR="00427775" w:rsidRDefault="00E93828" w:rsidP="00427775">
            <w:pPr>
              <w:pStyle w:val="LineBeforeBulletList"/>
              <w:spacing w:after="0"/>
              <w:jc w:val="center"/>
            </w:pPr>
            <w:r>
              <w:t>--</w:t>
            </w:r>
          </w:p>
        </w:tc>
        <w:tc>
          <w:tcPr>
            <w:tcW w:w="1174" w:type="dxa"/>
          </w:tcPr>
          <w:p w14:paraId="6BB870F6" w14:textId="47CACE2E" w:rsidR="00427775" w:rsidRPr="00CF16D0" w:rsidRDefault="00427775" w:rsidP="00427775">
            <w:pPr>
              <w:pStyle w:val="LineBeforeBulletList"/>
              <w:spacing w:after="0"/>
            </w:pPr>
            <w:r w:rsidRPr="00BE7AE0">
              <w:t>SVM, SVR</w:t>
            </w:r>
          </w:p>
        </w:tc>
        <w:tc>
          <w:tcPr>
            <w:tcW w:w="1430" w:type="dxa"/>
          </w:tcPr>
          <w:p w14:paraId="1DD2731F" w14:textId="280AAB76" w:rsidR="00427775" w:rsidRPr="00CF16D0" w:rsidRDefault="00427775" w:rsidP="00427775">
            <w:pPr>
              <w:pStyle w:val="LineBeforeBulletList"/>
              <w:spacing w:after="0"/>
              <w:jc w:val="left"/>
            </w:pPr>
            <w:r w:rsidRPr="00BE7AE0">
              <w:t>Protein sequences, expression levels</w:t>
            </w:r>
          </w:p>
        </w:tc>
        <w:tc>
          <w:tcPr>
            <w:tcW w:w="1164" w:type="dxa"/>
          </w:tcPr>
          <w:p w14:paraId="2D973984" w14:textId="5DB37A1D" w:rsidR="00427775" w:rsidRPr="00CF16D0" w:rsidRDefault="00427775" w:rsidP="00427775">
            <w:pPr>
              <w:pStyle w:val="LineBeforeBulletList"/>
              <w:spacing w:after="0"/>
            </w:pPr>
            <w:r w:rsidRPr="00BE7AE0">
              <w:t>Accuracy: 78%, PCC: 0.77</w:t>
            </w:r>
          </w:p>
        </w:tc>
        <w:tc>
          <w:tcPr>
            <w:tcW w:w="1993" w:type="dxa"/>
          </w:tcPr>
          <w:p w14:paraId="1D863AD9" w14:textId="1813796B" w:rsidR="00427775" w:rsidRPr="00CF16D0" w:rsidRDefault="00427775" w:rsidP="00427775">
            <w:pPr>
              <w:pStyle w:val="LineBeforeBulletList"/>
              <w:spacing w:after="0"/>
              <w:jc w:val="left"/>
            </w:pPr>
            <w:r w:rsidRPr="00BE7AE0">
              <w:t>Periscope predictor successfully categorizes and quantifies soluble protein expression levels. Di-peptide composition crucial for predictions.</w:t>
            </w:r>
          </w:p>
        </w:tc>
        <w:tc>
          <w:tcPr>
            <w:tcW w:w="1619" w:type="dxa"/>
          </w:tcPr>
          <w:p w14:paraId="418C4BA8" w14:textId="497B7933" w:rsidR="00427775" w:rsidRPr="00CF16D0" w:rsidRDefault="00427775" w:rsidP="00427775">
            <w:pPr>
              <w:pStyle w:val="LineBeforeBulletList"/>
              <w:spacing w:after="0"/>
              <w:jc w:val="left"/>
            </w:pPr>
            <w:r w:rsidRPr="00BE7AE0">
              <w:t>Data limited to specific conditions and sequences.</w:t>
            </w:r>
          </w:p>
        </w:tc>
      </w:tr>
      <w:tr w:rsidR="00BB0AD8" w14:paraId="2B19CA21" w14:textId="77777777" w:rsidTr="00226D8F">
        <w:tc>
          <w:tcPr>
            <w:tcW w:w="1269" w:type="dxa"/>
          </w:tcPr>
          <w:p w14:paraId="265E8948" w14:textId="7319D4FE" w:rsidR="00BB0AD8" w:rsidRPr="000B2DD2" w:rsidRDefault="00BB0AD8" w:rsidP="00BB0AD8">
            <w:pPr>
              <w:pStyle w:val="LineBeforeBulletList"/>
              <w:spacing w:after="0"/>
            </w:pPr>
            <w:r w:rsidRPr="00CF16D0">
              <w:lastRenderedPageBreak/>
              <w:t>Liu et al. (2015)</w:t>
            </w:r>
          </w:p>
        </w:tc>
        <w:tc>
          <w:tcPr>
            <w:tcW w:w="1611" w:type="dxa"/>
          </w:tcPr>
          <w:p w14:paraId="13C548EE" w14:textId="410D05CA" w:rsidR="00BB0AD8" w:rsidRPr="000B0603" w:rsidRDefault="00BB0AD8" w:rsidP="00035A73">
            <w:pPr>
              <w:pStyle w:val="LineBeforeBulletList"/>
              <w:spacing w:after="0"/>
              <w:jc w:val="left"/>
            </w:pPr>
            <w:r w:rsidRPr="00CF16D0">
              <w:t>Review strategies in metabolic engineering to improve recombinant protein production in E. coli.</w:t>
            </w:r>
          </w:p>
        </w:tc>
        <w:tc>
          <w:tcPr>
            <w:tcW w:w="990" w:type="dxa"/>
          </w:tcPr>
          <w:p w14:paraId="128B87AA" w14:textId="648B6B85" w:rsidR="00BB0AD8" w:rsidRDefault="00035A73" w:rsidP="00BB0AD8">
            <w:pPr>
              <w:pStyle w:val="LineBeforeBulletList"/>
              <w:spacing w:after="0"/>
              <w:jc w:val="center"/>
            </w:pPr>
            <w:r>
              <w:t>--</w:t>
            </w:r>
          </w:p>
        </w:tc>
        <w:tc>
          <w:tcPr>
            <w:tcW w:w="1174" w:type="dxa"/>
          </w:tcPr>
          <w:p w14:paraId="0DE036E3" w14:textId="4C577FF7" w:rsidR="00BB0AD8" w:rsidRPr="00573519" w:rsidRDefault="00BB0AD8" w:rsidP="00BB0AD8">
            <w:pPr>
              <w:pStyle w:val="LineBeforeBulletList"/>
              <w:spacing w:after="0"/>
            </w:pPr>
            <w:r w:rsidRPr="00CF16D0">
              <w:t>Not applicable (Review article)</w:t>
            </w:r>
          </w:p>
        </w:tc>
        <w:tc>
          <w:tcPr>
            <w:tcW w:w="1430" w:type="dxa"/>
          </w:tcPr>
          <w:p w14:paraId="6DA669CB" w14:textId="53D4F421" w:rsidR="00BB0AD8" w:rsidRPr="00573519" w:rsidRDefault="00BB0AD8" w:rsidP="00035A73">
            <w:pPr>
              <w:pStyle w:val="LineBeforeBulletList"/>
              <w:spacing w:after="0"/>
              <w:jc w:val="left"/>
            </w:pPr>
            <w:r w:rsidRPr="00CF16D0">
              <w:t>Recombinant protein production in E. coli</w:t>
            </w:r>
          </w:p>
        </w:tc>
        <w:tc>
          <w:tcPr>
            <w:tcW w:w="1164" w:type="dxa"/>
          </w:tcPr>
          <w:p w14:paraId="24358DF4" w14:textId="2BA6882E" w:rsidR="00BB0AD8" w:rsidRPr="00573519" w:rsidRDefault="00BB0AD8" w:rsidP="00BB0AD8">
            <w:pPr>
              <w:pStyle w:val="LineBeforeBulletList"/>
              <w:spacing w:after="0"/>
            </w:pPr>
            <w:r w:rsidRPr="00CF16D0">
              <w:t>Not specified</w:t>
            </w:r>
          </w:p>
        </w:tc>
        <w:tc>
          <w:tcPr>
            <w:tcW w:w="1993" w:type="dxa"/>
          </w:tcPr>
          <w:p w14:paraId="35939133" w14:textId="2EC31FA8" w:rsidR="00BB0AD8" w:rsidRPr="00463A67" w:rsidRDefault="00BB0AD8" w:rsidP="00035A73">
            <w:pPr>
              <w:pStyle w:val="LineBeforeBulletList"/>
              <w:spacing w:after="0"/>
              <w:jc w:val="left"/>
            </w:pPr>
            <w:r w:rsidRPr="00CF16D0">
              <w:t>Improved protein production via workhorse selection, stress factor application, and carbon flux regulation.</w:t>
            </w:r>
          </w:p>
        </w:tc>
        <w:tc>
          <w:tcPr>
            <w:tcW w:w="1619" w:type="dxa"/>
          </w:tcPr>
          <w:p w14:paraId="793616E8" w14:textId="0EA24CCC" w:rsidR="00BB0AD8" w:rsidRPr="00463A67" w:rsidRDefault="00BB0AD8" w:rsidP="00035A73">
            <w:pPr>
              <w:pStyle w:val="LineBeforeBulletList"/>
              <w:spacing w:after="0"/>
              <w:jc w:val="left"/>
            </w:pPr>
            <w:r w:rsidRPr="00CF16D0">
              <w:t>Challenges like metabolic burden, physiological deterioration, and by-product formation persist.</w:t>
            </w:r>
          </w:p>
        </w:tc>
      </w:tr>
      <w:tr w:rsidR="00F23435" w14:paraId="4303FC63" w14:textId="3EEEDB16" w:rsidTr="00226D8F">
        <w:tc>
          <w:tcPr>
            <w:tcW w:w="1269" w:type="dxa"/>
          </w:tcPr>
          <w:p w14:paraId="301E8511" w14:textId="5EE6FF00" w:rsidR="001F563A" w:rsidRDefault="000B2DD2" w:rsidP="00912174">
            <w:pPr>
              <w:pStyle w:val="LineBeforeBulletList"/>
              <w:spacing w:after="0"/>
            </w:pPr>
            <w:r w:rsidRPr="000B2DD2">
              <w:t>Habibi et al. (2015)</w:t>
            </w:r>
          </w:p>
        </w:tc>
        <w:tc>
          <w:tcPr>
            <w:tcW w:w="1611" w:type="dxa"/>
          </w:tcPr>
          <w:p w14:paraId="1DE3B19F" w14:textId="449B1E8D" w:rsidR="001F563A" w:rsidRDefault="000B0603" w:rsidP="000B0603">
            <w:pPr>
              <w:pStyle w:val="LineBeforeBulletList"/>
              <w:spacing w:after="0"/>
            </w:pPr>
            <w:r w:rsidRPr="000B0603">
              <w:t>Develop a model to predict recombinant protein overexpression levels in Escherichia coli based on various biological inputs.</w:t>
            </w:r>
          </w:p>
        </w:tc>
        <w:tc>
          <w:tcPr>
            <w:tcW w:w="990" w:type="dxa"/>
          </w:tcPr>
          <w:p w14:paraId="4321EF70" w14:textId="25AEA0A6" w:rsidR="001F563A" w:rsidRDefault="000B0603" w:rsidP="000B0603">
            <w:pPr>
              <w:pStyle w:val="LineBeforeBulletList"/>
              <w:spacing w:after="0"/>
              <w:jc w:val="center"/>
            </w:pPr>
            <w:r>
              <w:t>--</w:t>
            </w:r>
          </w:p>
        </w:tc>
        <w:tc>
          <w:tcPr>
            <w:tcW w:w="1174" w:type="dxa"/>
          </w:tcPr>
          <w:p w14:paraId="2BF169CC" w14:textId="0BE5A929" w:rsidR="001F563A" w:rsidRDefault="00573519" w:rsidP="00912174">
            <w:pPr>
              <w:pStyle w:val="LineBeforeBulletList"/>
              <w:spacing w:after="0"/>
            </w:pPr>
            <w:r w:rsidRPr="00573519">
              <w:t>Random Forest</w:t>
            </w:r>
          </w:p>
        </w:tc>
        <w:tc>
          <w:tcPr>
            <w:tcW w:w="1430" w:type="dxa"/>
          </w:tcPr>
          <w:p w14:paraId="07EB6AE4" w14:textId="19DA31B5" w:rsidR="001F563A" w:rsidRDefault="00573519" w:rsidP="00912174">
            <w:pPr>
              <w:pStyle w:val="LineBeforeBulletList"/>
              <w:spacing w:after="0"/>
            </w:pPr>
            <w:r w:rsidRPr="00573519">
              <w:t>Data from gene sequences, vectors, and hosts; includes a small, imbalanced dataset with missing data.</w:t>
            </w:r>
          </w:p>
        </w:tc>
        <w:tc>
          <w:tcPr>
            <w:tcW w:w="1164" w:type="dxa"/>
          </w:tcPr>
          <w:p w14:paraId="6D706014" w14:textId="50ED37E3" w:rsidR="001F563A" w:rsidRDefault="00573519" w:rsidP="00912174">
            <w:pPr>
              <w:pStyle w:val="LineBeforeBulletList"/>
              <w:spacing w:after="0"/>
            </w:pPr>
            <w:r w:rsidRPr="00573519">
              <w:t>Accuracy: 80%</w:t>
            </w:r>
          </w:p>
        </w:tc>
        <w:tc>
          <w:tcPr>
            <w:tcW w:w="1993" w:type="dxa"/>
          </w:tcPr>
          <w:p w14:paraId="0B22C266" w14:textId="242D2775" w:rsidR="001F563A" w:rsidRDefault="00463A67" w:rsidP="00912174">
            <w:pPr>
              <w:pStyle w:val="LineBeforeBulletList"/>
              <w:spacing w:after="0"/>
            </w:pPr>
            <w:r w:rsidRPr="00463A67">
              <w:t>Developed RPOLP model that effectively classifies overexpression levels as low, medium, or high with promising accuracy, using gene sequence features.</w:t>
            </w:r>
          </w:p>
        </w:tc>
        <w:tc>
          <w:tcPr>
            <w:tcW w:w="1619" w:type="dxa"/>
          </w:tcPr>
          <w:p w14:paraId="4F888285" w14:textId="143432DB" w:rsidR="001F563A" w:rsidRDefault="00463A67" w:rsidP="00912174">
            <w:pPr>
              <w:pStyle w:val="LineBeforeBulletList"/>
              <w:spacing w:after="0"/>
            </w:pPr>
            <w:r w:rsidRPr="00463A67">
              <w:t>Small dataset size, missing values, lack of detailed inter-feature relationships</w:t>
            </w:r>
          </w:p>
        </w:tc>
      </w:tr>
      <w:tr w:rsidR="00A23B6D" w14:paraId="3FF161A1" w14:textId="23EE46C9" w:rsidTr="00226D8F">
        <w:tc>
          <w:tcPr>
            <w:tcW w:w="1269" w:type="dxa"/>
          </w:tcPr>
          <w:p w14:paraId="0AF6342A" w14:textId="2EB5954C" w:rsidR="00A23B6D" w:rsidRDefault="00A23B6D" w:rsidP="00A23B6D">
            <w:pPr>
              <w:pStyle w:val="LineBeforeBulletList"/>
              <w:spacing w:after="0"/>
            </w:pPr>
            <w:proofErr w:type="spellStart"/>
            <w:r w:rsidRPr="00F23435">
              <w:t>Papaneophytou</w:t>
            </w:r>
            <w:proofErr w:type="spellEnd"/>
            <w:r>
              <w:t xml:space="preserve"> et al (2014)</w:t>
            </w:r>
          </w:p>
        </w:tc>
        <w:tc>
          <w:tcPr>
            <w:tcW w:w="1611" w:type="dxa"/>
          </w:tcPr>
          <w:p w14:paraId="223BECB3" w14:textId="072D6220" w:rsidR="00A23B6D" w:rsidRDefault="00A23B6D" w:rsidP="00A23B6D">
            <w:pPr>
              <w:pStyle w:val="LineBeforeBulletList"/>
              <w:spacing w:after="0"/>
            </w:pPr>
            <w:r w:rsidRPr="003876FA">
              <w:t>Maximize recombinant protein expression in Escherichia coli using statistical approaches for optimization.</w:t>
            </w:r>
          </w:p>
        </w:tc>
        <w:tc>
          <w:tcPr>
            <w:tcW w:w="990" w:type="dxa"/>
          </w:tcPr>
          <w:p w14:paraId="6FF466C4" w14:textId="316D87FB" w:rsidR="00A23B6D" w:rsidRDefault="00A40E26" w:rsidP="00A23B6D">
            <w:pPr>
              <w:pStyle w:val="LineBeforeBulletList"/>
              <w:spacing w:after="0"/>
              <w:jc w:val="center"/>
            </w:pPr>
            <w:r>
              <w:t>--</w:t>
            </w:r>
          </w:p>
        </w:tc>
        <w:tc>
          <w:tcPr>
            <w:tcW w:w="1174" w:type="dxa"/>
          </w:tcPr>
          <w:p w14:paraId="5A18B157" w14:textId="33FD8AB2" w:rsidR="00A23B6D" w:rsidRDefault="00A40E26" w:rsidP="00A40E26">
            <w:pPr>
              <w:pStyle w:val="LineBeforeBulletList"/>
              <w:spacing w:after="0"/>
              <w:jc w:val="center"/>
            </w:pPr>
            <w:r>
              <w:t>--</w:t>
            </w:r>
          </w:p>
        </w:tc>
        <w:tc>
          <w:tcPr>
            <w:tcW w:w="1430" w:type="dxa"/>
          </w:tcPr>
          <w:p w14:paraId="0E1761F2" w14:textId="4A3E45EE" w:rsidR="00A23B6D" w:rsidRDefault="00A23B6D" w:rsidP="00A23B6D">
            <w:pPr>
              <w:pStyle w:val="LineBeforeBulletList"/>
              <w:spacing w:after="0"/>
            </w:pPr>
            <w:r w:rsidRPr="003876FA">
              <w:t>Review of recombinant protein expression challenges in E. coli</w:t>
            </w:r>
          </w:p>
        </w:tc>
        <w:tc>
          <w:tcPr>
            <w:tcW w:w="1164" w:type="dxa"/>
          </w:tcPr>
          <w:p w14:paraId="32153464" w14:textId="520DA868" w:rsidR="00A23B6D" w:rsidRDefault="00A23B6D" w:rsidP="00A23B6D">
            <w:pPr>
              <w:pStyle w:val="LineBeforeBulletList"/>
              <w:spacing w:after="0"/>
            </w:pPr>
            <w:r w:rsidRPr="003876FA">
              <w:t>Not specified</w:t>
            </w:r>
          </w:p>
        </w:tc>
        <w:tc>
          <w:tcPr>
            <w:tcW w:w="1993" w:type="dxa"/>
          </w:tcPr>
          <w:p w14:paraId="7287B1FF" w14:textId="71027BAA" w:rsidR="00A23B6D" w:rsidRDefault="00A23B6D" w:rsidP="00A23B6D">
            <w:pPr>
              <w:pStyle w:val="LineBeforeBulletList"/>
              <w:spacing w:after="0"/>
            </w:pPr>
            <w:r w:rsidRPr="003876FA">
              <w:t>Highlighted the importance of statistical designs over traditional one-factor-at-a-time methods to optimize protein solubility and expression. Discussed the influence of multiple factors on protein solubility and purity and advocated for the use of statistical methods throughout all stages of protein production and crystallization for improving outcomes.</w:t>
            </w:r>
          </w:p>
        </w:tc>
        <w:tc>
          <w:tcPr>
            <w:tcW w:w="1619" w:type="dxa"/>
          </w:tcPr>
          <w:p w14:paraId="5AC48363" w14:textId="074F1974" w:rsidR="00A23B6D" w:rsidRDefault="00A23B6D" w:rsidP="00A23B6D">
            <w:pPr>
              <w:pStyle w:val="LineBeforeBulletList"/>
              <w:spacing w:after="0"/>
            </w:pPr>
            <w:r w:rsidRPr="003876FA">
              <w:t>Specific statistical methods not detailed; lack of consensus approach for protein expression.</w:t>
            </w:r>
          </w:p>
        </w:tc>
      </w:tr>
      <w:tr w:rsidR="00DE1098" w14:paraId="61C1061E" w14:textId="77777777" w:rsidTr="00226D8F">
        <w:tc>
          <w:tcPr>
            <w:tcW w:w="1269" w:type="dxa"/>
          </w:tcPr>
          <w:p w14:paraId="6410FEF0" w14:textId="7971817D" w:rsidR="00DE1098" w:rsidRPr="00C00A0B" w:rsidRDefault="00DE1098" w:rsidP="005208C3">
            <w:pPr>
              <w:pStyle w:val="LineBeforeBulletList"/>
              <w:spacing w:after="0"/>
            </w:pPr>
            <w:proofErr w:type="spellStart"/>
            <w:r w:rsidRPr="00DE1098">
              <w:t>Simutis</w:t>
            </w:r>
            <w:proofErr w:type="spellEnd"/>
            <w:r w:rsidRPr="00DE1098">
              <w:t xml:space="preserve"> et al. (2014)</w:t>
            </w:r>
          </w:p>
        </w:tc>
        <w:tc>
          <w:tcPr>
            <w:tcW w:w="1611" w:type="dxa"/>
          </w:tcPr>
          <w:p w14:paraId="7B1118BF" w14:textId="50C7E41A" w:rsidR="00DE1098" w:rsidRPr="007D0D87" w:rsidRDefault="00C845E0" w:rsidP="005208C3">
            <w:pPr>
              <w:pStyle w:val="LineBeforeBulletList"/>
              <w:spacing w:after="0"/>
            </w:pPr>
            <w:r w:rsidRPr="00C845E0">
              <w:t>To compare the estimation quality of biomass concentration and specific growth rate using Extended Kalman Filter (EKF) and Particle Filter (PF) in a fed-batch biotechnological process.</w:t>
            </w:r>
          </w:p>
        </w:tc>
        <w:tc>
          <w:tcPr>
            <w:tcW w:w="990" w:type="dxa"/>
          </w:tcPr>
          <w:p w14:paraId="59EF563D" w14:textId="773439DE" w:rsidR="00DE1098" w:rsidRDefault="00C845E0" w:rsidP="005208C3">
            <w:pPr>
              <w:pStyle w:val="LineBeforeBulletList"/>
              <w:spacing w:after="0"/>
              <w:jc w:val="center"/>
            </w:pPr>
            <w:r w:rsidRPr="00C845E0">
              <w:t>Extended Kalman Filter, Particle Filter.</w:t>
            </w:r>
          </w:p>
        </w:tc>
        <w:tc>
          <w:tcPr>
            <w:tcW w:w="1174" w:type="dxa"/>
          </w:tcPr>
          <w:p w14:paraId="4DCC4FEE" w14:textId="02A63A80" w:rsidR="00DE1098" w:rsidRDefault="00C845E0" w:rsidP="00C845E0">
            <w:pPr>
              <w:pStyle w:val="LineBeforeBulletList"/>
              <w:spacing w:after="0"/>
              <w:jc w:val="center"/>
            </w:pPr>
            <w:r>
              <w:t>--</w:t>
            </w:r>
          </w:p>
        </w:tc>
        <w:tc>
          <w:tcPr>
            <w:tcW w:w="1430" w:type="dxa"/>
          </w:tcPr>
          <w:p w14:paraId="32233B46" w14:textId="1768903A" w:rsidR="00DE1098" w:rsidRPr="007D0D87" w:rsidRDefault="00C845E0" w:rsidP="005208C3">
            <w:pPr>
              <w:pStyle w:val="LineBeforeBulletList"/>
              <w:spacing w:after="0"/>
            </w:pPr>
            <w:r w:rsidRPr="00C845E0">
              <w:t>Nonlinear mass-balance based process model, oxygen uptake rate (OUR), base consumption (BC) measurements.</w:t>
            </w:r>
          </w:p>
        </w:tc>
        <w:tc>
          <w:tcPr>
            <w:tcW w:w="1164" w:type="dxa"/>
          </w:tcPr>
          <w:p w14:paraId="0CA5AFCB" w14:textId="1F3EF35A" w:rsidR="00DE1098" w:rsidRPr="001F6378" w:rsidRDefault="003827D3" w:rsidP="005208C3">
            <w:pPr>
              <w:pStyle w:val="LineBeforeBulletList"/>
              <w:spacing w:after="0"/>
            </w:pPr>
            <w:r w:rsidRPr="003827D3">
              <w:t>Estimation errors, computation time</w:t>
            </w:r>
          </w:p>
        </w:tc>
        <w:tc>
          <w:tcPr>
            <w:tcW w:w="1993" w:type="dxa"/>
          </w:tcPr>
          <w:p w14:paraId="4B55BD89" w14:textId="352B2CA2" w:rsidR="00DE1098" w:rsidRPr="001F6378" w:rsidRDefault="003827D3" w:rsidP="005208C3">
            <w:pPr>
              <w:pStyle w:val="LineBeforeBulletList"/>
              <w:spacing w:after="0"/>
            </w:pPr>
            <w:r w:rsidRPr="003827D3">
              <w:t>PF offers lower estimation errors and simpler tuning procedures but requires more computation time compared to EKF.</w:t>
            </w:r>
          </w:p>
        </w:tc>
        <w:tc>
          <w:tcPr>
            <w:tcW w:w="1619" w:type="dxa"/>
          </w:tcPr>
          <w:p w14:paraId="335512DA" w14:textId="4BB975BA" w:rsidR="00DE1098" w:rsidRPr="001F6378" w:rsidRDefault="003827D3" w:rsidP="005208C3">
            <w:pPr>
              <w:pStyle w:val="LineBeforeBulletList"/>
              <w:spacing w:after="0"/>
            </w:pPr>
            <w:r w:rsidRPr="003827D3">
              <w:t>Higher computational requirements for PF.</w:t>
            </w:r>
            <w:r>
              <w:t xml:space="preserve"> </w:t>
            </w:r>
          </w:p>
        </w:tc>
      </w:tr>
      <w:tr w:rsidR="00A05522" w14:paraId="7A2FE5AD" w14:textId="77777777" w:rsidTr="00226D8F">
        <w:tc>
          <w:tcPr>
            <w:tcW w:w="1269" w:type="dxa"/>
          </w:tcPr>
          <w:p w14:paraId="259358E8" w14:textId="174ECE95" w:rsidR="00A05522" w:rsidRPr="00C00A0B" w:rsidRDefault="00A05522" w:rsidP="005208C3">
            <w:pPr>
              <w:pStyle w:val="LineBeforeBulletList"/>
              <w:spacing w:after="0"/>
            </w:pPr>
            <w:proofErr w:type="spellStart"/>
            <w:r w:rsidRPr="00A05522">
              <w:t>Amribt</w:t>
            </w:r>
            <w:proofErr w:type="spellEnd"/>
            <w:r w:rsidRPr="00A05522">
              <w:t xml:space="preserve"> et al. (2014)</w:t>
            </w:r>
            <w:r>
              <w:t xml:space="preserve"> </w:t>
            </w:r>
          </w:p>
        </w:tc>
        <w:tc>
          <w:tcPr>
            <w:tcW w:w="1611" w:type="dxa"/>
          </w:tcPr>
          <w:p w14:paraId="20C6839D" w14:textId="025E8978" w:rsidR="00A05522" w:rsidRPr="007D0D87" w:rsidRDefault="00406C30" w:rsidP="005208C3">
            <w:pPr>
              <w:pStyle w:val="LineBeforeBulletList"/>
              <w:spacing w:after="0"/>
            </w:pPr>
            <w:r w:rsidRPr="00406C30">
              <w:t xml:space="preserve">To design an Extended Kalman Filter for </w:t>
            </w:r>
            <w:r w:rsidRPr="00406C30">
              <w:lastRenderedPageBreak/>
              <w:t>online estimation of glucose and glutamine in hybridoma cell fed-batch cultures.</w:t>
            </w:r>
          </w:p>
        </w:tc>
        <w:tc>
          <w:tcPr>
            <w:tcW w:w="990" w:type="dxa"/>
          </w:tcPr>
          <w:p w14:paraId="7AB3F4E0" w14:textId="7D29883D" w:rsidR="00A05522" w:rsidRDefault="00406C30" w:rsidP="005208C3">
            <w:pPr>
              <w:pStyle w:val="LineBeforeBulletList"/>
              <w:spacing w:after="0"/>
              <w:jc w:val="center"/>
            </w:pPr>
            <w:r w:rsidRPr="00406C30">
              <w:lastRenderedPageBreak/>
              <w:t>Extended Kalman Filter.</w:t>
            </w:r>
          </w:p>
        </w:tc>
        <w:tc>
          <w:tcPr>
            <w:tcW w:w="1174" w:type="dxa"/>
          </w:tcPr>
          <w:p w14:paraId="64C62338" w14:textId="227BDDCB" w:rsidR="00A05522" w:rsidRDefault="00406C30" w:rsidP="00406C30">
            <w:pPr>
              <w:pStyle w:val="LineBeforeBulletList"/>
              <w:spacing w:after="0"/>
              <w:jc w:val="center"/>
            </w:pPr>
            <w:r>
              <w:t>--</w:t>
            </w:r>
          </w:p>
        </w:tc>
        <w:tc>
          <w:tcPr>
            <w:tcW w:w="1430" w:type="dxa"/>
          </w:tcPr>
          <w:p w14:paraId="20420046" w14:textId="7A95788D" w:rsidR="00A05522" w:rsidRPr="007D0D87" w:rsidRDefault="00547796" w:rsidP="005208C3">
            <w:pPr>
              <w:pStyle w:val="LineBeforeBulletList"/>
              <w:spacing w:after="0"/>
            </w:pPr>
            <w:r w:rsidRPr="00547796">
              <w:t xml:space="preserve">Biomass concentration, lactate, and </w:t>
            </w:r>
            <w:r w:rsidRPr="00547796">
              <w:lastRenderedPageBreak/>
              <w:t>ammonia measurements</w:t>
            </w:r>
          </w:p>
        </w:tc>
        <w:tc>
          <w:tcPr>
            <w:tcW w:w="1164" w:type="dxa"/>
          </w:tcPr>
          <w:p w14:paraId="1F114A9C" w14:textId="48D9AE4D" w:rsidR="00A05522" w:rsidRPr="001F6378" w:rsidRDefault="00523969" w:rsidP="005208C3">
            <w:pPr>
              <w:pStyle w:val="LineBeforeBulletList"/>
              <w:spacing w:after="0"/>
            </w:pPr>
            <w:r w:rsidRPr="00523969">
              <w:lastRenderedPageBreak/>
              <w:t xml:space="preserve">Estimation sensitivity, cost </w:t>
            </w:r>
            <w:r w:rsidRPr="00523969">
              <w:lastRenderedPageBreak/>
              <w:t>function minimization</w:t>
            </w:r>
          </w:p>
        </w:tc>
        <w:tc>
          <w:tcPr>
            <w:tcW w:w="1993" w:type="dxa"/>
          </w:tcPr>
          <w:p w14:paraId="7567F997" w14:textId="2862C7A3" w:rsidR="00A05522" w:rsidRPr="001F6378" w:rsidRDefault="00523969" w:rsidP="005208C3">
            <w:pPr>
              <w:pStyle w:val="LineBeforeBulletList"/>
              <w:spacing w:after="0"/>
            </w:pPr>
            <w:r w:rsidRPr="00523969">
              <w:lastRenderedPageBreak/>
              <w:t xml:space="preserve">EKF efficiently estimates glucose concentration, but </w:t>
            </w:r>
            <w:r w:rsidRPr="00523969">
              <w:lastRenderedPageBreak/>
              <w:t>glutamine estimation is less accurate.</w:t>
            </w:r>
          </w:p>
        </w:tc>
        <w:tc>
          <w:tcPr>
            <w:tcW w:w="1619" w:type="dxa"/>
          </w:tcPr>
          <w:p w14:paraId="30DF1B87" w14:textId="17A45FAF" w:rsidR="00A05522" w:rsidRPr="001F6378" w:rsidRDefault="00523969" w:rsidP="005208C3">
            <w:pPr>
              <w:pStyle w:val="LineBeforeBulletList"/>
              <w:spacing w:after="0"/>
            </w:pPr>
            <w:r w:rsidRPr="00523969">
              <w:lastRenderedPageBreak/>
              <w:t xml:space="preserve">Glutamine estimation </w:t>
            </w:r>
            <w:r w:rsidRPr="00523969">
              <w:lastRenderedPageBreak/>
              <w:t>sensitivity needs improvement</w:t>
            </w:r>
            <w:r>
              <w:t xml:space="preserve">. </w:t>
            </w:r>
          </w:p>
        </w:tc>
      </w:tr>
      <w:tr w:rsidR="005208C3" w14:paraId="5A105779" w14:textId="1D7B8B3A" w:rsidTr="00226D8F">
        <w:tc>
          <w:tcPr>
            <w:tcW w:w="1269" w:type="dxa"/>
          </w:tcPr>
          <w:p w14:paraId="2A3B3036" w14:textId="58560A9D" w:rsidR="005208C3" w:rsidRDefault="005208C3" w:rsidP="005208C3">
            <w:pPr>
              <w:pStyle w:val="LineBeforeBulletList"/>
              <w:spacing w:after="0"/>
            </w:pPr>
            <w:r w:rsidRPr="00C00A0B">
              <w:lastRenderedPageBreak/>
              <w:t>Chou (2007)</w:t>
            </w:r>
          </w:p>
        </w:tc>
        <w:tc>
          <w:tcPr>
            <w:tcW w:w="1611" w:type="dxa"/>
          </w:tcPr>
          <w:p w14:paraId="3BB54F79" w14:textId="48C48F7F" w:rsidR="005208C3" w:rsidRDefault="005208C3" w:rsidP="005208C3">
            <w:pPr>
              <w:pStyle w:val="LineBeforeBulletList"/>
              <w:spacing w:after="0"/>
            </w:pPr>
            <w:r w:rsidRPr="007D0D87">
              <w:t>Enhance recombinant protein production in E. coli through engineered cell physiology</w:t>
            </w:r>
          </w:p>
        </w:tc>
        <w:tc>
          <w:tcPr>
            <w:tcW w:w="990" w:type="dxa"/>
          </w:tcPr>
          <w:p w14:paraId="35B6B637" w14:textId="37C1E756" w:rsidR="005208C3" w:rsidRDefault="005208C3" w:rsidP="005208C3">
            <w:pPr>
              <w:pStyle w:val="LineBeforeBulletList"/>
              <w:spacing w:after="0"/>
              <w:jc w:val="center"/>
            </w:pPr>
            <w:r>
              <w:t>--</w:t>
            </w:r>
          </w:p>
        </w:tc>
        <w:tc>
          <w:tcPr>
            <w:tcW w:w="1174" w:type="dxa"/>
          </w:tcPr>
          <w:p w14:paraId="2459FCEA" w14:textId="24D48CCF" w:rsidR="005208C3" w:rsidRDefault="005208C3" w:rsidP="005208C3">
            <w:pPr>
              <w:pStyle w:val="LineBeforeBulletList"/>
              <w:spacing w:after="0"/>
            </w:pPr>
            <w:r>
              <w:t>--</w:t>
            </w:r>
          </w:p>
        </w:tc>
        <w:tc>
          <w:tcPr>
            <w:tcW w:w="1430" w:type="dxa"/>
          </w:tcPr>
          <w:p w14:paraId="3D792CFA" w14:textId="092AAE61" w:rsidR="005208C3" w:rsidRDefault="005208C3" w:rsidP="005208C3">
            <w:pPr>
              <w:pStyle w:val="LineBeforeBulletList"/>
              <w:spacing w:after="0"/>
            </w:pPr>
            <w:r w:rsidRPr="007D0D87">
              <w:t>Review of E. coli genetic, biochemical, and metabolic strategies</w:t>
            </w:r>
          </w:p>
        </w:tc>
        <w:tc>
          <w:tcPr>
            <w:tcW w:w="1164" w:type="dxa"/>
          </w:tcPr>
          <w:p w14:paraId="6CBF5A38" w14:textId="45707629" w:rsidR="005208C3" w:rsidRDefault="005208C3" w:rsidP="005208C3">
            <w:pPr>
              <w:pStyle w:val="LineBeforeBulletList"/>
              <w:spacing w:after="0"/>
            </w:pPr>
            <w:r w:rsidRPr="001F6378">
              <w:t>Not specified</w:t>
            </w:r>
          </w:p>
        </w:tc>
        <w:tc>
          <w:tcPr>
            <w:tcW w:w="1993" w:type="dxa"/>
          </w:tcPr>
          <w:p w14:paraId="03F509AA" w14:textId="0671E235" w:rsidR="005208C3" w:rsidRDefault="005208C3" w:rsidP="005208C3">
            <w:pPr>
              <w:pStyle w:val="LineBeforeBulletList"/>
              <w:spacing w:after="0"/>
            </w:pPr>
            <w:r w:rsidRPr="001F6378">
              <w:t>Reviewed genetic and metabolic engineering strategies for improving E. coli physiology and recombinant protein productivity. Discussed limitations of gene expression levels and physiological stress.</w:t>
            </w:r>
          </w:p>
        </w:tc>
        <w:tc>
          <w:tcPr>
            <w:tcW w:w="1619" w:type="dxa"/>
          </w:tcPr>
          <w:p w14:paraId="6A8060D9" w14:textId="59FFC087" w:rsidR="005208C3" w:rsidRDefault="005208C3" w:rsidP="005208C3">
            <w:pPr>
              <w:pStyle w:val="LineBeforeBulletList"/>
              <w:spacing w:after="0"/>
            </w:pPr>
            <w:r w:rsidRPr="001F6378">
              <w:t>Limited to single-gene manipulations; lacking in-depth mechanistic understanding; lacks real-time physiological monitoring techniques.</w:t>
            </w:r>
          </w:p>
        </w:tc>
      </w:tr>
      <w:tr w:rsidR="005208C3" w14:paraId="650C6DC0" w14:textId="57B3FF9A" w:rsidTr="00226D8F">
        <w:tc>
          <w:tcPr>
            <w:tcW w:w="1269" w:type="dxa"/>
          </w:tcPr>
          <w:p w14:paraId="3FF8935A" w14:textId="77436129" w:rsidR="005208C3" w:rsidRDefault="005208C3" w:rsidP="005208C3">
            <w:pPr>
              <w:pStyle w:val="LineBeforeBulletList"/>
              <w:spacing w:after="0"/>
            </w:pPr>
            <w:proofErr w:type="spellStart"/>
            <w:r w:rsidRPr="001A3AE1">
              <w:t>Wanner</w:t>
            </w:r>
            <w:proofErr w:type="spellEnd"/>
            <w:r w:rsidRPr="001A3AE1">
              <w:t xml:space="preserve"> (1996)</w:t>
            </w:r>
          </w:p>
        </w:tc>
        <w:tc>
          <w:tcPr>
            <w:tcW w:w="1611" w:type="dxa"/>
          </w:tcPr>
          <w:p w14:paraId="3E39A7BB" w14:textId="1D33FA7E" w:rsidR="005208C3" w:rsidRDefault="005208C3" w:rsidP="005208C3">
            <w:pPr>
              <w:pStyle w:val="LineBeforeBulletList"/>
              <w:spacing w:after="0"/>
            </w:pPr>
            <w:r w:rsidRPr="00074A61">
              <w:t>Study phosphate-regulated gene expression in E. coli</w:t>
            </w:r>
          </w:p>
        </w:tc>
        <w:tc>
          <w:tcPr>
            <w:tcW w:w="990" w:type="dxa"/>
          </w:tcPr>
          <w:p w14:paraId="44E48813" w14:textId="7D9DDF69" w:rsidR="005208C3" w:rsidRDefault="005208C3" w:rsidP="005208C3">
            <w:pPr>
              <w:pStyle w:val="LineBeforeBulletList"/>
              <w:spacing w:after="0"/>
              <w:jc w:val="center"/>
            </w:pPr>
            <w:r>
              <w:t>--</w:t>
            </w:r>
          </w:p>
        </w:tc>
        <w:tc>
          <w:tcPr>
            <w:tcW w:w="1174" w:type="dxa"/>
          </w:tcPr>
          <w:p w14:paraId="3E1FB300" w14:textId="6C080F7A" w:rsidR="005208C3" w:rsidRDefault="005208C3" w:rsidP="005208C3">
            <w:pPr>
              <w:pStyle w:val="LineBeforeBulletList"/>
              <w:spacing w:after="0"/>
            </w:pPr>
            <w:r w:rsidRPr="00074A61">
              <w:t>Not applicable</w:t>
            </w:r>
          </w:p>
        </w:tc>
        <w:tc>
          <w:tcPr>
            <w:tcW w:w="1430" w:type="dxa"/>
          </w:tcPr>
          <w:p w14:paraId="0E452443" w14:textId="696DA4E6" w:rsidR="005208C3" w:rsidRDefault="005208C3" w:rsidP="005208C3">
            <w:pPr>
              <w:pStyle w:val="LineBeforeBulletList"/>
              <w:spacing w:after="0"/>
            </w:pPr>
            <w:r w:rsidRPr="00074A61">
              <w:t>Analysis of Pho regulon gene structure and function.</w:t>
            </w:r>
          </w:p>
        </w:tc>
        <w:tc>
          <w:tcPr>
            <w:tcW w:w="1164" w:type="dxa"/>
          </w:tcPr>
          <w:p w14:paraId="0D8CCC46" w14:textId="7E414E25" w:rsidR="005208C3" w:rsidRDefault="005208C3" w:rsidP="005208C3">
            <w:pPr>
              <w:pStyle w:val="LineBeforeBulletList"/>
              <w:spacing w:after="0"/>
            </w:pPr>
            <w:r w:rsidRPr="00504D42">
              <w:t>Not specified</w:t>
            </w:r>
          </w:p>
        </w:tc>
        <w:tc>
          <w:tcPr>
            <w:tcW w:w="1993" w:type="dxa"/>
          </w:tcPr>
          <w:p w14:paraId="6D855A2A" w14:textId="5BDB3AF3" w:rsidR="005208C3" w:rsidRDefault="005208C3" w:rsidP="005208C3">
            <w:pPr>
              <w:pStyle w:val="LineBeforeBulletList"/>
              <w:spacing w:after="0"/>
            </w:pPr>
            <w:r w:rsidRPr="00504D42">
              <w:t xml:space="preserve">Detailed the role of two-component regulatory systems in phosphate limitation responses in E. coli. Explored PhoR and </w:t>
            </w:r>
            <w:proofErr w:type="spellStart"/>
            <w:r w:rsidRPr="00504D42">
              <w:t>PhoB</w:t>
            </w:r>
            <w:proofErr w:type="spellEnd"/>
            <w:r w:rsidRPr="00504D42">
              <w:t xml:space="preserve"> roles in transcription regulation.</w:t>
            </w:r>
          </w:p>
        </w:tc>
        <w:tc>
          <w:tcPr>
            <w:tcW w:w="1619" w:type="dxa"/>
          </w:tcPr>
          <w:p w14:paraId="2FE0FB10" w14:textId="2C2442E0" w:rsidR="005208C3" w:rsidRDefault="005208C3" w:rsidP="005208C3">
            <w:pPr>
              <w:pStyle w:val="LineBeforeBulletList"/>
              <w:spacing w:after="0"/>
            </w:pPr>
            <w:r w:rsidRPr="00A70451">
              <w:t>The study is primarily descriptive, lacking experimental validation of proposed regulatory mechanisms.</w:t>
            </w:r>
          </w:p>
        </w:tc>
      </w:tr>
      <w:tr w:rsidR="005208C3" w14:paraId="7D896CF9" w14:textId="070C33E6" w:rsidTr="00226D8F">
        <w:tc>
          <w:tcPr>
            <w:tcW w:w="1269" w:type="dxa"/>
          </w:tcPr>
          <w:p w14:paraId="28DB4FE5" w14:textId="6BF9F2B1" w:rsidR="005208C3" w:rsidRDefault="00893312" w:rsidP="005208C3">
            <w:pPr>
              <w:pStyle w:val="LineBeforeBulletList"/>
              <w:spacing w:after="0"/>
            </w:pPr>
            <w:r>
              <w:t xml:space="preserve"> </w:t>
            </w:r>
          </w:p>
        </w:tc>
        <w:tc>
          <w:tcPr>
            <w:tcW w:w="1611" w:type="dxa"/>
          </w:tcPr>
          <w:p w14:paraId="0094C250" w14:textId="5022AE60" w:rsidR="005208C3" w:rsidRDefault="005208C3" w:rsidP="005208C3">
            <w:pPr>
              <w:pStyle w:val="LineBeforeBulletList"/>
              <w:spacing w:after="0"/>
            </w:pPr>
          </w:p>
        </w:tc>
        <w:tc>
          <w:tcPr>
            <w:tcW w:w="990" w:type="dxa"/>
          </w:tcPr>
          <w:p w14:paraId="65EF1A6D" w14:textId="68B70409" w:rsidR="005208C3" w:rsidRDefault="005208C3" w:rsidP="005208C3">
            <w:pPr>
              <w:pStyle w:val="LineBeforeBulletList"/>
              <w:spacing w:after="0"/>
              <w:jc w:val="center"/>
            </w:pPr>
          </w:p>
        </w:tc>
        <w:tc>
          <w:tcPr>
            <w:tcW w:w="1174" w:type="dxa"/>
          </w:tcPr>
          <w:p w14:paraId="56336F48" w14:textId="51F96C27" w:rsidR="005208C3" w:rsidRDefault="005208C3" w:rsidP="005208C3">
            <w:pPr>
              <w:pStyle w:val="LineBeforeBulletList"/>
              <w:spacing w:after="0"/>
              <w:jc w:val="center"/>
            </w:pPr>
          </w:p>
        </w:tc>
        <w:tc>
          <w:tcPr>
            <w:tcW w:w="1430" w:type="dxa"/>
          </w:tcPr>
          <w:p w14:paraId="20D5BD9D" w14:textId="2E0D5EC5" w:rsidR="005208C3" w:rsidRDefault="005208C3" w:rsidP="005208C3">
            <w:pPr>
              <w:pStyle w:val="LineBeforeBulletList"/>
              <w:spacing w:after="0"/>
            </w:pPr>
          </w:p>
        </w:tc>
        <w:tc>
          <w:tcPr>
            <w:tcW w:w="1164" w:type="dxa"/>
          </w:tcPr>
          <w:p w14:paraId="42D7F232" w14:textId="501418EF" w:rsidR="005208C3" w:rsidRDefault="005208C3" w:rsidP="005208C3">
            <w:pPr>
              <w:pStyle w:val="LineBeforeBulletList"/>
              <w:spacing w:after="0"/>
            </w:pPr>
          </w:p>
        </w:tc>
        <w:tc>
          <w:tcPr>
            <w:tcW w:w="1993" w:type="dxa"/>
          </w:tcPr>
          <w:p w14:paraId="717350E9" w14:textId="6EABCE3E" w:rsidR="005208C3" w:rsidRDefault="005208C3" w:rsidP="005208C3">
            <w:pPr>
              <w:pStyle w:val="LineBeforeBulletList"/>
              <w:spacing w:after="0"/>
            </w:pPr>
          </w:p>
        </w:tc>
        <w:tc>
          <w:tcPr>
            <w:tcW w:w="1619" w:type="dxa"/>
          </w:tcPr>
          <w:p w14:paraId="6FF3F84C" w14:textId="77576432" w:rsidR="005208C3" w:rsidRDefault="005208C3" w:rsidP="005208C3">
            <w:pPr>
              <w:pStyle w:val="LineBeforeBulletList"/>
              <w:spacing w:after="0"/>
            </w:pPr>
          </w:p>
        </w:tc>
      </w:tr>
      <w:tr w:rsidR="005208C3" w14:paraId="0B93D359" w14:textId="50DE2913" w:rsidTr="00226D8F">
        <w:tc>
          <w:tcPr>
            <w:tcW w:w="1269" w:type="dxa"/>
          </w:tcPr>
          <w:p w14:paraId="1C2685EB" w14:textId="31ED230C" w:rsidR="005208C3" w:rsidRDefault="005208C3" w:rsidP="005208C3">
            <w:pPr>
              <w:pStyle w:val="LineBeforeBulletList"/>
              <w:spacing w:after="0"/>
            </w:pPr>
          </w:p>
        </w:tc>
        <w:tc>
          <w:tcPr>
            <w:tcW w:w="1611" w:type="dxa"/>
          </w:tcPr>
          <w:p w14:paraId="0CEC4CC9" w14:textId="3CF5849C" w:rsidR="005208C3" w:rsidRDefault="005208C3" w:rsidP="005208C3">
            <w:pPr>
              <w:pStyle w:val="LineBeforeBulletList"/>
              <w:spacing w:after="0"/>
            </w:pPr>
          </w:p>
        </w:tc>
        <w:tc>
          <w:tcPr>
            <w:tcW w:w="990" w:type="dxa"/>
          </w:tcPr>
          <w:p w14:paraId="604A6846" w14:textId="3A071676" w:rsidR="005208C3" w:rsidRDefault="005208C3" w:rsidP="005208C3">
            <w:pPr>
              <w:pStyle w:val="LineBeforeBulletList"/>
              <w:spacing w:after="0"/>
            </w:pPr>
          </w:p>
        </w:tc>
        <w:tc>
          <w:tcPr>
            <w:tcW w:w="1174" w:type="dxa"/>
          </w:tcPr>
          <w:p w14:paraId="1F1C9959" w14:textId="20D582C9" w:rsidR="005208C3" w:rsidRDefault="005208C3" w:rsidP="005208C3">
            <w:pPr>
              <w:pStyle w:val="LineBeforeBulletList"/>
              <w:spacing w:after="0"/>
            </w:pPr>
          </w:p>
        </w:tc>
        <w:tc>
          <w:tcPr>
            <w:tcW w:w="1430" w:type="dxa"/>
          </w:tcPr>
          <w:p w14:paraId="218F3A8B" w14:textId="1F587D8E" w:rsidR="005208C3" w:rsidRDefault="005208C3" w:rsidP="005208C3">
            <w:pPr>
              <w:pStyle w:val="LineBeforeBulletList"/>
              <w:spacing w:after="0"/>
            </w:pPr>
          </w:p>
        </w:tc>
        <w:tc>
          <w:tcPr>
            <w:tcW w:w="1164" w:type="dxa"/>
          </w:tcPr>
          <w:p w14:paraId="0EC5BCAB" w14:textId="17B53FAD" w:rsidR="005208C3" w:rsidRDefault="005208C3" w:rsidP="005208C3">
            <w:pPr>
              <w:pStyle w:val="LineBeforeBulletList"/>
              <w:spacing w:after="0"/>
            </w:pPr>
          </w:p>
        </w:tc>
        <w:tc>
          <w:tcPr>
            <w:tcW w:w="1993" w:type="dxa"/>
          </w:tcPr>
          <w:p w14:paraId="52E39B40" w14:textId="218573B9" w:rsidR="005208C3" w:rsidRDefault="005208C3" w:rsidP="005208C3">
            <w:pPr>
              <w:pStyle w:val="LineBeforeBulletList"/>
              <w:spacing w:after="0"/>
            </w:pPr>
          </w:p>
        </w:tc>
        <w:tc>
          <w:tcPr>
            <w:tcW w:w="1619" w:type="dxa"/>
          </w:tcPr>
          <w:p w14:paraId="00C7C9C2" w14:textId="7315AC72" w:rsidR="005208C3" w:rsidRDefault="005208C3" w:rsidP="005208C3">
            <w:pPr>
              <w:pStyle w:val="LineBeforeBulletList"/>
              <w:spacing w:after="0"/>
            </w:pPr>
          </w:p>
        </w:tc>
      </w:tr>
      <w:tr w:rsidR="005208C3" w14:paraId="1DD82A66" w14:textId="283AFEAA" w:rsidTr="00226D8F">
        <w:tc>
          <w:tcPr>
            <w:tcW w:w="1269" w:type="dxa"/>
          </w:tcPr>
          <w:p w14:paraId="411FB5D4" w14:textId="77777777" w:rsidR="005208C3" w:rsidRDefault="005208C3" w:rsidP="005208C3">
            <w:pPr>
              <w:pStyle w:val="LineBeforeBulletList"/>
              <w:spacing w:after="0"/>
            </w:pPr>
          </w:p>
        </w:tc>
        <w:tc>
          <w:tcPr>
            <w:tcW w:w="1611" w:type="dxa"/>
          </w:tcPr>
          <w:p w14:paraId="788F69B4" w14:textId="77777777" w:rsidR="005208C3" w:rsidRDefault="005208C3" w:rsidP="005208C3">
            <w:pPr>
              <w:pStyle w:val="LineBeforeBulletList"/>
              <w:spacing w:after="0"/>
            </w:pPr>
          </w:p>
        </w:tc>
        <w:tc>
          <w:tcPr>
            <w:tcW w:w="990" w:type="dxa"/>
          </w:tcPr>
          <w:p w14:paraId="30D72543" w14:textId="77777777" w:rsidR="005208C3" w:rsidRDefault="005208C3" w:rsidP="005208C3">
            <w:pPr>
              <w:pStyle w:val="LineBeforeBulletList"/>
              <w:spacing w:after="0"/>
            </w:pPr>
          </w:p>
        </w:tc>
        <w:tc>
          <w:tcPr>
            <w:tcW w:w="1174" w:type="dxa"/>
          </w:tcPr>
          <w:p w14:paraId="3F3927AC" w14:textId="77777777" w:rsidR="005208C3" w:rsidRDefault="005208C3" w:rsidP="005208C3">
            <w:pPr>
              <w:pStyle w:val="LineBeforeBulletList"/>
              <w:spacing w:after="0"/>
            </w:pPr>
          </w:p>
        </w:tc>
        <w:tc>
          <w:tcPr>
            <w:tcW w:w="1430" w:type="dxa"/>
          </w:tcPr>
          <w:p w14:paraId="48BD5361" w14:textId="032BB7DC" w:rsidR="005208C3" w:rsidRDefault="005208C3" w:rsidP="005208C3">
            <w:pPr>
              <w:pStyle w:val="LineBeforeBulletList"/>
              <w:spacing w:after="0"/>
            </w:pPr>
          </w:p>
        </w:tc>
        <w:tc>
          <w:tcPr>
            <w:tcW w:w="1164" w:type="dxa"/>
          </w:tcPr>
          <w:p w14:paraId="22349A7D" w14:textId="07B34D2A" w:rsidR="005208C3" w:rsidRDefault="005208C3" w:rsidP="005208C3">
            <w:pPr>
              <w:pStyle w:val="LineBeforeBulletList"/>
              <w:spacing w:after="0"/>
            </w:pPr>
          </w:p>
        </w:tc>
        <w:tc>
          <w:tcPr>
            <w:tcW w:w="1993" w:type="dxa"/>
          </w:tcPr>
          <w:p w14:paraId="5717769D" w14:textId="77777777" w:rsidR="005208C3" w:rsidRDefault="005208C3" w:rsidP="005208C3">
            <w:pPr>
              <w:pStyle w:val="LineBeforeBulletList"/>
              <w:spacing w:after="0"/>
            </w:pPr>
          </w:p>
        </w:tc>
        <w:tc>
          <w:tcPr>
            <w:tcW w:w="1619" w:type="dxa"/>
          </w:tcPr>
          <w:p w14:paraId="3A2E50A2" w14:textId="77777777" w:rsidR="005208C3" w:rsidRDefault="005208C3" w:rsidP="005208C3">
            <w:pPr>
              <w:pStyle w:val="LineBeforeBulletList"/>
              <w:spacing w:after="0"/>
            </w:pPr>
          </w:p>
        </w:tc>
      </w:tr>
      <w:tr w:rsidR="005208C3" w14:paraId="7A2454B8" w14:textId="06367987" w:rsidTr="00226D8F">
        <w:tc>
          <w:tcPr>
            <w:tcW w:w="1269" w:type="dxa"/>
          </w:tcPr>
          <w:p w14:paraId="08DF52D7" w14:textId="77777777" w:rsidR="005208C3" w:rsidRDefault="005208C3" w:rsidP="005208C3">
            <w:pPr>
              <w:pStyle w:val="LineBeforeBulletList"/>
              <w:spacing w:after="0"/>
            </w:pPr>
          </w:p>
        </w:tc>
        <w:tc>
          <w:tcPr>
            <w:tcW w:w="1611" w:type="dxa"/>
          </w:tcPr>
          <w:p w14:paraId="7A79B607" w14:textId="77777777" w:rsidR="005208C3" w:rsidRDefault="005208C3" w:rsidP="005208C3">
            <w:pPr>
              <w:pStyle w:val="LineBeforeBulletList"/>
              <w:spacing w:after="0"/>
            </w:pPr>
          </w:p>
        </w:tc>
        <w:tc>
          <w:tcPr>
            <w:tcW w:w="990" w:type="dxa"/>
          </w:tcPr>
          <w:p w14:paraId="2A492607" w14:textId="77777777" w:rsidR="005208C3" w:rsidRDefault="005208C3" w:rsidP="005208C3">
            <w:pPr>
              <w:pStyle w:val="LineBeforeBulletList"/>
              <w:spacing w:after="0"/>
            </w:pPr>
          </w:p>
        </w:tc>
        <w:tc>
          <w:tcPr>
            <w:tcW w:w="1174" w:type="dxa"/>
          </w:tcPr>
          <w:p w14:paraId="7B4EFBAD" w14:textId="77777777" w:rsidR="005208C3" w:rsidRDefault="005208C3" w:rsidP="005208C3">
            <w:pPr>
              <w:pStyle w:val="LineBeforeBulletList"/>
              <w:spacing w:after="0"/>
            </w:pPr>
          </w:p>
        </w:tc>
        <w:tc>
          <w:tcPr>
            <w:tcW w:w="1430" w:type="dxa"/>
          </w:tcPr>
          <w:p w14:paraId="53449B35" w14:textId="61E07756" w:rsidR="005208C3" w:rsidRDefault="005208C3" w:rsidP="005208C3">
            <w:pPr>
              <w:pStyle w:val="LineBeforeBulletList"/>
              <w:spacing w:after="0"/>
            </w:pPr>
          </w:p>
        </w:tc>
        <w:tc>
          <w:tcPr>
            <w:tcW w:w="1164" w:type="dxa"/>
          </w:tcPr>
          <w:p w14:paraId="0A0310BB" w14:textId="36ECFCD6" w:rsidR="005208C3" w:rsidRDefault="005208C3" w:rsidP="005208C3">
            <w:pPr>
              <w:pStyle w:val="LineBeforeBulletList"/>
              <w:spacing w:after="0"/>
            </w:pPr>
          </w:p>
        </w:tc>
        <w:tc>
          <w:tcPr>
            <w:tcW w:w="1993" w:type="dxa"/>
          </w:tcPr>
          <w:p w14:paraId="32A58C8F" w14:textId="77777777" w:rsidR="005208C3" w:rsidRDefault="005208C3" w:rsidP="005208C3">
            <w:pPr>
              <w:pStyle w:val="LineBeforeBulletList"/>
              <w:spacing w:after="0"/>
            </w:pPr>
          </w:p>
        </w:tc>
        <w:tc>
          <w:tcPr>
            <w:tcW w:w="1619" w:type="dxa"/>
          </w:tcPr>
          <w:p w14:paraId="140E0D63" w14:textId="77777777" w:rsidR="005208C3" w:rsidRDefault="005208C3" w:rsidP="005208C3">
            <w:pPr>
              <w:pStyle w:val="LineBeforeBulletList"/>
              <w:spacing w:after="0"/>
            </w:pPr>
          </w:p>
        </w:tc>
      </w:tr>
    </w:tbl>
    <w:p w14:paraId="47047E12" w14:textId="77777777" w:rsidR="00912174" w:rsidRPr="00D0648B" w:rsidRDefault="00912174" w:rsidP="00912174">
      <w:pPr>
        <w:pStyle w:val="LineBeforeBulletList"/>
        <w:spacing w:after="0"/>
      </w:pPr>
    </w:p>
    <w:p w14:paraId="2C6F5A7E" w14:textId="33AD02B6" w:rsidR="00D0648B" w:rsidRDefault="00D0648B" w:rsidP="0083105A">
      <w:r w:rsidRPr="00D0648B">
        <w:t>.</w:t>
      </w:r>
    </w:p>
    <w:p w14:paraId="70060458" w14:textId="4FCD647A" w:rsidR="00B31D97" w:rsidRDefault="00D714DC" w:rsidP="00F340F1">
      <w:pPr>
        <w:pStyle w:val="NoNumHeading"/>
      </w:pPr>
      <w:r w:rsidRPr="00D714DC">
        <w:t>References</w:t>
      </w:r>
    </w:p>
    <w:p w14:paraId="507ACF82" w14:textId="454D9A04" w:rsidR="00760B40" w:rsidRPr="00760B40" w:rsidRDefault="00760B40" w:rsidP="009817B3">
      <w:pPr>
        <w:pStyle w:val="Bibliography"/>
        <w:rPr>
          <w:color w:val="000000"/>
        </w:rPr>
      </w:pPr>
    </w:p>
    <w:p w14:paraId="7F191C94" w14:textId="77777777" w:rsidR="00E3557C" w:rsidRDefault="00E3557C" w:rsidP="00E3557C">
      <w:pPr>
        <w:pStyle w:val="ReferencesCitations"/>
        <w:numPr>
          <w:ilvl w:val="0"/>
          <w:numId w:val="0"/>
        </w:numPr>
        <w:ind w:left="576" w:hanging="576"/>
      </w:pPr>
      <w:r w:rsidRPr="00BD5093">
        <w:t>Baako, T.M.D., Kulkarni, S.K., McClendon, J.L., Harcum, S.W. and Gilmore, J., 2024. Machine Learning and Deep Learning Strategies for Chinese Hamster Ovary Cell Bioprocess Optimization. </w:t>
      </w:r>
      <w:r w:rsidRPr="00BD5093">
        <w:rPr>
          <w:i/>
          <w:iCs/>
        </w:rPr>
        <w:t>Fermentation</w:t>
      </w:r>
      <w:r w:rsidRPr="00BD5093">
        <w:t>, </w:t>
      </w:r>
      <w:r w:rsidRPr="00BD5093">
        <w:rPr>
          <w:i/>
          <w:iCs/>
        </w:rPr>
        <w:t>10</w:t>
      </w:r>
      <w:r w:rsidRPr="00BD5093">
        <w:t>(5), p.234.</w:t>
      </w:r>
    </w:p>
    <w:p w14:paraId="016A4A9D" w14:textId="77777777" w:rsidR="00E3557C" w:rsidRDefault="00E3557C" w:rsidP="00E3557C">
      <w:pPr>
        <w:pStyle w:val="ReferencesCitations"/>
        <w:numPr>
          <w:ilvl w:val="0"/>
          <w:numId w:val="0"/>
        </w:numPr>
        <w:ind w:left="576" w:hanging="576"/>
      </w:pPr>
      <w:r w:rsidRPr="00F14A24">
        <w:t xml:space="preserve">Bonanni, D., Litrico, M., Ahmed, W., </w:t>
      </w:r>
      <w:proofErr w:type="spellStart"/>
      <w:r w:rsidRPr="00F14A24">
        <w:t>Morerio</w:t>
      </w:r>
      <w:proofErr w:type="spellEnd"/>
      <w:r w:rsidRPr="00F14A24">
        <w:t xml:space="preserve">, P., </w:t>
      </w:r>
      <w:proofErr w:type="spellStart"/>
      <w:r w:rsidRPr="00F14A24">
        <w:t>Cazzorla</w:t>
      </w:r>
      <w:proofErr w:type="spellEnd"/>
      <w:r w:rsidRPr="00F14A24">
        <w:t xml:space="preserve">, T., </w:t>
      </w:r>
      <w:proofErr w:type="spellStart"/>
      <w:r w:rsidRPr="00F14A24">
        <w:t>Spaccapaniccia</w:t>
      </w:r>
      <w:proofErr w:type="spellEnd"/>
      <w:r w:rsidRPr="00F14A24">
        <w:t>, E., Cattani, F., Allegretti, M., Beccari, A.R., Del Bue, A. and Martin, F., 2023. A Deep Learning Approach to Optimize Recombinant Protein Production in Escherichia coli Fermentations. </w:t>
      </w:r>
      <w:r w:rsidRPr="00F14A24">
        <w:rPr>
          <w:i/>
          <w:iCs/>
        </w:rPr>
        <w:t>Fermentation</w:t>
      </w:r>
      <w:r w:rsidRPr="00F14A24">
        <w:t>, </w:t>
      </w:r>
      <w:r w:rsidRPr="00F14A24">
        <w:rPr>
          <w:i/>
          <w:iCs/>
        </w:rPr>
        <w:t>9</w:t>
      </w:r>
      <w:r w:rsidRPr="00F14A24">
        <w:t>(6), p.503.</w:t>
      </w:r>
    </w:p>
    <w:p w14:paraId="65BD0B6D" w14:textId="77777777" w:rsidR="00E3557C" w:rsidRDefault="00E3557C" w:rsidP="00E3557C">
      <w:pPr>
        <w:pStyle w:val="ReferencesCitations"/>
        <w:numPr>
          <w:ilvl w:val="0"/>
          <w:numId w:val="0"/>
        </w:numPr>
        <w:ind w:left="576" w:hanging="576"/>
      </w:pPr>
      <w:r w:rsidRPr="008522AA">
        <w:t xml:space="preserve">Chang, C.C.H., Li, C., Webb, G.I., </w:t>
      </w:r>
      <w:proofErr w:type="spellStart"/>
      <w:r w:rsidRPr="008522AA">
        <w:t>Tey</w:t>
      </w:r>
      <w:proofErr w:type="spellEnd"/>
      <w:r w:rsidRPr="008522AA">
        <w:t>, B., Song, J. and Ramanan, R.N., 2016. Periscope: quantitative prediction of soluble protein expression in the periplasm of Escherichia coli. </w:t>
      </w:r>
      <w:r w:rsidRPr="008522AA">
        <w:rPr>
          <w:i/>
          <w:iCs/>
        </w:rPr>
        <w:t>Scientific reports</w:t>
      </w:r>
      <w:r w:rsidRPr="008522AA">
        <w:t>, </w:t>
      </w:r>
      <w:r w:rsidRPr="008522AA">
        <w:rPr>
          <w:i/>
          <w:iCs/>
        </w:rPr>
        <w:t>6</w:t>
      </w:r>
      <w:r w:rsidRPr="008522AA">
        <w:t>(1), p.21844.</w:t>
      </w:r>
    </w:p>
    <w:p w14:paraId="206C3CC0" w14:textId="77777777" w:rsidR="00E3557C" w:rsidRDefault="00E3557C" w:rsidP="00E3557C">
      <w:pPr>
        <w:pStyle w:val="ReferencesCitations"/>
        <w:numPr>
          <w:ilvl w:val="0"/>
          <w:numId w:val="0"/>
        </w:numPr>
        <w:ind w:left="576" w:hanging="576"/>
      </w:pPr>
      <w:r w:rsidRPr="004C5EB9">
        <w:t>Chou, C.P., 2007. Engineering cell physiology to enhance recombinant protein production in Escherichia coli. </w:t>
      </w:r>
      <w:r w:rsidRPr="004C5EB9">
        <w:rPr>
          <w:i/>
          <w:iCs/>
        </w:rPr>
        <w:t>Applied microbiology and biotechnology</w:t>
      </w:r>
      <w:r w:rsidRPr="004C5EB9">
        <w:t>, </w:t>
      </w:r>
      <w:r w:rsidRPr="004C5EB9">
        <w:rPr>
          <w:i/>
          <w:iCs/>
        </w:rPr>
        <w:t>76</w:t>
      </w:r>
      <w:r w:rsidRPr="004C5EB9">
        <w:t>(3), pp.521-532.</w:t>
      </w:r>
    </w:p>
    <w:p w14:paraId="7363631F" w14:textId="77777777" w:rsidR="00E3557C" w:rsidRDefault="00E3557C" w:rsidP="00E3557C">
      <w:pPr>
        <w:pStyle w:val="ReferencesCitations"/>
        <w:numPr>
          <w:ilvl w:val="0"/>
          <w:numId w:val="0"/>
        </w:numPr>
        <w:ind w:left="576" w:hanging="576"/>
      </w:pPr>
      <w:proofErr w:type="spellStart"/>
      <w:r w:rsidRPr="0034784D">
        <w:t>Gundinger</w:t>
      </w:r>
      <w:proofErr w:type="spellEnd"/>
      <w:r w:rsidRPr="0034784D">
        <w:t xml:space="preserve">, T., Kittler, S., Kubicek, S., Kopp, J. and </w:t>
      </w:r>
      <w:proofErr w:type="spellStart"/>
      <w:r w:rsidRPr="0034784D">
        <w:t>Spadiut</w:t>
      </w:r>
      <w:proofErr w:type="spellEnd"/>
      <w:r w:rsidRPr="0034784D">
        <w:t xml:space="preserve">, O., 2022. Recombinant protein production in E. coli using the </w:t>
      </w:r>
      <w:proofErr w:type="spellStart"/>
      <w:r w:rsidRPr="0034784D">
        <w:t>phoA</w:t>
      </w:r>
      <w:proofErr w:type="spellEnd"/>
      <w:r w:rsidRPr="0034784D">
        <w:t xml:space="preserve"> expression system. </w:t>
      </w:r>
      <w:r w:rsidRPr="0034784D">
        <w:rPr>
          <w:i/>
          <w:iCs/>
        </w:rPr>
        <w:t>Fermentation</w:t>
      </w:r>
      <w:r w:rsidRPr="0034784D">
        <w:t>, </w:t>
      </w:r>
      <w:r w:rsidRPr="0034784D">
        <w:rPr>
          <w:i/>
          <w:iCs/>
        </w:rPr>
        <w:t>8</w:t>
      </w:r>
      <w:r w:rsidRPr="0034784D">
        <w:t>(4), p.181.</w:t>
      </w:r>
    </w:p>
    <w:p w14:paraId="46DE8024" w14:textId="77777777" w:rsidR="00E3557C" w:rsidRDefault="00E3557C" w:rsidP="00E3557C">
      <w:pPr>
        <w:pStyle w:val="ReferencesCitations"/>
        <w:numPr>
          <w:ilvl w:val="0"/>
          <w:numId w:val="0"/>
        </w:numPr>
        <w:ind w:left="576" w:hanging="576"/>
      </w:pPr>
      <w:r w:rsidRPr="009443BC">
        <w:t xml:space="preserve">Habibi, N., Norouzi, A., Hashim, S.Z.M., </w:t>
      </w:r>
      <w:proofErr w:type="spellStart"/>
      <w:r w:rsidRPr="009443BC">
        <w:t>Shamsir</w:t>
      </w:r>
      <w:proofErr w:type="spellEnd"/>
      <w:r w:rsidRPr="009443BC">
        <w:t>, M.S. and Samian, R., 2015. Prediction of recombinant protein overexpression in Escherichia coli using a machine learning based model (RPOLP). </w:t>
      </w:r>
      <w:r w:rsidRPr="009443BC">
        <w:rPr>
          <w:i/>
          <w:iCs/>
        </w:rPr>
        <w:t>Computers in biology and medicine</w:t>
      </w:r>
      <w:r w:rsidRPr="009443BC">
        <w:t>, </w:t>
      </w:r>
      <w:r w:rsidRPr="009443BC">
        <w:rPr>
          <w:i/>
          <w:iCs/>
        </w:rPr>
        <w:t>66</w:t>
      </w:r>
      <w:r w:rsidRPr="009443BC">
        <w:t>, pp.330-336.</w:t>
      </w:r>
    </w:p>
    <w:p w14:paraId="60E6C3DC" w14:textId="77777777" w:rsidR="00E3557C" w:rsidRDefault="00E3557C" w:rsidP="00E3557C">
      <w:pPr>
        <w:pStyle w:val="ReferencesCitations"/>
        <w:numPr>
          <w:ilvl w:val="0"/>
          <w:numId w:val="0"/>
        </w:numPr>
        <w:ind w:left="576" w:hanging="576"/>
      </w:pPr>
      <w:r w:rsidRPr="00CA5918">
        <w:t xml:space="preserve">Kager, J., </w:t>
      </w:r>
      <w:proofErr w:type="spellStart"/>
      <w:r w:rsidRPr="00CA5918">
        <w:t>Bartlechner</w:t>
      </w:r>
      <w:proofErr w:type="spellEnd"/>
      <w:r w:rsidRPr="00CA5918">
        <w:t>, J., Herwig, C. and Jakubek, S., 2022. Direct control of recombinant protein production rates in E. coli fed-batch processes by nonlinear feedback linearization. </w:t>
      </w:r>
      <w:r w:rsidRPr="00CA5918">
        <w:rPr>
          <w:i/>
          <w:iCs/>
        </w:rPr>
        <w:t>Chemical Engineering Research and Design</w:t>
      </w:r>
      <w:r w:rsidRPr="00CA5918">
        <w:t>, </w:t>
      </w:r>
      <w:r w:rsidRPr="00CA5918">
        <w:rPr>
          <w:i/>
          <w:iCs/>
        </w:rPr>
        <w:t>182</w:t>
      </w:r>
      <w:r w:rsidRPr="00CA5918">
        <w:t>, pp.290-304.</w:t>
      </w:r>
    </w:p>
    <w:p w14:paraId="0FF4C683" w14:textId="77777777" w:rsidR="00E3557C" w:rsidRDefault="00E3557C" w:rsidP="00E3557C">
      <w:pPr>
        <w:pStyle w:val="ReferencesCitations"/>
        <w:numPr>
          <w:ilvl w:val="0"/>
          <w:numId w:val="0"/>
        </w:numPr>
        <w:ind w:left="576" w:hanging="576"/>
      </w:pPr>
      <w:r w:rsidRPr="00021852">
        <w:t xml:space="preserve">Khurana, S., Rawi, R., </w:t>
      </w:r>
      <w:proofErr w:type="spellStart"/>
      <w:r w:rsidRPr="00021852">
        <w:t>Kunji</w:t>
      </w:r>
      <w:proofErr w:type="spellEnd"/>
      <w:r w:rsidRPr="00021852">
        <w:t xml:space="preserve">, K., Chuang, G.Y., </w:t>
      </w:r>
      <w:proofErr w:type="spellStart"/>
      <w:r w:rsidRPr="00021852">
        <w:t>Bensmail</w:t>
      </w:r>
      <w:proofErr w:type="spellEnd"/>
      <w:r w:rsidRPr="00021852">
        <w:t xml:space="preserve">, H. and Mall, R., 2018. </w:t>
      </w:r>
      <w:proofErr w:type="spellStart"/>
      <w:r w:rsidRPr="00021852">
        <w:t>DeepSol</w:t>
      </w:r>
      <w:proofErr w:type="spellEnd"/>
      <w:r w:rsidRPr="00021852">
        <w:t>: a deep learning framework for sequence-based protein solubility prediction. </w:t>
      </w:r>
      <w:r w:rsidRPr="00021852">
        <w:rPr>
          <w:i/>
          <w:iCs/>
        </w:rPr>
        <w:t>Bioinformatics</w:t>
      </w:r>
      <w:r w:rsidRPr="00021852">
        <w:t>, </w:t>
      </w:r>
      <w:r w:rsidRPr="00021852">
        <w:rPr>
          <w:i/>
          <w:iCs/>
        </w:rPr>
        <w:t>34</w:t>
      </w:r>
      <w:r w:rsidRPr="00021852">
        <w:t>(15), pp.2605-2613.</w:t>
      </w:r>
    </w:p>
    <w:p w14:paraId="3C703F2B" w14:textId="77777777" w:rsidR="00E3557C" w:rsidRDefault="00E3557C" w:rsidP="00E3557C">
      <w:pPr>
        <w:pStyle w:val="ReferencesCitations"/>
        <w:numPr>
          <w:ilvl w:val="0"/>
          <w:numId w:val="0"/>
        </w:numPr>
        <w:ind w:left="576" w:hanging="576"/>
      </w:pPr>
      <w:r w:rsidRPr="00A1725D">
        <w:lastRenderedPageBreak/>
        <w:t>Liu, M., Feng, X., Ding, Y., Zhao, G., Liu, H. and Xian, M., 2015. Metabolic engineering of Escherichia coli to improve recombinant protein production. </w:t>
      </w:r>
      <w:r w:rsidRPr="00A1725D">
        <w:rPr>
          <w:i/>
          <w:iCs/>
        </w:rPr>
        <w:t>Applied microbiology and biotechnology</w:t>
      </w:r>
      <w:r w:rsidRPr="00A1725D">
        <w:t>, </w:t>
      </w:r>
      <w:r w:rsidRPr="00A1725D">
        <w:rPr>
          <w:i/>
          <w:iCs/>
        </w:rPr>
        <w:t>99</w:t>
      </w:r>
      <w:r w:rsidRPr="00A1725D">
        <w:t>, pp.10367-10377.</w:t>
      </w:r>
    </w:p>
    <w:p w14:paraId="39343B93" w14:textId="77777777" w:rsidR="00E3557C" w:rsidRDefault="00E3557C" w:rsidP="00E3557C">
      <w:pPr>
        <w:pStyle w:val="ReferencesCitations"/>
        <w:numPr>
          <w:ilvl w:val="0"/>
          <w:numId w:val="0"/>
        </w:numPr>
        <w:ind w:left="576" w:hanging="576"/>
      </w:pPr>
      <w:proofErr w:type="spellStart"/>
      <w:r w:rsidRPr="00FE19DF">
        <w:t>Packiam</w:t>
      </w:r>
      <w:proofErr w:type="spellEnd"/>
      <w:r w:rsidRPr="00FE19DF">
        <w:t xml:space="preserve">, K.A.R., Ooi, C.W., Li, F., Mei, S., </w:t>
      </w:r>
      <w:proofErr w:type="spellStart"/>
      <w:r w:rsidRPr="00FE19DF">
        <w:t>Tey</w:t>
      </w:r>
      <w:proofErr w:type="spellEnd"/>
      <w:r w:rsidRPr="00FE19DF">
        <w:t>, B.T., Ong, H.F., Song, J. and Ramanan, R.N., 2022. PERISCOPE-</w:t>
      </w:r>
      <w:proofErr w:type="spellStart"/>
      <w:r w:rsidRPr="00FE19DF">
        <w:t>Opt</w:t>
      </w:r>
      <w:proofErr w:type="spellEnd"/>
      <w:r w:rsidRPr="00FE19DF">
        <w:t>: Machine learning-based prediction of optimal fermentation conditions and yields of recombinant periplasmic protein expressed in Escherichia coli. </w:t>
      </w:r>
      <w:r w:rsidRPr="00FE19DF">
        <w:rPr>
          <w:i/>
          <w:iCs/>
        </w:rPr>
        <w:t>Computational and Structural Biotechnology Journal</w:t>
      </w:r>
      <w:r w:rsidRPr="00FE19DF">
        <w:t>, </w:t>
      </w:r>
      <w:r w:rsidRPr="00FE19DF">
        <w:rPr>
          <w:i/>
          <w:iCs/>
        </w:rPr>
        <w:t>20</w:t>
      </w:r>
      <w:r w:rsidRPr="00FE19DF">
        <w:t>, pp.2909-2920.</w:t>
      </w:r>
    </w:p>
    <w:p w14:paraId="23DE3FE9" w14:textId="77777777" w:rsidR="00E3557C" w:rsidRDefault="00E3557C" w:rsidP="00E3557C">
      <w:pPr>
        <w:pStyle w:val="ReferencesCitations"/>
        <w:numPr>
          <w:ilvl w:val="0"/>
          <w:numId w:val="0"/>
        </w:numPr>
        <w:ind w:left="576" w:hanging="576"/>
      </w:pPr>
      <w:proofErr w:type="spellStart"/>
      <w:r w:rsidRPr="00A37606">
        <w:t>Papaneophytou</w:t>
      </w:r>
      <w:proofErr w:type="spellEnd"/>
      <w:r w:rsidRPr="00A37606">
        <w:t xml:space="preserve">, C.P. and </w:t>
      </w:r>
      <w:proofErr w:type="spellStart"/>
      <w:r w:rsidRPr="00A37606">
        <w:t>Kontopidis</w:t>
      </w:r>
      <w:proofErr w:type="spellEnd"/>
      <w:r w:rsidRPr="00A37606">
        <w:t>, G., 2014. Statistical approaches to maximize recombinant protein expression in Escherichia coli: a general review. </w:t>
      </w:r>
      <w:r w:rsidRPr="00A37606">
        <w:rPr>
          <w:i/>
          <w:iCs/>
        </w:rPr>
        <w:t>Protein expression and purification</w:t>
      </w:r>
      <w:r w:rsidRPr="00A37606">
        <w:t>, </w:t>
      </w:r>
      <w:r w:rsidRPr="00A37606">
        <w:rPr>
          <w:i/>
          <w:iCs/>
        </w:rPr>
        <w:t>94</w:t>
      </w:r>
      <w:r w:rsidRPr="00A37606">
        <w:t>, pp.22-32.</w:t>
      </w:r>
    </w:p>
    <w:p w14:paraId="20468864" w14:textId="77777777" w:rsidR="00E3557C" w:rsidRDefault="00E3557C" w:rsidP="00E3557C">
      <w:pPr>
        <w:pStyle w:val="ReferencesCitations"/>
        <w:numPr>
          <w:ilvl w:val="0"/>
          <w:numId w:val="0"/>
        </w:numPr>
        <w:ind w:left="576" w:hanging="576"/>
      </w:pPr>
      <w:r w:rsidRPr="00D82E22">
        <w:t>Sha, S., Huang, Z., Wang, Z. and Yoon, S., 2018. Mechanistic modeling and applications for CHO cell culture development and production. </w:t>
      </w:r>
      <w:r w:rsidRPr="00D82E22">
        <w:rPr>
          <w:i/>
          <w:iCs/>
        </w:rPr>
        <w:t>Current opinion in chemical engineering</w:t>
      </w:r>
      <w:r w:rsidRPr="00D82E22">
        <w:t>, </w:t>
      </w:r>
      <w:r w:rsidRPr="00D82E22">
        <w:rPr>
          <w:i/>
          <w:iCs/>
        </w:rPr>
        <w:t>22</w:t>
      </w:r>
      <w:r w:rsidRPr="00D82E22">
        <w:t>, pp.54-61.</w:t>
      </w:r>
    </w:p>
    <w:p w14:paraId="4CEB2763" w14:textId="77777777" w:rsidR="00E3557C" w:rsidRDefault="00E3557C" w:rsidP="00E3557C">
      <w:pPr>
        <w:pStyle w:val="ReferencesCitations"/>
        <w:numPr>
          <w:ilvl w:val="0"/>
          <w:numId w:val="0"/>
        </w:numPr>
        <w:ind w:left="576" w:hanging="576"/>
      </w:pPr>
      <w:proofErr w:type="spellStart"/>
      <w:r w:rsidRPr="005272F8">
        <w:t>Wanner</w:t>
      </w:r>
      <w:proofErr w:type="spellEnd"/>
      <w:r w:rsidRPr="005272F8">
        <w:t>, B.L., 1996. Signal transduction in the control of phosphate-regulated genes of Escherichia coli. </w:t>
      </w:r>
      <w:r w:rsidRPr="005272F8">
        <w:rPr>
          <w:i/>
          <w:iCs/>
        </w:rPr>
        <w:t>Kidney international</w:t>
      </w:r>
      <w:r w:rsidRPr="005272F8">
        <w:t>, </w:t>
      </w:r>
      <w:r w:rsidRPr="005272F8">
        <w:rPr>
          <w:i/>
          <w:iCs/>
        </w:rPr>
        <w:t>49</w:t>
      </w:r>
      <w:r w:rsidRPr="005272F8">
        <w:t>(4), pp.964-967.</w:t>
      </w:r>
    </w:p>
    <w:p w14:paraId="378D3C94" w14:textId="77777777" w:rsidR="00D714DC" w:rsidRDefault="00D714DC" w:rsidP="00D714DC">
      <w:pPr>
        <w:rPr>
          <w:b/>
          <w:bCs/>
        </w:rPr>
      </w:pPr>
    </w:p>
    <w:sectPr w:rsidR="00D714DC" w:rsidSect="00463BCE">
      <w:headerReference w:type="default" r:id="rId11"/>
      <w:footerReference w:type="default" r:id="rId12"/>
      <w:headerReference w:type="first" r:id="rId13"/>
      <w:pgSz w:w="12240" w:h="15840"/>
      <w:pgMar w:top="1440" w:right="1440" w:bottom="1440" w:left="144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110A9" w14:textId="77777777" w:rsidR="00463BCE" w:rsidRDefault="00463BCE">
      <w:r>
        <w:separator/>
      </w:r>
    </w:p>
  </w:endnote>
  <w:endnote w:type="continuationSeparator" w:id="0">
    <w:p w14:paraId="25E77201" w14:textId="77777777" w:rsidR="00463BCE" w:rsidRDefault="00463BCE">
      <w:r>
        <w:continuationSeparator/>
      </w:r>
    </w:p>
  </w:endnote>
  <w:endnote w:type="continuationNotice" w:id="1">
    <w:p w14:paraId="0A7CC64D" w14:textId="77777777" w:rsidR="00463BCE" w:rsidRDefault="00463B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D806A" w14:textId="00D102C4" w:rsidR="00564877" w:rsidRPr="00564877" w:rsidRDefault="00564877">
    <w:pPr>
      <w:pStyle w:val="Footer"/>
      <w:jc w:val="right"/>
      <w:rPr>
        <w:szCs w:val="20"/>
      </w:rPr>
    </w:pPr>
  </w:p>
  <w:p w14:paraId="2CC80C3C" w14:textId="77777777" w:rsidR="00564877" w:rsidRDefault="00564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C941A" w14:textId="77777777" w:rsidR="00463BCE" w:rsidRDefault="00463BCE">
      <w:r>
        <w:separator/>
      </w:r>
    </w:p>
  </w:footnote>
  <w:footnote w:type="continuationSeparator" w:id="0">
    <w:p w14:paraId="42D8FBDA" w14:textId="77777777" w:rsidR="00463BCE" w:rsidRDefault="00463BCE">
      <w:r>
        <w:continuationSeparator/>
      </w:r>
    </w:p>
  </w:footnote>
  <w:footnote w:type="continuationNotice" w:id="1">
    <w:p w14:paraId="2DB9DDB0" w14:textId="77777777" w:rsidR="00463BCE" w:rsidRDefault="00463BC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0AAB6" w14:textId="2E2EBD1F" w:rsidR="009063A0" w:rsidRPr="005A377F" w:rsidRDefault="009063A0" w:rsidP="005A377F">
    <w:pPr>
      <w:pStyle w:val="Header"/>
    </w:pPr>
    <w:r w:rsidRPr="009063A0">
      <w:t>No Author 1, 2, or 3 Last Name for Blind Paper Review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470C7" w14:textId="3F02DFAB" w:rsidR="00274AC8" w:rsidRDefault="009D3036">
    <w:pPr>
      <w:rPr>
        <w:szCs w:val="20"/>
      </w:rPr>
    </w:pPr>
    <w:r w:rsidRPr="009D3036">
      <w:rPr>
        <w:i/>
        <w:szCs w:val="20"/>
      </w:rPr>
      <w:t>Proceedings of the INFORMS Workshop on Data Science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93A9E"/>
    <w:multiLevelType w:val="multilevel"/>
    <w:tmpl w:val="01DCAC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51448EF"/>
    <w:multiLevelType w:val="multilevel"/>
    <w:tmpl w:val="927AE3C8"/>
    <w:lvl w:ilvl="0">
      <w:start w:val="1"/>
      <w:numFmt w:val="bullet"/>
      <w:pStyle w:val="BulletList"/>
      <w:lvlText w:val="●"/>
      <w:lvlJc w:val="left"/>
      <w:pPr>
        <w:ind w:left="648" w:hanging="288"/>
      </w:pPr>
      <w:rPr>
        <w:rFonts w:ascii="Noto Sans Symbols" w:hAnsi="Noto Sans Symbols" w:hint="default"/>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728" w:hanging="288"/>
      </w:pPr>
      <w:rPr>
        <w:rFonts w:ascii="Noto Sans Symbols" w:hAnsi="Noto Sans Symbols" w:hint="default"/>
        <w:vertAlign w:val="baseline"/>
      </w:rPr>
    </w:lvl>
    <w:lvl w:ilvl="4">
      <w:start w:val="1"/>
      <w:numFmt w:val="bullet"/>
      <w:lvlText w:val="o"/>
      <w:lvlJc w:val="left"/>
      <w:pPr>
        <w:ind w:left="2448" w:hanging="648"/>
      </w:pPr>
      <w:rPr>
        <w:rFonts w:ascii="Courier New" w:hAnsi="Courier New" w:hint="default"/>
        <w:vertAlign w:val="baseline"/>
      </w:rPr>
    </w:lvl>
    <w:lvl w:ilvl="5">
      <w:start w:val="1"/>
      <w:numFmt w:val="bullet"/>
      <w:lvlText w:val="▪"/>
      <w:lvlJc w:val="left"/>
      <w:pPr>
        <w:ind w:left="4248" w:hanging="288"/>
      </w:pPr>
      <w:rPr>
        <w:rFonts w:ascii="Noto Sans Symbols" w:hAnsi="Noto Sans Symbols" w:hint="default"/>
        <w:vertAlign w:val="baseline"/>
      </w:rPr>
    </w:lvl>
    <w:lvl w:ilvl="6">
      <w:start w:val="1"/>
      <w:numFmt w:val="bullet"/>
      <w:lvlText w:val="●"/>
      <w:lvlJc w:val="left"/>
      <w:pPr>
        <w:ind w:left="5040" w:hanging="360"/>
      </w:pPr>
      <w:rPr>
        <w:rFonts w:ascii="Noto Sans Symbols" w:eastAsia="Noto Sans Symbols" w:hAnsi="Noto Sans Symbols" w:cs="Noto Sans Symbols" w:hint="default"/>
        <w:vertAlign w:val="baseline"/>
      </w:rPr>
    </w:lvl>
    <w:lvl w:ilvl="7">
      <w:start w:val="1"/>
      <w:numFmt w:val="bullet"/>
      <w:lvlText w:val="o"/>
      <w:lvlJc w:val="left"/>
      <w:pPr>
        <w:ind w:left="5760" w:hanging="360"/>
      </w:pPr>
      <w:rPr>
        <w:rFonts w:ascii="Courier New" w:eastAsia="Courier New" w:hAnsi="Courier New" w:cs="Courier New" w:hint="default"/>
        <w:vertAlign w:val="baseline"/>
      </w:rPr>
    </w:lvl>
    <w:lvl w:ilvl="8">
      <w:start w:val="1"/>
      <w:numFmt w:val="bullet"/>
      <w:lvlText w:val="▪"/>
      <w:lvlJc w:val="left"/>
      <w:pPr>
        <w:ind w:left="6480" w:hanging="360"/>
      </w:pPr>
      <w:rPr>
        <w:rFonts w:ascii="Noto Sans Symbols" w:eastAsia="Noto Sans Symbols" w:hAnsi="Noto Sans Symbols" w:cs="Noto Sans Symbols" w:hint="default"/>
        <w:vertAlign w:val="baseline"/>
      </w:rPr>
    </w:lvl>
  </w:abstractNum>
  <w:abstractNum w:abstractNumId="2" w15:restartNumberingAfterBreak="0">
    <w:nsid w:val="1FFE1499"/>
    <w:multiLevelType w:val="hybridMultilevel"/>
    <w:tmpl w:val="E4CAA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1A09EE"/>
    <w:multiLevelType w:val="multilevel"/>
    <w:tmpl w:val="1CA659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5415EA4"/>
    <w:multiLevelType w:val="multilevel"/>
    <w:tmpl w:val="68FA9F38"/>
    <w:lvl w:ilvl="0">
      <w:start w:val="1"/>
      <w:numFmt w:val="decimal"/>
      <w:pStyle w:val="Heading1"/>
      <w:lvlText w:val="%1."/>
      <w:lvlJc w:val="left"/>
      <w:pPr>
        <w:ind w:left="720" w:hanging="360"/>
      </w:pPr>
    </w:lvl>
    <w:lvl w:ilvl="1">
      <w:start w:val="1"/>
      <w:numFmt w:val="decimal"/>
      <w:pStyle w:val="Heading2"/>
      <w:lvlText w:val="%1.%2."/>
      <w:lvlJc w:val="left"/>
      <w:pPr>
        <w:ind w:left="720" w:hanging="360"/>
      </w:pPr>
      <w:rPr>
        <w:b/>
        <w:bCs w:val="0"/>
      </w:r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decimal"/>
      <w:pStyle w:val="Heading5"/>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627E4A4D"/>
    <w:multiLevelType w:val="hybridMultilevel"/>
    <w:tmpl w:val="8BC0CAEC"/>
    <w:lvl w:ilvl="0" w:tplc="707836D4">
      <w:start w:val="1"/>
      <w:numFmt w:val="decimal"/>
      <w:lvlText w:val="%1."/>
      <w:lvlJc w:val="lef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F41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AE739C"/>
    <w:multiLevelType w:val="multilevel"/>
    <w:tmpl w:val="36222A4C"/>
    <w:lvl w:ilvl="0">
      <w:start w:val="1"/>
      <w:numFmt w:val="decimal"/>
      <w:pStyle w:val="ReferencesCitations"/>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B1093B"/>
    <w:multiLevelType w:val="multilevel"/>
    <w:tmpl w:val="2CAC0BC6"/>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69293322">
    <w:abstractNumId w:val="3"/>
  </w:num>
  <w:num w:numId="2" w16cid:durableId="51775407">
    <w:abstractNumId w:val="0"/>
  </w:num>
  <w:num w:numId="3" w16cid:durableId="2088109526">
    <w:abstractNumId w:val="1"/>
  </w:num>
  <w:num w:numId="4" w16cid:durableId="776945208">
    <w:abstractNumId w:val="8"/>
  </w:num>
  <w:num w:numId="5" w16cid:durableId="1841769762">
    <w:abstractNumId w:val="4"/>
  </w:num>
  <w:num w:numId="6" w16cid:durableId="834304030">
    <w:abstractNumId w:val="7"/>
  </w:num>
  <w:num w:numId="7" w16cid:durableId="1026904190">
    <w:abstractNumId w:val="2"/>
  </w:num>
  <w:num w:numId="8" w16cid:durableId="1099565045">
    <w:abstractNumId w:val="6"/>
  </w:num>
  <w:num w:numId="9" w16cid:durableId="1785465710">
    <w:abstractNumId w:val="5"/>
  </w:num>
  <w:num w:numId="10" w16cid:durableId="1640066758">
    <w:abstractNumId w:val="4"/>
  </w:num>
  <w:num w:numId="11" w16cid:durableId="637229144">
    <w:abstractNumId w:val="4"/>
  </w:num>
  <w:num w:numId="12" w16cid:durableId="653071428">
    <w:abstractNumId w:val="4"/>
  </w:num>
  <w:num w:numId="13" w16cid:durableId="874776622">
    <w:abstractNumId w:val="4"/>
  </w:num>
  <w:num w:numId="14" w16cid:durableId="58215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57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AC8"/>
    <w:rsid w:val="00000154"/>
    <w:rsid w:val="00000261"/>
    <w:rsid w:val="00001D7A"/>
    <w:rsid w:val="00002428"/>
    <w:rsid w:val="00003C49"/>
    <w:rsid w:val="00003E0F"/>
    <w:rsid w:val="00004A2B"/>
    <w:rsid w:val="00004B82"/>
    <w:rsid w:val="0000563B"/>
    <w:rsid w:val="00005769"/>
    <w:rsid w:val="00005C33"/>
    <w:rsid w:val="000071AD"/>
    <w:rsid w:val="000115BB"/>
    <w:rsid w:val="00011F63"/>
    <w:rsid w:val="000146A0"/>
    <w:rsid w:val="00014C99"/>
    <w:rsid w:val="00014DD3"/>
    <w:rsid w:val="00015528"/>
    <w:rsid w:val="00015FAF"/>
    <w:rsid w:val="00016FAB"/>
    <w:rsid w:val="00021852"/>
    <w:rsid w:val="00023534"/>
    <w:rsid w:val="00024B1D"/>
    <w:rsid w:val="00024EF6"/>
    <w:rsid w:val="00025FD6"/>
    <w:rsid w:val="00027C95"/>
    <w:rsid w:val="00031F67"/>
    <w:rsid w:val="00034163"/>
    <w:rsid w:val="00035149"/>
    <w:rsid w:val="000351A3"/>
    <w:rsid w:val="00035A73"/>
    <w:rsid w:val="0003684E"/>
    <w:rsid w:val="00036871"/>
    <w:rsid w:val="00036A6A"/>
    <w:rsid w:val="00037259"/>
    <w:rsid w:val="00037FD1"/>
    <w:rsid w:val="000401B2"/>
    <w:rsid w:val="00040EA6"/>
    <w:rsid w:val="0004120B"/>
    <w:rsid w:val="00042393"/>
    <w:rsid w:val="00042887"/>
    <w:rsid w:val="00042ED4"/>
    <w:rsid w:val="0004387E"/>
    <w:rsid w:val="000439FE"/>
    <w:rsid w:val="00043AFE"/>
    <w:rsid w:val="000460F4"/>
    <w:rsid w:val="0004679B"/>
    <w:rsid w:val="00046D5F"/>
    <w:rsid w:val="000520AC"/>
    <w:rsid w:val="00052BA7"/>
    <w:rsid w:val="00053DAC"/>
    <w:rsid w:val="00060467"/>
    <w:rsid w:val="00062DF3"/>
    <w:rsid w:val="000639FA"/>
    <w:rsid w:val="00063D4A"/>
    <w:rsid w:val="0006460D"/>
    <w:rsid w:val="000651F6"/>
    <w:rsid w:val="0006796C"/>
    <w:rsid w:val="00070375"/>
    <w:rsid w:val="00071E16"/>
    <w:rsid w:val="000722DA"/>
    <w:rsid w:val="0007268F"/>
    <w:rsid w:val="00074A61"/>
    <w:rsid w:val="00074F59"/>
    <w:rsid w:val="00076381"/>
    <w:rsid w:val="00076F36"/>
    <w:rsid w:val="0007734E"/>
    <w:rsid w:val="00081181"/>
    <w:rsid w:val="000828BF"/>
    <w:rsid w:val="0008354D"/>
    <w:rsid w:val="000837A7"/>
    <w:rsid w:val="00083991"/>
    <w:rsid w:val="00084FD7"/>
    <w:rsid w:val="00085379"/>
    <w:rsid w:val="00086482"/>
    <w:rsid w:val="0008798F"/>
    <w:rsid w:val="000901A9"/>
    <w:rsid w:val="00090F1D"/>
    <w:rsid w:val="000913FB"/>
    <w:rsid w:val="000916C0"/>
    <w:rsid w:val="00093E0E"/>
    <w:rsid w:val="00094405"/>
    <w:rsid w:val="00094687"/>
    <w:rsid w:val="00095384"/>
    <w:rsid w:val="00096FD7"/>
    <w:rsid w:val="00097932"/>
    <w:rsid w:val="000979E1"/>
    <w:rsid w:val="00097AF7"/>
    <w:rsid w:val="000A0312"/>
    <w:rsid w:val="000A0822"/>
    <w:rsid w:val="000A2303"/>
    <w:rsid w:val="000A2700"/>
    <w:rsid w:val="000A2CB8"/>
    <w:rsid w:val="000A7437"/>
    <w:rsid w:val="000A790A"/>
    <w:rsid w:val="000A7D53"/>
    <w:rsid w:val="000B0204"/>
    <w:rsid w:val="000B0603"/>
    <w:rsid w:val="000B1505"/>
    <w:rsid w:val="000B15BA"/>
    <w:rsid w:val="000B1F75"/>
    <w:rsid w:val="000B29D6"/>
    <w:rsid w:val="000B2DD2"/>
    <w:rsid w:val="000B2F1D"/>
    <w:rsid w:val="000B3767"/>
    <w:rsid w:val="000B3F87"/>
    <w:rsid w:val="000B485E"/>
    <w:rsid w:val="000B5034"/>
    <w:rsid w:val="000B6ABC"/>
    <w:rsid w:val="000B77D2"/>
    <w:rsid w:val="000C00AA"/>
    <w:rsid w:val="000C0ED8"/>
    <w:rsid w:val="000C1202"/>
    <w:rsid w:val="000C1AEE"/>
    <w:rsid w:val="000C26FE"/>
    <w:rsid w:val="000C402F"/>
    <w:rsid w:val="000C47D1"/>
    <w:rsid w:val="000C493B"/>
    <w:rsid w:val="000C54F7"/>
    <w:rsid w:val="000C6354"/>
    <w:rsid w:val="000C6A52"/>
    <w:rsid w:val="000C78E1"/>
    <w:rsid w:val="000D1CEA"/>
    <w:rsid w:val="000D1F78"/>
    <w:rsid w:val="000D21B4"/>
    <w:rsid w:val="000D310B"/>
    <w:rsid w:val="000D3CBC"/>
    <w:rsid w:val="000D4F1A"/>
    <w:rsid w:val="000D5503"/>
    <w:rsid w:val="000D55BB"/>
    <w:rsid w:val="000D61B9"/>
    <w:rsid w:val="000D64E6"/>
    <w:rsid w:val="000D763F"/>
    <w:rsid w:val="000E01DC"/>
    <w:rsid w:val="000E0A13"/>
    <w:rsid w:val="000E0DBF"/>
    <w:rsid w:val="000E1246"/>
    <w:rsid w:val="000E2583"/>
    <w:rsid w:val="000E26FD"/>
    <w:rsid w:val="000E3793"/>
    <w:rsid w:val="000E3A6E"/>
    <w:rsid w:val="000E43EE"/>
    <w:rsid w:val="000E6B24"/>
    <w:rsid w:val="000E7000"/>
    <w:rsid w:val="000E7134"/>
    <w:rsid w:val="000E770F"/>
    <w:rsid w:val="000E7B8F"/>
    <w:rsid w:val="000F0028"/>
    <w:rsid w:val="000F06CE"/>
    <w:rsid w:val="000F11FF"/>
    <w:rsid w:val="000F1C8C"/>
    <w:rsid w:val="000F43FC"/>
    <w:rsid w:val="000F46C1"/>
    <w:rsid w:val="000F52B3"/>
    <w:rsid w:val="000F54B9"/>
    <w:rsid w:val="000F54F4"/>
    <w:rsid w:val="000F5CCF"/>
    <w:rsid w:val="001031A4"/>
    <w:rsid w:val="00103349"/>
    <w:rsid w:val="001037CC"/>
    <w:rsid w:val="00103E0C"/>
    <w:rsid w:val="00104AF0"/>
    <w:rsid w:val="001051F1"/>
    <w:rsid w:val="001059CD"/>
    <w:rsid w:val="00105EAF"/>
    <w:rsid w:val="0010647B"/>
    <w:rsid w:val="00111223"/>
    <w:rsid w:val="0011138B"/>
    <w:rsid w:val="00111856"/>
    <w:rsid w:val="00112728"/>
    <w:rsid w:val="00112FD2"/>
    <w:rsid w:val="00113000"/>
    <w:rsid w:val="001139F1"/>
    <w:rsid w:val="00113F0C"/>
    <w:rsid w:val="00113FE9"/>
    <w:rsid w:val="001145A6"/>
    <w:rsid w:val="0011474B"/>
    <w:rsid w:val="001154B3"/>
    <w:rsid w:val="001155C4"/>
    <w:rsid w:val="0011593A"/>
    <w:rsid w:val="001165B1"/>
    <w:rsid w:val="001169E5"/>
    <w:rsid w:val="00116D20"/>
    <w:rsid w:val="00121970"/>
    <w:rsid w:val="00121B63"/>
    <w:rsid w:val="00121E41"/>
    <w:rsid w:val="00122628"/>
    <w:rsid w:val="0012352A"/>
    <w:rsid w:val="00127F9A"/>
    <w:rsid w:val="00127FD9"/>
    <w:rsid w:val="001303AC"/>
    <w:rsid w:val="00130A30"/>
    <w:rsid w:val="00131776"/>
    <w:rsid w:val="001331A3"/>
    <w:rsid w:val="0013419F"/>
    <w:rsid w:val="00134864"/>
    <w:rsid w:val="00134BB6"/>
    <w:rsid w:val="00134CC2"/>
    <w:rsid w:val="00134E4A"/>
    <w:rsid w:val="00135490"/>
    <w:rsid w:val="00135CEC"/>
    <w:rsid w:val="00135FAD"/>
    <w:rsid w:val="0013659D"/>
    <w:rsid w:val="00136D3A"/>
    <w:rsid w:val="00137A13"/>
    <w:rsid w:val="00141147"/>
    <w:rsid w:val="001413FF"/>
    <w:rsid w:val="00141B4A"/>
    <w:rsid w:val="00144596"/>
    <w:rsid w:val="00144C1B"/>
    <w:rsid w:val="00144CC7"/>
    <w:rsid w:val="00145375"/>
    <w:rsid w:val="00145864"/>
    <w:rsid w:val="00145EDA"/>
    <w:rsid w:val="0014751C"/>
    <w:rsid w:val="00147747"/>
    <w:rsid w:val="00147A07"/>
    <w:rsid w:val="00147F66"/>
    <w:rsid w:val="00152CB5"/>
    <w:rsid w:val="00155CD4"/>
    <w:rsid w:val="001563BE"/>
    <w:rsid w:val="00156AF5"/>
    <w:rsid w:val="00156F1B"/>
    <w:rsid w:val="001578A1"/>
    <w:rsid w:val="00160177"/>
    <w:rsid w:val="001604CD"/>
    <w:rsid w:val="00161485"/>
    <w:rsid w:val="00162212"/>
    <w:rsid w:val="00163D1B"/>
    <w:rsid w:val="00163D52"/>
    <w:rsid w:val="0016419E"/>
    <w:rsid w:val="00164D3F"/>
    <w:rsid w:val="00164E0E"/>
    <w:rsid w:val="00165BEC"/>
    <w:rsid w:val="0016614C"/>
    <w:rsid w:val="00166E49"/>
    <w:rsid w:val="00167B70"/>
    <w:rsid w:val="00167CA0"/>
    <w:rsid w:val="00167F27"/>
    <w:rsid w:val="00170947"/>
    <w:rsid w:val="00170B26"/>
    <w:rsid w:val="0017169E"/>
    <w:rsid w:val="00171AC6"/>
    <w:rsid w:val="0017354B"/>
    <w:rsid w:val="001738A8"/>
    <w:rsid w:val="00174027"/>
    <w:rsid w:val="001743B1"/>
    <w:rsid w:val="00175D4E"/>
    <w:rsid w:val="0017678A"/>
    <w:rsid w:val="00177DC7"/>
    <w:rsid w:val="00180095"/>
    <w:rsid w:val="00180F12"/>
    <w:rsid w:val="00181379"/>
    <w:rsid w:val="00181906"/>
    <w:rsid w:val="00182199"/>
    <w:rsid w:val="00182A7B"/>
    <w:rsid w:val="00182C0D"/>
    <w:rsid w:val="0018425B"/>
    <w:rsid w:val="001844B7"/>
    <w:rsid w:val="0018460C"/>
    <w:rsid w:val="0018499C"/>
    <w:rsid w:val="00186239"/>
    <w:rsid w:val="00186BC5"/>
    <w:rsid w:val="001872C7"/>
    <w:rsid w:val="0018799E"/>
    <w:rsid w:val="001879A4"/>
    <w:rsid w:val="001879AD"/>
    <w:rsid w:val="00187D6C"/>
    <w:rsid w:val="00190349"/>
    <w:rsid w:val="00190C8B"/>
    <w:rsid w:val="00190CA9"/>
    <w:rsid w:val="001910D9"/>
    <w:rsid w:val="00191185"/>
    <w:rsid w:val="00194B10"/>
    <w:rsid w:val="0019667E"/>
    <w:rsid w:val="00196DD9"/>
    <w:rsid w:val="00197CE7"/>
    <w:rsid w:val="001A2362"/>
    <w:rsid w:val="001A27FB"/>
    <w:rsid w:val="001A3AE1"/>
    <w:rsid w:val="001A4D10"/>
    <w:rsid w:val="001A6192"/>
    <w:rsid w:val="001A63B6"/>
    <w:rsid w:val="001A66E1"/>
    <w:rsid w:val="001A67F3"/>
    <w:rsid w:val="001B01BB"/>
    <w:rsid w:val="001B144F"/>
    <w:rsid w:val="001B50B2"/>
    <w:rsid w:val="001B5F7A"/>
    <w:rsid w:val="001B67FA"/>
    <w:rsid w:val="001B6E4F"/>
    <w:rsid w:val="001B7D00"/>
    <w:rsid w:val="001C02B3"/>
    <w:rsid w:val="001C1000"/>
    <w:rsid w:val="001C168B"/>
    <w:rsid w:val="001C32F2"/>
    <w:rsid w:val="001C3302"/>
    <w:rsid w:val="001C4010"/>
    <w:rsid w:val="001C450D"/>
    <w:rsid w:val="001C56BA"/>
    <w:rsid w:val="001C6D25"/>
    <w:rsid w:val="001C7794"/>
    <w:rsid w:val="001C7F44"/>
    <w:rsid w:val="001D02F0"/>
    <w:rsid w:val="001D0687"/>
    <w:rsid w:val="001D098D"/>
    <w:rsid w:val="001D0ACD"/>
    <w:rsid w:val="001D12CE"/>
    <w:rsid w:val="001D22FB"/>
    <w:rsid w:val="001D3987"/>
    <w:rsid w:val="001D3CBA"/>
    <w:rsid w:val="001D3CFE"/>
    <w:rsid w:val="001D4110"/>
    <w:rsid w:val="001D49EA"/>
    <w:rsid w:val="001D6765"/>
    <w:rsid w:val="001D7EFB"/>
    <w:rsid w:val="001E00CD"/>
    <w:rsid w:val="001E0767"/>
    <w:rsid w:val="001E22A6"/>
    <w:rsid w:val="001E49CF"/>
    <w:rsid w:val="001E4C75"/>
    <w:rsid w:val="001E4DE4"/>
    <w:rsid w:val="001E507D"/>
    <w:rsid w:val="001E554E"/>
    <w:rsid w:val="001E612B"/>
    <w:rsid w:val="001E61C5"/>
    <w:rsid w:val="001E665E"/>
    <w:rsid w:val="001E6B3C"/>
    <w:rsid w:val="001E6F3C"/>
    <w:rsid w:val="001E7B68"/>
    <w:rsid w:val="001F0145"/>
    <w:rsid w:val="001F0573"/>
    <w:rsid w:val="001F0B30"/>
    <w:rsid w:val="001F0D49"/>
    <w:rsid w:val="001F0F3B"/>
    <w:rsid w:val="001F1B28"/>
    <w:rsid w:val="001F21CD"/>
    <w:rsid w:val="001F25DB"/>
    <w:rsid w:val="001F338A"/>
    <w:rsid w:val="001F3DCA"/>
    <w:rsid w:val="001F4D19"/>
    <w:rsid w:val="001F563A"/>
    <w:rsid w:val="001F5B84"/>
    <w:rsid w:val="00203291"/>
    <w:rsid w:val="00203C64"/>
    <w:rsid w:val="00205A60"/>
    <w:rsid w:val="00205E74"/>
    <w:rsid w:val="00205FD7"/>
    <w:rsid w:val="002069AB"/>
    <w:rsid w:val="002111E9"/>
    <w:rsid w:val="002112AC"/>
    <w:rsid w:val="002112E4"/>
    <w:rsid w:val="00211661"/>
    <w:rsid w:val="00214C13"/>
    <w:rsid w:val="002163F7"/>
    <w:rsid w:val="00217387"/>
    <w:rsid w:val="0021785B"/>
    <w:rsid w:val="00217F7D"/>
    <w:rsid w:val="002205F2"/>
    <w:rsid w:val="00220B91"/>
    <w:rsid w:val="002210F9"/>
    <w:rsid w:val="002227C8"/>
    <w:rsid w:val="00222AEB"/>
    <w:rsid w:val="00222C37"/>
    <w:rsid w:val="00223649"/>
    <w:rsid w:val="00223D71"/>
    <w:rsid w:val="00225D57"/>
    <w:rsid w:val="00225D5B"/>
    <w:rsid w:val="00226D8F"/>
    <w:rsid w:val="00227189"/>
    <w:rsid w:val="00227B79"/>
    <w:rsid w:val="0023094F"/>
    <w:rsid w:val="00230B65"/>
    <w:rsid w:val="00230BC9"/>
    <w:rsid w:val="00230D8A"/>
    <w:rsid w:val="002321B3"/>
    <w:rsid w:val="00232932"/>
    <w:rsid w:val="00232CF4"/>
    <w:rsid w:val="002352C6"/>
    <w:rsid w:val="00235762"/>
    <w:rsid w:val="002357E1"/>
    <w:rsid w:val="0023651D"/>
    <w:rsid w:val="00237BB5"/>
    <w:rsid w:val="002423CD"/>
    <w:rsid w:val="002432A8"/>
    <w:rsid w:val="0024430A"/>
    <w:rsid w:val="002451E8"/>
    <w:rsid w:val="00245245"/>
    <w:rsid w:val="00246AF6"/>
    <w:rsid w:val="002501C7"/>
    <w:rsid w:val="00250CEB"/>
    <w:rsid w:val="002516E5"/>
    <w:rsid w:val="00251886"/>
    <w:rsid w:val="00253A6E"/>
    <w:rsid w:val="00253DD0"/>
    <w:rsid w:val="002545A6"/>
    <w:rsid w:val="0025497C"/>
    <w:rsid w:val="00255D5A"/>
    <w:rsid w:val="00257ECF"/>
    <w:rsid w:val="00260191"/>
    <w:rsid w:val="002608CF"/>
    <w:rsid w:val="00261522"/>
    <w:rsid w:val="002618B0"/>
    <w:rsid w:val="002624D8"/>
    <w:rsid w:val="00262940"/>
    <w:rsid w:val="00263126"/>
    <w:rsid w:val="0026441C"/>
    <w:rsid w:val="00266EB3"/>
    <w:rsid w:val="00271EE1"/>
    <w:rsid w:val="002722F3"/>
    <w:rsid w:val="00274168"/>
    <w:rsid w:val="0027457A"/>
    <w:rsid w:val="00274AC8"/>
    <w:rsid w:val="002758B0"/>
    <w:rsid w:val="0028025D"/>
    <w:rsid w:val="00280850"/>
    <w:rsid w:val="002821EE"/>
    <w:rsid w:val="00282DF6"/>
    <w:rsid w:val="0028350E"/>
    <w:rsid w:val="00283A14"/>
    <w:rsid w:val="002844B6"/>
    <w:rsid w:val="00285486"/>
    <w:rsid w:val="00285EEE"/>
    <w:rsid w:val="002869B2"/>
    <w:rsid w:val="00286ECC"/>
    <w:rsid w:val="00286F41"/>
    <w:rsid w:val="002873DA"/>
    <w:rsid w:val="002879CB"/>
    <w:rsid w:val="00287D1F"/>
    <w:rsid w:val="00291835"/>
    <w:rsid w:val="00292701"/>
    <w:rsid w:val="00295212"/>
    <w:rsid w:val="002959CE"/>
    <w:rsid w:val="00295A51"/>
    <w:rsid w:val="00295FF0"/>
    <w:rsid w:val="0029777A"/>
    <w:rsid w:val="00297E9A"/>
    <w:rsid w:val="002A0028"/>
    <w:rsid w:val="002A09B3"/>
    <w:rsid w:val="002A1135"/>
    <w:rsid w:val="002A326C"/>
    <w:rsid w:val="002A3409"/>
    <w:rsid w:val="002A3439"/>
    <w:rsid w:val="002A3BFC"/>
    <w:rsid w:val="002A52ED"/>
    <w:rsid w:val="002A5E45"/>
    <w:rsid w:val="002A6749"/>
    <w:rsid w:val="002A7BED"/>
    <w:rsid w:val="002A7E40"/>
    <w:rsid w:val="002B02F9"/>
    <w:rsid w:val="002B1001"/>
    <w:rsid w:val="002B1650"/>
    <w:rsid w:val="002B1748"/>
    <w:rsid w:val="002B17B5"/>
    <w:rsid w:val="002B2467"/>
    <w:rsid w:val="002B2714"/>
    <w:rsid w:val="002B2A07"/>
    <w:rsid w:val="002B4184"/>
    <w:rsid w:val="002B426B"/>
    <w:rsid w:val="002B531A"/>
    <w:rsid w:val="002B5638"/>
    <w:rsid w:val="002B621A"/>
    <w:rsid w:val="002B6B89"/>
    <w:rsid w:val="002B7905"/>
    <w:rsid w:val="002B7FCC"/>
    <w:rsid w:val="002C01FF"/>
    <w:rsid w:val="002C14A1"/>
    <w:rsid w:val="002C1999"/>
    <w:rsid w:val="002C3CE6"/>
    <w:rsid w:val="002C4503"/>
    <w:rsid w:val="002C4970"/>
    <w:rsid w:val="002C4E58"/>
    <w:rsid w:val="002C5F0D"/>
    <w:rsid w:val="002C613D"/>
    <w:rsid w:val="002C6885"/>
    <w:rsid w:val="002C6B86"/>
    <w:rsid w:val="002D001D"/>
    <w:rsid w:val="002D07B9"/>
    <w:rsid w:val="002D2CC1"/>
    <w:rsid w:val="002D49DB"/>
    <w:rsid w:val="002D56E1"/>
    <w:rsid w:val="002D6D5F"/>
    <w:rsid w:val="002D7135"/>
    <w:rsid w:val="002D7BD5"/>
    <w:rsid w:val="002D7CD9"/>
    <w:rsid w:val="002E0872"/>
    <w:rsid w:val="002E09C6"/>
    <w:rsid w:val="002E3772"/>
    <w:rsid w:val="002E3962"/>
    <w:rsid w:val="002E3EE1"/>
    <w:rsid w:val="002E3F6F"/>
    <w:rsid w:val="002E3FA8"/>
    <w:rsid w:val="002E404D"/>
    <w:rsid w:val="002E4629"/>
    <w:rsid w:val="002E6761"/>
    <w:rsid w:val="002E6E41"/>
    <w:rsid w:val="002E717C"/>
    <w:rsid w:val="002E790F"/>
    <w:rsid w:val="002F02A4"/>
    <w:rsid w:val="002F2F00"/>
    <w:rsid w:val="002F353A"/>
    <w:rsid w:val="002F3838"/>
    <w:rsid w:val="002F4906"/>
    <w:rsid w:val="002F4B31"/>
    <w:rsid w:val="002F5B46"/>
    <w:rsid w:val="002F6D27"/>
    <w:rsid w:val="002F6E6B"/>
    <w:rsid w:val="00300E40"/>
    <w:rsid w:val="00301680"/>
    <w:rsid w:val="003017DF"/>
    <w:rsid w:val="00302049"/>
    <w:rsid w:val="003052BB"/>
    <w:rsid w:val="0030564C"/>
    <w:rsid w:val="003064D2"/>
    <w:rsid w:val="0030663C"/>
    <w:rsid w:val="00307610"/>
    <w:rsid w:val="00310C12"/>
    <w:rsid w:val="00311DA0"/>
    <w:rsid w:val="003121CA"/>
    <w:rsid w:val="00312755"/>
    <w:rsid w:val="0031296F"/>
    <w:rsid w:val="00312AC3"/>
    <w:rsid w:val="00314857"/>
    <w:rsid w:val="003163AC"/>
    <w:rsid w:val="00316BA8"/>
    <w:rsid w:val="003178C4"/>
    <w:rsid w:val="0032092E"/>
    <w:rsid w:val="0032118D"/>
    <w:rsid w:val="00323EC2"/>
    <w:rsid w:val="00324B97"/>
    <w:rsid w:val="003256FD"/>
    <w:rsid w:val="00325BA3"/>
    <w:rsid w:val="003266CA"/>
    <w:rsid w:val="00326841"/>
    <w:rsid w:val="00327147"/>
    <w:rsid w:val="00330DCC"/>
    <w:rsid w:val="0033221B"/>
    <w:rsid w:val="00332764"/>
    <w:rsid w:val="003358CF"/>
    <w:rsid w:val="003363E0"/>
    <w:rsid w:val="003370E9"/>
    <w:rsid w:val="00337DD5"/>
    <w:rsid w:val="00340055"/>
    <w:rsid w:val="00341194"/>
    <w:rsid w:val="00343234"/>
    <w:rsid w:val="00343605"/>
    <w:rsid w:val="00343F22"/>
    <w:rsid w:val="00346573"/>
    <w:rsid w:val="003466B5"/>
    <w:rsid w:val="00346D8C"/>
    <w:rsid w:val="0034784D"/>
    <w:rsid w:val="00347871"/>
    <w:rsid w:val="003509A8"/>
    <w:rsid w:val="003521A9"/>
    <w:rsid w:val="00352281"/>
    <w:rsid w:val="00354F7C"/>
    <w:rsid w:val="003552E9"/>
    <w:rsid w:val="003571AC"/>
    <w:rsid w:val="003623E2"/>
    <w:rsid w:val="00362678"/>
    <w:rsid w:val="003631AA"/>
    <w:rsid w:val="00363635"/>
    <w:rsid w:val="00363D47"/>
    <w:rsid w:val="00363FBF"/>
    <w:rsid w:val="00364134"/>
    <w:rsid w:val="00364676"/>
    <w:rsid w:val="00364ED3"/>
    <w:rsid w:val="00365193"/>
    <w:rsid w:val="0036638F"/>
    <w:rsid w:val="003664D0"/>
    <w:rsid w:val="00367259"/>
    <w:rsid w:val="00367BA9"/>
    <w:rsid w:val="00373077"/>
    <w:rsid w:val="0037364C"/>
    <w:rsid w:val="00373AAD"/>
    <w:rsid w:val="003746F2"/>
    <w:rsid w:val="0037574A"/>
    <w:rsid w:val="00375A4B"/>
    <w:rsid w:val="00376D87"/>
    <w:rsid w:val="00377488"/>
    <w:rsid w:val="003776B1"/>
    <w:rsid w:val="003804A2"/>
    <w:rsid w:val="0038097E"/>
    <w:rsid w:val="00380CF3"/>
    <w:rsid w:val="003827D3"/>
    <w:rsid w:val="00382845"/>
    <w:rsid w:val="00383D2B"/>
    <w:rsid w:val="0038435F"/>
    <w:rsid w:val="0038472E"/>
    <w:rsid w:val="00385795"/>
    <w:rsid w:val="00385F49"/>
    <w:rsid w:val="0039252C"/>
    <w:rsid w:val="00393675"/>
    <w:rsid w:val="00393B27"/>
    <w:rsid w:val="00393D38"/>
    <w:rsid w:val="00394321"/>
    <w:rsid w:val="00394523"/>
    <w:rsid w:val="0039604A"/>
    <w:rsid w:val="003A00C8"/>
    <w:rsid w:val="003A01FC"/>
    <w:rsid w:val="003A057A"/>
    <w:rsid w:val="003A0D65"/>
    <w:rsid w:val="003A0EF3"/>
    <w:rsid w:val="003A1932"/>
    <w:rsid w:val="003A1938"/>
    <w:rsid w:val="003A2138"/>
    <w:rsid w:val="003A28BF"/>
    <w:rsid w:val="003A5340"/>
    <w:rsid w:val="003A5B95"/>
    <w:rsid w:val="003A7D0C"/>
    <w:rsid w:val="003B05F9"/>
    <w:rsid w:val="003B1066"/>
    <w:rsid w:val="003B1451"/>
    <w:rsid w:val="003B19F1"/>
    <w:rsid w:val="003B25AD"/>
    <w:rsid w:val="003B3185"/>
    <w:rsid w:val="003B33D7"/>
    <w:rsid w:val="003B3E6F"/>
    <w:rsid w:val="003B4434"/>
    <w:rsid w:val="003B573F"/>
    <w:rsid w:val="003B5E4C"/>
    <w:rsid w:val="003B6A16"/>
    <w:rsid w:val="003B6F4C"/>
    <w:rsid w:val="003B79DE"/>
    <w:rsid w:val="003C0280"/>
    <w:rsid w:val="003C064E"/>
    <w:rsid w:val="003C18A2"/>
    <w:rsid w:val="003C2B88"/>
    <w:rsid w:val="003C35CD"/>
    <w:rsid w:val="003C35FA"/>
    <w:rsid w:val="003C5CA3"/>
    <w:rsid w:val="003C6C21"/>
    <w:rsid w:val="003C7B7C"/>
    <w:rsid w:val="003D073E"/>
    <w:rsid w:val="003D104C"/>
    <w:rsid w:val="003D19AF"/>
    <w:rsid w:val="003D257E"/>
    <w:rsid w:val="003D3080"/>
    <w:rsid w:val="003D3634"/>
    <w:rsid w:val="003D42BB"/>
    <w:rsid w:val="003D4F90"/>
    <w:rsid w:val="003D52A7"/>
    <w:rsid w:val="003D5671"/>
    <w:rsid w:val="003D5876"/>
    <w:rsid w:val="003D6448"/>
    <w:rsid w:val="003D787F"/>
    <w:rsid w:val="003D7969"/>
    <w:rsid w:val="003E16D2"/>
    <w:rsid w:val="003E1F6B"/>
    <w:rsid w:val="003E4B60"/>
    <w:rsid w:val="003E54B5"/>
    <w:rsid w:val="003F0BBF"/>
    <w:rsid w:val="003F0F5F"/>
    <w:rsid w:val="003F0FE4"/>
    <w:rsid w:val="003F237E"/>
    <w:rsid w:val="003F2E16"/>
    <w:rsid w:val="003F3632"/>
    <w:rsid w:val="003F3CBD"/>
    <w:rsid w:val="003F4556"/>
    <w:rsid w:val="003F5322"/>
    <w:rsid w:val="003F5503"/>
    <w:rsid w:val="003F6CC0"/>
    <w:rsid w:val="003F76D4"/>
    <w:rsid w:val="003F773B"/>
    <w:rsid w:val="004004E7"/>
    <w:rsid w:val="004009AA"/>
    <w:rsid w:val="00401DA7"/>
    <w:rsid w:val="00403FBB"/>
    <w:rsid w:val="004041AC"/>
    <w:rsid w:val="00404839"/>
    <w:rsid w:val="00404BDF"/>
    <w:rsid w:val="00405703"/>
    <w:rsid w:val="0040570A"/>
    <w:rsid w:val="00405A8C"/>
    <w:rsid w:val="00405B32"/>
    <w:rsid w:val="00405D6D"/>
    <w:rsid w:val="00406B54"/>
    <w:rsid w:val="00406C30"/>
    <w:rsid w:val="0040755D"/>
    <w:rsid w:val="00410D21"/>
    <w:rsid w:val="004110AF"/>
    <w:rsid w:val="00411CD7"/>
    <w:rsid w:val="00415482"/>
    <w:rsid w:val="00417079"/>
    <w:rsid w:val="004174EA"/>
    <w:rsid w:val="0041751F"/>
    <w:rsid w:val="00417A90"/>
    <w:rsid w:val="004204FB"/>
    <w:rsid w:val="00421C06"/>
    <w:rsid w:val="004225EA"/>
    <w:rsid w:val="0042267F"/>
    <w:rsid w:val="004235F0"/>
    <w:rsid w:val="00423676"/>
    <w:rsid w:val="004244A9"/>
    <w:rsid w:val="004253D2"/>
    <w:rsid w:val="00425438"/>
    <w:rsid w:val="00425665"/>
    <w:rsid w:val="00425ADA"/>
    <w:rsid w:val="0042685E"/>
    <w:rsid w:val="00427775"/>
    <w:rsid w:val="0042783A"/>
    <w:rsid w:val="00427C41"/>
    <w:rsid w:val="004305D8"/>
    <w:rsid w:val="00432755"/>
    <w:rsid w:val="00433A5D"/>
    <w:rsid w:val="00433A6E"/>
    <w:rsid w:val="00433F39"/>
    <w:rsid w:val="00433F7E"/>
    <w:rsid w:val="00434770"/>
    <w:rsid w:val="0043523C"/>
    <w:rsid w:val="004352BE"/>
    <w:rsid w:val="004355BE"/>
    <w:rsid w:val="00435B5C"/>
    <w:rsid w:val="00436B51"/>
    <w:rsid w:val="00437790"/>
    <w:rsid w:val="004412BB"/>
    <w:rsid w:val="00441926"/>
    <w:rsid w:val="00442213"/>
    <w:rsid w:val="0044298D"/>
    <w:rsid w:val="00443095"/>
    <w:rsid w:val="004432AE"/>
    <w:rsid w:val="00443E93"/>
    <w:rsid w:val="004465A4"/>
    <w:rsid w:val="00447152"/>
    <w:rsid w:val="00447484"/>
    <w:rsid w:val="00447ECE"/>
    <w:rsid w:val="004514BE"/>
    <w:rsid w:val="00451580"/>
    <w:rsid w:val="00451786"/>
    <w:rsid w:val="00452E19"/>
    <w:rsid w:val="00453039"/>
    <w:rsid w:val="004530A8"/>
    <w:rsid w:val="0045354F"/>
    <w:rsid w:val="004538BC"/>
    <w:rsid w:val="00453ED0"/>
    <w:rsid w:val="00454B7A"/>
    <w:rsid w:val="00455285"/>
    <w:rsid w:val="0045600B"/>
    <w:rsid w:val="00456236"/>
    <w:rsid w:val="00457520"/>
    <w:rsid w:val="00460211"/>
    <w:rsid w:val="00463A67"/>
    <w:rsid w:val="00463BCE"/>
    <w:rsid w:val="00463D55"/>
    <w:rsid w:val="0046450D"/>
    <w:rsid w:val="00464E03"/>
    <w:rsid w:val="004657A3"/>
    <w:rsid w:val="004666EE"/>
    <w:rsid w:val="004673FD"/>
    <w:rsid w:val="004676FA"/>
    <w:rsid w:val="004704E7"/>
    <w:rsid w:val="004705D8"/>
    <w:rsid w:val="00473233"/>
    <w:rsid w:val="00473DC3"/>
    <w:rsid w:val="0047555D"/>
    <w:rsid w:val="0047568B"/>
    <w:rsid w:val="004768F5"/>
    <w:rsid w:val="00477D96"/>
    <w:rsid w:val="00477E9A"/>
    <w:rsid w:val="0048035B"/>
    <w:rsid w:val="0048044C"/>
    <w:rsid w:val="004804F0"/>
    <w:rsid w:val="00481266"/>
    <w:rsid w:val="00484566"/>
    <w:rsid w:val="004849CB"/>
    <w:rsid w:val="00485209"/>
    <w:rsid w:val="00485B74"/>
    <w:rsid w:val="00491366"/>
    <w:rsid w:val="004918E5"/>
    <w:rsid w:val="00492638"/>
    <w:rsid w:val="00492B6C"/>
    <w:rsid w:val="0049386F"/>
    <w:rsid w:val="0049522B"/>
    <w:rsid w:val="00495BEF"/>
    <w:rsid w:val="004970F7"/>
    <w:rsid w:val="00497AED"/>
    <w:rsid w:val="004A009F"/>
    <w:rsid w:val="004A012C"/>
    <w:rsid w:val="004A076D"/>
    <w:rsid w:val="004A263F"/>
    <w:rsid w:val="004A2AB2"/>
    <w:rsid w:val="004A2FD0"/>
    <w:rsid w:val="004A4581"/>
    <w:rsid w:val="004A792D"/>
    <w:rsid w:val="004A7A72"/>
    <w:rsid w:val="004B1162"/>
    <w:rsid w:val="004B194A"/>
    <w:rsid w:val="004B4496"/>
    <w:rsid w:val="004B5AE1"/>
    <w:rsid w:val="004B5CCE"/>
    <w:rsid w:val="004B6FA3"/>
    <w:rsid w:val="004B7699"/>
    <w:rsid w:val="004C0AF8"/>
    <w:rsid w:val="004C0C6F"/>
    <w:rsid w:val="004C11EA"/>
    <w:rsid w:val="004C1D02"/>
    <w:rsid w:val="004C1D2B"/>
    <w:rsid w:val="004C279C"/>
    <w:rsid w:val="004C3576"/>
    <w:rsid w:val="004C40E7"/>
    <w:rsid w:val="004C43C0"/>
    <w:rsid w:val="004C4580"/>
    <w:rsid w:val="004C5773"/>
    <w:rsid w:val="004C5CF3"/>
    <w:rsid w:val="004C5DFE"/>
    <w:rsid w:val="004C5EB9"/>
    <w:rsid w:val="004C742F"/>
    <w:rsid w:val="004C768C"/>
    <w:rsid w:val="004C77D9"/>
    <w:rsid w:val="004C7DE9"/>
    <w:rsid w:val="004D0F86"/>
    <w:rsid w:val="004D1582"/>
    <w:rsid w:val="004D1E10"/>
    <w:rsid w:val="004D2497"/>
    <w:rsid w:val="004D384A"/>
    <w:rsid w:val="004D40C8"/>
    <w:rsid w:val="004D4A29"/>
    <w:rsid w:val="004D544F"/>
    <w:rsid w:val="004D5979"/>
    <w:rsid w:val="004D5B25"/>
    <w:rsid w:val="004D6DC2"/>
    <w:rsid w:val="004D78AC"/>
    <w:rsid w:val="004E0990"/>
    <w:rsid w:val="004E149B"/>
    <w:rsid w:val="004E3038"/>
    <w:rsid w:val="004E3BAD"/>
    <w:rsid w:val="004E50CB"/>
    <w:rsid w:val="004E71A9"/>
    <w:rsid w:val="004F042F"/>
    <w:rsid w:val="004F230A"/>
    <w:rsid w:val="004F3439"/>
    <w:rsid w:val="004F3B5F"/>
    <w:rsid w:val="004F48D8"/>
    <w:rsid w:val="004F5214"/>
    <w:rsid w:val="004F5C7D"/>
    <w:rsid w:val="004F6077"/>
    <w:rsid w:val="004F638F"/>
    <w:rsid w:val="004F716D"/>
    <w:rsid w:val="005006FB"/>
    <w:rsid w:val="00500774"/>
    <w:rsid w:val="00500A86"/>
    <w:rsid w:val="00500B65"/>
    <w:rsid w:val="005011B5"/>
    <w:rsid w:val="0050249F"/>
    <w:rsid w:val="005027BD"/>
    <w:rsid w:val="00504942"/>
    <w:rsid w:val="00504D42"/>
    <w:rsid w:val="00505404"/>
    <w:rsid w:val="00505408"/>
    <w:rsid w:val="00505ED4"/>
    <w:rsid w:val="0050608B"/>
    <w:rsid w:val="00507656"/>
    <w:rsid w:val="00513149"/>
    <w:rsid w:val="00514046"/>
    <w:rsid w:val="00514E45"/>
    <w:rsid w:val="005208C3"/>
    <w:rsid w:val="00520ECF"/>
    <w:rsid w:val="0052152E"/>
    <w:rsid w:val="00521BCD"/>
    <w:rsid w:val="00521FF7"/>
    <w:rsid w:val="005223DD"/>
    <w:rsid w:val="00522991"/>
    <w:rsid w:val="00523969"/>
    <w:rsid w:val="0052419F"/>
    <w:rsid w:val="00524494"/>
    <w:rsid w:val="00525CC3"/>
    <w:rsid w:val="00526A25"/>
    <w:rsid w:val="005272F8"/>
    <w:rsid w:val="0052747C"/>
    <w:rsid w:val="00527797"/>
    <w:rsid w:val="00530AF3"/>
    <w:rsid w:val="00531D6A"/>
    <w:rsid w:val="00532CC3"/>
    <w:rsid w:val="0053429A"/>
    <w:rsid w:val="0053659D"/>
    <w:rsid w:val="00536981"/>
    <w:rsid w:val="00536E2A"/>
    <w:rsid w:val="0053779C"/>
    <w:rsid w:val="0054129C"/>
    <w:rsid w:val="005435FA"/>
    <w:rsid w:val="00543996"/>
    <w:rsid w:val="005443E7"/>
    <w:rsid w:val="00545B90"/>
    <w:rsid w:val="0054604A"/>
    <w:rsid w:val="0054661C"/>
    <w:rsid w:val="00547796"/>
    <w:rsid w:val="00550A9B"/>
    <w:rsid w:val="0055264A"/>
    <w:rsid w:val="00552BBB"/>
    <w:rsid w:val="00552D8B"/>
    <w:rsid w:val="00553EEC"/>
    <w:rsid w:val="005548D9"/>
    <w:rsid w:val="00555923"/>
    <w:rsid w:val="00555EEC"/>
    <w:rsid w:val="00556C1D"/>
    <w:rsid w:val="005576CE"/>
    <w:rsid w:val="005576E4"/>
    <w:rsid w:val="005577D4"/>
    <w:rsid w:val="00560114"/>
    <w:rsid w:val="00560B2F"/>
    <w:rsid w:val="00560E7C"/>
    <w:rsid w:val="00561843"/>
    <w:rsid w:val="005633C1"/>
    <w:rsid w:val="0056476B"/>
    <w:rsid w:val="00564877"/>
    <w:rsid w:val="00566068"/>
    <w:rsid w:val="00566582"/>
    <w:rsid w:val="005673C6"/>
    <w:rsid w:val="00567DB5"/>
    <w:rsid w:val="0057002D"/>
    <w:rsid w:val="00571059"/>
    <w:rsid w:val="00571182"/>
    <w:rsid w:val="005715A5"/>
    <w:rsid w:val="00572955"/>
    <w:rsid w:val="00572A2B"/>
    <w:rsid w:val="00572DE2"/>
    <w:rsid w:val="00572E86"/>
    <w:rsid w:val="0057318F"/>
    <w:rsid w:val="005731D7"/>
    <w:rsid w:val="00573329"/>
    <w:rsid w:val="005733F1"/>
    <w:rsid w:val="00573519"/>
    <w:rsid w:val="005738D6"/>
    <w:rsid w:val="00573CC5"/>
    <w:rsid w:val="005742F1"/>
    <w:rsid w:val="00574A80"/>
    <w:rsid w:val="0057642D"/>
    <w:rsid w:val="00576BFB"/>
    <w:rsid w:val="00577618"/>
    <w:rsid w:val="005777AA"/>
    <w:rsid w:val="00577C0F"/>
    <w:rsid w:val="005804D9"/>
    <w:rsid w:val="005820E3"/>
    <w:rsid w:val="00582334"/>
    <w:rsid w:val="00582985"/>
    <w:rsid w:val="00587316"/>
    <w:rsid w:val="0058767E"/>
    <w:rsid w:val="00587C4B"/>
    <w:rsid w:val="005900CF"/>
    <w:rsid w:val="00590CDA"/>
    <w:rsid w:val="00591AE3"/>
    <w:rsid w:val="00591F5B"/>
    <w:rsid w:val="00591FD8"/>
    <w:rsid w:val="00594DFC"/>
    <w:rsid w:val="00595205"/>
    <w:rsid w:val="00595B57"/>
    <w:rsid w:val="005A044B"/>
    <w:rsid w:val="005A0578"/>
    <w:rsid w:val="005A0CF6"/>
    <w:rsid w:val="005A0F21"/>
    <w:rsid w:val="005A157C"/>
    <w:rsid w:val="005A1A39"/>
    <w:rsid w:val="005A27BA"/>
    <w:rsid w:val="005A3137"/>
    <w:rsid w:val="005A3513"/>
    <w:rsid w:val="005A377F"/>
    <w:rsid w:val="005A43DD"/>
    <w:rsid w:val="005A4EA0"/>
    <w:rsid w:val="005A6BD9"/>
    <w:rsid w:val="005A6E0B"/>
    <w:rsid w:val="005A7145"/>
    <w:rsid w:val="005B0C72"/>
    <w:rsid w:val="005B1072"/>
    <w:rsid w:val="005B153C"/>
    <w:rsid w:val="005B2028"/>
    <w:rsid w:val="005B2283"/>
    <w:rsid w:val="005B6267"/>
    <w:rsid w:val="005B675D"/>
    <w:rsid w:val="005C0088"/>
    <w:rsid w:val="005C02F3"/>
    <w:rsid w:val="005C113D"/>
    <w:rsid w:val="005C162D"/>
    <w:rsid w:val="005C16C6"/>
    <w:rsid w:val="005C1C0D"/>
    <w:rsid w:val="005C1C61"/>
    <w:rsid w:val="005C358C"/>
    <w:rsid w:val="005C4026"/>
    <w:rsid w:val="005C7E97"/>
    <w:rsid w:val="005D022D"/>
    <w:rsid w:val="005D0D65"/>
    <w:rsid w:val="005D14A4"/>
    <w:rsid w:val="005D2F0A"/>
    <w:rsid w:val="005D2F0F"/>
    <w:rsid w:val="005D4817"/>
    <w:rsid w:val="005D54F8"/>
    <w:rsid w:val="005D5C4A"/>
    <w:rsid w:val="005D6159"/>
    <w:rsid w:val="005D695C"/>
    <w:rsid w:val="005D7060"/>
    <w:rsid w:val="005D7F14"/>
    <w:rsid w:val="005D7F59"/>
    <w:rsid w:val="005E19B6"/>
    <w:rsid w:val="005E2315"/>
    <w:rsid w:val="005E2FBB"/>
    <w:rsid w:val="005E311F"/>
    <w:rsid w:val="005E40D9"/>
    <w:rsid w:val="005E4BAF"/>
    <w:rsid w:val="005E5060"/>
    <w:rsid w:val="005E5249"/>
    <w:rsid w:val="005E53AA"/>
    <w:rsid w:val="005E5843"/>
    <w:rsid w:val="005E58A7"/>
    <w:rsid w:val="005E7549"/>
    <w:rsid w:val="005E7CC4"/>
    <w:rsid w:val="005F03D2"/>
    <w:rsid w:val="005F0795"/>
    <w:rsid w:val="005F0E24"/>
    <w:rsid w:val="005F11E0"/>
    <w:rsid w:val="005F6D13"/>
    <w:rsid w:val="005F789D"/>
    <w:rsid w:val="005F7F31"/>
    <w:rsid w:val="0060006E"/>
    <w:rsid w:val="0060009D"/>
    <w:rsid w:val="006010C7"/>
    <w:rsid w:val="00601FA5"/>
    <w:rsid w:val="006032DD"/>
    <w:rsid w:val="0060344F"/>
    <w:rsid w:val="00603615"/>
    <w:rsid w:val="00604B16"/>
    <w:rsid w:val="00605070"/>
    <w:rsid w:val="00606587"/>
    <w:rsid w:val="0060731C"/>
    <w:rsid w:val="0061071A"/>
    <w:rsid w:val="00611771"/>
    <w:rsid w:val="00611D07"/>
    <w:rsid w:val="00611EEE"/>
    <w:rsid w:val="006124C8"/>
    <w:rsid w:val="00613D0F"/>
    <w:rsid w:val="00614553"/>
    <w:rsid w:val="00614BA4"/>
    <w:rsid w:val="00615874"/>
    <w:rsid w:val="00615BC9"/>
    <w:rsid w:val="00615C42"/>
    <w:rsid w:val="00615E40"/>
    <w:rsid w:val="00616C01"/>
    <w:rsid w:val="00616CD4"/>
    <w:rsid w:val="0061762C"/>
    <w:rsid w:val="00617AD6"/>
    <w:rsid w:val="00620422"/>
    <w:rsid w:val="006207C7"/>
    <w:rsid w:val="00621397"/>
    <w:rsid w:val="00621F63"/>
    <w:rsid w:val="00622C45"/>
    <w:rsid w:val="00622EE3"/>
    <w:rsid w:val="00624AEA"/>
    <w:rsid w:val="006270A6"/>
    <w:rsid w:val="00627F22"/>
    <w:rsid w:val="006314AA"/>
    <w:rsid w:val="00632091"/>
    <w:rsid w:val="006322DA"/>
    <w:rsid w:val="006326CF"/>
    <w:rsid w:val="006333C0"/>
    <w:rsid w:val="00633E4B"/>
    <w:rsid w:val="00635239"/>
    <w:rsid w:val="006360B7"/>
    <w:rsid w:val="006366C8"/>
    <w:rsid w:val="00637732"/>
    <w:rsid w:val="00637988"/>
    <w:rsid w:val="006401F0"/>
    <w:rsid w:val="00640B2D"/>
    <w:rsid w:val="006411DA"/>
    <w:rsid w:val="006426E5"/>
    <w:rsid w:val="006452DB"/>
    <w:rsid w:val="0064539B"/>
    <w:rsid w:val="006459EF"/>
    <w:rsid w:val="006461D5"/>
    <w:rsid w:val="00646451"/>
    <w:rsid w:val="006465B0"/>
    <w:rsid w:val="00650436"/>
    <w:rsid w:val="00650808"/>
    <w:rsid w:val="00650956"/>
    <w:rsid w:val="00650A53"/>
    <w:rsid w:val="0065227A"/>
    <w:rsid w:val="00652361"/>
    <w:rsid w:val="00652A2B"/>
    <w:rsid w:val="00655525"/>
    <w:rsid w:val="00656242"/>
    <w:rsid w:val="00656274"/>
    <w:rsid w:val="00656DF7"/>
    <w:rsid w:val="00657C86"/>
    <w:rsid w:val="00660F4F"/>
    <w:rsid w:val="0066110D"/>
    <w:rsid w:val="00661EA2"/>
    <w:rsid w:val="006621C0"/>
    <w:rsid w:val="006623E7"/>
    <w:rsid w:val="00664AC7"/>
    <w:rsid w:val="00664D97"/>
    <w:rsid w:val="006652EB"/>
    <w:rsid w:val="006655C8"/>
    <w:rsid w:val="00666601"/>
    <w:rsid w:val="006667D2"/>
    <w:rsid w:val="0066719F"/>
    <w:rsid w:val="0067030F"/>
    <w:rsid w:val="006703B0"/>
    <w:rsid w:val="00670518"/>
    <w:rsid w:val="00670A4D"/>
    <w:rsid w:val="00671BF5"/>
    <w:rsid w:val="00672A82"/>
    <w:rsid w:val="00672C7A"/>
    <w:rsid w:val="00673200"/>
    <w:rsid w:val="00673D83"/>
    <w:rsid w:val="00674440"/>
    <w:rsid w:val="00681481"/>
    <w:rsid w:val="0068163F"/>
    <w:rsid w:val="00682D8F"/>
    <w:rsid w:val="00683174"/>
    <w:rsid w:val="00686A70"/>
    <w:rsid w:val="0069008D"/>
    <w:rsid w:val="006924CF"/>
    <w:rsid w:val="006933A0"/>
    <w:rsid w:val="00695A9B"/>
    <w:rsid w:val="00697707"/>
    <w:rsid w:val="00697B2F"/>
    <w:rsid w:val="00697D1C"/>
    <w:rsid w:val="006A0085"/>
    <w:rsid w:val="006A1360"/>
    <w:rsid w:val="006A26C3"/>
    <w:rsid w:val="006A2913"/>
    <w:rsid w:val="006A2CF4"/>
    <w:rsid w:val="006A3830"/>
    <w:rsid w:val="006A3A85"/>
    <w:rsid w:val="006A4A51"/>
    <w:rsid w:val="006A5862"/>
    <w:rsid w:val="006A5B96"/>
    <w:rsid w:val="006A5F6F"/>
    <w:rsid w:val="006A6DD8"/>
    <w:rsid w:val="006A6E7E"/>
    <w:rsid w:val="006A767F"/>
    <w:rsid w:val="006A7691"/>
    <w:rsid w:val="006B0A84"/>
    <w:rsid w:val="006B19EC"/>
    <w:rsid w:val="006B1B62"/>
    <w:rsid w:val="006B2109"/>
    <w:rsid w:val="006B2B94"/>
    <w:rsid w:val="006B2C22"/>
    <w:rsid w:val="006B34F1"/>
    <w:rsid w:val="006B472B"/>
    <w:rsid w:val="006B5008"/>
    <w:rsid w:val="006B6C17"/>
    <w:rsid w:val="006B7961"/>
    <w:rsid w:val="006B7F24"/>
    <w:rsid w:val="006C0376"/>
    <w:rsid w:val="006C060C"/>
    <w:rsid w:val="006C2439"/>
    <w:rsid w:val="006C393A"/>
    <w:rsid w:val="006C42CD"/>
    <w:rsid w:val="006C44C3"/>
    <w:rsid w:val="006C5148"/>
    <w:rsid w:val="006C52C2"/>
    <w:rsid w:val="006C58D2"/>
    <w:rsid w:val="006C5F0C"/>
    <w:rsid w:val="006C607A"/>
    <w:rsid w:val="006C6963"/>
    <w:rsid w:val="006C70AD"/>
    <w:rsid w:val="006C73F0"/>
    <w:rsid w:val="006C7E82"/>
    <w:rsid w:val="006D237C"/>
    <w:rsid w:val="006D27B4"/>
    <w:rsid w:val="006D28AE"/>
    <w:rsid w:val="006D4CCC"/>
    <w:rsid w:val="006D554A"/>
    <w:rsid w:val="006D61A3"/>
    <w:rsid w:val="006D7044"/>
    <w:rsid w:val="006D75EA"/>
    <w:rsid w:val="006D7AE3"/>
    <w:rsid w:val="006E01F4"/>
    <w:rsid w:val="006E0200"/>
    <w:rsid w:val="006E0BDB"/>
    <w:rsid w:val="006E1F26"/>
    <w:rsid w:val="006E22B7"/>
    <w:rsid w:val="006E269B"/>
    <w:rsid w:val="006E3102"/>
    <w:rsid w:val="006E4C0B"/>
    <w:rsid w:val="006E4F6E"/>
    <w:rsid w:val="006E54B7"/>
    <w:rsid w:val="006E5C3E"/>
    <w:rsid w:val="006E61A0"/>
    <w:rsid w:val="006F00CC"/>
    <w:rsid w:val="006F035E"/>
    <w:rsid w:val="006F075C"/>
    <w:rsid w:val="006F0891"/>
    <w:rsid w:val="006F1B5F"/>
    <w:rsid w:val="006F24AE"/>
    <w:rsid w:val="006F276A"/>
    <w:rsid w:val="006F3ADC"/>
    <w:rsid w:val="006F5059"/>
    <w:rsid w:val="006F51B0"/>
    <w:rsid w:val="006F5620"/>
    <w:rsid w:val="006F5CAE"/>
    <w:rsid w:val="006F60A1"/>
    <w:rsid w:val="006F60BE"/>
    <w:rsid w:val="006F6293"/>
    <w:rsid w:val="006F6849"/>
    <w:rsid w:val="006F7BEE"/>
    <w:rsid w:val="006F7C71"/>
    <w:rsid w:val="0070208A"/>
    <w:rsid w:val="007044F5"/>
    <w:rsid w:val="00704F44"/>
    <w:rsid w:val="00705AF2"/>
    <w:rsid w:val="0070645C"/>
    <w:rsid w:val="0070694F"/>
    <w:rsid w:val="00706FB0"/>
    <w:rsid w:val="00710598"/>
    <w:rsid w:val="007113D1"/>
    <w:rsid w:val="00711593"/>
    <w:rsid w:val="007123FC"/>
    <w:rsid w:val="00712A0F"/>
    <w:rsid w:val="007130D5"/>
    <w:rsid w:val="00713113"/>
    <w:rsid w:val="00715905"/>
    <w:rsid w:val="00716D7B"/>
    <w:rsid w:val="00716F78"/>
    <w:rsid w:val="00717742"/>
    <w:rsid w:val="00717C6B"/>
    <w:rsid w:val="00720E26"/>
    <w:rsid w:val="00720F90"/>
    <w:rsid w:val="00721AC8"/>
    <w:rsid w:val="00721B56"/>
    <w:rsid w:val="00724B09"/>
    <w:rsid w:val="00726324"/>
    <w:rsid w:val="0073155D"/>
    <w:rsid w:val="00731853"/>
    <w:rsid w:val="00731BA8"/>
    <w:rsid w:val="00731E74"/>
    <w:rsid w:val="00731EE3"/>
    <w:rsid w:val="007324F6"/>
    <w:rsid w:val="00733832"/>
    <w:rsid w:val="00733B73"/>
    <w:rsid w:val="0073451B"/>
    <w:rsid w:val="00734CED"/>
    <w:rsid w:val="00735E3A"/>
    <w:rsid w:val="00735EE9"/>
    <w:rsid w:val="007366FE"/>
    <w:rsid w:val="0073696B"/>
    <w:rsid w:val="00737ABA"/>
    <w:rsid w:val="007400B9"/>
    <w:rsid w:val="007409CC"/>
    <w:rsid w:val="007414CF"/>
    <w:rsid w:val="007436DA"/>
    <w:rsid w:val="00744081"/>
    <w:rsid w:val="007444AD"/>
    <w:rsid w:val="00744E94"/>
    <w:rsid w:val="00745006"/>
    <w:rsid w:val="0074608F"/>
    <w:rsid w:val="00750278"/>
    <w:rsid w:val="007502AB"/>
    <w:rsid w:val="00750670"/>
    <w:rsid w:val="00751049"/>
    <w:rsid w:val="00751920"/>
    <w:rsid w:val="00751E8E"/>
    <w:rsid w:val="00752988"/>
    <w:rsid w:val="00752DAD"/>
    <w:rsid w:val="0075335F"/>
    <w:rsid w:val="007548A7"/>
    <w:rsid w:val="00755E39"/>
    <w:rsid w:val="007561DA"/>
    <w:rsid w:val="007566F4"/>
    <w:rsid w:val="00760039"/>
    <w:rsid w:val="00760977"/>
    <w:rsid w:val="007609FC"/>
    <w:rsid w:val="00760B40"/>
    <w:rsid w:val="007616C2"/>
    <w:rsid w:val="00761BCB"/>
    <w:rsid w:val="00762C0A"/>
    <w:rsid w:val="00763C45"/>
    <w:rsid w:val="00764C6A"/>
    <w:rsid w:val="00765027"/>
    <w:rsid w:val="00766261"/>
    <w:rsid w:val="00767B8F"/>
    <w:rsid w:val="00770119"/>
    <w:rsid w:val="00770C3A"/>
    <w:rsid w:val="00770D31"/>
    <w:rsid w:val="00771452"/>
    <w:rsid w:val="00772480"/>
    <w:rsid w:val="00774835"/>
    <w:rsid w:val="00775540"/>
    <w:rsid w:val="007756B4"/>
    <w:rsid w:val="007759B3"/>
    <w:rsid w:val="00775EAB"/>
    <w:rsid w:val="00776D95"/>
    <w:rsid w:val="00777905"/>
    <w:rsid w:val="0078156D"/>
    <w:rsid w:val="007835A1"/>
    <w:rsid w:val="00784B23"/>
    <w:rsid w:val="00784FD9"/>
    <w:rsid w:val="00786D1E"/>
    <w:rsid w:val="00787133"/>
    <w:rsid w:val="007875ED"/>
    <w:rsid w:val="00787F9E"/>
    <w:rsid w:val="00790315"/>
    <w:rsid w:val="0079269F"/>
    <w:rsid w:val="0079356E"/>
    <w:rsid w:val="007935FE"/>
    <w:rsid w:val="00793B3F"/>
    <w:rsid w:val="00794721"/>
    <w:rsid w:val="00794FFD"/>
    <w:rsid w:val="007967B7"/>
    <w:rsid w:val="007969C5"/>
    <w:rsid w:val="00796E00"/>
    <w:rsid w:val="00797449"/>
    <w:rsid w:val="00797B6D"/>
    <w:rsid w:val="007A0006"/>
    <w:rsid w:val="007A0057"/>
    <w:rsid w:val="007A0A6F"/>
    <w:rsid w:val="007A0DA1"/>
    <w:rsid w:val="007A1BAD"/>
    <w:rsid w:val="007A3906"/>
    <w:rsid w:val="007A3A31"/>
    <w:rsid w:val="007A437B"/>
    <w:rsid w:val="007A5097"/>
    <w:rsid w:val="007A50FB"/>
    <w:rsid w:val="007A7188"/>
    <w:rsid w:val="007A74C6"/>
    <w:rsid w:val="007A77BA"/>
    <w:rsid w:val="007B0063"/>
    <w:rsid w:val="007B172D"/>
    <w:rsid w:val="007B2421"/>
    <w:rsid w:val="007B2869"/>
    <w:rsid w:val="007B29B8"/>
    <w:rsid w:val="007B4E91"/>
    <w:rsid w:val="007B53A4"/>
    <w:rsid w:val="007B5C20"/>
    <w:rsid w:val="007B7F6C"/>
    <w:rsid w:val="007C1DE6"/>
    <w:rsid w:val="007C2102"/>
    <w:rsid w:val="007C2CB1"/>
    <w:rsid w:val="007C35FC"/>
    <w:rsid w:val="007C3AFA"/>
    <w:rsid w:val="007C3C81"/>
    <w:rsid w:val="007C45D4"/>
    <w:rsid w:val="007D0037"/>
    <w:rsid w:val="007D0D87"/>
    <w:rsid w:val="007D10F5"/>
    <w:rsid w:val="007D17F0"/>
    <w:rsid w:val="007D2E89"/>
    <w:rsid w:val="007D30A6"/>
    <w:rsid w:val="007D31A9"/>
    <w:rsid w:val="007D3599"/>
    <w:rsid w:val="007D400E"/>
    <w:rsid w:val="007D523C"/>
    <w:rsid w:val="007D5F1C"/>
    <w:rsid w:val="007D6244"/>
    <w:rsid w:val="007D6D07"/>
    <w:rsid w:val="007E0C7B"/>
    <w:rsid w:val="007E28FE"/>
    <w:rsid w:val="007E2C6F"/>
    <w:rsid w:val="007E2F2E"/>
    <w:rsid w:val="007E464D"/>
    <w:rsid w:val="007E4C05"/>
    <w:rsid w:val="007E60FC"/>
    <w:rsid w:val="007E64A2"/>
    <w:rsid w:val="007F0241"/>
    <w:rsid w:val="007F0AEA"/>
    <w:rsid w:val="007F1648"/>
    <w:rsid w:val="007F19FD"/>
    <w:rsid w:val="007F21B0"/>
    <w:rsid w:val="007F3793"/>
    <w:rsid w:val="007F417C"/>
    <w:rsid w:val="007F4802"/>
    <w:rsid w:val="007F619B"/>
    <w:rsid w:val="007F668B"/>
    <w:rsid w:val="007F71E6"/>
    <w:rsid w:val="007F76C3"/>
    <w:rsid w:val="007F7CCA"/>
    <w:rsid w:val="00802F94"/>
    <w:rsid w:val="00803FD2"/>
    <w:rsid w:val="00804014"/>
    <w:rsid w:val="00804E62"/>
    <w:rsid w:val="00805642"/>
    <w:rsid w:val="00806083"/>
    <w:rsid w:val="008062F7"/>
    <w:rsid w:val="00806A0F"/>
    <w:rsid w:val="00806FF4"/>
    <w:rsid w:val="00807510"/>
    <w:rsid w:val="00807DD9"/>
    <w:rsid w:val="00810DE6"/>
    <w:rsid w:val="00811167"/>
    <w:rsid w:val="008114C0"/>
    <w:rsid w:val="00811569"/>
    <w:rsid w:val="00813575"/>
    <w:rsid w:val="00813898"/>
    <w:rsid w:val="00813AC2"/>
    <w:rsid w:val="00813E7B"/>
    <w:rsid w:val="00816C6A"/>
    <w:rsid w:val="00820A8E"/>
    <w:rsid w:val="00820AEF"/>
    <w:rsid w:val="00821701"/>
    <w:rsid w:val="008228AA"/>
    <w:rsid w:val="00822A6D"/>
    <w:rsid w:val="00822A87"/>
    <w:rsid w:val="00823169"/>
    <w:rsid w:val="00823DC4"/>
    <w:rsid w:val="0082419F"/>
    <w:rsid w:val="00826A1D"/>
    <w:rsid w:val="00826AA8"/>
    <w:rsid w:val="00826EE7"/>
    <w:rsid w:val="00830389"/>
    <w:rsid w:val="00830FBE"/>
    <w:rsid w:val="00831044"/>
    <w:rsid w:val="0083105A"/>
    <w:rsid w:val="00831EBC"/>
    <w:rsid w:val="00831FAB"/>
    <w:rsid w:val="00832384"/>
    <w:rsid w:val="008333BD"/>
    <w:rsid w:val="0083356F"/>
    <w:rsid w:val="008338B2"/>
    <w:rsid w:val="00834054"/>
    <w:rsid w:val="008348DD"/>
    <w:rsid w:val="00834EC8"/>
    <w:rsid w:val="008350D8"/>
    <w:rsid w:val="00835A03"/>
    <w:rsid w:val="00835F59"/>
    <w:rsid w:val="008408B4"/>
    <w:rsid w:val="00840E03"/>
    <w:rsid w:val="00841C29"/>
    <w:rsid w:val="008441F9"/>
    <w:rsid w:val="008443A9"/>
    <w:rsid w:val="00844AE5"/>
    <w:rsid w:val="0084601D"/>
    <w:rsid w:val="008466F6"/>
    <w:rsid w:val="00846DBD"/>
    <w:rsid w:val="00847C06"/>
    <w:rsid w:val="008515F1"/>
    <w:rsid w:val="008522AA"/>
    <w:rsid w:val="00852B17"/>
    <w:rsid w:val="008531CA"/>
    <w:rsid w:val="008538CB"/>
    <w:rsid w:val="00853CEC"/>
    <w:rsid w:val="008565BC"/>
    <w:rsid w:val="00856BDC"/>
    <w:rsid w:val="00856EDA"/>
    <w:rsid w:val="00857495"/>
    <w:rsid w:val="008574CC"/>
    <w:rsid w:val="008616BE"/>
    <w:rsid w:val="00864B46"/>
    <w:rsid w:val="00864EF1"/>
    <w:rsid w:val="00865430"/>
    <w:rsid w:val="0086548D"/>
    <w:rsid w:val="00865A4C"/>
    <w:rsid w:val="00866DF8"/>
    <w:rsid w:val="00867161"/>
    <w:rsid w:val="00867951"/>
    <w:rsid w:val="00867CB2"/>
    <w:rsid w:val="00870638"/>
    <w:rsid w:val="008714C2"/>
    <w:rsid w:val="008720A5"/>
    <w:rsid w:val="008723C5"/>
    <w:rsid w:val="008723CE"/>
    <w:rsid w:val="008732CC"/>
    <w:rsid w:val="00873673"/>
    <w:rsid w:val="00873E81"/>
    <w:rsid w:val="0087570B"/>
    <w:rsid w:val="00875C0F"/>
    <w:rsid w:val="008768D1"/>
    <w:rsid w:val="00877002"/>
    <w:rsid w:val="00880901"/>
    <w:rsid w:val="00880F26"/>
    <w:rsid w:val="00881ACE"/>
    <w:rsid w:val="00882932"/>
    <w:rsid w:val="00882FB0"/>
    <w:rsid w:val="00883B00"/>
    <w:rsid w:val="00884413"/>
    <w:rsid w:val="00885C37"/>
    <w:rsid w:val="00886314"/>
    <w:rsid w:val="008870B4"/>
    <w:rsid w:val="00887986"/>
    <w:rsid w:val="00890D9A"/>
    <w:rsid w:val="008912A3"/>
    <w:rsid w:val="00892526"/>
    <w:rsid w:val="00892B17"/>
    <w:rsid w:val="00892BBE"/>
    <w:rsid w:val="00893312"/>
    <w:rsid w:val="00893988"/>
    <w:rsid w:val="008950E4"/>
    <w:rsid w:val="008963DB"/>
    <w:rsid w:val="00897CB5"/>
    <w:rsid w:val="008A05F9"/>
    <w:rsid w:val="008A0711"/>
    <w:rsid w:val="008A26A6"/>
    <w:rsid w:val="008A3564"/>
    <w:rsid w:val="008A451F"/>
    <w:rsid w:val="008A4C15"/>
    <w:rsid w:val="008A5A62"/>
    <w:rsid w:val="008A60BA"/>
    <w:rsid w:val="008A6974"/>
    <w:rsid w:val="008A6BF2"/>
    <w:rsid w:val="008B09FC"/>
    <w:rsid w:val="008B30A0"/>
    <w:rsid w:val="008B4E0A"/>
    <w:rsid w:val="008B4ED9"/>
    <w:rsid w:val="008B5506"/>
    <w:rsid w:val="008B5DE9"/>
    <w:rsid w:val="008B5DF5"/>
    <w:rsid w:val="008B66B8"/>
    <w:rsid w:val="008B75FF"/>
    <w:rsid w:val="008B7910"/>
    <w:rsid w:val="008C1FDC"/>
    <w:rsid w:val="008C203B"/>
    <w:rsid w:val="008C4E69"/>
    <w:rsid w:val="008C6503"/>
    <w:rsid w:val="008C69A5"/>
    <w:rsid w:val="008C6A32"/>
    <w:rsid w:val="008C6BA1"/>
    <w:rsid w:val="008C711F"/>
    <w:rsid w:val="008C7FF1"/>
    <w:rsid w:val="008D10B8"/>
    <w:rsid w:val="008D1D45"/>
    <w:rsid w:val="008D2D36"/>
    <w:rsid w:val="008D3A39"/>
    <w:rsid w:val="008D3B13"/>
    <w:rsid w:val="008D3E7B"/>
    <w:rsid w:val="008D42FD"/>
    <w:rsid w:val="008D483A"/>
    <w:rsid w:val="008D4EE8"/>
    <w:rsid w:val="008D5AA7"/>
    <w:rsid w:val="008D6752"/>
    <w:rsid w:val="008D693F"/>
    <w:rsid w:val="008D6EEC"/>
    <w:rsid w:val="008D7565"/>
    <w:rsid w:val="008D7F8A"/>
    <w:rsid w:val="008E121A"/>
    <w:rsid w:val="008E1A6C"/>
    <w:rsid w:val="008E2D9B"/>
    <w:rsid w:val="008E39F0"/>
    <w:rsid w:val="008E4961"/>
    <w:rsid w:val="008E4C73"/>
    <w:rsid w:val="008E4FFC"/>
    <w:rsid w:val="008E592E"/>
    <w:rsid w:val="008E6CA7"/>
    <w:rsid w:val="008E6E8D"/>
    <w:rsid w:val="008E7872"/>
    <w:rsid w:val="008E7B91"/>
    <w:rsid w:val="008F068C"/>
    <w:rsid w:val="008F1F1A"/>
    <w:rsid w:val="008F3103"/>
    <w:rsid w:val="008F3EAD"/>
    <w:rsid w:val="008F4694"/>
    <w:rsid w:val="008F5323"/>
    <w:rsid w:val="008F59C0"/>
    <w:rsid w:val="008F7ABE"/>
    <w:rsid w:val="008F7FFC"/>
    <w:rsid w:val="009025E9"/>
    <w:rsid w:val="009041DB"/>
    <w:rsid w:val="00905223"/>
    <w:rsid w:val="00905327"/>
    <w:rsid w:val="00905A68"/>
    <w:rsid w:val="00905E05"/>
    <w:rsid w:val="009060E5"/>
    <w:rsid w:val="009063A0"/>
    <w:rsid w:val="0090695F"/>
    <w:rsid w:val="0090717E"/>
    <w:rsid w:val="00907289"/>
    <w:rsid w:val="00907479"/>
    <w:rsid w:val="00907E9F"/>
    <w:rsid w:val="00910E83"/>
    <w:rsid w:val="009117EB"/>
    <w:rsid w:val="00911A15"/>
    <w:rsid w:val="0091210C"/>
    <w:rsid w:val="00912174"/>
    <w:rsid w:val="009125F2"/>
    <w:rsid w:val="00912705"/>
    <w:rsid w:val="009142C6"/>
    <w:rsid w:val="00914DB1"/>
    <w:rsid w:val="00915269"/>
    <w:rsid w:val="0091551D"/>
    <w:rsid w:val="0091620C"/>
    <w:rsid w:val="00917076"/>
    <w:rsid w:val="00920329"/>
    <w:rsid w:val="00923166"/>
    <w:rsid w:val="00923254"/>
    <w:rsid w:val="00923688"/>
    <w:rsid w:val="00923C9E"/>
    <w:rsid w:val="0092507C"/>
    <w:rsid w:val="0092546C"/>
    <w:rsid w:val="0092684F"/>
    <w:rsid w:val="00926F1D"/>
    <w:rsid w:val="009275AA"/>
    <w:rsid w:val="00930C39"/>
    <w:rsid w:val="00932242"/>
    <w:rsid w:val="00932864"/>
    <w:rsid w:val="00933BC7"/>
    <w:rsid w:val="00933F8C"/>
    <w:rsid w:val="00934E62"/>
    <w:rsid w:val="009369A1"/>
    <w:rsid w:val="00936DA4"/>
    <w:rsid w:val="00937EFA"/>
    <w:rsid w:val="00940402"/>
    <w:rsid w:val="00940EF0"/>
    <w:rsid w:val="0094286C"/>
    <w:rsid w:val="00942A1D"/>
    <w:rsid w:val="00943998"/>
    <w:rsid w:val="009443BC"/>
    <w:rsid w:val="00945023"/>
    <w:rsid w:val="009472FB"/>
    <w:rsid w:val="00947BC1"/>
    <w:rsid w:val="00950442"/>
    <w:rsid w:val="0095086F"/>
    <w:rsid w:val="0095235C"/>
    <w:rsid w:val="00954D67"/>
    <w:rsid w:val="00955376"/>
    <w:rsid w:val="009554C9"/>
    <w:rsid w:val="00955A7E"/>
    <w:rsid w:val="00955AE1"/>
    <w:rsid w:val="00955F0E"/>
    <w:rsid w:val="00956AA0"/>
    <w:rsid w:val="00956AFB"/>
    <w:rsid w:val="00960A11"/>
    <w:rsid w:val="00961399"/>
    <w:rsid w:val="00961792"/>
    <w:rsid w:val="00961966"/>
    <w:rsid w:val="00962B62"/>
    <w:rsid w:val="00963409"/>
    <w:rsid w:val="00964D29"/>
    <w:rsid w:val="00965459"/>
    <w:rsid w:val="00965CB2"/>
    <w:rsid w:val="00966614"/>
    <w:rsid w:val="0096760A"/>
    <w:rsid w:val="00967A7C"/>
    <w:rsid w:val="00967FEE"/>
    <w:rsid w:val="00972016"/>
    <w:rsid w:val="0097238F"/>
    <w:rsid w:val="0097391B"/>
    <w:rsid w:val="00973C46"/>
    <w:rsid w:val="00974595"/>
    <w:rsid w:val="00974906"/>
    <w:rsid w:val="00974CD7"/>
    <w:rsid w:val="00975599"/>
    <w:rsid w:val="00977890"/>
    <w:rsid w:val="00977A3D"/>
    <w:rsid w:val="00980A8D"/>
    <w:rsid w:val="009815F3"/>
    <w:rsid w:val="009817B3"/>
    <w:rsid w:val="009817FE"/>
    <w:rsid w:val="00982303"/>
    <w:rsid w:val="009828CE"/>
    <w:rsid w:val="009830E8"/>
    <w:rsid w:val="0098586C"/>
    <w:rsid w:val="00985A2B"/>
    <w:rsid w:val="0098625F"/>
    <w:rsid w:val="0098692B"/>
    <w:rsid w:val="009874CD"/>
    <w:rsid w:val="0098758D"/>
    <w:rsid w:val="00991A26"/>
    <w:rsid w:val="00992733"/>
    <w:rsid w:val="00993C5E"/>
    <w:rsid w:val="00994298"/>
    <w:rsid w:val="00994366"/>
    <w:rsid w:val="00995EF8"/>
    <w:rsid w:val="00996C49"/>
    <w:rsid w:val="00997090"/>
    <w:rsid w:val="00997108"/>
    <w:rsid w:val="00997222"/>
    <w:rsid w:val="00997B1D"/>
    <w:rsid w:val="009A0B8F"/>
    <w:rsid w:val="009A2DDF"/>
    <w:rsid w:val="009A4581"/>
    <w:rsid w:val="009A5024"/>
    <w:rsid w:val="009A5AD6"/>
    <w:rsid w:val="009A6571"/>
    <w:rsid w:val="009B0F47"/>
    <w:rsid w:val="009B1CC4"/>
    <w:rsid w:val="009B23D9"/>
    <w:rsid w:val="009B3164"/>
    <w:rsid w:val="009B40C2"/>
    <w:rsid w:val="009B43DC"/>
    <w:rsid w:val="009B53CE"/>
    <w:rsid w:val="009B5B33"/>
    <w:rsid w:val="009B712D"/>
    <w:rsid w:val="009B7558"/>
    <w:rsid w:val="009C011E"/>
    <w:rsid w:val="009C10EF"/>
    <w:rsid w:val="009C207E"/>
    <w:rsid w:val="009C286F"/>
    <w:rsid w:val="009C6177"/>
    <w:rsid w:val="009C6602"/>
    <w:rsid w:val="009D1154"/>
    <w:rsid w:val="009D14AB"/>
    <w:rsid w:val="009D1B6E"/>
    <w:rsid w:val="009D2DBD"/>
    <w:rsid w:val="009D3036"/>
    <w:rsid w:val="009D4BF9"/>
    <w:rsid w:val="009D4FAF"/>
    <w:rsid w:val="009D52F2"/>
    <w:rsid w:val="009D5416"/>
    <w:rsid w:val="009D573C"/>
    <w:rsid w:val="009D5B72"/>
    <w:rsid w:val="009D64BB"/>
    <w:rsid w:val="009E051A"/>
    <w:rsid w:val="009E0961"/>
    <w:rsid w:val="009E0E85"/>
    <w:rsid w:val="009E3FC9"/>
    <w:rsid w:val="009E4FB7"/>
    <w:rsid w:val="009E6100"/>
    <w:rsid w:val="009E652E"/>
    <w:rsid w:val="009E6BC0"/>
    <w:rsid w:val="009E7E0C"/>
    <w:rsid w:val="009F059F"/>
    <w:rsid w:val="009F2F4A"/>
    <w:rsid w:val="009F4AF5"/>
    <w:rsid w:val="009F5C8E"/>
    <w:rsid w:val="009F690F"/>
    <w:rsid w:val="009F6CE4"/>
    <w:rsid w:val="009F731D"/>
    <w:rsid w:val="00A00927"/>
    <w:rsid w:val="00A00B63"/>
    <w:rsid w:val="00A01A7E"/>
    <w:rsid w:val="00A01BEC"/>
    <w:rsid w:val="00A02003"/>
    <w:rsid w:val="00A02774"/>
    <w:rsid w:val="00A02960"/>
    <w:rsid w:val="00A02A50"/>
    <w:rsid w:val="00A036D8"/>
    <w:rsid w:val="00A038A4"/>
    <w:rsid w:val="00A04220"/>
    <w:rsid w:val="00A04EBB"/>
    <w:rsid w:val="00A05522"/>
    <w:rsid w:val="00A06200"/>
    <w:rsid w:val="00A06632"/>
    <w:rsid w:val="00A06B99"/>
    <w:rsid w:val="00A06F84"/>
    <w:rsid w:val="00A10C6C"/>
    <w:rsid w:val="00A12CA9"/>
    <w:rsid w:val="00A13A91"/>
    <w:rsid w:val="00A13AA1"/>
    <w:rsid w:val="00A14A49"/>
    <w:rsid w:val="00A1725D"/>
    <w:rsid w:val="00A223BD"/>
    <w:rsid w:val="00A22B71"/>
    <w:rsid w:val="00A236C8"/>
    <w:rsid w:val="00A2383C"/>
    <w:rsid w:val="00A23B6D"/>
    <w:rsid w:val="00A24092"/>
    <w:rsid w:val="00A248D7"/>
    <w:rsid w:val="00A25D41"/>
    <w:rsid w:val="00A2615B"/>
    <w:rsid w:val="00A2673A"/>
    <w:rsid w:val="00A271DC"/>
    <w:rsid w:val="00A30435"/>
    <w:rsid w:val="00A30B8C"/>
    <w:rsid w:val="00A30F2B"/>
    <w:rsid w:val="00A31003"/>
    <w:rsid w:val="00A335B3"/>
    <w:rsid w:val="00A34639"/>
    <w:rsid w:val="00A34C15"/>
    <w:rsid w:val="00A34E42"/>
    <w:rsid w:val="00A356BA"/>
    <w:rsid w:val="00A35DA9"/>
    <w:rsid w:val="00A36315"/>
    <w:rsid w:val="00A364C7"/>
    <w:rsid w:val="00A3744B"/>
    <w:rsid w:val="00A37606"/>
    <w:rsid w:val="00A37C4A"/>
    <w:rsid w:val="00A37C4D"/>
    <w:rsid w:val="00A4040C"/>
    <w:rsid w:val="00A4059D"/>
    <w:rsid w:val="00A406E6"/>
    <w:rsid w:val="00A40E26"/>
    <w:rsid w:val="00A41940"/>
    <w:rsid w:val="00A440D8"/>
    <w:rsid w:val="00A44554"/>
    <w:rsid w:val="00A44972"/>
    <w:rsid w:val="00A45242"/>
    <w:rsid w:val="00A45317"/>
    <w:rsid w:val="00A454A2"/>
    <w:rsid w:val="00A4569E"/>
    <w:rsid w:val="00A45DCE"/>
    <w:rsid w:val="00A45E83"/>
    <w:rsid w:val="00A462C9"/>
    <w:rsid w:val="00A46662"/>
    <w:rsid w:val="00A4694B"/>
    <w:rsid w:val="00A47F0B"/>
    <w:rsid w:val="00A50218"/>
    <w:rsid w:val="00A503C1"/>
    <w:rsid w:val="00A5087C"/>
    <w:rsid w:val="00A51F71"/>
    <w:rsid w:val="00A52130"/>
    <w:rsid w:val="00A524F4"/>
    <w:rsid w:val="00A53A03"/>
    <w:rsid w:val="00A53FAA"/>
    <w:rsid w:val="00A5464F"/>
    <w:rsid w:val="00A5478A"/>
    <w:rsid w:val="00A56030"/>
    <w:rsid w:val="00A56334"/>
    <w:rsid w:val="00A5732F"/>
    <w:rsid w:val="00A60050"/>
    <w:rsid w:val="00A60BA6"/>
    <w:rsid w:val="00A61480"/>
    <w:rsid w:val="00A62DCF"/>
    <w:rsid w:val="00A6371A"/>
    <w:rsid w:val="00A6487B"/>
    <w:rsid w:val="00A64EEC"/>
    <w:rsid w:val="00A6535E"/>
    <w:rsid w:val="00A660F3"/>
    <w:rsid w:val="00A66D0D"/>
    <w:rsid w:val="00A67509"/>
    <w:rsid w:val="00A67572"/>
    <w:rsid w:val="00A70451"/>
    <w:rsid w:val="00A70B47"/>
    <w:rsid w:val="00A74143"/>
    <w:rsid w:val="00A7544D"/>
    <w:rsid w:val="00A75513"/>
    <w:rsid w:val="00A75A3F"/>
    <w:rsid w:val="00A772CE"/>
    <w:rsid w:val="00A7794B"/>
    <w:rsid w:val="00A801CB"/>
    <w:rsid w:val="00A80F0E"/>
    <w:rsid w:val="00A81DC3"/>
    <w:rsid w:val="00A823E3"/>
    <w:rsid w:val="00A82C91"/>
    <w:rsid w:val="00A8319F"/>
    <w:rsid w:val="00A8371F"/>
    <w:rsid w:val="00A83C0F"/>
    <w:rsid w:val="00A85566"/>
    <w:rsid w:val="00A85AE8"/>
    <w:rsid w:val="00A86798"/>
    <w:rsid w:val="00A86AD5"/>
    <w:rsid w:val="00A91193"/>
    <w:rsid w:val="00A91C3D"/>
    <w:rsid w:val="00A91DF7"/>
    <w:rsid w:val="00A935CD"/>
    <w:rsid w:val="00A937C2"/>
    <w:rsid w:val="00A93DA1"/>
    <w:rsid w:val="00A93E13"/>
    <w:rsid w:val="00A943EC"/>
    <w:rsid w:val="00A94FA2"/>
    <w:rsid w:val="00A95210"/>
    <w:rsid w:val="00A9661D"/>
    <w:rsid w:val="00A96E4B"/>
    <w:rsid w:val="00A96E74"/>
    <w:rsid w:val="00A9740E"/>
    <w:rsid w:val="00A975D2"/>
    <w:rsid w:val="00A97BD8"/>
    <w:rsid w:val="00AA0C92"/>
    <w:rsid w:val="00AA0D89"/>
    <w:rsid w:val="00AA131A"/>
    <w:rsid w:val="00AA1D8B"/>
    <w:rsid w:val="00AA31EA"/>
    <w:rsid w:val="00AA38F7"/>
    <w:rsid w:val="00AA4754"/>
    <w:rsid w:val="00AA5237"/>
    <w:rsid w:val="00AA5D91"/>
    <w:rsid w:val="00AA6B45"/>
    <w:rsid w:val="00AB04FB"/>
    <w:rsid w:val="00AB2203"/>
    <w:rsid w:val="00AB234B"/>
    <w:rsid w:val="00AB2597"/>
    <w:rsid w:val="00AB50A4"/>
    <w:rsid w:val="00AB54CB"/>
    <w:rsid w:val="00AB5670"/>
    <w:rsid w:val="00AB64DF"/>
    <w:rsid w:val="00AC03AA"/>
    <w:rsid w:val="00AC2C29"/>
    <w:rsid w:val="00AC32BC"/>
    <w:rsid w:val="00AC4CD4"/>
    <w:rsid w:val="00AC54F0"/>
    <w:rsid w:val="00AC5A7A"/>
    <w:rsid w:val="00AC6F34"/>
    <w:rsid w:val="00AC73A7"/>
    <w:rsid w:val="00AC7461"/>
    <w:rsid w:val="00AC77C5"/>
    <w:rsid w:val="00AD0765"/>
    <w:rsid w:val="00AD129F"/>
    <w:rsid w:val="00AD1CFF"/>
    <w:rsid w:val="00AD1FD2"/>
    <w:rsid w:val="00AD21B1"/>
    <w:rsid w:val="00AD543C"/>
    <w:rsid w:val="00AD59E7"/>
    <w:rsid w:val="00AD6788"/>
    <w:rsid w:val="00AD6877"/>
    <w:rsid w:val="00AD71EE"/>
    <w:rsid w:val="00AD76C3"/>
    <w:rsid w:val="00AE049B"/>
    <w:rsid w:val="00AE05B4"/>
    <w:rsid w:val="00AE1AB5"/>
    <w:rsid w:val="00AE279F"/>
    <w:rsid w:val="00AE2C63"/>
    <w:rsid w:val="00AE4583"/>
    <w:rsid w:val="00AE4E78"/>
    <w:rsid w:val="00AE5DAC"/>
    <w:rsid w:val="00AE7707"/>
    <w:rsid w:val="00AF055B"/>
    <w:rsid w:val="00AF0F2D"/>
    <w:rsid w:val="00AF1466"/>
    <w:rsid w:val="00AF1809"/>
    <w:rsid w:val="00AF31F4"/>
    <w:rsid w:val="00AF36FE"/>
    <w:rsid w:val="00AF3716"/>
    <w:rsid w:val="00AF4344"/>
    <w:rsid w:val="00AF477C"/>
    <w:rsid w:val="00AF5851"/>
    <w:rsid w:val="00B00052"/>
    <w:rsid w:val="00B007A0"/>
    <w:rsid w:val="00B011D0"/>
    <w:rsid w:val="00B01A30"/>
    <w:rsid w:val="00B03D9A"/>
    <w:rsid w:val="00B03FAE"/>
    <w:rsid w:val="00B0532A"/>
    <w:rsid w:val="00B06A3E"/>
    <w:rsid w:val="00B07603"/>
    <w:rsid w:val="00B076E2"/>
    <w:rsid w:val="00B10337"/>
    <w:rsid w:val="00B112EC"/>
    <w:rsid w:val="00B11C65"/>
    <w:rsid w:val="00B12448"/>
    <w:rsid w:val="00B13EF0"/>
    <w:rsid w:val="00B144CF"/>
    <w:rsid w:val="00B1473C"/>
    <w:rsid w:val="00B15A37"/>
    <w:rsid w:val="00B16BC7"/>
    <w:rsid w:val="00B171C2"/>
    <w:rsid w:val="00B208BF"/>
    <w:rsid w:val="00B2184B"/>
    <w:rsid w:val="00B21FCE"/>
    <w:rsid w:val="00B24C05"/>
    <w:rsid w:val="00B2512C"/>
    <w:rsid w:val="00B263D7"/>
    <w:rsid w:val="00B26D11"/>
    <w:rsid w:val="00B300C4"/>
    <w:rsid w:val="00B302B1"/>
    <w:rsid w:val="00B31D97"/>
    <w:rsid w:val="00B31F7D"/>
    <w:rsid w:val="00B34190"/>
    <w:rsid w:val="00B35D4E"/>
    <w:rsid w:val="00B36087"/>
    <w:rsid w:val="00B36CE6"/>
    <w:rsid w:val="00B376BA"/>
    <w:rsid w:val="00B37B3E"/>
    <w:rsid w:val="00B416DF"/>
    <w:rsid w:val="00B42EC7"/>
    <w:rsid w:val="00B43904"/>
    <w:rsid w:val="00B4398A"/>
    <w:rsid w:val="00B44033"/>
    <w:rsid w:val="00B44D9C"/>
    <w:rsid w:val="00B45CA1"/>
    <w:rsid w:val="00B46AEC"/>
    <w:rsid w:val="00B46D8E"/>
    <w:rsid w:val="00B47559"/>
    <w:rsid w:val="00B47A2C"/>
    <w:rsid w:val="00B5065E"/>
    <w:rsid w:val="00B5129D"/>
    <w:rsid w:val="00B520A0"/>
    <w:rsid w:val="00B52168"/>
    <w:rsid w:val="00B53110"/>
    <w:rsid w:val="00B533B9"/>
    <w:rsid w:val="00B5354E"/>
    <w:rsid w:val="00B57945"/>
    <w:rsid w:val="00B607EC"/>
    <w:rsid w:val="00B6211F"/>
    <w:rsid w:val="00B628C2"/>
    <w:rsid w:val="00B651A1"/>
    <w:rsid w:val="00B6545F"/>
    <w:rsid w:val="00B65C08"/>
    <w:rsid w:val="00B65E9C"/>
    <w:rsid w:val="00B6728C"/>
    <w:rsid w:val="00B71BF1"/>
    <w:rsid w:val="00B720F7"/>
    <w:rsid w:val="00B72419"/>
    <w:rsid w:val="00B726D1"/>
    <w:rsid w:val="00B7395E"/>
    <w:rsid w:val="00B75277"/>
    <w:rsid w:val="00B76B98"/>
    <w:rsid w:val="00B77134"/>
    <w:rsid w:val="00B7756C"/>
    <w:rsid w:val="00B803A2"/>
    <w:rsid w:val="00B82A20"/>
    <w:rsid w:val="00B82B26"/>
    <w:rsid w:val="00B82DA6"/>
    <w:rsid w:val="00B82FC3"/>
    <w:rsid w:val="00B84353"/>
    <w:rsid w:val="00B84DEC"/>
    <w:rsid w:val="00B86BD7"/>
    <w:rsid w:val="00B90B37"/>
    <w:rsid w:val="00B90B39"/>
    <w:rsid w:val="00B90EEB"/>
    <w:rsid w:val="00B90F9A"/>
    <w:rsid w:val="00B91073"/>
    <w:rsid w:val="00B915CB"/>
    <w:rsid w:val="00B91C74"/>
    <w:rsid w:val="00B92194"/>
    <w:rsid w:val="00B93677"/>
    <w:rsid w:val="00B95CAF"/>
    <w:rsid w:val="00B96B3F"/>
    <w:rsid w:val="00B976DB"/>
    <w:rsid w:val="00B97DD3"/>
    <w:rsid w:val="00BA03CB"/>
    <w:rsid w:val="00BA0F54"/>
    <w:rsid w:val="00BA10EC"/>
    <w:rsid w:val="00BA2FBA"/>
    <w:rsid w:val="00BA575B"/>
    <w:rsid w:val="00BA5C8A"/>
    <w:rsid w:val="00BA69E6"/>
    <w:rsid w:val="00BB0AD8"/>
    <w:rsid w:val="00BB105E"/>
    <w:rsid w:val="00BB15DB"/>
    <w:rsid w:val="00BB25F3"/>
    <w:rsid w:val="00BB31C5"/>
    <w:rsid w:val="00BB5E2B"/>
    <w:rsid w:val="00BB6FE0"/>
    <w:rsid w:val="00BB7834"/>
    <w:rsid w:val="00BB7981"/>
    <w:rsid w:val="00BC0004"/>
    <w:rsid w:val="00BC02EC"/>
    <w:rsid w:val="00BC07D7"/>
    <w:rsid w:val="00BC0918"/>
    <w:rsid w:val="00BC0D2E"/>
    <w:rsid w:val="00BC0D9D"/>
    <w:rsid w:val="00BC134D"/>
    <w:rsid w:val="00BC1BDA"/>
    <w:rsid w:val="00BC1E72"/>
    <w:rsid w:val="00BC278F"/>
    <w:rsid w:val="00BC5BC2"/>
    <w:rsid w:val="00BC78FF"/>
    <w:rsid w:val="00BC7EA9"/>
    <w:rsid w:val="00BD076F"/>
    <w:rsid w:val="00BD14B9"/>
    <w:rsid w:val="00BD1585"/>
    <w:rsid w:val="00BD5093"/>
    <w:rsid w:val="00BD5986"/>
    <w:rsid w:val="00BD644F"/>
    <w:rsid w:val="00BD6A16"/>
    <w:rsid w:val="00BD783A"/>
    <w:rsid w:val="00BE0F85"/>
    <w:rsid w:val="00BE1BA0"/>
    <w:rsid w:val="00BE1E39"/>
    <w:rsid w:val="00BE23B8"/>
    <w:rsid w:val="00BE2AB5"/>
    <w:rsid w:val="00BE2D55"/>
    <w:rsid w:val="00BE344C"/>
    <w:rsid w:val="00BE3E4B"/>
    <w:rsid w:val="00BE4470"/>
    <w:rsid w:val="00BE52F0"/>
    <w:rsid w:val="00BE5791"/>
    <w:rsid w:val="00BE58D5"/>
    <w:rsid w:val="00BE6D23"/>
    <w:rsid w:val="00BF1BFD"/>
    <w:rsid w:val="00BF2785"/>
    <w:rsid w:val="00BF2A36"/>
    <w:rsid w:val="00BF3511"/>
    <w:rsid w:val="00BF4ABD"/>
    <w:rsid w:val="00BF4E92"/>
    <w:rsid w:val="00BF5732"/>
    <w:rsid w:val="00BF6121"/>
    <w:rsid w:val="00BF677C"/>
    <w:rsid w:val="00BF7D2C"/>
    <w:rsid w:val="00C007C9"/>
    <w:rsid w:val="00C00A0B"/>
    <w:rsid w:val="00C010FE"/>
    <w:rsid w:val="00C0234C"/>
    <w:rsid w:val="00C02E51"/>
    <w:rsid w:val="00C03CD0"/>
    <w:rsid w:val="00C03E44"/>
    <w:rsid w:val="00C056E9"/>
    <w:rsid w:val="00C06AEA"/>
    <w:rsid w:val="00C07664"/>
    <w:rsid w:val="00C1184D"/>
    <w:rsid w:val="00C120E8"/>
    <w:rsid w:val="00C12E84"/>
    <w:rsid w:val="00C13A21"/>
    <w:rsid w:val="00C13BD1"/>
    <w:rsid w:val="00C151B3"/>
    <w:rsid w:val="00C1589F"/>
    <w:rsid w:val="00C163CB"/>
    <w:rsid w:val="00C176BB"/>
    <w:rsid w:val="00C17D8E"/>
    <w:rsid w:val="00C20259"/>
    <w:rsid w:val="00C20306"/>
    <w:rsid w:val="00C20688"/>
    <w:rsid w:val="00C20F25"/>
    <w:rsid w:val="00C22760"/>
    <w:rsid w:val="00C230F1"/>
    <w:rsid w:val="00C242EE"/>
    <w:rsid w:val="00C2488E"/>
    <w:rsid w:val="00C25D36"/>
    <w:rsid w:val="00C25F66"/>
    <w:rsid w:val="00C268A7"/>
    <w:rsid w:val="00C268B1"/>
    <w:rsid w:val="00C27636"/>
    <w:rsid w:val="00C27FFD"/>
    <w:rsid w:val="00C316B2"/>
    <w:rsid w:val="00C322EC"/>
    <w:rsid w:val="00C330FE"/>
    <w:rsid w:val="00C33A94"/>
    <w:rsid w:val="00C33C60"/>
    <w:rsid w:val="00C34341"/>
    <w:rsid w:val="00C3660E"/>
    <w:rsid w:val="00C36CB2"/>
    <w:rsid w:val="00C4059D"/>
    <w:rsid w:val="00C407A7"/>
    <w:rsid w:val="00C41F14"/>
    <w:rsid w:val="00C42536"/>
    <w:rsid w:val="00C42BAF"/>
    <w:rsid w:val="00C43AAB"/>
    <w:rsid w:val="00C44D3B"/>
    <w:rsid w:val="00C46701"/>
    <w:rsid w:val="00C46777"/>
    <w:rsid w:val="00C46C32"/>
    <w:rsid w:val="00C47945"/>
    <w:rsid w:val="00C50E2B"/>
    <w:rsid w:val="00C51783"/>
    <w:rsid w:val="00C51EEF"/>
    <w:rsid w:val="00C52455"/>
    <w:rsid w:val="00C52C11"/>
    <w:rsid w:val="00C53022"/>
    <w:rsid w:val="00C53174"/>
    <w:rsid w:val="00C5438C"/>
    <w:rsid w:val="00C54D06"/>
    <w:rsid w:val="00C54D24"/>
    <w:rsid w:val="00C56224"/>
    <w:rsid w:val="00C5735F"/>
    <w:rsid w:val="00C57911"/>
    <w:rsid w:val="00C60DD1"/>
    <w:rsid w:val="00C60EA4"/>
    <w:rsid w:val="00C622E2"/>
    <w:rsid w:val="00C63A11"/>
    <w:rsid w:val="00C64CBB"/>
    <w:rsid w:val="00C6724D"/>
    <w:rsid w:val="00C701F5"/>
    <w:rsid w:val="00C70251"/>
    <w:rsid w:val="00C717AD"/>
    <w:rsid w:val="00C71E0C"/>
    <w:rsid w:val="00C71F50"/>
    <w:rsid w:val="00C720FC"/>
    <w:rsid w:val="00C7226F"/>
    <w:rsid w:val="00C72ED8"/>
    <w:rsid w:val="00C74DEB"/>
    <w:rsid w:val="00C74DF9"/>
    <w:rsid w:val="00C77247"/>
    <w:rsid w:val="00C77E67"/>
    <w:rsid w:val="00C802CC"/>
    <w:rsid w:val="00C8256C"/>
    <w:rsid w:val="00C82804"/>
    <w:rsid w:val="00C83667"/>
    <w:rsid w:val="00C83F8F"/>
    <w:rsid w:val="00C84043"/>
    <w:rsid w:val="00C845E0"/>
    <w:rsid w:val="00C84821"/>
    <w:rsid w:val="00C85C0E"/>
    <w:rsid w:val="00C8789B"/>
    <w:rsid w:val="00C87E7C"/>
    <w:rsid w:val="00C90150"/>
    <w:rsid w:val="00C90696"/>
    <w:rsid w:val="00C90979"/>
    <w:rsid w:val="00C91BED"/>
    <w:rsid w:val="00C926DC"/>
    <w:rsid w:val="00C92ADA"/>
    <w:rsid w:val="00C9469C"/>
    <w:rsid w:val="00C9473A"/>
    <w:rsid w:val="00C94C6C"/>
    <w:rsid w:val="00C95764"/>
    <w:rsid w:val="00C96707"/>
    <w:rsid w:val="00C97772"/>
    <w:rsid w:val="00CA053D"/>
    <w:rsid w:val="00CA068B"/>
    <w:rsid w:val="00CA17EE"/>
    <w:rsid w:val="00CA2064"/>
    <w:rsid w:val="00CA256F"/>
    <w:rsid w:val="00CA27E7"/>
    <w:rsid w:val="00CA2827"/>
    <w:rsid w:val="00CA28CE"/>
    <w:rsid w:val="00CA30C3"/>
    <w:rsid w:val="00CA4522"/>
    <w:rsid w:val="00CA4545"/>
    <w:rsid w:val="00CA4D67"/>
    <w:rsid w:val="00CA4F37"/>
    <w:rsid w:val="00CA54EF"/>
    <w:rsid w:val="00CA5918"/>
    <w:rsid w:val="00CA5EF2"/>
    <w:rsid w:val="00CA6026"/>
    <w:rsid w:val="00CA668B"/>
    <w:rsid w:val="00CA7A71"/>
    <w:rsid w:val="00CA7B48"/>
    <w:rsid w:val="00CB12E3"/>
    <w:rsid w:val="00CB1D4F"/>
    <w:rsid w:val="00CB22B7"/>
    <w:rsid w:val="00CB3840"/>
    <w:rsid w:val="00CB61FE"/>
    <w:rsid w:val="00CB7616"/>
    <w:rsid w:val="00CC0BDB"/>
    <w:rsid w:val="00CC0C1A"/>
    <w:rsid w:val="00CC201F"/>
    <w:rsid w:val="00CC212A"/>
    <w:rsid w:val="00CC2FD1"/>
    <w:rsid w:val="00CC3BFD"/>
    <w:rsid w:val="00CC49F3"/>
    <w:rsid w:val="00CC4B6B"/>
    <w:rsid w:val="00CC6DAD"/>
    <w:rsid w:val="00CC7880"/>
    <w:rsid w:val="00CC78B6"/>
    <w:rsid w:val="00CD11B2"/>
    <w:rsid w:val="00CD1883"/>
    <w:rsid w:val="00CD1B27"/>
    <w:rsid w:val="00CD3221"/>
    <w:rsid w:val="00CD3BE9"/>
    <w:rsid w:val="00CD3C71"/>
    <w:rsid w:val="00CD3DC3"/>
    <w:rsid w:val="00CD3FB3"/>
    <w:rsid w:val="00CD5565"/>
    <w:rsid w:val="00CD5C7E"/>
    <w:rsid w:val="00CD6149"/>
    <w:rsid w:val="00CE017E"/>
    <w:rsid w:val="00CE0D44"/>
    <w:rsid w:val="00CE4FA9"/>
    <w:rsid w:val="00CE5AF6"/>
    <w:rsid w:val="00CE605F"/>
    <w:rsid w:val="00CE6B6D"/>
    <w:rsid w:val="00CE6CA4"/>
    <w:rsid w:val="00CE6E37"/>
    <w:rsid w:val="00CE7C1A"/>
    <w:rsid w:val="00CF0883"/>
    <w:rsid w:val="00CF3236"/>
    <w:rsid w:val="00CF3E85"/>
    <w:rsid w:val="00CF4E28"/>
    <w:rsid w:val="00CF5D86"/>
    <w:rsid w:val="00CF702A"/>
    <w:rsid w:val="00CF7530"/>
    <w:rsid w:val="00D00EA6"/>
    <w:rsid w:val="00D020C3"/>
    <w:rsid w:val="00D02C53"/>
    <w:rsid w:val="00D0477A"/>
    <w:rsid w:val="00D04E82"/>
    <w:rsid w:val="00D05105"/>
    <w:rsid w:val="00D053D8"/>
    <w:rsid w:val="00D0648B"/>
    <w:rsid w:val="00D068A0"/>
    <w:rsid w:val="00D06F1D"/>
    <w:rsid w:val="00D07A3F"/>
    <w:rsid w:val="00D12472"/>
    <w:rsid w:val="00D125AB"/>
    <w:rsid w:val="00D12E37"/>
    <w:rsid w:val="00D147BC"/>
    <w:rsid w:val="00D15B19"/>
    <w:rsid w:val="00D1724F"/>
    <w:rsid w:val="00D214D7"/>
    <w:rsid w:val="00D215E8"/>
    <w:rsid w:val="00D218E6"/>
    <w:rsid w:val="00D21BB8"/>
    <w:rsid w:val="00D225B1"/>
    <w:rsid w:val="00D2347D"/>
    <w:rsid w:val="00D23C73"/>
    <w:rsid w:val="00D25507"/>
    <w:rsid w:val="00D25E38"/>
    <w:rsid w:val="00D263BA"/>
    <w:rsid w:val="00D27B49"/>
    <w:rsid w:val="00D27C12"/>
    <w:rsid w:val="00D27C97"/>
    <w:rsid w:val="00D27E59"/>
    <w:rsid w:val="00D30502"/>
    <w:rsid w:val="00D30543"/>
    <w:rsid w:val="00D32BF3"/>
    <w:rsid w:val="00D33D09"/>
    <w:rsid w:val="00D340AC"/>
    <w:rsid w:val="00D35654"/>
    <w:rsid w:val="00D35AD0"/>
    <w:rsid w:val="00D35B9D"/>
    <w:rsid w:val="00D35BB9"/>
    <w:rsid w:val="00D36C6A"/>
    <w:rsid w:val="00D379C9"/>
    <w:rsid w:val="00D37E9A"/>
    <w:rsid w:val="00D40338"/>
    <w:rsid w:val="00D4178E"/>
    <w:rsid w:val="00D43158"/>
    <w:rsid w:val="00D43D2B"/>
    <w:rsid w:val="00D44925"/>
    <w:rsid w:val="00D44E21"/>
    <w:rsid w:val="00D451D7"/>
    <w:rsid w:val="00D458B9"/>
    <w:rsid w:val="00D45DCB"/>
    <w:rsid w:val="00D46DED"/>
    <w:rsid w:val="00D530F3"/>
    <w:rsid w:val="00D5632E"/>
    <w:rsid w:val="00D604F0"/>
    <w:rsid w:val="00D60533"/>
    <w:rsid w:val="00D60C61"/>
    <w:rsid w:val="00D60EE5"/>
    <w:rsid w:val="00D640AA"/>
    <w:rsid w:val="00D646DD"/>
    <w:rsid w:val="00D64A80"/>
    <w:rsid w:val="00D66EE9"/>
    <w:rsid w:val="00D708CA"/>
    <w:rsid w:val="00D714DC"/>
    <w:rsid w:val="00D7325A"/>
    <w:rsid w:val="00D73923"/>
    <w:rsid w:val="00D75C3C"/>
    <w:rsid w:val="00D76161"/>
    <w:rsid w:val="00D76933"/>
    <w:rsid w:val="00D77840"/>
    <w:rsid w:val="00D80A9F"/>
    <w:rsid w:val="00D80C26"/>
    <w:rsid w:val="00D82E22"/>
    <w:rsid w:val="00D82F91"/>
    <w:rsid w:val="00D834D4"/>
    <w:rsid w:val="00D83A55"/>
    <w:rsid w:val="00D83C34"/>
    <w:rsid w:val="00D84103"/>
    <w:rsid w:val="00D84216"/>
    <w:rsid w:val="00D872A1"/>
    <w:rsid w:val="00D878F2"/>
    <w:rsid w:val="00D87C62"/>
    <w:rsid w:val="00D90777"/>
    <w:rsid w:val="00D926D4"/>
    <w:rsid w:val="00D92C2C"/>
    <w:rsid w:val="00D93B4C"/>
    <w:rsid w:val="00D93FDB"/>
    <w:rsid w:val="00D95B91"/>
    <w:rsid w:val="00D96E39"/>
    <w:rsid w:val="00D96E7C"/>
    <w:rsid w:val="00D9721E"/>
    <w:rsid w:val="00D979FC"/>
    <w:rsid w:val="00D97F43"/>
    <w:rsid w:val="00DA03F4"/>
    <w:rsid w:val="00DA070C"/>
    <w:rsid w:val="00DA144E"/>
    <w:rsid w:val="00DA1BEE"/>
    <w:rsid w:val="00DA20FE"/>
    <w:rsid w:val="00DA228C"/>
    <w:rsid w:val="00DA2462"/>
    <w:rsid w:val="00DA2751"/>
    <w:rsid w:val="00DA32A4"/>
    <w:rsid w:val="00DA4317"/>
    <w:rsid w:val="00DA574E"/>
    <w:rsid w:val="00DA5FF0"/>
    <w:rsid w:val="00DA6DE4"/>
    <w:rsid w:val="00DA6E44"/>
    <w:rsid w:val="00DB0CC4"/>
    <w:rsid w:val="00DB110B"/>
    <w:rsid w:val="00DB2584"/>
    <w:rsid w:val="00DB2C83"/>
    <w:rsid w:val="00DB4273"/>
    <w:rsid w:val="00DB4497"/>
    <w:rsid w:val="00DB670D"/>
    <w:rsid w:val="00DB6767"/>
    <w:rsid w:val="00DC0160"/>
    <w:rsid w:val="00DC06F4"/>
    <w:rsid w:val="00DC3201"/>
    <w:rsid w:val="00DC3A9D"/>
    <w:rsid w:val="00DC55AD"/>
    <w:rsid w:val="00DC6812"/>
    <w:rsid w:val="00DC694C"/>
    <w:rsid w:val="00DC6BA6"/>
    <w:rsid w:val="00DC6ECA"/>
    <w:rsid w:val="00DD004E"/>
    <w:rsid w:val="00DD097B"/>
    <w:rsid w:val="00DD18E7"/>
    <w:rsid w:val="00DD2787"/>
    <w:rsid w:val="00DD3099"/>
    <w:rsid w:val="00DD3DC8"/>
    <w:rsid w:val="00DD3E89"/>
    <w:rsid w:val="00DD4609"/>
    <w:rsid w:val="00DD51D7"/>
    <w:rsid w:val="00DD5AB1"/>
    <w:rsid w:val="00DD6AA2"/>
    <w:rsid w:val="00DD6F72"/>
    <w:rsid w:val="00DD7302"/>
    <w:rsid w:val="00DE01D0"/>
    <w:rsid w:val="00DE01FF"/>
    <w:rsid w:val="00DE051F"/>
    <w:rsid w:val="00DE1098"/>
    <w:rsid w:val="00DE1386"/>
    <w:rsid w:val="00DE312F"/>
    <w:rsid w:val="00DE47CD"/>
    <w:rsid w:val="00DE48A9"/>
    <w:rsid w:val="00DE578B"/>
    <w:rsid w:val="00DE73EB"/>
    <w:rsid w:val="00DE7FC4"/>
    <w:rsid w:val="00DF0F2F"/>
    <w:rsid w:val="00DF130A"/>
    <w:rsid w:val="00DF1FB3"/>
    <w:rsid w:val="00DF46EF"/>
    <w:rsid w:val="00DF5436"/>
    <w:rsid w:val="00DF5975"/>
    <w:rsid w:val="00DF653E"/>
    <w:rsid w:val="00E00F32"/>
    <w:rsid w:val="00E00F44"/>
    <w:rsid w:val="00E02103"/>
    <w:rsid w:val="00E02B7A"/>
    <w:rsid w:val="00E02E9D"/>
    <w:rsid w:val="00E03209"/>
    <w:rsid w:val="00E03CAE"/>
    <w:rsid w:val="00E0441F"/>
    <w:rsid w:val="00E04C86"/>
    <w:rsid w:val="00E074B9"/>
    <w:rsid w:val="00E11604"/>
    <w:rsid w:val="00E11CB3"/>
    <w:rsid w:val="00E123B5"/>
    <w:rsid w:val="00E126F7"/>
    <w:rsid w:val="00E1350E"/>
    <w:rsid w:val="00E20027"/>
    <w:rsid w:val="00E21821"/>
    <w:rsid w:val="00E237FF"/>
    <w:rsid w:val="00E23949"/>
    <w:rsid w:val="00E2497A"/>
    <w:rsid w:val="00E24C82"/>
    <w:rsid w:val="00E24ED8"/>
    <w:rsid w:val="00E254CB"/>
    <w:rsid w:val="00E25C06"/>
    <w:rsid w:val="00E26103"/>
    <w:rsid w:val="00E270E5"/>
    <w:rsid w:val="00E275E4"/>
    <w:rsid w:val="00E27F86"/>
    <w:rsid w:val="00E3035F"/>
    <w:rsid w:val="00E30387"/>
    <w:rsid w:val="00E304C4"/>
    <w:rsid w:val="00E3121F"/>
    <w:rsid w:val="00E31F0C"/>
    <w:rsid w:val="00E32703"/>
    <w:rsid w:val="00E32C43"/>
    <w:rsid w:val="00E3314B"/>
    <w:rsid w:val="00E3557C"/>
    <w:rsid w:val="00E35930"/>
    <w:rsid w:val="00E3620C"/>
    <w:rsid w:val="00E363BD"/>
    <w:rsid w:val="00E36A7F"/>
    <w:rsid w:val="00E36F49"/>
    <w:rsid w:val="00E37E0C"/>
    <w:rsid w:val="00E40038"/>
    <w:rsid w:val="00E40A96"/>
    <w:rsid w:val="00E41B33"/>
    <w:rsid w:val="00E420D2"/>
    <w:rsid w:val="00E44166"/>
    <w:rsid w:val="00E445FE"/>
    <w:rsid w:val="00E44636"/>
    <w:rsid w:val="00E45445"/>
    <w:rsid w:val="00E45502"/>
    <w:rsid w:val="00E4570E"/>
    <w:rsid w:val="00E458A9"/>
    <w:rsid w:val="00E46336"/>
    <w:rsid w:val="00E463FC"/>
    <w:rsid w:val="00E46E44"/>
    <w:rsid w:val="00E47911"/>
    <w:rsid w:val="00E5068C"/>
    <w:rsid w:val="00E50E46"/>
    <w:rsid w:val="00E519ED"/>
    <w:rsid w:val="00E5265F"/>
    <w:rsid w:val="00E546C8"/>
    <w:rsid w:val="00E54820"/>
    <w:rsid w:val="00E55691"/>
    <w:rsid w:val="00E56372"/>
    <w:rsid w:val="00E57478"/>
    <w:rsid w:val="00E61DD2"/>
    <w:rsid w:val="00E63C8B"/>
    <w:rsid w:val="00E641E5"/>
    <w:rsid w:val="00E65C75"/>
    <w:rsid w:val="00E65CAE"/>
    <w:rsid w:val="00E6736F"/>
    <w:rsid w:val="00E7032C"/>
    <w:rsid w:val="00E70503"/>
    <w:rsid w:val="00E70536"/>
    <w:rsid w:val="00E70D83"/>
    <w:rsid w:val="00E74259"/>
    <w:rsid w:val="00E749B2"/>
    <w:rsid w:val="00E757BF"/>
    <w:rsid w:val="00E774AA"/>
    <w:rsid w:val="00E81A69"/>
    <w:rsid w:val="00E81E1A"/>
    <w:rsid w:val="00E82546"/>
    <w:rsid w:val="00E83154"/>
    <w:rsid w:val="00E84411"/>
    <w:rsid w:val="00E84E0D"/>
    <w:rsid w:val="00E85A73"/>
    <w:rsid w:val="00E86BE9"/>
    <w:rsid w:val="00E86D54"/>
    <w:rsid w:val="00E87AEC"/>
    <w:rsid w:val="00E87E10"/>
    <w:rsid w:val="00E911C8"/>
    <w:rsid w:val="00E923BB"/>
    <w:rsid w:val="00E924B2"/>
    <w:rsid w:val="00E93828"/>
    <w:rsid w:val="00E93D27"/>
    <w:rsid w:val="00E95C51"/>
    <w:rsid w:val="00E96584"/>
    <w:rsid w:val="00E968E0"/>
    <w:rsid w:val="00E96D17"/>
    <w:rsid w:val="00E97B59"/>
    <w:rsid w:val="00E97E8B"/>
    <w:rsid w:val="00EA0D98"/>
    <w:rsid w:val="00EA14C4"/>
    <w:rsid w:val="00EA1CC7"/>
    <w:rsid w:val="00EA1DD6"/>
    <w:rsid w:val="00EA2110"/>
    <w:rsid w:val="00EA2354"/>
    <w:rsid w:val="00EA273B"/>
    <w:rsid w:val="00EA2EFF"/>
    <w:rsid w:val="00EA3A35"/>
    <w:rsid w:val="00EA54C9"/>
    <w:rsid w:val="00EA5C0D"/>
    <w:rsid w:val="00EA64A9"/>
    <w:rsid w:val="00EA7138"/>
    <w:rsid w:val="00EA772D"/>
    <w:rsid w:val="00EA7972"/>
    <w:rsid w:val="00EB036A"/>
    <w:rsid w:val="00EB1A6C"/>
    <w:rsid w:val="00EB255C"/>
    <w:rsid w:val="00EB58C0"/>
    <w:rsid w:val="00EB5C7A"/>
    <w:rsid w:val="00EB7C8D"/>
    <w:rsid w:val="00EC1F63"/>
    <w:rsid w:val="00EC2660"/>
    <w:rsid w:val="00EC32C5"/>
    <w:rsid w:val="00EC3825"/>
    <w:rsid w:val="00EC4484"/>
    <w:rsid w:val="00EC5B8C"/>
    <w:rsid w:val="00EC7099"/>
    <w:rsid w:val="00EC73F8"/>
    <w:rsid w:val="00EC7DBB"/>
    <w:rsid w:val="00ED0155"/>
    <w:rsid w:val="00ED083C"/>
    <w:rsid w:val="00ED0B52"/>
    <w:rsid w:val="00ED0D32"/>
    <w:rsid w:val="00ED1351"/>
    <w:rsid w:val="00ED1741"/>
    <w:rsid w:val="00ED2884"/>
    <w:rsid w:val="00ED3449"/>
    <w:rsid w:val="00ED3583"/>
    <w:rsid w:val="00ED42DE"/>
    <w:rsid w:val="00ED5BDC"/>
    <w:rsid w:val="00ED5C4A"/>
    <w:rsid w:val="00ED78DB"/>
    <w:rsid w:val="00ED7EE4"/>
    <w:rsid w:val="00EE07B3"/>
    <w:rsid w:val="00EE1F96"/>
    <w:rsid w:val="00EE3255"/>
    <w:rsid w:val="00EE33FA"/>
    <w:rsid w:val="00EE3B97"/>
    <w:rsid w:val="00EE5303"/>
    <w:rsid w:val="00EF07ED"/>
    <w:rsid w:val="00EF1FE9"/>
    <w:rsid w:val="00EF2C2D"/>
    <w:rsid w:val="00EF2EDC"/>
    <w:rsid w:val="00EF3BC8"/>
    <w:rsid w:val="00EF7082"/>
    <w:rsid w:val="00EF734E"/>
    <w:rsid w:val="00EF7436"/>
    <w:rsid w:val="00F01518"/>
    <w:rsid w:val="00F0249E"/>
    <w:rsid w:val="00F0358D"/>
    <w:rsid w:val="00F04AD5"/>
    <w:rsid w:val="00F05725"/>
    <w:rsid w:val="00F064B9"/>
    <w:rsid w:val="00F064F3"/>
    <w:rsid w:val="00F06890"/>
    <w:rsid w:val="00F06A28"/>
    <w:rsid w:val="00F06B62"/>
    <w:rsid w:val="00F1196D"/>
    <w:rsid w:val="00F11E1C"/>
    <w:rsid w:val="00F13584"/>
    <w:rsid w:val="00F1487D"/>
    <w:rsid w:val="00F148B4"/>
    <w:rsid w:val="00F14A24"/>
    <w:rsid w:val="00F14AD1"/>
    <w:rsid w:val="00F155FF"/>
    <w:rsid w:val="00F15893"/>
    <w:rsid w:val="00F16D01"/>
    <w:rsid w:val="00F20694"/>
    <w:rsid w:val="00F20C4F"/>
    <w:rsid w:val="00F20DDB"/>
    <w:rsid w:val="00F20E28"/>
    <w:rsid w:val="00F21075"/>
    <w:rsid w:val="00F23435"/>
    <w:rsid w:val="00F239B7"/>
    <w:rsid w:val="00F2435B"/>
    <w:rsid w:val="00F243F5"/>
    <w:rsid w:val="00F248EE"/>
    <w:rsid w:val="00F24D2B"/>
    <w:rsid w:val="00F254C7"/>
    <w:rsid w:val="00F25DA1"/>
    <w:rsid w:val="00F274B2"/>
    <w:rsid w:val="00F2790B"/>
    <w:rsid w:val="00F30E43"/>
    <w:rsid w:val="00F31F8B"/>
    <w:rsid w:val="00F32262"/>
    <w:rsid w:val="00F324B2"/>
    <w:rsid w:val="00F340F1"/>
    <w:rsid w:val="00F346EC"/>
    <w:rsid w:val="00F35FF6"/>
    <w:rsid w:val="00F3766F"/>
    <w:rsid w:val="00F4123D"/>
    <w:rsid w:val="00F4154A"/>
    <w:rsid w:val="00F418C3"/>
    <w:rsid w:val="00F41B56"/>
    <w:rsid w:val="00F424A4"/>
    <w:rsid w:val="00F436A4"/>
    <w:rsid w:val="00F44040"/>
    <w:rsid w:val="00F4568C"/>
    <w:rsid w:val="00F45EA1"/>
    <w:rsid w:val="00F460B7"/>
    <w:rsid w:val="00F46BDC"/>
    <w:rsid w:val="00F4717D"/>
    <w:rsid w:val="00F47B0E"/>
    <w:rsid w:val="00F534B6"/>
    <w:rsid w:val="00F54DE0"/>
    <w:rsid w:val="00F57421"/>
    <w:rsid w:val="00F579AB"/>
    <w:rsid w:val="00F57E1B"/>
    <w:rsid w:val="00F60131"/>
    <w:rsid w:val="00F619E8"/>
    <w:rsid w:val="00F62B5E"/>
    <w:rsid w:val="00F62C19"/>
    <w:rsid w:val="00F63862"/>
    <w:rsid w:val="00F645BB"/>
    <w:rsid w:val="00F64864"/>
    <w:rsid w:val="00F65C70"/>
    <w:rsid w:val="00F65D00"/>
    <w:rsid w:val="00F66FA7"/>
    <w:rsid w:val="00F67D17"/>
    <w:rsid w:val="00F714CA"/>
    <w:rsid w:val="00F72144"/>
    <w:rsid w:val="00F73197"/>
    <w:rsid w:val="00F73BF3"/>
    <w:rsid w:val="00F73FF8"/>
    <w:rsid w:val="00F74BED"/>
    <w:rsid w:val="00F76953"/>
    <w:rsid w:val="00F77AFC"/>
    <w:rsid w:val="00F8021D"/>
    <w:rsid w:val="00F81A72"/>
    <w:rsid w:val="00F81F03"/>
    <w:rsid w:val="00F82F4A"/>
    <w:rsid w:val="00F83B6D"/>
    <w:rsid w:val="00F85178"/>
    <w:rsid w:val="00F85241"/>
    <w:rsid w:val="00F85957"/>
    <w:rsid w:val="00F85FFA"/>
    <w:rsid w:val="00F87969"/>
    <w:rsid w:val="00F9054D"/>
    <w:rsid w:val="00F9075A"/>
    <w:rsid w:val="00F908BD"/>
    <w:rsid w:val="00F90CE7"/>
    <w:rsid w:val="00F91FCB"/>
    <w:rsid w:val="00F94476"/>
    <w:rsid w:val="00F95063"/>
    <w:rsid w:val="00F95D1D"/>
    <w:rsid w:val="00F967AB"/>
    <w:rsid w:val="00F97AA7"/>
    <w:rsid w:val="00FA0488"/>
    <w:rsid w:val="00FA0634"/>
    <w:rsid w:val="00FA083A"/>
    <w:rsid w:val="00FA1304"/>
    <w:rsid w:val="00FA556D"/>
    <w:rsid w:val="00FA58B6"/>
    <w:rsid w:val="00FA5A65"/>
    <w:rsid w:val="00FA5C78"/>
    <w:rsid w:val="00FA5D77"/>
    <w:rsid w:val="00FA6AD9"/>
    <w:rsid w:val="00FA7157"/>
    <w:rsid w:val="00FA7932"/>
    <w:rsid w:val="00FA795B"/>
    <w:rsid w:val="00FA7D91"/>
    <w:rsid w:val="00FB00C8"/>
    <w:rsid w:val="00FB082D"/>
    <w:rsid w:val="00FB08E2"/>
    <w:rsid w:val="00FB1B47"/>
    <w:rsid w:val="00FB1FA0"/>
    <w:rsid w:val="00FB2345"/>
    <w:rsid w:val="00FB246B"/>
    <w:rsid w:val="00FB50F7"/>
    <w:rsid w:val="00FB6CA7"/>
    <w:rsid w:val="00FB7C93"/>
    <w:rsid w:val="00FC0EB1"/>
    <w:rsid w:val="00FC11BA"/>
    <w:rsid w:val="00FC1AE7"/>
    <w:rsid w:val="00FC2F83"/>
    <w:rsid w:val="00FC3050"/>
    <w:rsid w:val="00FC39FF"/>
    <w:rsid w:val="00FC3A46"/>
    <w:rsid w:val="00FC4162"/>
    <w:rsid w:val="00FC41CC"/>
    <w:rsid w:val="00FC5FCA"/>
    <w:rsid w:val="00FC78D1"/>
    <w:rsid w:val="00FD0193"/>
    <w:rsid w:val="00FD0237"/>
    <w:rsid w:val="00FD0767"/>
    <w:rsid w:val="00FD0909"/>
    <w:rsid w:val="00FD0C9B"/>
    <w:rsid w:val="00FD117B"/>
    <w:rsid w:val="00FD419E"/>
    <w:rsid w:val="00FD4752"/>
    <w:rsid w:val="00FD49A2"/>
    <w:rsid w:val="00FD4EEE"/>
    <w:rsid w:val="00FD5F81"/>
    <w:rsid w:val="00FD5F83"/>
    <w:rsid w:val="00FD6968"/>
    <w:rsid w:val="00FD791E"/>
    <w:rsid w:val="00FE0CCF"/>
    <w:rsid w:val="00FE19DF"/>
    <w:rsid w:val="00FE2068"/>
    <w:rsid w:val="00FE2B6E"/>
    <w:rsid w:val="00FE35C3"/>
    <w:rsid w:val="00FE3EF3"/>
    <w:rsid w:val="00FE4A1D"/>
    <w:rsid w:val="00FE4C79"/>
    <w:rsid w:val="00FE6592"/>
    <w:rsid w:val="00FE741B"/>
    <w:rsid w:val="00FE7B41"/>
    <w:rsid w:val="00FE7C1C"/>
    <w:rsid w:val="00FF05B1"/>
    <w:rsid w:val="00FF06EB"/>
    <w:rsid w:val="00FF0D64"/>
    <w:rsid w:val="00FF41A9"/>
    <w:rsid w:val="00FF5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72FB3"/>
  <w15:docId w15:val="{32A1F614-6E45-3943-BED2-1A615101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unhideWhenUsed="1"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22D"/>
    <w:pPr>
      <w:spacing w:after="240"/>
      <w:jc w:val="both"/>
    </w:pPr>
    <w:rPr>
      <w:sz w:val="20"/>
    </w:rPr>
  </w:style>
  <w:style w:type="paragraph" w:styleId="Heading1">
    <w:name w:val="heading 1"/>
    <w:basedOn w:val="Heading2"/>
    <w:next w:val="Normal"/>
    <w:uiPriority w:val="2"/>
    <w:qFormat/>
    <w:rsid w:val="005D022D"/>
    <w:pPr>
      <w:numPr>
        <w:ilvl w:val="0"/>
      </w:numPr>
      <w:spacing w:before="240"/>
      <w:outlineLvl w:val="0"/>
    </w:pPr>
    <w:rPr>
      <w:sz w:val="24"/>
    </w:rPr>
  </w:style>
  <w:style w:type="paragraph" w:styleId="Heading2">
    <w:name w:val="heading 2"/>
    <w:basedOn w:val="Normal"/>
    <w:next w:val="Normal"/>
    <w:uiPriority w:val="3"/>
    <w:qFormat/>
    <w:rsid w:val="005D022D"/>
    <w:pPr>
      <w:keepNext/>
      <w:numPr>
        <w:ilvl w:val="1"/>
        <w:numId w:val="5"/>
      </w:numPr>
      <w:spacing w:after="0"/>
      <w:ind w:left="360"/>
      <w:outlineLvl w:val="1"/>
    </w:pPr>
    <w:rPr>
      <w:rFonts w:eastAsia="Century Gothic"/>
      <w:b/>
      <w:szCs w:val="20"/>
    </w:rPr>
  </w:style>
  <w:style w:type="paragraph" w:styleId="Heading3">
    <w:name w:val="heading 3"/>
    <w:basedOn w:val="Heading2"/>
    <w:next w:val="Normal"/>
    <w:uiPriority w:val="4"/>
    <w:qFormat/>
    <w:rsid w:val="005D022D"/>
    <w:pPr>
      <w:numPr>
        <w:ilvl w:val="2"/>
      </w:numPr>
      <w:ind w:left="360" w:hanging="360"/>
      <w:outlineLvl w:val="2"/>
    </w:pPr>
  </w:style>
  <w:style w:type="paragraph" w:styleId="Heading4">
    <w:name w:val="heading 4"/>
    <w:basedOn w:val="Normal"/>
    <w:next w:val="Normal"/>
    <w:uiPriority w:val="5"/>
    <w:rsid w:val="005D022D"/>
    <w:pPr>
      <w:keepNext/>
      <w:keepLines/>
      <w:numPr>
        <w:ilvl w:val="3"/>
        <w:numId w:val="5"/>
      </w:numPr>
      <w:spacing w:before="240" w:after="0"/>
      <w:ind w:left="576" w:hanging="576"/>
      <w:outlineLvl w:val="3"/>
    </w:pPr>
    <w:rPr>
      <w:rFonts w:eastAsia="Century Gothic"/>
      <w:b/>
      <w:szCs w:val="20"/>
    </w:rPr>
  </w:style>
  <w:style w:type="paragraph" w:styleId="Heading5">
    <w:name w:val="heading 5"/>
    <w:basedOn w:val="Heading4"/>
    <w:next w:val="Normal"/>
    <w:uiPriority w:val="6"/>
    <w:unhideWhenUsed/>
    <w:rsid w:val="005D022D"/>
    <w:pPr>
      <w:numPr>
        <w:ilvl w:val="4"/>
      </w:numPr>
      <w:ind w:left="0" w:firstLine="0"/>
      <w:outlineLvl w:val="4"/>
    </w:pPr>
  </w:style>
  <w:style w:type="paragraph" w:styleId="Heading6">
    <w:name w:val="heading 6"/>
    <w:basedOn w:val="Normal"/>
    <w:next w:val="Normal"/>
    <w:uiPriority w:val="9"/>
    <w:semiHidden/>
    <w:unhideWhenUsed/>
    <w:rsid w:val="005D022D"/>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6"/>
    <w:qFormat/>
    <w:rsid w:val="005D022D"/>
    <w:pPr>
      <w:jc w:val="center"/>
    </w:pPr>
    <w:rPr>
      <w:b/>
      <w:bCs/>
      <w:sz w:val="32"/>
      <w:szCs w:val="28"/>
    </w:rPr>
  </w:style>
  <w:style w:type="paragraph" w:styleId="Subtitle">
    <w:name w:val="Subtitle"/>
    <w:basedOn w:val="Normal"/>
    <w:next w:val="Normal"/>
    <w:uiPriority w:val="11"/>
    <w:rsid w:val="005D022D"/>
    <w:pPr>
      <w:widowControl w:val="0"/>
      <w:spacing w:line="360" w:lineRule="auto"/>
      <w:jc w:val="center"/>
    </w:pPr>
  </w:style>
  <w:style w:type="table" w:customStyle="1" w:styleId="a">
    <w:basedOn w:val="TableNormal"/>
    <w:tblPr>
      <w:tblStyleRowBandSize w:val="1"/>
      <w:tblStyleColBandSize w:val="1"/>
    </w:tblPr>
  </w:style>
  <w:style w:type="paragraph" w:styleId="Header">
    <w:name w:val="header"/>
    <w:basedOn w:val="Normal"/>
    <w:link w:val="HeaderChar"/>
    <w:uiPriority w:val="99"/>
    <w:qFormat/>
    <w:rsid w:val="005D022D"/>
    <w:pPr>
      <w:spacing w:after="0"/>
      <w:jc w:val="center"/>
    </w:pPr>
    <w:rPr>
      <w:i/>
      <w:szCs w:val="20"/>
    </w:rPr>
  </w:style>
  <w:style w:type="character" w:customStyle="1" w:styleId="HeaderChar">
    <w:name w:val="Header Char"/>
    <w:basedOn w:val="DefaultParagraphFont"/>
    <w:link w:val="Header"/>
    <w:uiPriority w:val="99"/>
    <w:rsid w:val="005D022D"/>
    <w:rPr>
      <w:i/>
      <w:sz w:val="20"/>
      <w:szCs w:val="20"/>
    </w:rPr>
  </w:style>
  <w:style w:type="paragraph" w:styleId="Footer">
    <w:name w:val="footer"/>
    <w:basedOn w:val="Normal"/>
    <w:link w:val="FooterChar"/>
    <w:uiPriority w:val="99"/>
    <w:unhideWhenUsed/>
    <w:rsid w:val="005D022D"/>
    <w:pPr>
      <w:tabs>
        <w:tab w:val="center" w:pos="4680"/>
        <w:tab w:val="right" w:pos="9360"/>
      </w:tabs>
    </w:pPr>
  </w:style>
  <w:style w:type="character" w:customStyle="1" w:styleId="FooterChar">
    <w:name w:val="Footer Char"/>
    <w:basedOn w:val="DefaultParagraphFont"/>
    <w:link w:val="Footer"/>
    <w:uiPriority w:val="99"/>
    <w:rsid w:val="005D022D"/>
    <w:rPr>
      <w:sz w:val="20"/>
    </w:rPr>
  </w:style>
  <w:style w:type="character" w:styleId="Hyperlink">
    <w:name w:val="Hyperlink"/>
    <w:basedOn w:val="DefaultParagraphFont"/>
    <w:uiPriority w:val="99"/>
    <w:unhideWhenUsed/>
    <w:rsid w:val="005D022D"/>
    <w:rPr>
      <w:color w:val="0000FF" w:themeColor="hyperlink"/>
      <w:u w:val="single"/>
    </w:rPr>
  </w:style>
  <w:style w:type="paragraph" w:styleId="NormalWeb">
    <w:name w:val="Normal (Web)"/>
    <w:basedOn w:val="Normal"/>
    <w:uiPriority w:val="99"/>
    <w:unhideWhenUsed/>
    <w:rsid w:val="005D022D"/>
    <w:pPr>
      <w:spacing w:before="100" w:beforeAutospacing="1" w:after="100" w:afterAutospacing="1"/>
    </w:pPr>
  </w:style>
  <w:style w:type="paragraph" w:styleId="ListParagraph">
    <w:name w:val="List Paragraph"/>
    <w:basedOn w:val="Normal"/>
    <w:uiPriority w:val="34"/>
    <w:qFormat/>
    <w:rsid w:val="005D022D"/>
    <w:pPr>
      <w:ind w:left="720"/>
      <w:contextualSpacing/>
    </w:pPr>
  </w:style>
  <w:style w:type="character" w:styleId="FollowedHyperlink">
    <w:name w:val="FollowedHyperlink"/>
    <w:basedOn w:val="DefaultParagraphFont"/>
    <w:uiPriority w:val="99"/>
    <w:semiHidden/>
    <w:unhideWhenUsed/>
    <w:rsid w:val="005D022D"/>
    <w:rPr>
      <w:color w:val="800080" w:themeColor="followedHyperlink"/>
      <w:u w:val="single"/>
    </w:r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5D022D"/>
    <w:rPr>
      <w:sz w:val="18"/>
      <w:szCs w:val="18"/>
    </w:rPr>
  </w:style>
  <w:style w:type="character" w:customStyle="1" w:styleId="BalloonTextChar">
    <w:name w:val="Balloon Text Char"/>
    <w:basedOn w:val="DefaultParagraphFont"/>
    <w:link w:val="BalloonText"/>
    <w:uiPriority w:val="99"/>
    <w:semiHidden/>
    <w:rsid w:val="005D022D"/>
    <w:rPr>
      <w:sz w:val="18"/>
      <w:szCs w:val="18"/>
    </w:rPr>
  </w:style>
  <w:style w:type="character" w:styleId="CommentReference">
    <w:name w:val="annotation reference"/>
    <w:basedOn w:val="DefaultParagraphFont"/>
    <w:uiPriority w:val="99"/>
    <w:semiHidden/>
    <w:unhideWhenUsed/>
    <w:rsid w:val="005D022D"/>
    <w:rPr>
      <w:sz w:val="16"/>
      <w:szCs w:val="16"/>
    </w:rPr>
  </w:style>
  <w:style w:type="paragraph" w:styleId="CommentText">
    <w:name w:val="annotation text"/>
    <w:basedOn w:val="Normal"/>
    <w:link w:val="CommentTextChar"/>
    <w:uiPriority w:val="99"/>
    <w:semiHidden/>
    <w:unhideWhenUsed/>
    <w:rsid w:val="005D022D"/>
    <w:rPr>
      <w:szCs w:val="20"/>
    </w:rPr>
  </w:style>
  <w:style w:type="character" w:customStyle="1" w:styleId="CommentTextChar">
    <w:name w:val="Comment Text Char"/>
    <w:basedOn w:val="DefaultParagraphFont"/>
    <w:link w:val="CommentText"/>
    <w:uiPriority w:val="99"/>
    <w:semiHidden/>
    <w:rsid w:val="005D022D"/>
    <w:rPr>
      <w:sz w:val="20"/>
      <w:szCs w:val="20"/>
    </w:rPr>
  </w:style>
  <w:style w:type="paragraph" w:styleId="CommentSubject">
    <w:name w:val="annotation subject"/>
    <w:basedOn w:val="CommentText"/>
    <w:next w:val="CommentText"/>
    <w:link w:val="CommentSubjectChar"/>
    <w:uiPriority w:val="99"/>
    <w:semiHidden/>
    <w:unhideWhenUsed/>
    <w:rsid w:val="005D022D"/>
    <w:rPr>
      <w:b/>
      <w:bCs/>
    </w:rPr>
  </w:style>
  <w:style w:type="character" w:customStyle="1" w:styleId="CommentSubjectChar">
    <w:name w:val="Comment Subject Char"/>
    <w:basedOn w:val="CommentTextChar"/>
    <w:link w:val="CommentSubject"/>
    <w:uiPriority w:val="99"/>
    <w:semiHidden/>
    <w:rsid w:val="005D022D"/>
    <w:rPr>
      <w:b/>
      <w:bCs/>
      <w:sz w:val="20"/>
      <w:szCs w:val="20"/>
    </w:r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5D022D"/>
    <w:rPr>
      <w:color w:val="605E5C"/>
      <w:shd w:val="clear" w:color="auto" w:fill="E1DFDD"/>
    </w:rPr>
  </w:style>
  <w:style w:type="paragraph" w:styleId="PlainText">
    <w:name w:val="Plain Text"/>
    <w:basedOn w:val="Normal"/>
    <w:link w:val="PlainTextChar"/>
    <w:rsid w:val="005D022D"/>
    <w:rPr>
      <w:rFonts w:ascii="Courier New" w:eastAsia="Calibri" w:hAnsi="Courier New"/>
      <w:szCs w:val="20"/>
      <w:lang w:val="x-none" w:eastAsia="x-none"/>
    </w:rPr>
  </w:style>
  <w:style w:type="character" w:customStyle="1" w:styleId="PlainTextChar">
    <w:name w:val="Plain Text Char"/>
    <w:basedOn w:val="DefaultParagraphFont"/>
    <w:link w:val="PlainText"/>
    <w:rsid w:val="005D022D"/>
    <w:rPr>
      <w:rFonts w:ascii="Courier New" w:eastAsia="Calibri" w:hAnsi="Courier New"/>
      <w:sz w:val="20"/>
      <w:szCs w:val="20"/>
      <w:lang w:val="x-none" w:eastAsia="x-none"/>
    </w:rPr>
  </w:style>
  <w:style w:type="paragraph" w:customStyle="1" w:styleId="BulletList">
    <w:name w:val="BulletList"/>
    <w:basedOn w:val="Normal"/>
    <w:link w:val="BulletListChar"/>
    <w:uiPriority w:val="10"/>
    <w:qFormat/>
    <w:rsid w:val="005D022D"/>
    <w:pPr>
      <w:numPr>
        <w:numId w:val="3"/>
      </w:numPr>
      <w:spacing w:line="360" w:lineRule="auto"/>
      <w:contextualSpacing/>
    </w:pPr>
    <w:rPr>
      <w:szCs w:val="20"/>
    </w:rPr>
  </w:style>
  <w:style w:type="character" w:customStyle="1" w:styleId="BulletListChar">
    <w:name w:val="BulletList Char"/>
    <w:basedOn w:val="DefaultParagraphFont"/>
    <w:link w:val="BulletList"/>
    <w:uiPriority w:val="10"/>
    <w:rsid w:val="005D022D"/>
    <w:rPr>
      <w:sz w:val="20"/>
      <w:szCs w:val="20"/>
    </w:rPr>
  </w:style>
  <w:style w:type="paragraph" w:customStyle="1" w:styleId="HeaderFirstPage">
    <w:name w:val="Header_FirstPage"/>
    <w:basedOn w:val="Header"/>
    <w:next w:val="Normal"/>
    <w:link w:val="HeaderFirstPageChar"/>
    <w:uiPriority w:val="99"/>
    <w:qFormat/>
    <w:rsid w:val="005D022D"/>
    <w:pPr>
      <w:jc w:val="left"/>
    </w:pPr>
  </w:style>
  <w:style w:type="character" w:customStyle="1" w:styleId="HeaderFirstPageChar">
    <w:name w:val="Header_FirstPage Char"/>
    <w:basedOn w:val="HeaderChar"/>
    <w:link w:val="HeaderFirstPage"/>
    <w:uiPriority w:val="99"/>
    <w:rsid w:val="005D022D"/>
    <w:rPr>
      <w:i/>
      <w:sz w:val="20"/>
      <w:szCs w:val="20"/>
    </w:rPr>
  </w:style>
  <w:style w:type="paragraph" w:customStyle="1" w:styleId="AbstractTitle">
    <w:name w:val="AbstractTitle"/>
    <w:basedOn w:val="Normal"/>
    <w:link w:val="AbstractTitleChar"/>
    <w:uiPriority w:val="9"/>
    <w:qFormat/>
    <w:rsid w:val="005D022D"/>
    <w:pPr>
      <w:jc w:val="center"/>
    </w:pPr>
    <w:rPr>
      <w:b/>
      <w:sz w:val="24"/>
    </w:rPr>
  </w:style>
  <w:style w:type="character" w:customStyle="1" w:styleId="AbstractTitleChar">
    <w:name w:val="AbstractTitle Char"/>
    <w:basedOn w:val="DefaultParagraphFont"/>
    <w:link w:val="AbstractTitle"/>
    <w:uiPriority w:val="9"/>
    <w:rsid w:val="005D022D"/>
    <w:rPr>
      <w:b/>
    </w:rPr>
  </w:style>
  <w:style w:type="paragraph" w:styleId="Caption">
    <w:name w:val="caption"/>
    <w:basedOn w:val="Normal"/>
    <w:next w:val="Normal"/>
    <w:link w:val="CaptionChar"/>
    <w:uiPriority w:val="94"/>
    <w:qFormat/>
    <w:rsid w:val="005D022D"/>
    <w:pPr>
      <w:spacing w:before="240"/>
      <w:jc w:val="center"/>
    </w:pPr>
    <w:rPr>
      <w:bCs/>
      <w:szCs w:val="20"/>
    </w:rPr>
  </w:style>
  <w:style w:type="paragraph" w:customStyle="1" w:styleId="TableCaptionSingleLine">
    <w:name w:val="TableCaptionSingleLine"/>
    <w:basedOn w:val="Caption"/>
    <w:link w:val="TableCaptionSingleLineChar"/>
    <w:uiPriority w:val="95"/>
    <w:qFormat/>
    <w:rsid w:val="005D022D"/>
    <w:pPr>
      <w:keepNext/>
    </w:pPr>
  </w:style>
  <w:style w:type="character" w:customStyle="1" w:styleId="CaptionChar">
    <w:name w:val="Caption Char"/>
    <w:basedOn w:val="DefaultParagraphFont"/>
    <w:link w:val="Caption"/>
    <w:uiPriority w:val="94"/>
    <w:rsid w:val="005D022D"/>
    <w:rPr>
      <w:bCs/>
      <w:sz w:val="20"/>
      <w:szCs w:val="20"/>
    </w:rPr>
  </w:style>
  <w:style w:type="character" w:customStyle="1" w:styleId="TableCaptionSingleLineChar">
    <w:name w:val="TableCaptionSingleLine Char"/>
    <w:basedOn w:val="CaptionChar"/>
    <w:link w:val="TableCaptionSingleLine"/>
    <w:uiPriority w:val="95"/>
    <w:rsid w:val="005D022D"/>
    <w:rPr>
      <w:bCs/>
      <w:sz w:val="20"/>
      <w:szCs w:val="20"/>
    </w:rPr>
  </w:style>
  <w:style w:type="paragraph" w:customStyle="1" w:styleId="TableCaptionMultiLine">
    <w:name w:val="TableCaptionMultiLine"/>
    <w:basedOn w:val="Normal"/>
    <w:link w:val="TableCaptionMultiLineChar"/>
    <w:uiPriority w:val="94"/>
    <w:qFormat/>
    <w:rsid w:val="005D022D"/>
    <w:pPr>
      <w:keepNext/>
      <w:keepLines/>
      <w:spacing w:before="240"/>
    </w:pPr>
    <w:rPr>
      <w:bCs/>
      <w:szCs w:val="20"/>
    </w:rPr>
  </w:style>
  <w:style w:type="character" w:customStyle="1" w:styleId="TableCaptionMultiLineChar">
    <w:name w:val="TableCaptionMultiLine Char"/>
    <w:basedOn w:val="DefaultParagraphFont"/>
    <w:link w:val="TableCaptionMultiLine"/>
    <w:uiPriority w:val="94"/>
    <w:rsid w:val="005D022D"/>
    <w:rPr>
      <w:bCs/>
      <w:sz w:val="20"/>
      <w:szCs w:val="20"/>
    </w:rPr>
  </w:style>
  <w:style w:type="paragraph" w:customStyle="1" w:styleId="ReferencesCitations">
    <w:name w:val="ReferencesCitations"/>
    <w:basedOn w:val="Normal"/>
    <w:link w:val="ReferencesCitationsChar"/>
    <w:uiPriority w:val="98"/>
    <w:qFormat/>
    <w:rsid w:val="005D022D"/>
    <w:pPr>
      <w:numPr>
        <w:numId w:val="6"/>
      </w:numPr>
      <w:pBdr>
        <w:top w:val="nil"/>
        <w:left w:val="nil"/>
        <w:bottom w:val="nil"/>
        <w:right w:val="nil"/>
        <w:between w:val="nil"/>
      </w:pBdr>
      <w:ind w:left="360"/>
      <w:contextualSpacing/>
    </w:pPr>
    <w:rPr>
      <w:color w:val="000000"/>
      <w:szCs w:val="20"/>
    </w:rPr>
  </w:style>
  <w:style w:type="character" w:customStyle="1" w:styleId="ReferencesCitationsChar">
    <w:name w:val="ReferencesCitations Char"/>
    <w:basedOn w:val="DefaultParagraphFont"/>
    <w:link w:val="ReferencesCitations"/>
    <w:uiPriority w:val="98"/>
    <w:rsid w:val="005D022D"/>
    <w:rPr>
      <w:color w:val="000000"/>
      <w:sz w:val="20"/>
      <w:szCs w:val="20"/>
    </w:rPr>
  </w:style>
  <w:style w:type="paragraph" w:customStyle="1" w:styleId="FigureCaptionMultiLine">
    <w:name w:val="FigureCaptionMultiLine"/>
    <w:basedOn w:val="TableCaptionMultiLine"/>
    <w:link w:val="FigureCaptionMultiLineChar"/>
    <w:uiPriority w:val="97"/>
    <w:qFormat/>
    <w:rsid w:val="005D022D"/>
    <w:pPr>
      <w:keepNext w:val="0"/>
    </w:pPr>
  </w:style>
  <w:style w:type="character" w:customStyle="1" w:styleId="FigureCaptionMultiLineChar">
    <w:name w:val="FigureCaptionMultiLine Char"/>
    <w:basedOn w:val="TableCaptionMultiLineChar"/>
    <w:link w:val="FigureCaptionMultiLine"/>
    <w:uiPriority w:val="97"/>
    <w:rsid w:val="005D022D"/>
    <w:rPr>
      <w:bCs/>
      <w:sz w:val="20"/>
      <w:szCs w:val="20"/>
    </w:rPr>
  </w:style>
  <w:style w:type="paragraph" w:customStyle="1" w:styleId="FigureCaptionSingleLine">
    <w:name w:val="FigureCaptionSingleLine"/>
    <w:basedOn w:val="TableCaptionSingleLine"/>
    <w:link w:val="FigureCaptionSingleLineChar"/>
    <w:uiPriority w:val="96"/>
    <w:qFormat/>
    <w:rsid w:val="005D022D"/>
    <w:pPr>
      <w:keepNext w:val="0"/>
    </w:pPr>
  </w:style>
  <w:style w:type="character" w:customStyle="1" w:styleId="FigureCaptionSingleLineChar">
    <w:name w:val="FigureCaptionSingleLine Char"/>
    <w:basedOn w:val="TableCaptionSingleLineChar"/>
    <w:link w:val="FigureCaptionSingleLine"/>
    <w:uiPriority w:val="96"/>
    <w:rsid w:val="005D022D"/>
    <w:rPr>
      <w:bCs/>
      <w:sz w:val="20"/>
      <w:szCs w:val="20"/>
    </w:rPr>
  </w:style>
  <w:style w:type="paragraph" w:customStyle="1" w:styleId="LineBeforeBulletList">
    <w:name w:val="LineBeforeBulletList"/>
    <w:basedOn w:val="Normal"/>
    <w:link w:val="LineBeforeBulletListChar"/>
    <w:uiPriority w:val="9"/>
    <w:qFormat/>
    <w:rsid w:val="005D022D"/>
    <w:pPr>
      <w:spacing w:after="120"/>
    </w:pPr>
  </w:style>
  <w:style w:type="character" w:customStyle="1" w:styleId="LineBeforeBulletListChar">
    <w:name w:val="LineBeforeBulletList Char"/>
    <w:basedOn w:val="DefaultParagraphFont"/>
    <w:link w:val="LineBeforeBulletList"/>
    <w:uiPriority w:val="9"/>
    <w:rsid w:val="005D022D"/>
    <w:rPr>
      <w:sz w:val="20"/>
    </w:rPr>
  </w:style>
  <w:style w:type="paragraph" w:customStyle="1" w:styleId="NoNumHeading">
    <w:name w:val="NoNumHeading"/>
    <w:basedOn w:val="Normal"/>
    <w:next w:val="Normal"/>
    <w:link w:val="NoNumHeadingChar"/>
    <w:uiPriority w:val="1"/>
    <w:qFormat/>
    <w:rsid w:val="005D022D"/>
    <w:pPr>
      <w:spacing w:after="0"/>
    </w:pPr>
    <w:rPr>
      <w:b/>
      <w:sz w:val="24"/>
    </w:rPr>
  </w:style>
  <w:style w:type="character" w:customStyle="1" w:styleId="NoNumHeadingChar">
    <w:name w:val="NoNumHeading Char"/>
    <w:basedOn w:val="DefaultParagraphFont"/>
    <w:link w:val="NoNumHeading"/>
    <w:uiPriority w:val="1"/>
    <w:rsid w:val="005D022D"/>
    <w:rPr>
      <w:b/>
    </w:rPr>
  </w:style>
  <w:style w:type="table" w:styleId="TableGrid">
    <w:name w:val="Table Grid"/>
    <w:basedOn w:val="TableNormal"/>
    <w:uiPriority w:val="39"/>
    <w:rsid w:val="00225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7318F"/>
  </w:style>
  <w:style w:type="paragraph" w:styleId="Revision">
    <w:name w:val="Revision"/>
    <w:hidden/>
    <w:uiPriority w:val="99"/>
    <w:semiHidden/>
    <w:rsid w:val="002B1001"/>
    <w:rPr>
      <w:sz w:val="20"/>
    </w:rPr>
  </w:style>
  <w:style w:type="paragraph" w:styleId="Bibliography">
    <w:name w:val="Bibliography"/>
    <w:basedOn w:val="Normal"/>
    <w:next w:val="Normal"/>
    <w:uiPriority w:val="37"/>
    <w:unhideWhenUsed/>
    <w:rsid w:val="00760B40"/>
    <w:pPr>
      <w:tabs>
        <w:tab w:val="left" w:pos="500"/>
      </w:tabs>
      <w:spacing w:after="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867">
      <w:bodyDiv w:val="1"/>
      <w:marLeft w:val="0"/>
      <w:marRight w:val="0"/>
      <w:marTop w:val="0"/>
      <w:marBottom w:val="0"/>
      <w:divBdr>
        <w:top w:val="none" w:sz="0" w:space="0" w:color="auto"/>
        <w:left w:val="none" w:sz="0" w:space="0" w:color="auto"/>
        <w:bottom w:val="none" w:sz="0" w:space="0" w:color="auto"/>
        <w:right w:val="none" w:sz="0" w:space="0" w:color="auto"/>
      </w:divBdr>
    </w:div>
    <w:div w:id="34818724">
      <w:bodyDiv w:val="1"/>
      <w:marLeft w:val="0"/>
      <w:marRight w:val="0"/>
      <w:marTop w:val="0"/>
      <w:marBottom w:val="0"/>
      <w:divBdr>
        <w:top w:val="none" w:sz="0" w:space="0" w:color="auto"/>
        <w:left w:val="none" w:sz="0" w:space="0" w:color="auto"/>
        <w:bottom w:val="none" w:sz="0" w:space="0" w:color="auto"/>
        <w:right w:val="none" w:sz="0" w:space="0" w:color="auto"/>
      </w:divBdr>
    </w:div>
    <w:div w:id="340621590">
      <w:bodyDiv w:val="1"/>
      <w:marLeft w:val="0"/>
      <w:marRight w:val="0"/>
      <w:marTop w:val="0"/>
      <w:marBottom w:val="0"/>
      <w:divBdr>
        <w:top w:val="none" w:sz="0" w:space="0" w:color="auto"/>
        <w:left w:val="none" w:sz="0" w:space="0" w:color="auto"/>
        <w:bottom w:val="none" w:sz="0" w:space="0" w:color="auto"/>
        <w:right w:val="none" w:sz="0" w:space="0" w:color="auto"/>
      </w:divBdr>
    </w:div>
    <w:div w:id="421225678">
      <w:bodyDiv w:val="1"/>
      <w:marLeft w:val="0"/>
      <w:marRight w:val="0"/>
      <w:marTop w:val="0"/>
      <w:marBottom w:val="0"/>
      <w:divBdr>
        <w:top w:val="none" w:sz="0" w:space="0" w:color="auto"/>
        <w:left w:val="none" w:sz="0" w:space="0" w:color="auto"/>
        <w:bottom w:val="none" w:sz="0" w:space="0" w:color="auto"/>
        <w:right w:val="none" w:sz="0" w:space="0" w:color="auto"/>
      </w:divBdr>
    </w:div>
    <w:div w:id="513686699">
      <w:bodyDiv w:val="1"/>
      <w:marLeft w:val="0"/>
      <w:marRight w:val="0"/>
      <w:marTop w:val="0"/>
      <w:marBottom w:val="0"/>
      <w:divBdr>
        <w:top w:val="none" w:sz="0" w:space="0" w:color="auto"/>
        <w:left w:val="none" w:sz="0" w:space="0" w:color="auto"/>
        <w:bottom w:val="none" w:sz="0" w:space="0" w:color="auto"/>
        <w:right w:val="none" w:sz="0" w:space="0" w:color="auto"/>
      </w:divBdr>
    </w:div>
    <w:div w:id="517040273">
      <w:bodyDiv w:val="1"/>
      <w:marLeft w:val="0"/>
      <w:marRight w:val="0"/>
      <w:marTop w:val="0"/>
      <w:marBottom w:val="0"/>
      <w:divBdr>
        <w:top w:val="none" w:sz="0" w:space="0" w:color="auto"/>
        <w:left w:val="none" w:sz="0" w:space="0" w:color="auto"/>
        <w:bottom w:val="none" w:sz="0" w:space="0" w:color="auto"/>
        <w:right w:val="none" w:sz="0" w:space="0" w:color="auto"/>
      </w:divBdr>
    </w:div>
    <w:div w:id="819615423">
      <w:bodyDiv w:val="1"/>
      <w:marLeft w:val="0"/>
      <w:marRight w:val="0"/>
      <w:marTop w:val="0"/>
      <w:marBottom w:val="0"/>
      <w:divBdr>
        <w:top w:val="none" w:sz="0" w:space="0" w:color="auto"/>
        <w:left w:val="none" w:sz="0" w:space="0" w:color="auto"/>
        <w:bottom w:val="none" w:sz="0" w:space="0" w:color="auto"/>
        <w:right w:val="none" w:sz="0" w:space="0" w:color="auto"/>
      </w:divBdr>
    </w:div>
    <w:div w:id="893927518">
      <w:bodyDiv w:val="1"/>
      <w:marLeft w:val="0"/>
      <w:marRight w:val="0"/>
      <w:marTop w:val="0"/>
      <w:marBottom w:val="0"/>
      <w:divBdr>
        <w:top w:val="none" w:sz="0" w:space="0" w:color="auto"/>
        <w:left w:val="none" w:sz="0" w:space="0" w:color="auto"/>
        <w:bottom w:val="none" w:sz="0" w:space="0" w:color="auto"/>
        <w:right w:val="none" w:sz="0" w:space="0" w:color="auto"/>
      </w:divBdr>
    </w:div>
    <w:div w:id="946541784">
      <w:bodyDiv w:val="1"/>
      <w:marLeft w:val="0"/>
      <w:marRight w:val="0"/>
      <w:marTop w:val="0"/>
      <w:marBottom w:val="0"/>
      <w:divBdr>
        <w:top w:val="none" w:sz="0" w:space="0" w:color="auto"/>
        <w:left w:val="none" w:sz="0" w:space="0" w:color="auto"/>
        <w:bottom w:val="none" w:sz="0" w:space="0" w:color="auto"/>
        <w:right w:val="none" w:sz="0" w:space="0" w:color="auto"/>
      </w:divBdr>
    </w:div>
    <w:div w:id="1149858316">
      <w:bodyDiv w:val="1"/>
      <w:marLeft w:val="0"/>
      <w:marRight w:val="0"/>
      <w:marTop w:val="0"/>
      <w:marBottom w:val="0"/>
      <w:divBdr>
        <w:top w:val="none" w:sz="0" w:space="0" w:color="auto"/>
        <w:left w:val="none" w:sz="0" w:space="0" w:color="auto"/>
        <w:bottom w:val="none" w:sz="0" w:space="0" w:color="auto"/>
        <w:right w:val="none" w:sz="0" w:space="0" w:color="auto"/>
      </w:divBdr>
    </w:div>
    <w:div w:id="1296912202">
      <w:bodyDiv w:val="1"/>
      <w:marLeft w:val="0"/>
      <w:marRight w:val="0"/>
      <w:marTop w:val="0"/>
      <w:marBottom w:val="0"/>
      <w:divBdr>
        <w:top w:val="none" w:sz="0" w:space="0" w:color="auto"/>
        <w:left w:val="none" w:sz="0" w:space="0" w:color="auto"/>
        <w:bottom w:val="none" w:sz="0" w:space="0" w:color="auto"/>
        <w:right w:val="none" w:sz="0" w:space="0" w:color="auto"/>
      </w:divBdr>
    </w:div>
    <w:div w:id="1370104531">
      <w:bodyDiv w:val="1"/>
      <w:marLeft w:val="0"/>
      <w:marRight w:val="0"/>
      <w:marTop w:val="0"/>
      <w:marBottom w:val="0"/>
      <w:divBdr>
        <w:top w:val="none" w:sz="0" w:space="0" w:color="auto"/>
        <w:left w:val="none" w:sz="0" w:space="0" w:color="auto"/>
        <w:bottom w:val="none" w:sz="0" w:space="0" w:color="auto"/>
        <w:right w:val="none" w:sz="0" w:space="0" w:color="auto"/>
      </w:divBdr>
    </w:div>
    <w:div w:id="1432117445">
      <w:bodyDiv w:val="1"/>
      <w:marLeft w:val="0"/>
      <w:marRight w:val="0"/>
      <w:marTop w:val="0"/>
      <w:marBottom w:val="0"/>
      <w:divBdr>
        <w:top w:val="none" w:sz="0" w:space="0" w:color="auto"/>
        <w:left w:val="none" w:sz="0" w:space="0" w:color="auto"/>
        <w:bottom w:val="none" w:sz="0" w:space="0" w:color="auto"/>
        <w:right w:val="none" w:sz="0" w:space="0" w:color="auto"/>
      </w:divBdr>
    </w:div>
    <w:div w:id="1450514433">
      <w:bodyDiv w:val="1"/>
      <w:marLeft w:val="0"/>
      <w:marRight w:val="0"/>
      <w:marTop w:val="0"/>
      <w:marBottom w:val="0"/>
      <w:divBdr>
        <w:top w:val="none" w:sz="0" w:space="0" w:color="auto"/>
        <w:left w:val="none" w:sz="0" w:space="0" w:color="auto"/>
        <w:bottom w:val="none" w:sz="0" w:space="0" w:color="auto"/>
        <w:right w:val="none" w:sz="0" w:space="0" w:color="auto"/>
      </w:divBdr>
    </w:div>
    <w:div w:id="1638678213">
      <w:bodyDiv w:val="1"/>
      <w:marLeft w:val="0"/>
      <w:marRight w:val="0"/>
      <w:marTop w:val="0"/>
      <w:marBottom w:val="0"/>
      <w:divBdr>
        <w:top w:val="none" w:sz="0" w:space="0" w:color="auto"/>
        <w:left w:val="none" w:sz="0" w:space="0" w:color="auto"/>
        <w:bottom w:val="none" w:sz="0" w:space="0" w:color="auto"/>
        <w:right w:val="none" w:sz="0" w:space="0" w:color="auto"/>
      </w:divBdr>
    </w:div>
    <w:div w:id="1687441397">
      <w:bodyDiv w:val="1"/>
      <w:marLeft w:val="0"/>
      <w:marRight w:val="0"/>
      <w:marTop w:val="0"/>
      <w:marBottom w:val="0"/>
      <w:divBdr>
        <w:top w:val="none" w:sz="0" w:space="0" w:color="auto"/>
        <w:left w:val="none" w:sz="0" w:space="0" w:color="auto"/>
        <w:bottom w:val="none" w:sz="0" w:space="0" w:color="auto"/>
        <w:right w:val="none" w:sz="0" w:space="0" w:color="auto"/>
      </w:divBdr>
    </w:div>
    <w:div w:id="1749380435">
      <w:bodyDiv w:val="1"/>
      <w:marLeft w:val="0"/>
      <w:marRight w:val="0"/>
      <w:marTop w:val="0"/>
      <w:marBottom w:val="0"/>
      <w:divBdr>
        <w:top w:val="none" w:sz="0" w:space="0" w:color="auto"/>
        <w:left w:val="none" w:sz="0" w:space="0" w:color="auto"/>
        <w:bottom w:val="none" w:sz="0" w:space="0" w:color="auto"/>
        <w:right w:val="none" w:sz="0" w:space="0" w:color="auto"/>
      </w:divBdr>
      <w:divsChild>
        <w:div w:id="790975633">
          <w:marLeft w:val="288"/>
          <w:marRight w:val="0"/>
          <w:marTop w:val="240"/>
          <w:marBottom w:val="0"/>
          <w:divBdr>
            <w:top w:val="none" w:sz="0" w:space="0" w:color="auto"/>
            <w:left w:val="none" w:sz="0" w:space="0" w:color="auto"/>
            <w:bottom w:val="none" w:sz="0" w:space="0" w:color="auto"/>
            <w:right w:val="none" w:sz="0" w:space="0" w:color="auto"/>
          </w:divBdr>
        </w:div>
      </w:divsChild>
    </w:div>
    <w:div w:id="1931037907">
      <w:bodyDiv w:val="1"/>
      <w:marLeft w:val="0"/>
      <w:marRight w:val="0"/>
      <w:marTop w:val="0"/>
      <w:marBottom w:val="0"/>
      <w:divBdr>
        <w:top w:val="none" w:sz="0" w:space="0" w:color="auto"/>
        <w:left w:val="none" w:sz="0" w:space="0" w:color="auto"/>
        <w:bottom w:val="none" w:sz="0" w:space="0" w:color="auto"/>
        <w:right w:val="none" w:sz="0" w:space="0" w:color="auto"/>
      </w:divBdr>
      <w:divsChild>
        <w:div w:id="1521360230">
          <w:marLeft w:val="0"/>
          <w:marRight w:val="0"/>
          <w:marTop w:val="0"/>
          <w:marBottom w:val="0"/>
          <w:divBdr>
            <w:top w:val="single" w:sz="2" w:space="0" w:color="E3E3E3"/>
            <w:left w:val="single" w:sz="2" w:space="0" w:color="E3E3E3"/>
            <w:bottom w:val="single" w:sz="2" w:space="0" w:color="E3E3E3"/>
            <w:right w:val="single" w:sz="2" w:space="0" w:color="E3E3E3"/>
          </w:divBdr>
          <w:divsChild>
            <w:div w:id="1449665597">
              <w:marLeft w:val="0"/>
              <w:marRight w:val="0"/>
              <w:marTop w:val="0"/>
              <w:marBottom w:val="0"/>
              <w:divBdr>
                <w:top w:val="single" w:sz="2" w:space="0" w:color="E3E3E3"/>
                <w:left w:val="single" w:sz="2" w:space="0" w:color="E3E3E3"/>
                <w:bottom w:val="single" w:sz="2" w:space="0" w:color="E3E3E3"/>
                <w:right w:val="single" w:sz="2" w:space="0" w:color="E3E3E3"/>
              </w:divBdr>
              <w:divsChild>
                <w:div w:id="1838763733">
                  <w:marLeft w:val="0"/>
                  <w:marRight w:val="0"/>
                  <w:marTop w:val="0"/>
                  <w:marBottom w:val="0"/>
                  <w:divBdr>
                    <w:top w:val="single" w:sz="2" w:space="0" w:color="E3E3E3"/>
                    <w:left w:val="single" w:sz="2" w:space="0" w:color="E3E3E3"/>
                    <w:bottom w:val="single" w:sz="2" w:space="0" w:color="E3E3E3"/>
                    <w:right w:val="single" w:sz="2" w:space="0" w:color="E3E3E3"/>
                  </w:divBdr>
                  <w:divsChild>
                    <w:div w:id="1507162537">
                      <w:marLeft w:val="0"/>
                      <w:marRight w:val="0"/>
                      <w:marTop w:val="0"/>
                      <w:marBottom w:val="0"/>
                      <w:divBdr>
                        <w:top w:val="single" w:sz="2" w:space="0" w:color="E3E3E3"/>
                        <w:left w:val="single" w:sz="2" w:space="0" w:color="E3E3E3"/>
                        <w:bottom w:val="single" w:sz="2" w:space="0" w:color="E3E3E3"/>
                        <w:right w:val="single" w:sz="2" w:space="0" w:color="E3E3E3"/>
                      </w:divBdr>
                      <w:divsChild>
                        <w:div w:id="88896866">
                          <w:marLeft w:val="0"/>
                          <w:marRight w:val="0"/>
                          <w:marTop w:val="0"/>
                          <w:marBottom w:val="0"/>
                          <w:divBdr>
                            <w:top w:val="single" w:sz="2" w:space="0" w:color="E3E3E3"/>
                            <w:left w:val="single" w:sz="2" w:space="0" w:color="E3E3E3"/>
                            <w:bottom w:val="single" w:sz="2" w:space="0" w:color="E3E3E3"/>
                            <w:right w:val="single" w:sz="2" w:space="0" w:color="E3E3E3"/>
                          </w:divBdr>
                          <w:divsChild>
                            <w:div w:id="1210918791">
                              <w:marLeft w:val="0"/>
                              <w:marRight w:val="0"/>
                              <w:marTop w:val="0"/>
                              <w:marBottom w:val="0"/>
                              <w:divBdr>
                                <w:top w:val="single" w:sz="2" w:space="0" w:color="E3E3E3"/>
                                <w:left w:val="single" w:sz="2" w:space="0" w:color="E3E3E3"/>
                                <w:bottom w:val="single" w:sz="2" w:space="0" w:color="E3E3E3"/>
                                <w:right w:val="single" w:sz="2" w:space="0" w:color="E3E3E3"/>
                              </w:divBdr>
                              <w:divsChild>
                                <w:div w:id="1231621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273079">
                                      <w:marLeft w:val="0"/>
                                      <w:marRight w:val="0"/>
                                      <w:marTop w:val="0"/>
                                      <w:marBottom w:val="0"/>
                                      <w:divBdr>
                                        <w:top w:val="single" w:sz="2" w:space="0" w:color="E3E3E3"/>
                                        <w:left w:val="single" w:sz="2" w:space="0" w:color="E3E3E3"/>
                                        <w:bottom w:val="single" w:sz="2" w:space="0" w:color="E3E3E3"/>
                                        <w:right w:val="single" w:sz="2" w:space="0" w:color="E3E3E3"/>
                                      </w:divBdr>
                                      <w:divsChild>
                                        <w:div w:id="1359039572">
                                          <w:marLeft w:val="0"/>
                                          <w:marRight w:val="0"/>
                                          <w:marTop w:val="0"/>
                                          <w:marBottom w:val="0"/>
                                          <w:divBdr>
                                            <w:top w:val="single" w:sz="2" w:space="0" w:color="E3E3E3"/>
                                            <w:left w:val="single" w:sz="2" w:space="0" w:color="E3E3E3"/>
                                            <w:bottom w:val="single" w:sz="2" w:space="0" w:color="E3E3E3"/>
                                            <w:right w:val="single" w:sz="2" w:space="0" w:color="E3E3E3"/>
                                          </w:divBdr>
                                          <w:divsChild>
                                            <w:div w:id="1073428436">
                                              <w:marLeft w:val="0"/>
                                              <w:marRight w:val="0"/>
                                              <w:marTop w:val="0"/>
                                              <w:marBottom w:val="0"/>
                                              <w:divBdr>
                                                <w:top w:val="single" w:sz="2" w:space="0" w:color="E3E3E3"/>
                                                <w:left w:val="single" w:sz="2" w:space="0" w:color="E3E3E3"/>
                                                <w:bottom w:val="single" w:sz="2" w:space="0" w:color="E3E3E3"/>
                                                <w:right w:val="single" w:sz="2" w:space="0" w:color="E3E3E3"/>
                                              </w:divBdr>
                                              <w:divsChild>
                                                <w:div w:id="1162309668">
                                                  <w:marLeft w:val="0"/>
                                                  <w:marRight w:val="0"/>
                                                  <w:marTop w:val="0"/>
                                                  <w:marBottom w:val="0"/>
                                                  <w:divBdr>
                                                    <w:top w:val="single" w:sz="2" w:space="0" w:color="E3E3E3"/>
                                                    <w:left w:val="single" w:sz="2" w:space="0" w:color="E3E3E3"/>
                                                    <w:bottom w:val="single" w:sz="2" w:space="0" w:color="E3E3E3"/>
                                                    <w:right w:val="single" w:sz="2" w:space="0" w:color="E3E3E3"/>
                                                  </w:divBdr>
                                                  <w:divsChild>
                                                    <w:div w:id="1160119718">
                                                      <w:marLeft w:val="0"/>
                                                      <w:marRight w:val="0"/>
                                                      <w:marTop w:val="0"/>
                                                      <w:marBottom w:val="0"/>
                                                      <w:divBdr>
                                                        <w:top w:val="single" w:sz="2" w:space="0" w:color="E3E3E3"/>
                                                        <w:left w:val="single" w:sz="2" w:space="0" w:color="E3E3E3"/>
                                                        <w:bottom w:val="single" w:sz="2" w:space="0" w:color="E3E3E3"/>
                                                        <w:right w:val="single" w:sz="2" w:space="0" w:color="E3E3E3"/>
                                                      </w:divBdr>
                                                      <w:divsChild>
                                                        <w:div w:id="1964922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0140655">
          <w:marLeft w:val="0"/>
          <w:marRight w:val="0"/>
          <w:marTop w:val="0"/>
          <w:marBottom w:val="0"/>
          <w:divBdr>
            <w:top w:val="none" w:sz="0" w:space="0" w:color="auto"/>
            <w:left w:val="none" w:sz="0" w:space="0" w:color="auto"/>
            <w:bottom w:val="none" w:sz="0" w:space="0" w:color="auto"/>
            <w:right w:val="none" w:sz="0" w:space="0" w:color="auto"/>
          </w:divBdr>
          <w:divsChild>
            <w:div w:id="785343933">
              <w:marLeft w:val="0"/>
              <w:marRight w:val="0"/>
              <w:marTop w:val="100"/>
              <w:marBottom w:val="100"/>
              <w:divBdr>
                <w:top w:val="single" w:sz="2" w:space="0" w:color="E3E3E3"/>
                <w:left w:val="single" w:sz="2" w:space="0" w:color="E3E3E3"/>
                <w:bottom w:val="single" w:sz="2" w:space="0" w:color="E3E3E3"/>
                <w:right w:val="single" w:sz="2" w:space="0" w:color="E3E3E3"/>
              </w:divBdr>
              <w:divsChild>
                <w:div w:id="995231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4311459">
      <w:bodyDiv w:val="1"/>
      <w:marLeft w:val="0"/>
      <w:marRight w:val="0"/>
      <w:marTop w:val="0"/>
      <w:marBottom w:val="0"/>
      <w:divBdr>
        <w:top w:val="none" w:sz="0" w:space="0" w:color="auto"/>
        <w:left w:val="none" w:sz="0" w:space="0" w:color="auto"/>
        <w:bottom w:val="none" w:sz="0" w:space="0" w:color="auto"/>
        <w:right w:val="none" w:sz="0" w:space="0" w:color="auto"/>
      </w:divBdr>
    </w:div>
    <w:div w:id="1987271639">
      <w:bodyDiv w:val="1"/>
      <w:marLeft w:val="0"/>
      <w:marRight w:val="0"/>
      <w:marTop w:val="0"/>
      <w:marBottom w:val="0"/>
      <w:divBdr>
        <w:top w:val="none" w:sz="0" w:space="0" w:color="auto"/>
        <w:left w:val="none" w:sz="0" w:space="0" w:color="auto"/>
        <w:bottom w:val="none" w:sz="0" w:space="0" w:color="auto"/>
        <w:right w:val="none" w:sz="0" w:space="0" w:color="auto"/>
      </w:divBdr>
    </w:div>
    <w:div w:id="2032681773">
      <w:bodyDiv w:val="1"/>
      <w:marLeft w:val="0"/>
      <w:marRight w:val="0"/>
      <w:marTop w:val="0"/>
      <w:marBottom w:val="0"/>
      <w:divBdr>
        <w:top w:val="none" w:sz="0" w:space="0" w:color="auto"/>
        <w:left w:val="none" w:sz="0" w:space="0" w:color="auto"/>
        <w:bottom w:val="none" w:sz="0" w:space="0" w:color="auto"/>
        <w:right w:val="none" w:sz="0" w:space="0" w:color="auto"/>
      </w:divBdr>
    </w:div>
    <w:div w:id="2145930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Greer\Institute%20of%20Industrial%20&amp;%20Systems%20Engineers\Annual%20Conference%20Program%20Chairs%20-%20Documents\2024_Annual_Conference\Abstract%20Related\Paper%20Templates\IIS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5AD032E54BCC34BB442A166A80F2351" ma:contentTypeVersion="10" ma:contentTypeDescription="Create a new document." ma:contentTypeScope="" ma:versionID="e92bcf072059f50de1bbd0654698e110">
  <xsd:schema xmlns:xsd="http://www.w3.org/2001/XMLSchema" xmlns:xs="http://www.w3.org/2001/XMLSchema" xmlns:p="http://schemas.microsoft.com/office/2006/metadata/properties" xmlns:ns2="135a7d23-24e9-4f3f-aad8-e9b7487a6b08" xmlns:ns3="0a8d8fc1-40cc-486f-b290-7340ee6fc528" targetNamespace="http://schemas.microsoft.com/office/2006/metadata/properties" ma:root="true" ma:fieldsID="9f414f348b5aa18ae215d862efecdabb" ns2:_="" ns3:_="">
    <xsd:import namespace="135a7d23-24e9-4f3f-aad8-e9b7487a6b08"/>
    <xsd:import namespace="0a8d8fc1-40cc-486f-b290-7340ee6fc5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a7d23-24e9-4f3f-aad8-e9b7487a6b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8d8fc1-40cc-486f-b290-7340ee6fc5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3D3E91-909F-47DA-A5A5-8EFA5AEABC4F}">
  <ds:schemaRefs>
    <ds:schemaRef ds:uri="http://schemas.microsoft.com/sharepoint/v3/contenttype/forms"/>
  </ds:schemaRefs>
</ds:datastoreItem>
</file>

<file path=customXml/itemProps2.xml><?xml version="1.0" encoding="utf-8"?>
<ds:datastoreItem xmlns:ds="http://schemas.openxmlformats.org/officeDocument/2006/customXml" ds:itemID="{3C3E58BE-172F-4864-BD4D-75A38AB9023B}">
  <ds:schemaRefs>
    <ds:schemaRef ds:uri="http://schemas.openxmlformats.org/officeDocument/2006/bibliography"/>
  </ds:schemaRefs>
</ds:datastoreItem>
</file>

<file path=customXml/itemProps3.xml><?xml version="1.0" encoding="utf-8"?>
<ds:datastoreItem xmlns:ds="http://schemas.openxmlformats.org/officeDocument/2006/customXml" ds:itemID="{E991ED3A-7177-42EE-A68C-19B0824B50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CAE45B-1E24-41CD-A71E-178E97AAD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a7d23-24e9-4f3f-aad8-e9b7487a6b08"/>
    <ds:schemaRef ds:uri="0a8d8fc1-40cc-486f-b290-7340ee6fc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IISE_Paper_Template.dotx</Template>
  <TotalTime>262</TotalTime>
  <Pages>6</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Links>
    <vt:vector size="42" baseType="variant">
      <vt:variant>
        <vt:i4>65614</vt:i4>
      </vt:variant>
      <vt:variant>
        <vt:i4>27</vt:i4>
      </vt:variant>
      <vt:variant>
        <vt:i4>0</vt:i4>
      </vt:variant>
      <vt:variant>
        <vt:i4>5</vt:i4>
      </vt:variant>
      <vt:variant>
        <vt:lpwstr>https://doi.org/10.1080/19420862.2018.1525262</vt:lpwstr>
      </vt:variant>
      <vt:variant>
        <vt:lpwstr/>
      </vt:variant>
      <vt:variant>
        <vt:i4>393220</vt:i4>
      </vt:variant>
      <vt:variant>
        <vt:i4>24</vt:i4>
      </vt:variant>
      <vt:variant>
        <vt:i4>0</vt:i4>
      </vt:variant>
      <vt:variant>
        <vt:i4>5</vt:i4>
      </vt:variant>
      <vt:variant>
        <vt:lpwstr>https://cytovance.com/cdmo/mammalian/</vt:lpwstr>
      </vt:variant>
      <vt:variant>
        <vt:lpwstr/>
      </vt:variant>
      <vt:variant>
        <vt:i4>65614</vt:i4>
      </vt:variant>
      <vt:variant>
        <vt:i4>21</vt:i4>
      </vt:variant>
      <vt:variant>
        <vt:i4>0</vt:i4>
      </vt:variant>
      <vt:variant>
        <vt:i4>5</vt:i4>
      </vt:variant>
      <vt:variant>
        <vt:lpwstr>https://doi.org/10.1080/19420862.2018.1525262</vt:lpwstr>
      </vt:variant>
      <vt:variant>
        <vt:lpwstr/>
      </vt:variant>
      <vt:variant>
        <vt:i4>6553653</vt:i4>
      </vt:variant>
      <vt:variant>
        <vt:i4>18</vt:i4>
      </vt:variant>
      <vt:variant>
        <vt:i4>0</vt:i4>
      </vt:variant>
      <vt:variant>
        <vt:i4>5</vt:i4>
      </vt:variant>
      <vt:variant>
        <vt:lpwstr>https://www.youtube.com/watch?v=qFqbueKBd8w</vt:lpwstr>
      </vt:variant>
      <vt:variant>
        <vt:lpwstr/>
      </vt:variant>
      <vt:variant>
        <vt:i4>5570655</vt:i4>
      </vt:variant>
      <vt:variant>
        <vt:i4>15</vt:i4>
      </vt:variant>
      <vt:variant>
        <vt:i4>0</vt:i4>
      </vt:variant>
      <vt:variant>
        <vt:i4>5</vt:i4>
      </vt:variant>
      <vt:variant>
        <vt:lpwstr>https://openlab.citytech.cuny.edu/bio-oer/protein-production-and-purification/</vt:lpwstr>
      </vt:variant>
      <vt:variant>
        <vt:lpwstr>expression-systems</vt:lpwstr>
      </vt:variant>
      <vt:variant>
        <vt:i4>3080205</vt:i4>
      </vt:variant>
      <vt:variant>
        <vt:i4>12</vt:i4>
      </vt:variant>
      <vt:variant>
        <vt:i4>0</vt:i4>
      </vt:variant>
      <vt:variant>
        <vt:i4>5</vt:i4>
      </vt:variant>
      <vt:variant>
        <vt:lpwstr>https://bio.libretexts.org/@go/page/75276</vt:lpwstr>
      </vt:variant>
      <vt:variant>
        <vt:lpwstr/>
      </vt:variant>
      <vt:variant>
        <vt:i4>7471226</vt:i4>
      </vt:variant>
      <vt:variant>
        <vt:i4>0</vt:i4>
      </vt:variant>
      <vt:variant>
        <vt:i4>0</vt:i4>
      </vt:variant>
      <vt:variant>
        <vt:i4>5</vt:i4>
      </vt:variant>
      <vt:variant>
        <vt:lpwstr>https://doi.org/10.1016/bs.mie.2021.04.021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Gibbs</dc:creator>
  <cp:keywords/>
  <cp:lastModifiedBy>Okafor, Paul O.</cp:lastModifiedBy>
  <cp:revision>164</cp:revision>
  <cp:lastPrinted>2024-02-18T18:22:00Z</cp:lastPrinted>
  <dcterms:created xsi:type="dcterms:W3CDTF">2024-02-18T18:22:00Z</dcterms:created>
  <dcterms:modified xsi:type="dcterms:W3CDTF">2024-05-21T18:04:00Z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0x01010065AD032E54BCC34BB442A166A80F2351</vt:lpwstr>
  </property>
  <property fmtid="{D5CDD505-2E9C-101B-9397-08002B2CF9AE}" pid="3" name="ZOTERO_PREF_1">
    <vt:lpwstr>&lt;data data-version="3" zotero-version="6.0.30"&gt;&lt;session id="MTwrIGi8"/&gt;&lt;style id="http://www.zotero.org/styles/ieee" locale="en-US" hasBibliography="1" bibliographyStyleHasBeenSet="1"/&gt;&lt;prefs&gt;&lt;pref name="fieldType" value="Field"/&gt;&lt;/prefs&gt;&lt;/data&gt;</vt:lpwstr>
  </property>
</Properties>
</file>