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C4D" w:rsidRPr="00E13C4D" w:rsidRDefault="00E13C4D" w:rsidP="002D69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If the specimen is very thin then the electron wave function accumulates a total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phase change while passing through the specimen that is just the integral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potential of the specimen. The incident electrons pass through the specimen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the effect of the specimen is to multiply the incident wave function (5.1)by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specimen transmission function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t(x). The wave function transmitted through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specimen is:</w:t>
      </w:r>
    </w:p>
    <w:p w:rsidR="00E13C4D" w:rsidRPr="00E13C4D" w:rsidRDefault="00E13C4D" w:rsidP="00E13C4D">
      <w:p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=t(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exp⁡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(2πi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z)</m:t>
        </m:r>
      </m:oMath>
    </w:p>
    <w:p w:rsidR="00B754E2" w:rsidRDefault="00E13C4D" w:rsidP="00E13C4D">
      <w:p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exp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[iσ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(x)]</m:t>
        </m:r>
      </m:oMath>
      <w:r w:rsidR="00B754E2" w:rsidRPr="00E13C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3C4D" w:rsidRPr="00E13C4D" w:rsidRDefault="00E13C4D" w:rsidP="002D6946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C4D">
        <w:rPr>
          <w:rFonts w:ascii="Times New Roman" w:hAnsi="Times New Roman" w:cs="Times New Roman"/>
          <w:sz w:val="24"/>
          <w:szCs w:val="24"/>
          <w:lang w:val="en-US"/>
        </w:rPr>
        <w:t>and the projected atomic potential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(x)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is the integral along the optic axis,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specimen:</w:t>
      </w:r>
    </w:p>
    <w:p w:rsidR="00E13C4D" w:rsidRPr="00E13C4D" w:rsidRDefault="00E13C4D" w:rsidP="00E13C4D">
      <w:p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x, y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(x, y, z)dz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(5.8)</w:t>
      </w:r>
    </w:p>
    <w:p w:rsidR="00E13C4D" w:rsidRPr="00E13C4D" w:rsidRDefault="00E13C4D" w:rsidP="002D69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 xml:space="preserve">This is the so-called weak phase object approximation (Cowley and </w:t>
      </w:r>
      <w:proofErr w:type="spellStart"/>
      <w:r w:rsidRPr="00E13C4D">
        <w:rPr>
          <w:rFonts w:ascii="Times New Roman" w:hAnsi="Times New Roman" w:cs="Times New Roman"/>
          <w:sz w:val="24"/>
          <w:szCs w:val="24"/>
          <w:lang w:val="en-US"/>
        </w:rPr>
        <w:t>Iijima</w:t>
      </w:r>
      <w:proofErr w:type="spellEnd"/>
      <w:r w:rsidRPr="00E13C4D">
        <w:rPr>
          <w:rFonts w:ascii="Times New Roman" w:hAnsi="Times New Roman" w:cs="Times New Roman"/>
          <w:sz w:val="24"/>
          <w:szCs w:val="24"/>
          <w:lang w:val="en-US"/>
        </w:rPr>
        <w:t xml:space="preserve"> [62]).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There are really two assumptions in this approximation. One is that the potential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inside the specimen is very small and the</w:t>
      </w:r>
      <w:r w:rsidR="00830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other is that the accumulated effect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specimen can be replaced with a simple integral along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C4D">
        <w:rPr>
          <w:rFonts w:ascii="Times New Roman" w:hAnsi="Times New Roman" w:cs="Times New Roman"/>
          <w:sz w:val="24"/>
          <w:szCs w:val="24"/>
          <w:lang w:val="en-US"/>
        </w:rPr>
        <w:t>z.</w:t>
      </w:r>
    </w:p>
    <w:sectPr w:rsidR="00E13C4D" w:rsidRPr="00E13C4D" w:rsidSect="003D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08"/>
  <w:characterSpacingControl w:val="doNotCompress"/>
  <w:compat/>
  <w:rsids>
    <w:rsidRoot w:val="00E13C4D"/>
    <w:rsid w:val="000B65FD"/>
    <w:rsid w:val="002B6679"/>
    <w:rsid w:val="002D6946"/>
    <w:rsid w:val="003D2B09"/>
    <w:rsid w:val="008300BD"/>
    <w:rsid w:val="00B754E2"/>
    <w:rsid w:val="00E13C4D"/>
    <w:rsid w:val="00E30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C4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3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3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В. Дубинец</dc:creator>
  <cp:keywords/>
  <dc:description/>
  <cp:lastModifiedBy>Александр В. Дубинец</cp:lastModifiedBy>
  <cp:revision>7</cp:revision>
  <dcterms:created xsi:type="dcterms:W3CDTF">2013-10-21T01:59:00Z</dcterms:created>
  <dcterms:modified xsi:type="dcterms:W3CDTF">2014-11-27T06:45:00Z</dcterms:modified>
</cp:coreProperties>
</file>