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C0FB" w14:textId="77777777" w:rsidR="008B720B" w:rsidRPr="00C018E6" w:rsidRDefault="00000000">
      <w:pPr>
        <w:pStyle w:val="vscode-lighth1"/>
        <w:pBdr>
          <w:left w:val="none" w:sz="0" w:space="0" w:color="auto"/>
          <w:bottom w:val="single" w:sz="6" w:space="6" w:color="auto"/>
          <w:right w:val="none" w:sz="0" w:space="0" w:color="auto"/>
        </w:pBdr>
        <w:spacing w:after="281" w:line="504" w:lineRule="atLeast"/>
        <w:ind w:left="390" w:right="390"/>
        <w:outlineLvl w:val="0"/>
        <w:rPr>
          <w:sz w:val="42"/>
          <w:szCs w:val="42"/>
          <w:lang w:val="es-ES"/>
        </w:rPr>
      </w:pPr>
      <w:r w:rsidRPr="00C018E6">
        <w:rPr>
          <w:sz w:val="42"/>
          <w:szCs w:val="42"/>
          <w:lang w:val="es-ES"/>
        </w:rPr>
        <w:t>Guía Esencial de Seguridad en la Nube de AWS: Principios y Servicios Clave</w:t>
      </w:r>
    </w:p>
    <w:p w14:paraId="2DEC2471" w14:textId="77777777" w:rsidR="008B720B" w:rsidRPr="00C018E6" w:rsidRDefault="00000000">
      <w:pPr>
        <w:pStyle w:val="Ttulo2"/>
        <w:keepNext w:val="0"/>
        <w:keepLines w:val="0"/>
        <w:pBdr>
          <w:left w:val="none" w:sz="0" w:space="0" w:color="auto"/>
          <w:right w:val="none" w:sz="0" w:space="0" w:color="auto"/>
        </w:pBdr>
        <w:spacing w:before="261" w:after="261" w:line="504" w:lineRule="atLeast"/>
        <w:ind w:left="390" w:right="390"/>
        <w:rPr>
          <w:sz w:val="32"/>
          <w:szCs w:val="32"/>
          <w:lang w:val="es-ES"/>
        </w:rPr>
      </w:pPr>
      <w:r w:rsidRPr="00C018E6">
        <w:rPr>
          <w:rFonts w:ascii="Segoe UI" w:eastAsia="Segoe UI" w:hAnsi="Segoe UI" w:cs="Segoe UI"/>
          <w:color w:val="auto"/>
          <w:sz w:val="32"/>
          <w:szCs w:val="32"/>
          <w:lang w:val="es-ES"/>
        </w:rPr>
        <w:t>1.0 Introducción: La Seguridad como Máxima Prioridad en AWS</w:t>
      </w:r>
    </w:p>
    <w:p w14:paraId="573ED2EC"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La seguridad en la computación en la nube no es una característica opcional, sino un </w:t>
      </w:r>
      <w:r w:rsidRPr="00C018E6">
        <w:rPr>
          <w:color w:val="FFFFFF"/>
          <w:shd w:val="clear" w:color="auto" w:fill="000000"/>
          <w:lang w:val="es-ES"/>
        </w:rPr>
        <w:t>pilar estratégico fundamental</w:t>
      </w:r>
      <w:r w:rsidRPr="00C018E6">
        <w:rPr>
          <w:lang w:val="es-ES"/>
        </w:rPr>
        <w:t xml:space="preserve">. En </w:t>
      </w:r>
      <w:r w:rsidRPr="00C018E6">
        <w:rPr>
          <w:color w:val="FFFFFF"/>
          <w:shd w:val="clear" w:color="auto" w:fill="000000"/>
          <w:lang w:val="es-ES"/>
        </w:rPr>
        <w:t>Amazon Web Services (AWS)</w:t>
      </w:r>
      <w:r w:rsidRPr="00C018E6">
        <w:rPr>
          <w:lang w:val="es-ES"/>
        </w:rPr>
        <w:t xml:space="preserve">, la seguridad es la máxima prioridad. AWS proporciona un entorno de nube escalable y fiable, diseñado para ayudar a los clientes a </w:t>
      </w:r>
      <w:r w:rsidRPr="00C018E6">
        <w:rPr>
          <w:color w:val="FFFFFF"/>
          <w:shd w:val="clear" w:color="auto" w:fill="000000"/>
          <w:lang w:val="es-ES"/>
        </w:rPr>
        <w:t>proteger la confidencialidad, integridad y disponibilidad de sus sistemas y datos</w:t>
      </w:r>
      <w:r w:rsidRPr="00C018E6">
        <w:rPr>
          <w:lang w:val="es-ES"/>
        </w:rPr>
        <w:t>. Este documento sirve como una guía esencial para comprender el enfoque de seguridad de AWS, sus modelos operativos y las herramientas disponibles para que las organizaciones puedan construir y mantener aplicaciones seguras en la nube.</w:t>
      </w:r>
    </w:p>
    <w:p w14:paraId="202E99B4"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A lo largo de esta guía, exploraremos los conceptos y servicios que constituyen la base de una sólida postura de seguridad en AWS. Analizaremos en profundidad el </w:t>
      </w:r>
      <w:r w:rsidRPr="00C018E6">
        <w:rPr>
          <w:color w:val="FFFFFF"/>
          <w:shd w:val="clear" w:color="auto" w:fill="000000"/>
          <w:lang w:val="es-ES"/>
        </w:rPr>
        <w:t>Modelo de Responsabilidad Compartida</w:t>
      </w:r>
      <w:r w:rsidRPr="00C018E6">
        <w:rPr>
          <w:lang w:val="es-ES"/>
        </w:rPr>
        <w:t xml:space="preserve">, la gestión centralizada de accesos con </w:t>
      </w:r>
      <w:r w:rsidRPr="00C018E6">
        <w:rPr>
          <w:color w:val="FFFFFF"/>
          <w:shd w:val="clear" w:color="auto" w:fill="000000"/>
          <w:lang w:val="es-ES"/>
        </w:rPr>
        <w:t>AWS Identity and Access Management (IAM)</w:t>
      </w:r>
      <w:r w:rsidRPr="00C018E6">
        <w:rPr>
          <w:lang w:val="es-ES"/>
        </w:rPr>
        <w:t>, las mejores prácticas para la protección de datos y el amplio ecosistema de servicios de seguridad que AWS pone a disposición de sus clientes.</w:t>
      </w:r>
    </w:p>
    <w:p w14:paraId="36CB4C6F"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Para operar de forma segura en AWS, es imprescindible comprender primero cómo se dividen las responsabilidades entre AWS y el cliente. Este concepto se articula a través del </w:t>
      </w:r>
      <w:r w:rsidRPr="00C018E6">
        <w:rPr>
          <w:color w:val="FFFFFF"/>
          <w:shd w:val="clear" w:color="auto" w:fill="000000"/>
          <w:lang w:val="es-ES"/>
        </w:rPr>
        <w:t>Modelo de Responsabilidad Compartida</w:t>
      </w:r>
      <w:r w:rsidRPr="00C018E6">
        <w:rPr>
          <w:lang w:val="es-ES"/>
        </w:rPr>
        <w:t>, la piedra angular sobre la que se construye toda la estrategia de seguridad en la nube de AWS.</w:t>
      </w:r>
    </w:p>
    <w:p w14:paraId="30400116" w14:textId="77777777" w:rsidR="008B720B" w:rsidRPr="00C018E6" w:rsidRDefault="00000000">
      <w:pPr>
        <w:pStyle w:val="Ttulo2"/>
        <w:keepNext w:val="0"/>
        <w:keepLines w:val="0"/>
        <w:pBdr>
          <w:left w:val="none" w:sz="0" w:space="0" w:color="auto"/>
          <w:right w:val="none" w:sz="0" w:space="0" w:color="auto"/>
        </w:pBdr>
        <w:spacing w:before="261" w:after="261" w:line="504" w:lineRule="atLeast"/>
        <w:ind w:left="390" w:right="390"/>
        <w:rPr>
          <w:sz w:val="32"/>
          <w:szCs w:val="32"/>
          <w:lang w:val="es-ES"/>
        </w:rPr>
      </w:pPr>
      <w:r w:rsidRPr="00C018E6">
        <w:rPr>
          <w:rFonts w:ascii="Segoe UI" w:eastAsia="Segoe UI" w:hAnsi="Segoe UI" w:cs="Segoe UI"/>
          <w:color w:val="auto"/>
          <w:sz w:val="32"/>
          <w:szCs w:val="32"/>
          <w:lang w:val="es-ES"/>
        </w:rPr>
        <w:t>2.0 El Pilar de la Seguridad en AWS: El Modelo de Responsabilidad Compartida</w:t>
      </w:r>
    </w:p>
    <w:p w14:paraId="22767CC4"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El </w:t>
      </w:r>
      <w:r w:rsidRPr="00C018E6">
        <w:rPr>
          <w:color w:val="FFFFFF"/>
          <w:shd w:val="clear" w:color="auto" w:fill="000000"/>
          <w:lang w:val="es-ES"/>
        </w:rPr>
        <w:t>Modelo de Responsabilidad Compartida</w:t>
      </w:r>
      <w:r w:rsidRPr="00C018E6">
        <w:rPr>
          <w:lang w:val="es-ES"/>
        </w:rPr>
        <w:t xml:space="preserve"> es el concepto más crucial para entender la seguridad en la nube de AWS. Este modelo define con claridad las obligaciones de seguridad que corresponden a AWS y las que recaen sobre el cliente. Su propósito es </w:t>
      </w:r>
      <w:r w:rsidRPr="00C018E6">
        <w:rPr>
          <w:color w:val="FFFFFF"/>
          <w:shd w:val="clear" w:color="auto" w:fill="000000"/>
          <w:lang w:val="es-ES"/>
        </w:rPr>
        <w:t>aliviar la carga operativa del cliente</w:t>
      </w:r>
      <w:r w:rsidRPr="00C018E6">
        <w:rPr>
          <w:lang w:val="es-ES"/>
        </w:rPr>
        <w:t xml:space="preserve">, ya que AWS gestiona la seguridad de la infraestructura subyacente, pero al mismo tiempo exige una </w:t>
      </w:r>
      <w:r w:rsidRPr="00C018E6">
        <w:rPr>
          <w:color w:val="FFFFFF"/>
          <w:shd w:val="clear" w:color="auto" w:fill="000000"/>
          <w:lang w:val="es-ES"/>
        </w:rPr>
        <w:t>participación activa y consciente por parte del cliente</w:t>
      </w:r>
      <w:r w:rsidRPr="00C018E6">
        <w:rPr>
          <w:lang w:val="es-ES"/>
        </w:rPr>
        <w:t xml:space="preserve"> para asegurar todo lo que construye sobre esa </w:t>
      </w:r>
      <w:r w:rsidRPr="00C018E6">
        <w:rPr>
          <w:lang w:val="es-ES"/>
        </w:rPr>
        <w:lastRenderedPageBreak/>
        <w:t xml:space="preserve">infraestructura. Dominar este modelo se reduce a una pregunta fundamental: </w:t>
      </w:r>
      <w:r w:rsidRPr="00C018E6">
        <w:rPr>
          <w:color w:val="FFFFFF"/>
          <w:shd w:val="clear" w:color="auto" w:fill="000000"/>
          <w:lang w:val="es-ES"/>
        </w:rPr>
        <w:t>¿Es usted responsable de la seguridad de la nube (responsabilidad de AWS) o de la seguridad en la nube (su responsabilidad)?</w:t>
      </w:r>
      <w:r w:rsidRPr="00C018E6">
        <w:rPr>
          <w:lang w:val="es-ES"/>
        </w:rPr>
        <w:t xml:space="preserve"> Entender esta distinción es el primer paso para una operación segura.</w:t>
      </w:r>
    </w:p>
    <w:p w14:paraId="369D2187"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2.1. Seguridad de la Nube: La Responsabilidad de AWS</w:t>
      </w:r>
    </w:p>
    <w:p w14:paraId="451C05F8" w14:textId="77777777" w:rsidR="008B720B" w:rsidRDefault="00000000">
      <w:pPr>
        <w:pBdr>
          <w:left w:val="none" w:sz="0" w:space="0" w:color="auto"/>
          <w:right w:val="none" w:sz="0" w:space="0" w:color="auto"/>
        </w:pBdr>
        <w:spacing w:before="210" w:after="210"/>
        <w:ind w:left="390" w:right="390"/>
      </w:pPr>
      <w:r w:rsidRPr="00C018E6">
        <w:rPr>
          <w:lang w:val="es-ES"/>
        </w:rPr>
        <w:t xml:space="preserve">AWS es responsable de </w:t>
      </w:r>
      <w:r w:rsidRPr="00C018E6">
        <w:rPr>
          <w:color w:val="FFFFFF"/>
          <w:shd w:val="clear" w:color="auto" w:fill="000000"/>
          <w:lang w:val="es-ES"/>
        </w:rPr>
        <w:t>proteger la infraestructura global</w:t>
      </w:r>
      <w:r w:rsidRPr="00C018E6">
        <w:rPr>
          <w:lang w:val="es-ES"/>
        </w:rPr>
        <w:t xml:space="preserve"> que ejecuta todos los servicios ofrecidos en su nube. Esto incluye operar, administrar y controlar los componentes desde la capa de hardware y software base hasta la seguridad física de las instalaciones. </w:t>
      </w:r>
      <w:r>
        <w:t xml:space="preserve">Las </w:t>
      </w:r>
      <w:proofErr w:type="spellStart"/>
      <w:r>
        <w:t>responsabilidades</w:t>
      </w:r>
      <w:proofErr w:type="spellEnd"/>
      <w:r>
        <w:t xml:space="preserve"> de AWS </w:t>
      </w:r>
      <w:proofErr w:type="spellStart"/>
      <w:r>
        <w:t>abarcan</w:t>
      </w:r>
      <w:proofErr w:type="spellEnd"/>
      <w:r>
        <w:t>:</w:t>
      </w:r>
    </w:p>
    <w:p w14:paraId="5F1DD156" w14:textId="77777777" w:rsidR="008B720B" w:rsidRPr="00C018E6" w:rsidRDefault="00000000">
      <w:pPr>
        <w:numPr>
          <w:ilvl w:val="0"/>
          <w:numId w:val="1"/>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t>Infraestructura Física</w:t>
      </w:r>
      <w:r w:rsidRPr="00C018E6">
        <w:rPr>
          <w:lang w:val="es-ES"/>
        </w:rPr>
        <w:t>: AWS gestiona la seguridad de sus centros de datos a través de medidas estrictas como el acceso controlado y monitorizado, guardias de seguridad permanentes, autenticación de dos factores, videovigilancia y protocolos seguros para la destrucción de medios de almacenamiento.</w:t>
      </w:r>
    </w:p>
    <w:p w14:paraId="15F4ACB5" w14:textId="77777777" w:rsidR="008B720B" w:rsidRPr="00C018E6" w:rsidRDefault="00000000">
      <w:pPr>
        <w:numPr>
          <w:ilvl w:val="0"/>
          <w:numId w:val="1"/>
        </w:numPr>
        <w:pBdr>
          <w:left w:val="none" w:sz="0" w:space="0" w:color="auto"/>
          <w:right w:val="none" w:sz="0" w:space="0" w:color="auto"/>
        </w:pBdr>
        <w:ind w:left="1110" w:right="390" w:hanging="197"/>
        <w:rPr>
          <w:lang w:val="es-ES"/>
        </w:rPr>
      </w:pPr>
      <w:r w:rsidRPr="00C018E6">
        <w:rPr>
          <w:color w:val="FFFFFF"/>
          <w:shd w:val="clear" w:color="auto" w:fill="000000"/>
          <w:lang w:val="es-ES"/>
        </w:rPr>
        <w:t>Infraestructura de Hardware</w:t>
      </w:r>
      <w:r w:rsidRPr="00C018E6">
        <w:rPr>
          <w:lang w:val="es-ES"/>
        </w:rPr>
        <w:t>: Esto incluye la protección y el mantenimiento de servidores, dispositivos de almacenamiento y otros componentes físicos sobre los que se ejecutan los servicios de AWS.</w:t>
      </w:r>
    </w:p>
    <w:p w14:paraId="669254C6" w14:textId="77777777" w:rsidR="008B720B" w:rsidRPr="00C018E6" w:rsidRDefault="00000000">
      <w:pPr>
        <w:numPr>
          <w:ilvl w:val="0"/>
          <w:numId w:val="1"/>
        </w:numPr>
        <w:pBdr>
          <w:left w:val="none" w:sz="0" w:space="0" w:color="auto"/>
          <w:right w:val="none" w:sz="0" w:space="0" w:color="auto"/>
        </w:pBdr>
        <w:ind w:left="1110" w:right="390" w:hanging="197"/>
        <w:rPr>
          <w:lang w:val="es-ES"/>
        </w:rPr>
      </w:pPr>
      <w:r w:rsidRPr="00C018E6">
        <w:rPr>
          <w:color w:val="FFFFFF"/>
          <w:shd w:val="clear" w:color="auto" w:fill="000000"/>
          <w:lang w:val="es-ES"/>
        </w:rPr>
        <w:t>Infraestructura de Software</w:t>
      </w:r>
      <w:r w:rsidRPr="00C018E6">
        <w:rPr>
          <w:lang w:val="es-ES"/>
        </w:rPr>
        <w:t>: AWS es responsable de la seguridad del sistema operativo de alojamiento, la capa de virtualización (hipervisor) y el software que potencia los servicios fundamentales de la nube.</w:t>
      </w:r>
    </w:p>
    <w:p w14:paraId="16CB128A" w14:textId="77777777" w:rsidR="008B720B" w:rsidRPr="00C018E6" w:rsidRDefault="00000000">
      <w:pPr>
        <w:numPr>
          <w:ilvl w:val="0"/>
          <w:numId w:val="1"/>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Infraestructura de Red</w:t>
      </w:r>
      <w:r w:rsidRPr="00C018E6">
        <w:rPr>
          <w:lang w:val="es-ES"/>
        </w:rPr>
        <w:t>: Comprende la gestión de routers, conmutadores, firewalls y cables. AWS también se encarga del monitoreo constante de la red, la protección de los puntos de acceso y la provisión de una infraestructura redundante con detección de intrusiones.</w:t>
      </w:r>
    </w:p>
    <w:p w14:paraId="0792ED1C"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2.2. Seguridad en la Nube: La Responsabilidad del Cliente</w:t>
      </w:r>
    </w:p>
    <w:p w14:paraId="2A9F0EC2"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Mientras AWS asegura la infraestructura subyacente, el cliente es responsable de la </w:t>
      </w:r>
      <w:r w:rsidRPr="00C018E6">
        <w:rPr>
          <w:color w:val="FFFFFF"/>
          <w:shd w:val="clear" w:color="auto" w:fill="000000"/>
          <w:lang w:val="es-ES"/>
        </w:rPr>
        <w:t>seguridad de todo lo que despliega y configura en la nube</w:t>
      </w:r>
      <w:r w:rsidRPr="00C018E6">
        <w:rPr>
          <w:lang w:val="es-ES"/>
        </w:rPr>
        <w:t>. Esta responsabilidad varía según los servicios utilizados, pero generalmente incluye:</w:t>
      </w:r>
    </w:p>
    <w:p w14:paraId="3305FC2C" w14:textId="77777777" w:rsidR="008B720B" w:rsidRPr="00C018E6" w:rsidRDefault="00000000">
      <w:pPr>
        <w:numPr>
          <w:ilvl w:val="0"/>
          <w:numId w:val="2"/>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t>Datos del Cliente</w:t>
      </w:r>
      <w:r w:rsidRPr="00C018E6">
        <w:rPr>
          <w:lang w:val="es-ES"/>
        </w:rPr>
        <w:t xml:space="preserve">: El cliente mantiene el </w:t>
      </w:r>
      <w:r w:rsidRPr="00C018E6">
        <w:rPr>
          <w:color w:val="FFFFFF"/>
          <w:shd w:val="clear" w:color="auto" w:fill="000000"/>
          <w:lang w:val="es-ES"/>
        </w:rPr>
        <w:t>control total sobre su contenido</w:t>
      </w:r>
      <w:r w:rsidRPr="00C018E6">
        <w:rPr>
          <w:lang w:val="es-ES"/>
        </w:rPr>
        <w:t>. Es su responsabilidad decidir qué datos almacenar, dónde (en qué región geográfica), en qué formato y, lo más importante, quién tiene acceso a ellos.</w:t>
      </w:r>
    </w:p>
    <w:p w14:paraId="07A7F9B5" w14:textId="77777777" w:rsidR="008B720B" w:rsidRPr="00C018E6" w:rsidRDefault="00000000">
      <w:pPr>
        <w:numPr>
          <w:ilvl w:val="0"/>
          <w:numId w:val="2"/>
        </w:numPr>
        <w:pBdr>
          <w:left w:val="none" w:sz="0" w:space="0" w:color="auto"/>
          <w:right w:val="none" w:sz="0" w:space="0" w:color="auto"/>
        </w:pBdr>
        <w:ind w:left="1110" w:right="390" w:hanging="197"/>
        <w:rPr>
          <w:lang w:val="es-ES"/>
        </w:rPr>
      </w:pPr>
      <w:r w:rsidRPr="00C018E6">
        <w:rPr>
          <w:color w:val="FFFFFF"/>
          <w:shd w:val="clear" w:color="auto" w:fill="000000"/>
          <w:lang w:val="es-ES"/>
        </w:rPr>
        <w:t>Configuración y Gestión</w:t>
      </w:r>
      <w:r w:rsidRPr="00C018E6">
        <w:rPr>
          <w:lang w:val="es-ES"/>
        </w:rPr>
        <w:t xml:space="preserve">: El cliente es responsable de la configuración de los sistemas operativos invitados (incluyendo la aplicación de parches y actualizaciones de seguridad), la configuración de firewalls de red como los </w:t>
      </w:r>
      <w:r w:rsidRPr="00C018E6">
        <w:rPr>
          <w:lang w:val="es-ES"/>
        </w:rPr>
        <w:lastRenderedPageBreak/>
        <w:t xml:space="preserve">grupos de seguridad, la definición de las configuraciones de red (por ejemplo, en una </w:t>
      </w:r>
      <w:r w:rsidRPr="00C018E6">
        <w:rPr>
          <w:color w:val="FFFFFF"/>
          <w:shd w:val="clear" w:color="auto" w:fill="000000"/>
          <w:lang w:val="es-ES"/>
        </w:rPr>
        <w:t>Amazon VPC</w:t>
      </w:r>
      <w:r w:rsidRPr="00C018E6">
        <w:rPr>
          <w:lang w:val="es-ES"/>
        </w:rPr>
        <w:t xml:space="preserve">) y, de forma crítica, la </w:t>
      </w:r>
      <w:r w:rsidRPr="00C018E6">
        <w:rPr>
          <w:color w:val="FFFFFF"/>
          <w:shd w:val="clear" w:color="auto" w:fill="000000"/>
          <w:lang w:val="es-ES"/>
        </w:rPr>
        <w:t>gestión segura de todas las credenciales y accesos de los usuarios</w:t>
      </w:r>
      <w:r w:rsidRPr="00C018E6">
        <w:rPr>
          <w:lang w:val="es-ES"/>
        </w:rPr>
        <w:t>.</w:t>
      </w:r>
    </w:p>
    <w:p w14:paraId="52234070" w14:textId="77777777" w:rsidR="008B720B" w:rsidRPr="00C018E6" w:rsidRDefault="00000000">
      <w:pPr>
        <w:numPr>
          <w:ilvl w:val="0"/>
          <w:numId w:val="2"/>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Cifrado de Datos</w:t>
      </w:r>
      <w:r w:rsidRPr="00C018E6">
        <w:rPr>
          <w:lang w:val="es-ES"/>
        </w:rPr>
        <w:t>: Es responsabilidad del cliente implementar el cifrado para proteger sus datos, tanto cuando están almacenados (en reposo) como cuando se mueven a través de la red (en tránsito).</w:t>
      </w:r>
    </w:p>
    <w:p w14:paraId="2D6BDE8F"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2.3. La Responsabilidad según el Modelo de Servicio</w:t>
      </w:r>
    </w:p>
    <w:p w14:paraId="1E45CD92"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La línea que divide las responsabilidades del cliente y de AWS cambia según el tipo de servicio en la nube que se utilice. A continuación, se detalla cómo se aplica el modelo en los tres principales tipos de servicios:</w:t>
      </w:r>
    </w:p>
    <w:tbl>
      <w:tblPr>
        <w:tblStyle w:val="Tabladelista3"/>
        <w:tblW w:w="0" w:type="auto"/>
        <w:tblLook w:val="05E0" w:firstRow="1" w:lastRow="1" w:firstColumn="1" w:lastColumn="1" w:noHBand="0" w:noVBand="1"/>
      </w:tblPr>
      <w:tblGrid>
        <w:gridCol w:w="2035"/>
        <w:gridCol w:w="6793"/>
      </w:tblGrid>
      <w:tr w:rsidR="008B720B" w:rsidRPr="00C018E6" w14:paraId="7A9FF96D" w14:textId="77777777" w:rsidTr="00C01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6EC27A9" w14:textId="77777777" w:rsidR="008B720B" w:rsidRDefault="00000000" w:rsidP="00C018E6">
            <w:pPr>
              <w:pBdr>
                <w:left w:val="none" w:sz="0" w:space="0" w:color="auto"/>
                <w:right w:val="none" w:sz="0" w:space="0" w:color="auto"/>
              </w:pBdr>
              <w:rPr>
                <w:b w:val="0"/>
                <w:bCs w:val="0"/>
              </w:rPr>
            </w:pPr>
            <w:proofErr w:type="spellStart"/>
            <w:r>
              <w:t>Modelo</w:t>
            </w:r>
            <w:proofErr w:type="spellEnd"/>
            <w:r>
              <w:t xml:space="preserve"> de </w:t>
            </w:r>
            <w:proofErr w:type="spellStart"/>
            <w:r>
              <w:t>Servicio</w:t>
            </w:r>
            <w:proofErr w:type="spellEnd"/>
          </w:p>
        </w:tc>
        <w:tc>
          <w:tcPr>
            <w:cnfStyle w:val="000100001000" w:firstRow="0" w:lastRow="0" w:firstColumn="0" w:lastColumn="1" w:oddVBand="0" w:evenVBand="0" w:oddHBand="0" w:evenHBand="0" w:firstRowFirstColumn="0" w:firstRowLastColumn="1" w:lastRowFirstColumn="0" w:lastRowLastColumn="0"/>
            <w:tcW w:w="0" w:type="auto"/>
            <w:vAlign w:val="center"/>
            <w:hideMark/>
          </w:tcPr>
          <w:p w14:paraId="5CBA857D" w14:textId="77777777" w:rsidR="008B720B" w:rsidRPr="00C018E6" w:rsidRDefault="00000000" w:rsidP="00C018E6">
            <w:pPr>
              <w:pBdr>
                <w:left w:val="none" w:sz="0" w:space="0" w:color="auto"/>
                <w:right w:val="none" w:sz="0" w:space="0" w:color="auto"/>
              </w:pBdr>
              <w:rPr>
                <w:b w:val="0"/>
                <w:bCs w:val="0"/>
                <w:lang w:val="es-ES"/>
              </w:rPr>
            </w:pPr>
            <w:r w:rsidRPr="00C018E6">
              <w:rPr>
                <w:lang w:val="es-ES"/>
              </w:rPr>
              <w:t>División de Responsabilidad del Cliente</w:t>
            </w:r>
          </w:p>
        </w:tc>
      </w:tr>
      <w:tr w:rsidR="008B720B" w:rsidRPr="00C018E6" w14:paraId="3A3EEEC2" w14:textId="77777777" w:rsidTr="00C0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30D5D0" w14:textId="77777777" w:rsidR="008B720B" w:rsidRDefault="00000000" w:rsidP="00C018E6">
            <w:pPr>
              <w:pBdr>
                <w:left w:val="none" w:sz="0" w:space="0" w:color="auto"/>
                <w:right w:val="none" w:sz="0" w:space="0" w:color="auto"/>
              </w:pBdr>
            </w:pPr>
            <w:proofErr w:type="spellStart"/>
            <w:r>
              <w:rPr>
                <w:color w:val="FFFFFF"/>
                <w:shd w:val="clear" w:color="auto" w:fill="000000"/>
              </w:rPr>
              <w:t>Infraestructura</w:t>
            </w:r>
            <w:proofErr w:type="spellEnd"/>
            <w:r>
              <w:rPr>
                <w:color w:val="FFFFFF"/>
                <w:shd w:val="clear" w:color="auto" w:fill="000000"/>
              </w:rPr>
              <w:t xml:space="preserve"> </w:t>
            </w:r>
            <w:proofErr w:type="spellStart"/>
            <w:r>
              <w:rPr>
                <w:color w:val="FFFFFF"/>
                <w:shd w:val="clear" w:color="auto" w:fill="000000"/>
              </w:rPr>
              <w:t>como</w:t>
            </w:r>
            <w:proofErr w:type="spellEnd"/>
            <w:r>
              <w:rPr>
                <w:color w:val="FFFFFF"/>
                <w:shd w:val="clear" w:color="auto" w:fill="000000"/>
              </w:rPr>
              <w:t xml:space="preserve"> </w:t>
            </w:r>
            <w:proofErr w:type="spellStart"/>
            <w:r>
              <w:rPr>
                <w:color w:val="FFFFFF"/>
                <w:shd w:val="clear" w:color="auto" w:fill="000000"/>
              </w:rPr>
              <w:t>Servicio</w:t>
            </w:r>
            <w:proofErr w:type="spellEnd"/>
            <w:r>
              <w:rPr>
                <w:color w:val="FFFFFF"/>
                <w:shd w:val="clear" w:color="auto" w:fill="000000"/>
              </w:rPr>
              <w:t xml:space="preserve"> (IaaS)</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7A877921" w14:textId="77777777" w:rsidR="008B720B" w:rsidRPr="00C018E6" w:rsidRDefault="00000000" w:rsidP="00C018E6">
            <w:pPr>
              <w:pBdr>
                <w:left w:val="none" w:sz="0" w:space="0" w:color="auto"/>
                <w:right w:val="none" w:sz="0" w:space="0" w:color="auto"/>
              </w:pBdr>
              <w:rPr>
                <w:lang w:val="es-ES"/>
              </w:rPr>
            </w:pPr>
            <w:r w:rsidRPr="00C018E6">
              <w:rPr>
                <w:lang w:val="es-ES"/>
              </w:rPr>
              <w:t xml:space="preserve">En este modelo, el cliente tiene el </w:t>
            </w:r>
            <w:r w:rsidRPr="00C018E6">
              <w:rPr>
                <w:color w:val="FFFFFF"/>
                <w:shd w:val="clear" w:color="auto" w:fill="000000"/>
                <w:lang w:val="es-ES"/>
              </w:rPr>
              <w:t>máximo nivel de control y, por tanto, la mayor responsabilidad</w:t>
            </w:r>
            <w:r w:rsidRPr="00C018E6">
              <w:rPr>
                <w:lang w:val="es-ES"/>
              </w:rPr>
              <w:t xml:space="preserve">. AWS gestiona el hardware y la virtualización, pero el cliente es responsable de todo lo demás, incluyendo la gestión del sistema operativo invitado (p. ej., aplicar parches de seguridad en una instancia de </w:t>
            </w:r>
            <w:r w:rsidRPr="00C018E6">
              <w:rPr>
                <w:color w:val="FFFFFF"/>
                <w:shd w:val="clear" w:color="auto" w:fill="000000"/>
                <w:lang w:val="es-ES"/>
              </w:rPr>
              <w:t>Amazon EC2</w:t>
            </w:r>
            <w:r w:rsidRPr="00C018E6">
              <w:rPr>
                <w:lang w:val="es-ES"/>
              </w:rPr>
              <w:t>), las aplicaciones y la configuración de los firewalls.</w:t>
            </w:r>
          </w:p>
        </w:tc>
      </w:tr>
      <w:tr w:rsidR="008B720B" w:rsidRPr="00C018E6" w14:paraId="4484AC09" w14:textId="77777777" w:rsidTr="00C018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5A676A" w14:textId="77777777" w:rsidR="008B720B" w:rsidRDefault="00000000" w:rsidP="00C018E6">
            <w:pPr>
              <w:pBdr>
                <w:left w:val="none" w:sz="0" w:space="0" w:color="auto"/>
                <w:right w:val="none" w:sz="0" w:space="0" w:color="auto"/>
              </w:pBdr>
            </w:pPr>
            <w:r>
              <w:rPr>
                <w:color w:val="FFFFFF"/>
                <w:shd w:val="clear" w:color="auto" w:fill="000000"/>
              </w:rPr>
              <w:t xml:space="preserve">Plataforma </w:t>
            </w:r>
            <w:proofErr w:type="spellStart"/>
            <w:r>
              <w:rPr>
                <w:color w:val="FFFFFF"/>
                <w:shd w:val="clear" w:color="auto" w:fill="000000"/>
              </w:rPr>
              <w:t>como</w:t>
            </w:r>
            <w:proofErr w:type="spellEnd"/>
            <w:r>
              <w:rPr>
                <w:color w:val="FFFFFF"/>
                <w:shd w:val="clear" w:color="auto" w:fill="000000"/>
              </w:rPr>
              <w:t xml:space="preserve"> </w:t>
            </w:r>
            <w:proofErr w:type="spellStart"/>
            <w:r>
              <w:rPr>
                <w:color w:val="FFFFFF"/>
                <w:shd w:val="clear" w:color="auto" w:fill="000000"/>
              </w:rPr>
              <w:t>Servicio</w:t>
            </w:r>
            <w:proofErr w:type="spellEnd"/>
            <w:r>
              <w:rPr>
                <w:color w:val="FFFFFF"/>
                <w:shd w:val="clear" w:color="auto" w:fill="000000"/>
              </w:rPr>
              <w:t xml:space="preserve"> (PaaS)</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763E064D" w14:textId="77777777" w:rsidR="008B720B" w:rsidRPr="00C018E6" w:rsidRDefault="00000000" w:rsidP="00C018E6">
            <w:pPr>
              <w:pBdr>
                <w:left w:val="none" w:sz="0" w:space="0" w:color="auto"/>
                <w:right w:val="none" w:sz="0" w:space="0" w:color="auto"/>
              </w:pBdr>
              <w:rPr>
                <w:lang w:val="es-ES"/>
              </w:rPr>
            </w:pPr>
            <w:r w:rsidRPr="00C018E6">
              <w:rPr>
                <w:lang w:val="es-ES"/>
              </w:rPr>
              <w:t xml:space="preserve">AWS gestiona la infraestructura subyacente, el sistema operativo y la plataforma. El cliente se enfoca en la </w:t>
            </w:r>
            <w:r w:rsidRPr="00C018E6">
              <w:rPr>
                <w:color w:val="FFFFFF"/>
                <w:shd w:val="clear" w:color="auto" w:fill="000000"/>
                <w:lang w:val="es-ES"/>
              </w:rPr>
              <w:t>seguridad de su aplicación y la gestión de sus datos</w:t>
            </w:r>
            <w:r w:rsidRPr="00C018E6">
              <w:rPr>
                <w:lang w:val="es-ES"/>
              </w:rPr>
              <w:t xml:space="preserve">. Por ejemplo, al usar </w:t>
            </w:r>
            <w:r w:rsidRPr="00C018E6">
              <w:rPr>
                <w:color w:val="FFFFFF"/>
                <w:shd w:val="clear" w:color="auto" w:fill="000000"/>
                <w:lang w:val="es-ES"/>
              </w:rPr>
              <w:t>AWS Lambda</w:t>
            </w:r>
            <w:r w:rsidRPr="00C018E6">
              <w:rPr>
                <w:lang w:val="es-ES"/>
              </w:rPr>
              <w:t xml:space="preserve"> o </w:t>
            </w:r>
            <w:r w:rsidRPr="00C018E6">
              <w:rPr>
                <w:color w:val="FFFFFF"/>
                <w:shd w:val="clear" w:color="auto" w:fill="000000"/>
                <w:lang w:val="es-ES"/>
              </w:rPr>
              <w:t>Amazon RDS</w:t>
            </w:r>
            <w:r w:rsidRPr="00C018E6">
              <w:rPr>
                <w:lang w:val="es-ES"/>
              </w:rPr>
              <w:t>, AWS se encarga de parchear el sistema operativo y la base de datos, mientras que el cliente es responsable de gestionar el acceso a los datos y clasificar sus activos.</w:t>
            </w:r>
          </w:p>
        </w:tc>
      </w:tr>
      <w:tr w:rsidR="008B720B" w:rsidRPr="00C018E6" w14:paraId="1DBAA586" w14:textId="77777777" w:rsidTr="00C018E6">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0" w:type="auto"/>
            <w:vAlign w:val="center"/>
            <w:hideMark/>
          </w:tcPr>
          <w:p w14:paraId="30C8BD0C" w14:textId="77777777" w:rsidR="008B720B" w:rsidRDefault="00000000" w:rsidP="00C018E6">
            <w:pPr>
              <w:pBdr>
                <w:left w:val="none" w:sz="0" w:space="0" w:color="auto"/>
                <w:right w:val="none" w:sz="0" w:space="0" w:color="auto"/>
              </w:pBdr>
            </w:pPr>
            <w:r>
              <w:rPr>
                <w:color w:val="FFFFFF"/>
                <w:shd w:val="clear" w:color="auto" w:fill="000000"/>
              </w:rPr>
              <w:t xml:space="preserve">Software </w:t>
            </w:r>
            <w:proofErr w:type="spellStart"/>
            <w:r>
              <w:rPr>
                <w:color w:val="FFFFFF"/>
                <w:shd w:val="clear" w:color="auto" w:fill="000000"/>
              </w:rPr>
              <w:t>como</w:t>
            </w:r>
            <w:proofErr w:type="spellEnd"/>
            <w:r>
              <w:rPr>
                <w:color w:val="FFFFFF"/>
                <w:shd w:val="clear" w:color="auto" w:fill="000000"/>
              </w:rPr>
              <w:t xml:space="preserve"> </w:t>
            </w:r>
            <w:proofErr w:type="spellStart"/>
            <w:r>
              <w:rPr>
                <w:color w:val="FFFFFF"/>
                <w:shd w:val="clear" w:color="auto" w:fill="000000"/>
              </w:rPr>
              <w:t>Servicio</w:t>
            </w:r>
            <w:proofErr w:type="spellEnd"/>
            <w:r>
              <w:rPr>
                <w:color w:val="FFFFFF"/>
                <w:shd w:val="clear" w:color="auto" w:fill="000000"/>
              </w:rPr>
              <w:t xml:space="preserve"> (SaaS)</w:t>
            </w:r>
          </w:p>
        </w:tc>
        <w:tc>
          <w:tcPr>
            <w:cnfStyle w:val="000100000010" w:firstRow="0" w:lastRow="0" w:firstColumn="0" w:lastColumn="1" w:oddVBand="0" w:evenVBand="0" w:oddHBand="0" w:evenHBand="0" w:firstRowFirstColumn="0" w:firstRowLastColumn="0" w:lastRowFirstColumn="0" w:lastRowLastColumn="1"/>
            <w:tcW w:w="0" w:type="auto"/>
            <w:vAlign w:val="center"/>
            <w:hideMark/>
          </w:tcPr>
          <w:p w14:paraId="20093ECB" w14:textId="77777777" w:rsidR="008B720B" w:rsidRPr="00C018E6" w:rsidRDefault="00000000" w:rsidP="00C018E6">
            <w:pPr>
              <w:pBdr>
                <w:left w:val="none" w:sz="0" w:space="0" w:color="auto"/>
                <w:right w:val="none" w:sz="0" w:space="0" w:color="auto"/>
              </w:pBdr>
              <w:rPr>
                <w:lang w:val="es-ES"/>
              </w:rPr>
            </w:pPr>
            <w:r w:rsidRPr="00C018E6">
              <w:rPr>
                <w:lang w:val="es-ES"/>
              </w:rPr>
              <w:t xml:space="preserve">En este modelo, AWS gestiona casi toda la pila tecnológica. La responsabilidad del cliente se centra principalmente en la </w:t>
            </w:r>
            <w:r w:rsidRPr="00C018E6">
              <w:rPr>
                <w:color w:val="FFFFFF"/>
                <w:shd w:val="clear" w:color="auto" w:fill="000000"/>
                <w:lang w:val="es-ES"/>
              </w:rPr>
              <w:t>gestión de sus datos</w:t>
            </w:r>
            <w:r w:rsidRPr="00C018E6">
              <w:rPr>
                <w:lang w:val="es-ES"/>
              </w:rPr>
              <w:t xml:space="preserve"> dentro del servicio y en la configuración de los permisos de acceso a nivel de usuario. Ejemplos de estos servicios incluyen </w:t>
            </w:r>
            <w:r w:rsidRPr="00C018E6">
              <w:rPr>
                <w:color w:val="FFFFFF"/>
                <w:shd w:val="clear" w:color="auto" w:fill="000000"/>
                <w:lang w:val="es-ES"/>
              </w:rPr>
              <w:t>AWS Trusted Advisor</w:t>
            </w:r>
            <w:r w:rsidRPr="00C018E6">
              <w:rPr>
                <w:lang w:val="es-ES"/>
              </w:rPr>
              <w:t xml:space="preserve"> y </w:t>
            </w:r>
            <w:r w:rsidRPr="00C018E6">
              <w:rPr>
                <w:color w:val="FFFFFF"/>
                <w:shd w:val="clear" w:color="auto" w:fill="000000"/>
                <w:lang w:val="es-ES"/>
              </w:rPr>
              <w:t>AWS Shield</w:t>
            </w:r>
            <w:r w:rsidRPr="00C018E6">
              <w:rPr>
                <w:lang w:val="es-ES"/>
              </w:rPr>
              <w:t>.</w:t>
            </w:r>
          </w:p>
        </w:tc>
      </w:tr>
    </w:tbl>
    <w:p w14:paraId="1C6CCCDD"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Para gestionar eficazmente la seguridad "en" la nube, el primer paso es establecer un control riguroso sobre quién puede acceder a los recursos y qué acciones puede realizar. Esto nos lleva directamente al servicio fundamental de gestión de identidades y accesos de AWS.</w:t>
      </w:r>
    </w:p>
    <w:p w14:paraId="14FC0331" w14:textId="77777777" w:rsidR="008B720B" w:rsidRPr="00C018E6" w:rsidRDefault="00000000">
      <w:pPr>
        <w:pStyle w:val="Ttulo2"/>
        <w:keepNext w:val="0"/>
        <w:keepLines w:val="0"/>
        <w:pBdr>
          <w:left w:val="none" w:sz="0" w:space="0" w:color="auto"/>
          <w:right w:val="none" w:sz="0" w:space="0" w:color="auto"/>
        </w:pBdr>
        <w:spacing w:before="261" w:after="261" w:line="504" w:lineRule="atLeast"/>
        <w:ind w:left="390" w:right="390"/>
        <w:rPr>
          <w:sz w:val="32"/>
          <w:szCs w:val="32"/>
          <w:lang w:val="es-ES"/>
        </w:rPr>
      </w:pPr>
      <w:r w:rsidRPr="00C018E6">
        <w:rPr>
          <w:rFonts w:ascii="Segoe UI" w:eastAsia="Segoe UI" w:hAnsi="Segoe UI" w:cs="Segoe UI"/>
          <w:color w:val="auto"/>
          <w:sz w:val="32"/>
          <w:szCs w:val="32"/>
          <w:lang w:val="es-ES"/>
        </w:rPr>
        <w:lastRenderedPageBreak/>
        <w:t>3.0 Gestión de Acceso e Identidad: AWS Identity and Access Management (IAM)</w:t>
      </w:r>
    </w:p>
    <w:p w14:paraId="23133E87" w14:textId="77777777" w:rsidR="008B720B" w:rsidRPr="00C018E6" w:rsidRDefault="00000000">
      <w:pPr>
        <w:pBdr>
          <w:left w:val="none" w:sz="0" w:space="0" w:color="auto"/>
          <w:right w:val="none" w:sz="0" w:space="0" w:color="auto"/>
        </w:pBdr>
        <w:spacing w:before="210" w:after="210"/>
        <w:ind w:left="390" w:right="390"/>
        <w:rPr>
          <w:lang w:val="es-ES"/>
        </w:rPr>
      </w:pPr>
      <w:r w:rsidRPr="00C018E6">
        <w:rPr>
          <w:color w:val="FFFFFF"/>
          <w:shd w:val="clear" w:color="auto" w:fill="000000"/>
          <w:lang w:val="es-ES"/>
        </w:rPr>
        <w:t>AWS Identity and Access Management (IAM)</w:t>
      </w:r>
      <w:r w:rsidRPr="00C018E6">
        <w:rPr>
          <w:lang w:val="es-ES"/>
        </w:rPr>
        <w:t xml:space="preserve"> es el servicio central que permite </w:t>
      </w:r>
      <w:r w:rsidRPr="00C018E6">
        <w:rPr>
          <w:color w:val="FFFFFF"/>
          <w:shd w:val="clear" w:color="auto" w:fill="000000"/>
          <w:lang w:val="es-ES"/>
        </w:rPr>
        <w:t>controlar de forma segura el acceso a los recursos de AWS</w:t>
      </w:r>
      <w:r w:rsidRPr="00C018E6">
        <w:rPr>
          <w:lang w:val="es-ES"/>
        </w:rPr>
        <w:t xml:space="preserve">. Su importancia estratégica radica en que proporciona las herramientas para aplicar el </w:t>
      </w:r>
      <w:r w:rsidRPr="00C018E6">
        <w:rPr>
          <w:color w:val="FFFFFF"/>
          <w:shd w:val="clear" w:color="auto" w:fill="000000"/>
          <w:lang w:val="es-ES"/>
        </w:rPr>
        <w:t>principio de mínimo privilegio</w:t>
      </w:r>
      <w:r w:rsidRPr="00C018E6">
        <w:rPr>
          <w:lang w:val="es-ES"/>
        </w:rPr>
        <w:t>, garantizando que los usuarios y las aplicaciones solo tengan los permisos estrictamente necesarios para realizar sus tareas. IAM permite gestionar de forma centralizada los permisos de acceso sin costo adicional, convirtiéndose en el nexo de la seguridad de cualquier cuenta de AWS.</w:t>
      </w:r>
    </w:p>
    <w:p w14:paraId="34527EB6"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3.1. Los Componentes Fundamentales de IAM</w:t>
      </w:r>
    </w:p>
    <w:p w14:paraId="5BD3D266"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IAM se estructura en torno a cuatro entidades principales que trabajan en conjunto para definir y aplicar permisos:</w:t>
      </w:r>
    </w:p>
    <w:p w14:paraId="683B7B6D" w14:textId="77777777" w:rsidR="008B720B" w:rsidRPr="00C018E6" w:rsidRDefault="00000000">
      <w:pPr>
        <w:numPr>
          <w:ilvl w:val="0"/>
          <w:numId w:val="3"/>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t>Usuario (User)</w:t>
      </w:r>
      <w:r w:rsidRPr="00C018E6">
        <w:rPr>
          <w:lang w:val="es-ES"/>
        </w:rPr>
        <w:t>: Representa a una persona o una aplicación que interactúa con AWS. Cada usuario tiene credenciales de seguridad a largo plazo (contraseña para la consola o claves de acceso para la API) y un nombre único dentro de la cuenta.</w:t>
      </w:r>
    </w:p>
    <w:p w14:paraId="4CFB05C6" w14:textId="77777777" w:rsidR="008B720B" w:rsidRPr="00C018E6" w:rsidRDefault="00000000">
      <w:pPr>
        <w:numPr>
          <w:ilvl w:val="0"/>
          <w:numId w:val="3"/>
        </w:numPr>
        <w:pBdr>
          <w:left w:val="none" w:sz="0" w:space="0" w:color="auto"/>
          <w:right w:val="none" w:sz="0" w:space="0" w:color="auto"/>
        </w:pBdr>
        <w:ind w:left="1110" w:right="390" w:hanging="197"/>
        <w:rPr>
          <w:lang w:val="es-ES"/>
        </w:rPr>
      </w:pPr>
      <w:r w:rsidRPr="00C018E6">
        <w:rPr>
          <w:color w:val="FFFFFF"/>
          <w:shd w:val="clear" w:color="auto" w:fill="000000"/>
          <w:lang w:val="es-ES"/>
        </w:rPr>
        <w:t>Grupo (Group)</w:t>
      </w:r>
      <w:r w:rsidRPr="00C018E6">
        <w:rPr>
          <w:lang w:val="es-ES"/>
        </w:rPr>
        <w:t>: Es una colección de usuarios de IAM. Los grupos simplifican la gestión de permisos: en lugar de asignar políticas a cada usuario individualmente, se asignan al grupo, y todos los usuarios del grupo heredan automáticamente esos permisos.</w:t>
      </w:r>
    </w:p>
    <w:p w14:paraId="55195C76" w14:textId="77777777" w:rsidR="008B720B" w:rsidRPr="00C018E6" w:rsidRDefault="00000000">
      <w:pPr>
        <w:numPr>
          <w:ilvl w:val="0"/>
          <w:numId w:val="3"/>
        </w:numPr>
        <w:pBdr>
          <w:left w:val="none" w:sz="0" w:space="0" w:color="auto"/>
          <w:right w:val="none" w:sz="0" w:space="0" w:color="auto"/>
        </w:pBdr>
        <w:ind w:left="1110" w:right="390" w:hanging="197"/>
        <w:rPr>
          <w:lang w:val="es-ES"/>
        </w:rPr>
      </w:pPr>
      <w:r w:rsidRPr="00C018E6">
        <w:rPr>
          <w:color w:val="FFFFFF"/>
          <w:shd w:val="clear" w:color="auto" w:fill="000000"/>
          <w:lang w:val="es-ES"/>
        </w:rPr>
        <w:t>Rol (Role)</w:t>
      </w:r>
      <w:r w:rsidRPr="00C018E6">
        <w:rPr>
          <w:lang w:val="es-ES"/>
        </w:rPr>
        <w:t xml:space="preserve">: Es una identidad con permisos específicos que puede ser asumida temporalmente por una entidad de confianza (como un usuario, una aplicación o un servicio de AWS). Un rol no tiene credenciales a largo plazo como contraseñas o claves de acceso; en su lugar, proporciona </w:t>
      </w:r>
      <w:r w:rsidRPr="00C018E6">
        <w:rPr>
          <w:color w:val="FFFFFF"/>
          <w:shd w:val="clear" w:color="auto" w:fill="000000"/>
          <w:lang w:val="es-ES"/>
        </w:rPr>
        <w:t>credenciales de seguridad temporales</w:t>
      </w:r>
      <w:r w:rsidRPr="00C018E6">
        <w:rPr>
          <w:lang w:val="es-ES"/>
        </w:rPr>
        <w:t>, lo que los convierte en una herramienta segura para delegar acceso. Utilizar roles es la práctica recomendada para otorgar permisos a aplicaciones y servicios de AWS (por ejemplo, una instancia EC2 que necesita acceder a S3), ya que evita almacenar credenciales permanentes.</w:t>
      </w:r>
    </w:p>
    <w:p w14:paraId="48FD0B69" w14:textId="77777777" w:rsidR="008B720B" w:rsidRPr="00C018E6" w:rsidRDefault="00000000">
      <w:pPr>
        <w:numPr>
          <w:ilvl w:val="0"/>
          <w:numId w:val="3"/>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Política (Policy)</w:t>
      </w:r>
      <w:r w:rsidRPr="00C018E6">
        <w:rPr>
          <w:lang w:val="es-ES"/>
        </w:rPr>
        <w:t xml:space="preserve">: Es un documento, escrito en formato </w:t>
      </w:r>
      <w:r w:rsidRPr="00C018E6">
        <w:rPr>
          <w:color w:val="FFFFFF"/>
          <w:shd w:val="clear" w:color="auto" w:fill="000000"/>
          <w:lang w:val="es-ES"/>
        </w:rPr>
        <w:t>JSON</w:t>
      </w:r>
      <w:r w:rsidRPr="00C018E6">
        <w:rPr>
          <w:lang w:val="es-ES"/>
        </w:rPr>
        <w:t xml:space="preserve">, que define explícitamente los permisos. Una política establece qué acciones están permitidas o denegadas, sobre qué recursos y </w:t>
      </w:r>
      <w:proofErr w:type="gramStart"/>
      <w:r w:rsidRPr="00C018E6">
        <w:rPr>
          <w:lang w:val="es-ES"/>
        </w:rPr>
        <w:t>bajo qué condiciones</w:t>
      </w:r>
      <w:proofErr w:type="gramEnd"/>
      <w:r w:rsidRPr="00C018E6">
        <w:rPr>
          <w:lang w:val="es-ES"/>
        </w:rPr>
        <w:t>.</w:t>
      </w:r>
    </w:p>
    <w:p w14:paraId="2EAB8E3E"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3.2. Autenticación y Autorización: ¿Quién eres y qué puedes hacer?</w:t>
      </w:r>
    </w:p>
    <w:p w14:paraId="067CA4DD"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IAM gestiona dos procesos de seguridad distintos pero complementarios:</w:t>
      </w:r>
    </w:p>
    <w:p w14:paraId="76CD5892" w14:textId="77777777" w:rsidR="008B720B" w:rsidRPr="00C018E6" w:rsidRDefault="00000000">
      <w:pPr>
        <w:numPr>
          <w:ilvl w:val="0"/>
          <w:numId w:val="4"/>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lastRenderedPageBreak/>
        <w:t>Autenticación</w:t>
      </w:r>
      <w:r w:rsidRPr="00C018E6">
        <w:rPr>
          <w:lang w:val="es-ES"/>
        </w:rPr>
        <w:t xml:space="preserve">: Es el proceso de </w:t>
      </w:r>
      <w:r w:rsidRPr="00C018E6">
        <w:rPr>
          <w:color w:val="FFFFFF"/>
          <w:shd w:val="clear" w:color="auto" w:fill="000000"/>
          <w:lang w:val="es-ES"/>
        </w:rPr>
        <w:t>verificar la identidad</w:t>
      </w:r>
      <w:r w:rsidRPr="00C018E6">
        <w:rPr>
          <w:lang w:val="es-ES"/>
        </w:rPr>
        <w:t xml:space="preserve">. Un usuario debe demostrar quién es antes de poder acceder a AWS. Esto se puede hacer a través de la Consola de Administración de AWS (con nombre de usuario y contraseña) o mediante acceso programático (con un ID de clave de acceso y una clave de acceso secreta). Como medida de seguridad crítica, habilitar la </w:t>
      </w:r>
      <w:r w:rsidRPr="00C018E6">
        <w:rPr>
          <w:color w:val="FFFFFF"/>
          <w:shd w:val="clear" w:color="auto" w:fill="000000"/>
          <w:lang w:val="es-ES"/>
        </w:rPr>
        <w:t>Autenticación Multifactor (MFA)</w:t>
      </w:r>
      <w:r w:rsidRPr="00C018E6">
        <w:rPr>
          <w:lang w:val="es-ES"/>
        </w:rPr>
        <w:t xml:space="preserve"> es una </w:t>
      </w:r>
      <w:r w:rsidRPr="00C018E6">
        <w:rPr>
          <w:color w:val="FFFFFF"/>
          <w:shd w:val="clear" w:color="auto" w:fill="000000"/>
          <w:lang w:val="es-ES"/>
        </w:rPr>
        <w:t>medida no negociable para todas las identidades</w:t>
      </w:r>
      <w:r w:rsidRPr="00C018E6">
        <w:rPr>
          <w:lang w:val="es-ES"/>
        </w:rPr>
        <w:t>, especialmente para la cuenta raíz y los usuarios con privilegios elevados.</w:t>
      </w:r>
    </w:p>
    <w:p w14:paraId="3ECBD246" w14:textId="77777777" w:rsidR="008B720B" w:rsidRPr="00C018E6" w:rsidRDefault="00000000">
      <w:pPr>
        <w:numPr>
          <w:ilvl w:val="0"/>
          <w:numId w:val="4"/>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Autorización</w:t>
      </w:r>
      <w:r w:rsidRPr="00C018E6">
        <w:rPr>
          <w:lang w:val="es-ES"/>
        </w:rPr>
        <w:t xml:space="preserve">: Una vez autenticada la identidad, la autorización determina qué acciones puede realizar. En IAM, el principio fundamental es la </w:t>
      </w:r>
      <w:r w:rsidRPr="00C018E6">
        <w:rPr>
          <w:color w:val="FFFFFF"/>
          <w:shd w:val="clear" w:color="auto" w:fill="000000"/>
          <w:lang w:val="es-ES"/>
        </w:rPr>
        <w:t>denegación implícita</w:t>
      </w:r>
      <w:r w:rsidRPr="00C018E6">
        <w:rPr>
          <w:lang w:val="es-ES"/>
        </w:rPr>
        <w:t xml:space="preserve">: </w:t>
      </w:r>
      <w:r w:rsidRPr="00C018E6">
        <w:rPr>
          <w:color w:val="FFFFFF"/>
          <w:shd w:val="clear" w:color="auto" w:fill="000000"/>
          <w:lang w:val="es-ES"/>
        </w:rPr>
        <w:t>por defecto, todas las acciones están denegadas</w:t>
      </w:r>
      <w:r w:rsidRPr="00C018E6">
        <w:rPr>
          <w:lang w:val="es-ES"/>
        </w:rPr>
        <w:t xml:space="preserve">. Los permisos deben concederse explícitamente a través de políticas. Esto se alinea con el </w:t>
      </w:r>
      <w:r w:rsidRPr="00C018E6">
        <w:rPr>
          <w:color w:val="FFFFFF"/>
          <w:shd w:val="clear" w:color="auto" w:fill="000000"/>
          <w:lang w:val="es-ES"/>
        </w:rPr>
        <w:t>principio de mínimo privilegio</w:t>
      </w:r>
      <w:r w:rsidRPr="00C018E6">
        <w:rPr>
          <w:lang w:val="es-ES"/>
        </w:rPr>
        <w:t>, que dicta que solo se deben conceder los permisos mínimos necesarios para realizar una tarea específica, reduciendo así la superficie de ataque potencial.</w:t>
      </w:r>
    </w:p>
    <w:p w14:paraId="2C4E9D39"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3.3. Anatomía de una Política de IAM</w:t>
      </w:r>
    </w:p>
    <w:p w14:paraId="5EF26CB8" w14:textId="77777777" w:rsidR="008B720B" w:rsidRDefault="00000000">
      <w:pPr>
        <w:pBdr>
          <w:left w:val="none" w:sz="0" w:space="0" w:color="auto"/>
          <w:right w:val="none" w:sz="0" w:space="0" w:color="auto"/>
        </w:pBdr>
        <w:spacing w:before="210" w:after="210"/>
        <w:ind w:left="390" w:right="390"/>
      </w:pPr>
      <w:r w:rsidRPr="00C018E6">
        <w:rPr>
          <w:lang w:val="es-ES"/>
        </w:rPr>
        <w:t xml:space="preserve">Las políticas son el mecanismo a través del cual se conceden o deniegan los permisos en IAM. </w:t>
      </w:r>
      <w:proofErr w:type="spellStart"/>
      <w:r>
        <w:t>Existen</w:t>
      </w:r>
      <w:proofErr w:type="spellEnd"/>
      <w:r>
        <w:t xml:space="preserve"> dos </w:t>
      </w:r>
      <w:proofErr w:type="spellStart"/>
      <w:r>
        <w:t>tipos</w:t>
      </w:r>
      <w:proofErr w:type="spellEnd"/>
      <w:r>
        <w:t xml:space="preserve"> </w:t>
      </w:r>
      <w:proofErr w:type="spellStart"/>
      <w:r>
        <w:t>principales</w:t>
      </w:r>
      <w:proofErr w:type="spellEnd"/>
      <w:r>
        <w:t>:</w:t>
      </w:r>
    </w:p>
    <w:p w14:paraId="1541C6F5" w14:textId="77777777" w:rsidR="008B720B" w:rsidRPr="00C018E6" w:rsidRDefault="00000000">
      <w:pPr>
        <w:numPr>
          <w:ilvl w:val="0"/>
          <w:numId w:val="5"/>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t>Políticas basadas en Identidad</w:t>
      </w:r>
      <w:r w:rsidRPr="00C018E6">
        <w:rPr>
          <w:lang w:val="es-ES"/>
        </w:rPr>
        <w:t>: Se asocian directamente a una identidad de IAM (un usuario, grupo o rol). Definen las acciones que esa identidad puede realizar sobre los recursos de la cuenta.</w:t>
      </w:r>
    </w:p>
    <w:p w14:paraId="177A5F00" w14:textId="77777777" w:rsidR="008B720B" w:rsidRPr="00C018E6" w:rsidRDefault="00000000">
      <w:pPr>
        <w:numPr>
          <w:ilvl w:val="0"/>
          <w:numId w:val="5"/>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Políticas basadas en Recursos</w:t>
      </w:r>
      <w:r w:rsidRPr="00C018E6">
        <w:rPr>
          <w:lang w:val="es-ES"/>
        </w:rPr>
        <w:t xml:space="preserve">: Se asocian directamente a un recurso, como un bucket de </w:t>
      </w:r>
      <w:r w:rsidRPr="00C018E6">
        <w:rPr>
          <w:color w:val="FFFFFF"/>
          <w:shd w:val="clear" w:color="auto" w:fill="000000"/>
          <w:lang w:val="es-ES"/>
        </w:rPr>
        <w:t>Amazon S3</w:t>
      </w:r>
      <w:r w:rsidRPr="00C018E6">
        <w:rPr>
          <w:lang w:val="es-ES"/>
        </w:rPr>
        <w:t>. Especifican qué entidades principales (usuarios, roles, etc.) tienen permiso para acceder a ese recurso específico y qué acciones pueden realizar sobre él.</w:t>
      </w:r>
    </w:p>
    <w:p w14:paraId="4C9B4D1B"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Durante la evaluación de permisos, la lógica es simple y segura: una </w:t>
      </w:r>
      <w:r w:rsidRPr="00C018E6">
        <w:rPr>
          <w:color w:val="FFFFFF"/>
          <w:shd w:val="clear" w:color="auto" w:fill="000000"/>
          <w:lang w:val="es-ES"/>
        </w:rPr>
        <w:t>denegación explícita (Deny) en cualquier política siempre anula un permiso explícito (Allow)</w:t>
      </w:r>
      <w:r w:rsidRPr="00C018E6">
        <w:rPr>
          <w:lang w:val="es-ES"/>
        </w:rPr>
        <w:t>.</w:t>
      </w:r>
    </w:p>
    <w:p w14:paraId="7CE9D0EF"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Una vez que el acceso a los recursos está debidamente controlado mediante IAM, el siguiente paso lógico en la estrategia de seguridad es asegurar que los propios datos estén protegidos, incluso en el improbable caso de un acceso no autorizado.</w:t>
      </w:r>
    </w:p>
    <w:p w14:paraId="31014FA5" w14:textId="77777777" w:rsidR="008B720B" w:rsidRPr="00C018E6" w:rsidRDefault="00000000">
      <w:pPr>
        <w:pStyle w:val="Ttulo2"/>
        <w:keepNext w:val="0"/>
        <w:keepLines w:val="0"/>
        <w:pBdr>
          <w:left w:val="none" w:sz="0" w:space="0" w:color="auto"/>
          <w:right w:val="none" w:sz="0" w:space="0" w:color="auto"/>
        </w:pBdr>
        <w:spacing w:before="261" w:after="261" w:line="504" w:lineRule="atLeast"/>
        <w:ind w:left="390" w:right="390"/>
        <w:rPr>
          <w:sz w:val="32"/>
          <w:szCs w:val="32"/>
          <w:lang w:val="es-ES"/>
        </w:rPr>
      </w:pPr>
      <w:r w:rsidRPr="00C018E6">
        <w:rPr>
          <w:rFonts w:ascii="Segoe UI" w:eastAsia="Segoe UI" w:hAnsi="Segoe UI" w:cs="Segoe UI"/>
          <w:color w:val="auto"/>
          <w:sz w:val="32"/>
          <w:szCs w:val="32"/>
          <w:lang w:val="es-ES"/>
        </w:rPr>
        <w:t>4.0 Protección de Activos Digitales en AWS</w:t>
      </w:r>
    </w:p>
    <w:p w14:paraId="1A59394C"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La protección de los datos es un componente crítico de cualquier estrategia de seguridad. Controlar el acceso a través de IAM es solo la mitad de la batalla; la otra </w:t>
      </w:r>
      <w:r w:rsidRPr="00C018E6">
        <w:rPr>
          <w:lang w:val="es-ES"/>
        </w:rPr>
        <w:lastRenderedPageBreak/>
        <w:t xml:space="preserve">mitad consiste en asegurar que los datos sean ininteligibles y, por lo tanto, inútiles para cualquier parte no autorizada, incluso si logran eludir los controles de acceso. El </w:t>
      </w:r>
      <w:r w:rsidRPr="00C018E6">
        <w:rPr>
          <w:color w:val="FFFFFF"/>
          <w:shd w:val="clear" w:color="auto" w:fill="000000"/>
          <w:lang w:val="es-ES"/>
        </w:rPr>
        <w:t>cifrado</w:t>
      </w:r>
      <w:r w:rsidRPr="00C018E6">
        <w:rPr>
          <w:lang w:val="es-ES"/>
        </w:rPr>
        <w:t xml:space="preserve"> es la principal herramienta para lograr este objetivo.</w:t>
      </w:r>
    </w:p>
    <w:p w14:paraId="6BF7CF9B"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4.1. Cifrado de Datos: La Última Línea de Defensa</w:t>
      </w:r>
    </w:p>
    <w:p w14:paraId="1CE45397"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AWS proporciona mecanismos robustos para cifrar datos en sus dos estados principales: en reposo y en tránsito.</w:t>
      </w:r>
    </w:p>
    <w:p w14:paraId="7E677914" w14:textId="77777777" w:rsidR="008B720B" w:rsidRPr="00C018E6" w:rsidRDefault="00000000">
      <w:pPr>
        <w:numPr>
          <w:ilvl w:val="0"/>
          <w:numId w:val="6"/>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t>Datos en Reposo</w:t>
      </w:r>
      <w:r w:rsidRPr="00C018E6">
        <w:rPr>
          <w:lang w:val="es-ES"/>
        </w:rPr>
        <w:t xml:space="preserve">: Se refiere a los datos que están almacenados físicamente, por ejemplo, en un disco de </w:t>
      </w:r>
      <w:r w:rsidRPr="00C018E6">
        <w:rPr>
          <w:color w:val="FFFFFF"/>
          <w:shd w:val="clear" w:color="auto" w:fill="000000"/>
          <w:lang w:val="es-ES"/>
        </w:rPr>
        <w:t>Amazon S3</w:t>
      </w:r>
      <w:r w:rsidRPr="00C018E6">
        <w:rPr>
          <w:lang w:val="es-ES"/>
        </w:rPr>
        <w:t xml:space="preserve"> o en un volumen de </w:t>
      </w:r>
      <w:r w:rsidRPr="00C018E6">
        <w:rPr>
          <w:color w:val="FFFFFF"/>
          <w:shd w:val="clear" w:color="auto" w:fill="000000"/>
          <w:lang w:val="es-ES"/>
        </w:rPr>
        <w:t>Amazon EBS</w:t>
      </w:r>
      <w:r w:rsidRPr="00C018E6">
        <w:rPr>
          <w:lang w:val="es-ES"/>
        </w:rPr>
        <w:t xml:space="preserve">. AWS utiliza el estándar de cifrado avanzado </w:t>
      </w:r>
      <w:r w:rsidRPr="00C018E6">
        <w:rPr>
          <w:color w:val="FFFFFF"/>
          <w:shd w:val="clear" w:color="auto" w:fill="000000"/>
          <w:lang w:val="es-ES"/>
        </w:rPr>
        <w:t>AES-256</w:t>
      </w:r>
      <w:r w:rsidRPr="00C018E6">
        <w:rPr>
          <w:lang w:val="es-ES"/>
        </w:rPr>
        <w:t xml:space="preserve"> para proteger estos datos. Servicios como </w:t>
      </w:r>
      <w:r w:rsidRPr="00C018E6">
        <w:rPr>
          <w:color w:val="FFFFFF"/>
          <w:shd w:val="clear" w:color="auto" w:fill="000000"/>
          <w:lang w:val="es-ES"/>
        </w:rPr>
        <w:t>AWS Key Management Service (KMS)</w:t>
      </w:r>
      <w:r w:rsidRPr="00C018E6">
        <w:rPr>
          <w:lang w:val="es-ES"/>
        </w:rPr>
        <w:t xml:space="preserve"> permiten crear y gestionar las claves de cifrado de forma centralizada y transparente, automatizando el proceso de cifrado y descifrado sin necesidad de modificar las aplicaciones.</w:t>
      </w:r>
    </w:p>
    <w:p w14:paraId="629D016E" w14:textId="77777777" w:rsidR="008B720B" w:rsidRPr="00C018E6" w:rsidRDefault="00000000">
      <w:pPr>
        <w:numPr>
          <w:ilvl w:val="0"/>
          <w:numId w:val="6"/>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Datos en Tránsito</w:t>
      </w:r>
      <w:r w:rsidRPr="00C018E6">
        <w:rPr>
          <w:lang w:val="es-ES"/>
        </w:rPr>
        <w:t xml:space="preserve">: Se refiere a los datos que se mueven a través de una red, como la comunicación entre un usuario y una aplicación web. Para proteger estos datos, se utiliza </w:t>
      </w:r>
      <w:r w:rsidRPr="00C018E6">
        <w:rPr>
          <w:color w:val="FFFFFF"/>
          <w:shd w:val="clear" w:color="auto" w:fill="000000"/>
          <w:lang w:val="es-ES"/>
        </w:rPr>
        <w:t>TLS (Transport Layer Security)</w:t>
      </w:r>
      <w:r w:rsidRPr="00C018E6">
        <w:rPr>
          <w:lang w:val="es-ES"/>
        </w:rPr>
        <w:t xml:space="preserve">, el protocolo estándar que reemplazó a SSL. </w:t>
      </w:r>
      <w:r w:rsidRPr="00C018E6">
        <w:rPr>
          <w:color w:val="FFFFFF"/>
          <w:shd w:val="clear" w:color="auto" w:fill="000000"/>
          <w:lang w:val="es-ES"/>
        </w:rPr>
        <w:t>AWS Certificate Manager</w:t>
      </w:r>
      <w:r w:rsidRPr="00C018E6">
        <w:rPr>
          <w:lang w:val="es-ES"/>
        </w:rPr>
        <w:t xml:space="preserve"> es el servicio que simplifica el aprovisionamiento, la gestión y la implementación de certificados SSL/TLS para los servicios de AWS, asegurando que las comunicaciones de red estén cifradas y protegidas contra </w:t>
      </w:r>
      <w:r w:rsidRPr="00C018E6">
        <w:rPr>
          <w:color w:val="FFFFFF"/>
          <w:shd w:val="clear" w:color="auto" w:fill="000000"/>
          <w:lang w:val="es-ES"/>
        </w:rPr>
        <w:t>ataques de intermediario</w:t>
      </w:r>
      <w:r w:rsidRPr="00C018E6">
        <w:rPr>
          <w:lang w:val="es-ES"/>
        </w:rPr>
        <w:t>.</w:t>
      </w:r>
    </w:p>
    <w:p w14:paraId="3C4CBAE5" w14:textId="77777777" w:rsidR="008B720B" w:rsidRPr="00C018E6" w:rsidRDefault="00000000">
      <w:pPr>
        <w:pStyle w:val="Ttulo3"/>
        <w:keepNext w:val="0"/>
        <w:keepLines w:val="0"/>
        <w:pBdr>
          <w:left w:val="none" w:sz="0" w:space="0" w:color="auto"/>
          <w:right w:val="none" w:sz="0" w:space="0" w:color="auto"/>
        </w:pBdr>
        <w:spacing w:before="246" w:after="246" w:line="393" w:lineRule="atLeast"/>
        <w:ind w:left="390" w:right="390"/>
        <w:rPr>
          <w:sz w:val="25"/>
          <w:szCs w:val="25"/>
          <w:lang w:val="es-ES"/>
        </w:rPr>
      </w:pPr>
      <w:r w:rsidRPr="00C018E6">
        <w:rPr>
          <w:rFonts w:ascii="Segoe UI" w:eastAsia="Segoe UI" w:hAnsi="Segoe UI" w:cs="Segoe UI"/>
          <w:color w:val="auto"/>
          <w:sz w:val="25"/>
          <w:szCs w:val="25"/>
          <w:lang w:val="es-ES"/>
        </w:rPr>
        <w:t>4.2. Caso Práctico: Asegurando Datos en Amazon S3</w:t>
      </w:r>
    </w:p>
    <w:p w14:paraId="66AAA62D" w14:textId="77777777" w:rsidR="008B720B" w:rsidRPr="00C018E6" w:rsidRDefault="00000000">
      <w:pPr>
        <w:pBdr>
          <w:left w:val="none" w:sz="0" w:space="0" w:color="auto"/>
          <w:right w:val="none" w:sz="0" w:space="0" w:color="auto"/>
        </w:pBdr>
        <w:spacing w:before="210" w:after="210"/>
        <w:ind w:left="390" w:right="390"/>
        <w:rPr>
          <w:lang w:val="es-ES"/>
        </w:rPr>
      </w:pPr>
      <w:r w:rsidRPr="00C018E6">
        <w:rPr>
          <w:color w:val="FFFFFF"/>
          <w:shd w:val="clear" w:color="auto" w:fill="000000"/>
          <w:lang w:val="es-ES"/>
        </w:rPr>
        <w:t>Amazon S3</w:t>
      </w:r>
      <w:r w:rsidRPr="00C018E6">
        <w:rPr>
          <w:lang w:val="es-ES"/>
        </w:rPr>
        <w:t xml:space="preserve"> es un servicio de almacenamiento de objetos ampliamente utilizado, y su correcta configuración de seguridad es fundamental. Las siguientes son las prácticas recomendadas para proteger los buckets de S3:</w:t>
      </w:r>
    </w:p>
    <w:p w14:paraId="3BB5F506" w14:textId="77777777" w:rsidR="008B720B" w:rsidRPr="00C018E6" w:rsidRDefault="00000000">
      <w:pPr>
        <w:numPr>
          <w:ilvl w:val="0"/>
          <w:numId w:val="7"/>
        </w:numPr>
        <w:pBdr>
          <w:left w:val="none" w:sz="0" w:space="0" w:color="auto"/>
          <w:right w:val="none" w:sz="0" w:space="0" w:color="auto"/>
        </w:pBdr>
        <w:spacing w:before="210"/>
        <w:ind w:left="1110" w:right="390" w:hanging="197"/>
        <w:rPr>
          <w:lang w:val="es-ES"/>
        </w:rPr>
      </w:pPr>
      <w:r w:rsidRPr="00C018E6">
        <w:rPr>
          <w:color w:val="FFFFFF"/>
          <w:shd w:val="clear" w:color="auto" w:fill="000000"/>
          <w:lang w:val="es-ES"/>
        </w:rPr>
        <w:t>Bloqueo de Acceso Público</w:t>
      </w:r>
      <w:r w:rsidRPr="00C018E6">
        <w:rPr>
          <w:lang w:val="es-ES"/>
        </w:rPr>
        <w:t xml:space="preserve">: Esta es una configuración de seguridad fundamental a nivel de cuenta o de bucket que anula cualquier otra política o permiso, garantizando que los datos no se expongan públicamente. Esta debe ser la configuración predeterminada para casi todos los casos de uso para mitigar el </w:t>
      </w:r>
      <w:r w:rsidRPr="00C018E6">
        <w:rPr>
          <w:color w:val="FFFFFF"/>
          <w:shd w:val="clear" w:color="auto" w:fill="000000"/>
          <w:lang w:val="es-ES"/>
        </w:rPr>
        <w:t>riesgo de fugas de datos accidentales</w:t>
      </w:r>
      <w:r w:rsidRPr="00C018E6">
        <w:rPr>
          <w:lang w:val="es-ES"/>
        </w:rPr>
        <w:t>.</w:t>
      </w:r>
    </w:p>
    <w:p w14:paraId="4E85B781" w14:textId="77777777" w:rsidR="008B720B" w:rsidRPr="00C018E6" w:rsidRDefault="00000000">
      <w:pPr>
        <w:numPr>
          <w:ilvl w:val="0"/>
          <w:numId w:val="7"/>
        </w:numPr>
        <w:pBdr>
          <w:left w:val="none" w:sz="0" w:space="0" w:color="auto"/>
          <w:right w:val="none" w:sz="0" w:space="0" w:color="auto"/>
        </w:pBdr>
        <w:ind w:left="1110" w:right="390" w:hanging="197"/>
        <w:rPr>
          <w:lang w:val="es-ES"/>
        </w:rPr>
      </w:pPr>
      <w:r w:rsidRPr="00C018E6">
        <w:rPr>
          <w:color w:val="FFFFFF"/>
          <w:shd w:val="clear" w:color="auto" w:fill="000000"/>
          <w:lang w:val="es-ES"/>
        </w:rPr>
        <w:t>Uso de Políticas (IAM y de Bucket)</w:t>
      </w:r>
      <w:r w:rsidRPr="00C018E6">
        <w:rPr>
          <w:lang w:val="es-ES"/>
        </w:rPr>
        <w:t xml:space="preserve">: Las políticas basadas en identidad (IAM) y las políticas basadas en recursos (políticas de bucket) se utilizan para definir un control de acceso granular. Una </w:t>
      </w:r>
      <w:r w:rsidRPr="00C018E6">
        <w:rPr>
          <w:color w:val="FFFFFF"/>
          <w:shd w:val="clear" w:color="auto" w:fill="000000"/>
          <w:lang w:val="es-ES"/>
        </w:rPr>
        <w:t>denegación explícita en una política de bucket siempre anulará los permisos</w:t>
      </w:r>
      <w:r w:rsidRPr="00C018E6">
        <w:rPr>
          <w:lang w:val="es-ES"/>
        </w:rPr>
        <w:t xml:space="preserve"> concedidos a un usuario a través de una política de IAM.</w:t>
      </w:r>
    </w:p>
    <w:p w14:paraId="7ADD9EE9" w14:textId="77777777" w:rsidR="008B720B" w:rsidRPr="00C018E6" w:rsidRDefault="00000000">
      <w:pPr>
        <w:numPr>
          <w:ilvl w:val="0"/>
          <w:numId w:val="7"/>
        </w:numPr>
        <w:pBdr>
          <w:left w:val="none" w:sz="0" w:space="0" w:color="auto"/>
          <w:right w:val="none" w:sz="0" w:space="0" w:color="auto"/>
        </w:pBdr>
        <w:ind w:left="1110" w:right="390" w:hanging="197"/>
        <w:rPr>
          <w:lang w:val="es-ES"/>
        </w:rPr>
      </w:pPr>
      <w:r w:rsidRPr="00C018E6">
        <w:rPr>
          <w:color w:val="FFFFFF"/>
          <w:shd w:val="clear" w:color="auto" w:fill="000000"/>
          <w:lang w:val="es-ES"/>
        </w:rPr>
        <w:lastRenderedPageBreak/>
        <w:t>Listas de Control de Acceso (ACL)</w:t>
      </w:r>
      <w:r w:rsidRPr="00C018E6">
        <w:rPr>
          <w:lang w:val="es-ES"/>
        </w:rPr>
        <w:t xml:space="preserve">: Son un </w:t>
      </w:r>
      <w:r w:rsidRPr="00C018E6">
        <w:rPr>
          <w:color w:val="FFFFFF"/>
          <w:shd w:val="clear" w:color="auto" w:fill="000000"/>
          <w:lang w:val="es-ES"/>
        </w:rPr>
        <w:t>método heredado</w:t>
      </w:r>
      <w:r w:rsidRPr="00C018E6">
        <w:rPr>
          <w:lang w:val="es-ES"/>
        </w:rPr>
        <w:t xml:space="preserve"> para gestionar el acceso a buckets y objetos. Aunque todavía están disponibles, se utilizan con menos frecuencia, ya que las políticas ofrecen un control más flexible. Si utiliza ACL, </w:t>
      </w:r>
      <w:r w:rsidRPr="00C018E6">
        <w:rPr>
          <w:color w:val="FFFFFF"/>
          <w:shd w:val="clear" w:color="auto" w:fill="000000"/>
          <w:lang w:val="es-ES"/>
        </w:rPr>
        <w:t>no establezca un acceso demasiado abierto o permisivo</w:t>
      </w:r>
      <w:r w:rsidRPr="00C018E6">
        <w:rPr>
          <w:lang w:val="es-ES"/>
        </w:rPr>
        <w:t>.</w:t>
      </w:r>
    </w:p>
    <w:p w14:paraId="232642B0" w14:textId="77777777" w:rsidR="008B720B" w:rsidRPr="00C018E6" w:rsidRDefault="00000000">
      <w:pPr>
        <w:numPr>
          <w:ilvl w:val="0"/>
          <w:numId w:val="7"/>
        </w:numPr>
        <w:pBdr>
          <w:left w:val="none" w:sz="0" w:space="0" w:color="auto"/>
          <w:right w:val="none" w:sz="0" w:space="0" w:color="auto"/>
        </w:pBdr>
        <w:spacing w:after="210"/>
        <w:ind w:left="1110" w:right="390" w:hanging="197"/>
        <w:rPr>
          <w:lang w:val="es-ES"/>
        </w:rPr>
      </w:pPr>
      <w:r w:rsidRPr="00C018E6">
        <w:rPr>
          <w:color w:val="FFFFFF"/>
          <w:shd w:val="clear" w:color="auto" w:fill="000000"/>
          <w:lang w:val="es-ES"/>
        </w:rPr>
        <w:t>Auditoría con AWS Trusted Advisor</w:t>
      </w:r>
      <w:r w:rsidRPr="00C018E6">
        <w:rPr>
          <w:lang w:val="es-ES"/>
        </w:rPr>
        <w:t>: Esta herramienta proporciona una comprobación de permisos de buckets que ayuda a identificar si alguno de los buckets tiene permisos que conceden acceso global, permitiendo una rápida remediación.</w:t>
      </w:r>
    </w:p>
    <w:p w14:paraId="0DD91EF3"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Más allá de estos pilares de seguridad —responsabilidad compartida, gestión de acceso y protección de datos—, AWS ofrece un amplio conjunto de servicios especializados diseñados para abordar amenazas de seguridad más específicas, automatizar la supervisión y facilitar el cumplimiento normativo.</w:t>
      </w:r>
    </w:p>
    <w:p w14:paraId="5D850EEA" w14:textId="77777777" w:rsidR="008B720B" w:rsidRPr="00C018E6" w:rsidRDefault="00000000">
      <w:pPr>
        <w:pStyle w:val="Ttulo2"/>
        <w:keepNext w:val="0"/>
        <w:keepLines w:val="0"/>
        <w:pBdr>
          <w:left w:val="none" w:sz="0" w:space="0" w:color="auto"/>
          <w:right w:val="none" w:sz="0" w:space="0" w:color="auto"/>
        </w:pBdr>
        <w:spacing w:before="261" w:after="261" w:line="504" w:lineRule="atLeast"/>
        <w:ind w:left="390" w:right="390"/>
        <w:rPr>
          <w:sz w:val="32"/>
          <w:szCs w:val="32"/>
          <w:lang w:val="es-ES"/>
        </w:rPr>
      </w:pPr>
      <w:r w:rsidRPr="00C018E6">
        <w:rPr>
          <w:rFonts w:ascii="Segoe UI" w:eastAsia="Segoe UI" w:hAnsi="Segoe UI" w:cs="Segoe UI"/>
          <w:color w:val="auto"/>
          <w:sz w:val="32"/>
          <w:szCs w:val="32"/>
          <w:lang w:val="es-ES"/>
        </w:rPr>
        <w:t>5.0 Un Vistazo al Ecosistema de Servicios de Seguridad de AWS</w:t>
      </w:r>
    </w:p>
    <w:p w14:paraId="549A2184"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 xml:space="preserve">Además de las herramientas fundamentales como IAM y KMS, AWS proporciona un portafolio de servicios de seguridad especializados. Estos servicios están diseñados para ayudar a las organizaciones a </w:t>
      </w:r>
      <w:r w:rsidRPr="00C018E6">
        <w:rPr>
          <w:color w:val="FFFFFF"/>
          <w:shd w:val="clear" w:color="auto" w:fill="000000"/>
          <w:lang w:val="es-ES"/>
        </w:rPr>
        <w:t>automatizar la defensa, monitorear continuamente el entorno en busca de amenazas y responder eficazmente a los incidentes de seguridad</w:t>
      </w:r>
      <w:r w:rsidRPr="00C018E6">
        <w:rPr>
          <w:lang w:val="es-ES"/>
        </w:rPr>
        <w:t>, al tiempo que se cumplen los diversos requisitos de conformidad.</w:t>
      </w:r>
    </w:p>
    <w:p w14:paraId="38049E1E"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A continuación se presenta una tabla con algunos de los servicios de seguridad clave de AWS:</w:t>
      </w:r>
    </w:p>
    <w:tbl>
      <w:tblPr>
        <w:tblStyle w:val="Tabladelista3"/>
        <w:tblW w:w="0" w:type="auto"/>
        <w:tblLook w:val="05E0" w:firstRow="1" w:lastRow="1" w:firstColumn="1" w:lastColumn="1" w:noHBand="0" w:noVBand="1"/>
      </w:tblPr>
      <w:tblGrid>
        <w:gridCol w:w="1820"/>
        <w:gridCol w:w="2974"/>
        <w:gridCol w:w="4034"/>
      </w:tblGrid>
      <w:tr w:rsidR="008B720B" w14:paraId="43360D1C" w14:textId="77777777" w:rsidTr="00C01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432C495" w14:textId="77777777" w:rsidR="008B720B" w:rsidRDefault="00000000" w:rsidP="00C018E6">
            <w:pPr>
              <w:pBdr>
                <w:left w:val="none" w:sz="0" w:space="0" w:color="auto"/>
                <w:right w:val="none" w:sz="0" w:space="0" w:color="auto"/>
              </w:pBdr>
              <w:rPr>
                <w:b w:val="0"/>
                <w:bCs w:val="0"/>
              </w:rPr>
            </w:pPr>
            <w:proofErr w:type="spellStart"/>
            <w:r>
              <w:t>Servicio</w:t>
            </w:r>
            <w:proofErr w:type="spellEnd"/>
          </w:p>
        </w:tc>
        <w:tc>
          <w:tcPr>
            <w:tcW w:w="0" w:type="auto"/>
            <w:vAlign w:val="center"/>
            <w:hideMark/>
          </w:tcPr>
          <w:p w14:paraId="4AAC603F" w14:textId="77777777" w:rsidR="008B720B" w:rsidRDefault="00000000" w:rsidP="00C018E6">
            <w:pPr>
              <w:pBdr>
                <w:left w:val="none" w:sz="0" w:space="0" w:color="auto"/>
                <w:right w:val="none" w:sz="0" w:space="0" w:color="auto"/>
              </w:pBdr>
              <w:cnfStyle w:val="100000000000" w:firstRow="1" w:lastRow="0" w:firstColumn="0" w:lastColumn="0" w:oddVBand="0" w:evenVBand="0" w:oddHBand="0" w:evenHBand="0" w:firstRowFirstColumn="0" w:firstRowLastColumn="0" w:lastRowFirstColumn="0" w:lastRowLastColumn="0"/>
              <w:rPr>
                <w:b w:val="0"/>
                <w:bCs w:val="0"/>
              </w:rPr>
            </w:pPr>
            <w:r>
              <w:t>¿</w:t>
            </w:r>
            <w:proofErr w:type="spellStart"/>
            <w:r>
              <w:t>Qué</w:t>
            </w:r>
            <w:proofErr w:type="spellEnd"/>
            <w:r>
              <w:t xml:space="preserve"> es?</w:t>
            </w:r>
          </w:p>
        </w:tc>
        <w:tc>
          <w:tcPr>
            <w:cnfStyle w:val="000100001000" w:firstRow="0" w:lastRow="0" w:firstColumn="0" w:lastColumn="1" w:oddVBand="0" w:evenVBand="0" w:oddHBand="0" w:evenHBand="0" w:firstRowFirstColumn="0" w:firstRowLastColumn="1" w:lastRowFirstColumn="0" w:lastRowLastColumn="0"/>
            <w:tcW w:w="0" w:type="auto"/>
            <w:vAlign w:val="center"/>
            <w:hideMark/>
          </w:tcPr>
          <w:p w14:paraId="51F51BBD" w14:textId="77777777" w:rsidR="008B720B" w:rsidRDefault="00000000" w:rsidP="00C018E6">
            <w:pPr>
              <w:pBdr>
                <w:left w:val="none" w:sz="0" w:space="0" w:color="auto"/>
                <w:right w:val="none" w:sz="0" w:space="0" w:color="auto"/>
              </w:pBdr>
              <w:rPr>
                <w:b w:val="0"/>
                <w:bCs w:val="0"/>
              </w:rPr>
            </w:pPr>
            <w:proofErr w:type="spellStart"/>
            <w:r>
              <w:t>Ejemplo</w:t>
            </w:r>
            <w:proofErr w:type="spellEnd"/>
            <w:r>
              <w:t xml:space="preserve"> de </w:t>
            </w:r>
            <w:proofErr w:type="spellStart"/>
            <w:r>
              <w:t>Utilidad</w:t>
            </w:r>
            <w:proofErr w:type="spellEnd"/>
          </w:p>
        </w:tc>
      </w:tr>
      <w:tr w:rsidR="008B720B" w:rsidRPr="00C018E6" w14:paraId="7D3CD5E9" w14:textId="77777777" w:rsidTr="00C0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A1B0C9" w14:textId="77777777" w:rsidR="008B720B" w:rsidRDefault="00000000" w:rsidP="00C018E6">
            <w:pPr>
              <w:pBdr>
                <w:left w:val="none" w:sz="0" w:space="0" w:color="auto"/>
                <w:right w:val="none" w:sz="0" w:space="0" w:color="auto"/>
              </w:pBdr>
            </w:pPr>
            <w:r>
              <w:rPr>
                <w:color w:val="FFFFFF"/>
                <w:shd w:val="clear" w:color="auto" w:fill="000000"/>
              </w:rPr>
              <w:t>AWS Organizations</w:t>
            </w:r>
          </w:p>
        </w:tc>
        <w:tc>
          <w:tcPr>
            <w:tcW w:w="0" w:type="auto"/>
            <w:vAlign w:val="center"/>
            <w:hideMark/>
          </w:tcPr>
          <w:p w14:paraId="5507B8AE" w14:textId="77777777" w:rsidR="008B720B" w:rsidRPr="00C018E6" w:rsidRDefault="00000000" w:rsidP="00C018E6">
            <w:pPr>
              <w:pBdr>
                <w:left w:val="none" w:sz="0" w:space="0" w:color="auto"/>
                <w:right w:val="none" w:sz="0" w:space="0" w:color="auto"/>
              </w:pBdr>
              <w:cnfStyle w:val="000000100000" w:firstRow="0" w:lastRow="0" w:firstColumn="0" w:lastColumn="0" w:oddVBand="0" w:evenVBand="0" w:oddHBand="1" w:evenHBand="0" w:firstRowFirstColumn="0" w:firstRowLastColumn="0" w:lastRowFirstColumn="0" w:lastRowLastColumn="0"/>
              <w:rPr>
                <w:lang w:val="es-ES"/>
              </w:rPr>
            </w:pPr>
            <w:r w:rsidRPr="00C018E6">
              <w:rPr>
                <w:lang w:val="es-ES"/>
              </w:rPr>
              <w:t xml:space="preserve">Un servicio de gestión de cuentas que permite </w:t>
            </w:r>
            <w:r w:rsidRPr="00C018E6">
              <w:rPr>
                <w:color w:val="FFFFFF"/>
                <w:shd w:val="clear" w:color="auto" w:fill="000000"/>
                <w:lang w:val="es-ES"/>
              </w:rPr>
              <w:t>consolidar y administrar de forma centralizada múltiples cuentas de AWS</w:t>
            </w:r>
            <w:r w:rsidRPr="00C018E6">
              <w:rPr>
                <w:lang w:val="es-ES"/>
              </w:rPr>
              <w:t>.</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2444C4C1" w14:textId="77777777" w:rsidR="008B720B" w:rsidRPr="00C018E6" w:rsidRDefault="00000000" w:rsidP="00C018E6">
            <w:pPr>
              <w:pBdr>
                <w:left w:val="none" w:sz="0" w:space="0" w:color="auto"/>
                <w:right w:val="none" w:sz="0" w:space="0" w:color="auto"/>
              </w:pBdr>
              <w:rPr>
                <w:lang w:val="es-ES"/>
              </w:rPr>
            </w:pPr>
            <w:r w:rsidRPr="00C018E6">
              <w:rPr>
                <w:lang w:val="es-ES"/>
              </w:rPr>
              <w:t>Un equipo de seguridad central puede aplicar políticas de control a toda la organización, mientras que los equipos de desarrollo operan dentro de los límites definidos por esas políticas.</w:t>
            </w:r>
          </w:p>
        </w:tc>
      </w:tr>
      <w:tr w:rsidR="008B720B" w:rsidRPr="00C018E6" w14:paraId="7A3F4C4D" w14:textId="77777777" w:rsidTr="00C018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E73585" w14:textId="77777777" w:rsidR="008B720B" w:rsidRDefault="00000000" w:rsidP="00C018E6">
            <w:pPr>
              <w:pBdr>
                <w:left w:val="none" w:sz="0" w:space="0" w:color="auto"/>
                <w:right w:val="none" w:sz="0" w:space="0" w:color="auto"/>
              </w:pBdr>
            </w:pPr>
            <w:r>
              <w:rPr>
                <w:color w:val="FFFFFF"/>
                <w:shd w:val="clear" w:color="auto" w:fill="000000"/>
              </w:rPr>
              <w:t>AWS Key Management Service (KMS)</w:t>
            </w:r>
          </w:p>
        </w:tc>
        <w:tc>
          <w:tcPr>
            <w:tcW w:w="0" w:type="auto"/>
            <w:vAlign w:val="center"/>
            <w:hideMark/>
          </w:tcPr>
          <w:p w14:paraId="3DFCFC1E" w14:textId="77777777" w:rsidR="008B720B" w:rsidRPr="00C018E6" w:rsidRDefault="00000000" w:rsidP="00C018E6">
            <w:pPr>
              <w:pBdr>
                <w:left w:val="none" w:sz="0" w:space="0" w:color="auto"/>
                <w:right w:val="none" w:sz="0" w:space="0" w:color="auto"/>
              </w:pBdr>
              <w:cnfStyle w:val="000000000000" w:firstRow="0" w:lastRow="0" w:firstColumn="0" w:lastColumn="0" w:oddVBand="0" w:evenVBand="0" w:oddHBand="0" w:evenHBand="0" w:firstRowFirstColumn="0" w:firstRowLastColumn="0" w:lastRowFirstColumn="0" w:lastRowLastColumn="0"/>
              <w:rPr>
                <w:lang w:val="es-ES"/>
              </w:rPr>
            </w:pPr>
            <w:r w:rsidRPr="00C018E6">
              <w:rPr>
                <w:lang w:val="es-ES"/>
              </w:rPr>
              <w:t xml:space="preserve">Un servicio administrado que facilita la </w:t>
            </w:r>
            <w:r w:rsidRPr="00C018E6">
              <w:rPr>
                <w:color w:val="FFFFFF"/>
                <w:shd w:val="clear" w:color="auto" w:fill="000000"/>
                <w:lang w:val="es-ES"/>
              </w:rPr>
              <w:t>creación, gestión y control de claves de cifrado</w:t>
            </w:r>
            <w:r w:rsidRPr="00C018E6">
              <w:rPr>
                <w:lang w:val="es-ES"/>
              </w:rPr>
              <w:t xml:space="preserve"> para proteger los datos en la nube.</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2D60EBB5" w14:textId="77777777" w:rsidR="008B720B" w:rsidRPr="00C018E6" w:rsidRDefault="00000000" w:rsidP="00C018E6">
            <w:pPr>
              <w:pBdr>
                <w:left w:val="none" w:sz="0" w:space="0" w:color="auto"/>
                <w:right w:val="none" w:sz="0" w:space="0" w:color="auto"/>
              </w:pBdr>
              <w:rPr>
                <w:lang w:val="es-ES"/>
              </w:rPr>
            </w:pPr>
            <w:r w:rsidRPr="00C018E6">
              <w:rPr>
                <w:lang w:val="es-ES"/>
              </w:rPr>
              <w:t>Cifrar datos almacenados en diversos servicios de AWS, controlando quién puede usar las claves de cifrado y auditando su uso.</w:t>
            </w:r>
          </w:p>
        </w:tc>
      </w:tr>
      <w:tr w:rsidR="008B720B" w:rsidRPr="00C018E6" w14:paraId="4AA6D247" w14:textId="77777777" w:rsidTr="00C0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5F2619" w14:textId="77777777" w:rsidR="008B720B" w:rsidRDefault="00000000" w:rsidP="00C018E6">
            <w:pPr>
              <w:pBdr>
                <w:left w:val="none" w:sz="0" w:space="0" w:color="auto"/>
                <w:right w:val="none" w:sz="0" w:space="0" w:color="auto"/>
              </w:pBdr>
            </w:pPr>
            <w:r>
              <w:rPr>
                <w:color w:val="FFFFFF"/>
                <w:shd w:val="clear" w:color="auto" w:fill="000000"/>
              </w:rPr>
              <w:lastRenderedPageBreak/>
              <w:t>Amazon Cognito</w:t>
            </w:r>
          </w:p>
        </w:tc>
        <w:tc>
          <w:tcPr>
            <w:tcW w:w="0" w:type="auto"/>
            <w:vAlign w:val="center"/>
            <w:hideMark/>
          </w:tcPr>
          <w:p w14:paraId="02457E27" w14:textId="77777777" w:rsidR="008B720B" w:rsidRDefault="00000000" w:rsidP="00C018E6">
            <w:pPr>
              <w:pBdr>
                <w:left w:val="none" w:sz="0" w:space="0" w:color="auto"/>
                <w:right w:val="none" w:sz="0" w:space="0" w:color="auto"/>
              </w:pBdr>
              <w:cnfStyle w:val="000000100000" w:firstRow="0" w:lastRow="0" w:firstColumn="0" w:lastColumn="0" w:oddVBand="0" w:evenVBand="0" w:oddHBand="1" w:evenHBand="0" w:firstRowFirstColumn="0" w:firstRowLastColumn="0" w:lastRowFirstColumn="0" w:lastRowLastColumn="0"/>
            </w:pPr>
            <w:r w:rsidRPr="00C018E6">
              <w:rPr>
                <w:lang w:val="es-ES"/>
              </w:rPr>
              <w:t xml:space="preserve">Un servicio de </w:t>
            </w:r>
            <w:r w:rsidRPr="00C018E6">
              <w:rPr>
                <w:color w:val="FFFFFF"/>
                <w:shd w:val="clear" w:color="auto" w:fill="000000"/>
                <w:lang w:val="es-ES"/>
              </w:rPr>
              <w:t>gestión de identidades y control de acceso para aplicaciones web y móviles</w:t>
            </w:r>
            <w:r w:rsidRPr="00C018E6">
              <w:rPr>
                <w:lang w:val="es-ES"/>
              </w:rPr>
              <w:t xml:space="preserve">. </w:t>
            </w:r>
            <w:proofErr w:type="spellStart"/>
            <w:r>
              <w:t>Permite</w:t>
            </w:r>
            <w:proofErr w:type="spellEnd"/>
            <w:r>
              <w:t xml:space="preserve"> la </w:t>
            </w:r>
            <w:proofErr w:type="spellStart"/>
            <w:r>
              <w:t>autenticación</w:t>
            </w:r>
            <w:proofErr w:type="spellEnd"/>
            <w:r>
              <w:t xml:space="preserve"> y </w:t>
            </w:r>
            <w:proofErr w:type="spellStart"/>
            <w:r>
              <w:t>federación</w:t>
            </w:r>
            <w:proofErr w:type="spellEnd"/>
            <w:r>
              <w:t xml:space="preserve"> de </w:t>
            </w:r>
            <w:proofErr w:type="spellStart"/>
            <w:r>
              <w:t>identidades</w:t>
            </w:r>
            <w:proofErr w:type="spellEnd"/>
            <w:r>
              <w:t>.</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3F055551" w14:textId="77777777" w:rsidR="008B720B" w:rsidRPr="00C018E6" w:rsidRDefault="00000000" w:rsidP="00C018E6">
            <w:pPr>
              <w:pBdr>
                <w:left w:val="none" w:sz="0" w:space="0" w:color="auto"/>
                <w:right w:val="none" w:sz="0" w:space="0" w:color="auto"/>
              </w:pBdr>
              <w:rPr>
                <w:lang w:val="es-ES"/>
              </w:rPr>
            </w:pPr>
            <w:r w:rsidRPr="00C018E6">
              <w:rPr>
                <w:lang w:val="es-ES"/>
              </w:rPr>
              <w:t>En una tienda online, permite a los usuarios iniciar sesión con su usuario y contraseña o a través de proveedores externos como Google o Facebook, aplicando políticas de seguridad como MFA.</w:t>
            </w:r>
          </w:p>
        </w:tc>
      </w:tr>
      <w:tr w:rsidR="008B720B" w:rsidRPr="00C018E6" w14:paraId="507AB36C" w14:textId="77777777" w:rsidTr="00C018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DDD411" w14:textId="77777777" w:rsidR="008B720B" w:rsidRDefault="00000000" w:rsidP="00C018E6">
            <w:pPr>
              <w:pBdr>
                <w:left w:val="none" w:sz="0" w:space="0" w:color="auto"/>
                <w:right w:val="none" w:sz="0" w:space="0" w:color="auto"/>
              </w:pBdr>
            </w:pPr>
            <w:r>
              <w:rPr>
                <w:color w:val="FFFFFF"/>
                <w:shd w:val="clear" w:color="auto" w:fill="000000"/>
              </w:rPr>
              <w:t>AWS Shield</w:t>
            </w:r>
          </w:p>
        </w:tc>
        <w:tc>
          <w:tcPr>
            <w:tcW w:w="0" w:type="auto"/>
            <w:vAlign w:val="center"/>
            <w:hideMark/>
          </w:tcPr>
          <w:p w14:paraId="651D8E0E" w14:textId="77777777" w:rsidR="008B720B" w:rsidRPr="00C018E6" w:rsidRDefault="00000000" w:rsidP="00C018E6">
            <w:pPr>
              <w:pBdr>
                <w:left w:val="none" w:sz="0" w:space="0" w:color="auto"/>
                <w:right w:val="none" w:sz="0" w:space="0" w:color="auto"/>
              </w:pBdr>
              <w:cnfStyle w:val="000000000000" w:firstRow="0" w:lastRow="0" w:firstColumn="0" w:lastColumn="0" w:oddVBand="0" w:evenVBand="0" w:oddHBand="0" w:evenHBand="0" w:firstRowFirstColumn="0" w:firstRowLastColumn="0" w:lastRowFirstColumn="0" w:lastRowLastColumn="0"/>
              <w:rPr>
                <w:lang w:val="es-ES"/>
              </w:rPr>
            </w:pPr>
            <w:r w:rsidRPr="00C018E6">
              <w:rPr>
                <w:lang w:val="es-ES"/>
              </w:rPr>
              <w:t xml:space="preserve">Un servicio administrado de </w:t>
            </w:r>
            <w:r w:rsidRPr="00C018E6">
              <w:rPr>
                <w:color w:val="FFFFFF"/>
                <w:shd w:val="clear" w:color="auto" w:fill="000000"/>
                <w:lang w:val="es-ES"/>
              </w:rPr>
              <w:t>protección contra ataques de denegación de servicio distribuido (</w:t>
            </w:r>
            <w:proofErr w:type="spellStart"/>
            <w:r w:rsidRPr="00C018E6">
              <w:rPr>
                <w:color w:val="FFFFFF"/>
                <w:shd w:val="clear" w:color="auto" w:fill="000000"/>
                <w:lang w:val="es-ES"/>
              </w:rPr>
              <w:t>DDoS</w:t>
            </w:r>
            <w:proofErr w:type="spellEnd"/>
            <w:r w:rsidRPr="00C018E6">
              <w:rPr>
                <w:color w:val="FFFFFF"/>
                <w:shd w:val="clear" w:color="auto" w:fill="000000"/>
                <w:lang w:val="es-ES"/>
              </w:rPr>
              <w:t>)</w:t>
            </w:r>
            <w:r w:rsidRPr="00C018E6">
              <w:rPr>
                <w:lang w:val="es-ES"/>
              </w:rPr>
              <w:t xml:space="preserve"> que protege las aplicaciones que se ejecutan en AWS.</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39DF8EEC" w14:textId="77777777" w:rsidR="008B720B" w:rsidRPr="00C018E6" w:rsidRDefault="00000000" w:rsidP="00C018E6">
            <w:pPr>
              <w:pBdr>
                <w:left w:val="none" w:sz="0" w:space="0" w:color="auto"/>
                <w:right w:val="none" w:sz="0" w:space="0" w:color="auto"/>
              </w:pBdr>
              <w:rPr>
                <w:lang w:val="es-ES"/>
              </w:rPr>
            </w:pPr>
            <w:r w:rsidRPr="00C018E6">
              <w:rPr>
                <w:lang w:val="es-ES"/>
              </w:rPr>
              <w:t>Proteger una tienda online de ataques que intentan saturar el sitio web y dejarlo inaccesible para los clientes.</w:t>
            </w:r>
          </w:p>
        </w:tc>
      </w:tr>
      <w:tr w:rsidR="008B720B" w:rsidRPr="00C018E6" w14:paraId="77E6ACED" w14:textId="77777777" w:rsidTr="00C0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421F36" w14:textId="77777777" w:rsidR="008B720B" w:rsidRDefault="00000000" w:rsidP="00C018E6">
            <w:pPr>
              <w:pBdr>
                <w:left w:val="none" w:sz="0" w:space="0" w:color="auto"/>
                <w:right w:val="none" w:sz="0" w:space="0" w:color="auto"/>
              </w:pBdr>
            </w:pPr>
            <w:r>
              <w:rPr>
                <w:color w:val="FFFFFF"/>
                <w:shd w:val="clear" w:color="auto" w:fill="000000"/>
              </w:rPr>
              <w:t>AWS Config</w:t>
            </w:r>
          </w:p>
        </w:tc>
        <w:tc>
          <w:tcPr>
            <w:tcW w:w="0" w:type="auto"/>
            <w:vAlign w:val="center"/>
            <w:hideMark/>
          </w:tcPr>
          <w:p w14:paraId="19B42074" w14:textId="77777777" w:rsidR="008B720B" w:rsidRPr="00C018E6" w:rsidRDefault="00000000" w:rsidP="00C018E6">
            <w:pPr>
              <w:pBdr>
                <w:left w:val="none" w:sz="0" w:space="0" w:color="auto"/>
                <w:right w:val="none" w:sz="0" w:space="0" w:color="auto"/>
              </w:pBdr>
              <w:cnfStyle w:val="000000100000" w:firstRow="0" w:lastRow="0" w:firstColumn="0" w:lastColumn="0" w:oddVBand="0" w:evenVBand="0" w:oddHBand="1" w:evenHBand="0" w:firstRowFirstColumn="0" w:firstRowLastColumn="0" w:lastRowFirstColumn="0" w:lastRowLastColumn="0"/>
              <w:rPr>
                <w:lang w:val="es-ES"/>
              </w:rPr>
            </w:pPr>
            <w:r w:rsidRPr="00C018E6">
              <w:rPr>
                <w:lang w:val="es-ES"/>
              </w:rPr>
              <w:t xml:space="preserve">Un servicio que </w:t>
            </w:r>
            <w:r w:rsidRPr="00C018E6">
              <w:rPr>
                <w:color w:val="FFFFFF"/>
                <w:shd w:val="clear" w:color="auto" w:fill="000000"/>
                <w:lang w:val="es-ES"/>
              </w:rPr>
              <w:t>registra y evalúa continuamente las configuraciones de los recursos</w:t>
            </w:r>
            <w:r w:rsidRPr="00C018E6">
              <w:rPr>
                <w:lang w:val="es-ES"/>
              </w:rPr>
              <w:t xml:space="preserve"> de AWS para auditar el cumplimiento y la gobernanza.</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2E4DC0B5" w14:textId="77777777" w:rsidR="008B720B" w:rsidRPr="00C018E6" w:rsidRDefault="00000000" w:rsidP="00C018E6">
            <w:pPr>
              <w:pBdr>
                <w:left w:val="none" w:sz="0" w:space="0" w:color="auto"/>
                <w:right w:val="none" w:sz="0" w:space="0" w:color="auto"/>
              </w:pBdr>
              <w:rPr>
                <w:lang w:val="es-ES"/>
              </w:rPr>
            </w:pPr>
            <w:r w:rsidRPr="00C018E6">
              <w:rPr>
                <w:lang w:val="es-ES"/>
              </w:rPr>
              <w:t xml:space="preserve">Una empresa que maneja datos sensibles puede usar AWS </w:t>
            </w:r>
            <w:proofErr w:type="spellStart"/>
            <w:r w:rsidRPr="00C018E6">
              <w:rPr>
                <w:lang w:val="es-ES"/>
              </w:rPr>
              <w:t>Config</w:t>
            </w:r>
            <w:proofErr w:type="spellEnd"/>
            <w:r w:rsidRPr="00C018E6">
              <w:rPr>
                <w:lang w:val="es-ES"/>
              </w:rPr>
              <w:t xml:space="preserve"> para verificar en tiempo real que todos sus volúmenes de almacenamiento estén cifrados y corregir automáticamente cualquier recurso que no cumpla con la política.</w:t>
            </w:r>
          </w:p>
        </w:tc>
      </w:tr>
      <w:tr w:rsidR="008B720B" w:rsidRPr="00C018E6" w14:paraId="25763853" w14:textId="77777777" w:rsidTr="00C018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8503BF" w14:textId="77777777" w:rsidR="008B720B" w:rsidRDefault="00000000" w:rsidP="00C018E6">
            <w:pPr>
              <w:pBdr>
                <w:left w:val="none" w:sz="0" w:space="0" w:color="auto"/>
                <w:right w:val="none" w:sz="0" w:space="0" w:color="auto"/>
              </w:pBdr>
            </w:pPr>
            <w:r>
              <w:rPr>
                <w:color w:val="FFFFFF"/>
                <w:shd w:val="clear" w:color="auto" w:fill="000000"/>
              </w:rPr>
              <w:t>AWS Artifact</w:t>
            </w:r>
          </w:p>
        </w:tc>
        <w:tc>
          <w:tcPr>
            <w:tcW w:w="0" w:type="auto"/>
            <w:vAlign w:val="center"/>
            <w:hideMark/>
          </w:tcPr>
          <w:p w14:paraId="74ED95C4" w14:textId="77777777" w:rsidR="008B720B" w:rsidRPr="00C018E6" w:rsidRDefault="00000000" w:rsidP="00C018E6">
            <w:pPr>
              <w:pBdr>
                <w:left w:val="none" w:sz="0" w:space="0" w:color="auto"/>
                <w:right w:val="none" w:sz="0" w:space="0" w:color="auto"/>
              </w:pBdr>
              <w:cnfStyle w:val="000000000000" w:firstRow="0" w:lastRow="0" w:firstColumn="0" w:lastColumn="0" w:oddVBand="0" w:evenVBand="0" w:oddHBand="0" w:evenHBand="0" w:firstRowFirstColumn="0" w:firstRowLastColumn="0" w:lastRowFirstColumn="0" w:lastRowLastColumn="0"/>
              <w:rPr>
                <w:lang w:val="es-ES"/>
              </w:rPr>
            </w:pPr>
            <w:r w:rsidRPr="00C018E6">
              <w:rPr>
                <w:lang w:val="es-ES"/>
              </w:rPr>
              <w:t xml:space="preserve">Un portal centralizado que proporciona </w:t>
            </w:r>
            <w:r w:rsidRPr="00C018E6">
              <w:rPr>
                <w:color w:val="FFFFFF"/>
                <w:shd w:val="clear" w:color="auto" w:fill="000000"/>
                <w:lang w:val="es-ES"/>
              </w:rPr>
              <w:t>acceso a informes de cumplimiento y normativos</w:t>
            </w:r>
            <w:r w:rsidRPr="00C018E6">
              <w:rPr>
                <w:lang w:val="es-ES"/>
              </w:rPr>
              <w:t xml:space="preserve"> de AWS y permite gestionar acuerdos con AWS.</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5997892C" w14:textId="77777777" w:rsidR="008B720B" w:rsidRPr="00C018E6" w:rsidRDefault="00000000" w:rsidP="00C018E6">
            <w:pPr>
              <w:pBdr>
                <w:left w:val="none" w:sz="0" w:space="0" w:color="auto"/>
                <w:right w:val="none" w:sz="0" w:space="0" w:color="auto"/>
              </w:pBdr>
              <w:rPr>
                <w:lang w:val="es-ES"/>
              </w:rPr>
            </w:pPr>
            <w:r w:rsidRPr="00C018E6">
              <w:rPr>
                <w:lang w:val="es-ES"/>
              </w:rPr>
              <w:t xml:space="preserve">Una empresa que necesita demostrar el cumplimiento de la norma ISO 9001 puede descargar los informes de auditoría relevantes directamente desde AWS </w:t>
            </w:r>
            <w:proofErr w:type="spellStart"/>
            <w:r w:rsidRPr="00C018E6">
              <w:rPr>
                <w:lang w:val="es-ES"/>
              </w:rPr>
              <w:t>Artifact</w:t>
            </w:r>
            <w:proofErr w:type="spellEnd"/>
            <w:r w:rsidRPr="00C018E6">
              <w:rPr>
                <w:lang w:val="es-ES"/>
              </w:rPr>
              <w:t>.</w:t>
            </w:r>
          </w:p>
        </w:tc>
      </w:tr>
      <w:tr w:rsidR="008B720B" w:rsidRPr="00C018E6" w14:paraId="5656C957" w14:textId="77777777" w:rsidTr="00C0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5B8BBD" w14:textId="77777777" w:rsidR="008B720B" w:rsidRDefault="00000000" w:rsidP="00C018E6">
            <w:pPr>
              <w:pBdr>
                <w:left w:val="none" w:sz="0" w:space="0" w:color="auto"/>
                <w:right w:val="none" w:sz="0" w:space="0" w:color="auto"/>
              </w:pBdr>
            </w:pPr>
            <w:r>
              <w:rPr>
                <w:color w:val="FFFFFF"/>
                <w:shd w:val="clear" w:color="auto" w:fill="000000"/>
              </w:rPr>
              <w:t>AWS Service Catalog</w:t>
            </w:r>
          </w:p>
        </w:tc>
        <w:tc>
          <w:tcPr>
            <w:tcW w:w="0" w:type="auto"/>
            <w:vAlign w:val="center"/>
            <w:hideMark/>
          </w:tcPr>
          <w:p w14:paraId="2A0CA55B" w14:textId="77777777" w:rsidR="008B720B" w:rsidRPr="00C018E6" w:rsidRDefault="00000000" w:rsidP="00C018E6">
            <w:pPr>
              <w:pBdr>
                <w:left w:val="none" w:sz="0" w:space="0" w:color="auto"/>
                <w:right w:val="none" w:sz="0" w:space="0" w:color="auto"/>
              </w:pBdr>
              <w:cnfStyle w:val="000000100000" w:firstRow="0" w:lastRow="0" w:firstColumn="0" w:lastColumn="0" w:oddVBand="0" w:evenVBand="0" w:oddHBand="1" w:evenHBand="0" w:firstRowFirstColumn="0" w:firstRowLastColumn="0" w:lastRowFirstColumn="0" w:lastRowLastColumn="0"/>
              <w:rPr>
                <w:lang w:val="es-ES"/>
              </w:rPr>
            </w:pPr>
            <w:r w:rsidRPr="00C018E6">
              <w:rPr>
                <w:lang w:val="es-ES"/>
              </w:rPr>
              <w:t xml:space="preserve">Un servicio que permite a las organizaciones </w:t>
            </w:r>
            <w:r w:rsidRPr="00C018E6">
              <w:rPr>
                <w:color w:val="FFFFFF"/>
                <w:shd w:val="clear" w:color="auto" w:fill="000000"/>
                <w:lang w:val="es-ES"/>
              </w:rPr>
              <w:t>crear y gestionar catálogos de servicios de TI aprobados</w:t>
            </w:r>
            <w:r w:rsidRPr="00C018E6">
              <w:rPr>
                <w:lang w:val="es-ES"/>
              </w:rPr>
              <w:t xml:space="preserve"> para su uso en AWS.</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423069C7" w14:textId="77777777" w:rsidR="008B720B" w:rsidRPr="00C018E6" w:rsidRDefault="00000000" w:rsidP="00C018E6">
            <w:pPr>
              <w:pBdr>
                <w:left w:val="none" w:sz="0" w:space="0" w:color="auto"/>
                <w:right w:val="none" w:sz="0" w:space="0" w:color="auto"/>
              </w:pBdr>
              <w:rPr>
                <w:lang w:val="es-ES"/>
              </w:rPr>
            </w:pPr>
            <w:r w:rsidRPr="00C018E6">
              <w:rPr>
                <w:lang w:val="es-ES"/>
              </w:rPr>
              <w:t xml:space="preserve">Una organización puede crear un catálogo de plantillas de infraestructura </w:t>
            </w:r>
            <w:proofErr w:type="spellStart"/>
            <w:r w:rsidRPr="00C018E6">
              <w:rPr>
                <w:lang w:val="es-ES"/>
              </w:rPr>
              <w:t>pre-aprobadas</w:t>
            </w:r>
            <w:proofErr w:type="spellEnd"/>
            <w:r w:rsidRPr="00C018E6">
              <w:rPr>
                <w:lang w:val="es-ES"/>
              </w:rPr>
              <w:t xml:space="preserve"> y seguras, permitiendo a los desarrolladores desplegarlas sin necesidad de configurar la seguridad desde cero.</w:t>
            </w:r>
          </w:p>
        </w:tc>
      </w:tr>
      <w:tr w:rsidR="008B720B" w:rsidRPr="00C018E6" w14:paraId="3F423B15" w14:textId="77777777" w:rsidTr="00C018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76E479" w14:textId="77777777" w:rsidR="008B720B" w:rsidRDefault="00000000" w:rsidP="00C018E6">
            <w:pPr>
              <w:pBdr>
                <w:left w:val="none" w:sz="0" w:space="0" w:color="auto"/>
                <w:right w:val="none" w:sz="0" w:space="0" w:color="auto"/>
              </w:pBdr>
            </w:pPr>
            <w:r>
              <w:rPr>
                <w:color w:val="FFFFFF"/>
                <w:shd w:val="clear" w:color="auto" w:fill="000000"/>
              </w:rPr>
              <w:t>Amazon Macie</w:t>
            </w:r>
          </w:p>
        </w:tc>
        <w:tc>
          <w:tcPr>
            <w:tcW w:w="0" w:type="auto"/>
            <w:vAlign w:val="center"/>
            <w:hideMark/>
          </w:tcPr>
          <w:p w14:paraId="1E27D5F1" w14:textId="77777777" w:rsidR="008B720B" w:rsidRPr="00C018E6" w:rsidRDefault="00000000" w:rsidP="00C018E6">
            <w:pPr>
              <w:pBdr>
                <w:left w:val="none" w:sz="0" w:space="0" w:color="auto"/>
                <w:right w:val="none" w:sz="0" w:space="0" w:color="auto"/>
              </w:pBdr>
              <w:cnfStyle w:val="000000000000" w:firstRow="0" w:lastRow="0" w:firstColumn="0" w:lastColumn="0" w:oddVBand="0" w:evenVBand="0" w:oddHBand="0" w:evenHBand="0" w:firstRowFirstColumn="0" w:firstRowLastColumn="0" w:lastRowFirstColumn="0" w:lastRowLastColumn="0"/>
              <w:rPr>
                <w:lang w:val="es-ES"/>
              </w:rPr>
            </w:pPr>
            <w:r w:rsidRPr="00C018E6">
              <w:rPr>
                <w:lang w:val="es-ES"/>
              </w:rPr>
              <w:t xml:space="preserve">Un servicio de seguridad de datos que utiliza machine </w:t>
            </w:r>
            <w:proofErr w:type="spellStart"/>
            <w:r w:rsidRPr="00C018E6">
              <w:rPr>
                <w:lang w:val="es-ES"/>
              </w:rPr>
              <w:t>learning</w:t>
            </w:r>
            <w:proofErr w:type="spellEnd"/>
            <w:r w:rsidRPr="00C018E6">
              <w:rPr>
                <w:lang w:val="es-ES"/>
              </w:rPr>
              <w:t xml:space="preserve"> para </w:t>
            </w:r>
            <w:r w:rsidRPr="00C018E6">
              <w:rPr>
                <w:color w:val="FFFFFF"/>
                <w:shd w:val="clear" w:color="auto" w:fill="000000"/>
                <w:lang w:val="es-ES"/>
              </w:rPr>
              <w:t>descubrir, clasificar y proteger datos sensibles almacenados en Amazon S3</w:t>
            </w:r>
            <w:r w:rsidRPr="00C018E6">
              <w:rPr>
                <w:lang w:val="es-ES"/>
              </w:rPr>
              <w:t>.</w:t>
            </w:r>
          </w:p>
        </w:tc>
        <w:tc>
          <w:tcPr>
            <w:cnfStyle w:val="000100000000" w:firstRow="0" w:lastRow="0" w:firstColumn="0" w:lastColumn="1" w:oddVBand="0" w:evenVBand="0" w:oddHBand="0" w:evenHBand="0" w:firstRowFirstColumn="0" w:firstRowLastColumn="0" w:lastRowFirstColumn="0" w:lastRowLastColumn="0"/>
            <w:tcW w:w="0" w:type="auto"/>
            <w:vAlign w:val="center"/>
            <w:hideMark/>
          </w:tcPr>
          <w:p w14:paraId="79474C2C" w14:textId="77777777" w:rsidR="008B720B" w:rsidRPr="00C018E6" w:rsidRDefault="00000000" w:rsidP="00C018E6">
            <w:pPr>
              <w:pBdr>
                <w:left w:val="none" w:sz="0" w:space="0" w:color="auto"/>
                <w:right w:val="none" w:sz="0" w:space="0" w:color="auto"/>
              </w:pBdr>
              <w:rPr>
                <w:lang w:val="es-ES"/>
              </w:rPr>
            </w:pPr>
            <w:r w:rsidRPr="00C018E6">
              <w:rPr>
                <w:lang w:val="es-ES"/>
              </w:rPr>
              <w:t>Identificar automáticamente información de identificación personal (DNI, tarjetas de crédito) en archivos almacenados en S3, clasificarla por nivel de riesgo y alertar sobre posibles problemas de seguridad.</w:t>
            </w:r>
          </w:p>
        </w:tc>
      </w:tr>
      <w:tr w:rsidR="008B720B" w:rsidRPr="00C018E6" w14:paraId="6B79F009" w14:textId="77777777" w:rsidTr="00C01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15B49" w14:textId="77777777" w:rsidR="008B720B" w:rsidRDefault="00000000">
            <w:pPr>
              <w:pBdr>
                <w:left w:val="none" w:sz="0" w:space="0" w:color="auto"/>
                <w:right w:val="none" w:sz="0" w:space="0" w:color="auto"/>
              </w:pBdr>
            </w:pPr>
            <w:r>
              <w:rPr>
                <w:color w:val="FFFFFF"/>
                <w:shd w:val="clear" w:color="auto" w:fill="000000"/>
              </w:rPr>
              <w:lastRenderedPageBreak/>
              <w:t>Amazon Inspector</w:t>
            </w:r>
          </w:p>
        </w:tc>
        <w:tc>
          <w:tcPr>
            <w:tcW w:w="0" w:type="auto"/>
            <w:hideMark/>
          </w:tcPr>
          <w:p w14:paraId="6277E45F" w14:textId="77777777" w:rsidR="008B720B" w:rsidRPr="00C018E6" w:rsidRDefault="00000000">
            <w:pPr>
              <w:pBdr>
                <w:left w:val="none" w:sz="0" w:space="0" w:color="auto"/>
                <w:right w:val="none" w:sz="0" w:space="0" w:color="auto"/>
              </w:pBdr>
              <w:cnfStyle w:val="000000100000" w:firstRow="0" w:lastRow="0" w:firstColumn="0" w:lastColumn="0" w:oddVBand="0" w:evenVBand="0" w:oddHBand="1" w:evenHBand="0" w:firstRowFirstColumn="0" w:firstRowLastColumn="0" w:lastRowFirstColumn="0" w:lastRowLastColumn="0"/>
              <w:rPr>
                <w:lang w:val="es-ES"/>
              </w:rPr>
            </w:pPr>
            <w:r w:rsidRPr="00C018E6">
              <w:rPr>
                <w:lang w:val="es-ES"/>
              </w:rPr>
              <w:t xml:space="preserve">Un servicio automatizado de evaluación de seguridad que ayuda a </w:t>
            </w:r>
            <w:r w:rsidRPr="00C018E6">
              <w:rPr>
                <w:color w:val="FFFFFF"/>
                <w:shd w:val="clear" w:color="auto" w:fill="000000"/>
                <w:lang w:val="es-ES"/>
              </w:rPr>
              <w:t>mejorar la seguridad y el cumplimiento de las aplicaciones</w:t>
            </w:r>
            <w:r w:rsidRPr="00C018E6">
              <w:rPr>
                <w:lang w:val="es-ES"/>
              </w:rPr>
              <w:t xml:space="preserve"> desplegadas en AWS.</w:t>
            </w:r>
          </w:p>
        </w:tc>
        <w:tc>
          <w:tcPr>
            <w:cnfStyle w:val="000100000000" w:firstRow="0" w:lastRow="0" w:firstColumn="0" w:lastColumn="1" w:oddVBand="0" w:evenVBand="0" w:oddHBand="0" w:evenHBand="0" w:firstRowFirstColumn="0" w:firstRowLastColumn="0" w:lastRowFirstColumn="0" w:lastRowLastColumn="0"/>
            <w:tcW w:w="0" w:type="auto"/>
            <w:hideMark/>
          </w:tcPr>
          <w:p w14:paraId="2C80FD16" w14:textId="77777777" w:rsidR="008B720B" w:rsidRPr="00C018E6" w:rsidRDefault="00000000">
            <w:pPr>
              <w:pBdr>
                <w:left w:val="none" w:sz="0" w:space="0" w:color="auto"/>
                <w:right w:val="none" w:sz="0" w:space="0" w:color="auto"/>
              </w:pBdr>
              <w:rPr>
                <w:lang w:val="es-ES"/>
              </w:rPr>
            </w:pPr>
            <w:r w:rsidRPr="00C018E6">
              <w:rPr>
                <w:lang w:val="es-ES"/>
              </w:rPr>
              <w:t>Escanear instancias EC2 para detectar vulnerabilidades, como software obsoleto o parches de seguridad faltantes, y priorizar los riesgos para su remediación.</w:t>
            </w:r>
          </w:p>
        </w:tc>
      </w:tr>
      <w:tr w:rsidR="008B720B" w:rsidRPr="00C018E6" w14:paraId="021EC2D4" w14:textId="77777777" w:rsidTr="00C018E6">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0" w:type="auto"/>
            <w:hideMark/>
          </w:tcPr>
          <w:p w14:paraId="3FFA6834" w14:textId="77777777" w:rsidR="008B720B" w:rsidRDefault="00000000">
            <w:pPr>
              <w:pBdr>
                <w:left w:val="none" w:sz="0" w:space="0" w:color="auto"/>
                <w:right w:val="none" w:sz="0" w:space="0" w:color="auto"/>
              </w:pBdr>
            </w:pPr>
            <w:r>
              <w:rPr>
                <w:color w:val="FFFFFF"/>
                <w:shd w:val="clear" w:color="auto" w:fill="000000"/>
              </w:rPr>
              <w:t xml:space="preserve">Amazon </w:t>
            </w:r>
            <w:proofErr w:type="spellStart"/>
            <w:r>
              <w:rPr>
                <w:color w:val="FFFFFF"/>
                <w:shd w:val="clear" w:color="auto" w:fill="000000"/>
              </w:rPr>
              <w:t>GuardDuty</w:t>
            </w:r>
            <w:proofErr w:type="spellEnd"/>
          </w:p>
        </w:tc>
        <w:tc>
          <w:tcPr>
            <w:tcW w:w="0" w:type="auto"/>
            <w:hideMark/>
          </w:tcPr>
          <w:p w14:paraId="047C7221" w14:textId="77777777" w:rsidR="008B720B" w:rsidRPr="00C018E6" w:rsidRDefault="00000000">
            <w:pPr>
              <w:pBdr>
                <w:left w:val="none" w:sz="0" w:space="0" w:color="auto"/>
                <w:right w:val="none" w:sz="0" w:space="0" w:color="auto"/>
              </w:pBdr>
              <w:cnfStyle w:val="010000000000" w:firstRow="0" w:lastRow="1" w:firstColumn="0" w:lastColumn="0" w:oddVBand="0" w:evenVBand="0" w:oddHBand="0" w:evenHBand="0" w:firstRowFirstColumn="0" w:firstRowLastColumn="0" w:lastRowFirstColumn="0" w:lastRowLastColumn="0"/>
              <w:rPr>
                <w:lang w:val="es-ES"/>
              </w:rPr>
            </w:pPr>
            <w:r w:rsidRPr="00C018E6">
              <w:rPr>
                <w:lang w:val="es-ES"/>
              </w:rPr>
              <w:t xml:space="preserve">Un servicio de detección de amenazas que </w:t>
            </w:r>
            <w:r w:rsidRPr="00C018E6">
              <w:rPr>
                <w:color w:val="FFFFFF"/>
                <w:shd w:val="clear" w:color="auto" w:fill="000000"/>
                <w:lang w:val="es-ES"/>
              </w:rPr>
              <w:t>monitorea continuamente el entorno de AWS en busca de actividad maliciosa</w:t>
            </w:r>
            <w:r w:rsidRPr="00C018E6">
              <w:rPr>
                <w:lang w:val="es-ES"/>
              </w:rPr>
              <w:t xml:space="preserve"> o no autorizada.</w:t>
            </w:r>
          </w:p>
        </w:tc>
        <w:tc>
          <w:tcPr>
            <w:cnfStyle w:val="000100000010" w:firstRow="0" w:lastRow="0" w:firstColumn="0" w:lastColumn="1" w:oddVBand="0" w:evenVBand="0" w:oddHBand="0" w:evenHBand="0" w:firstRowFirstColumn="0" w:firstRowLastColumn="0" w:lastRowFirstColumn="0" w:lastRowLastColumn="1"/>
            <w:tcW w:w="0" w:type="auto"/>
            <w:hideMark/>
          </w:tcPr>
          <w:p w14:paraId="35330A4C" w14:textId="77777777" w:rsidR="008B720B" w:rsidRPr="00C018E6" w:rsidRDefault="00000000">
            <w:pPr>
              <w:pBdr>
                <w:left w:val="none" w:sz="0" w:space="0" w:color="auto"/>
                <w:right w:val="none" w:sz="0" w:space="0" w:color="auto"/>
              </w:pBdr>
              <w:rPr>
                <w:lang w:val="es-ES"/>
              </w:rPr>
            </w:pPr>
            <w:r w:rsidRPr="00C018E6">
              <w:rPr>
                <w:lang w:val="es-ES"/>
              </w:rPr>
              <w:t>Detectar actividad sospechosa, como la comunicación de una instancia EC2 con un servidor malicioso conocido, y generar alertas detalladas para una respuesta rápida.</w:t>
            </w:r>
          </w:p>
        </w:tc>
      </w:tr>
    </w:tbl>
    <w:p w14:paraId="712501D9"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La combinación inteligente de estos servicios permite a las organizaciones construir una postura de seguridad robusta y adaptable a las amenazas en constante evolución.</w:t>
      </w:r>
    </w:p>
    <w:p w14:paraId="33C4E2F0" w14:textId="77777777" w:rsidR="008B720B" w:rsidRPr="00C018E6" w:rsidRDefault="00000000">
      <w:pPr>
        <w:pStyle w:val="Ttulo2"/>
        <w:keepNext w:val="0"/>
        <w:keepLines w:val="0"/>
        <w:pBdr>
          <w:left w:val="none" w:sz="0" w:space="0" w:color="auto"/>
          <w:right w:val="none" w:sz="0" w:space="0" w:color="auto"/>
        </w:pBdr>
        <w:spacing w:before="261" w:after="261" w:line="504" w:lineRule="atLeast"/>
        <w:ind w:left="390" w:right="390"/>
        <w:rPr>
          <w:sz w:val="32"/>
          <w:szCs w:val="32"/>
          <w:lang w:val="es-ES"/>
        </w:rPr>
      </w:pPr>
      <w:r w:rsidRPr="00C018E6">
        <w:rPr>
          <w:rFonts w:ascii="Segoe UI" w:eastAsia="Segoe UI" w:hAnsi="Segoe UI" w:cs="Segoe UI"/>
          <w:color w:val="auto"/>
          <w:sz w:val="32"/>
          <w:szCs w:val="32"/>
          <w:lang w:val="es-ES"/>
        </w:rPr>
        <w:t>6.0 Conclusión: Integrando una Cultura de Seguridad en la Nube</w:t>
      </w:r>
    </w:p>
    <w:p w14:paraId="2342DA65" w14:textId="77777777" w:rsidR="008B720B" w:rsidRPr="00C018E6" w:rsidRDefault="00000000">
      <w:pPr>
        <w:pBdr>
          <w:left w:val="none" w:sz="0" w:space="0" w:color="auto"/>
          <w:right w:val="none" w:sz="0" w:space="0" w:color="auto"/>
        </w:pBdr>
        <w:spacing w:before="210" w:after="210"/>
        <w:ind w:left="390" w:right="390"/>
        <w:rPr>
          <w:lang w:val="es-ES"/>
        </w:rPr>
      </w:pPr>
      <w:r w:rsidRPr="00C018E6">
        <w:rPr>
          <w:lang w:val="es-ES"/>
        </w:rPr>
        <w:t>Esta guía ha recorrido los principios y herramientas fundamentales para construir un entorno seguro en AWS. Los aprendizajes clave se pueden resumir en los siguientes puntos:</w:t>
      </w:r>
    </w:p>
    <w:p w14:paraId="56C119ED" w14:textId="77777777" w:rsidR="008B720B" w:rsidRPr="00C018E6" w:rsidRDefault="00000000">
      <w:pPr>
        <w:numPr>
          <w:ilvl w:val="0"/>
          <w:numId w:val="8"/>
        </w:numPr>
        <w:pBdr>
          <w:left w:val="none" w:sz="0" w:space="0" w:color="auto"/>
          <w:right w:val="none" w:sz="0" w:space="0" w:color="auto"/>
        </w:pBdr>
        <w:spacing w:before="210"/>
        <w:ind w:left="1110" w:right="390" w:hanging="197"/>
        <w:rPr>
          <w:lang w:val="es-ES"/>
        </w:rPr>
      </w:pPr>
      <w:r w:rsidRPr="00C018E6">
        <w:rPr>
          <w:lang w:val="es-ES"/>
        </w:rPr>
        <w:t xml:space="preserve">La seguridad en AWS es una </w:t>
      </w:r>
      <w:r w:rsidRPr="00C018E6">
        <w:rPr>
          <w:color w:val="FFFFFF"/>
          <w:shd w:val="clear" w:color="auto" w:fill="000000"/>
          <w:lang w:val="es-ES"/>
        </w:rPr>
        <w:t>responsabilidad compartida</w:t>
      </w:r>
      <w:r w:rsidRPr="00C018E6">
        <w:rPr>
          <w:lang w:val="es-ES"/>
        </w:rPr>
        <w:t>: AWS protege la nube, y el cliente es responsable de asegurar lo que construye en ella.</w:t>
      </w:r>
    </w:p>
    <w:p w14:paraId="490C6CA4" w14:textId="77777777" w:rsidR="008B720B" w:rsidRPr="00C018E6" w:rsidRDefault="00000000">
      <w:pPr>
        <w:numPr>
          <w:ilvl w:val="0"/>
          <w:numId w:val="8"/>
        </w:numPr>
        <w:pBdr>
          <w:left w:val="none" w:sz="0" w:space="0" w:color="auto"/>
          <w:right w:val="none" w:sz="0" w:space="0" w:color="auto"/>
        </w:pBdr>
        <w:ind w:left="1110" w:right="390" w:hanging="197"/>
        <w:rPr>
          <w:lang w:val="es-ES"/>
        </w:rPr>
      </w:pPr>
      <w:r w:rsidRPr="00C018E6">
        <w:rPr>
          <w:color w:val="FFFFFF"/>
          <w:shd w:val="clear" w:color="auto" w:fill="000000"/>
          <w:lang w:val="es-ES"/>
        </w:rPr>
        <w:t>IAM</w:t>
      </w:r>
      <w:r w:rsidRPr="00C018E6">
        <w:rPr>
          <w:lang w:val="es-ES"/>
        </w:rPr>
        <w:t xml:space="preserve"> es la base para controlar el acceso a los recursos, aplicando siempre el </w:t>
      </w:r>
      <w:r w:rsidRPr="00C018E6">
        <w:rPr>
          <w:color w:val="FFFFFF"/>
          <w:shd w:val="clear" w:color="auto" w:fill="000000"/>
          <w:lang w:val="es-ES"/>
        </w:rPr>
        <w:t>principio de mínimo privilegio</w:t>
      </w:r>
      <w:r w:rsidRPr="00C018E6">
        <w:rPr>
          <w:lang w:val="es-ES"/>
        </w:rPr>
        <w:t>.</w:t>
      </w:r>
    </w:p>
    <w:p w14:paraId="7CB0BDB8" w14:textId="77777777" w:rsidR="008B720B" w:rsidRPr="00C018E6" w:rsidRDefault="00000000">
      <w:pPr>
        <w:numPr>
          <w:ilvl w:val="0"/>
          <w:numId w:val="8"/>
        </w:numPr>
        <w:pBdr>
          <w:left w:val="none" w:sz="0" w:space="0" w:color="auto"/>
          <w:right w:val="none" w:sz="0" w:space="0" w:color="auto"/>
        </w:pBdr>
        <w:ind w:left="1110" w:right="390" w:hanging="197"/>
        <w:rPr>
          <w:lang w:val="es-ES"/>
        </w:rPr>
      </w:pPr>
      <w:r w:rsidRPr="00C018E6">
        <w:rPr>
          <w:lang w:val="es-ES"/>
        </w:rPr>
        <w:t xml:space="preserve">El </w:t>
      </w:r>
      <w:r w:rsidRPr="00C018E6">
        <w:rPr>
          <w:color w:val="FFFFFF"/>
          <w:shd w:val="clear" w:color="auto" w:fill="000000"/>
          <w:lang w:val="es-ES"/>
        </w:rPr>
        <w:t>cifrado de datos</w:t>
      </w:r>
      <w:r w:rsidRPr="00C018E6">
        <w:rPr>
          <w:lang w:val="es-ES"/>
        </w:rPr>
        <w:t xml:space="preserve">, tanto en reposo como en tránsito, es una práctica de seguridad </w:t>
      </w:r>
      <w:r w:rsidRPr="00C018E6">
        <w:rPr>
          <w:color w:val="FFFFFF"/>
          <w:shd w:val="clear" w:color="auto" w:fill="000000"/>
          <w:lang w:val="es-ES"/>
        </w:rPr>
        <w:t>no negociable</w:t>
      </w:r>
      <w:r w:rsidRPr="00C018E6">
        <w:rPr>
          <w:lang w:val="es-ES"/>
        </w:rPr>
        <w:t xml:space="preserve"> para proteger la información sensible.</w:t>
      </w:r>
    </w:p>
    <w:p w14:paraId="236B3C7F" w14:textId="77777777" w:rsidR="008B720B" w:rsidRPr="00C018E6" w:rsidRDefault="00000000">
      <w:pPr>
        <w:numPr>
          <w:ilvl w:val="0"/>
          <w:numId w:val="8"/>
        </w:numPr>
        <w:pBdr>
          <w:left w:val="none" w:sz="0" w:space="0" w:color="auto"/>
          <w:right w:val="none" w:sz="0" w:space="0" w:color="auto"/>
        </w:pBdr>
        <w:spacing w:after="210"/>
        <w:ind w:left="1110" w:right="390" w:hanging="197"/>
        <w:rPr>
          <w:lang w:val="es-ES"/>
        </w:rPr>
      </w:pPr>
      <w:r w:rsidRPr="00C018E6">
        <w:rPr>
          <w:lang w:val="es-ES"/>
        </w:rPr>
        <w:t xml:space="preserve">AWS ofrece un ecosistema de servicios especializados que permiten </w:t>
      </w:r>
      <w:r w:rsidRPr="00C018E6">
        <w:rPr>
          <w:color w:val="FFFFFF"/>
          <w:shd w:val="clear" w:color="auto" w:fill="000000"/>
          <w:lang w:val="es-ES"/>
        </w:rPr>
        <w:t>automatizar, monitorear y fortalecer la seguridad</w:t>
      </w:r>
      <w:r w:rsidRPr="00C018E6">
        <w:rPr>
          <w:lang w:val="es-ES"/>
        </w:rPr>
        <w:t xml:space="preserve"> en todas las capas de la arquitectura.</w:t>
      </w:r>
    </w:p>
    <w:p w14:paraId="6EF8E982" w14:textId="31EB2C83" w:rsidR="008B720B" w:rsidRPr="00C018E6" w:rsidRDefault="00000000" w:rsidP="00C018E6">
      <w:pPr>
        <w:pBdr>
          <w:left w:val="none" w:sz="0" w:space="0" w:color="auto"/>
          <w:right w:val="none" w:sz="0" w:space="0" w:color="auto"/>
        </w:pBdr>
        <w:spacing w:before="210" w:after="210"/>
        <w:ind w:left="390" w:right="390"/>
        <w:rPr>
          <w:lang w:val="es-ES"/>
        </w:rPr>
      </w:pPr>
      <w:r w:rsidRPr="00C018E6">
        <w:rPr>
          <w:lang w:val="es-ES"/>
        </w:rPr>
        <w:t xml:space="preserve">En última instancia, la seguridad en la nube no es un proyecto con un principio y un fin, sino un </w:t>
      </w:r>
      <w:r w:rsidRPr="00C018E6">
        <w:rPr>
          <w:color w:val="FFFFFF"/>
          <w:shd w:val="clear" w:color="auto" w:fill="000000"/>
          <w:lang w:val="es-ES"/>
        </w:rPr>
        <w:t>proceso continuo de gestión, monitoreo y mejora constante</w:t>
      </w:r>
      <w:r w:rsidRPr="00C018E6">
        <w:rPr>
          <w:lang w:val="es-ES"/>
        </w:rPr>
        <w:t>. Las herramientas y servicios que ofrece AWS están diseñados precisamente para apoyar este ciclo de vida, permitiendo a las organizaciones innovar con confianza mientras mantienen sus datos y aplicaciones protegidos.</w:t>
      </w:r>
    </w:p>
    <w:sectPr w:rsidR="008B720B" w:rsidRPr="00C018E6">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F16E186">
      <w:start w:val="1"/>
      <w:numFmt w:val="bullet"/>
      <w:lvlText w:val=""/>
      <w:lvlJc w:val="left"/>
      <w:pPr>
        <w:ind w:left="720" w:hanging="360"/>
      </w:pPr>
      <w:rPr>
        <w:rFonts w:ascii="Symbol" w:hAnsi="Symbol"/>
      </w:rPr>
    </w:lvl>
    <w:lvl w:ilvl="1" w:tplc="51CEB0A0">
      <w:start w:val="1"/>
      <w:numFmt w:val="bullet"/>
      <w:lvlText w:val="o"/>
      <w:lvlJc w:val="left"/>
      <w:pPr>
        <w:tabs>
          <w:tab w:val="num" w:pos="1440"/>
        </w:tabs>
        <w:ind w:left="1440" w:hanging="360"/>
      </w:pPr>
      <w:rPr>
        <w:rFonts w:ascii="Courier New" w:hAnsi="Courier New"/>
      </w:rPr>
    </w:lvl>
    <w:lvl w:ilvl="2" w:tplc="771005D2">
      <w:start w:val="1"/>
      <w:numFmt w:val="bullet"/>
      <w:lvlText w:val=""/>
      <w:lvlJc w:val="left"/>
      <w:pPr>
        <w:tabs>
          <w:tab w:val="num" w:pos="2160"/>
        </w:tabs>
        <w:ind w:left="2160" w:hanging="360"/>
      </w:pPr>
      <w:rPr>
        <w:rFonts w:ascii="Wingdings" w:hAnsi="Wingdings"/>
      </w:rPr>
    </w:lvl>
    <w:lvl w:ilvl="3" w:tplc="9228B6AC">
      <w:start w:val="1"/>
      <w:numFmt w:val="bullet"/>
      <w:lvlText w:val=""/>
      <w:lvlJc w:val="left"/>
      <w:pPr>
        <w:tabs>
          <w:tab w:val="num" w:pos="2880"/>
        </w:tabs>
        <w:ind w:left="2880" w:hanging="360"/>
      </w:pPr>
      <w:rPr>
        <w:rFonts w:ascii="Symbol" w:hAnsi="Symbol"/>
      </w:rPr>
    </w:lvl>
    <w:lvl w:ilvl="4" w:tplc="63369D02">
      <w:start w:val="1"/>
      <w:numFmt w:val="bullet"/>
      <w:lvlText w:val="o"/>
      <w:lvlJc w:val="left"/>
      <w:pPr>
        <w:tabs>
          <w:tab w:val="num" w:pos="3600"/>
        </w:tabs>
        <w:ind w:left="3600" w:hanging="360"/>
      </w:pPr>
      <w:rPr>
        <w:rFonts w:ascii="Courier New" w:hAnsi="Courier New"/>
      </w:rPr>
    </w:lvl>
    <w:lvl w:ilvl="5" w:tplc="DA6610D8">
      <w:start w:val="1"/>
      <w:numFmt w:val="bullet"/>
      <w:lvlText w:val=""/>
      <w:lvlJc w:val="left"/>
      <w:pPr>
        <w:tabs>
          <w:tab w:val="num" w:pos="4320"/>
        </w:tabs>
        <w:ind w:left="4320" w:hanging="360"/>
      </w:pPr>
      <w:rPr>
        <w:rFonts w:ascii="Wingdings" w:hAnsi="Wingdings"/>
      </w:rPr>
    </w:lvl>
    <w:lvl w:ilvl="6" w:tplc="6E30AC9E">
      <w:start w:val="1"/>
      <w:numFmt w:val="bullet"/>
      <w:lvlText w:val=""/>
      <w:lvlJc w:val="left"/>
      <w:pPr>
        <w:tabs>
          <w:tab w:val="num" w:pos="5040"/>
        </w:tabs>
        <w:ind w:left="5040" w:hanging="360"/>
      </w:pPr>
      <w:rPr>
        <w:rFonts w:ascii="Symbol" w:hAnsi="Symbol"/>
      </w:rPr>
    </w:lvl>
    <w:lvl w:ilvl="7" w:tplc="A34ACBF6">
      <w:start w:val="1"/>
      <w:numFmt w:val="bullet"/>
      <w:lvlText w:val="o"/>
      <w:lvlJc w:val="left"/>
      <w:pPr>
        <w:tabs>
          <w:tab w:val="num" w:pos="5760"/>
        </w:tabs>
        <w:ind w:left="5760" w:hanging="360"/>
      </w:pPr>
      <w:rPr>
        <w:rFonts w:ascii="Courier New" w:hAnsi="Courier New"/>
      </w:rPr>
    </w:lvl>
    <w:lvl w:ilvl="8" w:tplc="21AAC89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7766F0A">
      <w:start w:val="1"/>
      <w:numFmt w:val="bullet"/>
      <w:lvlText w:val=""/>
      <w:lvlJc w:val="left"/>
      <w:pPr>
        <w:ind w:left="720" w:hanging="360"/>
      </w:pPr>
      <w:rPr>
        <w:rFonts w:ascii="Symbol" w:hAnsi="Symbol"/>
      </w:rPr>
    </w:lvl>
    <w:lvl w:ilvl="1" w:tplc="5ABE9F18">
      <w:start w:val="1"/>
      <w:numFmt w:val="bullet"/>
      <w:lvlText w:val="o"/>
      <w:lvlJc w:val="left"/>
      <w:pPr>
        <w:tabs>
          <w:tab w:val="num" w:pos="1440"/>
        </w:tabs>
        <w:ind w:left="1440" w:hanging="360"/>
      </w:pPr>
      <w:rPr>
        <w:rFonts w:ascii="Courier New" w:hAnsi="Courier New"/>
      </w:rPr>
    </w:lvl>
    <w:lvl w:ilvl="2" w:tplc="E3FA6A7C">
      <w:start w:val="1"/>
      <w:numFmt w:val="bullet"/>
      <w:lvlText w:val=""/>
      <w:lvlJc w:val="left"/>
      <w:pPr>
        <w:tabs>
          <w:tab w:val="num" w:pos="2160"/>
        </w:tabs>
        <w:ind w:left="2160" w:hanging="360"/>
      </w:pPr>
      <w:rPr>
        <w:rFonts w:ascii="Wingdings" w:hAnsi="Wingdings"/>
      </w:rPr>
    </w:lvl>
    <w:lvl w:ilvl="3" w:tplc="8D1AC672">
      <w:start w:val="1"/>
      <w:numFmt w:val="bullet"/>
      <w:lvlText w:val=""/>
      <w:lvlJc w:val="left"/>
      <w:pPr>
        <w:tabs>
          <w:tab w:val="num" w:pos="2880"/>
        </w:tabs>
        <w:ind w:left="2880" w:hanging="360"/>
      </w:pPr>
      <w:rPr>
        <w:rFonts w:ascii="Symbol" w:hAnsi="Symbol"/>
      </w:rPr>
    </w:lvl>
    <w:lvl w:ilvl="4" w:tplc="8A4AC60E">
      <w:start w:val="1"/>
      <w:numFmt w:val="bullet"/>
      <w:lvlText w:val="o"/>
      <w:lvlJc w:val="left"/>
      <w:pPr>
        <w:tabs>
          <w:tab w:val="num" w:pos="3600"/>
        </w:tabs>
        <w:ind w:left="3600" w:hanging="360"/>
      </w:pPr>
      <w:rPr>
        <w:rFonts w:ascii="Courier New" w:hAnsi="Courier New"/>
      </w:rPr>
    </w:lvl>
    <w:lvl w:ilvl="5" w:tplc="A3DE21C4">
      <w:start w:val="1"/>
      <w:numFmt w:val="bullet"/>
      <w:lvlText w:val=""/>
      <w:lvlJc w:val="left"/>
      <w:pPr>
        <w:tabs>
          <w:tab w:val="num" w:pos="4320"/>
        </w:tabs>
        <w:ind w:left="4320" w:hanging="360"/>
      </w:pPr>
      <w:rPr>
        <w:rFonts w:ascii="Wingdings" w:hAnsi="Wingdings"/>
      </w:rPr>
    </w:lvl>
    <w:lvl w:ilvl="6" w:tplc="D27A1318">
      <w:start w:val="1"/>
      <w:numFmt w:val="bullet"/>
      <w:lvlText w:val=""/>
      <w:lvlJc w:val="left"/>
      <w:pPr>
        <w:tabs>
          <w:tab w:val="num" w:pos="5040"/>
        </w:tabs>
        <w:ind w:left="5040" w:hanging="360"/>
      </w:pPr>
      <w:rPr>
        <w:rFonts w:ascii="Symbol" w:hAnsi="Symbol"/>
      </w:rPr>
    </w:lvl>
    <w:lvl w:ilvl="7" w:tplc="F7984D86">
      <w:start w:val="1"/>
      <w:numFmt w:val="bullet"/>
      <w:lvlText w:val="o"/>
      <w:lvlJc w:val="left"/>
      <w:pPr>
        <w:tabs>
          <w:tab w:val="num" w:pos="5760"/>
        </w:tabs>
        <w:ind w:left="5760" w:hanging="360"/>
      </w:pPr>
      <w:rPr>
        <w:rFonts w:ascii="Courier New" w:hAnsi="Courier New"/>
      </w:rPr>
    </w:lvl>
    <w:lvl w:ilvl="8" w:tplc="984E807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D44930C">
      <w:start w:val="1"/>
      <w:numFmt w:val="bullet"/>
      <w:lvlText w:val=""/>
      <w:lvlJc w:val="left"/>
      <w:pPr>
        <w:ind w:left="720" w:hanging="360"/>
      </w:pPr>
      <w:rPr>
        <w:rFonts w:ascii="Symbol" w:hAnsi="Symbol"/>
      </w:rPr>
    </w:lvl>
    <w:lvl w:ilvl="1" w:tplc="A322CDF4">
      <w:start w:val="1"/>
      <w:numFmt w:val="bullet"/>
      <w:lvlText w:val="o"/>
      <w:lvlJc w:val="left"/>
      <w:pPr>
        <w:tabs>
          <w:tab w:val="num" w:pos="1440"/>
        </w:tabs>
        <w:ind w:left="1440" w:hanging="360"/>
      </w:pPr>
      <w:rPr>
        <w:rFonts w:ascii="Courier New" w:hAnsi="Courier New"/>
      </w:rPr>
    </w:lvl>
    <w:lvl w:ilvl="2" w:tplc="ADC869A2">
      <w:start w:val="1"/>
      <w:numFmt w:val="bullet"/>
      <w:lvlText w:val=""/>
      <w:lvlJc w:val="left"/>
      <w:pPr>
        <w:tabs>
          <w:tab w:val="num" w:pos="2160"/>
        </w:tabs>
        <w:ind w:left="2160" w:hanging="360"/>
      </w:pPr>
      <w:rPr>
        <w:rFonts w:ascii="Wingdings" w:hAnsi="Wingdings"/>
      </w:rPr>
    </w:lvl>
    <w:lvl w:ilvl="3" w:tplc="03286142">
      <w:start w:val="1"/>
      <w:numFmt w:val="bullet"/>
      <w:lvlText w:val=""/>
      <w:lvlJc w:val="left"/>
      <w:pPr>
        <w:tabs>
          <w:tab w:val="num" w:pos="2880"/>
        </w:tabs>
        <w:ind w:left="2880" w:hanging="360"/>
      </w:pPr>
      <w:rPr>
        <w:rFonts w:ascii="Symbol" w:hAnsi="Symbol"/>
      </w:rPr>
    </w:lvl>
    <w:lvl w:ilvl="4" w:tplc="80B4FBEC">
      <w:start w:val="1"/>
      <w:numFmt w:val="bullet"/>
      <w:lvlText w:val="o"/>
      <w:lvlJc w:val="left"/>
      <w:pPr>
        <w:tabs>
          <w:tab w:val="num" w:pos="3600"/>
        </w:tabs>
        <w:ind w:left="3600" w:hanging="360"/>
      </w:pPr>
      <w:rPr>
        <w:rFonts w:ascii="Courier New" w:hAnsi="Courier New"/>
      </w:rPr>
    </w:lvl>
    <w:lvl w:ilvl="5" w:tplc="4FA27A70">
      <w:start w:val="1"/>
      <w:numFmt w:val="bullet"/>
      <w:lvlText w:val=""/>
      <w:lvlJc w:val="left"/>
      <w:pPr>
        <w:tabs>
          <w:tab w:val="num" w:pos="4320"/>
        </w:tabs>
        <w:ind w:left="4320" w:hanging="360"/>
      </w:pPr>
      <w:rPr>
        <w:rFonts w:ascii="Wingdings" w:hAnsi="Wingdings"/>
      </w:rPr>
    </w:lvl>
    <w:lvl w:ilvl="6" w:tplc="B48286E2">
      <w:start w:val="1"/>
      <w:numFmt w:val="bullet"/>
      <w:lvlText w:val=""/>
      <w:lvlJc w:val="left"/>
      <w:pPr>
        <w:tabs>
          <w:tab w:val="num" w:pos="5040"/>
        </w:tabs>
        <w:ind w:left="5040" w:hanging="360"/>
      </w:pPr>
      <w:rPr>
        <w:rFonts w:ascii="Symbol" w:hAnsi="Symbol"/>
      </w:rPr>
    </w:lvl>
    <w:lvl w:ilvl="7" w:tplc="01D0D8BE">
      <w:start w:val="1"/>
      <w:numFmt w:val="bullet"/>
      <w:lvlText w:val="o"/>
      <w:lvlJc w:val="left"/>
      <w:pPr>
        <w:tabs>
          <w:tab w:val="num" w:pos="5760"/>
        </w:tabs>
        <w:ind w:left="5760" w:hanging="360"/>
      </w:pPr>
      <w:rPr>
        <w:rFonts w:ascii="Courier New" w:hAnsi="Courier New"/>
      </w:rPr>
    </w:lvl>
    <w:lvl w:ilvl="8" w:tplc="7B4EC33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A0EF928">
      <w:start w:val="1"/>
      <w:numFmt w:val="bullet"/>
      <w:lvlText w:val=""/>
      <w:lvlJc w:val="left"/>
      <w:pPr>
        <w:ind w:left="720" w:hanging="360"/>
      </w:pPr>
      <w:rPr>
        <w:rFonts w:ascii="Symbol" w:hAnsi="Symbol"/>
      </w:rPr>
    </w:lvl>
    <w:lvl w:ilvl="1" w:tplc="101C451C">
      <w:start w:val="1"/>
      <w:numFmt w:val="bullet"/>
      <w:lvlText w:val="o"/>
      <w:lvlJc w:val="left"/>
      <w:pPr>
        <w:tabs>
          <w:tab w:val="num" w:pos="1440"/>
        </w:tabs>
        <w:ind w:left="1440" w:hanging="360"/>
      </w:pPr>
      <w:rPr>
        <w:rFonts w:ascii="Courier New" w:hAnsi="Courier New"/>
      </w:rPr>
    </w:lvl>
    <w:lvl w:ilvl="2" w:tplc="C1AC73A2">
      <w:start w:val="1"/>
      <w:numFmt w:val="bullet"/>
      <w:lvlText w:val=""/>
      <w:lvlJc w:val="left"/>
      <w:pPr>
        <w:tabs>
          <w:tab w:val="num" w:pos="2160"/>
        </w:tabs>
        <w:ind w:left="2160" w:hanging="360"/>
      </w:pPr>
      <w:rPr>
        <w:rFonts w:ascii="Wingdings" w:hAnsi="Wingdings"/>
      </w:rPr>
    </w:lvl>
    <w:lvl w:ilvl="3" w:tplc="B06476EC">
      <w:start w:val="1"/>
      <w:numFmt w:val="bullet"/>
      <w:lvlText w:val=""/>
      <w:lvlJc w:val="left"/>
      <w:pPr>
        <w:tabs>
          <w:tab w:val="num" w:pos="2880"/>
        </w:tabs>
        <w:ind w:left="2880" w:hanging="360"/>
      </w:pPr>
      <w:rPr>
        <w:rFonts w:ascii="Symbol" w:hAnsi="Symbol"/>
      </w:rPr>
    </w:lvl>
    <w:lvl w:ilvl="4" w:tplc="D36C6E64">
      <w:start w:val="1"/>
      <w:numFmt w:val="bullet"/>
      <w:lvlText w:val="o"/>
      <w:lvlJc w:val="left"/>
      <w:pPr>
        <w:tabs>
          <w:tab w:val="num" w:pos="3600"/>
        </w:tabs>
        <w:ind w:left="3600" w:hanging="360"/>
      </w:pPr>
      <w:rPr>
        <w:rFonts w:ascii="Courier New" w:hAnsi="Courier New"/>
      </w:rPr>
    </w:lvl>
    <w:lvl w:ilvl="5" w:tplc="7EB2F206">
      <w:start w:val="1"/>
      <w:numFmt w:val="bullet"/>
      <w:lvlText w:val=""/>
      <w:lvlJc w:val="left"/>
      <w:pPr>
        <w:tabs>
          <w:tab w:val="num" w:pos="4320"/>
        </w:tabs>
        <w:ind w:left="4320" w:hanging="360"/>
      </w:pPr>
      <w:rPr>
        <w:rFonts w:ascii="Wingdings" w:hAnsi="Wingdings"/>
      </w:rPr>
    </w:lvl>
    <w:lvl w:ilvl="6" w:tplc="71A64CCA">
      <w:start w:val="1"/>
      <w:numFmt w:val="bullet"/>
      <w:lvlText w:val=""/>
      <w:lvlJc w:val="left"/>
      <w:pPr>
        <w:tabs>
          <w:tab w:val="num" w:pos="5040"/>
        </w:tabs>
        <w:ind w:left="5040" w:hanging="360"/>
      </w:pPr>
      <w:rPr>
        <w:rFonts w:ascii="Symbol" w:hAnsi="Symbol"/>
      </w:rPr>
    </w:lvl>
    <w:lvl w:ilvl="7" w:tplc="609CCCBC">
      <w:start w:val="1"/>
      <w:numFmt w:val="bullet"/>
      <w:lvlText w:val="o"/>
      <w:lvlJc w:val="left"/>
      <w:pPr>
        <w:tabs>
          <w:tab w:val="num" w:pos="5760"/>
        </w:tabs>
        <w:ind w:left="5760" w:hanging="360"/>
      </w:pPr>
      <w:rPr>
        <w:rFonts w:ascii="Courier New" w:hAnsi="Courier New"/>
      </w:rPr>
    </w:lvl>
    <w:lvl w:ilvl="8" w:tplc="03B82BA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558FD46">
      <w:start w:val="1"/>
      <w:numFmt w:val="bullet"/>
      <w:lvlText w:val=""/>
      <w:lvlJc w:val="left"/>
      <w:pPr>
        <w:ind w:left="720" w:hanging="360"/>
      </w:pPr>
      <w:rPr>
        <w:rFonts w:ascii="Symbol" w:hAnsi="Symbol"/>
      </w:rPr>
    </w:lvl>
    <w:lvl w:ilvl="1" w:tplc="F7367342">
      <w:start w:val="1"/>
      <w:numFmt w:val="bullet"/>
      <w:lvlText w:val="o"/>
      <w:lvlJc w:val="left"/>
      <w:pPr>
        <w:tabs>
          <w:tab w:val="num" w:pos="1440"/>
        </w:tabs>
        <w:ind w:left="1440" w:hanging="360"/>
      </w:pPr>
      <w:rPr>
        <w:rFonts w:ascii="Courier New" w:hAnsi="Courier New"/>
      </w:rPr>
    </w:lvl>
    <w:lvl w:ilvl="2" w:tplc="216ED6C0">
      <w:start w:val="1"/>
      <w:numFmt w:val="bullet"/>
      <w:lvlText w:val=""/>
      <w:lvlJc w:val="left"/>
      <w:pPr>
        <w:tabs>
          <w:tab w:val="num" w:pos="2160"/>
        </w:tabs>
        <w:ind w:left="2160" w:hanging="360"/>
      </w:pPr>
      <w:rPr>
        <w:rFonts w:ascii="Wingdings" w:hAnsi="Wingdings"/>
      </w:rPr>
    </w:lvl>
    <w:lvl w:ilvl="3" w:tplc="027828EA">
      <w:start w:val="1"/>
      <w:numFmt w:val="bullet"/>
      <w:lvlText w:val=""/>
      <w:lvlJc w:val="left"/>
      <w:pPr>
        <w:tabs>
          <w:tab w:val="num" w:pos="2880"/>
        </w:tabs>
        <w:ind w:left="2880" w:hanging="360"/>
      </w:pPr>
      <w:rPr>
        <w:rFonts w:ascii="Symbol" w:hAnsi="Symbol"/>
      </w:rPr>
    </w:lvl>
    <w:lvl w:ilvl="4" w:tplc="243A1218">
      <w:start w:val="1"/>
      <w:numFmt w:val="bullet"/>
      <w:lvlText w:val="o"/>
      <w:lvlJc w:val="left"/>
      <w:pPr>
        <w:tabs>
          <w:tab w:val="num" w:pos="3600"/>
        </w:tabs>
        <w:ind w:left="3600" w:hanging="360"/>
      </w:pPr>
      <w:rPr>
        <w:rFonts w:ascii="Courier New" w:hAnsi="Courier New"/>
      </w:rPr>
    </w:lvl>
    <w:lvl w:ilvl="5" w:tplc="82DE0DAE">
      <w:start w:val="1"/>
      <w:numFmt w:val="bullet"/>
      <w:lvlText w:val=""/>
      <w:lvlJc w:val="left"/>
      <w:pPr>
        <w:tabs>
          <w:tab w:val="num" w:pos="4320"/>
        </w:tabs>
        <w:ind w:left="4320" w:hanging="360"/>
      </w:pPr>
      <w:rPr>
        <w:rFonts w:ascii="Wingdings" w:hAnsi="Wingdings"/>
      </w:rPr>
    </w:lvl>
    <w:lvl w:ilvl="6" w:tplc="14F45790">
      <w:start w:val="1"/>
      <w:numFmt w:val="bullet"/>
      <w:lvlText w:val=""/>
      <w:lvlJc w:val="left"/>
      <w:pPr>
        <w:tabs>
          <w:tab w:val="num" w:pos="5040"/>
        </w:tabs>
        <w:ind w:left="5040" w:hanging="360"/>
      </w:pPr>
      <w:rPr>
        <w:rFonts w:ascii="Symbol" w:hAnsi="Symbol"/>
      </w:rPr>
    </w:lvl>
    <w:lvl w:ilvl="7" w:tplc="C7FA65E6">
      <w:start w:val="1"/>
      <w:numFmt w:val="bullet"/>
      <w:lvlText w:val="o"/>
      <w:lvlJc w:val="left"/>
      <w:pPr>
        <w:tabs>
          <w:tab w:val="num" w:pos="5760"/>
        </w:tabs>
        <w:ind w:left="5760" w:hanging="360"/>
      </w:pPr>
      <w:rPr>
        <w:rFonts w:ascii="Courier New" w:hAnsi="Courier New"/>
      </w:rPr>
    </w:lvl>
    <w:lvl w:ilvl="8" w:tplc="C6C0319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85CC268">
      <w:start w:val="1"/>
      <w:numFmt w:val="bullet"/>
      <w:lvlText w:val=""/>
      <w:lvlJc w:val="left"/>
      <w:pPr>
        <w:ind w:left="720" w:hanging="360"/>
      </w:pPr>
      <w:rPr>
        <w:rFonts w:ascii="Symbol" w:hAnsi="Symbol"/>
      </w:rPr>
    </w:lvl>
    <w:lvl w:ilvl="1" w:tplc="B33457CC">
      <w:start w:val="1"/>
      <w:numFmt w:val="bullet"/>
      <w:lvlText w:val="o"/>
      <w:lvlJc w:val="left"/>
      <w:pPr>
        <w:tabs>
          <w:tab w:val="num" w:pos="1440"/>
        </w:tabs>
        <w:ind w:left="1440" w:hanging="360"/>
      </w:pPr>
      <w:rPr>
        <w:rFonts w:ascii="Courier New" w:hAnsi="Courier New"/>
      </w:rPr>
    </w:lvl>
    <w:lvl w:ilvl="2" w:tplc="AD3ECF04">
      <w:start w:val="1"/>
      <w:numFmt w:val="bullet"/>
      <w:lvlText w:val=""/>
      <w:lvlJc w:val="left"/>
      <w:pPr>
        <w:tabs>
          <w:tab w:val="num" w:pos="2160"/>
        </w:tabs>
        <w:ind w:left="2160" w:hanging="360"/>
      </w:pPr>
      <w:rPr>
        <w:rFonts w:ascii="Wingdings" w:hAnsi="Wingdings"/>
      </w:rPr>
    </w:lvl>
    <w:lvl w:ilvl="3" w:tplc="5DE0E700">
      <w:start w:val="1"/>
      <w:numFmt w:val="bullet"/>
      <w:lvlText w:val=""/>
      <w:lvlJc w:val="left"/>
      <w:pPr>
        <w:tabs>
          <w:tab w:val="num" w:pos="2880"/>
        </w:tabs>
        <w:ind w:left="2880" w:hanging="360"/>
      </w:pPr>
      <w:rPr>
        <w:rFonts w:ascii="Symbol" w:hAnsi="Symbol"/>
      </w:rPr>
    </w:lvl>
    <w:lvl w:ilvl="4" w:tplc="6E5E7066">
      <w:start w:val="1"/>
      <w:numFmt w:val="bullet"/>
      <w:lvlText w:val="o"/>
      <w:lvlJc w:val="left"/>
      <w:pPr>
        <w:tabs>
          <w:tab w:val="num" w:pos="3600"/>
        </w:tabs>
        <w:ind w:left="3600" w:hanging="360"/>
      </w:pPr>
      <w:rPr>
        <w:rFonts w:ascii="Courier New" w:hAnsi="Courier New"/>
      </w:rPr>
    </w:lvl>
    <w:lvl w:ilvl="5" w:tplc="6742B6AA">
      <w:start w:val="1"/>
      <w:numFmt w:val="bullet"/>
      <w:lvlText w:val=""/>
      <w:lvlJc w:val="left"/>
      <w:pPr>
        <w:tabs>
          <w:tab w:val="num" w:pos="4320"/>
        </w:tabs>
        <w:ind w:left="4320" w:hanging="360"/>
      </w:pPr>
      <w:rPr>
        <w:rFonts w:ascii="Wingdings" w:hAnsi="Wingdings"/>
      </w:rPr>
    </w:lvl>
    <w:lvl w:ilvl="6" w:tplc="40EE510C">
      <w:start w:val="1"/>
      <w:numFmt w:val="bullet"/>
      <w:lvlText w:val=""/>
      <w:lvlJc w:val="left"/>
      <w:pPr>
        <w:tabs>
          <w:tab w:val="num" w:pos="5040"/>
        </w:tabs>
        <w:ind w:left="5040" w:hanging="360"/>
      </w:pPr>
      <w:rPr>
        <w:rFonts w:ascii="Symbol" w:hAnsi="Symbol"/>
      </w:rPr>
    </w:lvl>
    <w:lvl w:ilvl="7" w:tplc="92E87A68">
      <w:start w:val="1"/>
      <w:numFmt w:val="bullet"/>
      <w:lvlText w:val="o"/>
      <w:lvlJc w:val="left"/>
      <w:pPr>
        <w:tabs>
          <w:tab w:val="num" w:pos="5760"/>
        </w:tabs>
        <w:ind w:left="5760" w:hanging="360"/>
      </w:pPr>
      <w:rPr>
        <w:rFonts w:ascii="Courier New" w:hAnsi="Courier New"/>
      </w:rPr>
    </w:lvl>
    <w:lvl w:ilvl="8" w:tplc="69FC819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2CB68EF8">
      <w:start w:val="1"/>
      <w:numFmt w:val="bullet"/>
      <w:lvlText w:val=""/>
      <w:lvlJc w:val="left"/>
      <w:pPr>
        <w:ind w:left="720" w:hanging="360"/>
      </w:pPr>
      <w:rPr>
        <w:rFonts w:ascii="Symbol" w:hAnsi="Symbol"/>
      </w:rPr>
    </w:lvl>
    <w:lvl w:ilvl="1" w:tplc="6CE87720">
      <w:start w:val="1"/>
      <w:numFmt w:val="bullet"/>
      <w:lvlText w:val="o"/>
      <w:lvlJc w:val="left"/>
      <w:pPr>
        <w:tabs>
          <w:tab w:val="num" w:pos="1440"/>
        </w:tabs>
        <w:ind w:left="1440" w:hanging="360"/>
      </w:pPr>
      <w:rPr>
        <w:rFonts w:ascii="Courier New" w:hAnsi="Courier New"/>
      </w:rPr>
    </w:lvl>
    <w:lvl w:ilvl="2" w:tplc="9F1EB762">
      <w:start w:val="1"/>
      <w:numFmt w:val="bullet"/>
      <w:lvlText w:val=""/>
      <w:lvlJc w:val="left"/>
      <w:pPr>
        <w:tabs>
          <w:tab w:val="num" w:pos="2160"/>
        </w:tabs>
        <w:ind w:left="2160" w:hanging="360"/>
      </w:pPr>
      <w:rPr>
        <w:rFonts w:ascii="Wingdings" w:hAnsi="Wingdings"/>
      </w:rPr>
    </w:lvl>
    <w:lvl w:ilvl="3" w:tplc="CA54B3D8">
      <w:start w:val="1"/>
      <w:numFmt w:val="bullet"/>
      <w:lvlText w:val=""/>
      <w:lvlJc w:val="left"/>
      <w:pPr>
        <w:tabs>
          <w:tab w:val="num" w:pos="2880"/>
        </w:tabs>
        <w:ind w:left="2880" w:hanging="360"/>
      </w:pPr>
      <w:rPr>
        <w:rFonts w:ascii="Symbol" w:hAnsi="Symbol"/>
      </w:rPr>
    </w:lvl>
    <w:lvl w:ilvl="4" w:tplc="FE14DB28">
      <w:start w:val="1"/>
      <w:numFmt w:val="bullet"/>
      <w:lvlText w:val="o"/>
      <w:lvlJc w:val="left"/>
      <w:pPr>
        <w:tabs>
          <w:tab w:val="num" w:pos="3600"/>
        </w:tabs>
        <w:ind w:left="3600" w:hanging="360"/>
      </w:pPr>
      <w:rPr>
        <w:rFonts w:ascii="Courier New" w:hAnsi="Courier New"/>
      </w:rPr>
    </w:lvl>
    <w:lvl w:ilvl="5" w:tplc="2424FCEE">
      <w:start w:val="1"/>
      <w:numFmt w:val="bullet"/>
      <w:lvlText w:val=""/>
      <w:lvlJc w:val="left"/>
      <w:pPr>
        <w:tabs>
          <w:tab w:val="num" w:pos="4320"/>
        </w:tabs>
        <w:ind w:left="4320" w:hanging="360"/>
      </w:pPr>
      <w:rPr>
        <w:rFonts w:ascii="Wingdings" w:hAnsi="Wingdings"/>
      </w:rPr>
    </w:lvl>
    <w:lvl w:ilvl="6" w:tplc="C450DCCC">
      <w:start w:val="1"/>
      <w:numFmt w:val="bullet"/>
      <w:lvlText w:val=""/>
      <w:lvlJc w:val="left"/>
      <w:pPr>
        <w:tabs>
          <w:tab w:val="num" w:pos="5040"/>
        </w:tabs>
        <w:ind w:left="5040" w:hanging="360"/>
      </w:pPr>
      <w:rPr>
        <w:rFonts w:ascii="Symbol" w:hAnsi="Symbol"/>
      </w:rPr>
    </w:lvl>
    <w:lvl w:ilvl="7" w:tplc="11347798">
      <w:start w:val="1"/>
      <w:numFmt w:val="bullet"/>
      <w:lvlText w:val="o"/>
      <w:lvlJc w:val="left"/>
      <w:pPr>
        <w:tabs>
          <w:tab w:val="num" w:pos="5760"/>
        </w:tabs>
        <w:ind w:left="5760" w:hanging="360"/>
      </w:pPr>
      <w:rPr>
        <w:rFonts w:ascii="Courier New" w:hAnsi="Courier New"/>
      </w:rPr>
    </w:lvl>
    <w:lvl w:ilvl="8" w:tplc="76727EE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AFAB254">
      <w:start w:val="1"/>
      <w:numFmt w:val="bullet"/>
      <w:lvlText w:val=""/>
      <w:lvlJc w:val="left"/>
      <w:pPr>
        <w:ind w:left="720" w:hanging="360"/>
      </w:pPr>
      <w:rPr>
        <w:rFonts w:ascii="Symbol" w:hAnsi="Symbol"/>
      </w:rPr>
    </w:lvl>
    <w:lvl w:ilvl="1" w:tplc="B6BAB1B2">
      <w:start w:val="1"/>
      <w:numFmt w:val="bullet"/>
      <w:lvlText w:val="o"/>
      <w:lvlJc w:val="left"/>
      <w:pPr>
        <w:tabs>
          <w:tab w:val="num" w:pos="1440"/>
        </w:tabs>
        <w:ind w:left="1440" w:hanging="360"/>
      </w:pPr>
      <w:rPr>
        <w:rFonts w:ascii="Courier New" w:hAnsi="Courier New"/>
      </w:rPr>
    </w:lvl>
    <w:lvl w:ilvl="2" w:tplc="9072EAB8">
      <w:start w:val="1"/>
      <w:numFmt w:val="bullet"/>
      <w:lvlText w:val=""/>
      <w:lvlJc w:val="left"/>
      <w:pPr>
        <w:tabs>
          <w:tab w:val="num" w:pos="2160"/>
        </w:tabs>
        <w:ind w:left="2160" w:hanging="360"/>
      </w:pPr>
      <w:rPr>
        <w:rFonts w:ascii="Wingdings" w:hAnsi="Wingdings"/>
      </w:rPr>
    </w:lvl>
    <w:lvl w:ilvl="3" w:tplc="358214DC">
      <w:start w:val="1"/>
      <w:numFmt w:val="bullet"/>
      <w:lvlText w:val=""/>
      <w:lvlJc w:val="left"/>
      <w:pPr>
        <w:tabs>
          <w:tab w:val="num" w:pos="2880"/>
        </w:tabs>
        <w:ind w:left="2880" w:hanging="360"/>
      </w:pPr>
      <w:rPr>
        <w:rFonts w:ascii="Symbol" w:hAnsi="Symbol"/>
      </w:rPr>
    </w:lvl>
    <w:lvl w:ilvl="4" w:tplc="AC5600E0">
      <w:start w:val="1"/>
      <w:numFmt w:val="bullet"/>
      <w:lvlText w:val="o"/>
      <w:lvlJc w:val="left"/>
      <w:pPr>
        <w:tabs>
          <w:tab w:val="num" w:pos="3600"/>
        </w:tabs>
        <w:ind w:left="3600" w:hanging="360"/>
      </w:pPr>
      <w:rPr>
        <w:rFonts w:ascii="Courier New" w:hAnsi="Courier New"/>
      </w:rPr>
    </w:lvl>
    <w:lvl w:ilvl="5" w:tplc="136803D6">
      <w:start w:val="1"/>
      <w:numFmt w:val="bullet"/>
      <w:lvlText w:val=""/>
      <w:lvlJc w:val="left"/>
      <w:pPr>
        <w:tabs>
          <w:tab w:val="num" w:pos="4320"/>
        </w:tabs>
        <w:ind w:left="4320" w:hanging="360"/>
      </w:pPr>
      <w:rPr>
        <w:rFonts w:ascii="Wingdings" w:hAnsi="Wingdings"/>
      </w:rPr>
    </w:lvl>
    <w:lvl w:ilvl="6" w:tplc="6F9651AA">
      <w:start w:val="1"/>
      <w:numFmt w:val="bullet"/>
      <w:lvlText w:val=""/>
      <w:lvlJc w:val="left"/>
      <w:pPr>
        <w:tabs>
          <w:tab w:val="num" w:pos="5040"/>
        </w:tabs>
        <w:ind w:left="5040" w:hanging="360"/>
      </w:pPr>
      <w:rPr>
        <w:rFonts w:ascii="Symbol" w:hAnsi="Symbol"/>
      </w:rPr>
    </w:lvl>
    <w:lvl w:ilvl="7" w:tplc="42284604">
      <w:start w:val="1"/>
      <w:numFmt w:val="bullet"/>
      <w:lvlText w:val="o"/>
      <w:lvlJc w:val="left"/>
      <w:pPr>
        <w:tabs>
          <w:tab w:val="num" w:pos="5760"/>
        </w:tabs>
        <w:ind w:left="5760" w:hanging="360"/>
      </w:pPr>
      <w:rPr>
        <w:rFonts w:ascii="Courier New" w:hAnsi="Courier New"/>
      </w:rPr>
    </w:lvl>
    <w:lvl w:ilvl="8" w:tplc="8EE2EDA8">
      <w:start w:val="1"/>
      <w:numFmt w:val="bullet"/>
      <w:lvlText w:val=""/>
      <w:lvlJc w:val="left"/>
      <w:pPr>
        <w:tabs>
          <w:tab w:val="num" w:pos="6480"/>
        </w:tabs>
        <w:ind w:left="6480" w:hanging="360"/>
      </w:pPr>
      <w:rPr>
        <w:rFonts w:ascii="Wingdings" w:hAnsi="Wingdings"/>
      </w:rPr>
    </w:lvl>
  </w:abstractNum>
  <w:num w:numId="1" w16cid:durableId="1010910021">
    <w:abstractNumId w:val="0"/>
  </w:num>
  <w:num w:numId="2" w16cid:durableId="1066300644">
    <w:abstractNumId w:val="1"/>
  </w:num>
  <w:num w:numId="3" w16cid:durableId="858205871">
    <w:abstractNumId w:val="2"/>
  </w:num>
  <w:num w:numId="4" w16cid:durableId="291985526">
    <w:abstractNumId w:val="3"/>
  </w:num>
  <w:num w:numId="5" w16cid:durableId="887492568">
    <w:abstractNumId w:val="4"/>
  </w:num>
  <w:num w:numId="6" w16cid:durableId="1045183553">
    <w:abstractNumId w:val="5"/>
  </w:num>
  <w:num w:numId="7" w16cid:durableId="2069301349">
    <w:abstractNumId w:val="6"/>
  </w:num>
  <w:num w:numId="8" w16cid:durableId="16584545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20B"/>
    <w:rsid w:val="008272F2"/>
    <w:rsid w:val="008B720B"/>
    <w:rsid w:val="00C018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CECA4CA"/>
  <w15:docId w15:val="{0FB6DEF3-E409-CB43-9E67-C01BD721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pBdr>
        <w:left w:val="none" w:sz="0" w:space="19" w:color="auto"/>
        <w:right w:val="none" w:sz="0" w:space="19" w:color="auto"/>
      </w:pBdr>
      <w:spacing w:line="336" w:lineRule="atLeast"/>
    </w:pPr>
    <w:rPr>
      <w:rFonts w:ascii="Segoe UI" w:eastAsia="Segoe UI" w:hAnsi="Segoe UI" w:cs="Segoe UI"/>
      <w:sz w:val="21"/>
      <w:szCs w:val="21"/>
    </w:rPr>
  </w:style>
  <w:style w:type="paragraph" w:styleId="Ttulo1">
    <w:name w:val="heading 1"/>
    <w:basedOn w:val="Normal"/>
    <w:next w:val="Normal"/>
    <w:link w:val="Ttulo1Car"/>
    <w:uiPriority w:val="9"/>
    <w:qFormat/>
    <w:rsid w:val="00506D7A"/>
    <w:pPr>
      <w:keepNext/>
      <w:keepLines/>
      <w:pBdr>
        <w:bottom w:val="single" w:sz="6" w:space="3" w:color="auto"/>
      </w:pBdr>
      <w:spacing w:before="240" w:line="576" w:lineRule="atLeast"/>
      <w:outlineLvl w:val="0"/>
    </w:pPr>
    <w:rPr>
      <w:rFonts w:ascii="Times New Roman" w:eastAsia="Times New Roman" w:hAnsi="Times New Roman" w:cs="Times New Roman"/>
      <w:color w:val="2F5496"/>
      <w:kern w:val="36"/>
      <w:sz w:val="48"/>
      <w:szCs w:val="48"/>
    </w:rPr>
  </w:style>
  <w:style w:type="paragraph" w:styleId="Ttulo2">
    <w:name w:val="heading 2"/>
    <w:basedOn w:val="Normal"/>
    <w:next w:val="Normal"/>
    <w:link w:val="Ttulo2Car"/>
    <w:uiPriority w:val="9"/>
    <w:qFormat/>
    <w:rsid w:val="00506D7A"/>
    <w:pPr>
      <w:keepNext/>
      <w:keepLines/>
      <w:spacing w:before="40"/>
      <w:outlineLvl w:val="1"/>
    </w:pPr>
    <w:rPr>
      <w:rFonts w:ascii="Times New Roman" w:eastAsia="Times New Roman" w:hAnsi="Times New Roman" w:cs="Times New Roman"/>
      <w:color w:val="2F5496"/>
      <w:sz w:val="36"/>
      <w:szCs w:val="36"/>
    </w:rPr>
  </w:style>
  <w:style w:type="paragraph" w:styleId="Ttulo3">
    <w:name w:val="heading 3"/>
    <w:basedOn w:val="Normal"/>
    <w:next w:val="Normal"/>
    <w:link w:val="Ttulo3Car"/>
    <w:uiPriority w:val="9"/>
    <w:qFormat/>
    <w:rsid w:val="00506D7A"/>
    <w:pPr>
      <w:keepNext/>
      <w:keepLines/>
      <w:spacing w:before="40"/>
      <w:outlineLvl w:val="2"/>
    </w:pPr>
    <w:rPr>
      <w:rFonts w:ascii="Times New Roman" w:eastAsia="Times New Roman" w:hAnsi="Times New Roman" w:cs="Times New Roman"/>
      <w:color w:val="1F3763"/>
      <w:sz w:val="28"/>
      <w:szCs w:val="28"/>
    </w:rPr>
  </w:style>
  <w:style w:type="paragraph" w:styleId="Ttulo4">
    <w:name w:val="heading 4"/>
    <w:basedOn w:val="Normal"/>
    <w:next w:val="Normal"/>
    <w:link w:val="Ttulo4Car"/>
    <w:uiPriority w:val="9"/>
    <w:qFormat/>
    <w:rsid w:val="00506D7A"/>
    <w:pPr>
      <w:keepNext/>
      <w:keepLines/>
      <w:spacing w:before="40"/>
      <w:outlineLvl w:val="3"/>
    </w:pPr>
    <w:rPr>
      <w:rFonts w:ascii="Times New Roman" w:eastAsia="Times New Roman" w:hAnsi="Times New Roman" w:cs="Times New Roman"/>
      <w:b/>
      <w:bCs/>
      <w:iCs/>
      <w:color w:val="2F5496"/>
      <w:sz w:val="24"/>
      <w:szCs w:val="24"/>
    </w:rPr>
  </w:style>
  <w:style w:type="paragraph" w:styleId="Ttulo5">
    <w:name w:val="heading 5"/>
    <w:basedOn w:val="Normal"/>
    <w:next w:val="Normal"/>
    <w:link w:val="Ttulo5Car"/>
    <w:uiPriority w:val="9"/>
    <w:qFormat/>
    <w:rsid w:val="00506D7A"/>
    <w:pPr>
      <w:keepNext/>
      <w:keepLines/>
      <w:spacing w:before="40"/>
      <w:outlineLvl w:val="4"/>
    </w:pPr>
    <w:rPr>
      <w:rFonts w:ascii="Times New Roman" w:eastAsia="Times New Roman" w:hAnsi="Times New Roman" w:cs="Times New Roman"/>
      <w:b/>
      <w:bCs/>
      <w:color w:val="2F5496"/>
      <w:sz w:val="20"/>
      <w:szCs w:val="20"/>
    </w:rPr>
  </w:style>
  <w:style w:type="paragraph" w:styleId="Ttulo6">
    <w:name w:val="heading 6"/>
    <w:basedOn w:val="Normal"/>
    <w:next w:val="Normal"/>
    <w:link w:val="Ttulo6Car"/>
    <w:uiPriority w:val="9"/>
    <w:qFormat/>
    <w:rsid w:val="00506D7A"/>
    <w:pPr>
      <w:keepNext/>
      <w:keepLines/>
      <w:spacing w:before="40"/>
      <w:outlineLvl w:val="5"/>
    </w:pPr>
    <w:rPr>
      <w:rFonts w:ascii="Times New Roman" w:eastAsia="Times New Roman" w:hAnsi="Times New Roman" w:cs="Times New Roman"/>
      <w:b/>
      <w:bCs/>
      <w:color w:val="1F3763"/>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D7A"/>
    <w:rPr>
      <w:rFonts w:ascii="Calibri Light" w:eastAsia="Times New Roman" w:hAnsi="Calibri Light" w:cs="Times New Roman"/>
      <w:color w:val="2F5496"/>
      <w:sz w:val="32"/>
      <w:szCs w:val="32"/>
    </w:rPr>
  </w:style>
  <w:style w:type="character" w:customStyle="1" w:styleId="Ttulo2Car">
    <w:name w:val="Título 2 Car"/>
    <w:basedOn w:val="Fuentedeprrafopredeter"/>
    <w:link w:val="Ttulo2"/>
    <w:uiPriority w:val="9"/>
    <w:rsid w:val="00506D7A"/>
    <w:rPr>
      <w:rFonts w:ascii="Calibri Light" w:eastAsia="Times New Roman" w:hAnsi="Calibri Light" w:cs="Times New Roman"/>
      <w:color w:val="2F5496"/>
      <w:sz w:val="26"/>
      <w:szCs w:val="26"/>
    </w:rPr>
  </w:style>
  <w:style w:type="character" w:customStyle="1" w:styleId="Ttulo3Car">
    <w:name w:val="Título 3 Car"/>
    <w:basedOn w:val="Fuentedeprrafopredeter"/>
    <w:link w:val="Ttulo3"/>
    <w:uiPriority w:val="9"/>
    <w:rsid w:val="00506D7A"/>
    <w:rPr>
      <w:rFonts w:ascii="Calibri Light" w:eastAsia="Times New Roman" w:hAnsi="Calibri Light" w:cs="Times New Roman"/>
      <w:color w:val="1F3763"/>
      <w:sz w:val="24"/>
      <w:szCs w:val="24"/>
    </w:rPr>
  </w:style>
  <w:style w:type="character" w:customStyle="1" w:styleId="Ttulo4Car">
    <w:name w:val="Título 4 Car"/>
    <w:basedOn w:val="Fuentedeprrafopredeter"/>
    <w:link w:val="Ttulo4"/>
    <w:uiPriority w:val="9"/>
    <w:rsid w:val="00506D7A"/>
    <w:rPr>
      <w:rFonts w:ascii="Calibri Light" w:eastAsia="Times New Roman" w:hAnsi="Calibri Light" w:cs="Times New Roman"/>
      <w:i/>
      <w:iCs/>
      <w:color w:val="2F5496"/>
    </w:rPr>
  </w:style>
  <w:style w:type="character" w:customStyle="1" w:styleId="Ttulo5Car">
    <w:name w:val="Título 5 Car"/>
    <w:basedOn w:val="Fuentedeprrafopredeter"/>
    <w:link w:val="Ttulo5"/>
    <w:uiPriority w:val="9"/>
    <w:rsid w:val="00506D7A"/>
    <w:rPr>
      <w:rFonts w:ascii="Calibri Light" w:eastAsia="Times New Roman" w:hAnsi="Calibri Light" w:cs="Times New Roman"/>
      <w:color w:val="2F5496"/>
    </w:rPr>
  </w:style>
  <w:style w:type="character" w:customStyle="1" w:styleId="Ttulo6Car">
    <w:name w:val="Título 6 Car"/>
    <w:basedOn w:val="Fuentedeprrafopredeter"/>
    <w:link w:val="Ttulo6"/>
    <w:uiPriority w:val="9"/>
    <w:rsid w:val="00506D7A"/>
    <w:rPr>
      <w:rFonts w:ascii="Calibri Light" w:eastAsia="Times New Roman" w:hAnsi="Calibri Light" w:cs="Times New Roman"/>
      <w:color w:val="1F3763"/>
    </w:rPr>
  </w:style>
  <w:style w:type="paragraph" w:customStyle="1" w:styleId="vscode-lighth1">
    <w:name w:val="vscode-light_h1"/>
    <w:basedOn w:val="Normal"/>
  </w:style>
  <w:style w:type="table" w:customStyle="1" w:styleId="table">
    <w:name w:val="table"/>
    <w:basedOn w:val="Tablanormal"/>
    <w:tblPr/>
  </w:style>
  <w:style w:type="character" w:customStyle="1" w:styleId="a">
    <w:name w:val="a"/>
    <w:basedOn w:val="Fuentedeprrafopredeter"/>
  </w:style>
  <w:style w:type="table" w:styleId="Tabladelista3">
    <w:name w:val="List Table 3"/>
    <w:basedOn w:val="Tablanormal"/>
    <w:uiPriority w:val="48"/>
    <w:rsid w:val="00C018E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2959</Words>
  <Characters>16275</Characters>
  <Application>Microsoft Office Word</Application>
  <DocSecurity>0</DocSecurity>
  <Lines>135</Lines>
  <Paragraphs>38</Paragraphs>
  <ScaleCrop>false</ScaleCrop>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Esencial de Seguridad en la Nube de AWS: Principios y Servicios Clave</dc:title>
  <cp:lastModifiedBy>Bitica, Oliver</cp:lastModifiedBy>
  <cp:revision>3</cp:revision>
  <cp:lastPrinted>2025-11-30T18:41:00Z</cp:lastPrinted>
  <dcterms:created xsi:type="dcterms:W3CDTF">2025-11-30T18:41:00Z</dcterms:created>
  <dcterms:modified xsi:type="dcterms:W3CDTF">2025-11-30T18:42:00Z</dcterms:modified>
</cp:coreProperties>
</file>