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B4AD0" w14:textId="7E8B5BCE" w:rsidR="006A3EE2" w:rsidRDefault="00351171">
      <w:pPr>
        <w:pStyle w:val="Heading1"/>
        <w:jc w:val="right"/>
        <w:rPr>
          <w:rFonts w:ascii="Times New Roman" w:hAnsi="Times New Roman" w:cs="Times New Roman"/>
          <w:color w:val="000000" w:themeColor="text1"/>
        </w:rPr>
      </w:pPr>
      <w:r>
        <w:rPr>
          <w:rFonts w:ascii="Times New Roman" w:hAnsi="Times New Roman" w:cs="Times New Roman"/>
          <w:color w:val="000000" w:themeColor="text1"/>
        </w:rPr>
        <w:tab/>
      </w:r>
      <w:r w:rsidR="00B373AF">
        <w:rPr>
          <w:rFonts w:ascii="Times New Roman" w:hAnsi="Times New Roman" w:cs="Times New Roman"/>
          <w:color w:val="000000" w:themeColor="text1"/>
        </w:rPr>
        <w:tab/>
        <w:t>CSSE 220---Object-Oriented Software Development</w:t>
      </w:r>
    </w:p>
    <w:p w14:paraId="0D81E6CE" w14:textId="5686E1CC" w:rsidR="006A3EE2" w:rsidRDefault="00B373AF">
      <w:pPr>
        <w:pStyle w:val="Heading2"/>
        <w:jc w:val="right"/>
      </w:pPr>
      <w:r>
        <w:rPr>
          <w:rFonts w:ascii="Times New Roman" w:hAnsi="Times New Roman" w:cs="Times New Roman"/>
          <w:color w:val="000000" w:themeColor="text1"/>
        </w:rPr>
        <w:tab/>
        <w:t xml:space="preserve">Exam 1 </w:t>
      </w:r>
      <w:r w:rsidR="008B74D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8B74D6">
        <w:rPr>
          <w:rFonts w:ascii="Times New Roman" w:hAnsi="Times New Roman" w:cs="Times New Roman"/>
          <w:color w:val="000000" w:themeColor="text1"/>
        </w:rPr>
        <w:t>Graphics Part</w:t>
      </w:r>
      <w:r>
        <w:rPr>
          <w:rFonts w:ascii="Times New Roman" w:hAnsi="Times New Roman" w:cs="Times New Roman"/>
          <w:color w:val="000000" w:themeColor="text1"/>
        </w:rPr>
        <w:t xml:space="preserve">, </w:t>
      </w:r>
      <w:r w:rsidR="00587D0C">
        <w:rPr>
          <w:rFonts w:ascii="Times New Roman" w:hAnsi="Times New Roman" w:cs="Times New Roman"/>
          <w:color w:val="000000" w:themeColor="text1"/>
        </w:rPr>
        <w:t>January</w:t>
      </w:r>
      <w:r>
        <w:rPr>
          <w:rFonts w:ascii="Times New Roman" w:hAnsi="Times New Roman" w:cs="Times New Roman"/>
          <w:color w:val="000000" w:themeColor="text1"/>
        </w:rPr>
        <w:t>, 20</w:t>
      </w:r>
      <w:r w:rsidR="00D944FD">
        <w:rPr>
          <w:rFonts w:ascii="Times New Roman" w:hAnsi="Times New Roman" w:cs="Times New Roman"/>
          <w:color w:val="000000" w:themeColor="text1"/>
        </w:rPr>
        <w:t>2</w:t>
      </w:r>
      <w:r w:rsidR="00587D0C">
        <w:rPr>
          <w:rFonts w:ascii="Times New Roman" w:hAnsi="Times New Roman" w:cs="Times New Roman"/>
          <w:color w:val="000000" w:themeColor="text1"/>
        </w:rPr>
        <w:t>1</w:t>
      </w:r>
    </w:p>
    <w:p w14:paraId="4B802D20" w14:textId="77777777" w:rsidR="006A3EE2" w:rsidRDefault="006A3EE2">
      <w:pPr>
        <w:rPr>
          <w:rFonts w:cs="Times New Roman"/>
        </w:rPr>
      </w:pPr>
    </w:p>
    <w:p w14:paraId="0F4FF89F" w14:textId="757E5E55" w:rsidR="006A3EE2" w:rsidRDefault="00B373AF">
      <w:r>
        <w:rPr>
          <w:rFonts w:eastAsia="Times New Roman" w:cs="Times New Roman"/>
          <w:b/>
          <w:bCs/>
        </w:rPr>
        <w:t xml:space="preserve">Allowed Resources on </w:t>
      </w:r>
      <w:r w:rsidR="00587D0C">
        <w:rPr>
          <w:rFonts w:eastAsia="Times New Roman" w:cs="Times New Roman"/>
          <w:b/>
          <w:bCs/>
        </w:rPr>
        <w:t>this part</w:t>
      </w:r>
      <w:r>
        <w:rPr>
          <w:rFonts w:eastAsia="Times New Roman" w:cs="Times New Roman"/>
        </w:rPr>
        <w:t xml:space="preserve">. Open book, open notes, and computer. Limited network access. You may use the network only to access your own files, the course Moodle and </w:t>
      </w:r>
      <w:r w:rsidR="00442080">
        <w:rPr>
          <w:rFonts w:eastAsia="Times New Roman" w:cs="Times New Roman"/>
        </w:rPr>
        <w:t xml:space="preserve">the </w:t>
      </w:r>
      <w:r w:rsidR="00442080" w:rsidRPr="00442080">
        <w:rPr>
          <w:rFonts w:eastAsia="Times New Roman" w:cs="Times New Roman"/>
          <w:u w:val="single"/>
        </w:rPr>
        <w:t xml:space="preserve">course </w:t>
      </w:r>
      <w:r w:rsidRPr="00442080">
        <w:rPr>
          <w:rFonts w:eastAsia="Times New Roman" w:cs="Times New Roman"/>
          <w:u w:val="single"/>
        </w:rPr>
        <w:t>web pages</w:t>
      </w:r>
      <w:r>
        <w:rPr>
          <w:rFonts w:eastAsia="Times New Roman" w:cs="Times New Roman"/>
        </w:rPr>
        <w:t>, the textbook’s site, Oracle’s Java website, and Logan Library’s online books. You may only use a search engine (like Google) to search within Oracle’s Java website - all others uses or accessing websites other than those mentioned above are not allowed.</w:t>
      </w:r>
    </w:p>
    <w:p w14:paraId="0A01B6FE" w14:textId="77777777" w:rsidR="006A3EE2" w:rsidRDefault="006A3EE2">
      <w:pPr>
        <w:rPr>
          <w:rFonts w:eastAsia="Times New Roman" w:cs="Times New Roman"/>
          <w:b/>
          <w:bCs/>
        </w:rPr>
      </w:pPr>
    </w:p>
    <w:p w14:paraId="7ED5EFD5" w14:textId="7507A226" w:rsidR="006A3EE2" w:rsidRDefault="00B373AF">
      <w:r>
        <w:rPr>
          <w:rFonts w:eastAsia="Times New Roman" w:cs="Times New Roman"/>
          <w:b/>
          <w:bCs/>
        </w:rPr>
        <w:t>Instructions.</w:t>
      </w:r>
      <w:r>
        <w:rPr>
          <w:rFonts w:eastAsia="Times New Roman" w:cs="Times New Roman"/>
        </w:rPr>
        <w:t xml:space="preserve"> You must disable Microsoft Lync, IM, email, and other such communication programs before beginning </w:t>
      </w:r>
      <w:r w:rsidR="00311A39">
        <w:rPr>
          <w:rFonts w:eastAsia="Times New Roman" w:cs="Times New Roman"/>
        </w:rPr>
        <w:t>the graphics part</w:t>
      </w:r>
      <w:r>
        <w:rPr>
          <w:rFonts w:eastAsia="Times New Roman" w:cs="Times New Roman"/>
        </w:rPr>
        <w:t xml:space="preserve"> of the exam. Any communication with anyone other than the instructor or a TA during the exam may result in a failing grade for the course.</w:t>
      </w:r>
    </w:p>
    <w:p w14:paraId="705EBC1B" w14:textId="77777777" w:rsidR="006A3EE2" w:rsidRDefault="006A3EE2">
      <w:pPr>
        <w:rPr>
          <w:rFonts w:eastAsia="Times New Roman" w:cs="Times New Roman"/>
        </w:rPr>
      </w:pPr>
    </w:p>
    <w:p w14:paraId="7D635037" w14:textId="56436701" w:rsidR="006A3EE2" w:rsidRDefault="00B373AF">
      <w:pPr>
        <w:rPr>
          <w:rFonts w:eastAsia="Times New Roman" w:cs="Times New Roman"/>
        </w:rPr>
      </w:pPr>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66094A49" w14:textId="43E2BB5A" w:rsidR="006A3EE2" w:rsidRDefault="006A3EE2"/>
    <w:p w14:paraId="6C3A56D7" w14:textId="15226C92" w:rsidR="002F00B6" w:rsidRDefault="002F00B6"/>
    <w:p w14:paraId="76AABE9B" w14:textId="534763FD" w:rsidR="002F00B6" w:rsidRPr="00564921" w:rsidRDefault="002F00B6">
      <w:pPr>
        <w:rPr>
          <w:sz w:val="32"/>
          <w:szCs w:val="32"/>
        </w:rPr>
      </w:pPr>
      <w:r w:rsidRPr="00564921">
        <w:rPr>
          <w:sz w:val="32"/>
          <w:szCs w:val="32"/>
        </w:rPr>
        <w:t>To pass this part of the exam you must complete:</w:t>
      </w:r>
    </w:p>
    <w:p w14:paraId="1717B9FC" w14:textId="77777777" w:rsidR="002F00B6" w:rsidRPr="00564921" w:rsidRDefault="002F00B6">
      <w:pPr>
        <w:rPr>
          <w:sz w:val="32"/>
          <w:szCs w:val="32"/>
        </w:rPr>
      </w:pPr>
    </w:p>
    <w:p w14:paraId="64ABD742" w14:textId="05105DCB" w:rsidR="002F00B6" w:rsidRPr="00564921" w:rsidRDefault="002F00B6">
      <w:pPr>
        <w:rPr>
          <w:b/>
          <w:sz w:val="32"/>
          <w:szCs w:val="32"/>
        </w:rPr>
      </w:pPr>
      <w:r w:rsidRPr="00564921">
        <w:rPr>
          <w:b/>
          <w:sz w:val="32"/>
          <w:szCs w:val="32"/>
        </w:rPr>
        <w:t>BOTH Part 1 AND Part 2</w:t>
      </w:r>
    </w:p>
    <w:p w14:paraId="79C94702" w14:textId="45A76813" w:rsidR="002F00B6" w:rsidRPr="00564921" w:rsidRDefault="002F00B6">
      <w:pPr>
        <w:rPr>
          <w:b/>
          <w:sz w:val="32"/>
          <w:szCs w:val="32"/>
        </w:rPr>
      </w:pPr>
      <w:proofErr w:type="gramStart"/>
      <w:r w:rsidRPr="00564921">
        <w:rPr>
          <w:b/>
          <w:sz w:val="32"/>
          <w:szCs w:val="32"/>
        </w:rPr>
        <w:t>as</w:t>
      </w:r>
      <w:proofErr w:type="gramEnd"/>
      <w:r w:rsidRPr="00564921">
        <w:rPr>
          <w:b/>
          <w:sz w:val="32"/>
          <w:szCs w:val="32"/>
        </w:rPr>
        <w:t xml:space="preserve"> well as EITHER</w:t>
      </w:r>
    </w:p>
    <w:p w14:paraId="5646A27A" w14:textId="2A2A6B2E" w:rsidR="002F00B6" w:rsidRPr="00564921" w:rsidRDefault="002F00B6">
      <w:pPr>
        <w:rPr>
          <w:b/>
          <w:sz w:val="32"/>
          <w:szCs w:val="32"/>
        </w:rPr>
      </w:pPr>
      <w:r w:rsidRPr="00564921">
        <w:rPr>
          <w:b/>
          <w:sz w:val="32"/>
          <w:szCs w:val="32"/>
        </w:rPr>
        <w:t>Part 3 OR Part 4</w:t>
      </w:r>
    </w:p>
    <w:p w14:paraId="4B373D18" w14:textId="4369B9C1" w:rsidR="002F00B6" w:rsidRPr="00564921" w:rsidRDefault="002F00B6">
      <w:pPr>
        <w:rPr>
          <w:sz w:val="32"/>
          <w:szCs w:val="32"/>
        </w:rPr>
      </w:pPr>
    </w:p>
    <w:p w14:paraId="444742BB" w14:textId="516FEFE9" w:rsidR="002F00B6" w:rsidRDefault="002F00B6">
      <w:pPr>
        <w:rPr>
          <w:sz w:val="32"/>
          <w:szCs w:val="32"/>
        </w:rPr>
      </w:pPr>
      <w:r w:rsidRPr="00564921">
        <w:rPr>
          <w:sz w:val="32"/>
          <w:szCs w:val="32"/>
        </w:rPr>
        <w:t>If you complete ALL 4 parts you may receive possible bonus credit for other parts of the exam</w:t>
      </w:r>
    </w:p>
    <w:p w14:paraId="4E53A3B2" w14:textId="4B4535BC" w:rsidR="003E78C4" w:rsidRDefault="003E78C4">
      <w:pPr>
        <w:rPr>
          <w:sz w:val="32"/>
          <w:szCs w:val="32"/>
        </w:rPr>
      </w:pPr>
    </w:p>
    <w:p w14:paraId="392B5260" w14:textId="66F4AC22" w:rsidR="003E78C4" w:rsidRPr="005D024A" w:rsidRDefault="003E78C4">
      <w:r w:rsidRPr="005D024A">
        <w:t>In Java</w:t>
      </w:r>
      <w:r w:rsidR="005D024A" w:rsidRPr="005D024A">
        <w:t xml:space="preserve"> syntax</w:t>
      </w:r>
      <w:r w:rsidR="005D024A">
        <w:t>…</w:t>
      </w:r>
      <w:r w:rsidR="005D024A" w:rsidRPr="005D024A">
        <w:t xml:space="preserve"> if P1, P2, P3, P4 are </w:t>
      </w:r>
      <w:proofErr w:type="spellStart"/>
      <w:r w:rsidR="005D024A" w:rsidRPr="005D024A">
        <w:t>booleans</w:t>
      </w:r>
      <w:proofErr w:type="spellEnd"/>
      <w:r w:rsidR="005D024A" w:rsidRPr="005D024A">
        <w:t xml:space="preserve"> and true means pass</w:t>
      </w:r>
      <w:r w:rsidR="005D024A">
        <w:t>, false means fail</w:t>
      </w:r>
      <w:r w:rsidR="005D024A" w:rsidRPr="005D024A">
        <w:t>:</w:t>
      </w:r>
    </w:p>
    <w:p w14:paraId="71D55295" w14:textId="7E7308EB" w:rsidR="003E78C4" w:rsidRPr="003E78C4" w:rsidRDefault="003E78C4" w:rsidP="003E78C4">
      <w:pPr>
        <w:rPr>
          <w:rFonts w:ascii="Segoe UI" w:eastAsia="Times New Roman" w:hAnsi="Segoe UI" w:cs="Segoe UI"/>
        </w:rPr>
      </w:pPr>
      <w:proofErr w:type="spellStart"/>
      <w:proofErr w:type="gramStart"/>
      <w:r w:rsidRPr="005D024A">
        <w:rPr>
          <w:rFonts w:ascii="Segoe UI" w:eastAsia="Times New Roman" w:hAnsi="Segoe UI" w:cs="Segoe UI"/>
        </w:rPr>
        <w:t>boolean</w:t>
      </w:r>
      <w:proofErr w:type="spellEnd"/>
      <w:proofErr w:type="gramEnd"/>
      <w:r w:rsidRPr="005D024A">
        <w:rPr>
          <w:rFonts w:ascii="Segoe UI" w:eastAsia="Times New Roman" w:hAnsi="Segoe UI" w:cs="Segoe UI"/>
        </w:rPr>
        <w:t xml:space="preserve"> </w:t>
      </w:r>
      <w:proofErr w:type="spellStart"/>
      <w:r w:rsidRPr="005D024A">
        <w:rPr>
          <w:rFonts w:ascii="Segoe UI" w:eastAsia="Times New Roman" w:hAnsi="Segoe UI" w:cs="Segoe UI"/>
        </w:rPr>
        <w:t>didIPassTheGraphics</w:t>
      </w:r>
      <w:r w:rsidR="005D024A">
        <w:rPr>
          <w:rFonts w:ascii="Segoe UI" w:eastAsia="Times New Roman" w:hAnsi="Segoe UI" w:cs="Segoe UI"/>
        </w:rPr>
        <w:t>Part</w:t>
      </w:r>
      <w:proofErr w:type="spellEnd"/>
      <w:r w:rsidRPr="005D024A">
        <w:rPr>
          <w:rFonts w:ascii="Segoe UI" w:eastAsia="Times New Roman" w:hAnsi="Segoe UI" w:cs="Segoe UI"/>
        </w:rPr>
        <w:t xml:space="preserve"> = </w:t>
      </w:r>
      <w:r w:rsidR="005D024A" w:rsidRPr="005D024A">
        <w:rPr>
          <w:rFonts w:ascii="Segoe UI" w:eastAsia="Times New Roman" w:hAnsi="Segoe UI" w:cs="Segoe UI"/>
        </w:rPr>
        <w:t xml:space="preserve">(P1 </w:t>
      </w:r>
      <w:r w:rsidRPr="003E78C4">
        <w:rPr>
          <w:rFonts w:ascii="Segoe UI" w:eastAsia="Times New Roman" w:hAnsi="Segoe UI" w:cs="Segoe UI"/>
        </w:rPr>
        <w:t>&amp;&amp; P2) &amp;&amp; (P3 || P4)</w:t>
      </w:r>
    </w:p>
    <w:p w14:paraId="34A6756A" w14:textId="77777777" w:rsidR="003E78C4" w:rsidRPr="00564921" w:rsidRDefault="003E78C4">
      <w:pPr>
        <w:rPr>
          <w:sz w:val="32"/>
          <w:szCs w:val="32"/>
        </w:rPr>
      </w:pPr>
    </w:p>
    <w:p w14:paraId="24E9F2AD" w14:textId="124AC58F" w:rsidR="002F00B6" w:rsidRDefault="002F00B6">
      <w:bookmarkStart w:id="0" w:name="_GoBack"/>
      <w:bookmarkEnd w:id="0"/>
    </w:p>
    <w:p w14:paraId="5989BD70" w14:textId="77777777" w:rsidR="002F00B6" w:rsidRDefault="002F00B6"/>
    <w:p w14:paraId="0D73B98D" w14:textId="3A7F68E7" w:rsidR="006A3EE2" w:rsidRDefault="00B373AF">
      <w:r>
        <w:t>Submit all modified files via Moodle.</w:t>
      </w:r>
    </w:p>
    <w:p w14:paraId="44E82635" w14:textId="190E9340" w:rsidR="00AD7E1D" w:rsidRDefault="00AD7E1D">
      <w:r>
        <w:br w:type="page"/>
      </w:r>
    </w:p>
    <w:p w14:paraId="00F399DE" w14:textId="75BF8A29" w:rsidR="006A3EE2" w:rsidRDefault="00B373AF">
      <w:r>
        <w:rPr>
          <w:sz w:val="36"/>
          <w:szCs w:val="36"/>
        </w:rPr>
        <w:lastRenderedPageBreak/>
        <w:t>Problem Description</w:t>
      </w:r>
    </w:p>
    <w:p w14:paraId="1C629D16" w14:textId="77777777" w:rsidR="006A3EE2" w:rsidRDefault="006A3EE2">
      <w:pPr>
        <w:rPr>
          <w:rFonts w:eastAsia="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4"/>
        <w:gridCol w:w="5166"/>
      </w:tblGrid>
      <w:tr w:rsidR="00587D0C" w14:paraId="6A9AA10A" w14:textId="77777777" w:rsidTr="005D6555">
        <w:tc>
          <w:tcPr>
            <w:tcW w:w="5035" w:type="dxa"/>
          </w:tcPr>
          <w:p w14:paraId="04ADEEB7" w14:textId="72877BC1" w:rsidR="00A91195" w:rsidRDefault="00A91195" w:rsidP="00A91195">
            <w:r>
              <w:rPr>
                <w:rFonts w:eastAsia="Times New Roman" w:cs="Times New Roman"/>
                <w:b/>
                <w:bCs/>
                <w:color w:val="000000" w:themeColor="text1"/>
              </w:rPr>
              <w:t>Graphics Problem (</w:t>
            </w:r>
            <w:r w:rsidR="002F00B6">
              <w:rPr>
                <w:rFonts w:eastAsia="Times New Roman" w:cs="Times New Roman"/>
                <w:b/>
                <w:bCs/>
                <w:color w:val="000000" w:themeColor="text1"/>
              </w:rPr>
              <w:t>Must complete 1,2,3 OR 1,2,4)</w:t>
            </w:r>
          </w:p>
          <w:p w14:paraId="1FABA7F1" w14:textId="77777777" w:rsidR="00A91195" w:rsidRDefault="00A91195" w:rsidP="00A91195"/>
          <w:p w14:paraId="423C21B8" w14:textId="44CE56D8" w:rsidR="00E224CE" w:rsidRPr="00841E30" w:rsidRDefault="00A91195" w:rsidP="00E224CE">
            <w:pPr>
              <w:pStyle w:val="ListParagraph"/>
              <w:numPr>
                <w:ilvl w:val="0"/>
                <w:numId w:val="1"/>
              </w:numPr>
              <w:ind w:left="334"/>
              <w:rPr>
                <w:sz w:val="24"/>
                <w:szCs w:val="24"/>
              </w:rPr>
            </w:pPr>
            <w:r w:rsidRPr="00841E30">
              <w:rPr>
                <w:sz w:val="24"/>
                <w:szCs w:val="24"/>
              </w:rPr>
              <w:t>Read over all these instructions carefully</w:t>
            </w:r>
          </w:p>
          <w:p w14:paraId="6CA93746" w14:textId="7C633021" w:rsidR="00A91195" w:rsidRPr="00841E30" w:rsidRDefault="00A91195" w:rsidP="00E224CE">
            <w:pPr>
              <w:pStyle w:val="ListParagraph"/>
              <w:numPr>
                <w:ilvl w:val="0"/>
                <w:numId w:val="1"/>
              </w:numPr>
              <w:ind w:left="334"/>
              <w:rPr>
                <w:sz w:val="24"/>
                <w:szCs w:val="24"/>
              </w:rPr>
            </w:pPr>
            <w:r w:rsidRPr="00841E30">
              <w:rPr>
                <w:sz w:val="24"/>
                <w:szCs w:val="24"/>
              </w:rPr>
              <w:t>Make sure you understand completely what functionality you have to implement before you start coding</w:t>
            </w:r>
          </w:p>
          <w:p w14:paraId="54E9FD6A" w14:textId="31B6CA52" w:rsidR="00E224CE" w:rsidRPr="00841E30" w:rsidRDefault="00E224CE" w:rsidP="00E224CE">
            <w:pPr>
              <w:pStyle w:val="ListParagraph"/>
              <w:numPr>
                <w:ilvl w:val="0"/>
                <w:numId w:val="1"/>
              </w:numPr>
              <w:ind w:left="334"/>
              <w:rPr>
                <w:sz w:val="24"/>
                <w:szCs w:val="24"/>
              </w:rPr>
            </w:pPr>
            <w:r w:rsidRPr="00841E30">
              <w:rPr>
                <w:sz w:val="24"/>
                <w:szCs w:val="24"/>
              </w:rPr>
              <w:t xml:space="preserve">If anything is unclear, simply do your best to follow </w:t>
            </w:r>
            <w:r w:rsidR="00765B8C">
              <w:rPr>
                <w:sz w:val="24"/>
                <w:szCs w:val="24"/>
              </w:rPr>
              <w:t xml:space="preserve">the </w:t>
            </w:r>
            <w:r w:rsidRPr="00841E30">
              <w:rPr>
                <w:sz w:val="24"/>
                <w:szCs w:val="24"/>
              </w:rPr>
              <w:t>instructions and leave comments in your code</w:t>
            </w:r>
            <w:r w:rsidR="0075255C">
              <w:rPr>
                <w:sz w:val="24"/>
                <w:szCs w:val="24"/>
              </w:rPr>
              <w:t xml:space="preserve"> describing your assumptions</w:t>
            </w:r>
          </w:p>
          <w:p w14:paraId="2E2AB2D9" w14:textId="4CC58196" w:rsidR="00E224CE" w:rsidRPr="00841E30" w:rsidRDefault="00E224CE" w:rsidP="00E224CE">
            <w:pPr>
              <w:pStyle w:val="ListParagraph"/>
              <w:numPr>
                <w:ilvl w:val="0"/>
                <w:numId w:val="1"/>
              </w:numPr>
              <w:ind w:left="334"/>
              <w:rPr>
                <w:sz w:val="24"/>
                <w:szCs w:val="24"/>
              </w:rPr>
            </w:pPr>
            <w:r w:rsidRPr="00841E30">
              <w:rPr>
                <w:sz w:val="24"/>
                <w:szCs w:val="24"/>
              </w:rPr>
              <w:t xml:space="preserve">You can also email your instructor FOLLOWING the </w:t>
            </w:r>
            <w:r w:rsidR="007B5ADB">
              <w:rPr>
                <w:sz w:val="24"/>
                <w:szCs w:val="24"/>
              </w:rPr>
              <w:t xml:space="preserve">termination of the </w:t>
            </w:r>
            <w:r w:rsidRPr="00841E30">
              <w:rPr>
                <w:sz w:val="24"/>
                <w:szCs w:val="24"/>
              </w:rPr>
              <w:t xml:space="preserve">exam about </w:t>
            </w:r>
            <w:r w:rsidR="007B5ADB">
              <w:rPr>
                <w:sz w:val="24"/>
                <w:szCs w:val="24"/>
              </w:rPr>
              <w:t xml:space="preserve">the </w:t>
            </w:r>
            <w:r w:rsidRPr="00841E30">
              <w:rPr>
                <w:sz w:val="24"/>
                <w:szCs w:val="24"/>
              </w:rPr>
              <w:t>confusion you had</w:t>
            </w:r>
          </w:p>
          <w:p w14:paraId="40955562" w14:textId="77777777" w:rsidR="00A91195" w:rsidRDefault="00A91195" w:rsidP="00A91195">
            <w:pPr>
              <w:rPr>
                <w:rFonts w:eastAsia="Times New Roman" w:cs="Times New Roman"/>
                <w:b/>
                <w:bCs/>
                <w:color w:val="000000" w:themeColor="text1"/>
              </w:rPr>
            </w:pPr>
          </w:p>
        </w:tc>
        <w:tc>
          <w:tcPr>
            <w:tcW w:w="5035" w:type="dxa"/>
          </w:tcPr>
          <w:p w14:paraId="3BF96B6A" w14:textId="22F7C376" w:rsidR="00A91195" w:rsidRDefault="005D6555" w:rsidP="005D6555">
            <w:pPr>
              <w:jc w:val="center"/>
              <w:rPr>
                <w:rFonts w:eastAsia="Times New Roman" w:cs="Times New Roman"/>
                <w:b/>
                <w:bCs/>
                <w:color w:val="000000" w:themeColor="text1"/>
              </w:rPr>
            </w:pPr>
            <w:r>
              <w:rPr>
                <w:rFonts w:eastAsia="Times New Roman" w:cs="Times New Roman"/>
                <w:b/>
                <w:bCs/>
                <w:color w:val="000000" w:themeColor="text1"/>
              </w:rPr>
              <w:t>Finished Version</w:t>
            </w:r>
            <w:r w:rsidR="00587D0C">
              <w:rPr>
                <w:noProof/>
              </w:rPr>
              <w:drawing>
                <wp:inline distT="0" distB="0" distL="0" distR="0" wp14:anchorId="16123EBE" wp14:editId="19606BA2">
                  <wp:extent cx="3141159"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423" cy="2190549"/>
                          </a:xfrm>
                          <a:prstGeom prst="rect">
                            <a:avLst/>
                          </a:prstGeom>
                        </pic:spPr>
                      </pic:pic>
                    </a:graphicData>
                  </a:graphic>
                </wp:inline>
              </w:drawing>
            </w:r>
          </w:p>
        </w:tc>
      </w:tr>
    </w:tbl>
    <w:p w14:paraId="09D74DBF" w14:textId="77777777" w:rsidR="00D944FD" w:rsidRDefault="00D944FD" w:rsidP="00D944FD">
      <w:pPr>
        <w:rPr>
          <w:rFonts w:eastAsia="Times New Roman" w:cs="Times New Roman"/>
          <w:b/>
          <w:bCs/>
          <w:color w:val="000000" w:themeColor="text1"/>
        </w:rPr>
      </w:pPr>
    </w:p>
    <w:p w14:paraId="0A6D7632" w14:textId="240B890C" w:rsidR="00D944FD" w:rsidRDefault="00D944FD" w:rsidP="00D944FD">
      <w:pPr>
        <w:rPr>
          <w:b/>
          <w:iCs/>
          <w:sz w:val="24"/>
          <w:szCs w:val="24"/>
        </w:rPr>
      </w:pPr>
      <w:r w:rsidRPr="005F42BC">
        <w:rPr>
          <w:b/>
          <w:iCs/>
          <w:sz w:val="24"/>
          <w:szCs w:val="24"/>
        </w:rPr>
        <w:t xml:space="preserve">Part 1 </w:t>
      </w:r>
      <w:bookmarkStart w:id="1" w:name="__DdeLink__1597_1373329798"/>
      <w:r w:rsidRPr="005F42BC">
        <w:rPr>
          <w:b/>
          <w:iCs/>
          <w:sz w:val="24"/>
          <w:szCs w:val="24"/>
        </w:rPr>
        <w:t>(</w:t>
      </w:r>
      <w:r w:rsidR="002F00B6">
        <w:rPr>
          <w:b/>
          <w:iCs/>
          <w:sz w:val="24"/>
          <w:szCs w:val="24"/>
        </w:rPr>
        <w:t>Required</w:t>
      </w:r>
      <w:r w:rsidR="00564921">
        <w:rPr>
          <w:b/>
          <w:iCs/>
          <w:sz w:val="24"/>
          <w:szCs w:val="24"/>
        </w:rPr>
        <w:t xml:space="preserve"> to pass</w:t>
      </w:r>
      <w:r w:rsidRPr="005F42BC">
        <w:rPr>
          <w:b/>
          <w:iCs/>
          <w:sz w:val="24"/>
          <w:szCs w:val="24"/>
        </w:rPr>
        <w:t>)</w:t>
      </w:r>
      <w:bookmarkEnd w:id="1"/>
      <w:r w:rsidR="00721CD7" w:rsidRPr="005F42BC">
        <w:rPr>
          <w:b/>
          <w:iCs/>
          <w:sz w:val="24"/>
          <w:szCs w:val="24"/>
        </w:rPr>
        <w:t xml:space="preserve"> Default </w:t>
      </w:r>
      <w:r w:rsidR="00113647">
        <w:rPr>
          <w:b/>
          <w:iCs/>
          <w:sz w:val="24"/>
          <w:szCs w:val="24"/>
        </w:rPr>
        <w:t>Astronaut</w:t>
      </w:r>
      <w:r w:rsidR="00D204B2" w:rsidRPr="005F42BC">
        <w:rPr>
          <w:b/>
          <w:iCs/>
          <w:sz w:val="24"/>
          <w:szCs w:val="24"/>
        </w:rPr>
        <w:t xml:space="preserve"> (</w:t>
      </w:r>
      <w:r w:rsidR="00113647">
        <w:rPr>
          <w:b/>
          <w:iCs/>
          <w:sz w:val="24"/>
          <w:szCs w:val="24"/>
        </w:rPr>
        <w:t>add backpack and visor</w:t>
      </w:r>
      <w:r w:rsidR="00D204B2" w:rsidRPr="005F42BC">
        <w:rPr>
          <w:b/>
          <w:iCs/>
          <w:sz w:val="24"/>
          <w:szCs w:val="24"/>
        </w:rPr>
        <w:t>)</w:t>
      </w:r>
    </w:p>
    <w:p w14:paraId="0D77CE70" w14:textId="77777777" w:rsidR="00C40058" w:rsidRDefault="00C40058" w:rsidP="00D944FD">
      <w:pPr>
        <w:rPr>
          <w:b/>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4"/>
        <w:gridCol w:w="2286"/>
      </w:tblGrid>
      <w:tr w:rsidR="00225098" w14:paraId="32AF8D09" w14:textId="77777777" w:rsidTr="002F02E2">
        <w:tc>
          <w:tcPr>
            <w:tcW w:w="8095" w:type="dxa"/>
            <w:tcBorders>
              <w:bottom w:val="single" w:sz="4" w:space="0" w:color="auto"/>
            </w:tcBorders>
          </w:tcPr>
          <w:p w14:paraId="512027C5" w14:textId="3F2653FA" w:rsidR="009D3B3A" w:rsidRDefault="00587D0C" w:rsidP="009D3B3A">
            <w:pPr>
              <w:ind w:left="450" w:hanging="468"/>
              <w:rPr>
                <w:b/>
              </w:rPr>
            </w:pPr>
            <w:r>
              <w:rPr>
                <w:b/>
              </w:rPr>
              <w:t>Astronaut</w:t>
            </w:r>
            <w:r w:rsidR="00564921">
              <w:rPr>
                <w:b/>
              </w:rPr>
              <w:t>’s suit</w:t>
            </w:r>
            <w:r w:rsidR="00225098" w:rsidRPr="00D204B2">
              <w:rPr>
                <w:b/>
              </w:rPr>
              <w:t>:</w:t>
            </w:r>
            <w:r w:rsidR="00225098">
              <w:rPr>
                <w:b/>
              </w:rPr>
              <w:t xml:space="preserve"> </w:t>
            </w:r>
          </w:p>
          <w:p w14:paraId="15B50C8E" w14:textId="7CC4FD30" w:rsidR="009D3B3A" w:rsidRDefault="007D10F5" w:rsidP="005F7293">
            <w:pPr>
              <w:ind w:left="450" w:hanging="270"/>
              <w:rPr>
                <w:bCs/>
              </w:rPr>
            </w:pPr>
            <w:r>
              <w:rPr>
                <w:bCs/>
              </w:rPr>
              <w:t xml:space="preserve">Run the </w:t>
            </w:r>
            <w:r w:rsidR="00995537" w:rsidRPr="00995537">
              <w:rPr>
                <w:bCs/>
                <w:i/>
                <w:iCs/>
              </w:rPr>
              <w:t>main</w:t>
            </w:r>
            <w:r w:rsidR="00995537">
              <w:rPr>
                <w:bCs/>
              </w:rPr>
              <w:t xml:space="preserve"> method found in the </w:t>
            </w:r>
            <w:proofErr w:type="spellStart"/>
            <w:r w:rsidR="00163CB1">
              <w:rPr>
                <w:bCs/>
                <w:i/>
                <w:iCs/>
              </w:rPr>
              <w:t>Astronaut</w:t>
            </w:r>
            <w:r w:rsidR="00995537" w:rsidRPr="003E73F3">
              <w:rPr>
                <w:bCs/>
                <w:i/>
                <w:iCs/>
              </w:rPr>
              <w:t>Viewer</w:t>
            </w:r>
            <w:proofErr w:type="spellEnd"/>
            <w:r w:rsidR="00995537">
              <w:rPr>
                <w:bCs/>
              </w:rPr>
              <w:t xml:space="preserve"> class</w:t>
            </w:r>
            <w:r w:rsidR="00717C4C">
              <w:rPr>
                <w:bCs/>
              </w:rPr>
              <w:t>.</w:t>
            </w:r>
          </w:p>
          <w:p w14:paraId="17229FD5" w14:textId="77D16475" w:rsidR="00A9122E" w:rsidRDefault="00225098" w:rsidP="009D3B3A">
            <w:pPr>
              <w:ind w:left="162"/>
            </w:pPr>
            <w:r>
              <w:t xml:space="preserve">When constructed with no parameters, </w:t>
            </w:r>
            <w:r w:rsidR="00796DF1">
              <w:t>a</w:t>
            </w:r>
            <w:r w:rsidR="00587D0C">
              <w:t xml:space="preserve">n Astronaut </w:t>
            </w:r>
            <w:r w:rsidR="00574BDD">
              <w:t xml:space="preserve">object </w:t>
            </w:r>
            <w:r>
              <w:t xml:space="preserve">should draw </w:t>
            </w:r>
            <w:r w:rsidR="009D3B3A">
              <w:t xml:space="preserve">looking </w:t>
            </w:r>
            <w:r w:rsidR="00587D0C">
              <w:t xml:space="preserve">like </w:t>
            </w:r>
            <w:r w:rsidR="005F7293">
              <w:t>the picture to the right</w:t>
            </w:r>
            <w:r w:rsidR="00A9122E">
              <w:t>.</w:t>
            </w:r>
          </w:p>
          <w:p w14:paraId="65E98537" w14:textId="03F5A61E" w:rsidR="009D3B3A" w:rsidRDefault="005F7293" w:rsidP="00113647">
            <w:pPr>
              <w:ind w:left="180"/>
            </w:pPr>
            <w:r>
              <w:br/>
            </w:r>
            <w:r w:rsidR="004E43A6">
              <w:t xml:space="preserve">The </w:t>
            </w:r>
            <w:r w:rsidR="00587D0C">
              <w:t>Astronaut’s center is</w:t>
            </w:r>
            <w:r w:rsidR="002D233B">
              <w:t xml:space="preserve"> </w:t>
            </w:r>
            <w:r w:rsidR="00587D0C">
              <w:t>(</w:t>
            </w:r>
            <w:r w:rsidR="00225098">
              <w:t>DEFAULT</w:t>
            </w:r>
            <w:r w:rsidR="00587D0C">
              <w:t>_CENTER</w:t>
            </w:r>
            <w:r w:rsidR="00225098">
              <w:t>_X</w:t>
            </w:r>
            <w:r w:rsidR="00587D0C">
              <w:t>,</w:t>
            </w:r>
            <w:r w:rsidR="00225098">
              <w:t xml:space="preserve"> DEFAULT</w:t>
            </w:r>
            <w:r w:rsidR="00587D0C">
              <w:t>_CENTER</w:t>
            </w:r>
            <w:r w:rsidR="00225098">
              <w:t>_Y</w:t>
            </w:r>
            <w:r w:rsidR="00587D0C">
              <w:t>)</w:t>
            </w:r>
          </w:p>
          <w:p w14:paraId="2FA6F0FE" w14:textId="11A071F9" w:rsidR="009D3B3A" w:rsidRDefault="009D3B3A" w:rsidP="00113647">
            <w:pPr>
              <w:ind w:left="180"/>
            </w:pPr>
            <w:r>
              <w:t xml:space="preserve">The Astronaut’s height is DEFAULT_HEIGHT </w:t>
            </w:r>
          </w:p>
          <w:p w14:paraId="4321A9DE" w14:textId="06002F4B" w:rsidR="009D3B3A" w:rsidRDefault="009D3B3A" w:rsidP="00113647">
            <w:pPr>
              <w:ind w:left="180"/>
            </w:pPr>
            <w:r>
              <w:t xml:space="preserve">The Astronaut’s width is DEFAULT_HEIGHT / </w:t>
            </w:r>
            <w:r w:rsidRPr="009D3B3A">
              <w:t>HEIGHT_TO_WIDTH_RATIO</w:t>
            </w:r>
          </w:p>
          <w:p w14:paraId="7245C4F8" w14:textId="692A4093" w:rsidR="00587D0C" w:rsidRDefault="00225098" w:rsidP="00113647">
            <w:pPr>
              <w:ind w:left="180"/>
            </w:pPr>
            <w:r>
              <w:t xml:space="preserve">The default </w:t>
            </w:r>
            <w:r w:rsidR="00587D0C">
              <w:t xml:space="preserve">color for an Astronaut </w:t>
            </w:r>
            <w:r w:rsidR="00104ADD">
              <w:t>is</w:t>
            </w:r>
            <w:r>
              <w:t xml:space="preserve"> </w:t>
            </w:r>
            <w:r w:rsidRPr="002E53AA">
              <w:t xml:space="preserve">DEFAULT_COLOR </w:t>
            </w:r>
            <w:r w:rsidR="009A6106">
              <w:t xml:space="preserve">(which is </w:t>
            </w:r>
            <w:r w:rsidR="00587D0C">
              <w:t>predefined</w:t>
            </w:r>
            <w:r w:rsidR="00A9122E">
              <w:t>)</w:t>
            </w:r>
          </w:p>
          <w:p w14:paraId="1476870E" w14:textId="7FA7E8F3" w:rsidR="00225098" w:rsidRDefault="00587D0C" w:rsidP="005F7293">
            <w:pPr>
              <w:ind w:left="450" w:hanging="270"/>
            </w:pPr>
            <w:r w:rsidRPr="00587D0C">
              <w:rPr>
                <w:rFonts w:ascii="Consolas" w:hAnsi="Consolas" w:cs="Consolas"/>
                <w:b/>
                <w:bCs/>
                <w:color w:val="7F0055"/>
                <w:sz w:val="20"/>
                <w:szCs w:val="20"/>
              </w:rPr>
              <w:t xml:space="preserve">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Color(0,155,0)</w:t>
            </w:r>
          </w:p>
          <w:p w14:paraId="4DFE10A1" w14:textId="77777777" w:rsidR="00225098" w:rsidRDefault="00225098" w:rsidP="00D944FD">
            <w:pPr>
              <w:rPr>
                <w:b/>
                <w:iCs/>
                <w:sz w:val="24"/>
                <w:szCs w:val="24"/>
              </w:rPr>
            </w:pPr>
          </w:p>
        </w:tc>
        <w:tc>
          <w:tcPr>
            <w:tcW w:w="1975" w:type="dxa"/>
            <w:tcBorders>
              <w:bottom w:val="single" w:sz="4" w:space="0" w:color="auto"/>
            </w:tcBorders>
          </w:tcPr>
          <w:p w14:paraId="369ABCF4" w14:textId="572B16BC" w:rsidR="00225098" w:rsidRDefault="00587D0C" w:rsidP="00D944FD">
            <w:pPr>
              <w:rPr>
                <w:b/>
                <w:iCs/>
                <w:sz w:val="24"/>
                <w:szCs w:val="24"/>
              </w:rPr>
            </w:pPr>
            <w:r>
              <w:rPr>
                <w:noProof/>
              </w:rPr>
              <w:drawing>
                <wp:inline distT="0" distB="0" distL="0" distR="0" wp14:anchorId="2B141C57" wp14:editId="3D8FFA9D">
                  <wp:extent cx="10668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1343025"/>
                          </a:xfrm>
                          <a:prstGeom prst="rect">
                            <a:avLst/>
                          </a:prstGeom>
                        </pic:spPr>
                      </pic:pic>
                    </a:graphicData>
                  </a:graphic>
                </wp:inline>
              </w:drawing>
            </w:r>
          </w:p>
          <w:p w14:paraId="26D0C8AE" w14:textId="0F40737A" w:rsidR="00AC6D4E" w:rsidRDefault="00AC6D4E" w:rsidP="00D944FD">
            <w:pPr>
              <w:rPr>
                <w:b/>
                <w:iCs/>
                <w:sz w:val="24"/>
                <w:szCs w:val="24"/>
              </w:rPr>
            </w:pPr>
          </w:p>
        </w:tc>
      </w:tr>
      <w:tr w:rsidR="00164576" w14:paraId="3455C0A2" w14:textId="77777777" w:rsidTr="002F02E2">
        <w:tc>
          <w:tcPr>
            <w:tcW w:w="8095" w:type="dxa"/>
            <w:tcBorders>
              <w:top w:val="single" w:sz="4" w:space="0" w:color="auto"/>
              <w:bottom w:val="single" w:sz="4" w:space="0" w:color="auto"/>
            </w:tcBorders>
          </w:tcPr>
          <w:p w14:paraId="6570160A" w14:textId="5EEC760C" w:rsidR="00164576" w:rsidRDefault="00717C4C" w:rsidP="009D3B3A">
            <w:pPr>
              <w:ind w:left="162" w:hanging="162"/>
              <w:rPr>
                <w:bCs/>
              </w:rPr>
            </w:pPr>
            <w:r>
              <w:rPr>
                <w:b/>
              </w:rPr>
              <w:t>Astronaut’s b</w:t>
            </w:r>
            <w:r w:rsidR="00587D0C">
              <w:rPr>
                <w:b/>
              </w:rPr>
              <w:t>ackpack</w:t>
            </w:r>
            <w:r w:rsidR="00164576">
              <w:t xml:space="preserve">: </w:t>
            </w:r>
            <w:r w:rsidR="00C86DD0">
              <w:br/>
            </w:r>
            <w:r w:rsidR="005056C7">
              <w:t xml:space="preserve">Modify class </w:t>
            </w:r>
            <w:r w:rsidR="00A9122E">
              <w:t>Astronaut’s</w:t>
            </w:r>
            <w:r w:rsidR="005056C7">
              <w:t xml:space="preserve"> </w:t>
            </w:r>
            <w:proofErr w:type="spellStart"/>
            <w:r w:rsidR="00B0220B" w:rsidRPr="00B7682E">
              <w:rPr>
                <w:i/>
                <w:iCs/>
              </w:rPr>
              <w:t>draw</w:t>
            </w:r>
            <w:r w:rsidR="00A9122E">
              <w:rPr>
                <w:i/>
                <w:iCs/>
              </w:rPr>
              <w:t>Astronaut</w:t>
            </w:r>
            <w:proofErr w:type="spellEnd"/>
            <w:r w:rsidR="00B0220B" w:rsidRPr="00B0220B">
              <w:t xml:space="preserve"> </w:t>
            </w:r>
            <w:r w:rsidR="00B0220B">
              <w:t>method so that it draws</w:t>
            </w:r>
            <w:r w:rsidR="00164576">
              <w:t xml:space="preserve"> </w:t>
            </w:r>
            <w:r w:rsidR="00A9122E">
              <w:t>a backpack</w:t>
            </w:r>
            <w:r w:rsidR="00164576">
              <w:t xml:space="preserve"> as shown in the picture to the right</w:t>
            </w:r>
            <w:r w:rsidR="00113647">
              <w:t>.</w:t>
            </w:r>
            <w:r w:rsidR="00B0220B">
              <w:br/>
            </w:r>
            <w:r w:rsidR="00C86DD0">
              <w:br/>
            </w:r>
            <w:r w:rsidR="00981B62">
              <w:t xml:space="preserve">The </w:t>
            </w:r>
            <w:r w:rsidR="00113647">
              <w:t xml:space="preserve">ovals for the </w:t>
            </w:r>
            <w:r>
              <w:t>backpack and s</w:t>
            </w:r>
            <w:r w:rsidR="00A9122E">
              <w:t>uit must be drawn in the correct order</w:t>
            </w:r>
            <w:r w:rsidR="00113647">
              <w:t xml:space="preserve"> to match the appearance at the right</w:t>
            </w:r>
            <w:r w:rsidR="00A9122E">
              <w:t>.</w:t>
            </w:r>
            <w:r w:rsidR="00113647">
              <w:t xml:space="preserve"> The backpack’s width and height are ½ of the size of the suit. The backpack is centered vertically, and is aligned to be centered on the left side of the bounding rectangle of the suit. </w:t>
            </w:r>
            <w:r w:rsidR="00981B62">
              <w:rPr>
                <w:bCs/>
              </w:rPr>
              <w:t xml:space="preserve">The </w:t>
            </w:r>
            <w:r w:rsidR="00113647">
              <w:rPr>
                <w:bCs/>
              </w:rPr>
              <w:t xml:space="preserve">backpack’s </w:t>
            </w:r>
            <w:r w:rsidR="00981B62">
              <w:rPr>
                <w:bCs/>
              </w:rPr>
              <w:t>color is</w:t>
            </w:r>
            <w:r w:rsidR="00991530">
              <w:rPr>
                <w:bCs/>
              </w:rPr>
              <w:t xml:space="preserve"> the same as the suit.</w:t>
            </w:r>
          </w:p>
          <w:p w14:paraId="5E00BAC7" w14:textId="77777777" w:rsidR="006F4F43" w:rsidRDefault="006F4F43" w:rsidP="00113647">
            <w:pPr>
              <w:ind w:left="450" w:hanging="270"/>
            </w:pPr>
          </w:p>
          <w:p w14:paraId="33BDA41F" w14:textId="77777777" w:rsidR="006F4F43" w:rsidRDefault="006F4F43" w:rsidP="00113647">
            <w:pPr>
              <w:ind w:left="450" w:hanging="270"/>
              <w:rPr>
                <w:b/>
              </w:rPr>
            </w:pPr>
            <w:r w:rsidRPr="006F4F43">
              <w:rPr>
                <w:b/>
              </w:rPr>
              <w:t>See next page for more detailed visual guide to the layout of the ovals.</w:t>
            </w:r>
          </w:p>
          <w:p w14:paraId="27DF0EDC" w14:textId="40EBDE58" w:rsidR="006F4F43" w:rsidRPr="006F4F43" w:rsidRDefault="006F4F43" w:rsidP="00113647">
            <w:pPr>
              <w:ind w:left="450" w:hanging="270"/>
              <w:rPr>
                <w:b/>
              </w:rPr>
            </w:pPr>
          </w:p>
        </w:tc>
        <w:tc>
          <w:tcPr>
            <w:tcW w:w="1975" w:type="dxa"/>
            <w:tcBorders>
              <w:top w:val="single" w:sz="4" w:space="0" w:color="auto"/>
              <w:bottom w:val="single" w:sz="4" w:space="0" w:color="auto"/>
            </w:tcBorders>
          </w:tcPr>
          <w:p w14:paraId="2FE7D793" w14:textId="0EB6A0AF" w:rsidR="00164576" w:rsidRDefault="00636473" w:rsidP="00D944FD">
            <w:pPr>
              <w:rPr>
                <w:b/>
                <w:iCs/>
                <w:noProof/>
                <w:sz w:val="24"/>
                <w:szCs w:val="24"/>
              </w:rPr>
            </w:pPr>
            <w:r>
              <w:rPr>
                <w:noProof/>
              </w:rPr>
              <w:drawing>
                <wp:inline distT="0" distB="0" distL="0" distR="0" wp14:anchorId="0F3F1D9D" wp14:editId="035FC0D1">
                  <wp:extent cx="1057275" cy="1352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7275" cy="1352550"/>
                          </a:xfrm>
                          <a:prstGeom prst="rect">
                            <a:avLst/>
                          </a:prstGeom>
                        </pic:spPr>
                      </pic:pic>
                    </a:graphicData>
                  </a:graphic>
                </wp:inline>
              </w:drawing>
            </w:r>
          </w:p>
          <w:p w14:paraId="3349E151" w14:textId="694FA7DE" w:rsidR="00AC6D4E" w:rsidRDefault="00AC6D4E" w:rsidP="00D944FD">
            <w:pPr>
              <w:rPr>
                <w:b/>
                <w:iCs/>
                <w:noProof/>
                <w:sz w:val="24"/>
                <w:szCs w:val="24"/>
              </w:rPr>
            </w:pPr>
          </w:p>
        </w:tc>
      </w:tr>
      <w:tr w:rsidR="001614F4" w14:paraId="6C91BFE7" w14:textId="77777777" w:rsidTr="002F02E2">
        <w:tc>
          <w:tcPr>
            <w:tcW w:w="8095" w:type="dxa"/>
            <w:tcBorders>
              <w:top w:val="single" w:sz="4" w:space="0" w:color="auto"/>
            </w:tcBorders>
          </w:tcPr>
          <w:p w14:paraId="4ED09014" w14:textId="22195714" w:rsidR="00113647" w:rsidRDefault="00564921" w:rsidP="009D3B3A">
            <w:pPr>
              <w:ind w:left="162" w:hanging="162"/>
            </w:pPr>
            <w:r>
              <w:rPr>
                <w:b/>
              </w:rPr>
              <w:t>Astronaut’s Visor</w:t>
            </w:r>
            <w:proofErr w:type="gramStart"/>
            <w:r w:rsidR="001614F4">
              <w:t>:</w:t>
            </w:r>
            <w:proofErr w:type="gramEnd"/>
            <w:r w:rsidR="00B7682E">
              <w:br/>
            </w:r>
            <w:r w:rsidR="00113647">
              <w:t xml:space="preserve">Modify class Astronaut’s </w:t>
            </w:r>
            <w:proofErr w:type="spellStart"/>
            <w:r w:rsidR="00113647" w:rsidRPr="00B7682E">
              <w:rPr>
                <w:i/>
                <w:iCs/>
              </w:rPr>
              <w:t>draw</w:t>
            </w:r>
            <w:r w:rsidR="00113647">
              <w:rPr>
                <w:i/>
                <w:iCs/>
              </w:rPr>
              <w:t>Astronaut</w:t>
            </w:r>
            <w:proofErr w:type="spellEnd"/>
            <w:r w:rsidR="00113647" w:rsidRPr="00B0220B">
              <w:t xml:space="preserve"> </w:t>
            </w:r>
            <w:r w:rsidR="00113647">
              <w:t>method</w:t>
            </w:r>
            <w:r w:rsidR="00B7682E">
              <w:t xml:space="preserve"> so that it draws </w:t>
            </w:r>
            <w:r w:rsidR="00113647">
              <w:t xml:space="preserve">a visor on top of the suit </w:t>
            </w:r>
            <w:r w:rsidR="00B7682E">
              <w:t>as sh</w:t>
            </w:r>
            <w:r w:rsidR="00113647">
              <w:t xml:space="preserve">own in the picture to the right. The color of the visor should always be </w:t>
            </w:r>
            <w:proofErr w:type="spellStart"/>
            <w:r w:rsidR="00113647">
              <w:rPr>
                <w:rFonts w:ascii="Consolas" w:hAnsi="Consolas" w:cs="Consolas"/>
                <w:color w:val="000000"/>
                <w:sz w:val="20"/>
                <w:szCs w:val="20"/>
                <w:shd w:val="clear" w:color="auto" w:fill="E8F2FE"/>
              </w:rPr>
              <w:t>Color.</w:t>
            </w:r>
            <w:r w:rsidR="00113647">
              <w:rPr>
                <w:rFonts w:ascii="Consolas" w:hAnsi="Consolas" w:cs="Consolas"/>
                <w:b/>
                <w:bCs/>
                <w:i/>
                <w:iCs/>
                <w:color w:val="0000C0"/>
                <w:sz w:val="20"/>
                <w:szCs w:val="20"/>
                <w:shd w:val="clear" w:color="auto" w:fill="D4D4D4"/>
              </w:rPr>
              <w:t>GRAY</w:t>
            </w:r>
            <w:proofErr w:type="spellEnd"/>
            <w:r w:rsidR="00113647">
              <w:t>. The width of the visor is ¾ the width of the suit</w:t>
            </w:r>
            <w:r w:rsidR="006F4F43">
              <w:t xml:space="preserve"> and its bounding rectangle shoul</w:t>
            </w:r>
            <w:r w:rsidR="003E78C4">
              <w:t>d line up with the left</w:t>
            </w:r>
            <w:r w:rsidR="006F4F43">
              <w:t xml:space="preserve"> side of the suit’s bounding box. The height of the visor is 1/8 the height of the suit and it should start 1/8 of the height LOWER than the top of the suit’s bounding box.</w:t>
            </w:r>
          </w:p>
          <w:p w14:paraId="38C68155" w14:textId="77777777" w:rsidR="006F4F43" w:rsidRDefault="006F4F43" w:rsidP="006F4F43">
            <w:pPr>
              <w:ind w:left="450" w:hanging="270"/>
            </w:pPr>
          </w:p>
          <w:p w14:paraId="6D9D7D6E" w14:textId="5B24F227" w:rsidR="006F4F43" w:rsidRPr="006F4F43" w:rsidRDefault="006F4F43" w:rsidP="006F4F43">
            <w:pPr>
              <w:ind w:left="450" w:hanging="270"/>
              <w:rPr>
                <w:b/>
              </w:rPr>
            </w:pPr>
            <w:r w:rsidRPr="006F4F43">
              <w:rPr>
                <w:b/>
              </w:rPr>
              <w:t>See next page for more detailed visual guide to the layout of the ovals.</w:t>
            </w:r>
          </w:p>
        </w:tc>
        <w:tc>
          <w:tcPr>
            <w:tcW w:w="1975" w:type="dxa"/>
            <w:tcBorders>
              <w:top w:val="single" w:sz="4" w:space="0" w:color="auto"/>
            </w:tcBorders>
          </w:tcPr>
          <w:p w14:paraId="4DE1DABF" w14:textId="2590938F" w:rsidR="001614F4" w:rsidRDefault="00587D0C" w:rsidP="00D944FD">
            <w:pPr>
              <w:rPr>
                <w:b/>
                <w:iCs/>
                <w:noProof/>
                <w:sz w:val="24"/>
                <w:szCs w:val="24"/>
              </w:rPr>
            </w:pPr>
            <w:r>
              <w:rPr>
                <w:noProof/>
              </w:rPr>
              <w:drawing>
                <wp:inline distT="0" distB="0" distL="0" distR="0" wp14:anchorId="3679A739" wp14:editId="7410FA1D">
                  <wp:extent cx="130492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1390650"/>
                          </a:xfrm>
                          <a:prstGeom prst="rect">
                            <a:avLst/>
                          </a:prstGeom>
                        </pic:spPr>
                      </pic:pic>
                    </a:graphicData>
                  </a:graphic>
                </wp:inline>
              </w:drawing>
            </w:r>
          </w:p>
        </w:tc>
      </w:tr>
    </w:tbl>
    <w:p w14:paraId="7F33D576" w14:textId="62907112" w:rsidR="004B5A4A" w:rsidRDefault="004B5A4A">
      <w:pPr>
        <w:rPr>
          <w:b/>
          <w:iCs/>
          <w:sz w:val="24"/>
          <w:szCs w:val="24"/>
        </w:rPr>
      </w:pPr>
      <w:r>
        <w:rPr>
          <w:b/>
          <w:iCs/>
          <w:sz w:val="24"/>
          <w:szCs w:val="24"/>
        </w:rPr>
        <w:br w:type="page"/>
      </w:r>
      <w:r w:rsidR="00163CB1">
        <w:rPr>
          <w:noProof/>
        </w:rPr>
        <w:lastRenderedPageBreak/>
        <w:drawing>
          <wp:anchor distT="0" distB="0" distL="114300" distR="114300" simplePos="0" relativeHeight="251658240" behindDoc="1" locked="0" layoutInCell="1" allowOverlap="1" wp14:anchorId="28A5B6E9" wp14:editId="0BDE144A">
            <wp:simplePos x="0" y="0"/>
            <wp:positionH relativeFrom="column">
              <wp:posOffset>3573780</wp:posOffset>
            </wp:positionH>
            <wp:positionV relativeFrom="paragraph">
              <wp:posOffset>-175260</wp:posOffset>
            </wp:positionV>
            <wp:extent cx="1935480" cy="2268636"/>
            <wp:effectExtent l="0" t="0" r="762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5480" cy="2268636"/>
                    </a:xfrm>
                    <a:prstGeom prst="rect">
                      <a:avLst/>
                    </a:prstGeom>
                  </pic:spPr>
                </pic:pic>
              </a:graphicData>
            </a:graphic>
            <wp14:sizeRelH relativeFrom="margin">
              <wp14:pctWidth>0</wp14:pctWidth>
            </wp14:sizeRelH>
            <wp14:sizeRelV relativeFrom="margin">
              <wp14:pctHeight>0</wp14:pctHeight>
            </wp14:sizeRelV>
          </wp:anchor>
        </w:drawing>
      </w:r>
      <w:r w:rsidR="00636473">
        <w:rPr>
          <w:b/>
          <w:iCs/>
          <w:noProof/>
          <w:sz w:val="24"/>
          <w:szCs w:val="24"/>
        </w:rPr>
        <w:drawing>
          <wp:inline distT="0" distB="0" distL="0" distR="0" wp14:anchorId="3F038906" wp14:editId="66DD99D7">
            <wp:extent cx="3200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514600"/>
                    </a:xfrm>
                    <a:prstGeom prst="rect">
                      <a:avLst/>
                    </a:prstGeom>
                    <a:noFill/>
                    <a:ln>
                      <a:noFill/>
                    </a:ln>
                  </pic:spPr>
                </pic:pic>
              </a:graphicData>
            </a:graphic>
          </wp:inline>
        </w:drawing>
      </w:r>
      <w:r w:rsidR="00163CB1" w:rsidRPr="00163CB1">
        <w:rPr>
          <w:noProof/>
        </w:rPr>
        <w:t xml:space="preserve"> </w:t>
      </w:r>
    </w:p>
    <w:p w14:paraId="2355CD6D" w14:textId="437AE907" w:rsidR="006F4F43" w:rsidRDefault="006F4F43" w:rsidP="006F4F43">
      <w:pPr>
        <w:rPr>
          <w:iCs/>
          <w:sz w:val="24"/>
          <w:szCs w:val="24"/>
        </w:rPr>
      </w:pPr>
      <w:r>
        <w:rPr>
          <w:iCs/>
          <w:sz w:val="24"/>
          <w:szCs w:val="24"/>
        </w:rPr>
        <w:t>Supplementary figure</w:t>
      </w:r>
      <w:r w:rsidR="00163CB1">
        <w:rPr>
          <w:iCs/>
          <w:sz w:val="24"/>
          <w:szCs w:val="24"/>
        </w:rPr>
        <w:t>s</w:t>
      </w:r>
      <w:r>
        <w:rPr>
          <w:iCs/>
          <w:sz w:val="24"/>
          <w:szCs w:val="24"/>
        </w:rPr>
        <w:t xml:space="preserve"> z</w:t>
      </w:r>
      <w:r w:rsidRPr="00636473">
        <w:rPr>
          <w:iCs/>
          <w:sz w:val="24"/>
          <w:szCs w:val="24"/>
        </w:rPr>
        <w:t>oomed in on Astronaut’s bounding rectangles for</w:t>
      </w:r>
      <w:r>
        <w:rPr>
          <w:iCs/>
          <w:sz w:val="24"/>
          <w:szCs w:val="24"/>
        </w:rPr>
        <w:t>:</w:t>
      </w:r>
    </w:p>
    <w:p w14:paraId="2DB690C3" w14:textId="77777777" w:rsidR="006F4F43" w:rsidRPr="00636473" w:rsidRDefault="006F4F43" w:rsidP="006F4F43">
      <w:pPr>
        <w:rPr>
          <w:iCs/>
          <w:sz w:val="24"/>
          <w:szCs w:val="24"/>
        </w:rPr>
      </w:pPr>
      <w:proofErr w:type="gramStart"/>
      <w:r w:rsidRPr="00636473">
        <w:rPr>
          <w:iCs/>
          <w:sz w:val="24"/>
          <w:szCs w:val="24"/>
        </w:rPr>
        <w:t>the</w:t>
      </w:r>
      <w:proofErr w:type="gramEnd"/>
      <w:r w:rsidRPr="00636473">
        <w:rPr>
          <w:iCs/>
          <w:sz w:val="24"/>
          <w:szCs w:val="24"/>
        </w:rPr>
        <w:t xml:space="preserve"> suit (black), backpack (blue), and visor (red)</w:t>
      </w:r>
    </w:p>
    <w:p w14:paraId="6110CCEC" w14:textId="77777777" w:rsidR="006F4F43" w:rsidRDefault="006F4F43">
      <w:pPr>
        <w:rPr>
          <w:b/>
          <w:iCs/>
          <w:sz w:val="24"/>
          <w:szCs w:val="24"/>
        </w:rPr>
      </w:pPr>
    </w:p>
    <w:p w14:paraId="24C307BC" w14:textId="6F8A9477" w:rsidR="006F4F43" w:rsidRPr="006F4F43" w:rsidRDefault="006F4F43">
      <w:pPr>
        <w:rPr>
          <w:iCs/>
          <w:sz w:val="24"/>
          <w:szCs w:val="24"/>
        </w:rPr>
      </w:pPr>
      <w:r>
        <w:rPr>
          <w:b/>
          <w:iCs/>
          <w:noProof/>
          <w:sz w:val="24"/>
          <w:szCs w:val="24"/>
        </w:rPr>
        <w:drawing>
          <wp:inline distT="0" distB="0" distL="0" distR="0" wp14:anchorId="1EB12DDD" wp14:editId="013F7CCD">
            <wp:extent cx="5311140" cy="417758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45" cy="4193086"/>
                    </a:xfrm>
                    <a:prstGeom prst="rect">
                      <a:avLst/>
                    </a:prstGeom>
                    <a:noFill/>
                    <a:ln>
                      <a:noFill/>
                    </a:ln>
                  </pic:spPr>
                </pic:pic>
              </a:graphicData>
            </a:graphic>
          </wp:inline>
        </w:drawing>
      </w:r>
    </w:p>
    <w:p w14:paraId="67F2647A" w14:textId="553B93F8" w:rsidR="00636473" w:rsidRPr="006F4F43" w:rsidRDefault="006F4F43">
      <w:pPr>
        <w:rPr>
          <w:iCs/>
          <w:sz w:val="24"/>
          <w:szCs w:val="24"/>
        </w:rPr>
      </w:pPr>
      <w:r w:rsidRPr="006F4F43">
        <w:rPr>
          <w:iCs/>
          <w:sz w:val="24"/>
          <w:szCs w:val="24"/>
        </w:rPr>
        <w:t>Visual</w:t>
      </w:r>
      <w:r>
        <w:rPr>
          <w:iCs/>
          <w:sz w:val="24"/>
          <w:szCs w:val="24"/>
        </w:rPr>
        <w:t xml:space="preserve"> depiction of the dimensions of bounding boxes and relationship between boxes.</w:t>
      </w:r>
    </w:p>
    <w:p w14:paraId="50CB414C" w14:textId="77777777" w:rsidR="00636473" w:rsidRDefault="00636473">
      <w:pPr>
        <w:rPr>
          <w:b/>
          <w:iCs/>
          <w:sz w:val="24"/>
          <w:szCs w:val="24"/>
        </w:rPr>
      </w:pPr>
    </w:p>
    <w:p w14:paraId="583FFA98" w14:textId="16B18742" w:rsidR="00636473" w:rsidRDefault="00636473">
      <w:pPr>
        <w:rPr>
          <w:b/>
          <w:iCs/>
          <w:sz w:val="24"/>
          <w:szCs w:val="24"/>
        </w:rPr>
      </w:pPr>
    </w:p>
    <w:p w14:paraId="339EABAB" w14:textId="0391253E" w:rsidR="006F4F43" w:rsidRDefault="006F4F43">
      <w:pPr>
        <w:rPr>
          <w:b/>
          <w:iCs/>
          <w:sz w:val="24"/>
          <w:szCs w:val="24"/>
        </w:rPr>
      </w:pPr>
    </w:p>
    <w:p w14:paraId="724E7AD6" w14:textId="6E98A574" w:rsidR="006F4F43" w:rsidRDefault="006F4F43">
      <w:pPr>
        <w:rPr>
          <w:b/>
          <w:iCs/>
          <w:sz w:val="24"/>
          <w:szCs w:val="24"/>
        </w:rPr>
      </w:pPr>
    </w:p>
    <w:p w14:paraId="71104A20" w14:textId="77777777" w:rsidR="006F4F43" w:rsidRDefault="006F4F43">
      <w:pPr>
        <w:rPr>
          <w:b/>
          <w:iCs/>
          <w:sz w:val="24"/>
          <w:szCs w:val="24"/>
        </w:rPr>
      </w:pPr>
    </w:p>
    <w:p w14:paraId="12918ECA" w14:textId="77777777" w:rsidR="00636473" w:rsidRDefault="00636473">
      <w:pPr>
        <w:rPr>
          <w:b/>
          <w:iCs/>
          <w:sz w:val="24"/>
          <w:szCs w:val="24"/>
        </w:rPr>
      </w:pPr>
    </w:p>
    <w:p w14:paraId="6C3FDA61" w14:textId="331C45F9" w:rsidR="00FB1F4A" w:rsidRDefault="00D944FD" w:rsidP="005F42BC">
      <w:pPr>
        <w:ind w:left="450" w:hanging="450"/>
        <w:rPr>
          <w:b/>
          <w:iCs/>
          <w:sz w:val="24"/>
          <w:szCs w:val="24"/>
        </w:rPr>
      </w:pPr>
      <w:r w:rsidRPr="00FB1F4A">
        <w:rPr>
          <w:b/>
          <w:iCs/>
          <w:sz w:val="24"/>
          <w:szCs w:val="24"/>
        </w:rPr>
        <w:lastRenderedPageBreak/>
        <w:t>Part 2 (</w:t>
      </w:r>
      <w:r w:rsidR="002F00B6">
        <w:rPr>
          <w:b/>
        </w:rPr>
        <w:t>Required</w:t>
      </w:r>
      <w:r w:rsidR="00564921">
        <w:rPr>
          <w:b/>
        </w:rPr>
        <w:t xml:space="preserve"> to pass</w:t>
      </w:r>
      <w:r w:rsidRPr="00FB1F4A">
        <w:rPr>
          <w:b/>
          <w:iCs/>
          <w:sz w:val="24"/>
          <w:szCs w:val="24"/>
        </w:rPr>
        <w:t>)</w:t>
      </w:r>
      <w:r w:rsidR="00721CD7" w:rsidRPr="00FB1F4A">
        <w:rPr>
          <w:b/>
          <w:iCs/>
          <w:sz w:val="24"/>
          <w:szCs w:val="24"/>
        </w:rPr>
        <w:t xml:space="preserve"> </w:t>
      </w:r>
      <w:r w:rsidR="006C03E7">
        <w:rPr>
          <w:b/>
          <w:iCs/>
          <w:sz w:val="24"/>
          <w:szCs w:val="24"/>
        </w:rPr>
        <w:t xml:space="preserve">Different </w:t>
      </w:r>
      <w:r w:rsidR="006F4F43">
        <w:rPr>
          <w:b/>
          <w:iCs/>
          <w:sz w:val="24"/>
          <w:szCs w:val="24"/>
        </w:rPr>
        <w:t>Astronauts</w:t>
      </w:r>
      <w:r w:rsidR="00D204B2" w:rsidRPr="00FB1F4A">
        <w:rPr>
          <w:b/>
          <w:iCs/>
          <w:sz w:val="24"/>
          <w:szCs w:val="24"/>
        </w:rPr>
        <w:t xml:space="preserve"> </w:t>
      </w:r>
      <w:r w:rsidR="006C03E7">
        <w:rPr>
          <w:b/>
          <w:iCs/>
          <w:sz w:val="24"/>
          <w:szCs w:val="24"/>
        </w:rPr>
        <w:t>–</w:t>
      </w:r>
      <w:r w:rsidR="005F42BC" w:rsidRPr="00FB1F4A">
        <w:rPr>
          <w:b/>
          <w:iCs/>
          <w:sz w:val="24"/>
          <w:szCs w:val="24"/>
        </w:rPr>
        <w:t xml:space="preserve"> </w:t>
      </w:r>
      <w:bookmarkStart w:id="2" w:name="__DdeLink__66_222315199"/>
      <w:r w:rsidR="006C03E7">
        <w:rPr>
          <w:b/>
          <w:iCs/>
          <w:sz w:val="24"/>
          <w:szCs w:val="24"/>
        </w:rPr>
        <w:t>You can do this part even if you did not complete Part 1</w:t>
      </w:r>
    </w:p>
    <w:p w14:paraId="0D57A00D" w14:textId="77777777" w:rsidR="002C5627" w:rsidRDefault="002C5627" w:rsidP="00914F0B">
      <w:pPr>
        <w:ind w:left="180"/>
      </w:pPr>
    </w:p>
    <w:p w14:paraId="6687F6C8" w14:textId="4A4ACD50" w:rsidR="002C5627" w:rsidRDefault="00D944FD" w:rsidP="00C40058">
      <w:r>
        <w:t xml:space="preserve">Uncomment the </w:t>
      </w:r>
      <w:r w:rsidR="002A3E94" w:rsidRPr="002A3E94">
        <w:rPr>
          <w:i/>
          <w:iCs/>
        </w:rPr>
        <w:t>Part 2</w:t>
      </w:r>
      <w:r w:rsidR="002A3E94">
        <w:t xml:space="preserve"> </w:t>
      </w:r>
      <w:r>
        <w:t xml:space="preserve">code in </w:t>
      </w:r>
      <w:proofErr w:type="spellStart"/>
      <w:r w:rsidR="006F4F43">
        <w:rPr>
          <w:i/>
          <w:iCs/>
        </w:rPr>
        <w:t>Astronaut</w:t>
      </w:r>
      <w:r w:rsidR="00FA1B14" w:rsidRPr="00FA1B14">
        <w:rPr>
          <w:i/>
          <w:iCs/>
        </w:rPr>
        <w:t>Component</w:t>
      </w:r>
      <w:proofErr w:type="spellEnd"/>
      <w:r w:rsidR="00FA1B14">
        <w:t xml:space="preserve"> </w:t>
      </w:r>
      <w:r>
        <w:t>to begin this part</w:t>
      </w:r>
      <w:bookmarkEnd w:id="2"/>
    </w:p>
    <w:p w14:paraId="1B93B3B5" w14:textId="77777777" w:rsidR="002C5627" w:rsidRDefault="002C5627" w:rsidP="00914F0B">
      <w:pPr>
        <w:ind w:left="180"/>
      </w:pPr>
    </w:p>
    <w:tbl>
      <w:tblPr>
        <w:tblStyle w:val="TableGrid"/>
        <w:tblW w:w="1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0"/>
        <w:gridCol w:w="2618"/>
      </w:tblGrid>
      <w:tr w:rsidR="00B80061" w14:paraId="25D6979B" w14:textId="77777777" w:rsidTr="009D3B3A">
        <w:tc>
          <w:tcPr>
            <w:tcW w:w="9900" w:type="dxa"/>
          </w:tcPr>
          <w:p w14:paraId="509D1416" w14:textId="5D9D33D2" w:rsidR="002C5627" w:rsidRDefault="00790908" w:rsidP="002C5627">
            <w:r>
              <w:rPr>
                <w:b/>
              </w:rPr>
              <w:t xml:space="preserve">Add </w:t>
            </w:r>
            <w:r w:rsidR="002C5627">
              <w:rPr>
                <w:b/>
              </w:rPr>
              <w:t>Constructor</w:t>
            </w:r>
            <w:r>
              <w:rPr>
                <w:b/>
              </w:rPr>
              <w:t>s</w:t>
            </w:r>
            <w:r w:rsidR="002C5627">
              <w:t>:</w:t>
            </w:r>
          </w:p>
          <w:p w14:paraId="35186D0E" w14:textId="2E5F0B55" w:rsidR="004B5A4A" w:rsidRDefault="004B5A4A" w:rsidP="009D3B3A">
            <w:pPr>
              <w:ind w:right="-2376"/>
            </w:pPr>
            <w:r>
              <w:t xml:space="preserve">Add a new parameterized constructor for the </w:t>
            </w:r>
            <w:r w:rsidR="006F4F43" w:rsidRPr="006F4F43">
              <w:rPr>
                <w:iCs/>
              </w:rPr>
              <w:t xml:space="preserve">Astronaut </w:t>
            </w:r>
            <w:r>
              <w:t>class that takes 4 parameters:</w:t>
            </w:r>
          </w:p>
          <w:p w14:paraId="051C7C7E" w14:textId="44C706E0" w:rsidR="004B5A4A" w:rsidRDefault="006F4F43" w:rsidP="009D3B3A">
            <w:pPr>
              <w:pStyle w:val="ListParagraph"/>
              <w:numPr>
                <w:ilvl w:val="0"/>
                <w:numId w:val="2"/>
              </w:numPr>
              <w:ind w:left="694" w:right="-2556"/>
            </w:pPr>
            <w:proofErr w:type="spellStart"/>
            <w:r>
              <w:rPr>
                <w:i/>
                <w:iCs/>
              </w:rPr>
              <w:t>centerX</w:t>
            </w:r>
            <w:proofErr w:type="spellEnd"/>
            <w:r w:rsidR="004B5A4A">
              <w:t xml:space="preserve"> – the </w:t>
            </w:r>
            <w:r>
              <w:t>Astronaut</w:t>
            </w:r>
            <w:r w:rsidR="004B5A4A">
              <w:t>’s</w:t>
            </w:r>
            <w:r w:rsidR="004B5A4A" w:rsidRPr="00735204">
              <w:t xml:space="preserve"> </w:t>
            </w:r>
            <w:r w:rsidR="004B5A4A">
              <w:t xml:space="preserve">x value for its </w:t>
            </w:r>
            <w:r>
              <w:t>center</w:t>
            </w:r>
            <w:r w:rsidR="009D3B3A">
              <w:t xml:space="preserve"> position (center of suit’s bounding rectangle)</w:t>
            </w:r>
          </w:p>
          <w:p w14:paraId="30E0AF69" w14:textId="4BF1D866" w:rsidR="004B5A4A" w:rsidRDefault="006F4F43" w:rsidP="00A5751C">
            <w:pPr>
              <w:pStyle w:val="ListParagraph"/>
              <w:numPr>
                <w:ilvl w:val="0"/>
                <w:numId w:val="2"/>
              </w:numPr>
              <w:ind w:left="694"/>
            </w:pPr>
            <w:proofErr w:type="spellStart"/>
            <w:r>
              <w:rPr>
                <w:i/>
                <w:iCs/>
              </w:rPr>
              <w:t>centerY</w:t>
            </w:r>
            <w:proofErr w:type="spellEnd"/>
            <w:r w:rsidR="004B5A4A">
              <w:t xml:space="preserve"> – the </w:t>
            </w:r>
            <w:r>
              <w:t>Astronaut’s</w:t>
            </w:r>
            <w:r w:rsidRPr="00735204">
              <w:t xml:space="preserve"> </w:t>
            </w:r>
            <w:r>
              <w:t>y value for its center</w:t>
            </w:r>
            <w:r w:rsidR="009D3B3A">
              <w:t xml:space="preserve"> position (center of suit’s bounding rectangle)</w:t>
            </w:r>
          </w:p>
          <w:p w14:paraId="36B62D7B" w14:textId="38E4544C" w:rsidR="004B5A4A" w:rsidRDefault="006F4F43" w:rsidP="009D3B3A">
            <w:pPr>
              <w:pStyle w:val="ListParagraph"/>
              <w:numPr>
                <w:ilvl w:val="0"/>
                <w:numId w:val="2"/>
              </w:numPr>
              <w:ind w:left="694" w:right="-198"/>
            </w:pPr>
            <w:r>
              <w:rPr>
                <w:i/>
                <w:iCs/>
              </w:rPr>
              <w:t>height</w:t>
            </w:r>
            <w:r w:rsidR="004B5A4A">
              <w:t xml:space="preserve"> – </w:t>
            </w:r>
            <w:r>
              <w:t>the height of the Astronaut (height of suit</w:t>
            </w:r>
            <w:r w:rsidR="009D3B3A">
              <w:t>, also used to calculate the width (width= ½ height</w:t>
            </w:r>
            <w:r>
              <w:t>)</w:t>
            </w:r>
          </w:p>
          <w:p w14:paraId="05FB9577" w14:textId="3F33D912" w:rsidR="004B5A4A" w:rsidRDefault="006F4F43" w:rsidP="00A5751C">
            <w:pPr>
              <w:pStyle w:val="ListParagraph"/>
              <w:numPr>
                <w:ilvl w:val="0"/>
                <w:numId w:val="2"/>
              </w:numPr>
              <w:ind w:left="694"/>
            </w:pPr>
            <w:r>
              <w:rPr>
                <w:i/>
                <w:iCs/>
              </w:rPr>
              <w:t>color</w:t>
            </w:r>
            <w:r>
              <w:t xml:space="preserve"> – Astronaut’s</w:t>
            </w:r>
            <w:r w:rsidRPr="00735204">
              <w:t xml:space="preserve"> </w:t>
            </w:r>
            <w:r w:rsidR="004B5A4A">
              <w:t xml:space="preserve">fill color </w:t>
            </w:r>
            <w:r>
              <w:t>(suit and backpack)</w:t>
            </w:r>
          </w:p>
          <w:p w14:paraId="136FFBCD" w14:textId="77777777" w:rsidR="00EE3B93" w:rsidRDefault="00EE3B93" w:rsidP="004B5A4A">
            <w:pPr>
              <w:ind w:left="180"/>
            </w:pPr>
          </w:p>
          <w:p w14:paraId="1FA1982D" w14:textId="28C11C86" w:rsidR="004B5A4A" w:rsidRDefault="004B5A4A" w:rsidP="004B5A4A">
            <w:pPr>
              <w:ind w:left="180"/>
            </w:pPr>
            <w:r>
              <w:t xml:space="preserve">This </w:t>
            </w:r>
            <w:r w:rsidRPr="002C1453">
              <w:rPr>
                <w:b/>
                <w:i/>
              </w:rPr>
              <w:t>may</w:t>
            </w:r>
            <w:r>
              <w:t xml:space="preserve"> require you to:</w:t>
            </w:r>
          </w:p>
          <w:p w14:paraId="1557B4B1" w14:textId="2379D02D" w:rsidR="004B5A4A" w:rsidRDefault="004B5A4A" w:rsidP="00A5751C">
            <w:pPr>
              <w:pStyle w:val="ListParagraph"/>
              <w:numPr>
                <w:ilvl w:val="0"/>
                <w:numId w:val="3"/>
              </w:numPr>
              <w:ind w:left="694"/>
            </w:pPr>
            <w:r>
              <w:t xml:space="preserve">declare </w:t>
            </w:r>
            <w:r w:rsidR="00E30076">
              <w:t xml:space="preserve">new </w:t>
            </w:r>
            <w:r>
              <w:t xml:space="preserve">instance variables (i.e., fields) in the </w:t>
            </w:r>
            <w:r w:rsidR="006F4F43" w:rsidRPr="006F4F43">
              <w:rPr>
                <w:iCs/>
              </w:rPr>
              <w:t xml:space="preserve">Astronaut </w:t>
            </w:r>
            <w:r>
              <w:t>class</w:t>
            </w:r>
          </w:p>
          <w:p w14:paraId="60BBA292" w14:textId="044C6B6D" w:rsidR="004B5A4A" w:rsidRDefault="004B5A4A" w:rsidP="00A5751C">
            <w:pPr>
              <w:pStyle w:val="ListParagraph"/>
              <w:numPr>
                <w:ilvl w:val="0"/>
                <w:numId w:val="3"/>
              </w:numPr>
              <w:ind w:left="694"/>
            </w:pPr>
            <w:r>
              <w:t>make changes to the</w:t>
            </w:r>
            <w:r w:rsidRPr="00606603">
              <w:t xml:space="preserve"> </w:t>
            </w:r>
            <w:r w:rsidR="006F4F43" w:rsidRPr="006F4F43">
              <w:rPr>
                <w:iCs/>
              </w:rPr>
              <w:t>Astronaut</w:t>
            </w:r>
            <w:r>
              <w:t xml:space="preserve">’s </w:t>
            </w:r>
            <w:proofErr w:type="spellStart"/>
            <w:r w:rsidRPr="00606603">
              <w:rPr>
                <w:i/>
                <w:iCs/>
              </w:rPr>
              <w:t>draw</w:t>
            </w:r>
            <w:r w:rsidR="006F4F43">
              <w:rPr>
                <w:i/>
                <w:iCs/>
              </w:rPr>
              <w:t>Astronaut</w:t>
            </w:r>
            <w:proofErr w:type="spellEnd"/>
            <w:r w:rsidRPr="00606603">
              <w:t xml:space="preserve"> </w:t>
            </w:r>
            <w:r>
              <w:t>method</w:t>
            </w:r>
          </w:p>
          <w:p w14:paraId="37B9EDB0" w14:textId="159E2EA0" w:rsidR="004B5A4A" w:rsidRDefault="0087655E" w:rsidP="00A5751C">
            <w:pPr>
              <w:pStyle w:val="ListParagraph"/>
              <w:numPr>
                <w:ilvl w:val="0"/>
                <w:numId w:val="3"/>
              </w:numPr>
              <w:ind w:left="694"/>
            </w:pPr>
            <w:r>
              <w:t>create a 0-parameter constructor (using the DEFAULT values</w:t>
            </w:r>
            <w:r w:rsidR="00A5751C">
              <w:t xml:space="preserve"> found at the top of </w:t>
            </w:r>
            <w:r w:rsidR="009D3B3A" w:rsidRPr="006F4F43">
              <w:rPr>
                <w:iCs/>
              </w:rPr>
              <w:t xml:space="preserve">Astronaut </w:t>
            </w:r>
            <w:r w:rsidR="00EC14BA">
              <w:t>class</w:t>
            </w:r>
            <w:r>
              <w:t>) in order to ensure Part 1 code continues to work</w:t>
            </w:r>
            <w:r w:rsidR="008B26F5">
              <w:t xml:space="preserve"> correctly</w:t>
            </w:r>
          </w:p>
          <w:p w14:paraId="633D3A98" w14:textId="55B2642D" w:rsidR="006E723D" w:rsidRDefault="006E723D" w:rsidP="006E723D"/>
        </w:tc>
        <w:tc>
          <w:tcPr>
            <w:tcW w:w="2618" w:type="dxa"/>
          </w:tcPr>
          <w:p w14:paraId="3EFDB35C" w14:textId="690DDDE2" w:rsidR="002C5627" w:rsidRDefault="002C5627" w:rsidP="002C5627"/>
        </w:tc>
      </w:tr>
      <w:tr w:rsidR="00CA07EF" w14:paraId="7C82D76B" w14:textId="77777777" w:rsidTr="009D3B3A">
        <w:tc>
          <w:tcPr>
            <w:tcW w:w="12518" w:type="dxa"/>
            <w:gridSpan w:val="2"/>
          </w:tcPr>
          <w:p w14:paraId="32977CB2" w14:textId="621FB073" w:rsidR="00CA07EF" w:rsidRDefault="00043DFC" w:rsidP="002C5627">
            <w:r>
              <w:t xml:space="preserve">When finished, the </w:t>
            </w:r>
            <w:r w:rsidRPr="00043DFC">
              <w:rPr>
                <w:i/>
                <w:iCs/>
              </w:rPr>
              <w:t>Part 1</w:t>
            </w:r>
            <w:r>
              <w:t xml:space="preserve"> and </w:t>
            </w:r>
            <w:r w:rsidRPr="00043DFC">
              <w:rPr>
                <w:i/>
                <w:iCs/>
              </w:rPr>
              <w:t>Part 2</w:t>
            </w:r>
            <w:r>
              <w:t xml:space="preserve"> part of your screen should look like the following:</w:t>
            </w:r>
          </w:p>
          <w:p w14:paraId="387E59B5" w14:textId="77777777" w:rsidR="00B24237" w:rsidRDefault="00B24237" w:rsidP="002C5627"/>
          <w:p w14:paraId="1E13E69D" w14:textId="68ED3225" w:rsidR="006C4B0C" w:rsidRDefault="009D3B3A" w:rsidP="002476B5">
            <w:pPr>
              <w:jc w:val="center"/>
            </w:pPr>
            <w:r>
              <w:object w:dxaOrig="4332" w:dyaOrig="2784" w14:anchorId="4E608C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5pt;height:139pt" o:ole="">
                  <v:imagedata r:id="rId15" o:title=""/>
                </v:shape>
                <o:OLEObject Type="Embed" ProgID="PBrush" ShapeID="_x0000_i1025" DrawAspect="Content" ObjectID="_1671356681" r:id="rId16"/>
              </w:object>
            </w:r>
          </w:p>
        </w:tc>
      </w:tr>
    </w:tbl>
    <w:p w14:paraId="7E531E85" w14:textId="0696F33D" w:rsidR="00D944FD" w:rsidRDefault="00D944FD" w:rsidP="00980A73"/>
    <w:p w14:paraId="67FE14AB" w14:textId="77777777" w:rsidR="00D067EC" w:rsidRDefault="00D067EC" w:rsidP="00980A73"/>
    <w:p w14:paraId="2E12C38D" w14:textId="77777777" w:rsidR="009D3B3A" w:rsidRDefault="009D3B3A">
      <w:pPr>
        <w:rPr>
          <w:b/>
          <w:iCs/>
          <w:sz w:val="24"/>
          <w:szCs w:val="24"/>
        </w:rPr>
      </w:pPr>
      <w:r>
        <w:rPr>
          <w:b/>
          <w:iCs/>
          <w:sz w:val="24"/>
          <w:szCs w:val="24"/>
        </w:rPr>
        <w:br w:type="page"/>
      </w:r>
    </w:p>
    <w:p w14:paraId="55C6C622" w14:textId="2A0C728F" w:rsidR="00D944FD" w:rsidRPr="00FB1F4A" w:rsidRDefault="00D944FD" w:rsidP="005F42BC">
      <w:pPr>
        <w:ind w:left="450" w:hanging="450"/>
        <w:rPr>
          <w:b/>
          <w:iCs/>
          <w:sz w:val="24"/>
          <w:szCs w:val="24"/>
        </w:rPr>
      </w:pPr>
      <w:r w:rsidRPr="00FB1F4A">
        <w:rPr>
          <w:b/>
          <w:iCs/>
          <w:sz w:val="24"/>
          <w:szCs w:val="24"/>
        </w:rPr>
        <w:lastRenderedPageBreak/>
        <w:t xml:space="preserve">Part </w:t>
      </w:r>
      <w:r w:rsidR="00D204B2" w:rsidRPr="00FB1F4A">
        <w:rPr>
          <w:b/>
          <w:iCs/>
          <w:sz w:val="24"/>
          <w:szCs w:val="24"/>
        </w:rPr>
        <w:t>3 (</w:t>
      </w:r>
      <w:r w:rsidR="002F00B6">
        <w:rPr>
          <w:b/>
          <w:iCs/>
          <w:sz w:val="24"/>
          <w:szCs w:val="24"/>
        </w:rPr>
        <w:t>To pass you must complete EITHER this part OR Part 4</w:t>
      </w:r>
      <w:r w:rsidRPr="00FB1F4A">
        <w:rPr>
          <w:b/>
          <w:iCs/>
          <w:sz w:val="24"/>
          <w:szCs w:val="24"/>
        </w:rPr>
        <w:t>)</w:t>
      </w:r>
      <w:r w:rsidR="00721CD7" w:rsidRPr="00FB1F4A">
        <w:rPr>
          <w:b/>
          <w:iCs/>
          <w:sz w:val="24"/>
          <w:szCs w:val="24"/>
        </w:rPr>
        <w:t xml:space="preserve"> </w:t>
      </w:r>
      <w:r w:rsidR="009D3B3A">
        <w:rPr>
          <w:b/>
          <w:iCs/>
          <w:sz w:val="24"/>
          <w:szCs w:val="24"/>
        </w:rPr>
        <w:t>Orienting Astronaut - You CANNOT</w:t>
      </w:r>
      <w:r w:rsidR="00743943">
        <w:rPr>
          <w:b/>
          <w:iCs/>
          <w:sz w:val="24"/>
          <w:szCs w:val="24"/>
        </w:rPr>
        <w:t xml:space="preserve"> do this part</w:t>
      </w:r>
      <w:r w:rsidR="009D3B3A">
        <w:rPr>
          <w:b/>
          <w:iCs/>
          <w:sz w:val="24"/>
          <w:szCs w:val="24"/>
        </w:rPr>
        <w:t xml:space="preserve"> unless you added AT LEAST the backpack OR visor from</w:t>
      </w:r>
      <w:r w:rsidR="00743943">
        <w:rPr>
          <w:b/>
          <w:iCs/>
          <w:sz w:val="24"/>
          <w:szCs w:val="24"/>
        </w:rPr>
        <w:t xml:space="preserve"> Part 1</w:t>
      </w:r>
    </w:p>
    <w:p w14:paraId="35648932" w14:textId="77777777" w:rsidR="00A44453" w:rsidRDefault="00A44453" w:rsidP="00980A73">
      <w:pPr>
        <w:ind w:left="180"/>
      </w:pPr>
    </w:p>
    <w:p w14:paraId="6851BE3F" w14:textId="46619567" w:rsidR="00980A73" w:rsidRDefault="00980A73" w:rsidP="00A44453">
      <w:r>
        <w:t xml:space="preserve">Uncomment the </w:t>
      </w:r>
      <w:r w:rsidRPr="002A3E94">
        <w:rPr>
          <w:i/>
          <w:iCs/>
        </w:rPr>
        <w:t xml:space="preserve">Part </w:t>
      </w:r>
      <w:r>
        <w:rPr>
          <w:i/>
          <w:iCs/>
        </w:rPr>
        <w:t>3</w:t>
      </w:r>
      <w:r>
        <w:t xml:space="preserve"> code in </w:t>
      </w:r>
      <w:proofErr w:type="spellStart"/>
      <w:r w:rsidR="009D3B3A">
        <w:rPr>
          <w:i/>
          <w:iCs/>
        </w:rPr>
        <w:t>Astronaut</w:t>
      </w:r>
      <w:r w:rsidRPr="00FA1B14">
        <w:rPr>
          <w:i/>
          <w:iCs/>
        </w:rPr>
        <w:t>Component</w:t>
      </w:r>
      <w:proofErr w:type="spellEnd"/>
      <w:r>
        <w:t xml:space="preserve"> to begin this part</w:t>
      </w:r>
    </w:p>
    <w:p w14:paraId="4E207648" w14:textId="77777777" w:rsidR="00A44453" w:rsidRDefault="00A44453" w:rsidP="00980A73">
      <w:pPr>
        <w:ind w:left="180"/>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0"/>
      </w:tblGrid>
      <w:tr w:rsidR="00773F5B" w14:paraId="70AEB3D8" w14:textId="77777777" w:rsidTr="00A44453">
        <w:tc>
          <w:tcPr>
            <w:tcW w:w="9890" w:type="dxa"/>
          </w:tcPr>
          <w:p w14:paraId="6D055FC5" w14:textId="7D7EAD5A" w:rsidR="00773F5B" w:rsidRDefault="00773F5B" w:rsidP="00773F5B">
            <w:r>
              <w:rPr>
                <w:b/>
              </w:rPr>
              <w:t xml:space="preserve">Add </w:t>
            </w:r>
            <w:r w:rsidR="006D6CA3">
              <w:rPr>
                <w:b/>
              </w:rPr>
              <w:t>Orientation</w:t>
            </w:r>
            <w:r>
              <w:t>:</w:t>
            </w:r>
          </w:p>
          <w:p w14:paraId="098AFD60" w14:textId="4F2B8DDA" w:rsidR="006D6CA3" w:rsidRDefault="00F746B0" w:rsidP="00914F0B">
            <w:r>
              <w:t>Add method</w:t>
            </w:r>
            <w:r w:rsidRPr="00E2400B">
              <w:t xml:space="preserve"> </w:t>
            </w:r>
            <w:proofErr w:type="spellStart"/>
            <w:proofErr w:type="gramStart"/>
            <w:r w:rsidR="006D6CA3">
              <w:rPr>
                <w:i/>
                <w:iCs/>
              </w:rPr>
              <w:t>setOrientation</w:t>
            </w:r>
            <w:proofErr w:type="spellEnd"/>
            <w:r>
              <w:t>(</w:t>
            </w:r>
            <w:proofErr w:type="gramEnd"/>
            <w:r w:rsidR="006D6CA3">
              <w:t xml:space="preserve"> </w:t>
            </w:r>
            <w:r w:rsidR="006D6CA3">
              <w:rPr>
                <w:i/>
                <w:iCs/>
              </w:rPr>
              <w:t>String orientation</w:t>
            </w:r>
            <w:r w:rsidR="006D6CA3">
              <w:t>) that takes a String as an input</w:t>
            </w:r>
            <w:r w:rsidR="00717C4C">
              <w:t xml:space="preserve">. </w:t>
            </w:r>
            <w:r w:rsidR="006D6CA3">
              <w:t xml:space="preserve">If the String is “LEFT” then you should have the Astronaut appear to be facing the to the left (visor aligned to the left, backpack aligned to the right), if the String is “RIGHT” then the Astronaut should have the same appearance as described in Part 1-2. Thus, an Astronaut will only appear differently than </w:t>
            </w:r>
            <w:r w:rsidR="00717C4C">
              <w:t>shown in Parts 1-2</w:t>
            </w:r>
            <w:r w:rsidR="006D6CA3">
              <w:t xml:space="preserve"> IF and ONLY IF the orientation is set to be “LEFT”. (In other words, the default orientation is “RIGHT”)</w:t>
            </w:r>
          </w:p>
          <w:p w14:paraId="17DB1CFB" w14:textId="77777777" w:rsidR="006D6CA3" w:rsidRDefault="006D6CA3" w:rsidP="00914F0B"/>
          <w:p w14:paraId="37B9AE64" w14:textId="4C74F6ED" w:rsidR="00D42B34" w:rsidRDefault="006D6CA3" w:rsidP="00D42B34">
            <w:pPr>
              <w:ind w:left="180"/>
            </w:pPr>
            <w:r>
              <w:t>In addition to creating the method mention above, t</w:t>
            </w:r>
            <w:r w:rsidR="00D42B34">
              <w:t xml:space="preserve">his </w:t>
            </w:r>
            <w:r w:rsidR="00D42B34" w:rsidRPr="002C1453">
              <w:rPr>
                <w:b/>
                <w:i/>
              </w:rPr>
              <w:t>may</w:t>
            </w:r>
            <w:r w:rsidR="00D42B34">
              <w:t xml:space="preserve"> require you to:</w:t>
            </w:r>
          </w:p>
          <w:p w14:paraId="6963FEE7" w14:textId="5340EA51" w:rsidR="00D42B34" w:rsidRDefault="00D42B34" w:rsidP="00D42B34">
            <w:pPr>
              <w:pStyle w:val="ListParagraph"/>
              <w:numPr>
                <w:ilvl w:val="0"/>
                <w:numId w:val="3"/>
              </w:numPr>
              <w:ind w:left="694"/>
            </w:pPr>
            <w:r>
              <w:t xml:space="preserve">declare new instance variables (i.e., fields) in the </w:t>
            </w:r>
            <w:r w:rsidR="006D6CA3">
              <w:t>Astronaut</w:t>
            </w:r>
            <w:r w:rsidRPr="001D0A51">
              <w:t xml:space="preserve"> </w:t>
            </w:r>
            <w:r>
              <w:t>class</w:t>
            </w:r>
          </w:p>
          <w:p w14:paraId="492A23DD" w14:textId="081B0145" w:rsidR="00773F5B" w:rsidRDefault="00D42B34" w:rsidP="006D6CA3">
            <w:pPr>
              <w:pStyle w:val="ListParagraph"/>
              <w:numPr>
                <w:ilvl w:val="0"/>
                <w:numId w:val="3"/>
              </w:numPr>
              <w:ind w:left="694"/>
            </w:pPr>
            <w:r>
              <w:t>make changes to the</w:t>
            </w:r>
            <w:r w:rsidRPr="00606603">
              <w:t xml:space="preserve"> </w:t>
            </w:r>
            <w:proofErr w:type="spellStart"/>
            <w:r w:rsidR="006D6CA3">
              <w:t>Astronaut’s</w:t>
            </w:r>
            <w:r>
              <w:t>’s</w:t>
            </w:r>
            <w:proofErr w:type="spellEnd"/>
            <w:r>
              <w:t xml:space="preserve"> </w:t>
            </w:r>
            <w:proofErr w:type="spellStart"/>
            <w:r w:rsidRPr="00606603">
              <w:rPr>
                <w:i/>
                <w:iCs/>
              </w:rPr>
              <w:t>draw</w:t>
            </w:r>
            <w:r w:rsidR="006D6CA3">
              <w:rPr>
                <w:i/>
                <w:iCs/>
              </w:rPr>
              <w:t>Astronaut</w:t>
            </w:r>
            <w:proofErr w:type="spellEnd"/>
            <w:r w:rsidRPr="00606603">
              <w:t xml:space="preserve"> </w:t>
            </w:r>
            <w:r>
              <w:t>method</w:t>
            </w:r>
          </w:p>
        </w:tc>
      </w:tr>
      <w:tr w:rsidR="000D3183" w14:paraId="37F25438" w14:textId="77777777" w:rsidTr="00A44453">
        <w:tc>
          <w:tcPr>
            <w:tcW w:w="9890" w:type="dxa"/>
          </w:tcPr>
          <w:p w14:paraId="4F229376" w14:textId="77777777" w:rsidR="00A44453" w:rsidRDefault="00A44453" w:rsidP="000D3183"/>
          <w:p w14:paraId="2812F939" w14:textId="77D9EAFF" w:rsidR="008A2DEF" w:rsidRDefault="008A2DEF" w:rsidP="008A2DEF">
            <w:r>
              <w:t xml:space="preserve">When finished, the </w:t>
            </w:r>
            <w:r w:rsidRPr="00CD0556">
              <w:rPr>
                <w:i/>
                <w:iCs/>
              </w:rPr>
              <w:t>Part 3</w:t>
            </w:r>
            <w:r>
              <w:t xml:space="preserve"> part of your screen should look like the following:</w:t>
            </w:r>
          </w:p>
          <w:p w14:paraId="7E193996" w14:textId="77777777" w:rsidR="009D3B3A" w:rsidRDefault="009D3B3A" w:rsidP="008A2DEF"/>
          <w:p w14:paraId="1CBF0CA9" w14:textId="01ACE442" w:rsidR="009D3B3A" w:rsidRDefault="009D3B3A" w:rsidP="008A2DEF">
            <w:r>
              <w:rPr>
                <w:noProof/>
              </w:rPr>
              <w:drawing>
                <wp:inline distT="0" distB="0" distL="0" distR="0" wp14:anchorId="646F95F0" wp14:editId="27D80C2E">
                  <wp:extent cx="25908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2286000"/>
                          </a:xfrm>
                          <a:prstGeom prst="rect">
                            <a:avLst/>
                          </a:prstGeom>
                        </pic:spPr>
                      </pic:pic>
                    </a:graphicData>
                  </a:graphic>
                </wp:inline>
              </w:drawing>
            </w:r>
          </w:p>
          <w:p w14:paraId="419B1335" w14:textId="77777777" w:rsidR="006D6CA3" w:rsidRDefault="006D6CA3" w:rsidP="008A2DEF"/>
          <w:p w14:paraId="3F81037F" w14:textId="03972330" w:rsidR="006D6CA3" w:rsidRDefault="006D6CA3" w:rsidP="008A2DEF">
            <w:r>
              <w:t>For reference, below is a supplemental diagram showing the outline of the suit, backpack, and visor for a “LEFT” aligned astronaut. The center of the suit is UNCHANGED by switching orientations.</w:t>
            </w:r>
          </w:p>
          <w:p w14:paraId="16833EA4" w14:textId="77777777" w:rsidR="00DB5D4B" w:rsidRDefault="00DB5D4B" w:rsidP="008A2DEF"/>
          <w:p w14:paraId="773B45D1" w14:textId="1FA0E85C" w:rsidR="000D3183" w:rsidRDefault="000D3183" w:rsidP="002476B5">
            <w:pPr>
              <w:jc w:val="center"/>
              <w:rPr>
                <w:b/>
              </w:rPr>
            </w:pPr>
          </w:p>
        </w:tc>
      </w:tr>
    </w:tbl>
    <w:p w14:paraId="7CF41BB5" w14:textId="4A8A572A" w:rsidR="00097A5F" w:rsidRDefault="006D6CA3">
      <w:r w:rsidRPr="006D6CA3">
        <w:rPr>
          <w:noProof/>
        </w:rPr>
        <w:drawing>
          <wp:inline distT="0" distB="0" distL="0" distR="0" wp14:anchorId="398B68D1" wp14:editId="4CAF67FE">
            <wp:extent cx="3329940" cy="2223761"/>
            <wp:effectExtent l="0" t="0" r="3810" b="5715"/>
            <wp:docPr id="26" name="Picture 26" descr="D:\CSSE220_W2020\course_repos\csse220-private\ExamCode\202120\Exam1-202120-Graphics\part3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CSSE220_W2020\course_repos\csse220-private\ExamCode\202120\Exam1-202120-Graphics\part3_outli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7018" cy="2241844"/>
                    </a:xfrm>
                    <a:prstGeom prst="rect">
                      <a:avLst/>
                    </a:prstGeom>
                    <a:noFill/>
                    <a:ln>
                      <a:noFill/>
                    </a:ln>
                  </pic:spPr>
                </pic:pic>
              </a:graphicData>
            </a:graphic>
          </wp:inline>
        </w:drawing>
      </w:r>
    </w:p>
    <w:p w14:paraId="5045FC74" w14:textId="77777777" w:rsidR="006D6CA3" w:rsidRDefault="006D6CA3">
      <w:pPr>
        <w:rPr>
          <w:b/>
          <w:iCs/>
          <w:sz w:val="24"/>
          <w:szCs w:val="24"/>
        </w:rPr>
      </w:pPr>
      <w:r>
        <w:rPr>
          <w:b/>
          <w:iCs/>
          <w:sz w:val="24"/>
          <w:szCs w:val="24"/>
        </w:rPr>
        <w:br w:type="page"/>
      </w:r>
    </w:p>
    <w:p w14:paraId="3BD7E956" w14:textId="03020494" w:rsidR="00D944FD" w:rsidRPr="00FB1F4A" w:rsidRDefault="00D944FD" w:rsidP="005F42BC">
      <w:pPr>
        <w:ind w:left="450" w:hanging="450"/>
        <w:rPr>
          <w:b/>
          <w:iCs/>
          <w:sz w:val="24"/>
          <w:szCs w:val="24"/>
        </w:rPr>
      </w:pPr>
      <w:r w:rsidRPr="00FB1F4A">
        <w:rPr>
          <w:b/>
          <w:iCs/>
          <w:sz w:val="24"/>
          <w:szCs w:val="24"/>
        </w:rPr>
        <w:lastRenderedPageBreak/>
        <w:t xml:space="preserve">Part 4 </w:t>
      </w:r>
      <w:r w:rsidR="002F00B6" w:rsidRPr="00FB1F4A">
        <w:rPr>
          <w:b/>
          <w:iCs/>
          <w:sz w:val="24"/>
          <w:szCs w:val="24"/>
        </w:rPr>
        <w:t>(</w:t>
      </w:r>
      <w:r w:rsidR="002F00B6">
        <w:rPr>
          <w:b/>
          <w:iCs/>
          <w:sz w:val="24"/>
          <w:szCs w:val="24"/>
        </w:rPr>
        <w:t xml:space="preserve">To pass you must complete EITHER this part OR Part </w:t>
      </w:r>
      <w:r w:rsidR="002F00B6">
        <w:rPr>
          <w:b/>
          <w:iCs/>
          <w:sz w:val="24"/>
          <w:szCs w:val="24"/>
        </w:rPr>
        <w:t>3</w:t>
      </w:r>
      <w:r w:rsidR="002F00B6" w:rsidRPr="00FB1F4A">
        <w:rPr>
          <w:b/>
          <w:iCs/>
          <w:sz w:val="24"/>
          <w:szCs w:val="24"/>
        </w:rPr>
        <w:t>)</w:t>
      </w:r>
      <w:r w:rsidR="00721CD7" w:rsidRPr="00FB1F4A">
        <w:rPr>
          <w:b/>
          <w:iCs/>
          <w:sz w:val="24"/>
          <w:szCs w:val="24"/>
        </w:rPr>
        <w:t xml:space="preserve"> </w:t>
      </w:r>
      <w:proofErr w:type="gramStart"/>
      <w:r w:rsidR="00C6416E">
        <w:rPr>
          <w:b/>
          <w:iCs/>
          <w:sz w:val="24"/>
          <w:szCs w:val="24"/>
        </w:rPr>
        <w:t>Create</w:t>
      </w:r>
      <w:proofErr w:type="gramEnd"/>
      <w:r w:rsidR="00C6416E">
        <w:rPr>
          <w:b/>
          <w:iCs/>
          <w:sz w:val="24"/>
          <w:szCs w:val="24"/>
        </w:rPr>
        <w:t xml:space="preserve"> a </w:t>
      </w:r>
      <w:r w:rsidR="006D6CA3">
        <w:rPr>
          <w:b/>
          <w:iCs/>
          <w:sz w:val="24"/>
          <w:szCs w:val="24"/>
        </w:rPr>
        <w:t>Spinning Astronaut</w:t>
      </w:r>
      <w:r w:rsidR="0016184A">
        <w:rPr>
          <w:b/>
          <w:iCs/>
          <w:sz w:val="24"/>
          <w:szCs w:val="24"/>
        </w:rPr>
        <w:t xml:space="preserve"> - You </w:t>
      </w:r>
      <w:r w:rsidR="00232A31">
        <w:rPr>
          <w:b/>
          <w:iCs/>
          <w:sz w:val="24"/>
          <w:szCs w:val="24"/>
        </w:rPr>
        <w:t>CAN</w:t>
      </w:r>
      <w:r w:rsidR="0016184A">
        <w:rPr>
          <w:b/>
          <w:iCs/>
          <w:sz w:val="24"/>
          <w:szCs w:val="24"/>
        </w:rPr>
        <w:t xml:space="preserve"> do this even if you did not complete Parts 3</w:t>
      </w:r>
    </w:p>
    <w:p w14:paraId="4A199FB4" w14:textId="77777777" w:rsidR="00584E4D" w:rsidRDefault="00584E4D" w:rsidP="00584E4D">
      <w:pPr>
        <w:ind w:left="180"/>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0"/>
      </w:tblGrid>
      <w:tr w:rsidR="006D126D" w14:paraId="2FF44E81" w14:textId="77777777" w:rsidTr="009D3B3A">
        <w:tc>
          <w:tcPr>
            <w:tcW w:w="9900" w:type="dxa"/>
          </w:tcPr>
          <w:p w14:paraId="7AB2E9C6" w14:textId="5A47CCA0" w:rsidR="009D3B3A" w:rsidRDefault="009D3B3A" w:rsidP="009D3B3A">
            <w:r>
              <w:t xml:space="preserve">Uncomment the </w:t>
            </w:r>
            <w:r w:rsidRPr="002A3E94">
              <w:rPr>
                <w:i/>
                <w:iCs/>
              </w:rPr>
              <w:t xml:space="preserve">Part </w:t>
            </w:r>
            <w:r>
              <w:rPr>
                <w:i/>
                <w:iCs/>
              </w:rPr>
              <w:t>4</w:t>
            </w:r>
            <w:r>
              <w:t xml:space="preserve"> code in </w:t>
            </w:r>
            <w:proofErr w:type="spellStart"/>
            <w:r>
              <w:rPr>
                <w:i/>
                <w:iCs/>
              </w:rPr>
              <w:t>Astronaut</w:t>
            </w:r>
            <w:r w:rsidRPr="00FA1B14">
              <w:rPr>
                <w:i/>
                <w:iCs/>
              </w:rPr>
              <w:t>Component</w:t>
            </w:r>
            <w:proofErr w:type="spellEnd"/>
            <w:r>
              <w:t xml:space="preserve"> to begin this part</w:t>
            </w:r>
          </w:p>
          <w:p w14:paraId="3CBF4DE9" w14:textId="77777777" w:rsidR="009D3B3A" w:rsidRDefault="009D3B3A" w:rsidP="009D3B3A">
            <w:pPr>
              <w:ind w:left="180"/>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4"/>
            </w:tblGrid>
            <w:tr w:rsidR="009D3B3A" w14:paraId="0CE1B7D1" w14:textId="77777777" w:rsidTr="00436C87">
              <w:tc>
                <w:tcPr>
                  <w:tcW w:w="9890" w:type="dxa"/>
                </w:tcPr>
                <w:p w14:paraId="121CBC96" w14:textId="0437AB28" w:rsidR="009D3B3A" w:rsidRDefault="00564921" w:rsidP="009D3B3A">
                  <w:r>
                    <w:rPr>
                      <w:b/>
                    </w:rPr>
                    <w:t>Add Rotation</w:t>
                  </w:r>
                  <w:r w:rsidR="009D3B3A">
                    <w:t>:</w:t>
                  </w:r>
                </w:p>
                <w:p w14:paraId="737B9145" w14:textId="77777777" w:rsidR="009D3B3A" w:rsidRDefault="009D3B3A" w:rsidP="009D3B3A">
                  <w:r>
                    <w:t>Add method</w:t>
                  </w:r>
                  <w:r w:rsidRPr="00E2400B">
                    <w:t xml:space="preserve"> </w:t>
                  </w:r>
                  <w:proofErr w:type="spellStart"/>
                  <w:r w:rsidRPr="00CB3F47">
                    <w:rPr>
                      <w:i/>
                      <w:iCs/>
                    </w:rPr>
                    <w:t>setRotationFactor</w:t>
                  </w:r>
                  <w:proofErr w:type="spellEnd"/>
                  <w:r>
                    <w:t>(</w:t>
                  </w:r>
                  <w:r w:rsidRPr="00CB3F47">
                    <w:rPr>
                      <w:i/>
                      <w:iCs/>
                    </w:rPr>
                    <w:t>radians</w:t>
                  </w:r>
                  <w:r>
                    <w:t>) that takes an input value in radians</w:t>
                  </w:r>
                </w:p>
                <w:p w14:paraId="6680E88B" w14:textId="77777777" w:rsidR="009D3B3A" w:rsidRDefault="009D3B3A" w:rsidP="009D3B3A">
                  <w:pPr>
                    <w:ind w:left="180"/>
                  </w:pPr>
                  <w:r>
                    <w:t xml:space="preserve">This </w:t>
                  </w:r>
                  <w:r w:rsidRPr="002C1453">
                    <w:rPr>
                      <w:b/>
                      <w:i/>
                    </w:rPr>
                    <w:t>may</w:t>
                  </w:r>
                  <w:r>
                    <w:t xml:space="preserve"> require you to:</w:t>
                  </w:r>
                </w:p>
                <w:p w14:paraId="7A660CA9" w14:textId="2B88F643" w:rsidR="009D3B3A" w:rsidRDefault="009D3B3A" w:rsidP="009D3B3A">
                  <w:pPr>
                    <w:pStyle w:val="ListParagraph"/>
                    <w:numPr>
                      <w:ilvl w:val="0"/>
                      <w:numId w:val="3"/>
                    </w:numPr>
                    <w:ind w:left="694"/>
                  </w:pPr>
                  <w:r>
                    <w:t xml:space="preserve">declare new instance variables (i.e., fields) in the </w:t>
                  </w:r>
                  <w:r w:rsidR="006D6CA3">
                    <w:t>Astronaut</w:t>
                  </w:r>
                  <w:r w:rsidRPr="001D0A51">
                    <w:t xml:space="preserve"> </w:t>
                  </w:r>
                  <w:r>
                    <w:t>class</w:t>
                  </w:r>
                </w:p>
                <w:p w14:paraId="30D377DD" w14:textId="77777777" w:rsidR="006D6CA3" w:rsidRDefault="009D3B3A" w:rsidP="006D6CA3">
                  <w:pPr>
                    <w:pStyle w:val="ListParagraph"/>
                    <w:numPr>
                      <w:ilvl w:val="0"/>
                      <w:numId w:val="3"/>
                    </w:numPr>
                    <w:ind w:left="694"/>
                  </w:pPr>
                  <w:r>
                    <w:t>make changes to the</w:t>
                  </w:r>
                  <w:r w:rsidRPr="00606603">
                    <w:t xml:space="preserve"> </w:t>
                  </w:r>
                  <w:r w:rsidR="006D6CA3">
                    <w:t>Astronaut</w:t>
                  </w:r>
                  <w:r>
                    <w:t xml:space="preserve">’s </w:t>
                  </w:r>
                  <w:proofErr w:type="spellStart"/>
                  <w:r w:rsidRPr="00606603">
                    <w:rPr>
                      <w:i/>
                      <w:iCs/>
                    </w:rPr>
                    <w:t>draw</w:t>
                  </w:r>
                  <w:r w:rsidR="006D6CA3">
                    <w:rPr>
                      <w:i/>
                      <w:iCs/>
                    </w:rPr>
                    <w:t>Astronaut</w:t>
                  </w:r>
                  <w:proofErr w:type="spellEnd"/>
                  <w:r w:rsidRPr="00606603">
                    <w:t xml:space="preserve"> </w:t>
                  </w:r>
                  <w:r>
                    <w:t>method</w:t>
                  </w:r>
                </w:p>
                <w:p w14:paraId="3800AC60" w14:textId="4CFD69DF" w:rsidR="006D6CA3" w:rsidRDefault="006D6CA3" w:rsidP="006D6CA3">
                  <w:pPr>
                    <w:pStyle w:val="ListParagraph"/>
                    <w:ind w:left="694"/>
                  </w:pPr>
                </w:p>
              </w:tc>
            </w:tr>
          </w:tbl>
          <w:p w14:paraId="73897DF8" w14:textId="592644B1" w:rsidR="006D126D" w:rsidRDefault="006D126D" w:rsidP="001E1015">
            <w:r>
              <w:t xml:space="preserve">When finished, </w:t>
            </w:r>
            <w:r w:rsidRPr="00EE3F91">
              <w:rPr>
                <w:i/>
                <w:iCs/>
              </w:rPr>
              <w:t>Part</w:t>
            </w:r>
            <w:r w:rsidR="009D3B3A">
              <w:rPr>
                <w:i/>
                <w:iCs/>
              </w:rPr>
              <w:t xml:space="preserve"> 4</w:t>
            </w:r>
            <w:r>
              <w:t xml:space="preserve"> of your screen should look like the following</w:t>
            </w:r>
            <w:r w:rsidR="00DC1E6F">
              <w:t>:</w:t>
            </w:r>
          </w:p>
          <w:p w14:paraId="7CB284FB" w14:textId="77777777" w:rsidR="006D126D" w:rsidRDefault="006D126D" w:rsidP="001E1015"/>
          <w:p w14:paraId="67A494FB" w14:textId="708AC647" w:rsidR="006D126D" w:rsidRDefault="009D3B3A" w:rsidP="001E1015">
            <w:pPr>
              <w:jc w:val="center"/>
              <w:rPr>
                <w:b/>
              </w:rPr>
            </w:pPr>
            <w:r>
              <w:rPr>
                <w:noProof/>
              </w:rPr>
              <w:drawing>
                <wp:inline distT="0" distB="0" distL="0" distR="0" wp14:anchorId="16E585EF" wp14:editId="4C1E7466">
                  <wp:extent cx="4191000" cy="13196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7273" cy="1327939"/>
                          </a:xfrm>
                          <a:prstGeom prst="rect">
                            <a:avLst/>
                          </a:prstGeom>
                        </pic:spPr>
                      </pic:pic>
                    </a:graphicData>
                  </a:graphic>
                </wp:inline>
              </w:drawing>
            </w:r>
          </w:p>
        </w:tc>
      </w:tr>
    </w:tbl>
    <w:p w14:paraId="7CB2E74E" w14:textId="249FC5C8" w:rsidR="00587D0C" w:rsidRDefault="00232A31" w:rsidP="007370AD">
      <w:pPr>
        <w:rPr>
          <w:rFonts w:eastAsia="Times New Roman" w:cs="Times New Roman"/>
          <w:iCs/>
          <w:color w:val="000000" w:themeColor="text1"/>
        </w:rPr>
      </w:pPr>
      <w:r>
        <w:rPr>
          <w:rFonts w:eastAsia="Times New Roman" w:cs="Times New Roman"/>
          <w:iCs/>
          <w:color w:val="000000" w:themeColor="text1"/>
        </w:rPr>
        <w:t>A Final H</w:t>
      </w:r>
      <w:r w:rsidR="00587D0C" w:rsidRPr="00587D0C">
        <w:rPr>
          <w:rFonts w:eastAsia="Times New Roman" w:cs="Times New Roman"/>
          <w:iCs/>
          <w:color w:val="000000" w:themeColor="text1"/>
        </w:rPr>
        <w:t>igh</w:t>
      </w:r>
      <w:r w:rsidR="00587D0C">
        <w:rPr>
          <w:rFonts w:eastAsia="Times New Roman" w:cs="Times New Roman"/>
          <w:iCs/>
          <w:color w:val="000000" w:themeColor="text1"/>
        </w:rPr>
        <w:t xml:space="preserve"> Resolution image of Solution for easy comparison:</w:t>
      </w:r>
    </w:p>
    <w:p w14:paraId="75E3BD35" w14:textId="77777777" w:rsidR="00587D0C" w:rsidRDefault="00587D0C" w:rsidP="007370AD">
      <w:pPr>
        <w:rPr>
          <w:rFonts w:eastAsia="Times New Roman" w:cs="Times New Roman"/>
          <w:i/>
          <w:iCs/>
          <w:color w:val="000000" w:themeColor="text1"/>
        </w:rPr>
      </w:pPr>
    </w:p>
    <w:p w14:paraId="7D49A20E" w14:textId="1AF7FE18" w:rsidR="00587D0C" w:rsidRPr="00587D0C" w:rsidRDefault="00587D0C" w:rsidP="007370AD">
      <w:pPr>
        <w:rPr>
          <w:rFonts w:eastAsia="Times New Roman" w:cs="Times New Roman"/>
          <w:i/>
          <w:iCs/>
          <w:color w:val="000000" w:themeColor="text1"/>
        </w:rPr>
      </w:pPr>
      <w:r>
        <w:rPr>
          <w:noProof/>
        </w:rPr>
        <w:drawing>
          <wp:inline distT="0" distB="0" distL="0" distR="0" wp14:anchorId="6EAE9FED" wp14:editId="36DBA082">
            <wp:extent cx="6400800" cy="4425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425314"/>
                    </a:xfrm>
                    <a:prstGeom prst="rect">
                      <a:avLst/>
                    </a:prstGeom>
                  </pic:spPr>
                </pic:pic>
              </a:graphicData>
            </a:graphic>
          </wp:inline>
        </w:drawing>
      </w:r>
    </w:p>
    <w:sectPr w:rsidR="00587D0C" w:rsidRPr="00587D0C">
      <w:headerReference w:type="default" r:id="rId20"/>
      <w:footerReference w:type="default" r:id="rId21"/>
      <w:headerReference w:type="first" r:id="rId22"/>
      <w:pgSz w:w="12240" w:h="15840"/>
      <w:pgMar w:top="1080" w:right="1080" w:bottom="1080" w:left="108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720EA" w14:textId="77777777" w:rsidR="00172829" w:rsidRDefault="00172829">
      <w:r>
        <w:separator/>
      </w:r>
    </w:p>
  </w:endnote>
  <w:endnote w:type="continuationSeparator" w:id="0">
    <w:p w14:paraId="373B8B21" w14:textId="77777777" w:rsidR="00172829" w:rsidRDefault="0017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104201"/>
      <w:docPartObj>
        <w:docPartGallery w:val="Page Numbers (Bottom of Page)"/>
        <w:docPartUnique/>
      </w:docPartObj>
    </w:sdtPr>
    <w:sdtEndPr/>
    <w:sdtContent>
      <w:p w14:paraId="3B176A4D" w14:textId="1479810E" w:rsidR="006A3EE2" w:rsidRDefault="00B373AF">
        <w:pPr>
          <w:pStyle w:val="Footer"/>
          <w:jc w:val="center"/>
        </w:pPr>
        <w:r>
          <w:fldChar w:fldCharType="begin"/>
        </w:r>
        <w:r>
          <w:instrText>PAGE</w:instrText>
        </w:r>
        <w:r>
          <w:fldChar w:fldCharType="separate"/>
        </w:r>
        <w:r w:rsidR="005D024A">
          <w:rPr>
            <w:noProof/>
          </w:rPr>
          <w:t>6</w:t>
        </w:r>
        <w:r>
          <w:fldChar w:fldCharType="end"/>
        </w:r>
      </w:p>
    </w:sdtContent>
  </w:sdt>
  <w:p w14:paraId="0C55E31E" w14:textId="77777777" w:rsidR="006A3EE2" w:rsidRDefault="006A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3DA11" w14:textId="77777777" w:rsidR="00172829" w:rsidRDefault="00172829">
      <w:r>
        <w:separator/>
      </w:r>
    </w:p>
  </w:footnote>
  <w:footnote w:type="continuationSeparator" w:id="0">
    <w:p w14:paraId="44FC44CE" w14:textId="77777777" w:rsidR="00172829" w:rsidRDefault="0017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3E67C" w14:textId="77777777" w:rsidR="006A3EE2" w:rsidRDefault="006A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9A91F" w14:textId="77777777" w:rsidR="006A3EE2" w:rsidRDefault="00B373AF">
    <w:pPr>
      <w:pStyle w:val="Header"/>
      <w:tabs>
        <w:tab w:val="clear" w:pos="4680"/>
        <w:tab w:val="clear" w:pos="9360"/>
        <w:tab w:val="center" w:pos="6120"/>
        <w:tab w:val="right" w:pos="9900"/>
      </w:tabs>
    </w:pPr>
    <w:r>
      <w:t xml:space="preserve">Name:___________________________________________________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438AF"/>
    <w:multiLevelType w:val="hybridMultilevel"/>
    <w:tmpl w:val="7C0086A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 w15:restartNumberingAfterBreak="0">
    <w:nsid w:val="34490FEB"/>
    <w:multiLevelType w:val="hybridMultilevel"/>
    <w:tmpl w:val="A6E8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1E74"/>
    <w:multiLevelType w:val="hybridMultilevel"/>
    <w:tmpl w:val="1D2EC7D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sLAwNTMwNjMwMzFU0lEKTi0uzszPAymwrAUAu5QF5iwAAAA="/>
  </w:docVars>
  <w:rsids>
    <w:rsidRoot w:val="006A3EE2"/>
    <w:rsid w:val="00007B94"/>
    <w:rsid w:val="00043DFC"/>
    <w:rsid w:val="00097A5F"/>
    <w:rsid w:val="000B3104"/>
    <w:rsid w:val="000D3183"/>
    <w:rsid w:val="000D5A5C"/>
    <w:rsid w:val="000D6D85"/>
    <w:rsid w:val="00104ADD"/>
    <w:rsid w:val="00113647"/>
    <w:rsid w:val="0013428B"/>
    <w:rsid w:val="001353AD"/>
    <w:rsid w:val="001417BF"/>
    <w:rsid w:val="00142802"/>
    <w:rsid w:val="00145213"/>
    <w:rsid w:val="001508B4"/>
    <w:rsid w:val="001614F4"/>
    <w:rsid w:val="0016184A"/>
    <w:rsid w:val="00163CB1"/>
    <w:rsid w:val="00164576"/>
    <w:rsid w:val="00172829"/>
    <w:rsid w:val="001773C0"/>
    <w:rsid w:val="00191694"/>
    <w:rsid w:val="001B27AB"/>
    <w:rsid w:val="001B7E8D"/>
    <w:rsid w:val="001D0A51"/>
    <w:rsid w:val="001E13C7"/>
    <w:rsid w:val="001F6B45"/>
    <w:rsid w:val="001F7185"/>
    <w:rsid w:val="00225098"/>
    <w:rsid w:val="00225D1B"/>
    <w:rsid w:val="00232A31"/>
    <w:rsid w:val="00242FB8"/>
    <w:rsid w:val="002476B5"/>
    <w:rsid w:val="00254D85"/>
    <w:rsid w:val="002550FC"/>
    <w:rsid w:val="00267077"/>
    <w:rsid w:val="002A3E94"/>
    <w:rsid w:val="002A7FA8"/>
    <w:rsid w:val="002C0FB7"/>
    <w:rsid w:val="002C1453"/>
    <w:rsid w:val="002C5627"/>
    <w:rsid w:val="002D19DC"/>
    <w:rsid w:val="002D233B"/>
    <w:rsid w:val="002E0F3D"/>
    <w:rsid w:val="002E53AA"/>
    <w:rsid w:val="002F00B6"/>
    <w:rsid w:val="002F02E2"/>
    <w:rsid w:val="002F5D65"/>
    <w:rsid w:val="00311A39"/>
    <w:rsid w:val="00316EF9"/>
    <w:rsid w:val="003214A8"/>
    <w:rsid w:val="00331B1C"/>
    <w:rsid w:val="00351171"/>
    <w:rsid w:val="003B17E1"/>
    <w:rsid w:val="003E5D31"/>
    <w:rsid w:val="003E73F3"/>
    <w:rsid w:val="003E78C4"/>
    <w:rsid w:val="004026AB"/>
    <w:rsid w:val="00420458"/>
    <w:rsid w:val="00442080"/>
    <w:rsid w:val="00443B06"/>
    <w:rsid w:val="004A364F"/>
    <w:rsid w:val="004B35B3"/>
    <w:rsid w:val="004B5A4A"/>
    <w:rsid w:val="004C49E4"/>
    <w:rsid w:val="004C5468"/>
    <w:rsid w:val="004E43A6"/>
    <w:rsid w:val="004E6E66"/>
    <w:rsid w:val="00500E06"/>
    <w:rsid w:val="005056C7"/>
    <w:rsid w:val="005305AD"/>
    <w:rsid w:val="00544873"/>
    <w:rsid w:val="00564921"/>
    <w:rsid w:val="00574BDD"/>
    <w:rsid w:val="00584E4D"/>
    <w:rsid w:val="00587D0C"/>
    <w:rsid w:val="005C35BF"/>
    <w:rsid w:val="005D024A"/>
    <w:rsid w:val="005D6555"/>
    <w:rsid w:val="005F0030"/>
    <w:rsid w:val="005F42BC"/>
    <w:rsid w:val="005F7293"/>
    <w:rsid w:val="0060631D"/>
    <w:rsid w:val="00606603"/>
    <w:rsid w:val="00636473"/>
    <w:rsid w:val="00641291"/>
    <w:rsid w:val="00642456"/>
    <w:rsid w:val="00650359"/>
    <w:rsid w:val="006A3EE2"/>
    <w:rsid w:val="006A5243"/>
    <w:rsid w:val="006C03E7"/>
    <w:rsid w:val="006C4B0C"/>
    <w:rsid w:val="006D126D"/>
    <w:rsid w:val="006D1F5E"/>
    <w:rsid w:val="006D6CA3"/>
    <w:rsid w:val="006E723D"/>
    <w:rsid w:val="006F4F43"/>
    <w:rsid w:val="00717C4C"/>
    <w:rsid w:val="00721CD7"/>
    <w:rsid w:val="007225AF"/>
    <w:rsid w:val="00735204"/>
    <w:rsid w:val="007370AD"/>
    <w:rsid w:val="00743943"/>
    <w:rsid w:val="00746AF1"/>
    <w:rsid w:val="0075255C"/>
    <w:rsid w:val="00764FAF"/>
    <w:rsid w:val="00765B8C"/>
    <w:rsid w:val="00765E3E"/>
    <w:rsid w:val="00770BD8"/>
    <w:rsid w:val="00773F5B"/>
    <w:rsid w:val="00790908"/>
    <w:rsid w:val="00796DF1"/>
    <w:rsid w:val="007B5ADB"/>
    <w:rsid w:val="007C211F"/>
    <w:rsid w:val="007D10F5"/>
    <w:rsid w:val="007F120E"/>
    <w:rsid w:val="008120AD"/>
    <w:rsid w:val="00812B77"/>
    <w:rsid w:val="008216BE"/>
    <w:rsid w:val="00836F41"/>
    <w:rsid w:val="00841E30"/>
    <w:rsid w:val="00860D4A"/>
    <w:rsid w:val="0087655E"/>
    <w:rsid w:val="008A2DEF"/>
    <w:rsid w:val="008A3C75"/>
    <w:rsid w:val="008B26F5"/>
    <w:rsid w:val="008B74D6"/>
    <w:rsid w:val="008F10C3"/>
    <w:rsid w:val="00912750"/>
    <w:rsid w:val="00914F0B"/>
    <w:rsid w:val="00931CBF"/>
    <w:rsid w:val="00934A96"/>
    <w:rsid w:val="009371E0"/>
    <w:rsid w:val="0094402A"/>
    <w:rsid w:val="00975BB1"/>
    <w:rsid w:val="00980A73"/>
    <w:rsid w:val="00981B62"/>
    <w:rsid w:val="00991530"/>
    <w:rsid w:val="00995537"/>
    <w:rsid w:val="009A6106"/>
    <w:rsid w:val="009C0E9C"/>
    <w:rsid w:val="009C7F63"/>
    <w:rsid w:val="009D3B3A"/>
    <w:rsid w:val="009F2DAA"/>
    <w:rsid w:val="00A320D1"/>
    <w:rsid w:val="00A44453"/>
    <w:rsid w:val="00A5751C"/>
    <w:rsid w:val="00A85CA2"/>
    <w:rsid w:val="00A871CD"/>
    <w:rsid w:val="00A91195"/>
    <w:rsid w:val="00A9122E"/>
    <w:rsid w:val="00AC69A0"/>
    <w:rsid w:val="00AC6D4E"/>
    <w:rsid w:val="00AD0701"/>
    <w:rsid w:val="00AD7E1D"/>
    <w:rsid w:val="00AF3EC8"/>
    <w:rsid w:val="00B0220B"/>
    <w:rsid w:val="00B11FCE"/>
    <w:rsid w:val="00B24237"/>
    <w:rsid w:val="00B373AF"/>
    <w:rsid w:val="00B524C6"/>
    <w:rsid w:val="00B70773"/>
    <w:rsid w:val="00B71CDC"/>
    <w:rsid w:val="00B75007"/>
    <w:rsid w:val="00B7682E"/>
    <w:rsid w:val="00B80061"/>
    <w:rsid w:val="00B950AD"/>
    <w:rsid w:val="00BA7F34"/>
    <w:rsid w:val="00BD1CB1"/>
    <w:rsid w:val="00C0100F"/>
    <w:rsid w:val="00C40058"/>
    <w:rsid w:val="00C6416E"/>
    <w:rsid w:val="00C7482A"/>
    <w:rsid w:val="00C75DBA"/>
    <w:rsid w:val="00C83F62"/>
    <w:rsid w:val="00C86DD0"/>
    <w:rsid w:val="00C9570C"/>
    <w:rsid w:val="00CA07EF"/>
    <w:rsid w:val="00CB3F47"/>
    <w:rsid w:val="00CC2720"/>
    <w:rsid w:val="00CD0556"/>
    <w:rsid w:val="00CD6F6E"/>
    <w:rsid w:val="00CD7BD3"/>
    <w:rsid w:val="00CE3A7B"/>
    <w:rsid w:val="00CF17B2"/>
    <w:rsid w:val="00D067EC"/>
    <w:rsid w:val="00D204B2"/>
    <w:rsid w:val="00D23C04"/>
    <w:rsid w:val="00D31B3F"/>
    <w:rsid w:val="00D3451E"/>
    <w:rsid w:val="00D42B34"/>
    <w:rsid w:val="00D42F8D"/>
    <w:rsid w:val="00D44A68"/>
    <w:rsid w:val="00D61792"/>
    <w:rsid w:val="00D65313"/>
    <w:rsid w:val="00D91E10"/>
    <w:rsid w:val="00D944FD"/>
    <w:rsid w:val="00DA1FE6"/>
    <w:rsid w:val="00DB5D4B"/>
    <w:rsid w:val="00DC1E6F"/>
    <w:rsid w:val="00E224CE"/>
    <w:rsid w:val="00E2400B"/>
    <w:rsid w:val="00E30076"/>
    <w:rsid w:val="00E557C9"/>
    <w:rsid w:val="00E85B16"/>
    <w:rsid w:val="00E937A2"/>
    <w:rsid w:val="00E961C3"/>
    <w:rsid w:val="00EA4199"/>
    <w:rsid w:val="00EC14BA"/>
    <w:rsid w:val="00EE3B93"/>
    <w:rsid w:val="00EE3F91"/>
    <w:rsid w:val="00F14BFC"/>
    <w:rsid w:val="00F2768C"/>
    <w:rsid w:val="00F36242"/>
    <w:rsid w:val="00F746B0"/>
    <w:rsid w:val="00F74BBC"/>
    <w:rsid w:val="00FA1B14"/>
    <w:rsid w:val="00FA2981"/>
    <w:rsid w:val="00FA5CBB"/>
    <w:rsid w:val="00FB1F4A"/>
    <w:rsid w:val="00FB228C"/>
    <w:rsid w:val="00FE19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7427"/>
  <w15:docId w15:val="{7FC80301-0AD3-564C-A11D-95E77F4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B3A"/>
    <w:rPr>
      <w:sz w:val="22"/>
    </w:rPr>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484F"/>
  </w:style>
  <w:style w:type="character" w:customStyle="1" w:styleId="FooterChar">
    <w:name w:val="Footer Char"/>
    <w:basedOn w:val="DefaultParagraphFont"/>
    <w:link w:val="Footer"/>
    <w:uiPriority w:val="99"/>
    <w:qFormat/>
    <w:rsid w:val="002C484F"/>
  </w:style>
  <w:style w:type="character" w:customStyle="1" w:styleId="Heading1Char">
    <w:name w:val="Heading 1 Char"/>
    <w:basedOn w:val="DefaultParagraphFont"/>
    <w:link w:val="Heading1"/>
    <w:uiPriority w:val="9"/>
    <w:qFormat/>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825"/>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4366FC"/>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C484F"/>
    <w:pPr>
      <w:tabs>
        <w:tab w:val="center" w:pos="4680"/>
        <w:tab w:val="right" w:pos="9360"/>
      </w:tabs>
    </w:pPr>
  </w:style>
  <w:style w:type="paragraph" w:styleId="Footer">
    <w:name w:val="footer"/>
    <w:basedOn w:val="Normal"/>
    <w:link w:val="FooterChar"/>
    <w:uiPriority w:val="99"/>
    <w:unhideWhenUsed/>
    <w:rsid w:val="002C484F"/>
    <w:pPr>
      <w:tabs>
        <w:tab w:val="center" w:pos="4680"/>
        <w:tab w:val="right" w:pos="9360"/>
      </w:tabs>
    </w:p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qFormat/>
    <w:rsid w:val="004366FC"/>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94536">
      <w:bodyDiv w:val="1"/>
      <w:marLeft w:val="0"/>
      <w:marRight w:val="0"/>
      <w:marTop w:val="0"/>
      <w:marBottom w:val="0"/>
      <w:divBdr>
        <w:top w:val="none" w:sz="0" w:space="0" w:color="auto"/>
        <w:left w:val="none" w:sz="0" w:space="0" w:color="auto"/>
        <w:bottom w:val="none" w:sz="0" w:space="0" w:color="auto"/>
        <w:right w:val="none" w:sz="0" w:space="0" w:color="auto"/>
      </w:divBdr>
      <w:divsChild>
        <w:div w:id="13318304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855C-EF86-40F7-99BE-AF4376F8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Graphics Part Exam 1</vt:lpstr>
    </vt:vector>
  </TitlesOfParts>
  <Manager/>
  <Company>RHIT CSSE</Company>
  <LinksUpToDate>false</LinksUpToDate>
  <CharactersWithSpaces>6754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Part Exam 1</dc:title>
  <dc:subject/>
  <dc:creator>Dr. Holly</dc:creator>
  <cp:keywords/>
  <dc:description/>
  <cp:lastModifiedBy>Yoder, Jason</cp:lastModifiedBy>
  <cp:revision>5</cp:revision>
  <cp:lastPrinted>2018-10-16T13:17:00Z</cp:lastPrinted>
  <dcterms:created xsi:type="dcterms:W3CDTF">2020-12-29T15:53:00Z</dcterms:created>
  <dcterms:modified xsi:type="dcterms:W3CDTF">2021-01-05T17:58:00Z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