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Helvetica" w:hAnsi="Helvetica"/>
          <w:b/>
          <w:sz w:val="32"/>
        </w:rPr>
        <w:t>Density Dimension Analysis</w:t>
      </w:r>
    </w:p>
    <w:p>
      <w:pPr>
        <w:pStyle w:val="Heading1"/>
      </w:pPr>
      <w:r>
        <w:rPr>
          <w:rFonts w:ascii="Helvetica" w:hAnsi="Helvetica"/>
          <w:b/>
          <w:sz w:val="28"/>
        </w:rPr>
        <w:t>Density Dimension Analysis: Interaction with Component Sizing</w:t>
      </w:r>
    </w:p>
    <w:p>
      <w:r>
        <w:rPr>
          <w:rFonts w:ascii="Helvetica" w:hAnsi="Helvetica"/>
          <w:b/>
          <w:sz w:val="22"/>
        </w:rPr>
        <w:t>Date:</w:t>
      </w:r>
      <w:r>
        <w:rPr>
          <w:rFonts w:ascii="Helvetica" w:hAnsi="Helvetica"/>
          <w:sz w:val="22"/>
        </w:rPr>
        <w:t xml:space="preserve"> September 7, 2025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Purpose:</w:t>
      </w:r>
      <w:r>
        <w:rPr>
          <w:rFonts w:ascii="Helvetica" w:hAnsi="Helvetica"/>
          <w:sz w:val="22"/>
        </w:rPr>
        <w:t xml:space="preserve"> Define density concept and its relationship to component sizing based on 46 design systems</w:t>
      </w:r>
      <w:r>
        <w:rPr>
          <w:rFonts w:ascii="Helvetica" w:hAnsi="Helvetica"/>
          <w:sz w:val="22"/>
        </w:rPr>
        <w:br/>
      </w:r>
      <w:r>
        <w:rPr>
          <w:rFonts w:ascii="Helvetica" w:hAnsi="Helvetica"/>
          <w:b/>
          <w:sz w:val="22"/>
        </w:rPr>
        <w:t>Context:</w:t>
      </w:r>
      <w:r>
        <w:rPr>
          <w:rFonts w:ascii="Helvetica" w:hAnsi="Helvetica"/>
          <w:sz w:val="22"/>
        </w:rPr>
        <w:t xml:space="preserve"> Competitive analysis findings on density patterns and use cases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Density Dimension Overview</w:t>
      </w:r>
    </w:p>
    <w:p>
      <w:pPr>
        <w:pStyle w:val="Heading3"/>
      </w:pPr>
      <w:r>
        <w:rPr>
          <w:rFonts w:ascii="Helvetica" w:hAnsi="Helvetica"/>
          <w:b/>
          <w:sz w:val="22"/>
        </w:rPr>
        <w:t>**Key Findings from 46 Design Systems:**</w:t>
      </w:r>
    </w:p>
    <w:p>
      <w:pPr>
        <w:pStyle w:val="ListBullet"/>
      </w:pPr>
      <w:r>
        <w:rPr>
          <w:rFonts w:ascii="Helvetica" w:hAnsi="Helvetica"/>
          <w:sz w:val="22"/>
        </w:rPr>
        <w:t>**16/46 systems (35%)** explicitly implement density variants</w:t>
      </w:r>
    </w:p>
    <w:p>
      <w:pPr>
        <w:pStyle w:val="ListBullet"/>
      </w:pPr>
      <w:r>
        <w:rPr>
          <w:rFonts w:ascii="Helvetica" w:hAnsi="Helvetica"/>
          <w:sz w:val="22"/>
        </w:rPr>
        <w:t>**38/46 systems (83%)** have density-context components (tables, lists, grids)</w:t>
      </w:r>
    </w:p>
    <w:p>
      <w:pPr>
        <w:pStyle w:val="ListBullet"/>
      </w:pPr>
      <w:r>
        <w:rPr>
          <w:rFonts w:ascii="Helvetica" w:hAnsi="Helvetica"/>
          <w:sz w:val="22"/>
        </w:rPr>
        <w:t>**15/16 density systems** also implement mode/preference patterns</w:t>
      </w:r>
    </w:p>
    <w:p>
      <w:pPr>
        <w:pStyle w:val="ListBullet"/>
      </w:pPr>
      <w:r>
        <w:rPr>
          <w:rFonts w:ascii="Helvetica" w:hAnsi="Helvetica"/>
          <w:sz w:val="22"/>
        </w:rPr>
        <w:t>**Common density terms**: `compact`, `comfortable/standard`, `spacious/loose`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**Summary:** What is Density?</w:t>
      </w:r>
    </w:p>
    <w:p>
      <w:pPr>
        <w:pStyle w:val="Heading3"/>
      </w:pPr>
      <w:r>
        <w:rPr>
          <w:rFonts w:ascii="Helvetica" w:hAnsi="Helvetica"/>
          <w:b/>
          <w:sz w:val="22"/>
        </w:rPr>
        <w:t>**Definition**</w:t>
      </w:r>
    </w:p>
    <w:p>
      <w:r>
        <w:rPr>
          <w:rFonts w:ascii="Helvetica" w:hAnsi="Helvetica"/>
          <w:b/>
          <w:sz w:val="22"/>
        </w:rPr>
        <w:t>Density</w:t>
      </w:r>
      <w:r>
        <w:rPr>
          <w:rFonts w:ascii="Helvetica" w:hAnsi="Helvetica"/>
          <w:sz w:val="22"/>
        </w:rPr>
        <w:t xml:space="preserve"> controls the </w:t>
      </w:r>
      <w:r>
        <w:rPr>
          <w:rFonts w:ascii="Helvetica" w:hAnsi="Helvetica"/>
          <w:b/>
          <w:sz w:val="22"/>
        </w:rPr>
        <w:t>information packing ratio</w:t>
      </w:r>
      <w:r>
        <w:rPr>
          <w:rFonts w:ascii="Helvetica" w:hAnsi="Helvetica"/>
          <w:sz w:val="22"/>
        </w:rPr>
        <w:t xml:space="preserve"> and </w:t>
      </w:r>
      <w:r>
        <w:rPr>
          <w:rFonts w:ascii="Helvetica" w:hAnsi="Helvetica"/>
          <w:b/>
          <w:sz w:val="22"/>
        </w:rPr>
        <w:t>spatial relationships</w:t>
      </w:r>
      <w:r>
        <w:rPr>
          <w:rFonts w:ascii="Helvetica" w:hAnsi="Helvetica"/>
          <w:sz w:val="22"/>
        </w:rPr>
        <w:t xml:space="preserve"> within layouts, affecting how much content fits in available space while maintaining usability.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vs Sizing - Key Differences**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24"/>
        <w:gridCol w:w="3024"/>
        <w:gridCol w:w="3024"/>
      </w:tblGrid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Aspect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**Component Sizing**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b/>
                <w:sz w:val="20"/>
              </w:rPr>
              <w:t>**Density**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**Controls**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Individual component dimensions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Layout-wide spatial relationships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**Scope**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Single component (button, input)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Component groups (tables, lists, forms)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**Purpose**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Semantic importance, hierarchy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Information efficiency, screen real estate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**User Control**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Design-time decision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Often runtime user preference</w:t>
            </w:r>
          </w:p>
        </w:tc>
      </w:tr>
      <w:tr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**Granularity**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Component-level (sm/md/lg)</w:t>
            </w:r>
          </w:p>
        </w:tc>
        <w:tc>
          <w:tcPr>
            <w:tcW w:type="dxa" w:w="3024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Helvetica" w:hAnsi="Helvetica"/>
                <w:sz w:val="20"/>
              </w:rPr>
              <w:t>Container-level (compact/comfortable/spacious)</w:t>
            </w:r>
          </w:p>
        </w:tc>
      </w:tr>
    </w:tbl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Density Use Cases &amp; Modes</w:t>
      </w:r>
    </w:p>
    <w:p>
      <w:pPr>
        <w:pStyle w:val="Heading3"/>
      </w:pPr>
      <w:r>
        <w:rPr>
          <w:rFonts w:ascii="Helvetica" w:hAnsi="Helvetica"/>
          <w:b/>
          <w:sz w:val="22"/>
        </w:rPr>
        <w:t>**1. User Preference Mode** **Note:**</w:t>
      </w:r>
    </w:p>
    <w:p>
      <w:r>
        <w:rPr>
          <w:rFonts w:ascii="Helvetica" w:hAnsi="Helvetica"/>
          <w:b/>
          <w:sz w:val="22"/>
        </w:rPr>
        <w:t>Use Case</w:t>
      </w:r>
      <w:r>
        <w:rPr>
          <w:rFonts w:ascii="Helvetica" w:hAnsi="Helvetica"/>
          <w:sz w:val="22"/>
        </w:rPr>
        <w:t>: Individual user workflow improvement</w:t>
      </w:r>
      <w:r>
        <w:rPr>
          <w:rFonts w:ascii="Helvetica" w:hAnsi="Helvetica"/>
          <w:sz w:val="22"/>
        </w:rPr>
        <w:br/>
        <w:t>// User setting that persists across sessions</w:t>
      </w:r>
      <w:r>
        <w:rPr>
          <w:rFonts w:ascii="Helvetica" w:hAnsi="Helvetica"/>
          <w:sz w:val="22"/>
        </w:rPr>
        <w:br/>
        <w:t>const userDensity = 'compact'; // User prefers more information per screen</w:t>
      </w:r>
    </w:p>
    <w:p>
      <w:r>
        <w:rPr>
          <w:rFonts w:ascii="Helvetica" w:hAnsi="Helvetica"/>
          <w:b/>
          <w:sz w:val="22"/>
        </w:rPr>
        <w:t>Examples from Research:</w:t>
      </w:r>
    </w:p>
    <w:p>
      <w:pPr>
        <w:pStyle w:val="ListBullet"/>
      </w:pPr>
      <w:r>
        <w:rPr>
          <w:rFonts w:ascii="Helvetica" w:hAnsi="Helvetica"/>
          <w:sz w:val="22"/>
        </w:rPr>
        <w:t>**GitHub Primer**: User can switch between `compact` and `spacious` table density</w:t>
      </w:r>
    </w:p>
    <w:p>
      <w:pPr>
        <w:pStyle w:val="ListBullet"/>
      </w:pPr>
      <w:r>
        <w:rPr>
          <w:rFonts w:ascii="Helvetica" w:hAnsi="Helvetica"/>
          <w:sz w:val="22"/>
        </w:rPr>
        <w:t>**Tailwind CSS**: Provides `dense`, `tight`, `loose`, `spacious` utilities</w:t>
      </w:r>
    </w:p>
    <w:p>
      <w:pPr>
        <w:pStyle w:val="ListBullet"/>
      </w:pPr>
      <w:r>
        <w:rPr>
          <w:rFonts w:ascii="Helvetica" w:hAnsi="Helvetica"/>
          <w:sz w:val="22"/>
        </w:rPr>
        <w:t>**Linear Design**: Users choose `tight`, `comfortable`, `loose` for interface density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**Persistent** across user sessions</w:t>
      </w:r>
    </w:p>
    <w:p>
      <w:pPr>
        <w:pStyle w:val="ListBullet"/>
      </w:pPr>
      <w:r>
        <w:rPr>
          <w:rFonts w:ascii="Helvetica" w:hAnsi="Helvetica"/>
          <w:sz w:val="22"/>
        </w:rPr>
        <w:t>**Global** or section-specific preference</w:t>
      </w:r>
    </w:p>
    <w:p>
      <w:pPr>
        <w:pStyle w:val="ListBullet"/>
      </w:pPr>
      <w:r>
        <w:rPr>
          <w:rFonts w:ascii="Helvetica" w:hAnsi="Helvetica"/>
          <w:sz w:val="22"/>
        </w:rPr>
        <w:t>**Accessibility** consideration (users with visual/motor impairments may prefer spacious)</w:t>
      </w:r>
    </w:p>
    <w:p>
      <w:pPr>
        <w:pStyle w:val="Heading3"/>
      </w:pPr>
      <w:r>
        <w:rPr>
          <w:rFonts w:ascii="Helvetica" w:hAnsi="Helvetica"/>
          <w:b/>
          <w:sz w:val="22"/>
        </w:rPr>
        <w:t>**2. Design System Mode** **Design:**</w:t>
      </w:r>
    </w:p>
    <w:p>
      <w:r>
        <w:rPr>
          <w:rFonts w:ascii="Helvetica" w:hAnsi="Helvetica"/>
          <w:b/>
          <w:sz w:val="22"/>
        </w:rPr>
        <w:t>Use Case</w:t>
      </w:r>
      <w:r>
        <w:rPr>
          <w:rFonts w:ascii="Helvetica" w:hAnsi="Helvetica"/>
          <w:sz w:val="22"/>
        </w:rPr>
        <w:t>: Context-appropriate information density</w:t>
      </w:r>
      <w:r>
        <w:rPr>
          <w:rFonts w:ascii="Helvetica" w:hAnsi="Helvetica"/>
          <w:sz w:val="22"/>
        </w:rPr>
        <w:br/>
        <w:t>// Design decision based on component context</w:t>
      </w:r>
      <w:r>
        <w:rPr>
          <w:rFonts w:ascii="Helvetica" w:hAnsi="Helvetica"/>
          <w:sz w:val="22"/>
        </w:rPr>
        <w:br/>
        <w:t>&lt;DataTable density="compact"&gt; // High information density needed</w:t>
      </w:r>
      <w:r>
        <w:rPr>
          <w:rFonts w:ascii="Helvetica" w:hAnsi="Helvetica"/>
          <w:sz w:val="22"/>
        </w:rPr>
        <w:br/>
        <w:t>&lt;Form density="comfortable"&gt;   // Standard form interaction</w:t>
      </w:r>
      <w:r>
        <w:rPr>
          <w:rFonts w:ascii="Helvetica" w:hAnsi="Helvetica"/>
          <w:sz w:val="22"/>
        </w:rPr>
        <w:br/>
        <w:t>&lt;Dashboard density="spacious"&gt; // Relaxed monitoring interface</w:t>
      </w:r>
    </w:p>
    <w:p>
      <w:r>
        <w:rPr>
          <w:rFonts w:ascii="Helvetica" w:hAnsi="Helvetica"/>
          <w:b/>
          <w:sz w:val="22"/>
        </w:rPr>
        <w:t>Examples from Research:</w:t>
      </w:r>
    </w:p>
    <w:p>
      <w:pPr>
        <w:pStyle w:val="ListBullet"/>
      </w:pPr>
      <w:r>
        <w:rPr>
          <w:rFonts w:ascii="Helvetica" w:hAnsi="Helvetica"/>
          <w:sz w:val="22"/>
        </w:rPr>
        <w:t>**IBM Carbon**: Components have built-in density variants for different contexts</w:t>
      </w:r>
    </w:p>
    <w:p>
      <w:pPr>
        <w:pStyle w:val="ListBullet"/>
      </w:pPr>
      <w:r>
        <w:rPr>
          <w:rFonts w:ascii="Helvetica" w:hAnsi="Helvetica"/>
          <w:sz w:val="22"/>
        </w:rPr>
        <w:t>**Ant Design**: Tables, lists have `compact` variants for data-heavy interfaces</w:t>
      </w:r>
    </w:p>
    <w:p>
      <w:pPr>
        <w:pStyle w:val="ListBullet"/>
      </w:pPr>
      <w:r>
        <w:rPr>
          <w:rFonts w:ascii="Helvetica" w:hAnsi="Helvetica"/>
          <w:sz w:val="22"/>
        </w:rPr>
        <w:t>**Shopify Polaris**: `compact`, `loose`, `tight` variants based on merchant workflow needs</w:t>
      </w:r>
    </w:p>
    <w:p>
      <w:r>
        <w:rPr>
          <w:rFonts w:ascii="Helvetica" w:hAnsi="Helvetica"/>
          <w:b/>
          <w:sz w:val="22"/>
        </w:rPr>
        <w:t>Characteristics:</w:t>
      </w:r>
    </w:p>
    <w:p>
      <w:pPr>
        <w:pStyle w:val="ListBullet"/>
      </w:pPr>
      <w:r>
        <w:rPr>
          <w:rFonts w:ascii="Helvetica" w:hAnsi="Helvetica"/>
          <w:sz w:val="22"/>
        </w:rPr>
        <w:t>**Contextual** design decision</w:t>
      </w:r>
    </w:p>
    <w:p>
      <w:pPr>
        <w:pStyle w:val="ListBullet"/>
      </w:pPr>
      <w:r>
        <w:rPr>
          <w:rFonts w:ascii="Helvetica" w:hAnsi="Helvetica"/>
          <w:sz w:val="22"/>
        </w:rPr>
        <w:t>**Component-specific** density requirements</w:t>
      </w:r>
    </w:p>
    <w:p>
      <w:pPr>
        <w:pStyle w:val="ListBullet"/>
      </w:pPr>
      <w:r>
        <w:rPr>
          <w:rFonts w:ascii="Helvetica" w:hAnsi="Helvetica"/>
          <w:sz w:val="22"/>
        </w:rPr>
        <w:t>**Workflow-improved** for specific use cases</w:t>
      </w:r>
    </w:p>
    <w:p>
      <w:pPr>
        <w:pStyle w:val="Heading3"/>
      </w:pPr>
      <w:r>
        <w:rPr>
          <w:rFonts w:ascii="Helvetica" w:hAnsi="Helvetica"/>
          <w:b/>
          <w:sz w:val="22"/>
        </w:rPr>
        <w:t>**3. Hybrid Approach** **Process:**</w:t>
      </w:r>
    </w:p>
    <w:p>
      <w:r>
        <w:rPr>
          <w:rFonts w:ascii="Helvetica" w:hAnsi="Helvetica"/>
          <w:b/>
          <w:sz w:val="22"/>
        </w:rPr>
        <w:t>Use Case</w:t>
      </w:r>
      <w:r>
        <w:rPr>
          <w:rFonts w:ascii="Helvetica" w:hAnsi="Helvetica"/>
          <w:sz w:val="22"/>
        </w:rPr>
        <w:t>: Design defaults with user override capability</w:t>
      </w:r>
      <w:r>
        <w:rPr>
          <w:rFonts w:ascii="Helvetica" w:hAnsi="Helvetica"/>
          <w:sz w:val="22"/>
        </w:rPr>
        <w:br/>
        <w:t>// Design sets context-appropriate defaults, user can override</w:t>
      </w:r>
      <w:r>
        <w:rPr>
          <w:rFonts w:ascii="Helvetica" w:hAnsi="Helvetica"/>
          <w:sz w:val="22"/>
        </w:rPr>
        <w:br/>
        <w:t>&lt;DataGrid</w:t>
      </w:r>
      <w:r>
        <w:rPr>
          <w:rFonts w:ascii="Helvetica" w:hAnsi="Helvetica"/>
          <w:sz w:val="22"/>
        </w:rPr>
        <w:br/>
        <w:t>density={userPreference || 'compact'}  // User override or design default</w:t>
      </w:r>
      <w:r>
        <w:rPr>
          <w:rFonts w:ascii="Helvetica" w:hAnsi="Helvetica"/>
          <w:sz w:val="22"/>
        </w:rPr>
        <w:br/>
        <w:t>allowDensityChange={true}              // User can adjust</w:t>
      </w:r>
      <w:r>
        <w:rPr>
          <w:rFonts w:ascii="Helvetica" w:hAnsi="Helvetica"/>
          <w:sz w:val="22"/>
        </w:rPr>
        <w:br/>
        <w:t>/&gt;</w:t>
      </w:r>
    </w:p>
    <w:p>
      <w:r>
        <w:rPr>
          <w:rFonts w:ascii="Helvetica" w:hAnsi="Helvetica"/>
          <w:b/>
          <w:sz w:val="22"/>
        </w:rPr>
        <w:t>Most Common Pattern</w:t>
      </w:r>
      <w:r>
        <w:rPr>
          <w:rFonts w:ascii="Helvetica" w:hAnsi="Helvetica"/>
          <w:sz w:val="22"/>
        </w:rPr>
        <w:t>: 12/16 systems show this hybrid approach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**Architecture:** Density-Sizing Interaction Patterns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1: Independent Dimensions** (Recommended)</w:t>
      </w:r>
    </w:p>
    <w:p>
      <w:r>
        <w:rPr>
          <w:rFonts w:ascii="Helvetica" w:hAnsi="Helvetica"/>
          <w:b/>
          <w:sz w:val="22"/>
        </w:rPr>
        <w:t>Approach</w:t>
      </w:r>
      <w:r>
        <w:rPr>
          <w:rFonts w:ascii="Helvetica" w:hAnsi="Helvetica"/>
          <w:sz w:val="22"/>
        </w:rPr>
        <w:t>: Density and sizing operate independently with clear boundaries</w:t>
      </w:r>
    </w:p>
    <w:p>
      <w:r>
        <w:rPr>
          <w:rFonts w:ascii="Helvetica" w:hAnsi="Helvetica"/>
          <w:sz w:val="22"/>
        </w:rPr>
        <w:t>/* Component sizing - controls individual component scale */</w:t>
      </w:r>
      <w:r>
        <w:rPr>
          <w:rFonts w:ascii="Helvetica" w:hAnsi="Helvetica"/>
          <w:sz w:val="22"/>
        </w:rPr>
        <w:br/>
        <w:t>.button--sm { min-height: 32px; padding: 8px 16px; }</w:t>
      </w:r>
      <w:r>
        <w:rPr>
          <w:rFonts w:ascii="Helvetica" w:hAnsi="Helvetica"/>
          <w:sz w:val="22"/>
        </w:rPr>
        <w:br/>
        <w:t>.button--md { min-height: 40px; padding: 12px 20px; }</w:t>
      </w:r>
      <w:r>
        <w:rPr>
          <w:rFonts w:ascii="Helvetica" w:hAnsi="Helvetica"/>
          <w:sz w:val="22"/>
        </w:rPr>
        <w:br/>
        <w:t>.button--lg { min-height: 48px; padding: 16px 24px; }</w:t>
      </w:r>
    </w:p>
    <w:p>
      <w:r>
        <w:rPr>
          <w:rFonts w:ascii="Helvetica" w:hAnsi="Helvetica"/>
          <w:sz w:val="22"/>
        </w:rPr>
        <w:t>/* Density - controls layout spacing between components */</w:t>
      </w:r>
      <w:r>
        <w:rPr>
          <w:rFonts w:ascii="Helvetica" w:hAnsi="Helvetica"/>
          <w:sz w:val="22"/>
        </w:rPr>
        <w:br/>
        <w:t>.table--compact {</w:t>
      </w:r>
      <w:r>
        <w:rPr>
          <w:rFonts w:ascii="Helvetica" w:hAnsi="Helvetica"/>
          <w:sz w:val="22"/>
        </w:rPr>
        <w:br/>
        <w:t>--row-padding: 4px;</w:t>
      </w:r>
      <w:r>
        <w:rPr>
          <w:rFonts w:ascii="Helvetica" w:hAnsi="Helvetica"/>
          <w:sz w:val="22"/>
        </w:rPr>
        <w:br/>
        <w:t>--column-gap: 8px;</w:t>
      </w:r>
      <w:r>
        <w:rPr>
          <w:rFonts w:ascii="Helvetica" w:hAnsi="Helvetica"/>
          <w:sz w:val="22"/>
        </w:rPr>
        <w:br/>
        <w:t>--row-height: 32px;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.table--comfortable {</w:t>
      </w:r>
      <w:r>
        <w:rPr>
          <w:rFonts w:ascii="Helvetica" w:hAnsi="Helvetica"/>
          <w:sz w:val="22"/>
        </w:rPr>
        <w:br/>
        <w:t>--row-padding: 8px;</w:t>
      </w:r>
      <w:r>
        <w:rPr>
          <w:rFonts w:ascii="Helvetica" w:hAnsi="Helvetica"/>
          <w:sz w:val="22"/>
        </w:rPr>
        <w:br/>
        <w:t>--column-gap: 12px;</w:t>
      </w:r>
      <w:r>
        <w:rPr>
          <w:rFonts w:ascii="Helvetica" w:hAnsi="Helvetica"/>
          <w:sz w:val="22"/>
        </w:rPr>
        <w:br/>
        <w:t>--row-height: 40px;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.table--spacious {</w:t>
      </w:r>
      <w:r>
        <w:rPr>
          <w:rFonts w:ascii="Helvetica" w:hAnsi="Helvetica"/>
          <w:sz w:val="22"/>
        </w:rPr>
        <w:br/>
        <w:t>--row-padding: 12px;</w:t>
      </w:r>
      <w:r>
        <w:rPr>
          <w:rFonts w:ascii="Helvetica" w:hAnsi="Helvetica"/>
          <w:sz w:val="22"/>
        </w:rPr>
        <w:br/>
        <w:t>--column-gap: 16px;</w:t>
      </w:r>
      <w:r>
        <w:rPr>
          <w:rFonts w:ascii="Helvetica" w:hAnsi="Helvetica"/>
          <w:sz w:val="22"/>
        </w:rPr>
        <w:br/>
        <w:t>--row-height: 48px;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b/>
          <w:sz w:val="22"/>
        </w:rPr>
        <w:t>Benefits</w:t>
      </w:r>
      <w:r>
        <w:rPr>
          <w:rFonts w:ascii="Helvetica" w:hAnsi="Helvetica"/>
          <w:sz w:val="22"/>
        </w:rPr>
        <w:t>:</w:t>
      </w:r>
    </w:p>
    <w:p>
      <w:pPr>
        <w:pStyle w:val="ListBullet"/>
      </w:pPr>
      <w:r>
        <w:rPr>
          <w:rFonts w:ascii="Helvetica" w:hAnsi="Helvetica"/>
          <w:sz w:val="22"/>
        </w:rPr>
        <w:t>**Clear mental model**: Size = component scale, Density = layout packing</w:t>
      </w:r>
    </w:p>
    <w:p>
      <w:pPr>
        <w:pStyle w:val="ListBullet"/>
      </w:pPr>
      <w:r>
        <w:rPr>
          <w:rFonts w:ascii="Helvetica" w:hAnsi="Helvetica"/>
          <w:sz w:val="22"/>
        </w:rPr>
        <w:t>**Flexible combinations**: lg buttons in compact tables, sm buttons in spacious forms</w:t>
      </w:r>
    </w:p>
    <w:p>
      <w:pPr>
        <w:pStyle w:val="ListBullet"/>
      </w:pPr>
      <w:r>
        <w:rPr>
          <w:rFonts w:ascii="Helvetica" w:hAnsi="Helvetica"/>
          <w:sz w:val="22"/>
        </w:rPr>
        <w:t>**Independent control**: Users can adjust density without affecting component hierarchy</w:t>
      </w:r>
    </w:p>
    <w:p>
      <w:pPr>
        <w:pStyle w:val="Heading3"/>
      </w:pPr>
      <w:r>
        <w:rPr>
          <w:rFonts w:ascii="Helvetica" w:hAnsi="Helvetica"/>
          <w:b/>
          <w:sz w:val="22"/>
        </w:rPr>
        <w:t>**Pattern 2: Coupled Dimensions** (Alternative)</w:t>
      </w:r>
    </w:p>
    <w:p>
      <w:r>
        <w:rPr>
          <w:rFonts w:ascii="Helvetica" w:hAnsi="Helvetica"/>
          <w:b/>
          <w:sz w:val="22"/>
        </w:rPr>
        <w:t>Approach</w:t>
      </w:r>
      <w:r>
        <w:rPr>
          <w:rFonts w:ascii="Helvetica" w:hAnsi="Helvetica"/>
          <w:sz w:val="22"/>
        </w:rPr>
        <w:t>: Density automatically adjusts component sizing</w:t>
      </w:r>
    </w:p>
    <w:p>
      <w:r>
        <w:rPr>
          <w:rFonts w:ascii="Helvetica" w:hAnsi="Helvetica"/>
          <w:sz w:val="22"/>
        </w:rPr>
        <w:t>/* Density controls both spacing AND component sizes */</w:t>
      </w:r>
      <w:r>
        <w:rPr>
          <w:rFonts w:ascii="Helvetica" w:hAnsi="Helvetica"/>
          <w:sz w:val="22"/>
        </w:rPr>
        <w:br/>
        <w:t>.interface--compact .button { min-height: 32px; } /* Forces sm buttons */</w:t>
      </w:r>
      <w:r>
        <w:rPr>
          <w:rFonts w:ascii="Helvetica" w:hAnsi="Helvetica"/>
          <w:sz w:val="22"/>
        </w:rPr>
        <w:br/>
        <w:t>.interface--comfortable .button { min-height: 40px; } /* Forces md buttons */</w:t>
      </w:r>
      <w:r>
        <w:rPr>
          <w:rFonts w:ascii="Helvetica" w:hAnsi="Helvetica"/>
          <w:sz w:val="22"/>
        </w:rPr>
        <w:br/>
        <w:t>.interface--spacious .button { min-height: 48px; } /* Forces lg buttons */</w:t>
      </w:r>
    </w:p>
    <w:p>
      <w:r>
        <w:rPr>
          <w:rFonts w:ascii="Helvetica" w:hAnsi="Helvetica"/>
          <w:b/>
          <w:sz w:val="22"/>
        </w:rPr>
        <w:t>Trade-offs</w:t>
      </w:r>
      <w:r>
        <w:rPr>
          <w:rFonts w:ascii="Helvetica" w:hAnsi="Helvetica"/>
          <w:sz w:val="22"/>
        </w:rPr>
        <w:t>:</w:t>
      </w:r>
    </w:p>
    <w:p>
      <w:pPr>
        <w:pStyle w:val="ListBullet"/>
      </w:pPr>
      <w:r>
        <w:rPr>
          <w:rFonts w:ascii="Helvetica" w:hAnsi="Helvetica"/>
          <w:sz w:val="22"/>
        </w:rPr>
        <w:t>**Success:** **Simplified API**: One control affects everything</w:t>
      </w:r>
    </w:p>
    <w:p>
      <w:pPr>
        <w:pStyle w:val="ListBullet"/>
      </w:pPr>
      <w:r>
        <w:rPr>
          <w:rFonts w:ascii="Helvetica" w:hAnsi="Helvetica"/>
          <w:sz w:val="22"/>
        </w:rPr>
        <w:t>**Error:** **Reduced flexibility**: Can't have important lg button in compact layout</w:t>
      </w:r>
    </w:p>
    <w:p>
      <w:pPr>
        <w:pStyle w:val="ListBullet"/>
      </w:pPr>
      <w:r>
        <w:rPr>
          <w:rFonts w:ascii="Helvetica" w:hAnsi="Helvetica"/>
          <w:sz w:val="22"/>
        </w:rPr>
        <w:t>**Error:** **Semantic conflicts**: Button importance vs layout density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**Requirements:** Recommended Architecture</w:t>
      </w:r>
    </w:p>
    <w:p>
      <w:pPr>
        <w:pStyle w:val="Heading3"/>
      </w:pPr>
      <w:r>
        <w:rPr>
          <w:rFonts w:ascii="Helvetica" w:hAnsi="Helvetica"/>
          <w:b/>
          <w:sz w:val="22"/>
        </w:rPr>
        <w:t>**Separate but Coordinated Approach**</w:t>
      </w:r>
    </w:p>
    <w:p>
      <w:pPr>
        <w:pStyle w:val="Heading4"/>
      </w:pPr>
      <w:r>
        <w:rPr>
          <w:rFonts w:ascii="Helvetica" w:hAnsi="Helvetica"/>
          <w:b/>
          <w:sz w:val="22"/>
        </w:rPr>
        <w:t>**Component Sizing Tokens** (Unchanged)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"component-sizes": {</w:t>
      </w:r>
      <w:r>
        <w:rPr>
          <w:rFonts w:ascii="Helvetica" w:hAnsi="Helvetica"/>
          <w:sz w:val="22"/>
        </w:rPr>
        <w:br/>
        <w:t>"button": {</w:t>
      </w:r>
      <w:r>
        <w:rPr>
          <w:rFonts w:ascii="Helvetica" w:hAnsi="Helvetica"/>
          <w:sz w:val="22"/>
        </w:rPr>
        <w:br/>
        <w:t>"sm": { "min-height": "32px", "padding": "8px 16px" },</w:t>
      </w:r>
      <w:r>
        <w:rPr>
          <w:rFonts w:ascii="Helvetica" w:hAnsi="Helvetica"/>
          <w:sz w:val="22"/>
        </w:rPr>
        <w:br/>
        <w:t>"md": { "min-height": "40px", "padding": "12px 20px" },</w:t>
      </w:r>
      <w:r>
        <w:rPr>
          <w:rFonts w:ascii="Helvetica" w:hAnsi="Helvetica"/>
          <w:sz w:val="22"/>
        </w:rPr>
        <w:br/>
        <w:t>"lg": { "min-height": "48px", "padding": "16px 24px" 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**Density Tokens** (New Concept)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"density": {</w:t>
      </w:r>
      <w:r>
        <w:rPr>
          <w:rFonts w:ascii="Helvetica" w:hAnsi="Helvetica"/>
          <w:sz w:val="22"/>
        </w:rPr>
        <w:br/>
        <w:t>"compact": {</w:t>
      </w:r>
      <w:r>
        <w:rPr>
          <w:rFonts w:ascii="Helvetica" w:hAnsi="Helvetica"/>
          <w:sz w:val="22"/>
        </w:rPr>
        <w:br/>
        <w:t>"spacing": {</w:t>
      </w:r>
      <w:r>
        <w:rPr>
          <w:rFonts w:ascii="Helvetica" w:hAnsi="Helvetica"/>
          <w:sz w:val="22"/>
        </w:rPr>
        <w:br/>
        <w:t>"row-gap": "4px",</w:t>
      </w:r>
      <w:r>
        <w:rPr>
          <w:rFonts w:ascii="Helvetica" w:hAnsi="Helvetica"/>
          <w:sz w:val="22"/>
        </w:rPr>
        <w:br/>
        <w:t>"column-gap": "8px",</w:t>
      </w:r>
      <w:r>
        <w:rPr>
          <w:rFonts w:ascii="Helvetica" w:hAnsi="Helvetica"/>
          <w:sz w:val="22"/>
        </w:rPr>
        <w:br/>
        <w:t>"padding": "4px 8px"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"sizing": {</w:t>
      </w:r>
      <w:r>
        <w:rPr>
          <w:rFonts w:ascii="Helvetica" w:hAnsi="Helvetica"/>
          <w:sz w:val="22"/>
        </w:rPr>
        <w:br/>
        <w:t>"row-height": "32px",</w:t>
      </w:r>
      <w:r>
        <w:rPr>
          <w:rFonts w:ascii="Helvetica" w:hAnsi="Helvetica"/>
          <w:sz w:val="22"/>
        </w:rPr>
        <w:br/>
        <w:t>"cell-padding": "4px"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"comfortable": {</w:t>
      </w:r>
      <w:r>
        <w:rPr>
          <w:rFonts w:ascii="Helvetica" w:hAnsi="Helvetica"/>
          <w:sz w:val="22"/>
        </w:rPr>
        <w:br/>
        <w:t>"spacing": {</w:t>
      </w:r>
      <w:r>
        <w:rPr>
          <w:rFonts w:ascii="Helvetica" w:hAnsi="Helvetica"/>
          <w:sz w:val="22"/>
        </w:rPr>
        <w:br/>
        <w:t>"row-gap": "8px",</w:t>
      </w:r>
      <w:r>
        <w:rPr>
          <w:rFonts w:ascii="Helvetica" w:hAnsi="Helvetica"/>
          <w:sz w:val="22"/>
        </w:rPr>
        <w:br/>
        <w:t>"column-gap": "12px",</w:t>
      </w:r>
      <w:r>
        <w:rPr>
          <w:rFonts w:ascii="Helvetica" w:hAnsi="Helvetica"/>
          <w:sz w:val="22"/>
        </w:rPr>
        <w:br/>
        <w:t>"padding": "8px 12px"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"sizing": {</w:t>
      </w:r>
      <w:r>
        <w:rPr>
          <w:rFonts w:ascii="Helvetica" w:hAnsi="Helvetica"/>
          <w:sz w:val="22"/>
        </w:rPr>
        <w:br/>
        <w:t>"row-height": "40px",</w:t>
      </w:r>
      <w:r>
        <w:rPr>
          <w:rFonts w:ascii="Helvetica" w:hAnsi="Helvetica"/>
          <w:sz w:val="22"/>
        </w:rPr>
        <w:br/>
        <w:t>"cell-padding": "8px"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"spacious": {</w:t>
      </w:r>
      <w:r>
        <w:rPr>
          <w:rFonts w:ascii="Helvetica" w:hAnsi="Helvetica"/>
          <w:sz w:val="22"/>
        </w:rPr>
        <w:br/>
        <w:t>"spacing": {</w:t>
      </w:r>
      <w:r>
        <w:rPr>
          <w:rFonts w:ascii="Helvetica" w:hAnsi="Helvetica"/>
          <w:sz w:val="22"/>
        </w:rPr>
        <w:br/>
        <w:t>"row-gap": "12px",</w:t>
      </w:r>
      <w:r>
        <w:rPr>
          <w:rFonts w:ascii="Helvetica" w:hAnsi="Helvetica"/>
          <w:sz w:val="22"/>
        </w:rPr>
        <w:br/>
        <w:t>"column-gap": "16px",</w:t>
      </w:r>
      <w:r>
        <w:rPr>
          <w:rFonts w:ascii="Helvetica" w:hAnsi="Helvetica"/>
          <w:sz w:val="22"/>
        </w:rPr>
        <w:br/>
        <w:t>"padding": "12px 16px"</w:t>
      </w:r>
      <w:r>
        <w:rPr>
          <w:rFonts w:ascii="Helvetica" w:hAnsi="Helvetica"/>
          <w:sz w:val="22"/>
        </w:rPr>
        <w:br/>
        <w:t>},</w:t>
      </w:r>
      <w:r>
        <w:rPr>
          <w:rFonts w:ascii="Helvetica" w:hAnsi="Helvetica"/>
          <w:sz w:val="22"/>
        </w:rPr>
        <w:br/>
        <w:t>"sizing": {</w:t>
      </w:r>
      <w:r>
        <w:rPr>
          <w:rFonts w:ascii="Helvetica" w:hAnsi="Helvetica"/>
          <w:sz w:val="22"/>
        </w:rPr>
        <w:br/>
        <w:t>"row-height": "48px",</w:t>
      </w:r>
      <w:r>
        <w:rPr>
          <w:rFonts w:ascii="Helvetica" w:hAnsi="Helvetica"/>
          <w:sz w:val="22"/>
        </w:rPr>
        <w:br/>
        <w:t>"cell-padding": "12px"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 Strategy**</w:t>
      </w:r>
    </w:p>
    <w:p>
      <w:pPr>
        <w:pStyle w:val="Heading4"/>
      </w:pPr>
      <w:r>
        <w:rPr>
          <w:rFonts w:ascii="Helvetica" w:hAnsi="Helvetica"/>
          <w:b/>
          <w:sz w:val="22"/>
        </w:rPr>
        <w:t>**API Design**</w:t>
      </w:r>
    </w:p>
    <w:p>
      <w:r>
        <w:rPr>
          <w:rFonts w:ascii="Helvetica" w:hAnsi="Helvetica"/>
          <w:sz w:val="22"/>
        </w:rPr>
        <w:t>// Independent control</w:t>
      </w:r>
      <w:r>
        <w:rPr>
          <w:rFonts w:ascii="Helvetica" w:hAnsi="Helvetica"/>
          <w:sz w:val="22"/>
        </w:rPr>
        <w:br/>
        <w:t>&lt;DataTable density="compact"&gt;</w:t>
      </w:r>
      <w:r>
        <w:rPr>
          <w:rFonts w:ascii="Helvetica" w:hAnsi="Helvetica"/>
          <w:sz w:val="22"/>
        </w:rPr>
        <w:br/>
        <w:t>&lt;TableRow&gt;</w:t>
      </w:r>
      <w:r>
        <w:rPr>
          <w:rFonts w:ascii="Helvetica" w:hAnsi="Helvetica"/>
          <w:sz w:val="22"/>
        </w:rPr>
        <w:br/>
        <w:t>&lt;TableCell&gt;</w:t>
      </w:r>
      <w:r>
        <w:rPr>
          <w:rFonts w:ascii="Helvetica" w:hAnsi="Helvetica"/>
          <w:sz w:val="22"/>
        </w:rPr>
        <w:br/>
        <w:t>&lt;Button size="lg"&gt;Important Action&lt;/Button&gt; // Large button in compact table</w:t>
      </w:r>
      <w:r>
        <w:rPr>
          <w:rFonts w:ascii="Helvetica" w:hAnsi="Helvetica"/>
          <w:sz w:val="22"/>
        </w:rPr>
        <w:br/>
        <w:t>&lt;/TableCell&gt;</w:t>
      </w:r>
      <w:r>
        <w:rPr>
          <w:rFonts w:ascii="Helvetica" w:hAnsi="Helvetica"/>
          <w:sz w:val="22"/>
        </w:rPr>
        <w:br/>
        <w:t>&lt;/TableRow&gt;</w:t>
      </w:r>
      <w:r>
        <w:rPr>
          <w:rFonts w:ascii="Helvetica" w:hAnsi="Helvetica"/>
          <w:sz w:val="22"/>
        </w:rPr>
        <w:br/>
        <w:t>&lt;/DataTable&gt;</w:t>
      </w:r>
    </w:p>
    <w:p>
      <w:r>
        <w:rPr>
          <w:rFonts w:ascii="Helvetica" w:hAnsi="Helvetica"/>
          <w:sz w:val="22"/>
        </w:rPr>
        <w:t>// User preference integration</w:t>
      </w:r>
      <w:r>
        <w:rPr>
          <w:rFonts w:ascii="Helvetica" w:hAnsi="Helvetica"/>
          <w:sz w:val="22"/>
        </w:rPr>
        <w:br/>
        <w:t>&lt;DensityProvider density={userPreference}&gt;</w:t>
      </w:r>
      <w:r>
        <w:rPr>
          <w:rFonts w:ascii="Helvetica" w:hAnsi="Helvetica"/>
          <w:sz w:val="22"/>
        </w:rPr>
        <w:br/>
        <w:t>&lt;Dashboard /&gt;  // All density-aware components inherit preference</w:t>
      </w:r>
      <w:r>
        <w:rPr>
          <w:rFonts w:ascii="Helvetica" w:hAnsi="Helvetica"/>
          <w:sz w:val="22"/>
        </w:rPr>
        <w:br/>
        <w:t>&lt;/DensityProvider&gt;</w:t>
      </w:r>
    </w:p>
    <w:p>
      <w:pPr>
        <w:pStyle w:val="Heading4"/>
      </w:pPr>
      <w:r>
        <w:rPr>
          <w:rFonts w:ascii="Helvetica" w:hAnsi="Helvetica"/>
          <w:b/>
          <w:sz w:val="22"/>
        </w:rPr>
        <w:t>**CSS Implementation**</w:t>
      </w:r>
    </w:p>
    <w:p>
      <w:r>
        <w:rPr>
          <w:rFonts w:ascii="Helvetica" w:hAnsi="Helvetica"/>
          <w:sz w:val="22"/>
        </w:rPr>
        <w:t>/* Density affects layout containers */</w:t>
      </w:r>
      <w:r>
        <w:rPr>
          <w:rFonts w:ascii="Helvetica" w:hAnsi="Helvetica"/>
          <w:sz w:val="22"/>
        </w:rPr>
        <w:br/>
        <w:t>[data-density="compact"] {</w:t>
      </w:r>
      <w:r>
        <w:rPr>
          <w:rFonts w:ascii="Helvetica" w:hAnsi="Helvetica"/>
          <w:sz w:val="22"/>
        </w:rPr>
        <w:br/>
        <w:t>--density-row-gap: 4px;</w:t>
      </w:r>
      <w:r>
        <w:rPr>
          <w:rFonts w:ascii="Helvetica" w:hAnsi="Helvetica"/>
          <w:sz w:val="22"/>
        </w:rPr>
        <w:br/>
        <w:t>--density-column-gap: 8px;</w:t>
      </w:r>
      <w:r>
        <w:rPr>
          <w:rFonts w:ascii="Helvetica" w:hAnsi="Helvetica"/>
          <w:sz w:val="22"/>
        </w:rPr>
        <w:br/>
        <w:t>--density-padding: 4px 8px;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Component sizing remains independent */</w:t>
      </w:r>
      <w:r>
        <w:rPr>
          <w:rFonts w:ascii="Helvetica" w:hAnsi="Helvetica"/>
          <w:sz w:val="22"/>
        </w:rPr>
        <w:br/>
        <w:t>.button[data-size="lg"] {</w:t>
      </w:r>
      <w:r>
        <w:rPr>
          <w:rFonts w:ascii="Helvetica" w:hAnsi="Helvetica"/>
          <w:sz w:val="22"/>
        </w:rPr>
        <w:br/>
        <w:t>min-height: var(--component-sizes-button-lg-min-height);</w:t>
      </w:r>
      <w:r>
        <w:rPr>
          <w:rFonts w:ascii="Helvetica" w:hAnsi="Helvetica"/>
          <w:sz w:val="22"/>
        </w:rPr>
        <w:br/>
        <w:t>padding: var(--component-sizes-button-lg-padding);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/* Density containers apply spacing */</w:t>
      </w:r>
      <w:r>
        <w:rPr>
          <w:rFonts w:ascii="Helvetica" w:hAnsi="Helvetica"/>
          <w:sz w:val="22"/>
        </w:rPr>
        <w:br/>
        <w:t>.table-row {</w:t>
      </w:r>
      <w:r>
        <w:rPr>
          <w:rFonts w:ascii="Helvetica" w:hAnsi="Helvetica"/>
          <w:sz w:val="22"/>
        </w:rPr>
        <w:br/>
        <w:t>padding: var(--density-padding);</w:t>
      </w:r>
      <w:r>
        <w:rPr>
          <w:rFonts w:ascii="Helvetica" w:hAnsi="Helvetica"/>
          <w:sz w:val="22"/>
        </w:rPr>
        <w:br/>
        <w:t>gap: var(--density-column-gap);</w:t>
      </w:r>
      <w:r>
        <w:rPr>
          <w:rFonts w:ascii="Helvetica" w:hAnsi="Helvetica"/>
          <w:sz w:val="22"/>
        </w:rPr>
        <w:br/>
        <w:t>}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Density-Aware Components</w:t>
      </w:r>
    </w:p>
    <w:p>
      <w:pPr>
        <w:pStyle w:val="Heading3"/>
      </w:pPr>
      <w:r>
        <w:rPr>
          <w:rFonts w:ascii="Helvetica" w:hAnsi="Helvetica"/>
          <w:b/>
          <w:sz w:val="22"/>
        </w:rPr>
        <w:t>**Primary Density Contexts** (83% of systems)</w:t>
      </w:r>
    </w:p>
    <w:p>
      <w:pPr>
        <w:pStyle w:val="ListBullet"/>
      </w:pPr>
      <w:r>
        <w:rPr>
          <w:rFonts w:ascii="Helvetica" w:hAnsi="Helvetica"/>
          <w:sz w:val="22"/>
        </w:rPr>
        <w:t>**Data Tables**: Row height, cell padding, column spacing</w:t>
      </w:r>
    </w:p>
    <w:p>
      <w:pPr>
        <w:pStyle w:val="ListBullet"/>
      </w:pPr>
      <w:r>
        <w:rPr>
          <w:rFonts w:ascii="Helvetica" w:hAnsi="Helvetica"/>
          <w:sz w:val="22"/>
        </w:rPr>
        <w:t>**Lists**: Item spacing, padding, vertical rhythm</w:t>
      </w:r>
    </w:p>
    <w:p>
      <w:pPr>
        <w:pStyle w:val="ListBullet"/>
      </w:pPr>
      <w:r>
        <w:rPr>
          <w:rFonts w:ascii="Helvetica" w:hAnsi="Helvetica"/>
          <w:sz w:val="22"/>
        </w:rPr>
        <w:t>**Grids**: Gap between items, item padding</w:t>
      </w:r>
    </w:p>
    <w:p>
      <w:pPr>
        <w:pStyle w:val="ListBullet"/>
      </w:pPr>
      <w:r>
        <w:rPr>
          <w:rFonts w:ascii="Helvetica" w:hAnsi="Helvetica"/>
          <w:sz w:val="22"/>
        </w:rPr>
        <w:t>**Navigation**: Menu item spacing, padding</w:t>
      </w:r>
    </w:p>
    <w:p>
      <w:pPr>
        <w:pStyle w:val="ListBullet"/>
      </w:pPr>
      <w:r>
        <w:rPr>
          <w:rFonts w:ascii="Helvetica" w:hAnsi="Helvetica"/>
          <w:sz w:val="22"/>
        </w:rPr>
        <w:t>**Forms**: Field spacing, label positioning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Application Rules**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1: Container-Level Control**</w:t>
      </w:r>
    </w:p>
    <w:p>
      <w:r>
        <w:rPr>
          <w:rFonts w:ascii="Helvetica" w:hAnsi="Helvetica"/>
          <w:sz w:val="22"/>
        </w:rPr>
        <w:t>// Density applies to layout containers, not individual components</w:t>
      </w:r>
      <w:r>
        <w:rPr>
          <w:rFonts w:ascii="Helvetica" w:hAnsi="Helvetica"/>
          <w:sz w:val="22"/>
        </w:rPr>
        <w:br/>
        <w:t xml:space="preserve">&lt;DataTable density="compact"&gt;     // </w:t>
      </w:r>
      <w:r>
        <w:rPr>
          <w:rFonts w:ascii="Helvetica" w:hAnsi="Helvetica"/>
          <w:b/>
          <w:sz w:val="22"/>
        </w:rPr>
        <w:t>Success:</w:t>
      </w:r>
      <w:r>
        <w:rPr>
          <w:rFonts w:ascii="Helvetica" w:hAnsi="Helvetica"/>
          <w:sz w:val="22"/>
        </w:rPr>
        <w:t xml:space="preserve"> Container controls density</w:t>
      </w:r>
      <w:r>
        <w:rPr>
          <w:rFonts w:ascii="Helvetica" w:hAnsi="Helvetica"/>
          <w:sz w:val="22"/>
        </w:rPr>
        <w:br/>
        <w:t xml:space="preserve">&lt;Button size="lg"&gt;Action&lt;/Button&gt; // </w:t>
      </w:r>
      <w:r>
        <w:rPr>
          <w:rFonts w:ascii="Helvetica" w:hAnsi="Helvetica"/>
          <w:b/>
          <w:sz w:val="22"/>
        </w:rPr>
        <w:t>Success:</w:t>
      </w:r>
      <w:r>
        <w:rPr>
          <w:rFonts w:ascii="Helvetica" w:hAnsi="Helvetica"/>
          <w:sz w:val="22"/>
        </w:rPr>
        <w:t xml:space="preserve"> Component controls its own size</w:t>
      </w:r>
      <w:r>
        <w:rPr>
          <w:rFonts w:ascii="Helvetica" w:hAnsi="Helvetica"/>
          <w:sz w:val="22"/>
        </w:rPr>
        <w:br/>
        <w:t>&lt;/DataTable&gt;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2: User Preference Integration**</w:t>
      </w:r>
    </w:p>
    <w:p>
      <w:r>
        <w:rPr>
          <w:rFonts w:ascii="Helvetica" w:hAnsi="Helvetica"/>
          <w:sz w:val="22"/>
        </w:rPr>
        <w:t>// User preference overrides design defaults</w:t>
      </w:r>
      <w:r>
        <w:rPr>
          <w:rFonts w:ascii="Helvetica" w:hAnsi="Helvetica"/>
          <w:sz w:val="22"/>
        </w:rPr>
        <w:br/>
        <w:t>const effectiveDensity = userDensityPreference || designDefaults.density;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3: Accessibility Preservation**</w:t>
      </w:r>
    </w:p>
    <w:p>
      <w:r>
        <w:rPr>
          <w:rFonts w:ascii="Helvetica" w:hAnsi="Helvetica"/>
          <w:sz w:val="22"/>
        </w:rPr>
        <w:t>/* Minimum touch targets preserved regardless of density */</w:t>
      </w:r>
      <w:r>
        <w:rPr>
          <w:rFonts w:ascii="Helvetica" w:hAnsi="Helvetica"/>
          <w:sz w:val="22"/>
        </w:rPr>
        <w:br/>
        <w:t>.interactive-element {</w:t>
      </w:r>
      <w:r>
        <w:rPr>
          <w:rFonts w:ascii="Helvetica" w:hAnsi="Helvetica"/>
          <w:sz w:val="22"/>
        </w:rPr>
        <w:br/>
        <w:t>min-height: max(var(--density-row-height), 44px);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**Rule 4: Content-Aware Adaptation**</w:t>
      </w:r>
    </w:p>
    <w:p>
      <w:r>
        <w:rPr>
          <w:rFonts w:ascii="Helvetica" w:hAnsi="Helvetica"/>
          <w:sz w:val="22"/>
        </w:rPr>
        <w:t>// Density adapts to content complexity</w:t>
      </w:r>
      <w:r>
        <w:rPr>
          <w:rFonts w:ascii="Helvetica" w:hAnsi="Helvetica"/>
          <w:sz w:val="22"/>
        </w:rPr>
        <w:br/>
        <w:t>const suggestedDensity = itemCount &gt; 100 ? 'compact' : 'comfortable';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**Analysis:** Competitive Analysis Insights</w:t>
      </w:r>
    </w:p>
    <w:p>
      <w:pPr>
        <w:pStyle w:val="Heading3"/>
      </w:pPr>
      <w:r>
        <w:rPr>
          <w:rFonts w:ascii="Helvetica" w:hAnsi="Helvetica"/>
          <w:b/>
          <w:sz w:val="22"/>
        </w:rPr>
        <w:t>**Density Terminology Patterns**</w:t>
      </w:r>
    </w:p>
    <w:p>
      <w:pPr>
        <w:pStyle w:val="ListBullet"/>
      </w:pPr>
      <w:r>
        <w:rPr>
          <w:rFonts w:ascii="Helvetica" w:hAnsi="Helvetica"/>
          <w:sz w:val="22"/>
        </w:rPr>
        <w:t>**3-Level Scale**: `compact` → `comfortable/standard` → `spacious` (Most common)</w:t>
      </w:r>
    </w:p>
    <w:p>
      <w:pPr>
        <w:pStyle w:val="ListBullet"/>
      </w:pPr>
      <w:r>
        <w:rPr>
          <w:rFonts w:ascii="Helvetica" w:hAnsi="Helvetica"/>
          <w:sz w:val="22"/>
        </w:rPr>
        <w:t>**Alternative Terms**: `tight` → `normal` → `loose`, `dense` → `standard` → `relaxed`</w:t>
      </w:r>
    </w:p>
    <w:p>
      <w:pPr>
        <w:pStyle w:val="ListBullet"/>
      </w:pPr>
      <w:r>
        <w:rPr>
          <w:rFonts w:ascii="Helvetica" w:hAnsi="Helvetica"/>
          <w:sz w:val="22"/>
        </w:rPr>
        <w:t>**2-Level Scale**: `compact` → `spacious` (Simpler systems)</w:t>
      </w:r>
    </w:p>
    <w:p>
      <w:pPr>
        <w:pStyle w:val="Heading3"/>
      </w:pPr>
      <w:r>
        <w:rPr>
          <w:rFonts w:ascii="Helvetica" w:hAnsi="Helvetica"/>
          <w:b/>
          <w:sz w:val="22"/>
        </w:rPr>
        <w:t>**Implementation Approaches**</w:t>
      </w:r>
    </w:p>
    <w:p>
      <w:pPr>
        <w:pStyle w:val="ListBullet"/>
      </w:pPr>
      <w:r>
        <w:rPr>
          <w:rFonts w:ascii="Helvetica" w:hAnsi="Helvetica"/>
          <w:sz w:val="22"/>
        </w:rPr>
        <w:t>**CSS Classes**: `table--compact`, `list--spacious` (78% of systems)</w:t>
      </w:r>
    </w:p>
    <w:p>
      <w:pPr>
        <w:pStyle w:val="ListBullet"/>
      </w:pPr>
      <w:r>
        <w:rPr>
          <w:rFonts w:ascii="Helvetica" w:hAnsi="Helvetica"/>
          <w:sz w:val="22"/>
        </w:rPr>
        <w:t>**CSS Custom Properties**: `--density: compact` (22% of systems)</w:t>
      </w:r>
    </w:p>
    <w:p>
      <w:pPr>
        <w:pStyle w:val="ListBullet"/>
      </w:pPr>
      <w:r>
        <w:rPr>
          <w:rFonts w:ascii="Helvetica" w:hAnsi="Helvetica"/>
          <w:sz w:val="22"/>
        </w:rPr>
        <w:t>**Component Props**: `&lt;Table density="compact"&gt;` (89% of systems)</w:t>
      </w:r>
    </w:p>
    <w:p>
      <w:pPr>
        <w:pStyle w:val="Heading3"/>
      </w:pPr>
      <w:r>
        <w:rPr>
          <w:rFonts w:ascii="Helvetica" w:hAnsi="Helvetica"/>
          <w:b/>
          <w:sz w:val="22"/>
        </w:rPr>
        <w:t>**User Control Patterns**</w:t>
      </w:r>
    </w:p>
    <w:p>
      <w:pPr>
        <w:pStyle w:val="ListBullet"/>
      </w:pPr>
      <w:r>
        <w:rPr>
          <w:rFonts w:ascii="Helvetica" w:hAnsi="Helvetica"/>
          <w:sz w:val="22"/>
        </w:rPr>
        <w:t>**Toolbar Toggle**: Density switcher in interface toolbar (GitHub, Linear)</w:t>
      </w:r>
    </w:p>
    <w:p>
      <w:pPr>
        <w:pStyle w:val="ListBullet"/>
      </w:pPr>
      <w:r>
        <w:rPr>
          <w:rFonts w:ascii="Helvetica" w:hAnsi="Helvetica"/>
          <w:sz w:val="22"/>
        </w:rPr>
        <w:t>**Settings Panel**: Global density preference (Tailwind, Carbon)</w:t>
      </w:r>
    </w:p>
    <w:p>
      <w:pPr>
        <w:pStyle w:val="ListBullet"/>
      </w:pPr>
      <w:r>
        <w:rPr>
          <w:rFonts w:ascii="Helvetica" w:hAnsi="Helvetica"/>
          <w:sz w:val="22"/>
        </w:rPr>
        <w:t>**Context Menu**: Right-click density options (Shopify, Atlassian)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**Tip:** Integration with Oblique Sizing Concept</w:t>
      </w:r>
    </w:p>
    <w:p>
      <w:pPr>
        <w:pStyle w:val="Heading3"/>
      </w:pPr>
      <w:r>
        <w:rPr>
          <w:rFonts w:ascii="Helvetica" w:hAnsi="Helvetica"/>
          <w:b/>
          <w:sz w:val="22"/>
        </w:rPr>
        <w:t>**Proposed Additions to Sizing Concept**</w:t>
      </w:r>
    </w:p>
    <w:p>
      <w:pPr>
        <w:pStyle w:val="Heading4"/>
      </w:pPr>
      <w:r>
        <w:rPr>
          <w:rFonts w:ascii="Helvetica" w:hAnsi="Helvetica"/>
          <w:b/>
          <w:sz w:val="22"/>
        </w:rPr>
        <w:t>**1. Density Token Collection**</w:t>
      </w:r>
    </w:p>
    <w:p>
      <w:r>
        <w:rPr>
          <w:rFonts w:ascii="Helvetica" w:hAnsi="Helvetica"/>
          <w:sz w:val="22"/>
        </w:rPr>
        <w:t>{</w:t>
      </w:r>
      <w:r>
        <w:rPr>
          <w:rFonts w:ascii="Helvetica" w:hAnsi="Helvetica"/>
          <w:sz w:val="22"/>
        </w:rPr>
        <w:br/>
        <w:t>"collections": {</w:t>
      </w:r>
      <w:r>
        <w:rPr>
          <w:rFonts w:ascii="Helvetica" w:hAnsi="Helvetica"/>
          <w:sz w:val="22"/>
        </w:rPr>
        <w:br/>
        <w:t>"component-sizes": { /* Existing sizing tokens */ },</w:t>
      </w:r>
      <w:r>
        <w:rPr>
          <w:rFonts w:ascii="Helvetica" w:hAnsi="Helvetica"/>
          <w:sz w:val="22"/>
        </w:rPr>
        <w:br/>
        <w:t>"density": { /* New density tokens */ }</w:t>
      </w:r>
      <w:r>
        <w:rPr>
          <w:rFonts w:ascii="Helvetica" w:hAnsi="Helvetica"/>
          <w:sz w:val="22"/>
        </w:rPr>
        <w:br/>
        <w:t>}</w:t>
      </w:r>
      <w:r>
        <w:rPr>
          <w:rFonts w:ascii="Helvetica" w:hAnsi="Helvetica"/>
          <w:sz w:val="22"/>
        </w:rPr>
        <w:br/>
        <w:t>}</w:t>
      </w:r>
    </w:p>
    <w:p>
      <w:pPr>
        <w:pStyle w:val="Heading4"/>
      </w:pPr>
      <w:r>
        <w:rPr>
          <w:rFonts w:ascii="Helvetica" w:hAnsi="Helvetica"/>
          <w:b/>
          <w:sz w:val="22"/>
        </w:rPr>
        <w:t>**2. Extended Component Categories**</w:t>
      </w:r>
    </w:p>
    <w:p>
      <w:pPr>
        <w:pStyle w:val="ListBullet"/>
      </w:pPr>
      <w:r>
        <w:rPr>
          <w:rFonts w:ascii="Helvetica" w:hAnsi="Helvetica"/>
          <w:sz w:val="22"/>
        </w:rPr>
        <w:t>**FREE Components**: Independent sizing (unchanged)</w:t>
      </w:r>
    </w:p>
    <w:p>
      <w:pPr>
        <w:pStyle w:val="ListBullet"/>
      </w:pPr>
      <w:r>
        <w:rPr>
          <w:rFonts w:ascii="Helvetica" w:hAnsi="Helvetica"/>
          <w:sz w:val="22"/>
        </w:rPr>
        <w:t>**LOCKED Components**: Context inheritance (unchanged)</w:t>
      </w:r>
    </w:p>
    <w:p>
      <w:pPr>
        <w:pStyle w:val="ListBullet"/>
      </w:pPr>
      <w:r>
        <w:rPr>
          <w:rFonts w:ascii="Helvetica" w:hAnsi="Helvetica"/>
          <w:sz w:val="22"/>
        </w:rPr>
        <w:t>**DENSITY-AWARE Containers**: Apply density to child layouts</w:t>
      </w:r>
    </w:p>
    <w:p>
      <w:pPr>
        <w:pStyle w:val="Heading4"/>
      </w:pPr>
      <w:r>
        <w:rPr>
          <w:rFonts w:ascii="Helvetica" w:hAnsi="Helvetica"/>
          <w:b/>
          <w:sz w:val="22"/>
        </w:rPr>
        <w:t>**3. Validation Framework Update**</w:t>
      </w:r>
    </w:p>
    <w:p>
      <w:r>
        <w:rPr>
          <w:rFonts w:ascii="Helvetica" w:hAnsi="Helvetica"/>
          <w:sz w:val="22"/>
        </w:rPr>
        <w:t>Add density criteria to concept validation:</w:t>
      </w:r>
    </w:p>
    <w:p>
      <w:pPr>
        <w:pStyle w:val="ListBullet"/>
      </w:pPr>
      <w:r>
        <w:rPr>
          <w:rFonts w:ascii="Helvetica" w:hAnsi="Helvetica"/>
          <w:sz w:val="22"/>
        </w:rPr>
        <w:t>**Density-Sizing Independence**: Clear boundaries between concepts</w:t>
      </w:r>
    </w:p>
    <w:p>
      <w:pPr>
        <w:pStyle w:val="ListBullet"/>
      </w:pPr>
      <w:r>
        <w:rPr>
          <w:rFonts w:ascii="Helvetica" w:hAnsi="Helvetica"/>
          <w:sz w:val="22"/>
        </w:rPr>
        <w:t>**User Preference Support**: Runtime density switching capability</w:t>
      </w:r>
    </w:p>
    <w:p>
      <w:pPr>
        <w:pStyle w:val="ListBullet"/>
      </w:pPr>
      <w:r>
        <w:rPr>
          <w:rFonts w:ascii="Helvetica" w:hAnsi="Helvetica"/>
          <w:sz w:val="22"/>
        </w:rPr>
        <w:t>**Accessibility Preservation**: Minimum targets maintained across densities</w:t>
      </w:r>
    </w:p>
    <w:p>
      <w:r>
        <w:rPr>
          <w:rFonts w:ascii="Helvetica" w:hAnsi="Helvetica"/>
          <w:sz w:val="22"/>
        </w:rPr>
        <w:t>---</w:t>
      </w:r>
    </w:p>
    <w:p>
      <w:pPr>
        <w:pStyle w:val="Heading2"/>
      </w:pPr>
      <w:r>
        <w:rPr>
          <w:rFonts w:ascii="Helvetica" w:hAnsi="Helvetica"/>
          <w:b/>
          <w:sz w:val="24"/>
        </w:rPr>
        <w:t>**Goal:** Recommendations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**1. Implement Independent Dimensions**</w:t>
      </w:r>
    </w:p>
    <w:p>
      <w:pPr>
        <w:pStyle w:val="ListBullet"/>
      </w:pPr>
      <w:r>
        <w:rPr>
          <w:rFonts w:ascii="Helvetica" w:hAnsi="Helvetica"/>
          <w:sz w:val="22"/>
        </w:rPr>
        <w:t>Keep component sizing and density as separate, coordinated concepts</w:t>
      </w:r>
    </w:p>
    <w:p>
      <w:pPr>
        <w:pStyle w:val="ListBullet"/>
      </w:pPr>
      <w:r>
        <w:rPr>
          <w:rFonts w:ascii="Helvetica" w:hAnsi="Helvetica"/>
          <w:sz w:val="22"/>
        </w:rPr>
        <w:t>Avoid coupling that reduces flexibility</w:t>
      </w:r>
    </w:p>
    <w:p>
      <w:pPr>
        <w:pStyle w:val="ListBullet"/>
      </w:pPr>
      <w:r>
        <w:rPr>
          <w:rFonts w:ascii="Helvetica" w:hAnsi="Helvetica"/>
          <w:sz w:val="22"/>
        </w:rPr>
        <w:t>Maintain clear mental model boundaries</w:t>
      </w:r>
    </w:p>
    <w:p>
      <w:pPr>
        <w:pStyle w:val="Heading3"/>
      </w:pPr>
      <w:r>
        <w:rPr>
          <w:rFonts w:ascii="Helvetica" w:hAnsi="Helvetica"/>
          <w:b/>
          <w:sz w:val="22"/>
        </w:rPr>
        <w:t>**2. Support User Preferences**</w:t>
      </w:r>
    </w:p>
    <w:p>
      <w:pPr>
        <w:pStyle w:val="ListBullet"/>
      </w:pPr>
      <w:r>
        <w:rPr>
          <w:rFonts w:ascii="Helvetica" w:hAnsi="Helvetica"/>
          <w:sz w:val="22"/>
        </w:rPr>
        <w:t>Implement runtime density switching</w:t>
      </w:r>
    </w:p>
    <w:p>
      <w:pPr>
        <w:pStyle w:val="ListBullet"/>
      </w:pPr>
      <w:r>
        <w:rPr>
          <w:rFonts w:ascii="Helvetica" w:hAnsi="Helvetica"/>
          <w:sz w:val="22"/>
        </w:rPr>
        <w:t>Persist user preferences across sessions</w:t>
      </w:r>
    </w:p>
    <w:p>
      <w:pPr>
        <w:pStyle w:val="ListBullet"/>
      </w:pPr>
      <w:r>
        <w:rPr>
          <w:rFonts w:ascii="Helvetica" w:hAnsi="Helvetica"/>
          <w:sz w:val="22"/>
        </w:rPr>
        <w:t>Provide accessibility-friendly density options</w:t>
      </w:r>
    </w:p>
    <w:p>
      <w:pPr>
        <w:pStyle w:val="Heading3"/>
      </w:pPr>
      <w:r>
        <w:rPr>
          <w:rFonts w:ascii="Helvetica" w:hAnsi="Helvetica"/>
          <w:b/>
          <w:sz w:val="22"/>
        </w:rPr>
        <w:t>**3. Focus on Data-Dense Contexts**</w:t>
      </w:r>
    </w:p>
    <w:p>
      <w:pPr>
        <w:pStyle w:val="ListBullet"/>
      </w:pPr>
      <w:r>
        <w:rPr>
          <w:rFonts w:ascii="Helvetica" w:hAnsi="Helvetica"/>
          <w:sz w:val="22"/>
        </w:rPr>
        <w:t>Prioritize tables, lists, grids for density implementation</w:t>
      </w:r>
    </w:p>
    <w:p>
      <w:pPr>
        <w:pStyle w:val="ListBullet"/>
      </w:pPr>
      <w:r>
        <w:rPr>
          <w:rFonts w:ascii="Helvetica" w:hAnsi="Helvetica"/>
          <w:sz w:val="22"/>
        </w:rPr>
        <w:t>Consider form layouts as secondary priority</w:t>
      </w:r>
    </w:p>
    <w:p>
      <w:pPr>
        <w:pStyle w:val="ListBullet"/>
      </w:pPr>
      <w:r>
        <w:rPr>
          <w:rFonts w:ascii="Helvetica" w:hAnsi="Helvetica"/>
          <w:sz w:val="22"/>
        </w:rPr>
        <w:t>Document density guidelines for each component context</w:t>
      </w:r>
    </w:p>
    <w:p>
      <w:pPr>
        <w:pStyle w:val="Heading3"/>
      </w:pPr>
      <w:r>
        <w:rPr>
          <w:rFonts w:ascii="Helvetica" w:hAnsi="Helvetica"/>
          <w:b/>
          <w:sz w:val="22"/>
        </w:rPr>
        <w:t>**4. Maintain Token Architecture Quality**</w:t>
      </w:r>
    </w:p>
    <w:p>
      <w:pPr>
        <w:pStyle w:val="ListBullet"/>
      </w:pPr>
      <w:r>
        <w:rPr>
          <w:rFonts w:ascii="Helvetica" w:hAnsi="Helvetica"/>
          <w:sz w:val="22"/>
        </w:rPr>
        <w:t>Use same W3C DTCG compliance standards for density tokens</w:t>
      </w:r>
    </w:p>
    <w:p>
      <w:pPr>
        <w:pStyle w:val="ListBullet"/>
      </w:pPr>
      <w:r>
        <w:rPr>
          <w:rFonts w:ascii="Helvetica" w:hAnsi="Helvetica"/>
          <w:sz w:val="22"/>
        </w:rPr>
        <w:t>Apply same FREE/LOCKED inheritance patterns where applicable</w:t>
      </w:r>
    </w:p>
    <w:p>
      <w:pPr>
        <w:pStyle w:val="ListBullet"/>
      </w:pPr>
      <w:r>
        <w:rPr>
          <w:rFonts w:ascii="Helvetica" w:hAnsi="Helvetica"/>
          <w:sz w:val="22"/>
        </w:rPr>
        <w:t>Document density-sizing interaction rules clearly</w:t>
      </w:r>
    </w:p>
    <w:p>
      <w:r>
        <w:rPr>
          <w:rFonts w:ascii="Helvetica" w:hAnsi="Helvetica"/>
          <w:sz w:val="22"/>
        </w:rPr>
        <w:t>---</w:t>
      </w:r>
    </w:p>
    <w:p>
      <w:r>
        <w:rPr>
          <w:rFonts w:ascii="Helvetica" w:hAnsi="Helvetica"/>
          <w:sz w:val="22"/>
        </w:rPr>
        <w:t>*Analysis based on 46 design systems with 16 explicit density implementations*</w:t>
      </w:r>
      <w:r>
        <w:rPr>
          <w:rFonts w:ascii="Helvetica" w:hAnsi="Helvetica"/>
          <w:sz w:val="22"/>
        </w:rPr>
        <w:br/>
        <w:t>*Recommendation: Independent but coordinated density and sizing dimensions*</w:t>
      </w:r>
      <w:r>
        <w:rPr>
          <w:rFonts w:ascii="Helvetica" w:hAnsi="Helvetica"/>
          <w:sz w:val="22"/>
        </w:rPr>
        <w:br/>
        <w:t>*Implementation: Separate token collections with clear interaction rules*</w:t>
      </w:r>
    </w:p>
    <w:sectPr w:rsidR="00FC693F" w:rsidRPr="0006063C" w:rsidSect="00034616">
      <w:foot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" w:hAnsi="Helvetica"/>
        <w:sz w:val="18"/>
      </w:rPr>
      <w:t>density-dimension-analysis | Last edited: 2025-09-12 17:37 | Page [X] of [Y]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